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A45C" w14:textId="47199E0E" w:rsidR="006056D1" w:rsidRDefault="006056D1" w:rsidP="00A05BB6">
      <w:pPr>
        <w:rPr>
          <w:rFonts w:cstheme="minorHAnsi"/>
          <w:b/>
          <w:bCs/>
        </w:rPr>
      </w:pPr>
      <w:bookmarkStart w:id="0" w:name="_Hlk127896000"/>
      <w:r w:rsidRPr="00680893">
        <w:rPr>
          <w:rFonts w:cstheme="minorHAnsi"/>
          <w:b/>
          <w:bCs/>
        </w:rPr>
        <w:t xml:space="preserve">Challenging classical music’s genre conventions: </w:t>
      </w:r>
      <w:r w:rsidR="00477BCA">
        <w:rPr>
          <w:rFonts w:cstheme="minorHAnsi"/>
          <w:b/>
          <w:bCs/>
        </w:rPr>
        <w:t>Findings from a project on</w:t>
      </w:r>
      <w:r w:rsidRPr="00680893">
        <w:rPr>
          <w:rFonts w:cstheme="minorHAnsi"/>
          <w:b/>
          <w:bCs/>
        </w:rPr>
        <w:t xml:space="preserve"> youth voice </w:t>
      </w:r>
      <w:r w:rsidR="00477BCA">
        <w:rPr>
          <w:rFonts w:cstheme="minorHAnsi"/>
          <w:b/>
          <w:bCs/>
        </w:rPr>
        <w:t>in</w:t>
      </w:r>
      <w:r w:rsidRPr="00680893">
        <w:rPr>
          <w:rFonts w:cstheme="minorHAnsi"/>
          <w:b/>
          <w:bCs/>
        </w:rPr>
        <w:t xml:space="preserve"> instrumental education</w:t>
      </w:r>
    </w:p>
    <w:bookmarkEnd w:id="0"/>
    <w:p w14:paraId="3CD16357" w14:textId="0679DF07" w:rsidR="00ED4398" w:rsidRDefault="00ED4398" w:rsidP="00A05BB6">
      <w:pPr>
        <w:rPr>
          <w:rFonts w:cstheme="minorHAnsi"/>
          <w:b/>
          <w:bCs/>
        </w:rPr>
      </w:pPr>
      <w:r>
        <w:rPr>
          <w:rFonts w:cstheme="minorHAnsi"/>
          <w:b/>
          <w:bCs/>
        </w:rPr>
        <w:t>Anna Bull, University of York</w:t>
      </w:r>
    </w:p>
    <w:p w14:paraId="0C6DCB30" w14:textId="1884CC6E" w:rsidR="00ED4398" w:rsidRPr="00B538AE" w:rsidRDefault="00ED4398" w:rsidP="00A05BB6">
      <w:pPr>
        <w:rPr>
          <w:rFonts w:cstheme="minorHAnsi"/>
        </w:rPr>
      </w:pPr>
      <w:hyperlink r:id="rId8" w:history="1">
        <w:r w:rsidRPr="00B538AE">
          <w:rPr>
            <w:rStyle w:val="Hyperlink"/>
            <w:rFonts w:cstheme="minorHAnsi"/>
          </w:rPr>
          <w:t>Anna.bull@york.ac.uk</w:t>
        </w:r>
      </w:hyperlink>
    </w:p>
    <w:p w14:paraId="39A34897" w14:textId="6F152C0E" w:rsidR="00B538AE" w:rsidRDefault="00B538AE" w:rsidP="00A05BB6">
      <w:pPr>
        <w:rPr>
          <w:rFonts w:cstheme="minorHAnsi"/>
        </w:rPr>
      </w:pPr>
      <w:r w:rsidRPr="00B538AE">
        <w:rPr>
          <w:rFonts w:cstheme="minorHAnsi"/>
        </w:rPr>
        <w:t xml:space="preserve">ORCID ID: </w:t>
      </w:r>
      <w:r w:rsidRPr="00B538AE">
        <w:rPr>
          <w:rFonts w:cstheme="minorHAnsi"/>
        </w:rPr>
        <w:t>0000-0003-2732-3240</w:t>
      </w:r>
    </w:p>
    <w:p w14:paraId="1A481524" w14:textId="4ECC7CCD" w:rsidR="0016432D" w:rsidRPr="00A91CF5" w:rsidRDefault="0016432D" w:rsidP="00A05BB6">
      <w:pPr>
        <w:rPr>
          <w:rFonts w:cstheme="minorHAnsi"/>
        </w:rPr>
      </w:pPr>
      <w:r w:rsidRPr="00A91CF5">
        <w:rPr>
          <w:rFonts w:cstheme="minorHAnsi"/>
          <w:b/>
          <w:bCs/>
        </w:rPr>
        <w:t>Biographical statement:</w:t>
      </w:r>
      <w:r>
        <w:rPr>
          <w:rFonts w:cstheme="minorHAnsi"/>
        </w:rPr>
        <w:t xml:space="preserve"> Anna Bull is a Lecturer in Social Justice and Education at the University of York. Her monograph, </w:t>
      </w:r>
      <w:r>
        <w:rPr>
          <w:rFonts w:cstheme="minorHAnsi"/>
          <w:i/>
          <w:iCs/>
        </w:rPr>
        <w:t xml:space="preserve">Class, Control, and Classical Music </w:t>
      </w:r>
      <w:r>
        <w:rPr>
          <w:rFonts w:cstheme="minorHAnsi"/>
        </w:rPr>
        <w:t xml:space="preserve">(Oxford University Press, 2019) won the British Sociological Association’s Philip Abrams Prize in 2020. She was lead author on the research report </w:t>
      </w:r>
      <w:r>
        <w:rPr>
          <w:rFonts w:cstheme="minorHAnsi"/>
          <w:i/>
          <w:iCs/>
        </w:rPr>
        <w:t xml:space="preserve">Slow Train Coming: </w:t>
      </w:r>
      <w:r w:rsidR="00A91CF5" w:rsidRPr="00A91CF5">
        <w:rPr>
          <w:rFonts w:cstheme="minorHAnsi"/>
          <w:i/>
          <w:iCs/>
        </w:rPr>
        <w:t>Equality, Diversity and Inclusion in UK music higher education</w:t>
      </w:r>
      <w:r w:rsidR="00A91CF5">
        <w:rPr>
          <w:rFonts w:cstheme="minorHAnsi"/>
        </w:rPr>
        <w:t xml:space="preserve"> published by the Equality and Diversity in Music Studies Network in 2022. Her other area of research is sexual misconduct in higher education, </w:t>
      </w:r>
      <w:r w:rsidR="0015669B">
        <w:rPr>
          <w:rFonts w:cstheme="minorHAnsi"/>
        </w:rPr>
        <w:t>on which she has published multiple academic articles and public reports.</w:t>
      </w:r>
    </w:p>
    <w:p w14:paraId="2CB527BB" w14:textId="7092572C" w:rsidR="00ED4398" w:rsidRPr="00B538AE" w:rsidRDefault="00ED4398" w:rsidP="00ED4398">
      <w:pPr>
        <w:autoSpaceDE w:val="0"/>
        <w:autoSpaceDN w:val="0"/>
        <w:adjustRightInd w:val="0"/>
        <w:spacing w:after="0" w:line="240" w:lineRule="auto"/>
        <w:rPr>
          <w:rFonts w:cstheme="minorHAnsi"/>
        </w:rPr>
      </w:pPr>
      <w:r w:rsidRPr="00B538AE">
        <w:rPr>
          <w:rFonts w:cstheme="minorHAnsi"/>
          <w:b/>
          <w:bCs/>
        </w:rPr>
        <w:t>Key words:</w:t>
      </w:r>
      <w:r w:rsidRPr="00B538AE">
        <w:rPr>
          <w:rFonts w:cstheme="minorHAnsi"/>
        </w:rPr>
        <w:t xml:space="preserve"> </w:t>
      </w:r>
      <w:r w:rsidRPr="00B538AE">
        <w:rPr>
          <w:rFonts w:cstheme="minorHAnsi"/>
        </w:rPr>
        <w:t>youth voice, learner voice, classical music, genre, diversity, instrumental</w:t>
      </w:r>
    </w:p>
    <w:p w14:paraId="475DC087" w14:textId="39272B2C" w:rsidR="00ED4398" w:rsidRPr="00B538AE" w:rsidRDefault="00ED4398" w:rsidP="00ED4398">
      <w:pPr>
        <w:rPr>
          <w:rFonts w:cstheme="minorHAnsi"/>
        </w:rPr>
      </w:pPr>
      <w:r w:rsidRPr="00B538AE">
        <w:rPr>
          <w:rFonts w:cstheme="minorHAnsi"/>
        </w:rPr>
        <w:t>teaching and learning</w:t>
      </w:r>
    </w:p>
    <w:p w14:paraId="2EAFF7F3" w14:textId="45F7A9E8" w:rsidR="00ED4398" w:rsidRDefault="00ED4398" w:rsidP="00ED4398">
      <w:pPr>
        <w:rPr>
          <w:rFonts w:cstheme="minorHAnsi"/>
          <w:b/>
          <w:bCs/>
        </w:rPr>
      </w:pPr>
      <w:r w:rsidRPr="00B538AE">
        <w:rPr>
          <w:rFonts w:cstheme="minorHAnsi"/>
          <w:b/>
          <w:bCs/>
        </w:rPr>
        <w:t>Abstract:</w:t>
      </w:r>
      <w:r w:rsidRPr="00B538AE">
        <w:rPr>
          <w:rFonts w:cstheme="minorHAnsi"/>
        </w:rPr>
        <w:t xml:space="preserve"> </w:t>
      </w:r>
      <w:bookmarkStart w:id="1" w:name="_Hlk107591917"/>
      <w:r w:rsidR="00F13819" w:rsidRPr="00B538AE">
        <w:rPr>
          <w:rFonts w:cstheme="minorHAnsi"/>
        </w:rPr>
        <w:t xml:space="preserve">This article explores classical music education through analysing data from a project on embedding ‘youth voice’ within instrumental teaching and learning. Drawing on theorisations of classical music as a genre, I describe how the young people in this project saw classical music’s genre conventions as working against a youth voice approach. The article also outlines the ways in which youth voice was shaped through social relations in this space as well as the ‘institutional ecology’ of music education. I argue that embedding youth voice approaches in instrumental education will only be effective if the genre itself is open to transformation. </w:t>
      </w:r>
      <w:bookmarkEnd w:id="1"/>
    </w:p>
    <w:p w14:paraId="11A2998E" w14:textId="62767EB5" w:rsidR="00351899" w:rsidRPr="00680893" w:rsidRDefault="0064360D" w:rsidP="00166FCC">
      <w:pPr>
        <w:pStyle w:val="Heading1"/>
        <w:rPr>
          <w:rFonts w:asciiTheme="minorHAnsi" w:hAnsiTheme="minorHAnsi" w:cstheme="minorHAnsi"/>
          <w:b/>
          <w:bCs/>
          <w:color w:val="auto"/>
          <w:sz w:val="22"/>
          <w:szCs w:val="22"/>
        </w:rPr>
      </w:pPr>
      <w:r w:rsidRPr="00680893">
        <w:rPr>
          <w:rFonts w:asciiTheme="minorHAnsi" w:hAnsiTheme="minorHAnsi" w:cstheme="minorHAnsi"/>
          <w:b/>
          <w:bCs/>
          <w:color w:val="auto"/>
          <w:sz w:val="22"/>
          <w:szCs w:val="22"/>
        </w:rPr>
        <w:t>Introduction</w:t>
      </w:r>
    </w:p>
    <w:p w14:paraId="4BC377F8" w14:textId="77777777" w:rsidR="00755352" w:rsidRDefault="00150747" w:rsidP="00652942">
      <w:pPr>
        <w:pStyle w:val="NormalWeb"/>
        <w:rPr>
          <w:rFonts w:asciiTheme="minorHAnsi" w:hAnsiTheme="minorHAnsi" w:cstheme="minorHAnsi"/>
          <w:sz w:val="22"/>
          <w:szCs w:val="22"/>
        </w:rPr>
      </w:pPr>
      <w:r>
        <w:rPr>
          <w:rFonts w:asciiTheme="minorHAnsi" w:hAnsiTheme="minorHAnsi" w:cstheme="minorHAnsi"/>
          <w:sz w:val="22"/>
          <w:szCs w:val="22"/>
        </w:rPr>
        <w:t xml:space="preserve">Despite a burgeoning critical literature on instrumental teaching and learning, there is evidence that </w:t>
      </w:r>
      <w:r w:rsidR="0058692A">
        <w:rPr>
          <w:rFonts w:asciiTheme="minorHAnsi" w:hAnsiTheme="minorHAnsi" w:cstheme="minorHAnsi"/>
          <w:sz w:val="22"/>
          <w:szCs w:val="22"/>
        </w:rPr>
        <w:t>the</w:t>
      </w:r>
      <w:r w:rsidR="00B30DA7" w:rsidRPr="00652942">
        <w:rPr>
          <w:rFonts w:asciiTheme="minorHAnsi" w:hAnsiTheme="minorHAnsi" w:cstheme="minorHAnsi"/>
          <w:sz w:val="22"/>
          <w:szCs w:val="22"/>
        </w:rPr>
        <w:t xml:space="preserve"> ‘traditional model’ of </w:t>
      </w:r>
      <w:r w:rsidR="0058692A">
        <w:rPr>
          <w:rFonts w:asciiTheme="minorHAnsi" w:hAnsiTheme="minorHAnsi" w:cstheme="minorHAnsi"/>
          <w:sz w:val="22"/>
          <w:szCs w:val="22"/>
        </w:rPr>
        <w:t>pedagogy</w:t>
      </w:r>
      <w:r w:rsidR="00AC2641" w:rsidRPr="00652942">
        <w:rPr>
          <w:rStyle w:val="FootnoteReference"/>
          <w:rFonts w:asciiTheme="minorHAnsi" w:hAnsiTheme="minorHAnsi" w:cstheme="minorHAnsi"/>
          <w:sz w:val="22"/>
          <w:szCs w:val="22"/>
        </w:rPr>
        <w:footnoteReference w:id="1"/>
      </w:r>
      <w:r>
        <w:rPr>
          <w:rFonts w:asciiTheme="minorHAnsi" w:hAnsiTheme="minorHAnsi" w:cstheme="minorHAnsi"/>
          <w:sz w:val="22"/>
          <w:szCs w:val="22"/>
        </w:rPr>
        <w:t xml:space="preserve"> remains </w:t>
      </w:r>
      <w:r w:rsidR="00641A1E">
        <w:rPr>
          <w:rFonts w:asciiTheme="minorHAnsi" w:hAnsiTheme="minorHAnsi" w:cstheme="minorHAnsi"/>
          <w:sz w:val="22"/>
          <w:szCs w:val="22"/>
        </w:rPr>
        <w:t>the default</w:t>
      </w:r>
      <w:r w:rsidR="002D3DE0">
        <w:rPr>
          <w:rFonts w:asciiTheme="minorHAnsi" w:hAnsiTheme="minorHAnsi" w:cstheme="minorHAnsi"/>
          <w:sz w:val="22"/>
          <w:szCs w:val="22"/>
        </w:rPr>
        <w:t xml:space="preserve"> in many </w:t>
      </w:r>
      <w:r w:rsidR="000B3DE8">
        <w:rPr>
          <w:rFonts w:asciiTheme="minorHAnsi" w:hAnsiTheme="minorHAnsi" w:cstheme="minorHAnsi"/>
          <w:sz w:val="22"/>
          <w:szCs w:val="22"/>
        </w:rPr>
        <w:t>contexts</w:t>
      </w:r>
      <w:r>
        <w:rPr>
          <w:rFonts w:asciiTheme="minorHAnsi" w:hAnsiTheme="minorHAnsi" w:cstheme="minorHAnsi"/>
          <w:sz w:val="22"/>
          <w:szCs w:val="22"/>
        </w:rPr>
        <w:t>.</w:t>
      </w:r>
      <w:r w:rsidR="00E429F2" w:rsidRPr="00652942">
        <w:rPr>
          <w:rFonts w:asciiTheme="minorHAnsi" w:hAnsiTheme="minorHAnsi" w:cstheme="minorHAnsi"/>
          <w:sz w:val="22"/>
          <w:szCs w:val="22"/>
        </w:rPr>
        <w:t xml:space="preserve"> </w:t>
      </w:r>
      <w:r w:rsidR="00053C07">
        <w:rPr>
          <w:rFonts w:asciiTheme="minorHAnsi" w:hAnsiTheme="minorHAnsi" w:cstheme="minorHAnsi"/>
          <w:sz w:val="22"/>
          <w:szCs w:val="22"/>
        </w:rPr>
        <w:t xml:space="preserve">This model, as Pozo et al. </w:t>
      </w:r>
      <w:r w:rsidR="0058692A">
        <w:rPr>
          <w:rFonts w:asciiTheme="minorHAnsi" w:hAnsiTheme="minorHAnsi" w:cstheme="minorHAnsi"/>
          <w:sz w:val="22"/>
          <w:szCs w:val="22"/>
        </w:rPr>
        <w:t>describe</w:t>
      </w:r>
      <w:r w:rsidR="00053C07">
        <w:rPr>
          <w:rFonts w:asciiTheme="minorHAnsi" w:hAnsiTheme="minorHAnsi" w:cstheme="minorHAnsi"/>
          <w:sz w:val="22"/>
          <w:szCs w:val="22"/>
        </w:rPr>
        <w:t>, is characterised by ‘</w:t>
      </w:r>
      <w:r w:rsidR="00053C07" w:rsidRPr="00342CE9">
        <w:rPr>
          <w:rFonts w:asciiTheme="minorHAnsi" w:hAnsiTheme="minorHAnsi" w:cstheme="minorHAnsi"/>
          <w:sz w:val="22"/>
          <w:szCs w:val="22"/>
          <w:shd w:val="clear" w:color="auto" w:fill="FFFFFF"/>
        </w:rPr>
        <w:t>authoritarian and one-directional social interactions</w:t>
      </w:r>
      <w:r w:rsidR="00053C07">
        <w:rPr>
          <w:rFonts w:asciiTheme="minorHAnsi" w:hAnsiTheme="minorHAnsi" w:cstheme="minorHAnsi"/>
          <w:sz w:val="22"/>
          <w:szCs w:val="22"/>
          <w:shd w:val="clear" w:color="auto" w:fill="FFFFFF"/>
        </w:rPr>
        <w:t>’</w:t>
      </w:r>
      <w:r w:rsidR="00371668">
        <w:rPr>
          <w:rStyle w:val="FootnoteReference"/>
          <w:rFonts w:asciiTheme="minorHAnsi" w:hAnsiTheme="minorHAnsi" w:cstheme="minorHAnsi"/>
          <w:sz w:val="22"/>
          <w:szCs w:val="22"/>
          <w:shd w:val="clear" w:color="auto" w:fill="FFFFFF"/>
        </w:rPr>
        <w:footnoteReference w:id="2"/>
      </w:r>
      <w:r w:rsidR="00053C07">
        <w:rPr>
          <w:rFonts w:asciiTheme="minorHAnsi" w:hAnsiTheme="minorHAnsi" w:cstheme="minorHAnsi"/>
          <w:sz w:val="22"/>
          <w:szCs w:val="22"/>
          <w:shd w:val="clear" w:color="auto" w:fill="FFFFFF"/>
        </w:rPr>
        <w:t xml:space="preserve"> </w:t>
      </w:r>
      <w:r w:rsidR="005A1176">
        <w:rPr>
          <w:rFonts w:asciiTheme="minorHAnsi" w:hAnsiTheme="minorHAnsi" w:cstheme="minorHAnsi"/>
          <w:sz w:val="22"/>
          <w:szCs w:val="22"/>
          <w:shd w:val="clear" w:color="auto" w:fill="FFFFFF"/>
        </w:rPr>
        <w:t>in which</w:t>
      </w:r>
      <w:r w:rsidR="00053C07">
        <w:rPr>
          <w:rFonts w:asciiTheme="minorHAnsi" w:hAnsiTheme="minorHAnsi" w:cstheme="minorHAnsi"/>
          <w:sz w:val="22"/>
          <w:szCs w:val="22"/>
          <w:shd w:val="clear" w:color="auto" w:fill="FFFFFF"/>
        </w:rPr>
        <w:t xml:space="preserve"> </w:t>
      </w:r>
      <w:r w:rsidR="005A1176">
        <w:rPr>
          <w:rFonts w:asciiTheme="minorHAnsi" w:hAnsiTheme="minorHAnsi" w:cstheme="minorHAnsi"/>
          <w:sz w:val="22"/>
          <w:szCs w:val="22"/>
          <w:shd w:val="clear" w:color="auto" w:fill="FFFFFF"/>
        </w:rPr>
        <w:t>pupils’ views are not typically sought or listened to.</w:t>
      </w:r>
      <w:r w:rsidR="00A904B1">
        <w:rPr>
          <w:rFonts w:asciiTheme="minorHAnsi" w:hAnsiTheme="minorHAnsi" w:cstheme="minorHAnsi"/>
          <w:sz w:val="22"/>
          <w:szCs w:val="22"/>
        </w:rPr>
        <w:t xml:space="preserve"> </w:t>
      </w:r>
      <w:r w:rsidR="00911031" w:rsidRPr="00652942">
        <w:rPr>
          <w:rFonts w:ascii="Calibri" w:hAnsi="Calibri" w:cs="Calibri"/>
          <w:sz w:val="22"/>
          <w:szCs w:val="22"/>
          <w:shd w:val="clear" w:color="auto" w:fill="FFFFFF"/>
        </w:rPr>
        <w:t>Th</w:t>
      </w:r>
      <w:r w:rsidR="0019437F">
        <w:rPr>
          <w:rFonts w:ascii="Calibri" w:hAnsi="Calibri" w:cs="Calibri"/>
          <w:sz w:val="22"/>
          <w:szCs w:val="22"/>
          <w:shd w:val="clear" w:color="auto" w:fill="FFFFFF"/>
        </w:rPr>
        <w:t>e</w:t>
      </w:r>
      <w:r w:rsidR="00911031" w:rsidRPr="00652942">
        <w:rPr>
          <w:rFonts w:ascii="Calibri" w:hAnsi="Calibri" w:cs="Calibri"/>
          <w:sz w:val="22"/>
          <w:szCs w:val="22"/>
          <w:shd w:val="clear" w:color="auto" w:fill="FFFFFF"/>
        </w:rPr>
        <w:t xml:space="preserve"> </w:t>
      </w:r>
      <w:r w:rsidR="000B3DE8">
        <w:rPr>
          <w:rFonts w:ascii="Calibri" w:hAnsi="Calibri" w:cs="Calibri"/>
          <w:sz w:val="22"/>
          <w:szCs w:val="22"/>
          <w:shd w:val="clear" w:color="auto" w:fill="FFFFFF"/>
        </w:rPr>
        <w:t>persistence of such a model</w:t>
      </w:r>
      <w:r w:rsidR="00911031" w:rsidRPr="00652942">
        <w:rPr>
          <w:rFonts w:ascii="Calibri" w:hAnsi="Calibri" w:cs="Calibri"/>
          <w:sz w:val="22"/>
          <w:szCs w:val="22"/>
          <w:shd w:val="clear" w:color="auto" w:fill="FFFFFF"/>
        </w:rPr>
        <w:t xml:space="preserve"> is perhaps surprising </w:t>
      </w:r>
      <w:r w:rsidR="00A904B1">
        <w:rPr>
          <w:rFonts w:ascii="Calibri" w:hAnsi="Calibri" w:cs="Calibri"/>
          <w:sz w:val="22"/>
          <w:szCs w:val="22"/>
          <w:shd w:val="clear" w:color="auto" w:fill="FFFFFF"/>
        </w:rPr>
        <w:t xml:space="preserve">given that </w:t>
      </w:r>
      <w:r w:rsidR="00822F85">
        <w:rPr>
          <w:rFonts w:ascii="Calibri" w:hAnsi="Calibri" w:cs="Calibri"/>
          <w:sz w:val="22"/>
          <w:szCs w:val="22"/>
          <w:shd w:val="clear" w:color="auto" w:fill="FFFFFF"/>
        </w:rPr>
        <w:t xml:space="preserve">it contravenes </w:t>
      </w:r>
      <w:r w:rsidR="00911031" w:rsidRPr="00652942">
        <w:rPr>
          <w:rFonts w:ascii="Calibri" w:hAnsi="Calibri" w:cs="Calibri"/>
          <w:sz w:val="22"/>
          <w:szCs w:val="22"/>
          <w:shd w:val="clear" w:color="auto" w:fill="FFFFFF"/>
        </w:rPr>
        <w:t xml:space="preserve">the </w:t>
      </w:r>
      <w:bookmarkStart w:id="2" w:name="_Hlk127896406"/>
      <w:r w:rsidR="00911031" w:rsidRPr="00652942">
        <w:rPr>
          <w:rFonts w:ascii="Calibri" w:hAnsi="Calibri" w:cs="Calibri"/>
          <w:sz w:val="22"/>
          <w:szCs w:val="22"/>
        </w:rPr>
        <w:t>U</w:t>
      </w:r>
      <w:r w:rsidR="004825B8">
        <w:rPr>
          <w:rFonts w:ascii="Calibri" w:hAnsi="Calibri" w:cs="Calibri"/>
          <w:sz w:val="22"/>
          <w:szCs w:val="22"/>
        </w:rPr>
        <w:t>nited Nations</w:t>
      </w:r>
      <w:r w:rsidR="00911031" w:rsidRPr="00652942">
        <w:rPr>
          <w:rFonts w:ascii="Calibri" w:hAnsi="Calibri" w:cs="Calibri"/>
          <w:sz w:val="22"/>
          <w:szCs w:val="22"/>
        </w:rPr>
        <w:t xml:space="preserve"> Convention on Children’s Rights</w:t>
      </w:r>
      <w:r w:rsidR="009B614F" w:rsidRPr="00652942">
        <w:rPr>
          <w:rFonts w:ascii="Calibri" w:hAnsi="Calibri" w:cs="Calibri"/>
          <w:sz w:val="22"/>
          <w:szCs w:val="22"/>
        </w:rPr>
        <w:t>.</w:t>
      </w:r>
      <w:r w:rsidR="00A904B1">
        <w:rPr>
          <w:rFonts w:ascii="Calibri" w:hAnsi="Calibri" w:cs="Calibri"/>
          <w:sz w:val="22"/>
          <w:szCs w:val="22"/>
        </w:rPr>
        <w:t xml:space="preserve"> </w:t>
      </w:r>
      <w:r w:rsidR="00620E1D">
        <w:rPr>
          <w:rFonts w:ascii="Calibri" w:hAnsi="Calibri" w:cs="Calibri"/>
          <w:sz w:val="22"/>
          <w:szCs w:val="22"/>
        </w:rPr>
        <w:t>Countries that are signatories to this</w:t>
      </w:r>
      <w:r w:rsidR="000B3DE8">
        <w:rPr>
          <w:rFonts w:ascii="Calibri" w:hAnsi="Calibri" w:cs="Calibri"/>
          <w:sz w:val="22"/>
          <w:szCs w:val="22"/>
        </w:rPr>
        <w:t xml:space="preserve"> </w:t>
      </w:r>
      <w:r w:rsidR="00620E1D">
        <w:rPr>
          <w:rFonts w:ascii="Calibri" w:hAnsi="Calibri" w:cs="Calibri"/>
          <w:sz w:val="22"/>
          <w:szCs w:val="22"/>
        </w:rPr>
        <w:t xml:space="preserve">convention – </w:t>
      </w:r>
      <w:r w:rsidR="00512553">
        <w:rPr>
          <w:rFonts w:ascii="Calibri" w:hAnsi="Calibri" w:cs="Calibri"/>
          <w:sz w:val="22"/>
          <w:szCs w:val="22"/>
        </w:rPr>
        <w:t xml:space="preserve">that is, </w:t>
      </w:r>
      <w:r w:rsidR="00620E1D">
        <w:rPr>
          <w:rFonts w:ascii="Calibri" w:hAnsi="Calibri" w:cs="Calibri"/>
          <w:sz w:val="22"/>
          <w:szCs w:val="22"/>
        </w:rPr>
        <w:t xml:space="preserve">every country in the world except </w:t>
      </w:r>
      <w:r w:rsidR="00C628FF">
        <w:rPr>
          <w:rFonts w:ascii="Calibri" w:hAnsi="Calibri" w:cs="Calibri"/>
          <w:sz w:val="22"/>
          <w:szCs w:val="22"/>
        </w:rPr>
        <w:t>the United States</w:t>
      </w:r>
      <w:r w:rsidR="00620E1D">
        <w:rPr>
          <w:rFonts w:ascii="Calibri" w:hAnsi="Calibri" w:cs="Calibri"/>
          <w:sz w:val="22"/>
          <w:szCs w:val="22"/>
        </w:rPr>
        <w:t xml:space="preserve"> – are required to give </w:t>
      </w:r>
      <w:r w:rsidR="00620E1D" w:rsidRPr="00342CE9">
        <w:rPr>
          <w:rFonts w:ascii="Calibri" w:hAnsi="Calibri" w:cs="Calibri"/>
          <w:sz w:val="22"/>
          <w:szCs w:val="22"/>
        </w:rPr>
        <w:t xml:space="preserve">children the ‘right to express […] views’ and for </w:t>
      </w:r>
      <w:r w:rsidR="00620E1D">
        <w:rPr>
          <w:rFonts w:ascii="Calibri" w:hAnsi="Calibri" w:cs="Calibri"/>
          <w:sz w:val="22"/>
          <w:szCs w:val="22"/>
        </w:rPr>
        <w:t>these</w:t>
      </w:r>
      <w:r w:rsidR="00620E1D" w:rsidRPr="00342CE9">
        <w:rPr>
          <w:rFonts w:ascii="Calibri" w:hAnsi="Calibri" w:cs="Calibri"/>
          <w:sz w:val="22"/>
          <w:szCs w:val="22"/>
        </w:rPr>
        <w:t xml:space="preserve"> views to be given ‘due weight’</w:t>
      </w:r>
      <w:r w:rsidR="00620E1D">
        <w:rPr>
          <w:rFonts w:ascii="Calibri" w:hAnsi="Calibri" w:cs="Calibri"/>
          <w:sz w:val="22"/>
          <w:szCs w:val="22"/>
        </w:rPr>
        <w:t>.</w:t>
      </w:r>
      <w:bookmarkEnd w:id="2"/>
      <w:r w:rsidR="00B5052A">
        <w:rPr>
          <w:rStyle w:val="FootnoteReference"/>
          <w:rFonts w:ascii="Calibri" w:hAnsi="Calibri" w:cs="Calibri"/>
          <w:sz w:val="22"/>
          <w:szCs w:val="22"/>
        </w:rPr>
        <w:footnoteReference w:id="3"/>
      </w:r>
      <w:r w:rsidR="00620E1D">
        <w:rPr>
          <w:rFonts w:ascii="Calibri" w:hAnsi="Calibri" w:cs="Calibri"/>
          <w:sz w:val="22"/>
          <w:szCs w:val="22"/>
        </w:rPr>
        <w:t xml:space="preserve"> </w:t>
      </w:r>
      <w:r w:rsidR="007E0EAC" w:rsidRPr="00652942">
        <w:rPr>
          <w:rFonts w:asciiTheme="minorHAnsi" w:hAnsiTheme="minorHAnsi" w:cstheme="minorHAnsi"/>
          <w:sz w:val="22"/>
          <w:szCs w:val="22"/>
        </w:rPr>
        <w:t>Th</w:t>
      </w:r>
      <w:r w:rsidR="00822F85">
        <w:rPr>
          <w:rFonts w:asciiTheme="minorHAnsi" w:hAnsiTheme="minorHAnsi" w:cstheme="minorHAnsi"/>
          <w:sz w:val="22"/>
          <w:szCs w:val="22"/>
        </w:rPr>
        <w:t>ese rights have</w:t>
      </w:r>
      <w:r w:rsidR="007E0EAC" w:rsidRPr="00652942">
        <w:rPr>
          <w:rFonts w:asciiTheme="minorHAnsi" w:hAnsiTheme="minorHAnsi" w:cstheme="minorHAnsi"/>
          <w:sz w:val="22"/>
          <w:szCs w:val="22"/>
        </w:rPr>
        <w:t>, to date, remained underexplored in relation to instrumental teaching and learning</w:t>
      </w:r>
      <w:r w:rsidR="004373EE" w:rsidRPr="00652942">
        <w:rPr>
          <w:rFonts w:asciiTheme="minorHAnsi" w:hAnsiTheme="minorHAnsi" w:cstheme="minorHAnsi"/>
          <w:sz w:val="22"/>
          <w:szCs w:val="22"/>
        </w:rPr>
        <w:t xml:space="preserve">. In order to open up such a discussion, </w:t>
      </w:r>
      <w:r w:rsidR="004373EE" w:rsidRPr="006B0B59">
        <w:rPr>
          <w:rFonts w:asciiTheme="minorHAnsi" w:hAnsiTheme="minorHAnsi" w:cstheme="minorHAnsi"/>
          <w:sz w:val="22"/>
          <w:szCs w:val="22"/>
        </w:rPr>
        <w:t>t</w:t>
      </w:r>
      <w:r w:rsidR="000000A7" w:rsidRPr="00652942">
        <w:rPr>
          <w:rFonts w:asciiTheme="minorHAnsi" w:hAnsiTheme="minorHAnsi" w:cstheme="minorHAnsi"/>
          <w:sz w:val="22"/>
          <w:szCs w:val="22"/>
        </w:rPr>
        <w:t xml:space="preserve">his article situates </w:t>
      </w:r>
      <w:r w:rsidR="00826150" w:rsidRPr="00652942">
        <w:rPr>
          <w:rFonts w:asciiTheme="minorHAnsi" w:hAnsiTheme="minorHAnsi" w:cstheme="minorHAnsi"/>
          <w:sz w:val="22"/>
          <w:szCs w:val="22"/>
        </w:rPr>
        <w:t>th</w:t>
      </w:r>
      <w:r w:rsidR="006B0B59">
        <w:rPr>
          <w:rFonts w:asciiTheme="minorHAnsi" w:hAnsiTheme="minorHAnsi" w:cstheme="minorHAnsi"/>
          <w:sz w:val="22"/>
          <w:szCs w:val="22"/>
        </w:rPr>
        <w:t>is</w:t>
      </w:r>
      <w:r w:rsidR="00826150" w:rsidRPr="00652942">
        <w:rPr>
          <w:rFonts w:asciiTheme="minorHAnsi" w:hAnsiTheme="minorHAnsi" w:cstheme="minorHAnsi"/>
          <w:sz w:val="22"/>
          <w:szCs w:val="22"/>
        </w:rPr>
        <w:t xml:space="preserve"> ‘traditional model’</w:t>
      </w:r>
      <w:r w:rsidR="006F6444">
        <w:rPr>
          <w:rFonts w:asciiTheme="minorHAnsi" w:hAnsiTheme="minorHAnsi" w:cstheme="minorHAnsi"/>
          <w:sz w:val="22"/>
          <w:szCs w:val="22"/>
        </w:rPr>
        <w:t xml:space="preserve"> of instrumental teaching and learning</w:t>
      </w:r>
      <w:r w:rsidR="00826150" w:rsidRPr="00652942">
        <w:rPr>
          <w:rFonts w:asciiTheme="minorHAnsi" w:hAnsiTheme="minorHAnsi" w:cstheme="minorHAnsi"/>
          <w:sz w:val="22"/>
          <w:szCs w:val="22"/>
        </w:rPr>
        <w:t xml:space="preserve"> </w:t>
      </w:r>
      <w:r w:rsidR="000000A7" w:rsidRPr="00652942">
        <w:rPr>
          <w:rFonts w:asciiTheme="minorHAnsi" w:hAnsiTheme="minorHAnsi" w:cstheme="minorHAnsi"/>
          <w:sz w:val="22"/>
          <w:szCs w:val="22"/>
        </w:rPr>
        <w:t>in relation to</w:t>
      </w:r>
      <w:r w:rsidR="001E2F7D" w:rsidRPr="00652942">
        <w:rPr>
          <w:rFonts w:asciiTheme="minorHAnsi" w:hAnsiTheme="minorHAnsi" w:cstheme="minorHAnsi"/>
          <w:sz w:val="22"/>
          <w:szCs w:val="22"/>
        </w:rPr>
        <w:t xml:space="preserve"> </w:t>
      </w:r>
      <w:r w:rsidR="00641A1E">
        <w:rPr>
          <w:rFonts w:asciiTheme="minorHAnsi" w:hAnsiTheme="minorHAnsi" w:cstheme="minorHAnsi"/>
          <w:sz w:val="22"/>
          <w:szCs w:val="22"/>
        </w:rPr>
        <w:t xml:space="preserve">policy and theoretical approaches on ‘youth voice’ </w:t>
      </w:r>
      <w:r w:rsidR="00641A1E">
        <w:rPr>
          <w:rFonts w:asciiTheme="minorHAnsi" w:hAnsiTheme="minorHAnsi" w:cstheme="minorHAnsi"/>
          <w:sz w:val="22"/>
          <w:szCs w:val="22"/>
        </w:rPr>
        <w:lastRenderedPageBreak/>
        <w:t xml:space="preserve">as well as </w:t>
      </w:r>
      <w:r w:rsidR="001E2F7D" w:rsidRPr="00652942">
        <w:rPr>
          <w:rFonts w:asciiTheme="minorHAnsi" w:hAnsiTheme="minorHAnsi" w:cstheme="minorHAnsi"/>
          <w:sz w:val="22"/>
          <w:szCs w:val="22"/>
        </w:rPr>
        <w:t xml:space="preserve">theorisations of classical music </w:t>
      </w:r>
      <w:r w:rsidR="00826150" w:rsidRPr="00652942">
        <w:rPr>
          <w:rFonts w:asciiTheme="minorHAnsi" w:hAnsiTheme="minorHAnsi" w:cstheme="minorHAnsi"/>
          <w:sz w:val="22"/>
          <w:szCs w:val="22"/>
        </w:rPr>
        <w:t>as a genre</w:t>
      </w:r>
      <w:r w:rsidR="006F6444">
        <w:rPr>
          <w:rFonts w:asciiTheme="minorHAnsi" w:hAnsiTheme="minorHAnsi" w:cstheme="minorHAnsi"/>
          <w:sz w:val="22"/>
          <w:szCs w:val="22"/>
        </w:rPr>
        <w:t>. Building on this</w:t>
      </w:r>
      <w:r w:rsidR="006B0B59">
        <w:rPr>
          <w:rFonts w:asciiTheme="minorHAnsi" w:hAnsiTheme="minorHAnsi" w:cstheme="minorHAnsi"/>
          <w:sz w:val="22"/>
          <w:szCs w:val="22"/>
        </w:rPr>
        <w:t xml:space="preserve"> framing, </w:t>
      </w:r>
      <w:r w:rsidR="0099429B" w:rsidRPr="00652942">
        <w:rPr>
          <w:rFonts w:asciiTheme="minorHAnsi" w:hAnsiTheme="minorHAnsi" w:cstheme="minorHAnsi"/>
          <w:sz w:val="22"/>
          <w:szCs w:val="22"/>
        </w:rPr>
        <w:t>the article</w:t>
      </w:r>
      <w:r w:rsidR="00316691" w:rsidRPr="00652942">
        <w:rPr>
          <w:rFonts w:asciiTheme="minorHAnsi" w:hAnsiTheme="minorHAnsi" w:cstheme="minorHAnsi"/>
          <w:sz w:val="22"/>
          <w:szCs w:val="22"/>
        </w:rPr>
        <w:t xml:space="preserve"> explore</w:t>
      </w:r>
      <w:r w:rsidR="0099429B" w:rsidRPr="00652942">
        <w:rPr>
          <w:rFonts w:asciiTheme="minorHAnsi" w:hAnsiTheme="minorHAnsi" w:cstheme="minorHAnsi"/>
          <w:sz w:val="22"/>
          <w:szCs w:val="22"/>
        </w:rPr>
        <w:t>s</w:t>
      </w:r>
      <w:r w:rsidR="00316691" w:rsidRPr="00652942">
        <w:rPr>
          <w:rFonts w:asciiTheme="minorHAnsi" w:hAnsiTheme="minorHAnsi" w:cstheme="minorHAnsi"/>
          <w:sz w:val="22"/>
          <w:szCs w:val="22"/>
        </w:rPr>
        <w:t xml:space="preserve"> how embedding youth voice in</w:t>
      </w:r>
      <w:r w:rsidR="002709B4">
        <w:rPr>
          <w:rFonts w:asciiTheme="minorHAnsi" w:hAnsiTheme="minorHAnsi" w:cstheme="minorHAnsi"/>
          <w:sz w:val="22"/>
          <w:szCs w:val="22"/>
        </w:rPr>
        <w:t xml:space="preserve"> instrumental</w:t>
      </w:r>
      <w:r w:rsidR="00316691" w:rsidRPr="00652942">
        <w:rPr>
          <w:rFonts w:asciiTheme="minorHAnsi" w:hAnsiTheme="minorHAnsi" w:cstheme="minorHAnsi"/>
          <w:sz w:val="22"/>
          <w:szCs w:val="22"/>
        </w:rPr>
        <w:t xml:space="preserve"> music education </w:t>
      </w:r>
      <w:r w:rsidR="0099429B" w:rsidRPr="00652942">
        <w:rPr>
          <w:rFonts w:asciiTheme="minorHAnsi" w:hAnsiTheme="minorHAnsi" w:cstheme="minorHAnsi"/>
          <w:sz w:val="22"/>
          <w:szCs w:val="22"/>
        </w:rPr>
        <w:t xml:space="preserve">has </w:t>
      </w:r>
      <w:r w:rsidR="00316691" w:rsidRPr="00652942">
        <w:rPr>
          <w:rFonts w:asciiTheme="minorHAnsi" w:hAnsiTheme="minorHAnsi" w:cstheme="minorHAnsi"/>
          <w:sz w:val="22"/>
          <w:szCs w:val="22"/>
        </w:rPr>
        <w:t>the potential to change</w:t>
      </w:r>
      <w:r w:rsidR="00C14C37" w:rsidRPr="00652942">
        <w:rPr>
          <w:rFonts w:asciiTheme="minorHAnsi" w:hAnsiTheme="minorHAnsi" w:cstheme="minorHAnsi"/>
          <w:sz w:val="22"/>
          <w:szCs w:val="22"/>
        </w:rPr>
        <w:t xml:space="preserve"> not only </w:t>
      </w:r>
      <w:r w:rsidR="00110320">
        <w:rPr>
          <w:rFonts w:asciiTheme="minorHAnsi" w:hAnsiTheme="minorHAnsi" w:cstheme="minorHAnsi"/>
          <w:sz w:val="22"/>
          <w:szCs w:val="22"/>
        </w:rPr>
        <w:t>the pedagogy</w:t>
      </w:r>
      <w:r w:rsidR="00C14C37" w:rsidRPr="00652942">
        <w:rPr>
          <w:rFonts w:asciiTheme="minorHAnsi" w:hAnsiTheme="minorHAnsi" w:cstheme="minorHAnsi"/>
          <w:sz w:val="22"/>
          <w:szCs w:val="22"/>
        </w:rPr>
        <w:t>, but</w:t>
      </w:r>
      <w:r w:rsidR="00316691" w:rsidRPr="00652942">
        <w:rPr>
          <w:rFonts w:asciiTheme="minorHAnsi" w:hAnsiTheme="minorHAnsi" w:cstheme="minorHAnsi"/>
          <w:sz w:val="22"/>
          <w:szCs w:val="22"/>
        </w:rPr>
        <w:t xml:space="preserve"> </w:t>
      </w:r>
      <w:r w:rsidR="002709B4">
        <w:rPr>
          <w:rFonts w:asciiTheme="minorHAnsi" w:hAnsiTheme="minorHAnsi" w:cstheme="minorHAnsi"/>
          <w:sz w:val="22"/>
          <w:szCs w:val="22"/>
        </w:rPr>
        <w:t xml:space="preserve">also </w:t>
      </w:r>
      <w:r w:rsidR="00C14C37" w:rsidRPr="00652942">
        <w:rPr>
          <w:rFonts w:asciiTheme="minorHAnsi" w:hAnsiTheme="minorHAnsi" w:cstheme="minorHAnsi"/>
          <w:sz w:val="22"/>
          <w:szCs w:val="22"/>
        </w:rPr>
        <w:t xml:space="preserve">to change </w:t>
      </w:r>
      <w:r w:rsidR="00316691" w:rsidRPr="00652942">
        <w:rPr>
          <w:rFonts w:asciiTheme="minorHAnsi" w:hAnsiTheme="minorHAnsi" w:cstheme="minorHAnsi"/>
          <w:sz w:val="22"/>
          <w:szCs w:val="22"/>
        </w:rPr>
        <w:t>the genre of classical music</w:t>
      </w:r>
      <w:r w:rsidR="00BE714A" w:rsidRPr="002709B4">
        <w:rPr>
          <w:rFonts w:asciiTheme="minorHAnsi" w:hAnsiTheme="minorHAnsi" w:cstheme="minorHAnsi"/>
          <w:sz w:val="22"/>
          <w:szCs w:val="22"/>
        </w:rPr>
        <w:t xml:space="preserve"> in ways that enable it to become more inclusive</w:t>
      </w:r>
      <w:r w:rsidR="00316691" w:rsidRPr="00652942">
        <w:rPr>
          <w:rFonts w:asciiTheme="minorHAnsi" w:hAnsiTheme="minorHAnsi" w:cstheme="minorHAnsi"/>
          <w:sz w:val="22"/>
          <w:szCs w:val="22"/>
        </w:rPr>
        <w:t xml:space="preserve">. </w:t>
      </w:r>
      <w:r w:rsidR="002709B4">
        <w:rPr>
          <w:rFonts w:asciiTheme="minorHAnsi" w:hAnsiTheme="minorHAnsi" w:cstheme="minorHAnsi"/>
          <w:sz w:val="22"/>
          <w:szCs w:val="22"/>
        </w:rPr>
        <w:t>In short, it asks</w:t>
      </w:r>
      <w:r w:rsidR="002709B4" w:rsidRPr="00703D82">
        <w:rPr>
          <w:rFonts w:asciiTheme="minorHAnsi" w:hAnsiTheme="minorHAnsi" w:cstheme="minorHAnsi"/>
          <w:sz w:val="22"/>
          <w:szCs w:val="22"/>
        </w:rPr>
        <w:t xml:space="preserve"> </w:t>
      </w:r>
      <w:bookmarkStart w:id="3" w:name="_Hlk127895979"/>
      <w:r w:rsidR="002709B4" w:rsidRPr="00703D82">
        <w:rPr>
          <w:rFonts w:asciiTheme="minorHAnsi" w:hAnsiTheme="minorHAnsi" w:cstheme="minorHAnsi"/>
          <w:sz w:val="22"/>
          <w:szCs w:val="22"/>
        </w:rPr>
        <w:t xml:space="preserve">how </w:t>
      </w:r>
      <w:r w:rsidR="002709B4">
        <w:rPr>
          <w:rFonts w:asciiTheme="minorHAnsi" w:hAnsiTheme="minorHAnsi" w:cstheme="minorHAnsi"/>
          <w:sz w:val="22"/>
          <w:szCs w:val="22"/>
        </w:rPr>
        <w:t>classical music</w:t>
      </w:r>
      <w:r w:rsidR="00110320">
        <w:rPr>
          <w:rFonts w:asciiTheme="minorHAnsi" w:hAnsiTheme="minorHAnsi" w:cstheme="minorHAnsi"/>
          <w:sz w:val="22"/>
          <w:szCs w:val="22"/>
        </w:rPr>
        <w:t xml:space="preserve"> </w:t>
      </w:r>
      <w:r w:rsidR="002709B4" w:rsidRPr="00703D82">
        <w:rPr>
          <w:rFonts w:asciiTheme="minorHAnsi" w:hAnsiTheme="minorHAnsi" w:cstheme="minorHAnsi"/>
          <w:sz w:val="22"/>
          <w:szCs w:val="22"/>
        </w:rPr>
        <w:t xml:space="preserve">might change if young people’s voices were </w:t>
      </w:r>
      <w:r w:rsidR="002709B4">
        <w:rPr>
          <w:rFonts w:asciiTheme="minorHAnsi" w:hAnsiTheme="minorHAnsi" w:cstheme="minorHAnsi"/>
          <w:sz w:val="22"/>
          <w:szCs w:val="22"/>
        </w:rPr>
        <w:t>listened to</w:t>
      </w:r>
      <w:bookmarkEnd w:id="3"/>
      <w:r w:rsidR="002709B4" w:rsidRPr="00703D82">
        <w:rPr>
          <w:rFonts w:asciiTheme="minorHAnsi" w:hAnsiTheme="minorHAnsi" w:cstheme="minorHAnsi"/>
          <w:sz w:val="22"/>
          <w:szCs w:val="22"/>
        </w:rPr>
        <w:t xml:space="preserve">. </w:t>
      </w:r>
    </w:p>
    <w:p w14:paraId="1C8AFE0F" w14:textId="2F9394E2" w:rsidR="00755352" w:rsidRDefault="00693AE4" w:rsidP="00652942">
      <w:pPr>
        <w:pStyle w:val="NormalWeb"/>
        <w:rPr>
          <w:rFonts w:asciiTheme="minorHAnsi" w:hAnsiTheme="minorHAnsi" w:cstheme="minorHAnsi"/>
          <w:sz w:val="22"/>
          <w:szCs w:val="22"/>
        </w:rPr>
      </w:pPr>
      <w:r w:rsidRPr="00652942">
        <w:rPr>
          <w:rFonts w:asciiTheme="minorHAnsi" w:hAnsiTheme="minorHAnsi" w:cstheme="minorHAnsi"/>
          <w:sz w:val="22"/>
          <w:szCs w:val="22"/>
        </w:rPr>
        <w:t xml:space="preserve">As such, </w:t>
      </w:r>
      <w:r w:rsidR="00826150" w:rsidRPr="00652942">
        <w:rPr>
          <w:rFonts w:asciiTheme="minorHAnsi" w:hAnsiTheme="minorHAnsi" w:cstheme="minorHAnsi"/>
          <w:sz w:val="22"/>
          <w:szCs w:val="22"/>
        </w:rPr>
        <w:t>the article</w:t>
      </w:r>
      <w:r w:rsidRPr="00652942">
        <w:rPr>
          <w:rFonts w:asciiTheme="minorHAnsi" w:hAnsiTheme="minorHAnsi" w:cstheme="minorHAnsi"/>
          <w:sz w:val="22"/>
          <w:szCs w:val="22"/>
        </w:rPr>
        <w:t xml:space="preserve"> draws </w:t>
      </w:r>
      <w:r w:rsidR="004417FE">
        <w:rPr>
          <w:rFonts w:asciiTheme="minorHAnsi" w:hAnsiTheme="minorHAnsi" w:cstheme="minorHAnsi"/>
          <w:sz w:val="22"/>
          <w:szCs w:val="22"/>
        </w:rPr>
        <w:t>on</w:t>
      </w:r>
      <w:r w:rsidR="004417FE" w:rsidRPr="00652942">
        <w:rPr>
          <w:rFonts w:asciiTheme="minorHAnsi" w:hAnsiTheme="minorHAnsi" w:cstheme="minorHAnsi"/>
          <w:sz w:val="22"/>
          <w:szCs w:val="22"/>
        </w:rPr>
        <w:t xml:space="preserve"> </w:t>
      </w:r>
      <w:r w:rsidRPr="00652942">
        <w:rPr>
          <w:rFonts w:asciiTheme="minorHAnsi" w:hAnsiTheme="minorHAnsi" w:cstheme="minorHAnsi"/>
          <w:sz w:val="22"/>
          <w:szCs w:val="22"/>
        </w:rPr>
        <w:t xml:space="preserve">and contributes to </w:t>
      </w:r>
      <w:r w:rsidR="006C67C8" w:rsidRPr="00652942">
        <w:rPr>
          <w:rFonts w:asciiTheme="minorHAnsi" w:hAnsiTheme="minorHAnsi" w:cstheme="minorHAnsi"/>
          <w:sz w:val="22"/>
          <w:szCs w:val="22"/>
        </w:rPr>
        <w:t xml:space="preserve">international </w:t>
      </w:r>
      <w:r w:rsidR="00C233B5" w:rsidRPr="00652942">
        <w:rPr>
          <w:rFonts w:asciiTheme="minorHAnsi" w:hAnsiTheme="minorHAnsi" w:cstheme="minorHAnsi"/>
          <w:sz w:val="22"/>
          <w:szCs w:val="22"/>
        </w:rPr>
        <w:t xml:space="preserve">policy, practice and academic </w:t>
      </w:r>
      <w:r w:rsidRPr="00652942">
        <w:rPr>
          <w:rFonts w:asciiTheme="minorHAnsi" w:hAnsiTheme="minorHAnsi" w:cstheme="minorHAnsi"/>
          <w:sz w:val="22"/>
          <w:szCs w:val="22"/>
        </w:rPr>
        <w:t>debates on diversity in classical music</w:t>
      </w:r>
      <w:r w:rsidR="006C67C8" w:rsidRPr="00652942">
        <w:rPr>
          <w:rStyle w:val="FootnoteReference"/>
          <w:rFonts w:asciiTheme="minorHAnsi" w:hAnsiTheme="minorHAnsi" w:cstheme="minorHAnsi"/>
          <w:sz w:val="22"/>
          <w:szCs w:val="22"/>
        </w:rPr>
        <w:footnoteReference w:id="4"/>
      </w:r>
      <w:r w:rsidR="006C67C8" w:rsidRPr="00652942">
        <w:rPr>
          <w:rFonts w:asciiTheme="minorHAnsi" w:hAnsiTheme="minorHAnsi" w:cstheme="minorHAnsi"/>
          <w:sz w:val="22"/>
          <w:szCs w:val="22"/>
        </w:rPr>
        <w:t xml:space="preserve"> </w:t>
      </w:r>
      <w:r w:rsidR="004417FE">
        <w:rPr>
          <w:rFonts w:asciiTheme="minorHAnsi" w:hAnsiTheme="minorHAnsi" w:cstheme="minorHAnsi"/>
          <w:sz w:val="22"/>
          <w:szCs w:val="22"/>
        </w:rPr>
        <w:t>as well as</w:t>
      </w:r>
      <w:r w:rsidR="004417FE" w:rsidRPr="00652942">
        <w:rPr>
          <w:rFonts w:asciiTheme="minorHAnsi" w:hAnsiTheme="minorHAnsi" w:cstheme="minorHAnsi"/>
          <w:sz w:val="22"/>
          <w:szCs w:val="22"/>
        </w:rPr>
        <w:t xml:space="preserve"> </w:t>
      </w:r>
      <w:r w:rsidRPr="00652942">
        <w:rPr>
          <w:rFonts w:asciiTheme="minorHAnsi" w:hAnsiTheme="minorHAnsi" w:cstheme="minorHAnsi"/>
          <w:sz w:val="22"/>
          <w:szCs w:val="22"/>
        </w:rPr>
        <w:t>youth voice in music education</w:t>
      </w:r>
      <w:r w:rsidR="00964979" w:rsidRPr="00652942">
        <w:rPr>
          <w:rFonts w:asciiTheme="minorHAnsi" w:hAnsiTheme="minorHAnsi" w:cstheme="minorHAnsi"/>
          <w:sz w:val="22"/>
          <w:szCs w:val="22"/>
        </w:rPr>
        <w:t>.</w:t>
      </w:r>
      <w:r w:rsidR="002F22B1" w:rsidRPr="00652942">
        <w:rPr>
          <w:rStyle w:val="FootnoteReference"/>
          <w:rFonts w:asciiTheme="minorHAnsi" w:hAnsiTheme="minorHAnsi" w:cstheme="minorHAnsi"/>
          <w:sz w:val="22"/>
          <w:szCs w:val="22"/>
        </w:rPr>
        <w:footnoteReference w:id="5"/>
      </w:r>
      <w:r w:rsidR="00641A1E">
        <w:rPr>
          <w:rFonts w:cstheme="minorHAnsi"/>
        </w:rPr>
        <w:t xml:space="preserve"> </w:t>
      </w:r>
      <w:r w:rsidR="00947FE3" w:rsidRPr="00652942">
        <w:rPr>
          <w:rFonts w:asciiTheme="minorHAnsi" w:hAnsiTheme="minorHAnsi" w:cstheme="minorHAnsi"/>
          <w:sz w:val="22"/>
          <w:szCs w:val="22"/>
        </w:rPr>
        <w:t xml:space="preserve">It draws on qualitative data from </w:t>
      </w:r>
      <w:r w:rsidR="0050788B" w:rsidRPr="00652942">
        <w:rPr>
          <w:rFonts w:asciiTheme="minorHAnsi" w:hAnsiTheme="minorHAnsi" w:cstheme="minorHAnsi"/>
          <w:sz w:val="22"/>
          <w:szCs w:val="22"/>
        </w:rPr>
        <w:t>a study carried out</w:t>
      </w:r>
      <w:r w:rsidR="006161FF" w:rsidRPr="00652942">
        <w:rPr>
          <w:rFonts w:asciiTheme="minorHAnsi" w:hAnsiTheme="minorHAnsi" w:cstheme="minorHAnsi"/>
          <w:sz w:val="22"/>
          <w:szCs w:val="22"/>
        </w:rPr>
        <w:t xml:space="preserve"> with partner organisations </w:t>
      </w:r>
      <w:r w:rsidR="00A05550">
        <w:rPr>
          <w:rFonts w:asciiTheme="minorHAnsi" w:hAnsiTheme="minorHAnsi" w:cstheme="minorHAnsi"/>
          <w:sz w:val="22"/>
          <w:szCs w:val="22"/>
        </w:rPr>
        <w:t>Sound Connections and Lewisham Music</w:t>
      </w:r>
      <w:r w:rsidR="006161FF" w:rsidRPr="00652942">
        <w:rPr>
          <w:rFonts w:asciiTheme="minorHAnsi" w:hAnsiTheme="minorHAnsi" w:cstheme="minorHAnsi"/>
          <w:sz w:val="22"/>
          <w:szCs w:val="22"/>
        </w:rPr>
        <w:t xml:space="preserve">. </w:t>
      </w:r>
      <w:r w:rsidR="00A05550">
        <w:rPr>
          <w:rFonts w:asciiTheme="minorHAnsi" w:hAnsiTheme="minorHAnsi" w:cstheme="minorHAnsi"/>
          <w:sz w:val="22"/>
          <w:szCs w:val="22"/>
        </w:rPr>
        <w:t>Sound Connections</w:t>
      </w:r>
      <w:r w:rsidR="00D71EBD" w:rsidRPr="00652942">
        <w:rPr>
          <w:rFonts w:asciiTheme="minorHAnsi" w:hAnsiTheme="minorHAnsi" w:cstheme="minorHAnsi"/>
          <w:sz w:val="22"/>
          <w:szCs w:val="22"/>
        </w:rPr>
        <w:t xml:space="preserve"> </w:t>
      </w:r>
      <w:r w:rsidR="0047757D">
        <w:rPr>
          <w:rFonts w:asciiTheme="minorHAnsi" w:hAnsiTheme="minorHAnsi" w:cstheme="minorHAnsi"/>
          <w:sz w:val="22"/>
          <w:szCs w:val="22"/>
        </w:rPr>
        <w:t>is</w:t>
      </w:r>
      <w:r w:rsidR="00C05860" w:rsidRPr="00652942">
        <w:rPr>
          <w:rFonts w:asciiTheme="minorHAnsi" w:hAnsiTheme="minorHAnsi" w:cstheme="minorHAnsi"/>
          <w:sz w:val="22"/>
          <w:szCs w:val="22"/>
        </w:rPr>
        <w:t xml:space="preserve"> a </w:t>
      </w:r>
      <w:r w:rsidR="00D71EBD" w:rsidRPr="00652942">
        <w:rPr>
          <w:rFonts w:asciiTheme="minorHAnsi" w:hAnsiTheme="minorHAnsi" w:cstheme="minorHAnsi"/>
          <w:sz w:val="22"/>
          <w:szCs w:val="22"/>
        </w:rPr>
        <w:t xml:space="preserve">music education </w:t>
      </w:r>
      <w:r w:rsidR="00C05860" w:rsidRPr="00652942">
        <w:rPr>
          <w:rFonts w:asciiTheme="minorHAnsi" w:hAnsiTheme="minorHAnsi" w:cstheme="minorHAnsi"/>
          <w:sz w:val="22"/>
          <w:szCs w:val="22"/>
        </w:rPr>
        <w:t xml:space="preserve">sector support organisation </w:t>
      </w:r>
      <w:r w:rsidR="0047757D">
        <w:rPr>
          <w:rFonts w:asciiTheme="minorHAnsi" w:hAnsiTheme="minorHAnsi" w:cstheme="minorHAnsi"/>
          <w:sz w:val="22"/>
          <w:szCs w:val="22"/>
        </w:rPr>
        <w:t>that</w:t>
      </w:r>
      <w:r w:rsidR="00C05860" w:rsidRPr="00652942">
        <w:rPr>
          <w:rFonts w:asciiTheme="minorHAnsi" w:hAnsiTheme="minorHAnsi" w:cstheme="minorHAnsi"/>
          <w:sz w:val="22"/>
          <w:szCs w:val="22"/>
        </w:rPr>
        <w:t xml:space="preserve"> focus</w:t>
      </w:r>
      <w:r w:rsidR="0047757D">
        <w:rPr>
          <w:rFonts w:asciiTheme="minorHAnsi" w:hAnsiTheme="minorHAnsi" w:cstheme="minorHAnsi"/>
          <w:sz w:val="22"/>
          <w:szCs w:val="22"/>
        </w:rPr>
        <w:t>es</w:t>
      </w:r>
      <w:r w:rsidR="00C05860" w:rsidRPr="00652942">
        <w:rPr>
          <w:rFonts w:asciiTheme="minorHAnsi" w:hAnsiTheme="minorHAnsi" w:cstheme="minorHAnsi"/>
          <w:sz w:val="22"/>
          <w:szCs w:val="22"/>
        </w:rPr>
        <w:t xml:space="preserve"> on youth voice</w:t>
      </w:r>
      <w:r w:rsidR="0047757D">
        <w:rPr>
          <w:rFonts w:asciiTheme="minorHAnsi" w:hAnsiTheme="minorHAnsi" w:cstheme="minorHAnsi"/>
          <w:sz w:val="22"/>
          <w:szCs w:val="22"/>
        </w:rPr>
        <w:t>, and Lewisham Music are a music education ‘hub’ (as outlined below) in south London</w:t>
      </w:r>
      <w:r w:rsidR="00C05860" w:rsidRPr="00652942">
        <w:rPr>
          <w:rFonts w:asciiTheme="minorHAnsi" w:hAnsiTheme="minorHAnsi" w:cstheme="minorHAnsi"/>
          <w:sz w:val="22"/>
          <w:szCs w:val="22"/>
        </w:rPr>
        <w:t xml:space="preserve">. </w:t>
      </w:r>
    </w:p>
    <w:p w14:paraId="5D301488" w14:textId="672BF60B" w:rsidR="00A324C8" w:rsidRPr="00DD1912" w:rsidRDefault="006161FF" w:rsidP="00652942">
      <w:pPr>
        <w:pStyle w:val="NormalWeb"/>
        <w:rPr>
          <w:rFonts w:cstheme="minorHAnsi"/>
        </w:rPr>
      </w:pPr>
      <w:r w:rsidRPr="00652942">
        <w:rPr>
          <w:rFonts w:asciiTheme="minorHAnsi" w:hAnsiTheme="minorHAnsi" w:cstheme="minorHAnsi"/>
          <w:sz w:val="22"/>
          <w:szCs w:val="22"/>
        </w:rPr>
        <w:t>The project</w:t>
      </w:r>
      <w:r w:rsidR="005A22FB" w:rsidRPr="00652942">
        <w:rPr>
          <w:rFonts w:asciiTheme="minorHAnsi" w:hAnsiTheme="minorHAnsi" w:cstheme="minorHAnsi"/>
          <w:sz w:val="22"/>
          <w:szCs w:val="22"/>
        </w:rPr>
        <w:t xml:space="preserve"> built </w:t>
      </w:r>
      <w:r w:rsidR="00A82E85" w:rsidRPr="00652942">
        <w:rPr>
          <w:rFonts w:asciiTheme="minorHAnsi" w:hAnsiTheme="minorHAnsi" w:cstheme="minorHAnsi"/>
          <w:sz w:val="22"/>
          <w:szCs w:val="22"/>
        </w:rPr>
        <w:t xml:space="preserve">on </w:t>
      </w:r>
      <w:r w:rsidR="007868E1">
        <w:rPr>
          <w:rFonts w:asciiTheme="minorHAnsi" w:hAnsiTheme="minorHAnsi" w:cstheme="minorHAnsi"/>
          <w:sz w:val="22"/>
          <w:szCs w:val="22"/>
        </w:rPr>
        <w:t>findings from</w:t>
      </w:r>
      <w:r w:rsidR="001655FE">
        <w:rPr>
          <w:rFonts w:asciiTheme="minorHAnsi" w:hAnsiTheme="minorHAnsi" w:cstheme="minorHAnsi"/>
          <w:sz w:val="22"/>
          <w:szCs w:val="22"/>
        </w:rPr>
        <w:t xml:space="preserve"> my monograph</w:t>
      </w:r>
      <w:r w:rsidR="00D71EBD" w:rsidRPr="00652942">
        <w:rPr>
          <w:rFonts w:asciiTheme="minorHAnsi" w:hAnsiTheme="minorHAnsi" w:cstheme="minorHAnsi"/>
          <w:sz w:val="22"/>
          <w:szCs w:val="22"/>
        </w:rPr>
        <w:t xml:space="preserve"> </w:t>
      </w:r>
      <w:r w:rsidR="001655FE">
        <w:rPr>
          <w:rFonts w:asciiTheme="minorHAnsi" w:hAnsiTheme="minorHAnsi" w:cstheme="minorHAnsi"/>
          <w:i/>
          <w:iCs/>
          <w:sz w:val="22"/>
          <w:szCs w:val="22"/>
        </w:rPr>
        <w:t>Class, Control, and Classical Music</w:t>
      </w:r>
      <w:r w:rsidR="00F25051">
        <w:rPr>
          <w:rFonts w:asciiTheme="minorHAnsi" w:hAnsiTheme="minorHAnsi" w:cstheme="minorHAnsi"/>
          <w:sz w:val="22"/>
          <w:szCs w:val="22"/>
        </w:rPr>
        <w:t>,</w:t>
      </w:r>
      <w:r w:rsidR="002F22B1" w:rsidRPr="00652942">
        <w:rPr>
          <w:rStyle w:val="FootnoteReference"/>
          <w:rFonts w:asciiTheme="minorHAnsi" w:hAnsiTheme="minorHAnsi" w:cstheme="minorHAnsi"/>
          <w:sz w:val="22"/>
          <w:szCs w:val="22"/>
        </w:rPr>
        <w:footnoteReference w:id="6"/>
      </w:r>
      <w:r w:rsidR="00964979" w:rsidRPr="00652942">
        <w:rPr>
          <w:rFonts w:asciiTheme="minorHAnsi" w:hAnsiTheme="minorHAnsi" w:cstheme="minorHAnsi"/>
          <w:sz w:val="22"/>
          <w:szCs w:val="22"/>
        </w:rPr>
        <w:t xml:space="preserve"> </w:t>
      </w:r>
      <w:r w:rsidR="00F25051">
        <w:rPr>
          <w:rFonts w:asciiTheme="minorHAnsi" w:hAnsiTheme="minorHAnsi" w:cstheme="minorHAnsi"/>
          <w:sz w:val="22"/>
          <w:szCs w:val="22"/>
        </w:rPr>
        <w:t xml:space="preserve">which </w:t>
      </w:r>
      <w:r w:rsidR="00436B59" w:rsidRPr="00652942">
        <w:rPr>
          <w:rFonts w:asciiTheme="minorHAnsi" w:hAnsiTheme="minorHAnsi" w:cstheme="minorHAnsi"/>
          <w:sz w:val="22"/>
          <w:szCs w:val="22"/>
        </w:rPr>
        <w:t xml:space="preserve">asks why classical music in the UK </w:t>
      </w:r>
      <w:r w:rsidR="00195AA4">
        <w:rPr>
          <w:rFonts w:asciiTheme="minorHAnsi" w:hAnsiTheme="minorHAnsi" w:cstheme="minorHAnsi"/>
          <w:sz w:val="22"/>
          <w:szCs w:val="22"/>
        </w:rPr>
        <w:t xml:space="preserve">is </w:t>
      </w:r>
      <w:r w:rsidR="00F25051" w:rsidRPr="00703D82">
        <w:rPr>
          <w:rFonts w:asciiTheme="minorHAnsi" w:hAnsiTheme="minorHAnsi" w:cstheme="minorHAnsi"/>
          <w:sz w:val="22"/>
          <w:szCs w:val="22"/>
        </w:rPr>
        <w:t xml:space="preserve">predominantly </w:t>
      </w:r>
      <w:r w:rsidR="00195AA4">
        <w:rPr>
          <w:rFonts w:asciiTheme="minorHAnsi" w:hAnsiTheme="minorHAnsi" w:cstheme="minorHAnsi"/>
          <w:sz w:val="22"/>
          <w:szCs w:val="22"/>
        </w:rPr>
        <w:t xml:space="preserve">played by people who are </w:t>
      </w:r>
      <w:r w:rsidR="00436B59" w:rsidRPr="00652942">
        <w:rPr>
          <w:rFonts w:asciiTheme="minorHAnsi" w:hAnsiTheme="minorHAnsi" w:cstheme="minorHAnsi"/>
          <w:sz w:val="22"/>
          <w:szCs w:val="22"/>
        </w:rPr>
        <w:t xml:space="preserve">white and middle class. </w:t>
      </w:r>
      <w:r w:rsidR="00257D50">
        <w:rPr>
          <w:rFonts w:asciiTheme="minorHAnsi" w:hAnsiTheme="minorHAnsi" w:cstheme="minorHAnsi"/>
          <w:sz w:val="22"/>
          <w:szCs w:val="22"/>
        </w:rPr>
        <w:t>In the book, I</w:t>
      </w:r>
      <w:r w:rsidR="00436B59" w:rsidRPr="00652942">
        <w:rPr>
          <w:rFonts w:asciiTheme="minorHAnsi" w:hAnsiTheme="minorHAnsi" w:cstheme="minorHAnsi"/>
          <w:sz w:val="22"/>
          <w:szCs w:val="22"/>
        </w:rPr>
        <w:t xml:space="preserve"> </w:t>
      </w:r>
      <w:r w:rsidR="00364120" w:rsidRPr="00652942">
        <w:rPr>
          <w:rFonts w:asciiTheme="minorHAnsi" w:hAnsiTheme="minorHAnsi" w:cstheme="minorHAnsi"/>
          <w:sz w:val="22"/>
          <w:szCs w:val="22"/>
        </w:rPr>
        <w:t>argue</w:t>
      </w:r>
      <w:r w:rsidR="00257D50">
        <w:rPr>
          <w:rFonts w:asciiTheme="minorHAnsi" w:hAnsiTheme="minorHAnsi" w:cstheme="minorHAnsi"/>
          <w:sz w:val="22"/>
          <w:szCs w:val="22"/>
        </w:rPr>
        <w:t>d</w:t>
      </w:r>
      <w:r w:rsidR="00364120" w:rsidRPr="00652942">
        <w:rPr>
          <w:rFonts w:asciiTheme="minorHAnsi" w:hAnsiTheme="minorHAnsi" w:cstheme="minorHAnsi"/>
          <w:sz w:val="22"/>
          <w:szCs w:val="22"/>
        </w:rPr>
        <w:t xml:space="preserve"> that classical music’s classed history </w:t>
      </w:r>
      <w:r w:rsidR="00257D50" w:rsidRPr="00652942">
        <w:rPr>
          <w:rFonts w:asciiTheme="minorHAnsi" w:hAnsiTheme="minorHAnsi" w:cstheme="minorHAnsi"/>
          <w:sz w:val="22"/>
          <w:szCs w:val="22"/>
        </w:rPr>
        <w:t>in the UK</w:t>
      </w:r>
      <w:r w:rsidR="00257D50">
        <w:rPr>
          <w:rFonts w:asciiTheme="minorHAnsi" w:hAnsiTheme="minorHAnsi" w:cstheme="minorHAnsi"/>
          <w:sz w:val="22"/>
          <w:szCs w:val="22"/>
        </w:rPr>
        <w:t xml:space="preserve"> </w:t>
      </w:r>
      <w:r w:rsidR="00364120" w:rsidRPr="00652942">
        <w:rPr>
          <w:rFonts w:asciiTheme="minorHAnsi" w:hAnsiTheme="minorHAnsi" w:cstheme="minorHAnsi"/>
          <w:sz w:val="22"/>
          <w:szCs w:val="22"/>
        </w:rPr>
        <w:t>shapes its conventions and practices today.</w:t>
      </w:r>
      <w:r w:rsidR="00473EEB" w:rsidRPr="00652942">
        <w:rPr>
          <w:rFonts w:asciiTheme="minorHAnsi" w:hAnsiTheme="minorHAnsi" w:cstheme="minorHAnsi"/>
          <w:sz w:val="22"/>
          <w:szCs w:val="22"/>
        </w:rPr>
        <w:t xml:space="preserve"> These conventions and practices are reproduced through its institutions</w:t>
      </w:r>
      <w:r w:rsidR="00755352">
        <w:rPr>
          <w:rFonts w:asciiTheme="minorHAnsi" w:hAnsiTheme="minorHAnsi" w:cstheme="minorHAnsi"/>
          <w:sz w:val="22"/>
          <w:szCs w:val="22"/>
        </w:rPr>
        <w:t xml:space="preserve">; </w:t>
      </w:r>
      <w:r w:rsidR="00473EEB" w:rsidRPr="00652942">
        <w:rPr>
          <w:rFonts w:asciiTheme="minorHAnsi" w:hAnsiTheme="minorHAnsi" w:cstheme="minorHAnsi"/>
          <w:sz w:val="22"/>
          <w:szCs w:val="22"/>
        </w:rPr>
        <w:t xml:space="preserve">the book focused </w:t>
      </w:r>
      <w:r w:rsidR="00755352">
        <w:rPr>
          <w:rFonts w:asciiTheme="minorHAnsi" w:hAnsiTheme="minorHAnsi" w:cstheme="minorHAnsi"/>
          <w:sz w:val="22"/>
          <w:szCs w:val="22"/>
        </w:rPr>
        <w:t xml:space="preserve">specifically </w:t>
      </w:r>
      <w:r w:rsidR="00473EEB" w:rsidRPr="00652942">
        <w:rPr>
          <w:rFonts w:asciiTheme="minorHAnsi" w:hAnsiTheme="minorHAnsi" w:cstheme="minorHAnsi"/>
          <w:sz w:val="22"/>
          <w:szCs w:val="22"/>
        </w:rPr>
        <w:t>on music education</w:t>
      </w:r>
      <w:r w:rsidR="00A324C8" w:rsidRPr="00652942">
        <w:rPr>
          <w:rFonts w:asciiTheme="minorHAnsi" w:hAnsiTheme="minorHAnsi" w:cstheme="minorHAnsi"/>
          <w:sz w:val="22"/>
          <w:szCs w:val="22"/>
        </w:rPr>
        <w:t xml:space="preserve"> institutions</w:t>
      </w:r>
      <w:r w:rsidR="00473EEB" w:rsidRPr="00652942">
        <w:rPr>
          <w:rFonts w:asciiTheme="minorHAnsi" w:hAnsiTheme="minorHAnsi" w:cstheme="minorHAnsi"/>
          <w:sz w:val="22"/>
          <w:szCs w:val="22"/>
        </w:rPr>
        <w:t xml:space="preserve">, highlighting the role of exam boards and conservatoires established in the late </w:t>
      </w:r>
      <w:r w:rsidR="00F25051">
        <w:rPr>
          <w:rFonts w:asciiTheme="minorHAnsi" w:hAnsiTheme="minorHAnsi" w:cstheme="minorHAnsi"/>
          <w:sz w:val="22"/>
          <w:szCs w:val="22"/>
        </w:rPr>
        <w:t>nineteenth century</w:t>
      </w:r>
      <w:r w:rsidR="00473EEB" w:rsidRPr="00652942">
        <w:rPr>
          <w:rFonts w:asciiTheme="minorHAnsi" w:hAnsiTheme="minorHAnsi" w:cstheme="minorHAnsi"/>
          <w:sz w:val="22"/>
          <w:szCs w:val="22"/>
        </w:rPr>
        <w:t xml:space="preserve"> in shaping the musical lives of the young people </w:t>
      </w:r>
      <w:r w:rsidR="00755352">
        <w:rPr>
          <w:rFonts w:asciiTheme="minorHAnsi" w:hAnsiTheme="minorHAnsi" w:cstheme="minorHAnsi"/>
          <w:sz w:val="22"/>
          <w:szCs w:val="22"/>
        </w:rPr>
        <w:t>playing classical music today</w:t>
      </w:r>
      <w:r w:rsidR="00473EEB" w:rsidRPr="00652942">
        <w:rPr>
          <w:rFonts w:asciiTheme="minorHAnsi" w:hAnsiTheme="minorHAnsi" w:cstheme="minorHAnsi"/>
          <w:sz w:val="22"/>
          <w:szCs w:val="22"/>
        </w:rPr>
        <w:t xml:space="preserve">. </w:t>
      </w:r>
      <w:r w:rsidR="004C3D5D" w:rsidRPr="00652942">
        <w:rPr>
          <w:rFonts w:asciiTheme="minorHAnsi" w:hAnsiTheme="minorHAnsi" w:cstheme="minorHAnsi"/>
          <w:sz w:val="22"/>
          <w:szCs w:val="22"/>
        </w:rPr>
        <w:t>In short</w:t>
      </w:r>
      <w:r w:rsidR="00591436" w:rsidRPr="00652942">
        <w:rPr>
          <w:rFonts w:asciiTheme="minorHAnsi" w:hAnsiTheme="minorHAnsi" w:cstheme="minorHAnsi"/>
          <w:sz w:val="22"/>
          <w:szCs w:val="22"/>
        </w:rPr>
        <w:t>,</w:t>
      </w:r>
      <w:r w:rsidR="00A324C8" w:rsidRPr="00652942">
        <w:rPr>
          <w:rFonts w:asciiTheme="minorHAnsi" w:hAnsiTheme="minorHAnsi" w:cstheme="minorHAnsi"/>
          <w:sz w:val="22"/>
          <w:szCs w:val="22"/>
        </w:rPr>
        <w:t xml:space="preserve"> </w:t>
      </w:r>
      <w:r w:rsidR="00FC11A5" w:rsidRPr="00652942">
        <w:rPr>
          <w:rFonts w:asciiTheme="minorHAnsi" w:hAnsiTheme="minorHAnsi" w:cstheme="minorHAnsi"/>
          <w:sz w:val="22"/>
          <w:szCs w:val="22"/>
        </w:rPr>
        <w:t xml:space="preserve">the book </w:t>
      </w:r>
      <w:r w:rsidR="00A324C8" w:rsidRPr="00652942">
        <w:rPr>
          <w:rFonts w:asciiTheme="minorHAnsi" w:hAnsiTheme="minorHAnsi" w:cstheme="minorHAnsi"/>
          <w:sz w:val="22"/>
          <w:szCs w:val="22"/>
        </w:rPr>
        <w:t>argue</w:t>
      </w:r>
      <w:r w:rsidR="00FC11A5" w:rsidRPr="00652942">
        <w:rPr>
          <w:rFonts w:asciiTheme="minorHAnsi" w:hAnsiTheme="minorHAnsi" w:cstheme="minorHAnsi"/>
          <w:sz w:val="22"/>
          <w:szCs w:val="22"/>
        </w:rPr>
        <w:t>s</w:t>
      </w:r>
      <w:r w:rsidR="00A324C8" w:rsidRPr="00652942">
        <w:rPr>
          <w:rFonts w:asciiTheme="minorHAnsi" w:hAnsiTheme="minorHAnsi" w:cstheme="minorHAnsi"/>
          <w:sz w:val="22"/>
          <w:szCs w:val="22"/>
        </w:rPr>
        <w:t xml:space="preserve"> that the aesthetic conventions of classical music do some of the work of boundary-drawing to retain it as an elite social space. The</w:t>
      </w:r>
      <w:r w:rsidR="00A22011" w:rsidRPr="00652942">
        <w:rPr>
          <w:rFonts w:asciiTheme="minorHAnsi" w:hAnsiTheme="minorHAnsi" w:cstheme="minorHAnsi"/>
          <w:sz w:val="22"/>
          <w:szCs w:val="22"/>
        </w:rPr>
        <w:t>se aesthetic conventions include the</w:t>
      </w:r>
      <w:r w:rsidR="00A324C8" w:rsidRPr="00652942">
        <w:rPr>
          <w:rFonts w:asciiTheme="minorHAnsi" w:hAnsiTheme="minorHAnsi" w:cstheme="minorHAnsi"/>
          <w:sz w:val="22"/>
          <w:szCs w:val="22"/>
        </w:rPr>
        <w:t xml:space="preserve"> canonic repertoire, the instruments, </w:t>
      </w:r>
      <w:r w:rsidR="00A22011" w:rsidRPr="00652942">
        <w:rPr>
          <w:rFonts w:asciiTheme="minorHAnsi" w:hAnsiTheme="minorHAnsi" w:cstheme="minorHAnsi"/>
          <w:sz w:val="22"/>
          <w:szCs w:val="22"/>
        </w:rPr>
        <w:t xml:space="preserve">and </w:t>
      </w:r>
      <w:r w:rsidR="00A324C8" w:rsidRPr="00652942">
        <w:rPr>
          <w:rFonts w:asciiTheme="minorHAnsi" w:hAnsiTheme="minorHAnsi" w:cstheme="minorHAnsi"/>
          <w:sz w:val="22"/>
          <w:szCs w:val="22"/>
        </w:rPr>
        <w:t xml:space="preserve">the </w:t>
      </w:r>
      <w:r w:rsidR="00CB1A8B" w:rsidRPr="00652942">
        <w:rPr>
          <w:rFonts w:asciiTheme="minorHAnsi" w:hAnsiTheme="minorHAnsi" w:cstheme="minorHAnsi"/>
          <w:sz w:val="22"/>
          <w:szCs w:val="22"/>
        </w:rPr>
        <w:t>technical requirements to be able to create the ideals of beauty that are valued within this genre</w:t>
      </w:r>
      <w:r w:rsidR="00A22011" w:rsidRPr="00652942">
        <w:rPr>
          <w:rFonts w:asciiTheme="minorHAnsi" w:hAnsiTheme="minorHAnsi" w:cstheme="minorHAnsi"/>
          <w:sz w:val="22"/>
          <w:szCs w:val="22"/>
        </w:rPr>
        <w:t>. A</w:t>
      </w:r>
      <w:r w:rsidR="00CB1A8B" w:rsidRPr="00652942">
        <w:rPr>
          <w:rFonts w:asciiTheme="minorHAnsi" w:hAnsiTheme="minorHAnsi" w:cstheme="minorHAnsi"/>
          <w:sz w:val="22"/>
          <w:szCs w:val="22"/>
        </w:rPr>
        <w:t>ll</w:t>
      </w:r>
      <w:r w:rsidR="00A22011" w:rsidRPr="00652942">
        <w:rPr>
          <w:rFonts w:asciiTheme="minorHAnsi" w:hAnsiTheme="minorHAnsi" w:cstheme="minorHAnsi"/>
          <w:sz w:val="22"/>
          <w:szCs w:val="22"/>
        </w:rPr>
        <w:t xml:space="preserve"> of these</w:t>
      </w:r>
      <w:r w:rsidR="00CB1A8B" w:rsidRPr="00652942">
        <w:rPr>
          <w:rFonts w:asciiTheme="minorHAnsi" w:hAnsiTheme="minorHAnsi" w:cstheme="minorHAnsi"/>
          <w:sz w:val="22"/>
          <w:szCs w:val="22"/>
        </w:rPr>
        <w:t xml:space="preserve"> </w:t>
      </w:r>
      <w:r w:rsidR="006C6D28">
        <w:rPr>
          <w:rFonts w:asciiTheme="minorHAnsi" w:hAnsiTheme="minorHAnsi" w:cstheme="minorHAnsi"/>
          <w:sz w:val="22"/>
          <w:szCs w:val="22"/>
        </w:rPr>
        <w:t xml:space="preserve">conventions </w:t>
      </w:r>
      <w:r w:rsidR="00CB1A8B" w:rsidRPr="00652942">
        <w:rPr>
          <w:rFonts w:asciiTheme="minorHAnsi" w:hAnsiTheme="minorHAnsi" w:cstheme="minorHAnsi"/>
          <w:sz w:val="22"/>
          <w:szCs w:val="22"/>
        </w:rPr>
        <w:t>require a long-term, intensive</w:t>
      </w:r>
      <w:r w:rsidR="00005F94" w:rsidRPr="00652942">
        <w:rPr>
          <w:rFonts w:asciiTheme="minorHAnsi" w:hAnsiTheme="minorHAnsi" w:cstheme="minorHAnsi"/>
          <w:sz w:val="22"/>
          <w:szCs w:val="22"/>
        </w:rPr>
        <w:t xml:space="preserve"> investment of money, time</w:t>
      </w:r>
      <w:r w:rsidR="00E43785" w:rsidRPr="00652942">
        <w:rPr>
          <w:rFonts w:asciiTheme="minorHAnsi" w:hAnsiTheme="minorHAnsi" w:cstheme="minorHAnsi"/>
          <w:sz w:val="22"/>
          <w:szCs w:val="22"/>
        </w:rPr>
        <w:t>,</w:t>
      </w:r>
      <w:r w:rsidR="00005F94" w:rsidRPr="00652942">
        <w:rPr>
          <w:rFonts w:asciiTheme="minorHAnsi" w:hAnsiTheme="minorHAnsi" w:cstheme="minorHAnsi"/>
          <w:sz w:val="22"/>
          <w:szCs w:val="22"/>
        </w:rPr>
        <w:t xml:space="preserve"> and effort that is more possible and makes more sense for middle- and upper-class families.</w:t>
      </w:r>
      <w:r w:rsidR="00F611E7" w:rsidRPr="00652942">
        <w:rPr>
          <w:rFonts w:asciiTheme="minorHAnsi" w:hAnsiTheme="minorHAnsi" w:cstheme="minorHAnsi"/>
          <w:sz w:val="22"/>
          <w:szCs w:val="22"/>
        </w:rPr>
        <w:t xml:space="preserve"> </w:t>
      </w:r>
      <w:r w:rsidR="00A22011" w:rsidRPr="00652942">
        <w:rPr>
          <w:rFonts w:asciiTheme="minorHAnsi" w:hAnsiTheme="minorHAnsi" w:cstheme="minorHAnsi"/>
          <w:sz w:val="22"/>
          <w:szCs w:val="22"/>
        </w:rPr>
        <w:t>Classical music’s</w:t>
      </w:r>
      <w:r w:rsidR="00F611E7" w:rsidRPr="00652942">
        <w:rPr>
          <w:rFonts w:asciiTheme="minorHAnsi" w:hAnsiTheme="minorHAnsi" w:cstheme="minorHAnsi"/>
          <w:sz w:val="22"/>
          <w:szCs w:val="22"/>
        </w:rPr>
        <w:t xml:space="preserve"> exclusionary practices are, </w:t>
      </w:r>
      <w:r w:rsidR="00436B59" w:rsidRPr="00652942">
        <w:rPr>
          <w:rFonts w:asciiTheme="minorHAnsi" w:hAnsiTheme="minorHAnsi" w:cstheme="minorHAnsi"/>
          <w:sz w:val="22"/>
          <w:szCs w:val="22"/>
        </w:rPr>
        <w:t>therefore</w:t>
      </w:r>
      <w:r w:rsidR="00F611E7" w:rsidRPr="00652942">
        <w:rPr>
          <w:rFonts w:asciiTheme="minorHAnsi" w:hAnsiTheme="minorHAnsi" w:cstheme="minorHAnsi"/>
          <w:sz w:val="22"/>
          <w:szCs w:val="22"/>
        </w:rPr>
        <w:t xml:space="preserve">, to some degree embedded in the aesthetic itself. But </w:t>
      </w:r>
      <w:r w:rsidR="00D63CB1" w:rsidRPr="00652942">
        <w:rPr>
          <w:rFonts w:asciiTheme="minorHAnsi" w:hAnsiTheme="minorHAnsi" w:cstheme="minorHAnsi"/>
          <w:sz w:val="22"/>
          <w:szCs w:val="22"/>
        </w:rPr>
        <w:t xml:space="preserve">this boundary-drawing is </w:t>
      </w:r>
      <w:r w:rsidR="00A22011" w:rsidRPr="00652942">
        <w:rPr>
          <w:rFonts w:asciiTheme="minorHAnsi" w:hAnsiTheme="minorHAnsi" w:cstheme="minorHAnsi"/>
          <w:sz w:val="22"/>
          <w:szCs w:val="22"/>
        </w:rPr>
        <w:t>usually conceived of</w:t>
      </w:r>
      <w:r w:rsidR="00D63CB1" w:rsidRPr="00652942">
        <w:rPr>
          <w:rFonts w:asciiTheme="minorHAnsi" w:hAnsiTheme="minorHAnsi" w:cstheme="minorHAnsi"/>
          <w:sz w:val="22"/>
          <w:szCs w:val="22"/>
        </w:rPr>
        <w:t xml:space="preserve"> as musical rather than social</w:t>
      </w:r>
      <w:r w:rsidR="00A22011" w:rsidRPr="00652942">
        <w:rPr>
          <w:rFonts w:asciiTheme="minorHAnsi" w:hAnsiTheme="minorHAnsi" w:cstheme="minorHAnsi"/>
          <w:sz w:val="22"/>
          <w:szCs w:val="22"/>
        </w:rPr>
        <w:t>;</w:t>
      </w:r>
      <w:r w:rsidR="00E77EA0" w:rsidRPr="00652942">
        <w:rPr>
          <w:rFonts w:asciiTheme="minorHAnsi" w:hAnsiTheme="minorHAnsi" w:cstheme="minorHAnsi"/>
          <w:sz w:val="22"/>
          <w:szCs w:val="22"/>
        </w:rPr>
        <w:t xml:space="preserve"> </w:t>
      </w:r>
      <w:r w:rsidR="00A22011" w:rsidRPr="00652942">
        <w:rPr>
          <w:rFonts w:asciiTheme="minorHAnsi" w:hAnsiTheme="minorHAnsi" w:cstheme="minorHAnsi"/>
          <w:sz w:val="22"/>
          <w:szCs w:val="22"/>
        </w:rPr>
        <w:t>inclusions and exclusions occur on</w:t>
      </w:r>
      <w:r w:rsidR="00E77EA0" w:rsidRPr="00652942">
        <w:rPr>
          <w:rFonts w:asciiTheme="minorHAnsi" w:hAnsiTheme="minorHAnsi" w:cstheme="minorHAnsi"/>
          <w:sz w:val="22"/>
          <w:szCs w:val="22"/>
        </w:rPr>
        <w:t xml:space="preserve"> apparently purely musical grounds</w:t>
      </w:r>
      <w:r w:rsidR="00A22011" w:rsidRPr="00652942">
        <w:rPr>
          <w:rFonts w:asciiTheme="minorHAnsi" w:hAnsiTheme="minorHAnsi" w:cstheme="minorHAnsi"/>
          <w:sz w:val="22"/>
          <w:szCs w:val="22"/>
        </w:rPr>
        <w:t xml:space="preserve"> around ‘talent’ or ability</w:t>
      </w:r>
      <w:r w:rsidR="007553E1" w:rsidRPr="00652942">
        <w:rPr>
          <w:rFonts w:asciiTheme="minorHAnsi" w:hAnsiTheme="minorHAnsi" w:cstheme="minorHAnsi"/>
          <w:sz w:val="22"/>
          <w:szCs w:val="22"/>
        </w:rPr>
        <w:t xml:space="preserve"> rather than</w:t>
      </w:r>
      <w:r w:rsidR="00E77EA0" w:rsidRPr="00652942">
        <w:rPr>
          <w:rFonts w:asciiTheme="minorHAnsi" w:hAnsiTheme="minorHAnsi" w:cstheme="minorHAnsi"/>
          <w:sz w:val="22"/>
          <w:szCs w:val="22"/>
        </w:rPr>
        <w:t xml:space="preserve"> on the basis of membership of a social group. In this way</w:t>
      </w:r>
      <w:r w:rsidR="00D63CB1" w:rsidRPr="00652942">
        <w:rPr>
          <w:rFonts w:asciiTheme="minorHAnsi" w:hAnsiTheme="minorHAnsi" w:cstheme="minorHAnsi"/>
          <w:sz w:val="22"/>
          <w:szCs w:val="22"/>
        </w:rPr>
        <w:t xml:space="preserve"> </w:t>
      </w:r>
      <w:r w:rsidR="00E77EA0" w:rsidRPr="00652942">
        <w:rPr>
          <w:rFonts w:asciiTheme="minorHAnsi" w:hAnsiTheme="minorHAnsi" w:cstheme="minorHAnsi"/>
          <w:sz w:val="22"/>
          <w:szCs w:val="22"/>
        </w:rPr>
        <w:t>these classed</w:t>
      </w:r>
      <w:r w:rsidR="005F0DDB">
        <w:rPr>
          <w:rFonts w:asciiTheme="minorHAnsi" w:hAnsiTheme="minorHAnsi" w:cstheme="minorHAnsi"/>
          <w:sz w:val="22"/>
          <w:szCs w:val="22"/>
        </w:rPr>
        <w:t xml:space="preserve">, </w:t>
      </w:r>
      <w:r w:rsidR="00E77EA0" w:rsidRPr="00652942">
        <w:rPr>
          <w:rFonts w:asciiTheme="minorHAnsi" w:hAnsiTheme="minorHAnsi" w:cstheme="minorHAnsi"/>
          <w:sz w:val="22"/>
          <w:szCs w:val="22"/>
        </w:rPr>
        <w:t>racialised</w:t>
      </w:r>
      <w:r w:rsidR="005F0DDB">
        <w:rPr>
          <w:rFonts w:asciiTheme="minorHAnsi" w:hAnsiTheme="minorHAnsi" w:cstheme="minorHAnsi"/>
          <w:sz w:val="22"/>
          <w:szCs w:val="22"/>
        </w:rPr>
        <w:t>, and ableist</w:t>
      </w:r>
      <w:r w:rsidR="00E77EA0" w:rsidRPr="00652942">
        <w:rPr>
          <w:rFonts w:asciiTheme="minorHAnsi" w:hAnsiTheme="minorHAnsi" w:cstheme="minorHAnsi"/>
          <w:sz w:val="22"/>
          <w:szCs w:val="22"/>
        </w:rPr>
        <w:t xml:space="preserve"> exclusions are</w:t>
      </w:r>
      <w:r w:rsidR="00D63CB1" w:rsidRPr="00652942">
        <w:rPr>
          <w:rFonts w:asciiTheme="minorHAnsi" w:hAnsiTheme="minorHAnsi" w:cstheme="minorHAnsi"/>
          <w:sz w:val="22"/>
          <w:szCs w:val="22"/>
        </w:rPr>
        <w:t xml:space="preserve"> camouflaged </w:t>
      </w:r>
      <w:r w:rsidR="00E77EA0" w:rsidRPr="00652942">
        <w:rPr>
          <w:rFonts w:asciiTheme="minorHAnsi" w:hAnsiTheme="minorHAnsi" w:cstheme="minorHAnsi"/>
          <w:sz w:val="22"/>
          <w:szCs w:val="22"/>
        </w:rPr>
        <w:t>by concepts such as ‘talent’ or ‘the music itself’</w:t>
      </w:r>
      <w:r w:rsidR="00D63CB1" w:rsidRPr="00652942">
        <w:rPr>
          <w:rFonts w:asciiTheme="minorHAnsi" w:hAnsiTheme="minorHAnsi" w:cstheme="minorHAnsi"/>
          <w:sz w:val="22"/>
          <w:szCs w:val="22"/>
        </w:rPr>
        <w:t xml:space="preserve">. </w:t>
      </w:r>
      <w:r w:rsidR="00906E90" w:rsidRPr="00652942">
        <w:rPr>
          <w:rFonts w:asciiTheme="minorHAnsi" w:hAnsiTheme="minorHAnsi" w:cstheme="minorHAnsi"/>
          <w:sz w:val="22"/>
          <w:szCs w:val="22"/>
        </w:rPr>
        <w:t xml:space="preserve">The inequalities that </w:t>
      </w:r>
      <w:r w:rsidR="005E238E">
        <w:rPr>
          <w:rFonts w:asciiTheme="minorHAnsi" w:hAnsiTheme="minorHAnsi" w:cstheme="minorHAnsi"/>
          <w:sz w:val="22"/>
          <w:szCs w:val="22"/>
        </w:rPr>
        <w:t>have been documented</w:t>
      </w:r>
      <w:r w:rsidR="00906E90" w:rsidRPr="00652942">
        <w:rPr>
          <w:rFonts w:asciiTheme="minorHAnsi" w:hAnsiTheme="minorHAnsi" w:cstheme="minorHAnsi"/>
          <w:sz w:val="22"/>
          <w:szCs w:val="22"/>
        </w:rPr>
        <w:t xml:space="preserve"> across classical music education and the profession</w:t>
      </w:r>
      <w:r w:rsidR="005E238E">
        <w:rPr>
          <w:rStyle w:val="FootnoteReference"/>
          <w:rFonts w:asciiTheme="minorHAnsi" w:hAnsiTheme="minorHAnsi" w:cstheme="minorHAnsi"/>
          <w:sz w:val="22"/>
          <w:szCs w:val="22"/>
        </w:rPr>
        <w:footnoteReference w:id="7"/>
      </w:r>
      <w:r w:rsidR="00906E90" w:rsidRPr="00652942">
        <w:rPr>
          <w:rFonts w:asciiTheme="minorHAnsi" w:hAnsiTheme="minorHAnsi" w:cstheme="minorHAnsi"/>
          <w:sz w:val="22"/>
          <w:szCs w:val="22"/>
        </w:rPr>
        <w:t xml:space="preserve"> are therefore not a coincidence but are built into the</w:t>
      </w:r>
      <w:r w:rsidR="000A1C6A">
        <w:rPr>
          <w:rFonts w:asciiTheme="minorHAnsi" w:hAnsiTheme="minorHAnsi" w:cstheme="minorHAnsi"/>
          <w:sz w:val="22"/>
          <w:szCs w:val="22"/>
        </w:rPr>
        <w:t xml:space="preserve"> genre’s</w:t>
      </w:r>
      <w:r w:rsidR="00906E90" w:rsidRPr="00652942">
        <w:rPr>
          <w:rFonts w:asciiTheme="minorHAnsi" w:hAnsiTheme="minorHAnsi" w:cstheme="minorHAnsi"/>
          <w:sz w:val="22"/>
          <w:szCs w:val="22"/>
        </w:rPr>
        <w:t xml:space="preserve"> </w:t>
      </w:r>
      <w:r w:rsidR="00F654D2" w:rsidRPr="00652942">
        <w:rPr>
          <w:rFonts w:asciiTheme="minorHAnsi" w:hAnsiTheme="minorHAnsi" w:cstheme="minorHAnsi"/>
          <w:sz w:val="22"/>
          <w:szCs w:val="22"/>
        </w:rPr>
        <w:t>conventions</w:t>
      </w:r>
      <w:r w:rsidR="00906E90" w:rsidRPr="00652942">
        <w:rPr>
          <w:rFonts w:asciiTheme="minorHAnsi" w:hAnsiTheme="minorHAnsi" w:cstheme="minorHAnsi"/>
          <w:sz w:val="22"/>
          <w:szCs w:val="22"/>
        </w:rPr>
        <w:t xml:space="preserve"> </w:t>
      </w:r>
      <w:r w:rsidR="00F46A88" w:rsidRPr="00652942">
        <w:rPr>
          <w:rFonts w:asciiTheme="minorHAnsi" w:hAnsiTheme="minorHAnsi" w:cstheme="minorHAnsi"/>
          <w:sz w:val="22"/>
          <w:szCs w:val="22"/>
        </w:rPr>
        <w:t>and institutions</w:t>
      </w:r>
      <w:r w:rsidR="00F862AF" w:rsidRPr="00652942">
        <w:rPr>
          <w:rFonts w:asciiTheme="minorHAnsi" w:hAnsiTheme="minorHAnsi" w:cstheme="minorHAnsi"/>
          <w:sz w:val="22"/>
          <w:szCs w:val="22"/>
        </w:rPr>
        <w:t>.</w:t>
      </w:r>
    </w:p>
    <w:p w14:paraId="27254991" w14:textId="14A5ECF1" w:rsidR="00771CC1" w:rsidRPr="00680893" w:rsidRDefault="00E37737" w:rsidP="0077677E">
      <w:pPr>
        <w:rPr>
          <w:rFonts w:cstheme="minorHAnsi"/>
        </w:rPr>
      </w:pPr>
      <w:r>
        <w:rPr>
          <w:rFonts w:cstheme="minorHAnsi"/>
        </w:rPr>
        <w:t>This means that</w:t>
      </w:r>
      <w:r w:rsidR="00B27BC5" w:rsidRPr="00680893">
        <w:rPr>
          <w:rFonts w:cstheme="minorHAnsi"/>
        </w:rPr>
        <w:t xml:space="preserve"> in order </w:t>
      </w:r>
      <w:r w:rsidR="00FF49CD">
        <w:rPr>
          <w:rFonts w:cstheme="minorHAnsi"/>
        </w:rPr>
        <w:t>for</w:t>
      </w:r>
      <w:r w:rsidR="00B27BC5" w:rsidRPr="00680893">
        <w:rPr>
          <w:rFonts w:cstheme="minorHAnsi"/>
        </w:rPr>
        <w:t xml:space="preserve"> classical music </w:t>
      </w:r>
      <w:r w:rsidR="00B715AF">
        <w:rPr>
          <w:rFonts w:cstheme="minorHAnsi"/>
        </w:rPr>
        <w:t xml:space="preserve">to become more diverse, </w:t>
      </w:r>
      <w:r w:rsidR="006463C4" w:rsidRPr="00680893">
        <w:rPr>
          <w:rFonts w:cstheme="minorHAnsi"/>
        </w:rPr>
        <w:t xml:space="preserve">not only do </w:t>
      </w:r>
      <w:r>
        <w:rPr>
          <w:rFonts w:cstheme="minorHAnsi"/>
        </w:rPr>
        <w:t>its</w:t>
      </w:r>
      <w:r w:rsidR="006463C4" w:rsidRPr="00680893">
        <w:rPr>
          <w:rFonts w:cstheme="minorHAnsi"/>
        </w:rPr>
        <w:t xml:space="preserve"> </w:t>
      </w:r>
      <w:r w:rsidR="00B27BC5" w:rsidRPr="00680893">
        <w:rPr>
          <w:rFonts w:cstheme="minorHAnsi"/>
        </w:rPr>
        <w:t>institutions</w:t>
      </w:r>
      <w:r w:rsidR="006463C4" w:rsidRPr="00680893">
        <w:rPr>
          <w:rFonts w:cstheme="minorHAnsi"/>
        </w:rPr>
        <w:t xml:space="preserve">, its </w:t>
      </w:r>
      <w:r w:rsidR="00B27BC5" w:rsidRPr="00680893">
        <w:rPr>
          <w:rFonts w:cstheme="minorHAnsi"/>
        </w:rPr>
        <w:t>selection and progression mechanisms</w:t>
      </w:r>
      <w:r w:rsidR="006463C4" w:rsidRPr="00680893">
        <w:rPr>
          <w:rFonts w:cstheme="minorHAnsi"/>
        </w:rPr>
        <w:t>, and its culture need to change, but</w:t>
      </w:r>
      <w:r w:rsidR="00E2173B" w:rsidRPr="00680893">
        <w:rPr>
          <w:rFonts w:cstheme="minorHAnsi"/>
        </w:rPr>
        <w:t xml:space="preserve"> </w:t>
      </w:r>
      <w:r w:rsidR="00D966E0">
        <w:rPr>
          <w:rFonts w:cstheme="minorHAnsi"/>
        </w:rPr>
        <w:t>its</w:t>
      </w:r>
      <w:r w:rsidR="00E2173B" w:rsidRPr="00680893">
        <w:rPr>
          <w:rFonts w:cstheme="minorHAnsi"/>
        </w:rPr>
        <w:t xml:space="preserve"> aesthetic conventions</w:t>
      </w:r>
      <w:r>
        <w:rPr>
          <w:rFonts w:cstheme="minorHAnsi"/>
        </w:rPr>
        <w:t xml:space="preserve"> </w:t>
      </w:r>
      <w:r w:rsidR="0012335F">
        <w:rPr>
          <w:rFonts w:cstheme="minorHAnsi"/>
        </w:rPr>
        <w:t>should also be open to scrutiny</w:t>
      </w:r>
      <w:r w:rsidR="00B27BC5" w:rsidRPr="00680893">
        <w:rPr>
          <w:rFonts w:cstheme="minorHAnsi"/>
        </w:rPr>
        <w:t xml:space="preserve">. </w:t>
      </w:r>
      <w:r w:rsidR="002D3563" w:rsidRPr="00680893">
        <w:rPr>
          <w:rFonts w:cstheme="minorHAnsi"/>
        </w:rPr>
        <w:t xml:space="preserve">This </w:t>
      </w:r>
      <w:r w:rsidR="0012335F">
        <w:rPr>
          <w:rFonts w:cstheme="minorHAnsi"/>
        </w:rPr>
        <w:t>point also follows</w:t>
      </w:r>
      <w:r w:rsidR="002D3563" w:rsidRPr="00680893">
        <w:rPr>
          <w:rFonts w:cstheme="minorHAnsi"/>
        </w:rPr>
        <w:t xml:space="preserve"> a </w:t>
      </w:r>
      <w:r w:rsidR="008804F0" w:rsidRPr="00680893">
        <w:rPr>
          <w:rFonts w:cstheme="minorHAnsi"/>
        </w:rPr>
        <w:t>basic premise of diversity work</w:t>
      </w:r>
      <w:r w:rsidR="0012335F">
        <w:rPr>
          <w:rFonts w:cstheme="minorHAnsi"/>
        </w:rPr>
        <w:t>:</w:t>
      </w:r>
      <w:r w:rsidR="008804F0" w:rsidRPr="00680893">
        <w:rPr>
          <w:rFonts w:cstheme="minorHAnsi"/>
        </w:rPr>
        <w:t xml:space="preserve"> that the space that ‘diverse’ others are being invited into has </w:t>
      </w:r>
      <w:r w:rsidR="00523088" w:rsidRPr="00680893">
        <w:rPr>
          <w:rFonts w:cstheme="minorHAnsi"/>
        </w:rPr>
        <w:t xml:space="preserve">be open to being changed by those who are </w:t>
      </w:r>
      <w:r w:rsidR="00473C08">
        <w:rPr>
          <w:rFonts w:cstheme="minorHAnsi"/>
        </w:rPr>
        <w:lastRenderedPageBreak/>
        <w:t>joining</w:t>
      </w:r>
      <w:r w:rsidR="00523088" w:rsidRPr="00680893">
        <w:rPr>
          <w:rFonts w:cstheme="minorHAnsi"/>
        </w:rPr>
        <w:t xml:space="preserve"> it</w:t>
      </w:r>
      <w:r w:rsidR="00D67D56">
        <w:rPr>
          <w:rFonts w:cstheme="minorHAnsi"/>
        </w:rPr>
        <w:t>.</w:t>
      </w:r>
      <w:r w:rsidR="00A949FE" w:rsidRPr="00680893">
        <w:rPr>
          <w:rStyle w:val="FootnoteReference"/>
          <w:rFonts w:cstheme="minorHAnsi"/>
        </w:rPr>
        <w:footnoteReference w:id="8"/>
      </w:r>
      <w:r w:rsidR="00F46A88" w:rsidRPr="00680893">
        <w:rPr>
          <w:rFonts w:cstheme="minorHAnsi"/>
        </w:rPr>
        <w:t xml:space="preserve"> </w:t>
      </w:r>
      <w:r w:rsidR="00DD5BDE" w:rsidRPr="00680893">
        <w:rPr>
          <w:rFonts w:cstheme="minorHAnsi"/>
        </w:rPr>
        <w:t>There are multiple angles from which we could approach this ‘diversity’ work</w:t>
      </w:r>
      <w:r w:rsidR="009A38A8">
        <w:rPr>
          <w:rFonts w:cstheme="minorHAnsi"/>
        </w:rPr>
        <w:t>. S</w:t>
      </w:r>
      <w:r w:rsidR="00DD5BDE">
        <w:rPr>
          <w:rFonts w:cstheme="minorHAnsi"/>
        </w:rPr>
        <w:t xml:space="preserve">ome of </w:t>
      </w:r>
      <w:r w:rsidR="009A38A8">
        <w:rPr>
          <w:rFonts w:cstheme="minorHAnsi"/>
        </w:rPr>
        <w:t>these</w:t>
      </w:r>
      <w:r w:rsidR="00DD5BDE">
        <w:rPr>
          <w:rFonts w:cstheme="minorHAnsi"/>
        </w:rPr>
        <w:t xml:space="preserve"> are</w:t>
      </w:r>
      <w:r w:rsidR="00E2173B" w:rsidRPr="00680893">
        <w:rPr>
          <w:rFonts w:cstheme="minorHAnsi"/>
        </w:rPr>
        <w:t xml:space="preserve"> being explored by</w:t>
      </w:r>
      <w:r w:rsidR="00F534E6" w:rsidRPr="00680893">
        <w:rPr>
          <w:rFonts w:cstheme="minorHAnsi"/>
        </w:rPr>
        <w:t xml:space="preserve"> musicians who are </w:t>
      </w:r>
      <w:r w:rsidR="00D97B09">
        <w:rPr>
          <w:rFonts w:cstheme="minorHAnsi"/>
        </w:rPr>
        <w:t>experimenting with ways in which</w:t>
      </w:r>
      <w:r w:rsidR="008218D9" w:rsidRPr="00680893">
        <w:rPr>
          <w:rFonts w:cstheme="minorHAnsi"/>
        </w:rPr>
        <w:t xml:space="preserve"> diversity </w:t>
      </w:r>
      <w:r w:rsidR="00EB0E58">
        <w:rPr>
          <w:rFonts w:cstheme="minorHAnsi"/>
        </w:rPr>
        <w:t>might support the</w:t>
      </w:r>
      <w:r w:rsidR="008218D9" w:rsidRPr="00680893">
        <w:rPr>
          <w:rFonts w:cstheme="minorHAnsi"/>
        </w:rPr>
        <w:t xml:space="preserve"> aesthetic renewal of classical music</w:t>
      </w:r>
      <w:r w:rsidR="008806AA">
        <w:rPr>
          <w:rStyle w:val="FootnoteReference"/>
          <w:rFonts w:cstheme="minorHAnsi"/>
        </w:rPr>
        <w:footnoteReference w:id="9"/>
      </w:r>
      <w:r w:rsidR="00FA1550">
        <w:rPr>
          <w:rFonts w:cstheme="minorHAnsi"/>
        </w:rPr>
        <w:t xml:space="preserve"> as well as </w:t>
      </w:r>
      <w:r w:rsidR="009A38A8">
        <w:rPr>
          <w:rFonts w:cstheme="minorHAnsi"/>
        </w:rPr>
        <w:t xml:space="preserve">by </w:t>
      </w:r>
      <w:r w:rsidR="00FA1550">
        <w:rPr>
          <w:rFonts w:cstheme="minorHAnsi"/>
        </w:rPr>
        <w:t>music educators who are exploring how genre diversity can lead to social diversity in music programmes</w:t>
      </w:r>
      <w:r w:rsidR="00F534E6" w:rsidRPr="00680893">
        <w:rPr>
          <w:rFonts w:cstheme="minorHAnsi"/>
        </w:rPr>
        <w:t>.</w:t>
      </w:r>
      <w:r w:rsidR="00FA1550">
        <w:rPr>
          <w:rStyle w:val="FootnoteReference"/>
          <w:rFonts w:cstheme="minorHAnsi"/>
        </w:rPr>
        <w:footnoteReference w:id="10"/>
      </w:r>
      <w:r w:rsidR="008218D9" w:rsidRPr="00680893">
        <w:rPr>
          <w:rFonts w:cstheme="minorHAnsi"/>
        </w:rPr>
        <w:t xml:space="preserve"> However, one route suggested in </w:t>
      </w:r>
      <w:r w:rsidR="00B715AF">
        <w:rPr>
          <w:rFonts w:cstheme="minorHAnsi"/>
          <w:i/>
          <w:iCs/>
        </w:rPr>
        <w:t xml:space="preserve">Class, Control, and Classical Music </w:t>
      </w:r>
      <w:r w:rsidR="00AA47D6">
        <w:rPr>
          <w:rFonts w:cstheme="minorHAnsi"/>
        </w:rPr>
        <w:t>i</w:t>
      </w:r>
      <w:r w:rsidR="008218D9" w:rsidRPr="00680893">
        <w:rPr>
          <w:rFonts w:cstheme="minorHAnsi"/>
        </w:rPr>
        <w:t xml:space="preserve">s </w:t>
      </w:r>
      <w:r w:rsidR="00871A0A" w:rsidRPr="00680893">
        <w:rPr>
          <w:rFonts w:cstheme="minorHAnsi"/>
        </w:rPr>
        <w:t xml:space="preserve">embedding </w:t>
      </w:r>
      <w:r w:rsidR="005662D3" w:rsidRPr="00680893">
        <w:rPr>
          <w:rFonts w:cstheme="minorHAnsi"/>
        </w:rPr>
        <w:t>‘</w:t>
      </w:r>
      <w:r w:rsidR="008218D9" w:rsidRPr="00680893">
        <w:rPr>
          <w:rFonts w:cstheme="minorHAnsi"/>
        </w:rPr>
        <w:t>youth voice</w:t>
      </w:r>
      <w:r w:rsidR="005662D3" w:rsidRPr="00680893">
        <w:rPr>
          <w:rFonts w:cstheme="minorHAnsi"/>
        </w:rPr>
        <w:t>’</w:t>
      </w:r>
      <w:r w:rsidR="00871A0A" w:rsidRPr="00680893">
        <w:rPr>
          <w:rFonts w:cstheme="minorHAnsi"/>
        </w:rPr>
        <w:t xml:space="preserve"> in classical music education</w:t>
      </w:r>
      <w:r w:rsidR="00F54C5E" w:rsidRPr="00680893">
        <w:rPr>
          <w:rFonts w:cstheme="minorHAnsi"/>
        </w:rPr>
        <w:t xml:space="preserve">. </w:t>
      </w:r>
      <w:r w:rsidR="00F862AF" w:rsidRPr="00680893">
        <w:rPr>
          <w:rFonts w:cstheme="minorHAnsi"/>
        </w:rPr>
        <w:t xml:space="preserve">To </w:t>
      </w:r>
      <w:r w:rsidR="008A37B7">
        <w:rPr>
          <w:rFonts w:cstheme="minorHAnsi"/>
        </w:rPr>
        <w:t xml:space="preserve">explore </w:t>
      </w:r>
      <w:r w:rsidR="00FD5E00">
        <w:rPr>
          <w:rFonts w:cstheme="minorHAnsi"/>
        </w:rPr>
        <w:t>such a</w:t>
      </w:r>
      <w:r w:rsidR="00B715AF">
        <w:rPr>
          <w:rFonts w:cstheme="minorHAnsi"/>
        </w:rPr>
        <w:t xml:space="preserve"> possibility</w:t>
      </w:r>
      <w:r w:rsidR="00F862AF" w:rsidRPr="00680893">
        <w:rPr>
          <w:rFonts w:cstheme="minorHAnsi"/>
        </w:rPr>
        <w:t>, this article asks how youth voice in the form of musical and creative decision-making</w:t>
      </w:r>
      <w:r w:rsidR="008A37B7">
        <w:rPr>
          <w:rFonts w:cstheme="minorHAnsi"/>
        </w:rPr>
        <w:t xml:space="preserve"> </w:t>
      </w:r>
      <w:r w:rsidR="008A37B7" w:rsidRPr="00680893">
        <w:rPr>
          <w:rFonts w:cstheme="minorHAnsi"/>
        </w:rPr>
        <w:t>can</w:t>
      </w:r>
      <w:r w:rsidR="00F862AF" w:rsidRPr="00680893">
        <w:rPr>
          <w:rFonts w:cstheme="minorHAnsi"/>
        </w:rPr>
        <w:t xml:space="preserve"> be embedded within instrumental classical music education</w:t>
      </w:r>
      <w:r w:rsidR="00F32908">
        <w:rPr>
          <w:rFonts w:cstheme="minorHAnsi"/>
        </w:rPr>
        <w:t>.</w:t>
      </w:r>
      <w:r w:rsidR="00F862AF" w:rsidRPr="00680893">
        <w:rPr>
          <w:rFonts w:cstheme="minorHAnsi"/>
        </w:rPr>
        <w:t xml:space="preserve"> It also explore</w:t>
      </w:r>
      <w:r w:rsidR="008A37B7">
        <w:rPr>
          <w:rFonts w:cstheme="minorHAnsi"/>
        </w:rPr>
        <w:t>s</w:t>
      </w:r>
      <w:r w:rsidR="00F862AF" w:rsidRPr="00680893">
        <w:rPr>
          <w:rFonts w:cstheme="minorHAnsi"/>
        </w:rPr>
        <w:t xml:space="preserve"> classical music as a genre, asking to what extent the conventions of classical music shape young people’s </w:t>
      </w:r>
      <w:r w:rsidR="00494538">
        <w:rPr>
          <w:rFonts w:cstheme="minorHAnsi"/>
        </w:rPr>
        <w:t>voices</w:t>
      </w:r>
      <w:r w:rsidR="00F862AF" w:rsidRPr="00680893">
        <w:rPr>
          <w:rFonts w:cstheme="minorHAnsi"/>
        </w:rPr>
        <w:t>.</w:t>
      </w:r>
    </w:p>
    <w:p w14:paraId="485A5706" w14:textId="648427EA" w:rsidR="00B04757" w:rsidRPr="00680893" w:rsidRDefault="0077677E" w:rsidP="00482601">
      <w:pPr>
        <w:rPr>
          <w:rFonts w:cstheme="minorHAnsi"/>
        </w:rPr>
      </w:pPr>
      <w:r w:rsidRPr="00680893">
        <w:rPr>
          <w:rFonts w:cstheme="minorHAnsi"/>
        </w:rPr>
        <w:t>The article first explores theorisations of youth voice outside and within music education</w:t>
      </w:r>
      <w:r w:rsidR="00494538">
        <w:rPr>
          <w:rFonts w:cstheme="minorHAnsi"/>
        </w:rPr>
        <w:t xml:space="preserve"> and </w:t>
      </w:r>
      <w:r w:rsidR="00FF6A1D">
        <w:rPr>
          <w:rFonts w:cstheme="minorHAnsi"/>
        </w:rPr>
        <w:t xml:space="preserve">then </w:t>
      </w:r>
      <w:r w:rsidR="00494538">
        <w:rPr>
          <w:rFonts w:cstheme="minorHAnsi"/>
        </w:rPr>
        <w:t>outlines the notion of classical music as a genre</w:t>
      </w:r>
      <w:r w:rsidRPr="00680893">
        <w:rPr>
          <w:rFonts w:cstheme="minorHAnsi"/>
        </w:rPr>
        <w:t xml:space="preserve">. It then introduces </w:t>
      </w:r>
      <w:r w:rsidR="00D7359E" w:rsidRPr="00680893">
        <w:rPr>
          <w:rFonts w:cstheme="minorHAnsi"/>
        </w:rPr>
        <w:t xml:space="preserve">‘The Music Lab’, the project which this article discusses, before outlining findings across </w:t>
      </w:r>
      <w:r w:rsidR="00D65105">
        <w:rPr>
          <w:rFonts w:cstheme="minorHAnsi"/>
        </w:rPr>
        <w:t>four</w:t>
      </w:r>
      <w:r w:rsidR="00D65105" w:rsidRPr="00680893">
        <w:rPr>
          <w:rFonts w:cstheme="minorHAnsi"/>
        </w:rPr>
        <w:t xml:space="preserve"> </w:t>
      </w:r>
      <w:r w:rsidR="00CC39AF" w:rsidRPr="00680893">
        <w:rPr>
          <w:rFonts w:cstheme="minorHAnsi"/>
        </w:rPr>
        <w:t xml:space="preserve">themes: first, how young people experienced the </w:t>
      </w:r>
      <w:r w:rsidR="00AA47D6">
        <w:rPr>
          <w:rFonts w:cstheme="minorHAnsi"/>
        </w:rPr>
        <w:t>project</w:t>
      </w:r>
      <w:r w:rsidR="00AA47D6" w:rsidRPr="00680893">
        <w:rPr>
          <w:rFonts w:cstheme="minorHAnsi"/>
        </w:rPr>
        <w:t xml:space="preserve"> </w:t>
      </w:r>
      <w:r w:rsidR="00CC39AF" w:rsidRPr="00680893">
        <w:rPr>
          <w:rFonts w:cstheme="minorHAnsi"/>
        </w:rPr>
        <w:t xml:space="preserve">and how </w:t>
      </w:r>
      <w:r w:rsidR="00AA47D6">
        <w:rPr>
          <w:rFonts w:cstheme="minorHAnsi"/>
        </w:rPr>
        <w:t>it</w:t>
      </w:r>
      <w:r w:rsidR="00CC39AF" w:rsidRPr="00680893">
        <w:rPr>
          <w:rFonts w:cstheme="minorHAnsi"/>
        </w:rPr>
        <w:t xml:space="preserve"> contrasted with their existing instrument</w:t>
      </w:r>
      <w:r w:rsidR="00AA47D6">
        <w:rPr>
          <w:rFonts w:cstheme="minorHAnsi"/>
        </w:rPr>
        <w:t>al</w:t>
      </w:r>
      <w:r w:rsidR="00CC39AF" w:rsidRPr="00680893">
        <w:rPr>
          <w:rFonts w:cstheme="minorHAnsi"/>
        </w:rPr>
        <w:t xml:space="preserve"> teaching; second, how</w:t>
      </w:r>
      <w:r w:rsidR="00B04757" w:rsidRPr="00680893">
        <w:rPr>
          <w:rFonts w:cstheme="minorHAnsi"/>
        </w:rPr>
        <w:t xml:space="preserve"> </w:t>
      </w:r>
      <w:r w:rsidR="00554BEA">
        <w:rPr>
          <w:rFonts w:cstheme="minorHAnsi"/>
        </w:rPr>
        <w:t xml:space="preserve">young people understood classical music as a </w:t>
      </w:r>
      <w:r w:rsidR="00B04757" w:rsidRPr="00680893">
        <w:rPr>
          <w:rFonts w:cstheme="minorHAnsi"/>
        </w:rPr>
        <w:t>genre</w:t>
      </w:r>
      <w:r w:rsidR="00482601" w:rsidRPr="00680893">
        <w:rPr>
          <w:rFonts w:cstheme="minorHAnsi"/>
        </w:rPr>
        <w:t xml:space="preserve">; third, </w:t>
      </w:r>
      <w:r w:rsidR="00031564" w:rsidRPr="00680893">
        <w:rPr>
          <w:rFonts w:cstheme="minorHAnsi"/>
        </w:rPr>
        <w:t xml:space="preserve">how the ‘institutional ecology’ of classical music education </w:t>
      </w:r>
      <w:r w:rsidR="00D70923" w:rsidRPr="00680893">
        <w:rPr>
          <w:rFonts w:cstheme="minorHAnsi"/>
        </w:rPr>
        <w:t>limited the extent of transformations that were possible in the space of The Music Lab</w:t>
      </w:r>
      <w:r w:rsidR="00D65105">
        <w:rPr>
          <w:rFonts w:cstheme="minorHAnsi"/>
        </w:rPr>
        <w:t xml:space="preserve">; and fourth, </w:t>
      </w:r>
      <w:r w:rsidR="00D65105" w:rsidRPr="00680893">
        <w:rPr>
          <w:rFonts w:cstheme="minorHAnsi"/>
        </w:rPr>
        <w:t>how the social relations of the space shap</w:t>
      </w:r>
      <w:r w:rsidR="00B220A4">
        <w:rPr>
          <w:rFonts w:cstheme="minorHAnsi"/>
        </w:rPr>
        <w:t>ed participants’</w:t>
      </w:r>
      <w:r w:rsidR="00D65105" w:rsidRPr="00680893">
        <w:rPr>
          <w:rFonts w:cstheme="minorHAnsi"/>
        </w:rPr>
        <w:t xml:space="preserve"> </w:t>
      </w:r>
      <w:r w:rsidR="00554BEA">
        <w:rPr>
          <w:rFonts w:cstheme="minorHAnsi"/>
        </w:rPr>
        <w:t>musical</w:t>
      </w:r>
      <w:r w:rsidR="00D65105" w:rsidRPr="00680893">
        <w:rPr>
          <w:rFonts w:cstheme="minorHAnsi"/>
        </w:rPr>
        <w:t xml:space="preserve"> voice</w:t>
      </w:r>
      <w:r w:rsidR="00B220A4">
        <w:rPr>
          <w:rFonts w:cstheme="minorHAnsi"/>
        </w:rPr>
        <w:t>s</w:t>
      </w:r>
      <w:r w:rsidR="00482601" w:rsidRPr="00680893">
        <w:rPr>
          <w:rFonts w:cstheme="minorHAnsi"/>
        </w:rPr>
        <w:t>.</w:t>
      </w:r>
      <w:r w:rsidR="00554BEA">
        <w:rPr>
          <w:rFonts w:cstheme="minorHAnsi"/>
        </w:rPr>
        <w:t xml:space="preserve"> Finally, it </w:t>
      </w:r>
      <w:r w:rsidR="00115833">
        <w:rPr>
          <w:rFonts w:cstheme="minorHAnsi"/>
        </w:rPr>
        <w:t>discusses these findings in relation to the questions of diversity in classical music raised above.</w:t>
      </w:r>
    </w:p>
    <w:p w14:paraId="2B38ED1D" w14:textId="60AC01B9" w:rsidR="00DC7F21" w:rsidRPr="00680893" w:rsidRDefault="00DC7F21" w:rsidP="004708E9">
      <w:pPr>
        <w:pStyle w:val="Heading2"/>
        <w:rPr>
          <w:rFonts w:asciiTheme="minorHAnsi" w:hAnsiTheme="minorHAnsi" w:cstheme="minorHAnsi"/>
          <w:b/>
          <w:bCs/>
          <w:color w:val="auto"/>
          <w:sz w:val="22"/>
          <w:szCs w:val="22"/>
        </w:rPr>
      </w:pPr>
      <w:r w:rsidRPr="00680893">
        <w:rPr>
          <w:rFonts w:asciiTheme="minorHAnsi" w:hAnsiTheme="minorHAnsi" w:cstheme="minorHAnsi"/>
          <w:b/>
          <w:bCs/>
          <w:color w:val="auto"/>
          <w:sz w:val="22"/>
          <w:szCs w:val="22"/>
        </w:rPr>
        <w:t>Introducing youth voice</w:t>
      </w:r>
    </w:p>
    <w:p w14:paraId="4BE1B208" w14:textId="3CFC3504" w:rsidR="000F0188" w:rsidRPr="00680893" w:rsidRDefault="009528B4" w:rsidP="004708E9">
      <w:pPr>
        <w:rPr>
          <w:rFonts w:cstheme="minorHAnsi"/>
        </w:rPr>
      </w:pPr>
      <w:r w:rsidRPr="00680893">
        <w:rPr>
          <w:rFonts w:cstheme="minorHAnsi"/>
        </w:rPr>
        <w:t>Concepts and theories associated with youth voice have</w:t>
      </w:r>
      <w:r w:rsidR="00C8032B" w:rsidRPr="00680893">
        <w:rPr>
          <w:rFonts w:cstheme="minorHAnsi"/>
        </w:rPr>
        <w:t xml:space="preserve"> been</w:t>
      </w:r>
      <w:r w:rsidR="004708E9" w:rsidRPr="00680893">
        <w:rPr>
          <w:rFonts w:cstheme="minorHAnsi"/>
        </w:rPr>
        <w:t xml:space="preserve"> influential</w:t>
      </w:r>
      <w:r w:rsidR="00B30146" w:rsidRPr="00680893">
        <w:rPr>
          <w:rFonts w:cstheme="minorHAnsi"/>
        </w:rPr>
        <w:t xml:space="preserve"> within </w:t>
      </w:r>
      <w:r w:rsidRPr="00680893">
        <w:rPr>
          <w:rFonts w:cstheme="minorHAnsi"/>
        </w:rPr>
        <w:t>international</w:t>
      </w:r>
      <w:r w:rsidR="00B30146" w:rsidRPr="00680893">
        <w:rPr>
          <w:rFonts w:cstheme="minorHAnsi"/>
        </w:rPr>
        <w:t xml:space="preserve"> </w:t>
      </w:r>
      <w:r w:rsidR="00115833">
        <w:rPr>
          <w:rFonts w:cstheme="minorHAnsi"/>
        </w:rPr>
        <w:t xml:space="preserve">human rights </w:t>
      </w:r>
      <w:r w:rsidR="00B30146" w:rsidRPr="00680893">
        <w:rPr>
          <w:rFonts w:cstheme="minorHAnsi"/>
        </w:rPr>
        <w:t xml:space="preserve">policy for more than 30 years. </w:t>
      </w:r>
      <w:r w:rsidR="003634AB" w:rsidRPr="00680893">
        <w:rPr>
          <w:rFonts w:cstheme="minorHAnsi"/>
        </w:rPr>
        <w:t xml:space="preserve">The </w:t>
      </w:r>
      <w:r w:rsidRPr="00680893">
        <w:rPr>
          <w:rFonts w:cstheme="minorHAnsi"/>
        </w:rPr>
        <w:t xml:space="preserve">most widely-used policy formation in this area, the </w:t>
      </w:r>
      <w:r w:rsidR="00DC7F21" w:rsidRPr="00680893">
        <w:rPr>
          <w:rFonts w:cstheme="minorHAnsi"/>
        </w:rPr>
        <w:t xml:space="preserve">UN </w:t>
      </w:r>
      <w:r w:rsidR="000F0188" w:rsidRPr="00680893">
        <w:rPr>
          <w:rFonts w:cstheme="minorHAnsi"/>
        </w:rPr>
        <w:t>Convention on Children’s Rights</w:t>
      </w:r>
      <w:r w:rsidR="00512553">
        <w:rPr>
          <w:rFonts w:cstheme="minorHAnsi"/>
        </w:rPr>
        <w:t xml:space="preserve"> (UNCRC)</w:t>
      </w:r>
      <w:r w:rsidR="00B220A4">
        <w:rPr>
          <w:rFonts w:cstheme="minorHAnsi"/>
        </w:rPr>
        <w:t>,</w:t>
      </w:r>
      <w:r w:rsidR="00B319D7" w:rsidRPr="00680893">
        <w:rPr>
          <w:rFonts w:cstheme="minorHAnsi"/>
        </w:rPr>
        <w:t xml:space="preserve"> states </w:t>
      </w:r>
      <w:r w:rsidRPr="00680893">
        <w:rPr>
          <w:rFonts w:cstheme="minorHAnsi"/>
        </w:rPr>
        <w:t>that</w:t>
      </w:r>
      <w:r w:rsidR="004708E9" w:rsidRPr="00680893">
        <w:rPr>
          <w:rFonts w:cstheme="minorHAnsi"/>
        </w:rPr>
        <w:t xml:space="preserve">: </w:t>
      </w:r>
    </w:p>
    <w:p w14:paraId="227837CE" w14:textId="694B05F3" w:rsidR="00DC7F21" w:rsidRPr="00680893" w:rsidRDefault="00DC7F21" w:rsidP="004708E9">
      <w:pPr>
        <w:ind w:left="720"/>
        <w:rPr>
          <w:rFonts w:cstheme="minorHAnsi"/>
        </w:rPr>
      </w:pPr>
      <w:r w:rsidRPr="00680893">
        <w:rPr>
          <w:rFonts w:cstheme="minorHAnsi"/>
        </w:rPr>
        <w:t>States Parties shall assure to the child who is capable of forming his or her own views the right to express those views freely in all matters affecting the child, the views of the child being given due weight in accordance with the age and maturity of the child.</w:t>
      </w:r>
      <w:r w:rsidR="006C0B9B">
        <w:rPr>
          <w:rStyle w:val="FootnoteReference"/>
          <w:rFonts w:cstheme="minorHAnsi"/>
        </w:rPr>
        <w:footnoteReference w:id="11"/>
      </w:r>
    </w:p>
    <w:p w14:paraId="13BFE8BB" w14:textId="2FDB023B" w:rsidR="00DC7F21" w:rsidRPr="00680893" w:rsidRDefault="003634AB" w:rsidP="004708E9">
      <w:pPr>
        <w:rPr>
          <w:rFonts w:cstheme="minorHAnsi"/>
        </w:rPr>
      </w:pPr>
      <w:r w:rsidRPr="00680893">
        <w:rPr>
          <w:rFonts w:cstheme="minorHAnsi"/>
          <w:shd w:val="clear" w:color="auto" w:fill="FFFFFF"/>
        </w:rPr>
        <w:t>Since it was adopted by the United Nations in November 1989, 196 countries have signed up to the UNCRC</w:t>
      </w:r>
      <w:r w:rsidR="00DB3F60">
        <w:rPr>
          <w:rFonts w:cstheme="minorHAnsi"/>
          <w:shd w:val="clear" w:color="auto" w:fill="FFFFFF"/>
        </w:rPr>
        <w:t xml:space="preserve"> </w:t>
      </w:r>
      <w:r w:rsidRPr="00680893">
        <w:rPr>
          <w:rFonts w:cstheme="minorHAnsi"/>
          <w:shd w:val="clear" w:color="auto" w:fill="FFFFFF"/>
        </w:rPr>
        <w:t xml:space="preserve">with only </w:t>
      </w:r>
      <w:r w:rsidR="00A61405">
        <w:rPr>
          <w:rFonts w:cstheme="minorHAnsi"/>
          <w:shd w:val="clear" w:color="auto" w:fill="FFFFFF"/>
        </w:rPr>
        <w:t xml:space="preserve">the United States having failed </w:t>
      </w:r>
      <w:r w:rsidRPr="00680893">
        <w:rPr>
          <w:rFonts w:cstheme="minorHAnsi"/>
          <w:shd w:val="clear" w:color="auto" w:fill="FFFFFF"/>
        </w:rPr>
        <w:t>to ratify</w:t>
      </w:r>
      <w:r w:rsidR="00486AB6" w:rsidRPr="00680893">
        <w:rPr>
          <w:rFonts w:cstheme="minorHAnsi"/>
          <w:shd w:val="clear" w:color="auto" w:fill="FFFFFF"/>
        </w:rPr>
        <w:t xml:space="preserve"> it</w:t>
      </w:r>
      <w:r w:rsidR="004708E9" w:rsidRPr="00680893">
        <w:rPr>
          <w:rFonts w:cstheme="minorHAnsi"/>
        </w:rPr>
        <w:t xml:space="preserve">. </w:t>
      </w:r>
      <w:r w:rsidR="00B319D7" w:rsidRPr="00680893">
        <w:rPr>
          <w:rFonts w:cstheme="minorHAnsi"/>
        </w:rPr>
        <w:t>However, instrumental teaching and learning</w:t>
      </w:r>
      <w:r w:rsidR="00F34E34">
        <w:rPr>
          <w:rFonts w:cstheme="minorHAnsi"/>
        </w:rPr>
        <w:t xml:space="preserve"> – </w:t>
      </w:r>
      <w:r w:rsidR="00B319D7" w:rsidRPr="00680893">
        <w:rPr>
          <w:rFonts w:cstheme="minorHAnsi"/>
        </w:rPr>
        <w:t>perhaps</w:t>
      </w:r>
      <w:r w:rsidR="00F34E34">
        <w:rPr>
          <w:rFonts w:cstheme="minorHAnsi"/>
        </w:rPr>
        <w:t xml:space="preserve"> </w:t>
      </w:r>
      <w:r w:rsidR="00B319D7" w:rsidRPr="00680893">
        <w:rPr>
          <w:rFonts w:cstheme="minorHAnsi"/>
        </w:rPr>
        <w:t>due to its fragmented and largely unregulated status in the UK</w:t>
      </w:r>
      <w:r w:rsidR="00F34E34">
        <w:rPr>
          <w:rFonts w:cstheme="minorHAnsi"/>
        </w:rPr>
        <w:t xml:space="preserve"> –</w:t>
      </w:r>
      <w:r w:rsidR="00B319D7" w:rsidRPr="00680893">
        <w:rPr>
          <w:rFonts w:cstheme="minorHAnsi"/>
        </w:rPr>
        <w:t xml:space="preserve"> has</w:t>
      </w:r>
      <w:r w:rsidR="00F34E34">
        <w:rPr>
          <w:rFonts w:cstheme="minorHAnsi"/>
        </w:rPr>
        <w:t xml:space="preserve"> </w:t>
      </w:r>
      <w:r w:rsidR="00B319D7" w:rsidRPr="00680893">
        <w:rPr>
          <w:rFonts w:cstheme="minorHAnsi"/>
        </w:rPr>
        <w:t xml:space="preserve">only minimally engaged with this concept, as </w:t>
      </w:r>
      <w:r w:rsidR="00DB3F60">
        <w:rPr>
          <w:rFonts w:cstheme="minorHAnsi"/>
        </w:rPr>
        <w:t>outlined</w:t>
      </w:r>
      <w:r w:rsidR="00DB3F60" w:rsidRPr="00680893">
        <w:rPr>
          <w:rFonts w:cstheme="minorHAnsi"/>
        </w:rPr>
        <w:t xml:space="preserve"> </w:t>
      </w:r>
      <w:r w:rsidR="00B319D7" w:rsidRPr="00680893">
        <w:rPr>
          <w:rFonts w:cstheme="minorHAnsi"/>
        </w:rPr>
        <w:t>below.</w:t>
      </w:r>
    </w:p>
    <w:p w14:paraId="59605941" w14:textId="240BD8A6" w:rsidR="00B03E24" w:rsidRPr="00680893" w:rsidRDefault="00CE578E" w:rsidP="00012786">
      <w:pPr>
        <w:pStyle w:val="NormalWeb"/>
        <w:rPr>
          <w:rFonts w:asciiTheme="minorHAnsi" w:hAnsiTheme="minorHAnsi" w:cstheme="minorHAnsi"/>
          <w:sz w:val="22"/>
          <w:szCs w:val="22"/>
          <w:shd w:val="clear" w:color="auto" w:fill="FFFFFF"/>
        </w:rPr>
      </w:pPr>
      <w:r w:rsidRPr="00680893">
        <w:rPr>
          <w:rFonts w:asciiTheme="minorHAnsi" w:hAnsiTheme="minorHAnsi" w:cstheme="minorHAnsi"/>
          <w:sz w:val="22"/>
          <w:szCs w:val="22"/>
        </w:rPr>
        <w:t xml:space="preserve">There exist various models for theorising </w:t>
      </w:r>
      <w:r w:rsidR="005310FA">
        <w:rPr>
          <w:rFonts w:asciiTheme="minorHAnsi" w:hAnsiTheme="minorHAnsi" w:cstheme="minorHAnsi"/>
          <w:sz w:val="22"/>
          <w:szCs w:val="22"/>
        </w:rPr>
        <w:t>how children’s views should be heard. P</w:t>
      </w:r>
      <w:r w:rsidR="00A63A7C" w:rsidRPr="00680893">
        <w:rPr>
          <w:rFonts w:asciiTheme="minorHAnsi" w:hAnsiTheme="minorHAnsi" w:cstheme="minorHAnsi"/>
          <w:sz w:val="22"/>
          <w:szCs w:val="22"/>
        </w:rPr>
        <w:t xml:space="preserve">erhaps the most commonly-used one is Roger Hart’s </w:t>
      </w:r>
      <w:r w:rsidR="00C8032B" w:rsidRPr="00680893">
        <w:rPr>
          <w:rFonts w:asciiTheme="minorHAnsi" w:hAnsiTheme="minorHAnsi" w:cstheme="minorHAnsi"/>
          <w:sz w:val="22"/>
          <w:szCs w:val="22"/>
        </w:rPr>
        <w:t>‘l</w:t>
      </w:r>
      <w:r w:rsidR="0060016B" w:rsidRPr="00680893">
        <w:rPr>
          <w:rFonts w:asciiTheme="minorHAnsi" w:hAnsiTheme="minorHAnsi" w:cstheme="minorHAnsi"/>
          <w:sz w:val="22"/>
          <w:szCs w:val="22"/>
        </w:rPr>
        <w:t>adder of participation</w:t>
      </w:r>
      <w:r w:rsidR="00C8032B" w:rsidRPr="00680893">
        <w:rPr>
          <w:rFonts w:asciiTheme="minorHAnsi" w:hAnsiTheme="minorHAnsi" w:cstheme="minorHAnsi"/>
          <w:sz w:val="22"/>
          <w:szCs w:val="22"/>
        </w:rPr>
        <w:t>’</w:t>
      </w:r>
      <w:r w:rsidR="00D67D56">
        <w:rPr>
          <w:rFonts w:asciiTheme="minorHAnsi" w:hAnsiTheme="minorHAnsi" w:cstheme="minorHAnsi"/>
          <w:sz w:val="22"/>
          <w:szCs w:val="22"/>
        </w:rPr>
        <w:t>,</w:t>
      </w:r>
      <w:r w:rsidR="00D966F0" w:rsidRPr="00680893">
        <w:rPr>
          <w:rStyle w:val="FootnoteReference"/>
          <w:rFonts w:asciiTheme="minorHAnsi" w:hAnsiTheme="minorHAnsi" w:cstheme="minorHAnsi"/>
          <w:sz w:val="22"/>
          <w:szCs w:val="22"/>
        </w:rPr>
        <w:footnoteReference w:id="12"/>
      </w:r>
      <w:r w:rsidR="00A63A7C" w:rsidRPr="00680893">
        <w:rPr>
          <w:rFonts w:asciiTheme="minorHAnsi" w:hAnsiTheme="minorHAnsi" w:cstheme="minorHAnsi"/>
          <w:sz w:val="22"/>
          <w:szCs w:val="22"/>
        </w:rPr>
        <w:t xml:space="preserve"> developed in the 1980s</w:t>
      </w:r>
      <w:r w:rsidR="00646A79" w:rsidRPr="00680893">
        <w:rPr>
          <w:rFonts w:asciiTheme="minorHAnsi" w:hAnsiTheme="minorHAnsi" w:cstheme="minorHAnsi"/>
          <w:sz w:val="22"/>
          <w:szCs w:val="22"/>
        </w:rPr>
        <w:t xml:space="preserve"> out of Sherry </w:t>
      </w:r>
      <w:r w:rsidR="00714DCE" w:rsidRPr="00680893">
        <w:rPr>
          <w:rFonts w:asciiTheme="minorHAnsi" w:hAnsiTheme="minorHAnsi" w:cstheme="minorHAnsi"/>
          <w:sz w:val="22"/>
          <w:szCs w:val="22"/>
        </w:rPr>
        <w:lastRenderedPageBreak/>
        <w:t xml:space="preserve">Arnstein’s </w:t>
      </w:r>
      <w:r w:rsidR="007435D0" w:rsidRPr="00680893">
        <w:rPr>
          <w:rFonts w:asciiTheme="minorHAnsi" w:hAnsiTheme="minorHAnsi" w:cstheme="minorHAnsi"/>
          <w:sz w:val="22"/>
          <w:szCs w:val="22"/>
        </w:rPr>
        <w:t xml:space="preserve">earlier </w:t>
      </w:r>
      <w:r w:rsidR="00714DCE" w:rsidRPr="00680893">
        <w:rPr>
          <w:rFonts w:asciiTheme="minorHAnsi" w:hAnsiTheme="minorHAnsi" w:cstheme="minorHAnsi"/>
          <w:sz w:val="22"/>
          <w:szCs w:val="22"/>
        </w:rPr>
        <w:t>model of (adult) citizen participation</w:t>
      </w:r>
      <w:r w:rsidR="005310FA">
        <w:rPr>
          <w:rFonts w:asciiTheme="minorHAnsi" w:hAnsiTheme="minorHAnsi" w:cstheme="minorHAnsi"/>
          <w:sz w:val="22"/>
          <w:szCs w:val="22"/>
        </w:rPr>
        <w:t>.</w:t>
      </w:r>
      <w:r w:rsidR="007435D0" w:rsidRPr="00680893">
        <w:rPr>
          <w:rStyle w:val="FootnoteReference"/>
          <w:rFonts w:asciiTheme="minorHAnsi" w:hAnsiTheme="minorHAnsi" w:cstheme="minorHAnsi"/>
          <w:sz w:val="22"/>
          <w:szCs w:val="22"/>
        </w:rPr>
        <w:footnoteReference w:id="13"/>
      </w:r>
      <w:r w:rsidR="00A63A7C" w:rsidRPr="00680893">
        <w:rPr>
          <w:rFonts w:asciiTheme="minorHAnsi" w:hAnsiTheme="minorHAnsi" w:cstheme="minorHAnsi"/>
          <w:sz w:val="22"/>
          <w:szCs w:val="22"/>
        </w:rPr>
        <w:t xml:space="preserve"> </w:t>
      </w:r>
      <w:r w:rsidR="000F4708">
        <w:rPr>
          <w:rFonts w:asciiTheme="minorHAnsi" w:hAnsiTheme="minorHAnsi" w:cstheme="minorHAnsi"/>
          <w:sz w:val="22"/>
          <w:szCs w:val="22"/>
        </w:rPr>
        <w:t>T</w:t>
      </w:r>
      <w:r w:rsidR="00646A79" w:rsidRPr="00680893">
        <w:rPr>
          <w:rFonts w:asciiTheme="minorHAnsi" w:hAnsiTheme="minorHAnsi" w:cstheme="minorHAnsi"/>
          <w:sz w:val="22"/>
          <w:szCs w:val="22"/>
        </w:rPr>
        <w:t>h</w:t>
      </w:r>
      <w:r w:rsidR="00A63A7C" w:rsidRPr="00680893">
        <w:rPr>
          <w:rFonts w:asciiTheme="minorHAnsi" w:hAnsiTheme="minorHAnsi" w:cstheme="minorHAnsi"/>
          <w:sz w:val="22"/>
          <w:szCs w:val="22"/>
        </w:rPr>
        <w:t>is model conceptualises</w:t>
      </w:r>
      <w:r w:rsidR="00793E14" w:rsidRPr="00680893">
        <w:rPr>
          <w:rFonts w:asciiTheme="minorHAnsi" w:hAnsiTheme="minorHAnsi" w:cstheme="minorHAnsi"/>
          <w:sz w:val="22"/>
          <w:szCs w:val="22"/>
        </w:rPr>
        <w:t xml:space="preserve"> </w:t>
      </w:r>
      <w:r w:rsidR="00407F5F" w:rsidRPr="00680893">
        <w:rPr>
          <w:rFonts w:asciiTheme="minorHAnsi" w:hAnsiTheme="minorHAnsi" w:cstheme="minorHAnsi"/>
          <w:sz w:val="22"/>
          <w:szCs w:val="22"/>
        </w:rPr>
        <w:t>children</w:t>
      </w:r>
      <w:r w:rsidR="000F4708">
        <w:rPr>
          <w:rFonts w:asciiTheme="minorHAnsi" w:hAnsiTheme="minorHAnsi" w:cstheme="minorHAnsi"/>
          <w:sz w:val="22"/>
          <w:szCs w:val="22"/>
        </w:rPr>
        <w:t>’s</w:t>
      </w:r>
      <w:r w:rsidR="00407F5F" w:rsidRPr="00680893">
        <w:rPr>
          <w:rFonts w:asciiTheme="minorHAnsi" w:hAnsiTheme="minorHAnsi" w:cstheme="minorHAnsi"/>
          <w:sz w:val="22"/>
          <w:szCs w:val="22"/>
        </w:rPr>
        <w:t xml:space="preserve"> and young people’s </w:t>
      </w:r>
      <w:r w:rsidR="00793E14" w:rsidRPr="00680893">
        <w:rPr>
          <w:rFonts w:asciiTheme="minorHAnsi" w:hAnsiTheme="minorHAnsi" w:cstheme="minorHAnsi"/>
          <w:sz w:val="22"/>
          <w:szCs w:val="22"/>
        </w:rPr>
        <w:t xml:space="preserve">levels of </w:t>
      </w:r>
      <w:r w:rsidR="00C94324" w:rsidRPr="00680893">
        <w:rPr>
          <w:rFonts w:asciiTheme="minorHAnsi" w:hAnsiTheme="minorHAnsi" w:cstheme="minorHAnsi"/>
          <w:sz w:val="22"/>
          <w:szCs w:val="22"/>
        </w:rPr>
        <w:t xml:space="preserve">participation </w:t>
      </w:r>
      <w:r w:rsidR="00793E14" w:rsidRPr="00680893">
        <w:rPr>
          <w:rFonts w:asciiTheme="minorHAnsi" w:hAnsiTheme="minorHAnsi" w:cstheme="minorHAnsi"/>
          <w:sz w:val="22"/>
          <w:szCs w:val="22"/>
        </w:rPr>
        <w:t>in</w:t>
      </w:r>
      <w:r w:rsidR="003D262B" w:rsidRPr="00680893">
        <w:rPr>
          <w:rFonts w:asciiTheme="minorHAnsi" w:hAnsiTheme="minorHAnsi" w:cstheme="minorHAnsi"/>
          <w:sz w:val="22"/>
          <w:szCs w:val="22"/>
        </w:rPr>
        <w:t xml:space="preserve"> decision-making</w:t>
      </w:r>
      <w:r w:rsidR="00407F5F" w:rsidRPr="00680893">
        <w:rPr>
          <w:rFonts w:asciiTheme="minorHAnsi" w:hAnsiTheme="minorHAnsi" w:cstheme="minorHAnsi"/>
          <w:sz w:val="22"/>
          <w:szCs w:val="22"/>
        </w:rPr>
        <w:t xml:space="preserve"> </w:t>
      </w:r>
      <w:r w:rsidR="005A3CB6">
        <w:rPr>
          <w:rFonts w:asciiTheme="minorHAnsi" w:hAnsiTheme="minorHAnsi" w:cstheme="minorHAnsi"/>
          <w:sz w:val="22"/>
          <w:szCs w:val="22"/>
        </w:rPr>
        <w:t>in any activities they are involved with</w:t>
      </w:r>
      <w:r w:rsidR="00E24516" w:rsidRPr="00680893">
        <w:rPr>
          <w:rFonts w:asciiTheme="minorHAnsi" w:hAnsiTheme="minorHAnsi" w:cstheme="minorHAnsi"/>
          <w:sz w:val="22"/>
          <w:szCs w:val="22"/>
        </w:rPr>
        <w:t>.</w:t>
      </w:r>
      <w:r w:rsidR="00407F5F" w:rsidRPr="00680893">
        <w:rPr>
          <w:rFonts w:asciiTheme="minorHAnsi" w:hAnsiTheme="minorHAnsi" w:cstheme="minorHAnsi"/>
          <w:sz w:val="22"/>
          <w:szCs w:val="22"/>
        </w:rPr>
        <w:t xml:space="preserve"> </w:t>
      </w:r>
      <w:r w:rsidR="006D66DD">
        <w:rPr>
          <w:rFonts w:asciiTheme="minorHAnsi" w:hAnsiTheme="minorHAnsi" w:cstheme="minorHAnsi"/>
          <w:sz w:val="22"/>
          <w:szCs w:val="22"/>
        </w:rPr>
        <w:t>T</w:t>
      </w:r>
      <w:r w:rsidR="00407F5F" w:rsidRPr="00680893">
        <w:rPr>
          <w:rFonts w:asciiTheme="minorHAnsi" w:hAnsiTheme="minorHAnsi" w:cstheme="minorHAnsi"/>
          <w:sz w:val="22"/>
          <w:szCs w:val="22"/>
        </w:rPr>
        <w:t xml:space="preserve">he bottom </w:t>
      </w:r>
      <w:r w:rsidR="00110560">
        <w:rPr>
          <w:rFonts w:asciiTheme="minorHAnsi" w:hAnsiTheme="minorHAnsi" w:cstheme="minorHAnsi"/>
          <w:sz w:val="22"/>
          <w:szCs w:val="22"/>
        </w:rPr>
        <w:t>t</w:t>
      </w:r>
      <w:r w:rsidR="0011794D">
        <w:rPr>
          <w:rFonts w:asciiTheme="minorHAnsi" w:hAnsiTheme="minorHAnsi" w:cstheme="minorHAnsi"/>
          <w:sz w:val="22"/>
          <w:szCs w:val="22"/>
        </w:rPr>
        <w:t>hree</w:t>
      </w:r>
      <w:r w:rsidR="00110560" w:rsidRPr="00680893">
        <w:rPr>
          <w:rFonts w:asciiTheme="minorHAnsi" w:hAnsiTheme="minorHAnsi" w:cstheme="minorHAnsi"/>
          <w:sz w:val="22"/>
          <w:szCs w:val="22"/>
        </w:rPr>
        <w:t xml:space="preserve"> </w:t>
      </w:r>
      <w:r w:rsidR="00407F5F" w:rsidRPr="00680893">
        <w:rPr>
          <w:rFonts w:asciiTheme="minorHAnsi" w:hAnsiTheme="minorHAnsi" w:cstheme="minorHAnsi"/>
          <w:sz w:val="22"/>
          <w:szCs w:val="22"/>
        </w:rPr>
        <w:t>rungs</w:t>
      </w:r>
      <w:r w:rsidR="005A3CB6">
        <w:rPr>
          <w:rFonts w:asciiTheme="minorHAnsi" w:hAnsiTheme="minorHAnsi" w:cstheme="minorHAnsi"/>
          <w:sz w:val="22"/>
          <w:szCs w:val="22"/>
        </w:rPr>
        <w:t xml:space="preserve"> of the ladder</w:t>
      </w:r>
      <w:r w:rsidR="00407F5F" w:rsidRPr="00680893">
        <w:rPr>
          <w:rFonts w:asciiTheme="minorHAnsi" w:hAnsiTheme="minorHAnsi" w:cstheme="minorHAnsi"/>
          <w:sz w:val="22"/>
          <w:szCs w:val="22"/>
        </w:rPr>
        <w:t xml:space="preserve"> </w:t>
      </w:r>
      <w:r w:rsidR="005A3CB6">
        <w:rPr>
          <w:rFonts w:asciiTheme="minorHAnsi" w:hAnsiTheme="minorHAnsi" w:cstheme="minorHAnsi"/>
          <w:sz w:val="22"/>
          <w:szCs w:val="22"/>
        </w:rPr>
        <w:t>denote</w:t>
      </w:r>
      <w:r w:rsidR="005A3CB6" w:rsidRPr="00680893">
        <w:rPr>
          <w:rFonts w:asciiTheme="minorHAnsi" w:hAnsiTheme="minorHAnsi" w:cstheme="minorHAnsi"/>
          <w:sz w:val="22"/>
          <w:szCs w:val="22"/>
        </w:rPr>
        <w:t xml:space="preserve"> </w:t>
      </w:r>
      <w:r w:rsidR="00407F5F" w:rsidRPr="00680893">
        <w:rPr>
          <w:rFonts w:asciiTheme="minorHAnsi" w:hAnsiTheme="minorHAnsi" w:cstheme="minorHAnsi"/>
          <w:sz w:val="22"/>
          <w:szCs w:val="22"/>
        </w:rPr>
        <w:t>manipulative</w:t>
      </w:r>
      <w:r w:rsidR="0011794D">
        <w:rPr>
          <w:rFonts w:asciiTheme="minorHAnsi" w:hAnsiTheme="minorHAnsi" w:cstheme="minorHAnsi"/>
          <w:sz w:val="22"/>
          <w:szCs w:val="22"/>
        </w:rPr>
        <w:t>, decorative or tokenistic</w:t>
      </w:r>
      <w:r w:rsidR="00407F5F" w:rsidRPr="00680893">
        <w:rPr>
          <w:rFonts w:asciiTheme="minorHAnsi" w:hAnsiTheme="minorHAnsi" w:cstheme="minorHAnsi"/>
          <w:sz w:val="22"/>
          <w:szCs w:val="22"/>
        </w:rPr>
        <w:t xml:space="preserve"> </w:t>
      </w:r>
      <w:r w:rsidR="00622FC4" w:rsidRPr="00680893">
        <w:rPr>
          <w:rFonts w:asciiTheme="minorHAnsi" w:hAnsiTheme="minorHAnsi" w:cstheme="minorHAnsi"/>
          <w:sz w:val="22"/>
          <w:szCs w:val="22"/>
        </w:rPr>
        <w:t>involvement of young people</w:t>
      </w:r>
      <w:r w:rsidR="006D66DD">
        <w:rPr>
          <w:rFonts w:asciiTheme="minorHAnsi" w:hAnsiTheme="minorHAnsi" w:cstheme="minorHAnsi"/>
          <w:sz w:val="22"/>
          <w:szCs w:val="22"/>
        </w:rPr>
        <w:t>. F</w:t>
      </w:r>
      <w:r w:rsidR="003B5C56" w:rsidRPr="00680893">
        <w:rPr>
          <w:rFonts w:asciiTheme="minorHAnsi" w:hAnsiTheme="minorHAnsi" w:cstheme="minorHAnsi"/>
          <w:sz w:val="22"/>
          <w:szCs w:val="22"/>
        </w:rPr>
        <w:t>or example,</w:t>
      </w:r>
      <w:r w:rsidR="00E24516" w:rsidRPr="00680893">
        <w:rPr>
          <w:rFonts w:asciiTheme="minorHAnsi" w:hAnsiTheme="minorHAnsi" w:cstheme="minorHAnsi"/>
          <w:sz w:val="22"/>
          <w:szCs w:val="22"/>
        </w:rPr>
        <w:t xml:space="preserve"> </w:t>
      </w:r>
      <w:r w:rsidR="00007AB8" w:rsidRPr="00680893">
        <w:rPr>
          <w:rFonts w:asciiTheme="minorHAnsi" w:hAnsiTheme="minorHAnsi" w:cstheme="minorHAnsi"/>
          <w:sz w:val="22"/>
          <w:szCs w:val="22"/>
        </w:rPr>
        <w:t xml:space="preserve">orchestral education programme El Sistema Venezuela </w:t>
      </w:r>
      <w:r w:rsidR="00646A79" w:rsidRPr="00680893">
        <w:rPr>
          <w:rFonts w:asciiTheme="minorHAnsi" w:hAnsiTheme="minorHAnsi" w:cstheme="minorHAnsi"/>
          <w:sz w:val="22"/>
          <w:szCs w:val="22"/>
        </w:rPr>
        <w:t>sit</w:t>
      </w:r>
      <w:r w:rsidR="006D66DD">
        <w:rPr>
          <w:rFonts w:asciiTheme="minorHAnsi" w:hAnsiTheme="minorHAnsi" w:cstheme="minorHAnsi"/>
          <w:sz w:val="22"/>
          <w:szCs w:val="22"/>
        </w:rPr>
        <w:t>s</w:t>
      </w:r>
      <w:r w:rsidR="00646A79" w:rsidRPr="00680893">
        <w:rPr>
          <w:rFonts w:asciiTheme="minorHAnsi" w:hAnsiTheme="minorHAnsi" w:cstheme="minorHAnsi"/>
          <w:sz w:val="22"/>
          <w:szCs w:val="22"/>
        </w:rPr>
        <w:t xml:space="preserve"> at th</w:t>
      </w:r>
      <w:r w:rsidR="00F30A1F">
        <w:rPr>
          <w:rFonts w:asciiTheme="minorHAnsi" w:hAnsiTheme="minorHAnsi" w:cstheme="minorHAnsi"/>
          <w:sz w:val="22"/>
          <w:szCs w:val="22"/>
        </w:rPr>
        <w:t>is level</w:t>
      </w:r>
      <w:r w:rsidR="00646A79" w:rsidRPr="00680893">
        <w:rPr>
          <w:rFonts w:asciiTheme="minorHAnsi" w:hAnsiTheme="minorHAnsi" w:cstheme="minorHAnsi"/>
          <w:sz w:val="22"/>
          <w:szCs w:val="22"/>
        </w:rPr>
        <w:t xml:space="preserve"> of the ladder </w:t>
      </w:r>
      <w:r w:rsidR="00EA65B6" w:rsidRPr="00680893">
        <w:rPr>
          <w:rFonts w:asciiTheme="minorHAnsi" w:hAnsiTheme="minorHAnsi" w:cstheme="minorHAnsi"/>
          <w:sz w:val="22"/>
          <w:szCs w:val="22"/>
        </w:rPr>
        <w:t xml:space="preserve">as </w:t>
      </w:r>
      <w:r w:rsidR="00F30A1F">
        <w:rPr>
          <w:rFonts w:asciiTheme="minorHAnsi" w:hAnsiTheme="minorHAnsi" w:cstheme="minorHAnsi"/>
          <w:sz w:val="22"/>
          <w:szCs w:val="22"/>
        </w:rPr>
        <w:t>it</w:t>
      </w:r>
      <w:r w:rsidR="00F30A1F" w:rsidRPr="00680893">
        <w:rPr>
          <w:rFonts w:asciiTheme="minorHAnsi" w:hAnsiTheme="minorHAnsi" w:cstheme="minorHAnsi"/>
          <w:sz w:val="22"/>
          <w:szCs w:val="22"/>
        </w:rPr>
        <w:t xml:space="preserve"> </w:t>
      </w:r>
      <w:r w:rsidR="00646A79" w:rsidRPr="00680893">
        <w:rPr>
          <w:rFonts w:asciiTheme="minorHAnsi" w:hAnsiTheme="minorHAnsi" w:cstheme="minorHAnsi"/>
          <w:sz w:val="22"/>
          <w:szCs w:val="22"/>
        </w:rPr>
        <w:t>involve</w:t>
      </w:r>
      <w:r w:rsidR="00F30A1F">
        <w:rPr>
          <w:rFonts w:asciiTheme="minorHAnsi" w:hAnsiTheme="minorHAnsi" w:cstheme="minorHAnsi"/>
          <w:sz w:val="22"/>
          <w:szCs w:val="22"/>
        </w:rPr>
        <w:t>s</w:t>
      </w:r>
      <w:r w:rsidR="003B5C56" w:rsidRPr="00680893">
        <w:rPr>
          <w:rFonts w:asciiTheme="minorHAnsi" w:hAnsiTheme="minorHAnsi" w:cstheme="minorHAnsi"/>
          <w:sz w:val="22"/>
          <w:szCs w:val="22"/>
        </w:rPr>
        <w:t xml:space="preserve"> </w:t>
      </w:r>
      <w:r w:rsidR="00646A79" w:rsidRPr="00680893">
        <w:rPr>
          <w:rFonts w:asciiTheme="minorHAnsi" w:hAnsiTheme="minorHAnsi" w:cstheme="minorHAnsi"/>
          <w:sz w:val="22"/>
          <w:szCs w:val="22"/>
        </w:rPr>
        <w:t xml:space="preserve">children </w:t>
      </w:r>
      <w:r w:rsidR="00F30A1F">
        <w:rPr>
          <w:rFonts w:asciiTheme="minorHAnsi" w:hAnsiTheme="minorHAnsi" w:cstheme="minorHAnsi"/>
          <w:sz w:val="22"/>
          <w:szCs w:val="22"/>
        </w:rPr>
        <w:t>and</w:t>
      </w:r>
      <w:r w:rsidR="00646A79" w:rsidRPr="00680893">
        <w:rPr>
          <w:rFonts w:asciiTheme="minorHAnsi" w:hAnsiTheme="minorHAnsi" w:cstheme="minorHAnsi"/>
          <w:sz w:val="22"/>
          <w:szCs w:val="22"/>
        </w:rPr>
        <w:t xml:space="preserve"> young people </w:t>
      </w:r>
      <w:r w:rsidR="00EA65B6" w:rsidRPr="00680893">
        <w:rPr>
          <w:rFonts w:asciiTheme="minorHAnsi" w:hAnsiTheme="minorHAnsi" w:cstheme="minorHAnsi"/>
          <w:sz w:val="22"/>
          <w:szCs w:val="22"/>
        </w:rPr>
        <w:t>in</w:t>
      </w:r>
      <w:r w:rsidR="00646A79" w:rsidRPr="00680893">
        <w:rPr>
          <w:rFonts w:asciiTheme="minorHAnsi" w:hAnsiTheme="minorHAnsi" w:cstheme="minorHAnsi"/>
          <w:sz w:val="22"/>
          <w:szCs w:val="22"/>
        </w:rPr>
        <w:t xml:space="preserve"> tokenistic </w:t>
      </w:r>
      <w:r w:rsidR="003B5C56" w:rsidRPr="00680893">
        <w:rPr>
          <w:rFonts w:asciiTheme="minorHAnsi" w:hAnsiTheme="minorHAnsi" w:cstheme="minorHAnsi"/>
          <w:sz w:val="22"/>
          <w:szCs w:val="22"/>
        </w:rPr>
        <w:t xml:space="preserve">or </w:t>
      </w:r>
      <w:r w:rsidR="00AF0619">
        <w:rPr>
          <w:rFonts w:asciiTheme="minorHAnsi" w:hAnsiTheme="minorHAnsi" w:cstheme="minorHAnsi"/>
          <w:sz w:val="22"/>
          <w:szCs w:val="22"/>
        </w:rPr>
        <w:t xml:space="preserve">even </w:t>
      </w:r>
      <w:r w:rsidR="003B5C56" w:rsidRPr="00680893">
        <w:rPr>
          <w:rFonts w:asciiTheme="minorHAnsi" w:hAnsiTheme="minorHAnsi" w:cstheme="minorHAnsi"/>
          <w:sz w:val="22"/>
          <w:szCs w:val="22"/>
        </w:rPr>
        <w:t>manipulative ways to accrue prestige for the project rather than allow</w:t>
      </w:r>
      <w:r w:rsidR="00F34E34">
        <w:rPr>
          <w:rFonts w:asciiTheme="minorHAnsi" w:hAnsiTheme="minorHAnsi" w:cstheme="minorHAnsi"/>
          <w:sz w:val="22"/>
          <w:szCs w:val="22"/>
        </w:rPr>
        <w:t>ing</w:t>
      </w:r>
      <w:r w:rsidR="003B5C56" w:rsidRPr="00680893">
        <w:rPr>
          <w:rFonts w:asciiTheme="minorHAnsi" w:hAnsiTheme="minorHAnsi" w:cstheme="minorHAnsi"/>
          <w:sz w:val="22"/>
          <w:szCs w:val="22"/>
        </w:rPr>
        <w:t xml:space="preserve"> children a meaningful say</w:t>
      </w:r>
      <w:r w:rsidR="00646A79" w:rsidRPr="00680893">
        <w:rPr>
          <w:rFonts w:asciiTheme="minorHAnsi" w:hAnsiTheme="minorHAnsi" w:cstheme="minorHAnsi"/>
          <w:sz w:val="22"/>
          <w:szCs w:val="22"/>
        </w:rPr>
        <w:t>.</w:t>
      </w:r>
      <w:r w:rsidR="00D67D56">
        <w:rPr>
          <w:rStyle w:val="FootnoteReference"/>
          <w:rFonts w:asciiTheme="minorHAnsi" w:hAnsiTheme="minorHAnsi" w:cstheme="minorHAnsi"/>
          <w:sz w:val="22"/>
          <w:szCs w:val="22"/>
        </w:rPr>
        <w:footnoteReference w:id="14"/>
      </w:r>
      <w:r w:rsidR="00646A79" w:rsidRPr="00680893">
        <w:rPr>
          <w:rFonts w:asciiTheme="minorHAnsi" w:hAnsiTheme="minorHAnsi" w:cstheme="minorHAnsi"/>
          <w:sz w:val="22"/>
          <w:szCs w:val="22"/>
        </w:rPr>
        <w:t xml:space="preserve"> </w:t>
      </w:r>
      <w:r w:rsidR="00110560">
        <w:rPr>
          <w:rFonts w:asciiTheme="minorHAnsi" w:hAnsiTheme="minorHAnsi" w:cstheme="minorHAnsi"/>
          <w:sz w:val="22"/>
          <w:szCs w:val="22"/>
        </w:rPr>
        <w:t>T</w:t>
      </w:r>
      <w:r w:rsidR="00622FC4" w:rsidRPr="00680893">
        <w:rPr>
          <w:rFonts w:asciiTheme="minorHAnsi" w:hAnsiTheme="minorHAnsi" w:cstheme="minorHAnsi"/>
          <w:sz w:val="22"/>
          <w:szCs w:val="22"/>
        </w:rPr>
        <w:t>he middle rungs of</w:t>
      </w:r>
      <w:r w:rsidR="00646A79" w:rsidRPr="00680893">
        <w:rPr>
          <w:rFonts w:asciiTheme="minorHAnsi" w:hAnsiTheme="minorHAnsi" w:cstheme="minorHAnsi"/>
          <w:sz w:val="22"/>
          <w:szCs w:val="22"/>
        </w:rPr>
        <w:t xml:space="preserve"> the ladder</w:t>
      </w:r>
      <w:r w:rsidR="00110560">
        <w:rPr>
          <w:rFonts w:asciiTheme="minorHAnsi" w:hAnsiTheme="minorHAnsi" w:cstheme="minorHAnsi"/>
          <w:sz w:val="22"/>
          <w:szCs w:val="22"/>
        </w:rPr>
        <w:t xml:space="preserve"> </w:t>
      </w:r>
      <w:r w:rsidR="00646A79" w:rsidRPr="00680893">
        <w:rPr>
          <w:rFonts w:asciiTheme="minorHAnsi" w:hAnsiTheme="minorHAnsi" w:cstheme="minorHAnsi"/>
          <w:sz w:val="22"/>
          <w:szCs w:val="22"/>
        </w:rPr>
        <w:t>involve adult-led projects that children and young people understand and contribute to</w:t>
      </w:r>
      <w:r w:rsidR="004A7461">
        <w:rPr>
          <w:rFonts w:asciiTheme="minorHAnsi" w:hAnsiTheme="minorHAnsi" w:cstheme="minorHAnsi"/>
          <w:sz w:val="22"/>
          <w:szCs w:val="22"/>
        </w:rPr>
        <w:t>. A</w:t>
      </w:r>
      <w:r w:rsidR="00646A79" w:rsidRPr="00680893">
        <w:rPr>
          <w:rFonts w:asciiTheme="minorHAnsi" w:hAnsiTheme="minorHAnsi" w:cstheme="minorHAnsi"/>
          <w:sz w:val="22"/>
          <w:szCs w:val="22"/>
        </w:rPr>
        <w:t>t the top of the ladder</w:t>
      </w:r>
      <w:r w:rsidR="004A7461">
        <w:rPr>
          <w:rFonts w:asciiTheme="minorHAnsi" w:hAnsiTheme="minorHAnsi" w:cstheme="minorHAnsi"/>
          <w:sz w:val="22"/>
          <w:szCs w:val="22"/>
        </w:rPr>
        <w:t xml:space="preserve"> sit</w:t>
      </w:r>
      <w:r w:rsidR="00646A79" w:rsidRPr="00680893">
        <w:rPr>
          <w:rFonts w:asciiTheme="minorHAnsi" w:hAnsiTheme="minorHAnsi" w:cstheme="minorHAnsi"/>
          <w:sz w:val="22"/>
          <w:szCs w:val="22"/>
        </w:rPr>
        <w:t xml:space="preserve"> child or youth-led projects which may not involve adults at all. </w:t>
      </w:r>
      <w:r w:rsidR="00B319D7" w:rsidRPr="00680893">
        <w:rPr>
          <w:rFonts w:asciiTheme="minorHAnsi" w:hAnsiTheme="minorHAnsi" w:cstheme="minorHAnsi"/>
          <w:sz w:val="22"/>
          <w:szCs w:val="22"/>
        </w:rPr>
        <w:t>Despite the popularity of this</w:t>
      </w:r>
      <w:r w:rsidR="00080B64" w:rsidRPr="00680893">
        <w:rPr>
          <w:rFonts w:asciiTheme="minorHAnsi" w:hAnsiTheme="minorHAnsi" w:cstheme="minorHAnsi"/>
          <w:sz w:val="22"/>
          <w:szCs w:val="22"/>
        </w:rPr>
        <w:t xml:space="preserve"> model</w:t>
      </w:r>
      <w:r w:rsidR="00B319D7" w:rsidRPr="00680893">
        <w:rPr>
          <w:rFonts w:asciiTheme="minorHAnsi" w:hAnsiTheme="minorHAnsi" w:cstheme="minorHAnsi"/>
          <w:sz w:val="22"/>
          <w:szCs w:val="22"/>
        </w:rPr>
        <w:t>, it</w:t>
      </w:r>
      <w:r w:rsidR="00AD44FF" w:rsidRPr="00680893">
        <w:rPr>
          <w:rFonts w:asciiTheme="minorHAnsi" w:hAnsiTheme="minorHAnsi" w:cstheme="minorHAnsi"/>
          <w:sz w:val="22"/>
          <w:szCs w:val="22"/>
        </w:rPr>
        <w:t xml:space="preserve"> has been substantially critiqued, including by Roger Hart himself,</w:t>
      </w:r>
      <w:r w:rsidR="00AD44FF" w:rsidRPr="00680893">
        <w:rPr>
          <w:rFonts w:asciiTheme="minorHAnsi" w:hAnsiTheme="minorHAnsi" w:cstheme="minorHAnsi"/>
          <w:sz w:val="22"/>
          <w:szCs w:val="22"/>
          <w:shd w:val="clear" w:color="auto" w:fill="FFFFFF"/>
        </w:rPr>
        <w:t xml:space="preserve"> for its cultural bias </w:t>
      </w:r>
      <w:r w:rsidR="004A7461">
        <w:rPr>
          <w:rFonts w:asciiTheme="minorHAnsi" w:hAnsiTheme="minorHAnsi" w:cstheme="minorHAnsi"/>
          <w:sz w:val="22"/>
          <w:szCs w:val="22"/>
          <w:shd w:val="clear" w:color="auto" w:fill="FFFFFF"/>
        </w:rPr>
        <w:t xml:space="preserve">in </w:t>
      </w:r>
      <w:r w:rsidR="00AD44FF" w:rsidRPr="00680893">
        <w:rPr>
          <w:rFonts w:asciiTheme="minorHAnsi" w:hAnsiTheme="minorHAnsi" w:cstheme="minorHAnsi"/>
          <w:sz w:val="22"/>
          <w:szCs w:val="22"/>
          <w:shd w:val="clear" w:color="auto" w:fill="FFFFFF"/>
        </w:rPr>
        <w:t>favouring North American and British cultures</w:t>
      </w:r>
      <w:r w:rsidR="00AF0619">
        <w:rPr>
          <w:rFonts w:asciiTheme="minorHAnsi" w:hAnsiTheme="minorHAnsi" w:cstheme="minorHAnsi"/>
          <w:sz w:val="22"/>
          <w:szCs w:val="22"/>
          <w:shd w:val="clear" w:color="auto" w:fill="FFFFFF"/>
        </w:rPr>
        <w:t>, and</w:t>
      </w:r>
      <w:r w:rsidR="00AD44FF" w:rsidRPr="00680893">
        <w:rPr>
          <w:rFonts w:asciiTheme="minorHAnsi" w:hAnsiTheme="minorHAnsi" w:cstheme="minorHAnsi"/>
          <w:sz w:val="22"/>
          <w:szCs w:val="22"/>
          <w:shd w:val="clear" w:color="auto" w:fill="FFFFFF"/>
        </w:rPr>
        <w:t xml:space="preserve"> Hart has </w:t>
      </w:r>
      <w:r w:rsidR="004A7461">
        <w:rPr>
          <w:rFonts w:asciiTheme="minorHAnsi" w:hAnsiTheme="minorHAnsi" w:cstheme="minorHAnsi"/>
          <w:sz w:val="22"/>
          <w:szCs w:val="22"/>
          <w:shd w:val="clear" w:color="auto" w:fill="FFFFFF"/>
        </w:rPr>
        <w:t xml:space="preserve">also </w:t>
      </w:r>
      <w:r w:rsidR="00AD44FF" w:rsidRPr="00680893">
        <w:rPr>
          <w:rFonts w:asciiTheme="minorHAnsi" w:hAnsiTheme="minorHAnsi" w:cstheme="minorHAnsi"/>
          <w:sz w:val="22"/>
          <w:szCs w:val="22"/>
          <w:shd w:val="clear" w:color="auto" w:fill="FFFFFF"/>
        </w:rPr>
        <w:t>argued</w:t>
      </w:r>
      <w:r w:rsidR="00AF0619">
        <w:rPr>
          <w:rFonts w:asciiTheme="minorHAnsi" w:hAnsiTheme="minorHAnsi" w:cstheme="minorHAnsi"/>
          <w:sz w:val="22"/>
          <w:szCs w:val="22"/>
          <w:shd w:val="clear" w:color="auto" w:fill="FFFFFF"/>
        </w:rPr>
        <w:t xml:space="preserve"> that</w:t>
      </w:r>
      <w:r w:rsidR="00AD44FF" w:rsidRPr="00680893">
        <w:rPr>
          <w:rFonts w:asciiTheme="minorHAnsi" w:hAnsiTheme="minorHAnsi" w:cstheme="minorHAnsi"/>
          <w:sz w:val="22"/>
          <w:szCs w:val="22"/>
          <w:shd w:val="clear" w:color="auto" w:fill="FFFFFF"/>
        </w:rPr>
        <w:t xml:space="preserve"> it is time to move beyond the ladder to</w:t>
      </w:r>
      <w:r w:rsidR="004A7461">
        <w:rPr>
          <w:rFonts w:asciiTheme="minorHAnsi" w:hAnsiTheme="minorHAnsi" w:cstheme="minorHAnsi"/>
          <w:sz w:val="22"/>
          <w:szCs w:val="22"/>
          <w:shd w:val="clear" w:color="auto" w:fill="FFFFFF"/>
        </w:rPr>
        <w:t>wards</w:t>
      </w:r>
      <w:r w:rsidR="00AD44FF" w:rsidRPr="00680893">
        <w:rPr>
          <w:rFonts w:asciiTheme="minorHAnsi" w:hAnsiTheme="minorHAnsi" w:cstheme="minorHAnsi"/>
          <w:sz w:val="22"/>
          <w:szCs w:val="22"/>
          <w:shd w:val="clear" w:color="auto" w:fill="FFFFFF"/>
        </w:rPr>
        <w:t xml:space="preserve"> alternative metaphors and theories for children’s participation</w:t>
      </w:r>
      <w:r w:rsidR="009460ED">
        <w:rPr>
          <w:rFonts w:asciiTheme="minorHAnsi" w:hAnsiTheme="minorHAnsi" w:cstheme="minorHAnsi"/>
          <w:sz w:val="22"/>
          <w:szCs w:val="22"/>
          <w:shd w:val="clear" w:color="auto" w:fill="FFFFFF"/>
        </w:rPr>
        <w:t>.</w:t>
      </w:r>
      <w:r w:rsidR="00A223C2" w:rsidRPr="00680893">
        <w:rPr>
          <w:rStyle w:val="FootnoteReference"/>
          <w:rFonts w:asciiTheme="minorHAnsi" w:hAnsiTheme="minorHAnsi" w:cstheme="minorHAnsi"/>
          <w:sz w:val="22"/>
          <w:szCs w:val="22"/>
          <w:shd w:val="clear" w:color="auto" w:fill="FFFFFF"/>
        </w:rPr>
        <w:footnoteReference w:id="15"/>
      </w:r>
    </w:p>
    <w:p w14:paraId="507E660A" w14:textId="00DA0304" w:rsidR="00DD403C" w:rsidRDefault="00242876" w:rsidP="000007BC">
      <w:pPr>
        <w:pStyle w:val="NormalWeb"/>
        <w:rPr>
          <w:rFonts w:asciiTheme="minorHAnsi" w:hAnsiTheme="minorHAnsi" w:cstheme="minorHAnsi"/>
          <w:sz w:val="22"/>
          <w:szCs w:val="22"/>
        </w:rPr>
      </w:pPr>
      <w:r w:rsidRPr="00680893">
        <w:rPr>
          <w:rFonts w:asciiTheme="minorHAnsi" w:hAnsiTheme="minorHAnsi" w:cstheme="minorHAnsi"/>
          <w:sz w:val="22"/>
          <w:szCs w:val="22"/>
          <w:shd w:val="clear" w:color="auto" w:fill="FFFFFF"/>
        </w:rPr>
        <w:t xml:space="preserve">One of the moves beyond the ‘ladder’ </w:t>
      </w:r>
      <w:r w:rsidR="004A7461">
        <w:rPr>
          <w:rFonts w:asciiTheme="minorHAnsi" w:hAnsiTheme="minorHAnsi" w:cstheme="minorHAnsi"/>
          <w:sz w:val="22"/>
          <w:szCs w:val="22"/>
          <w:shd w:val="clear" w:color="auto" w:fill="FFFFFF"/>
        </w:rPr>
        <w:t xml:space="preserve">is </w:t>
      </w:r>
      <w:r w:rsidRPr="00680893">
        <w:rPr>
          <w:rFonts w:asciiTheme="minorHAnsi" w:hAnsiTheme="minorHAnsi" w:cstheme="minorHAnsi"/>
          <w:sz w:val="22"/>
          <w:szCs w:val="22"/>
          <w:shd w:val="clear" w:color="auto" w:fill="FFFFFF"/>
        </w:rPr>
        <w:t>to conceive of children as ‘social change agents’</w:t>
      </w:r>
      <w:r w:rsidR="009460ED">
        <w:rPr>
          <w:rFonts w:asciiTheme="minorHAnsi" w:hAnsiTheme="minorHAnsi" w:cstheme="minorHAnsi"/>
          <w:sz w:val="22"/>
          <w:szCs w:val="22"/>
          <w:shd w:val="clear" w:color="auto" w:fill="FFFFFF"/>
        </w:rPr>
        <w:t>.</w:t>
      </w:r>
      <w:r w:rsidR="00214B2E" w:rsidRPr="00680893">
        <w:rPr>
          <w:rStyle w:val="FootnoteReference"/>
          <w:rFonts w:asciiTheme="minorHAnsi" w:hAnsiTheme="minorHAnsi" w:cstheme="minorHAnsi"/>
          <w:sz w:val="22"/>
          <w:szCs w:val="22"/>
          <w:shd w:val="clear" w:color="auto" w:fill="FFFFFF"/>
        </w:rPr>
        <w:footnoteReference w:id="16"/>
      </w:r>
      <w:r w:rsidR="00757421" w:rsidRPr="00680893">
        <w:rPr>
          <w:rFonts w:asciiTheme="minorHAnsi" w:hAnsiTheme="minorHAnsi" w:cstheme="minorHAnsi"/>
          <w:sz w:val="22"/>
          <w:szCs w:val="22"/>
          <w:shd w:val="clear" w:color="auto" w:fill="FFFFFF"/>
        </w:rPr>
        <w:t xml:space="preserve"> </w:t>
      </w:r>
      <w:r w:rsidR="003F3316">
        <w:rPr>
          <w:rFonts w:asciiTheme="minorHAnsi" w:hAnsiTheme="minorHAnsi" w:cstheme="minorHAnsi"/>
          <w:sz w:val="22"/>
          <w:szCs w:val="22"/>
          <w:shd w:val="clear" w:color="auto" w:fill="FFFFFF"/>
        </w:rPr>
        <w:t xml:space="preserve">This </w:t>
      </w:r>
      <w:r w:rsidR="00B85F7F">
        <w:rPr>
          <w:rFonts w:asciiTheme="minorHAnsi" w:hAnsiTheme="minorHAnsi" w:cstheme="minorHAnsi"/>
          <w:sz w:val="22"/>
          <w:szCs w:val="22"/>
          <w:shd w:val="clear" w:color="auto" w:fill="FFFFFF"/>
        </w:rPr>
        <w:t>approach</w:t>
      </w:r>
      <w:r w:rsidR="003F3316">
        <w:rPr>
          <w:rFonts w:asciiTheme="minorHAnsi" w:hAnsiTheme="minorHAnsi" w:cstheme="minorHAnsi"/>
          <w:sz w:val="22"/>
          <w:szCs w:val="22"/>
          <w:shd w:val="clear" w:color="auto" w:fill="FFFFFF"/>
        </w:rPr>
        <w:t xml:space="preserve"> draws on a</w:t>
      </w:r>
      <w:r w:rsidR="00757421" w:rsidRPr="00680893">
        <w:rPr>
          <w:rFonts w:asciiTheme="minorHAnsi" w:hAnsiTheme="minorHAnsi" w:cstheme="minorHAnsi"/>
          <w:sz w:val="22"/>
          <w:szCs w:val="22"/>
          <w:shd w:val="clear" w:color="auto" w:fill="FFFFFF"/>
        </w:rPr>
        <w:t xml:space="preserve"> critique that </w:t>
      </w:r>
      <w:r w:rsidR="00214B2E" w:rsidRPr="00680893">
        <w:rPr>
          <w:rFonts w:asciiTheme="minorHAnsi" w:hAnsiTheme="minorHAnsi" w:cstheme="minorHAnsi"/>
          <w:sz w:val="22"/>
          <w:szCs w:val="22"/>
          <w:shd w:val="clear" w:color="auto" w:fill="FFFFFF"/>
        </w:rPr>
        <w:t xml:space="preserve">Karen </w:t>
      </w:r>
      <w:r w:rsidR="00757421" w:rsidRPr="00680893">
        <w:rPr>
          <w:rFonts w:asciiTheme="minorHAnsi" w:hAnsiTheme="minorHAnsi" w:cstheme="minorHAnsi"/>
          <w:sz w:val="22"/>
          <w:szCs w:val="22"/>
          <w:shd w:val="clear" w:color="auto" w:fill="FFFFFF"/>
        </w:rPr>
        <w:t xml:space="preserve">Malone and </w:t>
      </w:r>
      <w:r w:rsidR="00214B2E" w:rsidRPr="00680893">
        <w:rPr>
          <w:rFonts w:asciiTheme="minorHAnsi" w:hAnsiTheme="minorHAnsi" w:cstheme="minorHAnsi"/>
          <w:sz w:val="22"/>
          <w:szCs w:val="22"/>
          <w:shd w:val="clear" w:color="auto" w:fill="FFFFFF"/>
        </w:rPr>
        <w:t xml:space="preserve">Catherine </w:t>
      </w:r>
      <w:r w:rsidR="00757421" w:rsidRPr="00680893">
        <w:rPr>
          <w:rFonts w:asciiTheme="minorHAnsi" w:hAnsiTheme="minorHAnsi" w:cstheme="minorHAnsi"/>
          <w:sz w:val="22"/>
          <w:szCs w:val="22"/>
          <w:shd w:val="clear" w:color="auto" w:fill="FFFFFF"/>
        </w:rPr>
        <w:t>Hartung make of children’s participation models</w:t>
      </w:r>
      <w:r w:rsidR="00B85F7F">
        <w:rPr>
          <w:rFonts w:asciiTheme="minorHAnsi" w:hAnsiTheme="minorHAnsi" w:cstheme="minorHAnsi"/>
          <w:sz w:val="22"/>
          <w:szCs w:val="22"/>
          <w:shd w:val="clear" w:color="auto" w:fill="FFFFFF"/>
        </w:rPr>
        <w:t>,</w:t>
      </w:r>
      <w:r w:rsidR="00757421" w:rsidRPr="00680893">
        <w:rPr>
          <w:rFonts w:asciiTheme="minorHAnsi" w:hAnsiTheme="minorHAnsi" w:cstheme="minorHAnsi"/>
          <w:sz w:val="22"/>
          <w:szCs w:val="22"/>
          <w:shd w:val="clear" w:color="auto" w:fill="FFFFFF"/>
        </w:rPr>
        <w:t xml:space="preserve"> and </w:t>
      </w:r>
      <w:r w:rsidR="00B85F7F">
        <w:rPr>
          <w:rFonts w:asciiTheme="minorHAnsi" w:hAnsiTheme="minorHAnsi" w:cstheme="minorHAnsi"/>
          <w:sz w:val="22"/>
          <w:szCs w:val="22"/>
          <w:shd w:val="clear" w:color="auto" w:fill="FFFFFF"/>
        </w:rPr>
        <w:t xml:space="preserve">the </w:t>
      </w:r>
      <w:r w:rsidR="00757421" w:rsidRPr="00680893">
        <w:rPr>
          <w:rFonts w:asciiTheme="minorHAnsi" w:hAnsiTheme="minorHAnsi" w:cstheme="minorHAnsi"/>
          <w:sz w:val="22"/>
          <w:szCs w:val="22"/>
          <w:shd w:val="clear" w:color="auto" w:fill="FFFFFF"/>
        </w:rPr>
        <w:t>projects</w:t>
      </w:r>
      <w:r w:rsidR="00B85F7F">
        <w:rPr>
          <w:rFonts w:asciiTheme="minorHAnsi" w:hAnsiTheme="minorHAnsi" w:cstheme="minorHAnsi"/>
          <w:sz w:val="22"/>
          <w:szCs w:val="22"/>
          <w:shd w:val="clear" w:color="auto" w:fill="FFFFFF"/>
        </w:rPr>
        <w:t xml:space="preserve"> that draw on these models. They argue that such models </w:t>
      </w:r>
      <w:r w:rsidR="00757421" w:rsidRPr="00680893">
        <w:rPr>
          <w:rFonts w:asciiTheme="minorHAnsi" w:hAnsiTheme="minorHAnsi" w:cstheme="minorHAnsi"/>
          <w:sz w:val="22"/>
          <w:szCs w:val="22"/>
          <w:shd w:val="clear" w:color="auto" w:fill="FFFFFF"/>
        </w:rPr>
        <w:t>aim to maintain the current status quo rather than enabling social transformation as a possibility</w:t>
      </w:r>
      <w:r w:rsidR="009460ED">
        <w:rPr>
          <w:rFonts w:asciiTheme="minorHAnsi" w:hAnsiTheme="minorHAnsi" w:cstheme="minorHAnsi"/>
          <w:sz w:val="22"/>
          <w:szCs w:val="22"/>
          <w:shd w:val="clear" w:color="auto" w:fill="FFFFFF"/>
        </w:rPr>
        <w:t>.</w:t>
      </w:r>
      <w:r w:rsidR="00DB334B">
        <w:rPr>
          <w:rStyle w:val="FootnoteReference"/>
          <w:rFonts w:asciiTheme="minorHAnsi" w:hAnsiTheme="minorHAnsi" w:cstheme="minorHAnsi"/>
          <w:sz w:val="22"/>
          <w:szCs w:val="22"/>
          <w:shd w:val="clear" w:color="auto" w:fill="FFFFFF"/>
        </w:rPr>
        <w:footnoteReference w:id="17"/>
      </w:r>
      <w:r w:rsidR="00757421" w:rsidRPr="00680893">
        <w:rPr>
          <w:rFonts w:asciiTheme="minorHAnsi" w:hAnsiTheme="minorHAnsi" w:cstheme="minorHAnsi"/>
          <w:sz w:val="22"/>
          <w:szCs w:val="22"/>
          <w:shd w:val="clear" w:color="auto" w:fill="FFFFFF"/>
        </w:rPr>
        <w:t xml:space="preserve"> </w:t>
      </w:r>
      <w:r w:rsidR="00957200" w:rsidRPr="00680893">
        <w:rPr>
          <w:rFonts w:asciiTheme="minorHAnsi" w:hAnsiTheme="minorHAnsi" w:cstheme="minorHAnsi"/>
          <w:sz w:val="22"/>
          <w:szCs w:val="22"/>
          <w:shd w:val="clear" w:color="auto" w:fill="FFFFFF"/>
        </w:rPr>
        <w:t xml:space="preserve">This </w:t>
      </w:r>
      <w:r w:rsidR="003F3316">
        <w:rPr>
          <w:rFonts w:asciiTheme="minorHAnsi" w:hAnsiTheme="minorHAnsi" w:cstheme="minorHAnsi"/>
          <w:sz w:val="22"/>
          <w:szCs w:val="22"/>
          <w:shd w:val="clear" w:color="auto" w:fill="FFFFFF"/>
        </w:rPr>
        <w:t xml:space="preserve">critique </w:t>
      </w:r>
      <w:r w:rsidR="00AB3EC3">
        <w:rPr>
          <w:rFonts w:asciiTheme="minorHAnsi" w:hAnsiTheme="minorHAnsi" w:cstheme="minorHAnsi"/>
          <w:sz w:val="22"/>
          <w:szCs w:val="22"/>
          <w:shd w:val="clear" w:color="auto" w:fill="FFFFFF"/>
        </w:rPr>
        <w:t>draws attention to</w:t>
      </w:r>
      <w:r w:rsidR="00957200" w:rsidRPr="00680893">
        <w:rPr>
          <w:rFonts w:asciiTheme="minorHAnsi" w:hAnsiTheme="minorHAnsi" w:cstheme="minorHAnsi"/>
          <w:sz w:val="22"/>
          <w:szCs w:val="22"/>
          <w:shd w:val="clear" w:color="auto" w:fill="FFFFFF"/>
        </w:rPr>
        <w:t xml:space="preserve"> a</w:t>
      </w:r>
      <w:r w:rsidR="00AE12C0" w:rsidRPr="00680893">
        <w:rPr>
          <w:rFonts w:asciiTheme="minorHAnsi" w:hAnsiTheme="minorHAnsi" w:cstheme="minorHAnsi"/>
          <w:sz w:val="22"/>
          <w:szCs w:val="22"/>
          <w:shd w:val="clear" w:color="auto" w:fill="FFFFFF"/>
        </w:rPr>
        <w:t xml:space="preserve">n interesting tension </w:t>
      </w:r>
      <w:r w:rsidR="00957200" w:rsidRPr="00680893">
        <w:rPr>
          <w:rFonts w:asciiTheme="minorHAnsi" w:hAnsiTheme="minorHAnsi" w:cstheme="minorHAnsi"/>
          <w:sz w:val="22"/>
          <w:szCs w:val="22"/>
          <w:shd w:val="clear" w:color="auto" w:fill="FFFFFF"/>
        </w:rPr>
        <w:t xml:space="preserve">in </w:t>
      </w:r>
      <w:r w:rsidR="00AE12C0" w:rsidRPr="00680893">
        <w:rPr>
          <w:rFonts w:asciiTheme="minorHAnsi" w:hAnsiTheme="minorHAnsi" w:cstheme="minorHAnsi"/>
          <w:sz w:val="22"/>
          <w:szCs w:val="22"/>
          <w:shd w:val="clear" w:color="auto" w:fill="FFFFFF"/>
        </w:rPr>
        <w:t xml:space="preserve">projects </w:t>
      </w:r>
      <w:r w:rsidR="00957200" w:rsidRPr="00680893">
        <w:rPr>
          <w:rFonts w:asciiTheme="minorHAnsi" w:hAnsiTheme="minorHAnsi" w:cstheme="minorHAnsi"/>
          <w:sz w:val="22"/>
          <w:szCs w:val="22"/>
          <w:shd w:val="clear" w:color="auto" w:fill="FFFFFF"/>
        </w:rPr>
        <w:t xml:space="preserve">embedding ‘youth voice’ in </w:t>
      </w:r>
      <w:r w:rsidR="00D27778" w:rsidRPr="00680893">
        <w:rPr>
          <w:rFonts w:asciiTheme="minorHAnsi" w:hAnsiTheme="minorHAnsi" w:cstheme="minorHAnsi"/>
          <w:sz w:val="22"/>
          <w:szCs w:val="22"/>
          <w:shd w:val="clear" w:color="auto" w:fill="FFFFFF"/>
        </w:rPr>
        <w:t xml:space="preserve">instrumental </w:t>
      </w:r>
      <w:r w:rsidR="00957200" w:rsidRPr="00680893">
        <w:rPr>
          <w:rFonts w:asciiTheme="minorHAnsi" w:hAnsiTheme="minorHAnsi" w:cstheme="minorHAnsi"/>
          <w:sz w:val="22"/>
          <w:szCs w:val="22"/>
          <w:shd w:val="clear" w:color="auto" w:fill="FFFFFF"/>
        </w:rPr>
        <w:t>classical music education</w:t>
      </w:r>
      <w:r w:rsidR="00AB3EC3">
        <w:rPr>
          <w:rFonts w:asciiTheme="minorHAnsi" w:hAnsiTheme="minorHAnsi" w:cstheme="minorHAnsi"/>
          <w:sz w:val="22"/>
          <w:szCs w:val="22"/>
          <w:shd w:val="clear" w:color="auto" w:fill="FFFFFF"/>
        </w:rPr>
        <w:t>:</w:t>
      </w:r>
      <w:r w:rsidR="00957200" w:rsidRPr="00680893">
        <w:rPr>
          <w:rFonts w:asciiTheme="minorHAnsi" w:hAnsiTheme="minorHAnsi" w:cstheme="minorHAnsi"/>
          <w:sz w:val="22"/>
          <w:szCs w:val="22"/>
          <w:shd w:val="clear" w:color="auto" w:fill="FFFFFF"/>
        </w:rPr>
        <w:t xml:space="preserve"> </w:t>
      </w:r>
      <w:r w:rsidR="00AE12C0" w:rsidRPr="00680893">
        <w:rPr>
          <w:rFonts w:asciiTheme="minorHAnsi" w:hAnsiTheme="minorHAnsi" w:cstheme="minorHAnsi"/>
          <w:sz w:val="22"/>
          <w:szCs w:val="22"/>
          <w:shd w:val="clear" w:color="auto" w:fill="FFFFFF"/>
        </w:rPr>
        <w:t xml:space="preserve">to what extent is classical music – its pedagogy, repertoire, conventions, instruments, </w:t>
      </w:r>
      <w:r w:rsidR="00D437ED" w:rsidRPr="00680893">
        <w:rPr>
          <w:rFonts w:asciiTheme="minorHAnsi" w:hAnsiTheme="minorHAnsi" w:cstheme="minorHAnsi"/>
          <w:sz w:val="22"/>
          <w:szCs w:val="22"/>
          <w:shd w:val="clear" w:color="auto" w:fill="FFFFFF"/>
        </w:rPr>
        <w:t xml:space="preserve">and other genre norms – </w:t>
      </w:r>
      <w:r w:rsidR="000007BC">
        <w:rPr>
          <w:rFonts w:asciiTheme="minorHAnsi" w:hAnsiTheme="minorHAnsi" w:cstheme="minorHAnsi"/>
          <w:sz w:val="22"/>
          <w:szCs w:val="22"/>
          <w:shd w:val="clear" w:color="auto" w:fill="FFFFFF"/>
        </w:rPr>
        <w:t xml:space="preserve">able to be </w:t>
      </w:r>
      <w:r w:rsidR="00D437ED" w:rsidRPr="00680893">
        <w:rPr>
          <w:rFonts w:asciiTheme="minorHAnsi" w:hAnsiTheme="minorHAnsi" w:cstheme="minorHAnsi"/>
          <w:sz w:val="22"/>
          <w:szCs w:val="22"/>
          <w:shd w:val="clear" w:color="auto" w:fill="FFFFFF"/>
        </w:rPr>
        <w:t>transformed through youth voice</w:t>
      </w:r>
      <w:r w:rsidR="009F535F">
        <w:rPr>
          <w:rFonts w:asciiTheme="minorHAnsi" w:hAnsiTheme="minorHAnsi" w:cstheme="minorHAnsi"/>
          <w:sz w:val="22"/>
          <w:szCs w:val="22"/>
          <w:shd w:val="clear" w:color="auto" w:fill="FFFFFF"/>
        </w:rPr>
        <w:t xml:space="preserve"> interventions</w:t>
      </w:r>
      <w:r w:rsidR="00D437ED" w:rsidRPr="000007BC">
        <w:rPr>
          <w:rFonts w:asciiTheme="minorHAnsi" w:hAnsiTheme="minorHAnsi" w:cstheme="minorHAnsi"/>
          <w:sz w:val="22"/>
          <w:szCs w:val="22"/>
          <w:shd w:val="clear" w:color="auto" w:fill="FFFFFF"/>
        </w:rPr>
        <w:t>?</w:t>
      </w:r>
      <w:r w:rsidR="000007BC" w:rsidRPr="00652942">
        <w:rPr>
          <w:rFonts w:asciiTheme="minorHAnsi" w:hAnsiTheme="minorHAnsi" w:cstheme="minorHAnsi"/>
          <w:sz w:val="22"/>
          <w:szCs w:val="22"/>
        </w:rPr>
        <w:t xml:space="preserve"> </w:t>
      </w:r>
    </w:p>
    <w:p w14:paraId="5B99C979" w14:textId="3CAAA57D" w:rsidR="00F1510C" w:rsidRPr="00652942" w:rsidRDefault="00B16977" w:rsidP="00652942">
      <w:pPr>
        <w:pStyle w:val="NormalWeb"/>
        <w:rPr>
          <w:rFonts w:asciiTheme="minorHAnsi" w:hAnsiTheme="minorHAnsi" w:cstheme="minorHAnsi"/>
          <w:sz w:val="22"/>
          <w:szCs w:val="22"/>
        </w:rPr>
      </w:pPr>
      <w:r>
        <w:rPr>
          <w:rFonts w:asciiTheme="minorHAnsi" w:hAnsiTheme="minorHAnsi" w:cstheme="minorHAnsi"/>
          <w:sz w:val="22"/>
          <w:szCs w:val="22"/>
        </w:rPr>
        <w:t xml:space="preserve">However, </w:t>
      </w:r>
      <w:r w:rsidR="00B84F04">
        <w:rPr>
          <w:rFonts w:asciiTheme="minorHAnsi" w:hAnsiTheme="minorHAnsi" w:cstheme="minorHAnsi"/>
          <w:sz w:val="22"/>
          <w:szCs w:val="22"/>
        </w:rPr>
        <w:t>d</w:t>
      </w:r>
      <w:r w:rsidR="00A82E85" w:rsidRPr="00652942">
        <w:rPr>
          <w:rFonts w:asciiTheme="minorHAnsi" w:hAnsiTheme="minorHAnsi" w:cstheme="minorHAnsi"/>
          <w:sz w:val="22"/>
          <w:szCs w:val="22"/>
        </w:rPr>
        <w:t>espite th</w:t>
      </w:r>
      <w:r w:rsidR="00BE3AFB" w:rsidRPr="00652942">
        <w:rPr>
          <w:rFonts w:asciiTheme="minorHAnsi" w:hAnsiTheme="minorHAnsi" w:cstheme="minorHAnsi"/>
          <w:sz w:val="22"/>
          <w:szCs w:val="22"/>
        </w:rPr>
        <w:t>e</w:t>
      </w:r>
      <w:r w:rsidR="00795B89" w:rsidRPr="00652942">
        <w:rPr>
          <w:rFonts w:asciiTheme="minorHAnsi" w:hAnsiTheme="minorHAnsi" w:cstheme="minorHAnsi"/>
          <w:sz w:val="22"/>
          <w:szCs w:val="22"/>
        </w:rPr>
        <w:t xml:space="preserve"> decades-long engagement with youth voice in education research, practice</w:t>
      </w:r>
      <w:r w:rsidR="009F535F" w:rsidRPr="00652942">
        <w:rPr>
          <w:rFonts w:asciiTheme="minorHAnsi" w:hAnsiTheme="minorHAnsi" w:cstheme="minorHAnsi"/>
          <w:sz w:val="22"/>
          <w:szCs w:val="22"/>
        </w:rPr>
        <w:t>,</w:t>
      </w:r>
      <w:r w:rsidR="00795B89" w:rsidRPr="00652942">
        <w:rPr>
          <w:rFonts w:asciiTheme="minorHAnsi" w:hAnsiTheme="minorHAnsi" w:cstheme="minorHAnsi"/>
          <w:sz w:val="22"/>
          <w:szCs w:val="22"/>
        </w:rPr>
        <w:t xml:space="preserve"> and policy, </w:t>
      </w:r>
      <w:r w:rsidR="007E6799" w:rsidRPr="00652942">
        <w:rPr>
          <w:rFonts w:asciiTheme="minorHAnsi" w:hAnsiTheme="minorHAnsi" w:cstheme="minorHAnsi"/>
          <w:sz w:val="22"/>
          <w:szCs w:val="22"/>
        </w:rPr>
        <w:t>discussion of</w:t>
      </w:r>
      <w:r w:rsidR="00A82E85" w:rsidRPr="00652942">
        <w:rPr>
          <w:rFonts w:asciiTheme="minorHAnsi" w:hAnsiTheme="minorHAnsi" w:cstheme="minorHAnsi"/>
          <w:sz w:val="22"/>
          <w:szCs w:val="22"/>
        </w:rPr>
        <w:t xml:space="preserve"> </w:t>
      </w:r>
      <w:r w:rsidR="00795B89" w:rsidRPr="00652942">
        <w:rPr>
          <w:rFonts w:asciiTheme="minorHAnsi" w:hAnsiTheme="minorHAnsi" w:cstheme="minorHAnsi"/>
          <w:sz w:val="22"/>
          <w:szCs w:val="22"/>
        </w:rPr>
        <w:t>youth</w:t>
      </w:r>
      <w:r w:rsidR="00A82E85" w:rsidRPr="00652942">
        <w:rPr>
          <w:rFonts w:asciiTheme="minorHAnsi" w:hAnsiTheme="minorHAnsi" w:cstheme="minorHAnsi"/>
          <w:sz w:val="22"/>
          <w:szCs w:val="22"/>
        </w:rPr>
        <w:t xml:space="preserve"> voice in the field of </w:t>
      </w:r>
      <w:r w:rsidR="00ED1DBA" w:rsidRPr="00652942">
        <w:rPr>
          <w:rFonts w:asciiTheme="minorHAnsi" w:hAnsiTheme="minorHAnsi" w:cstheme="minorHAnsi"/>
          <w:sz w:val="22"/>
          <w:szCs w:val="22"/>
        </w:rPr>
        <w:t>instrumental</w:t>
      </w:r>
      <w:r w:rsidR="00A82E85" w:rsidRPr="00652942">
        <w:rPr>
          <w:rFonts w:asciiTheme="minorHAnsi" w:hAnsiTheme="minorHAnsi" w:cstheme="minorHAnsi"/>
          <w:sz w:val="22"/>
          <w:szCs w:val="22"/>
        </w:rPr>
        <w:t xml:space="preserve"> </w:t>
      </w:r>
      <w:r w:rsidR="00ED1DBA" w:rsidRPr="00652942">
        <w:rPr>
          <w:rFonts w:asciiTheme="minorHAnsi" w:hAnsiTheme="minorHAnsi" w:cstheme="minorHAnsi"/>
          <w:sz w:val="22"/>
          <w:szCs w:val="22"/>
        </w:rPr>
        <w:t xml:space="preserve">education </w:t>
      </w:r>
      <w:r w:rsidR="002960B8" w:rsidRPr="00652942">
        <w:rPr>
          <w:rFonts w:asciiTheme="minorHAnsi" w:hAnsiTheme="minorHAnsi" w:cstheme="minorHAnsi"/>
          <w:sz w:val="22"/>
          <w:szCs w:val="22"/>
        </w:rPr>
        <w:t>remains</w:t>
      </w:r>
      <w:r w:rsidR="00A82E85" w:rsidRPr="00652942">
        <w:rPr>
          <w:rFonts w:asciiTheme="minorHAnsi" w:hAnsiTheme="minorHAnsi" w:cstheme="minorHAnsi"/>
          <w:sz w:val="22"/>
          <w:szCs w:val="22"/>
        </w:rPr>
        <w:t xml:space="preserve"> </w:t>
      </w:r>
      <w:r w:rsidR="002113D0" w:rsidRPr="00652942">
        <w:rPr>
          <w:rFonts w:asciiTheme="minorHAnsi" w:hAnsiTheme="minorHAnsi" w:cstheme="minorHAnsi"/>
          <w:sz w:val="22"/>
          <w:szCs w:val="22"/>
        </w:rPr>
        <w:t>in the early stages</w:t>
      </w:r>
      <w:r w:rsidR="00A835AC" w:rsidRPr="00652942">
        <w:rPr>
          <w:rFonts w:asciiTheme="minorHAnsi" w:hAnsiTheme="minorHAnsi" w:cstheme="minorHAnsi"/>
          <w:sz w:val="22"/>
          <w:szCs w:val="22"/>
        </w:rPr>
        <w:t>.</w:t>
      </w:r>
      <w:r w:rsidR="00DB334B" w:rsidRPr="00652942">
        <w:rPr>
          <w:rStyle w:val="FootnoteReference"/>
          <w:rFonts w:asciiTheme="minorHAnsi" w:hAnsiTheme="minorHAnsi" w:cstheme="minorHAnsi"/>
          <w:sz w:val="22"/>
          <w:szCs w:val="22"/>
        </w:rPr>
        <w:footnoteReference w:id="18"/>
      </w:r>
      <w:r w:rsidR="00A835AC" w:rsidRPr="00652942">
        <w:rPr>
          <w:rFonts w:asciiTheme="minorHAnsi" w:hAnsiTheme="minorHAnsi" w:cstheme="minorHAnsi"/>
          <w:sz w:val="22"/>
          <w:szCs w:val="22"/>
        </w:rPr>
        <w:t xml:space="preserve"> </w:t>
      </w:r>
      <w:r w:rsidR="002113D0" w:rsidRPr="00652942">
        <w:rPr>
          <w:rFonts w:asciiTheme="minorHAnsi" w:hAnsiTheme="minorHAnsi" w:cstheme="minorHAnsi"/>
          <w:sz w:val="22"/>
          <w:szCs w:val="22"/>
        </w:rPr>
        <w:t>T</w:t>
      </w:r>
      <w:r w:rsidR="002960B8" w:rsidRPr="00652942">
        <w:rPr>
          <w:rFonts w:asciiTheme="minorHAnsi" w:hAnsiTheme="minorHAnsi" w:cstheme="minorHAnsi"/>
          <w:sz w:val="22"/>
          <w:szCs w:val="22"/>
        </w:rPr>
        <w:t>here</w:t>
      </w:r>
      <w:r w:rsidR="002113D0" w:rsidRPr="00652942">
        <w:rPr>
          <w:rFonts w:asciiTheme="minorHAnsi" w:hAnsiTheme="minorHAnsi" w:cstheme="minorHAnsi"/>
          <w:sz w:val="22"/>
          <w:szCs w:val="22"/>
        </w:rPr>
        <w:t xml:space="preserve"> currently</w:t>
      </w:r>
      <w:r w:rsidR="002960B8" w:rsidRPr="00652942">
        <w:rPr>
          <w:rFonts w:asciiTheme="minorHAnsi" w:hAnsiTheme="minorHAnsi" w:cstheme="minorHAnsi"/>
          <w:sz w:val="22"/>
          <w:szCs w:val="22"/>
        </w:rPr>
        <w:t xml:space="preserve"> exist competing definitions, terminology and theorisations</w:t>
      </w:r>
      <w:r w:rsidR="002113D0" w:rsidRPr="00652942">
        <w:rPr>
          <w:rFonts w:asciiTheme="minorHAnsi" w:hAnsiTheme="minorHAnsi" w:cstheme="minorHAnsi"/>
          <w:sz w:val="22"/>
          <w:szCs w:val="22"/>
        </w:rPr>
        <w:t>, including ‘learner voice’</w:t>
      </w:r>
      <w:r w:rsidR="00B82778" w:rsidRPr="00652942">
        <w:rPr>
          <w:rFonts w:asciiTheme="minorHAnsi" w:hAnsiTheme="minorHAnsi" w:cstheme="minorHAnsi"/>
          <w:sz w:val="22"/>
          <w:szCs w:val="22"/>
        </w:rPr>
        <w:t xml:space="preserve"> (</w:t>
      </w:r>
      <w:hyperlink r:id="rId9" w:history="1">
        <w:r w:rsidR="00B82778" w:rsidRPr="00652942">
          <w:rPr>
            <w:rStyle w:val="Hyperlink"/>
            <w:rFonts w:asciiTheme="minorHAnsi" w:hAnsiTheme="minorHAnsi" w:cstheme="minorHAnsi"/>
            <w:color w:val="auto"/>
            <w:sz w:val="22"/>
            <w:szCs w:val="22"/>
            <w:shd w:val="clear" w:color="auto" w:fill="FFFFFF"/>
          </w:rPr>
          <w:t>Després</w:t>
        </w:r>
      </w:hyperlink>
      <w:r w:rsidR="00B82778" w:rsidRPr="00652942">
        <w:rPr>
          <w:rFonts w:asciiTheme="minorHAnsi" w:hAnsiTheme="minorHAnsi" w:cstheme="minorHAnsi"/>
          <w:sz w:val="22"/>
          <w:szCs w:val="22"/>
        </w:rPr>
        <w:t xml:space="preserve"> and Dubé)</w:t>
      </w:r>
      <w:r w:rsidR="002113D0" w:rsidRPr="00652942">
        <w:rPr>
          <w:rFonts w:asciiTheme="minorHAnsi" w:hAnsiTheme="minorHAnsi" w:cstheme="minorHAnsi"/>
          <w:sz w:val="22"/>
          <w:szCs w:val="22"/>
        </w:rPr>
        <w:t xml:space="preserve">, ‘a musical say’ </w:t>
      </w:r>
      <w:r w:rsidR="00B82778" w:rsidRPr="00652942">
        <w:rPr>
          <w:rFonts w:asciiTheme="minorHAnsi" w:hAnsiTheme="minorHAnsi" w:cstheme="minorHAnsi"/>
          <w:sz w:val="22"/>
          <w:szCs w:val="22"/>
        </w:rPr>
        <w:t xml:space="preserve">(Davis) </w:t>
      </w:r>
      <w:r w:rsidR="002113D0" w:rsidRPr="00652942">
        <w:rPr>
          <w:rFonts w:asciiTheme="minorHAnsi" w:hAnsiTheme="minorHAnsi" w:cstheme="minorHAnsi"/>
          <w:sz w:val="22"/>
          <w:szCs w:val="22"/>
        </w:rPr>
        <w:t>or ‘</w:t>
      </w:r>
      <w:r w:rsidR="0082480F" w:rsidRPr="00652942">
        <w:rPr>
          <w:rFonts w:asciiTheme="minorHAnsi" w:hAnsiTheme="minorHAnsi" w:cstheme="minorHAnsi"/>
          <w:sz w:val="22"/>
          <w:szCs w:val="22"/>
        </w:rPr>
        <w:t>dialogic’ musical</w:t>
      </w:r>
      <w:r w:rsidR="002113D0" w:rsidRPr="00652942">
        <w:rPr>
          <w:rFonts w:asciiTheme="minorHAnsi" w:hAnsiTheme="minorHAnsi" w:cstheme="minorHAnsi"/>
          <w:sz w:val="22"/>
          <w:szCs w:val="22"/>
        </w:rPr>
        <w:t xml:space="preserve"> voice</w:t>
      </w:r>
      <w:r w:rsidR="0082480F" w:rsidRPr="00652942">
        <w:rPr>
          <w:rFonts w:asciiTheme="minorHAnsi" w:hAnsiTheme="minorHAnsi" w:cstheme="minorHAnsi"/>
          <w:sz w:val="22"/>
          <w:szCs w:val="22"/>
        </w:rPr>
        <w:t xml:space="preserve"> (Spruce)</w:t>
      </w:r>
      <w:r w:rsidR="001F35B5" w:rsidRPr="00652942">
        <w:rPr>
          <w:rFonts w:asciiTheme="minorHAnsi" w:hAnsiTheme="minorHAnsi" w:cstheme="minorHAnsi"/>
          <w:sz w:val="22"/>
          <w:szCs w:val="22"/>
        </w:rPr>
        <w:t xml:space="preserve">. </w:t>
      </w:r>
      <w:r w:rsidR="009F78C4" w:rsidRPr="00652942">
        <w:rPr>
          <w:rFonts w:asciiTheme="minorHAnsi" w:hAnsiTheme="minorHAnsi" w:cstheme="minorHAnsi"/>
          <w:sz w:val="22"/>
          <w:szCs w:val="22"/>
        </w:rPr>
        <w:t xml:space="preserve">Jean-Philippe </w:t>
      </w:r>
      <w:hyperlink r:id="rId10" w:history="1">
        <w:r w:rsidR="006C53D9" w:rsidRPr="00652942">
          <w:rPr>
            <w:rStyle w:val="Hyperlink"/>
            <w:rFonts w:asciiTheme="minorHAnsi" w:hAnsiTheme="minorHAnsi" w:cstheme="minorHAnsi"/>
            <w:color w:val="auto"/>
            <w:sz w:val="22"/>
            <w:szCs w:val="22"/>
            <w:shd w:val="clear" w:color="auto" w:fill="FFFFFF"/>
          </w:rPr>
          <w:t>Després</w:t>
        </w:r>
      </w:hyperlink>
      <w:r w:rsidR="006C53D9" w:rsidRPr="00652942">
        <w:rPr>
          <w:rFonts w:asciiTheme="minorHAnsi" w:hAnsiTheme="minorHAnsi" w:cstheme="minorHAnsi"/>
          <w:sz w:val="22"/>
          <w:szCs w:val="22"/>
        </w:rPr>
        <w:t xml:space="preserve"> and </w:t>
      </w:r>
      <w:r w:rsidR="009F78C4" w:rsidRPr="00652942">
        <w:rPr>
          <w:rFonts w:asciiTheme="minorHAnsi" w:hAnsiTheme="minorHAnsi" w:cstheme="minorHAnsi"/>
          <w:sz w:val="22"/>
          <w:szCs w:val="22"/>
        </w:rPr>
        <w:t xml:space="preserve">Francis Dubé </w:t>
      </w:r>
      <w:r w:rsidR="00841AB9" w:rsidRPr="00652942">
        <w:rPr>
          <w:rFonts w:asciiTheme="minorHAnsi" w:hAnsiTheme="minorHAnsi" w:cstheme="minorHAnsi"/>
          <w:sz w:val="22"/>
          <w:szCs w:val="22"/>
        </w:rPr>
        <w:t>focus on decision-making</w:t>
      </w:r>
      <w:r w:rsidR="004E26B2" w:rsidRPr="00652942">
        <w:rPr>
          <w:rFonts w:asciiTheme="minorHAnsi" w:hAnsiTheme="minorHAnsi" w:cstheme="minorHAnsi"/>
          <w:sz w:val="22"/>
          <w:szCs w:val="22"/>
        </w:rPr>
        <w:t xml:space="preserve"> </w:t>
      </w:r>
      <w:r w:rsidR="00841AB9" w:rsidRPr="00652942">
        <w:rPr>
          <w:rFonts w:asciiTheme="minorHAnsi" w:hAnsiTheme="minorHAnsi" w:cstheme="minorHAnsi"/>
          <w:sz w:val="22"/>
          <w:szCs w:val="22"/>
        </w:rPr>
        <w:t>in their definition of</w:t>
      </w:r>
      <w:r w:rsidR="00486AB6" w:rsidRPr="00652942">
        <w:rPr>
          <w:rFonts w:asciiTheme="minorHAnsi" w:hAnsiTheme="minorHAnsi" w:cstheme="minorHAnsi"/>
          <w:sz w:val="22"/>
          <w:szCs w:val="22"/>
        </w:rPr>
        <w:t xml:space="preserve"> </w:t>
      </w:r>
      <w:r w:rsidR="00841AB9" w:rsidRPr="00652942">
        <w:rPr>
          <w:rFonts w:asciiTheme="minorHAnsi" w:hAnsiTheme="minorHAnsi" w:cstheme="minorHAnsi"/>
          <w:sz w:val="22"/>
          <w:szCs w:val="22"/>
        </w:rPr>
        <w:t>‘</w:t>
      </w:r>
      <w:r w:rsidR="00486AB6" w:rsidRPr="00652942">
        <w:rPr>
          <w:rFonts w:asciiTheme="minorHAnsi" w:hAnsiTheme="minorHAnsi" w:cstheme="minorHAnsi"/>
          <w:sz w:val="22"/>
          <w:szCs w:val="22"/>
        </w:rPr>
        <w:t>learner voice</w:t>
      </w:r>
      <w:r w:rsidR="00841AB9" w:rsidRPr="00652942">
        <w:rPr>
          <w:rFonts w:asciiTheme="minorHAnsi" w:hAnsiTheme="minorHAnsi" w:cstheme="minorHAnsi"/>
          <w:sz w:val="22"/>
          <w:szCs w:val="22"/>
        </w:rPr>
        <w:t>’ in music education as</w:t>
      </w:r>
      <w:r w:rsidR="00F1510C" w:rsidRPr="00652942">
        <w:rPr>
          <w:rFonts w:asciiTheme="minorHAnsi" w:hAnsiTheme="minorHAnsi" w:cstheme="minorHAnsi"/>
          <w:sz w:val="22"/>
          <w:szCs w:val="22"/>
        </w:rPr>
        <w:t>:</w:t>
      </w:r>
    </w:p>
    <w:p w14:paraId="0E6B82DF" w14:textId="1545B892" w:rsidR="007733D3" w:rsidRPr="00680893" w:rsidRDefault="006C53D9" w:rsidP="00F1510C">
      <w:pPr>
        <w:ind w:left="720"/>
        <w:rPr>
          <w:rFonts w:cstheme="minorHAnsi"/>
        </w:rPr>
      </w:pPr>
      <w:r w:rsidRPr="00680893">
        <w:rPr>
          <w:rFonts w:cstheme="minorHAnsi"/>
          <w:shd w:val="clear" w:color="auto" w:fill="FFFFFF"/>
        </w:rPr>
        <w:lastRenderedPageBreak/>
        <w:t>the process by which learners are listened to, consulted, included, take part, or take charge of the decision-making process or take action about their learning or their education in diverse contexts</w:t>
      </w:r>
      <w:r w:rsidR="00412338">
        <w:rPr>
          <w:rFonts w:cstheme="minorHAnsi"/>
          <w:shd w:val="clear" w:color="auto" w:fill="FFFFFF"/>
        </w:rPr>
        <w:t>.</w:t>
      </w:r>
      <w:r w:rsidR="00FF026E">
        <w:rPr>
          <w:rStyle w:val="FootnoteReference"/>
          <w:rFonts w:cstheme="minorHAnsi"/>
          <w:shd w:val="clear" w:color="auto" w:fill="FFFFFF"/>
        </w:rPr>
        <w:footnoteReference w:id="19"/>
      </w:r>
      <w:r w:rsidR="00841AB9" w:rsidRPr="00680893">
        <w:rPr>
          <w:rFonts w:cstheme="minorHAnsi"/>
        </w:rPr>
        <w:t xml:space="preserve"> </w:t>
      </w:r>
    </w:p>
    <w:bookmarkStart w:id="4" w:name="_Hlk121232820"/>
    <w:p w14:paraId="06E0A1E2" w14:textId="4606D1A0" w:rsidR="00C642A5" w:rsidRPr="00680893" w:rsidRDefault="00000000" w:rsidP="00E12BA0">
      <w:pPr>
        <w:pStyle w:val="NormalWeb"/>
        <w:rPr>
          <w:rFonts w:asciiTheme="minorHAnsi" w:hAnsiTheme="minorHAnsi" w:cstheme="minorHAnsi"/>
          <w:sz w:val="22"/>
          <w:szCs w:val="22"/>
        </w:rPr>
      </w:pPr>
      <w:r>
        <w:fldChar w:fldCharType="begin"/>
      </w:r>
      <w:r>
        <w:instrText>HYPERLINK "https://www.frontiersin.org/people/u/733227"</w:instrText>
      </w:r>
      <w:r>
        <w:fldChar w:fldCharType="separate"/>
      </w:r>
      <w:r w:rsidR="00D27778" w:rsidRPr="00680893">
        <w:rPr>
          <w:rStyle w:val="Hyperlink"/>
          <w:rFonts w:asciiTheme="minorHAnsi" w:hAnsiTheme="minorHAnsi" w:cstheme="minorHAnsi"/>
          <w:color w:val="auto"/>
          <w:sz w:val="22"/>
          <w:szCs w:val="22"/>
          <w:shd w:val="clear" w:color="auto" w:fill="FFFFFF"/>
        </w:rPr>
        <w:t>Després</w:t>
      </w:r>
      <w:r>
        <w:rPr>
          <w:rStyle w:val="Hyperlink"/>
          <w:rFonts w:asciiTheme="minorHAnsi" w:hAnsiTheme="minorHAnsi" w:cstheme="minorHAnsi"/>
          <w:color w:val="auto"/>
          <w:sz w:val="22"/>
          <w:szCs w:val="22"/>
          <w:shd w:val="clear" w:color="auto" w:fill="FFFFFF"/>
        </w:rPr>
        <w:fldChar w:fldCharType="end"/>
      </w:r>
      <w:r w:rsidR="00D27778" w:rsidRPr="00680893">
        <w:rPr>
          <w:rFonts w:asciiTheme="minorHAnsi" w:hAnsiTheme="minorHAnsi" w:cstheme="minorHAnsi"/>
          <w:sz w:val="22"/>
          <w:szCs w:val="22"/>
        </w:rPr>
        <w:t xml:space="preserve"> and Dubé</w:t>
      </w:r>
      <w:r w:rsidR="00D27778" w:rsidRPr="00680893">
        <w:rPr>
          <w:rFonts w:asciiTheme="minorHAnsi" w:hAnsiTheme="minorHAnsi" w:cstheme="minorHAnsi"/>
          <w:sz w:val="22"/>
          <w:szCs w:val="22"/>
          <w:shd w:val="clear" w:color="auto" w:fill="FFFFFF"/>
        </w:rPr>
        <w:t xml:space="preserve"> </w:t>
      </w:r>
      <w:bookmarkEnd w:id="4"/>
      <w:r w:rsidR="007C7D15" w:rsidRPr="00680893">
        <w:rPr>
          <w:rFonts w:asciiTheme="minorHAnsi" w:hAnsiTheme="minorHAnsi" w:cstheme="minorHAnsi"/>
          <w:sz w:val="22"/>
          <w:szCs w:val="22"/>
          <w:shd w:val="clear" w:color="auto" w:fill="FFFFFF"/>
        </w:rPr>
        <w:t xml:space="preserve">go on to outline the </w:t>
      </w:r>
      <w:r w:rsidR="00E12BA0" w:rsidRPr="00680893">
        <w:rPr>
          <w:rFonts w:asciiTheme="minorHAnsi" w:hAnsiTheme="minorHAnsi" w:cstheme="minorHAnsi"/>
          <w:sz w:val="22"/>
          <w:szCs w:val="22"/>
          <w:shd w:val="clear" w:color="auto" w:fill="FFFFFF"/>
        </w:rPr>
        <w:t xml:space="preserve">characteristics of </w:t>
      </w:r>
      <w:r w:rsidR="007C7D15" w:rsidRPr="00680893">
        <w:rPr>
          <w:rFonts w:asciiTheme="minorHAnsi" w:hAnsiTheme="minorHAnsi" w:cstheme="minorHAnsi"/>
          <w:sz w:val="22"/>
          <w:szCs w:val="22"/>
          <w:shd w:val="clear" w:color="auto" w:fill="FFFFFF"/>
        </w:rPr>
        <w:t>‘</w:t>
      </w:r>
      <w:r w:rsidR="007C7D15" w:rsidRPr="00680893">
        <w:rPr>
          <w:rFonts w:asciiTheme="minorHAnsi" w:hAnsiTheme="minorHAnsi" w:cstheme="minorHAnsi"/>
          <w:sz w:val="22"/>
          <w:szCs w:val="22"/>
        </w:rPr>
        <w:t>authentic learner voice initiatives</w:t>
      </w:r>
      <w:r w:rsidR="00E12BA0" w:rsidRPr="00680893">
        <w:rPr>
          <w:rFonts w:asciiTheme="minorHAnsi" w:hAnsiTheme="minorHAnsi" w:cstheme="minorHAnsi"/>
          <w:sz w:val="22"/>
          <w:szCs w:val="22"/>
        </w:rPr>
        <w:t>’, which should</w:t>
      </w:r>
      <w:r w:rsidR="007C7D15" w:rsidRPr="00680893">
        <w:rPr>
          <w:rFonts w:asciiTheme="minorHAnsi" w:hAnsiTheme="minorHAnsi" w:cstheme="minorHAnsi"/>
          <w:sz w:val="22"/>
          <w:szCs w:val="22"/>
        </w:rPr>
        <w:t xml:space="preserve"> </w:t>
      </w:r>
      <w:r w:rsidR="00E12BA0" w:rsidRPr="00680893">
        <w:rPr>
          <w:rFonts w:asciiTheme="minorHAnsi" w:hAnsiTheme="minorHAnsi" w:cstheme="minorHAnsi"/>
          <w:sz w:val="22"/>
          <w:szCs w:val="22"/>
        </w:rPr>
        <w:t>‘</w:t>
      </w:r>
      <w:r w:rsidR="007C7D15" w:rsidRPr="00680893">
        <w:rPr>
          <w:rFonts w:asciiTheme="minorHAnsi" w:hAnsiTheme="minorHAnsi" w:cstheme="minorHAnsi"/>
          <w:sz w:val="22"/>
          <w:szCs w:val="22"/>
        </w:rPr>
        <w:t>allow for two-way exchanges between teachers and students, are participatory and inclusive, challenge established power relations and allow for effective changes’</w:t>
      </w:r>
      <w:r w:rsidR="008363B9">
        <w:rPr>
          <w:rFonts w:asciiTheme="minorHAnsi" w:hAnsiTheme="minorHAnsi" w:cstheme="minorHAnsi"/>
          <w:sz w:val="22"/>
          <w:szCs w:val="22"/>
        </w:rPr>
        <w:t>.</w:t>
      </w:r>
      <w:r w:rsidR="00902AD1" w:rsidRPr="00680893">
        <w:rPr>
          <w:rStyle w:val="FootnoteReference"/>
          <w:rFonts w:asciiTheme="minorHAnsi" w:hAnsiTheme="minorHAnsi" w:cstheme="minorHAnsi"/>
          <w:sz w:val="22"/>
          <w:szCs w:val="22"/>
        </w:rPr>
        <w:footnoteReference w:id="20"/>
      </w:r>
      <w:r w:rsidR="00E12BA0" w:rsidRPr="00680893">
        <w:rPr>
          <w:rFonts w:asciiTheme="minorHAnsi" w:hAnsiTheme="minorHAnsi" w:cstheme="minorHAnsi"/>
          <w:sz w:val="22"/>
          <w:szCs w:val="22"/>
        </w:rPr>
        <w:t xml:space="preserve"> </w:t>
      </w:r>
      <w:r w:rsidR="00B06B17" w:rsidRPr="00680893">
        <w:rPr>
          <w:rFonts w:asciiTheme="minorHAnsi" w:hAnsiTheme="minorHAnsi" w:cstheme="minorHAnsi"/>
          <w:sz w:val="22"/>
          <w:szCs w:val="22"/>
        </w:rPr>
        <w:t xml:space="preserve">This definition does, therefore, include the possibility for learners to act as a ‘social change agents’. </w:t>
      </w:r>
      <w:r w:rsidR="00E12BA0" w:rsidRPr="00680893">
        <w:rPr>
          <w:rFonts w:asciiTheme="minorHAnsi" w:hAnsiTheme="minorHAnsi" w:cstheme="minorHAnsi"/>
          <w:sz w:val="22"/>
          <w:szCs w:val="22"/>
        </w:rPr>
        <w:t xml:space="preserve">However, I will suggest below that </w:t>
      </w:r>
      <w:r w:rsidR="00B06B17" w:rsidRPr="00680893">
        <w:rPr>
          <w:rFonts w:asciiTheme="minorHAnsi" w:hAnsiTheme="minorHAnsi" w:cstheme="minorHAnsi"/>
          <w:sz w:val="22"/>
          <w:szCs w:val="22"/>
        </w:rPr>
        <w:t>conceptualisations</w:t>
      </w:r>
      <w:r w:rsidR="00E12BA0" w:rsidRPr="00680893">
        <w:rPr>
          <w:rFonts w:asciiTheme="minorHAnsi" w:hAnsiTheme="minorHAnsi" w:cstheme="minorHAnsi"/>
          <w:sz w:val="22"/>
          <w:szCs w:val="22"/>
        </w:rPr>
        <w:t xml:space="preserve"> of youth voice in music education need to include a dual focus:</w:t>
      </w:r>
      <w:r w:rsidR="00681082" w:rsidRPr="00680893">
        <w:rPr>
          <w:rFonts w:asciiTheme="minorHAnsi" w:hAnsiTheme="minorHAnsi" w:cstheme="minorHAnsi"/>
          <w:sz w:val="22"/>
          <w:szCs w:val="22"/>
        </w:rPr>
        <w:t xml:space="preserve"> as well as ‘learner voice’ as outlined above, </w:t>
      </w:r>
      <w:r w:rsidR="003D31EC">
        <w:rPr>
          <w:rFonts w:asciiTheme="minorHAnsi" w:hAnsiTheme="minorHAnsi" w:cstheme="minorHAnsi"/>
          <w:sz w:val="22"/>
          <w:szCs w:val="22"/>
        </w:rPr>
        <w:t xml:space="preserve">they </w:t>
      </w:r>
      <w:r w:rsidR="00681082" w:rsidRPr="00680893">
        <w:rPr>
          <w:rFonts w:asciiTheme="minorHAnsi" w:hAnsiTheme="minorHAnsi" w:cstheme="minorHAnsi"/>
          <w:sz w:val="22"/>
          <w:szCs w:val="22"/>
        </w:rPr>
        <w:t xml:space="preserve">also </w:t>
      </w:r>
      <w:r w:rsidR="003D31EC">
        <w:rPr>
          <w:rFonts w:asciiTheme="minorHAnsi" w:hAnsiTheme="minorHAnsi" w:cstheme="minorHAnsi"/>
          <w:sz w:val="22"/>
          <w:szCs w:val="22"/>
        </w:rPr>
        <w:t xml:space="preserve">need </w:t>
      </w:r>
      <w:r w:rsidR="00681082" w:rsidRPr="00680893">
        <w:rPr>
          <w:rFonts w:asciiTheme="minorHAnsi" w:hAnsiTheme="minorHAnsi" w:cstheme="minorHAnsi"/>
          <w:sz w:val="22"/>
          <w:szCs w:val="22"/>
        </w:rPr>
        <w:t>to</w:t>
      </w:r>
      <w:r w:rsidR="00966C88" w:rsidRPr="00680893">
        <w:rPr>
          <w:rFonts w:asciiTheme="minorHAnsi" w:hAnsiTheme="minorHAnsi" w:cstheme="minorHAnsi"/>
          <w:sz w:val="22"/>
          <w:szCs w:val="22"/>
        </w:rPr>
        <w:t xml:space="preserve"> </w:t>
      </w:r>
      <w:r w:rsidR="00681082" w:rsidRPr="00680893">
        <w:rPr>
          <w:rFonts w:asciiTheme="minorHAnsi" w:hAnsiTheme="minorHAnsi" w:cstheme="minorHAnsi"/>
          <w:sz w:val="22"/>
          <w:szCs w:val="22"/>
        </w:rPr>
        <w:t>include</w:t>
      </w:r>
      <w:r w:rsidR="004E26B2" w:rsidRPr="00680893">
        <w:rPr>
          <w:rFonts w:asciiTheme="minorHAnsi" w:hAnsiTheme="minorHAnsi" w:cstheme="minorHAnsi"/>
          <w:sz w:val="22"/>
          <w:szCs w:val="22"/>
          <w:shd w:val="clear" w:color="auto" w:fill="FFFFFF"/>
        </w:rPr>
        <w:t xml:space="preserve"> </w:t>
      </w:r>
      <w:r w:rsidR="004E26B2" w:rsidRPr="00680893">
        <w:rPr>
          <w:rFonts w:asciiTheme="minorHAnsi" w:hAnsiTheme="minorHAnsi" w:cstheme="minorHAnsi"/>
          <w:i/>
          <w:iCs/>
          <w:sz w:val="22"/>
          <w:szCs w:val="22"/>
          <w:shd w:val="clear" w:color="auto" w:fill="FFFFFF"/>
        </w:rPr>
        <w:t xml:space="preserve">musical </w:t>
      </w:r>
      <w:r w:rsidR="004E26B2" w:rsidRPr="00680893">
        <w:rPr>
          <w:rFonts w:asciiTheme="minorHAnsi" w:hAnsiTheme="minorHAnsi" w:cstheme="minorHAnsi"/>
          <w:sz w:val="22"/>
          <w:szCs w:val="22"/>
          <w:shd w:val="clear" w:color="auto" w:fill="FFFFFF"/>
        </w:rPr>
        <w:t>voice</w:t>
      </w:r>
      <w:r w:rsidR="00966C88" w:rsidRPr="00680893">
        <w:rPr>
          <w:rFonts w:asciiTheme="minorHAnsi" w:hAnsiTheme="minorHAnsi" w:cstheme="minorHAnsi"/>
          <w:sz w:val="22"/>
          <w:szCs w:val="22"/>
          <w:shd w:val="clear" w:color="auto" w:fill="FFFFFF"/>
        </w:rPr>
        <w:t xml:space="preserve">. By this I mean </w:t>
      </w:r>
      <w:r w:rsidR="004E26B2" w:rsidRPr="00680893">
        <w:rPr>
          <w:rFonts w:asciiTheme="minorHAnsi" w:hAnsiTheme="minorHAnsi" w:cstheme="minorHAnsi"/>
          <w:sz w:val="22"/>
          <w:szCs w:val="22"/>
          <w:shd w:val="clear" w:color="auto" w:fill="FFFFFF"/>
        </w:rPr>
        <w:t>the ways in which musical learners might discover an expressive</w:t>
      </w:r>
      <w:r w:rsidR="009A0D7C" w:rsidRPr="00680893">
        <w:rPr>
          <w:rFonts w:asciiTheme="minorHAnsi" w:hAnsiTheme="minorHAnsi" w:cstheme="minorHAnsi"/>
          <w:sz w:val="22"/>
          <w:szCs w:val="22"/>
          <w:shd w:val="clear" w:color="auto" w:fill="FFFFFF"/>
        </w:rPr>
        <w:t>, creative</w:t>
      </w:r>
      <w:r w:rsidR="004E26B2" w:rsidRPr="00680893">
        <w:rPr>
          <w:rFonts w:asciiTheme="minorHAnsi" w:hAnsiTheme="minorHAnsi" w:cstheme="minorHAnsi"/>
          <w:sz w:val="22"/>
          <w:szCs w:val="22"/>
          <w:shd w:val="clear" w:color="auto" w:fill="FFFFFF"/>
        </w:rPr>
        <w:t xml:space="preserve"> voice through their music education. </w:t>
      </w:r>
      <w:r w:rsidR="00832513" w:rsidRPr="00680893">
        <w:rPr>
          <w:rFonts w:asciiTheme="minorHAnsi" w:hAnsiTheme="minorHAnsi" w:cstheme="minorHAnsi"/>
          <w:sz w:val="22"/>
          <w:szCs w:val="22"/>
          <w:shd w:val="clear" w:color="auto" w:fill="FFFFFF"/>
        </w:rPr>
        <w:t xml:space="preserve">This </w:t>
      </w:r>
      <w:r w:rsidR="00EA0E2A">
        <w:rPr>
          <w:rFonts w:asciiTheme="minorHAnsi" w:hAnsiTheme="minorHAnsi" w:cstheme="minorHAnsi"/>
          <w:sz w:val="22"/>
          <w:szCs w:val="22"/>
          <w:shd w:val="clear" w:color="auto" w:fill="FFFFFF"/>
        </w:rPr>
        <w:t xml:space="preserve">conceptualisation </w:t>
      </w:r>
      <w:r w:rsidR="00832513" w:rsidRPr="00680893">
        <w:rPr>
          <w:rFonts w:asciiTheme="minorHAnsi" w:hAnsiTheme="minorHAnsi" w:cstheme="minorHAnsi"/>
          <w:sz w:val="22"/>
          <w:szCs w:val="22"/>
          <w:shd w:val="clear" w:color="auto" w:fill="FFFFFF"/>
        </w:rPr>
        <w:t>is</w:t>
      </w:r>
      <w:r w:rsidR="00681082" w:rsidRPr="00680893">
        <w:rPr>
          <w:rFonts w:asciiTheme="minorHAnsi" w:hAnsiTheme="minorHAnsi" w:cstheme="minorHAnsi"/>
          <w:sz w:val="22"/>
          <w:szCs w:val="22"/>
          <w:shd w:val="clear" w:color="auto" w:fill="FFFFFF"/>
        </w:rPr>
        <w:t xml:space="preserve"> centred</w:t>
      </w:r>
      <w:r w:rsidR="00832513" w:rsidRPr="00680893">
        <w:rPr>
          <w:rFonts w:asciiTheme="minorHAnsi" w:hAnsiTheme="minorHAnsi" w:cstheme="minorHAnsi"/>
          <w:sz w:val="22"/>
          <w:szCs w:val="22"/>
          <w:shd w:val="clear" w:color="auto" w:fill="FFFFFF"/>
        </w:rPr>
        <w:t xml:space="preserve"> in </w:t>
      </w:r>
      <w:r w:rsidR="00F1510C" w:rsidRPr="00680893">
        <w:rPr>
          <w:rFonts w:asciiTheme="minorHAnsi" w:hAnsiTheme="minorHAnsi" w:cstheme="minorHAnsi"/>
          <w:sz w:val="22"/>
          <w:szCs w:val="22"/>
          <w:shd w:val="clear" w:color="auto" w:fill="FFFFFF"/>
        </w:rPr>
        <w:t>Sharon</w:t>
      </w:r>
      <w:r w:rsidR="00A62FF8" w:rsidRPr="00680893">
        <w:rPr>
          <w:rFonts w:asciiTheme="minorHAnsi" w:hAnsiTheme="minorHAnsi" w:cstheme="minorHAnsi"/>
          <w:sz w:val="22"/>
          <w:szCs w:val="22"/>
          <w:shd w:val="clear" w:color="auto" w:fill="FFFFFF"/>
        </w:rPr>
        <w:t xml:space="preserve"> G.</w:t>
      </w:r>
      <w:r w:rsidR="00841AB9" w:rsidRPr="00680893">
        <w:rPr>
          <w:rFonts w:asciiTheme="minorHAnsi" w:hAnsiTheme="minorHAnsi" w:cstheme="minorHAnsi"/>
          <w:i/>
          <w:iCs/>
          <w:sz w:val="22"/>
          <w:szCs w:val="22"/>
          <w:shd w:val="clear" w:color="auto" w:fill="FFFFFF"/>
        </w:rPr>
        <w:t xml:space="preserve"> </w:t>
      </w:r>
      <w:r w:rsidR="006C53D9" w:rsidRPr="00680893">
        <w:rPr>
          <w:rFonts w:asciiTheme="minorHAnsi" w:hAnsiTheme="minorHAnsi" w:cstheme="minorHAnsi"/>
          <w:sz w:val="22"/>
          <w:szCs w:val="22"/>
        </w:rPr>
        <w:t>Davis</w:t>
      </w:r>
      <w:r w:rsidR="00832513" w:rsidRPr="00680893">
        <w:rPr>
          <w:rFonts w:asciiTheme="minorHAnsi" w:hAnsiTheme="minorHAnsi" w:cstheme="minorHAnsi"/>
          <w:sz w:val="22"/>
          <w:szCs w:val="22"/>
        </w:rPr>
        <w:t>’</w:t>
      </w:r>
      <w:r w:rsidR="00224E33" w:rsidRPr="00680893">
        <w:rPr>
          <w:rFonts w:asciiTheme="minorHAnsi" w:hAnsiTheme="minorHAnsi" w:cstheme="minorHAnsi"/>
          <w:sz w:val="22"/>
          <w:szCs w:val="22"/>
        </w:rPr>
        <w:t xml:space="preserve"> </w:t>
      </w:r>
      <w:r w:rsidR="00EA0E2A">
        <w:rPr>
          <w:rFonts w:asciiTheme="minorHAnsi" w:hAnsiTheme="minorHAnsi" w:cstheme="minorHAnsi"/>
          <w:sz w:val="22"/>
          <w:szCs w:val="22"/>
        </w:rPr>
        <w:t>definition</w:t>
      </w:r>
      <w:r w:rsidR="00EA0E2A" w:rsidRPr="00680893">
        <w:rPr>
          <w:rFonts w:asciiTheme="minorHAnsi" w:hAnsiTheme="minorHAnsi" w:cstheme="minorHAnsi"/>
          <w:sz w:val="22"/>
          <w:szCs w:val="22"/>
        </w:rPr>
        <w:t xml:space="preserve"> </w:t>
      </w:r>
      <w:r w:rsidR="00224E33" w:rsidRPr="00680893">
        <w:rPr>
          <w:rFonts w:asciiTheme="minorHAnsi" w:hAnsiTheme="minorHAnsi" w:cstheme="minorHAnsi"/>
          <w:sz w:val="22"/>
          <w:szCs w:val="22"/>
        </w:rPr>
        <w:t>of ‘voice’</w:t>
      </w:r>
      <w:r w:rsidR="00C642A5" w:rsidRPr="00680893">
        <w:rPr>
          <w:rFonts w:asciiTheme="minorHAnsi" w:hAnsiTheme="minorHAnsi" w:cstheme="minorHAnsi"/>
          <w:sz w:val="22"/>
          <w:szCs w:val="22"/>
        </w:rPr>
        <w:t>:</w:t>
      </w:r>
    </w:p>
    <w:p w14:paraId="70A769CB" w14:textId="2E41387B" w:rsidR="006C53D9" w:rsidRPr="00680893" w:rsidRDefault="00224E33" w:rsidP="00C642A5">
      <w:pPr>
        <w:ind w:left="720"/>
        <w:rPr>
          <w:rStyle w:val="Strong"/>
          <w:rFonts w:cstheme="minorHAnsi"/>
          <w:b w:val="0"/>
          <w:bCs w:val="0"/>
          <w:i/>
          <w:iCs/>
          <w:shd w:val="clear" w:color="auto" w:fill="FFFFFF"/>
        </w:rPr>
      </w:pPr>
      <w:r w:rsidRPr="00680893">
        <w:rPr>
          <w:rStyle w:val="Strong"/>
          <w:rFonts w:cstheme="minorHAnsi"/>
          <w:b w:val="0"/>
          <w:bCs w:val="0"/>
          <w:shd w:val="clear" w:color="auto" w:fill="FFFFFF"/>
        </w:rPr>
        <w:t>a</w:t>
      </w:r>
      <w:r w:rsidR="006C53D9" w:rsidRPr="00680893">
        <w:rPr>
          <w:rStyle w:val="Strong"/>
          <w:rFonts w:cstheme="minorHAnsi"/>
          <w:b w:val="0"/>
          <w:bCs w:val="0"/>
          <w:shd w:val="clear" w:color="auto" w:fill="FFFFFF"/>
        </w:rPr>
        <w:t xml:space="preserve"> musical say includes opportunities to contribute in ensemble settings and the development of musical voice through ownership, agency, relevance, and personal expression— and the investment of these dynamic and fluid meanings in the ensemble process.</w:t>
      </w:r>
      <w:r w:rsidRPr="00680893">
        <w:rPr>
          <w:rStyle w:val="FootnoteReference"/>
          <w:rFonts w:cstheme="minorHAnsi"/>
          <w:shd w:val="clear" w:color="auto" w:fill="FFFFFF"/>
        </w:rPr>
        <w:footnoteReference w:id="21"/>
      </w:r>
    </w:p>
    <w:p w14:paraId="2D68EBDD" w14:textId="3CEDA742" w:rsidR="004E3286" w:rsidRPr="00680893" w:rsidRDefault="00832513" w:rsidP="003560E3">
      <w:pPr>
        <w:rPr>
          <w:rStyle w:val="Strong"/>
          <w:rFonts w:cstheme="minorHAnsi"/>
          <w:b w:val="0"/>
          <w:bCs w:val="0"/>
          <w:shd w:val="clear" w:color="auto" w:fill="FFFFFF"/>
        </w:rPr>
      </w:pPr>
      <w:r w:rsidRPr="00680893">
        <w:rPr>
          <w:rFonts w:cstheme="minorHAnsi"/>
        </w:rPr>
        <w:t xml:space="preserve">Here, Davis </w:t>
      </w:r>
      <w:r w:rsidR="007733D3" w:rsidRPr="00680893">
        <w:rPr>
          <w:rFonts w:cstheme="minorHAnsi"/>
        </w:rPr>
        <w:t xml:space="preserve">combines decision-making or ‘a musical say’ with ideas of </w:t>
      </w:r>
      <w:r w:rsidR="00D129DB" w:rsidRPr="00680893">
        <w:rPr>
          <w:rFonts w:cstheme="minorHAnsi"/>
        </w:rPr>
        <w:t xml:space="preserve">musical </w:t>
      </w:r>
      <w:r w:rsidR="007733D3" w:rsidRPr="00680893">
        <w:rPr>
          <w:rFonts w:cstheme="minorHAnsi"/>
        </w:rPr>
        <w:t>voice as ‘personal expression’</w:t>
      </w:r>
      <w:r w:rsidR="00D129DB" w:rsidRPr="00680893">
        <w:rPr>
          <w:rFonts w:cstheme="minorHAnsi"/>
        </w:rPr>
        <w:t xml:space="preserve">. She </w:t>
      </w:r>
      <w:r w:rsidR="00795762" w:rsidRPr="00680893">
        <w:rPr>
          <w:rFonts w:cstheme="minorHAnsi"/>
        </w:rPr>
        <w:t xml:space="preserve">situates this discussion within a framing of identity </w:t>
      </w:r>
      <w:r w:rsidR="0082480F" w:rsidRPr="00680893">
        <w:rPr>
          <w:rFonts w:cstheme="minorHAnsi"/>
        </w:rPr>
        <w:t>formation</w:t>
      </w:r>
      <w:r w:rsidR="00555196" w:rsidRPr="00680893">
        <w:rPr>
          <w:rFonts w:cstheme="minorHAnsi"/>
        </w:rPr>
        <w:t>, drawing on Etienne Wenger to argue</w:t>
      </w:r>
      <w:r w:rsidR="00795762" w:rsidRPr="00680893">
        <w:rPr>
          <w:rFonts w:cstheme="minorHAnsi"/>
        </w:rPr>
        <w:t>, ‘</w:t>
      </w:r>
      <w:r w:rsidR="00795762" w:rsidRPr="00680893">
        <w:rPr>
          <w:rFonts w:cstheme="minorHAnsi"/>
          <w:shd w:val="clear" w:color="auto" w:fill="FFFFFF"/>
        </w:rPr>
        <w:t>that understanding who we are is a result of “incorporat[ing] the past and the future in the very process of negotiating the present.”</w:t>
      </w:r>
      <w:r w:rsidR="008C3C39">
        <w:rPr>
          <w:rFonts w:cstheme="minorHAnsi"/>
          <w:shd w:val="clear" w:color="auto" w:fill="FFFFFF"/>
        </w:rPr>
        <w:t>’</w:t>
      </w:r>
      <w:r w:rsidR="0018177B" w:rsidRPr="00680893">
        <w:rPr>
          <w:rStyle w:val="FootnoteReference"/>
          <w:rFonts w:cstheme="minorHAnsi"/>
          <w:shd w:val="clear" w:color="auto" w:fill="FFFFFF"/>
        </w:rPr>
        <w:footnoteReference w:id="22"/>
      </w:r>
      <w:r w:rsidR="00795762" w:rsidRPr="00680893">
        <w:rPr>
          <w:rFonts w:cstheme="minorHAnsi"/>
          <w:shd w:val="clear" w:color="auto" w:fill="FFFFFF"/>
        </w:rPr>
        <w:t xml:space="preserve"> </w:t>
      </w:r>
      <w:r w:rsidR="001B2E4F" w:rsidRPr="00680893">
        <w:rPr>
          <w:rFonts w:cstheme="minorHAnsi"/>
          <w:shd w:val="clear" w:color="auto" w:fill="FFFFFF"/>
        </w:rPr>
        <w:t>In other words,</w:t>
      </w:r>
      <w:r w:rsidR="0036307E" w:rsidRPr="00680893">
        <w:rPr>
          <w:rStyle w:val="Strong"/>
          <w:rFonts w:cstheme="minorHAnsi"/>
          <w:b w:val="0"/>
          <w:bCs w:val="0"/>
          <w:shd w:val="clear" w:color="auto" w:fill="FFFFFF"/>
        </w:rPr>
        <w:t xml:space="preserve"> </w:t>
      </w:r>
      <w:bookmarkStart w:id="5" w:name="_Hlk127897124"/>
      <w:r w:rsidR="0036307E" w:rsidRPr="00680893">
        <w:rPr>
          <w:rStyle w:val="Strong"/>
          <w:rFonts w:cstheme="minorHAnsi"/>
          <w:b w:val="0"/>
          <w:bCs w:val="0"/>
          <w:shd w:val="clear" w:color="auto" w:fill="FFFFFF"/>
        </w:rPr>
        <w:t>rather than assuming that ‘voice’ is something that is already there to be uncovered</w:t>
      </w:r>
      <w:r w:rsidR="001B2E4F" w:rsidRPr="00680893">
        <w:rPr>
          <w:rStyle w:val="Strong"/>
          <w:rFonts w:cstheme="minorHAnsi"/>
          <w:b w:val="0"/>
          <w:bCs w:val="0"/>
          <w:shd w:val="clear" w:color="auto" w:fill="FFFFFF"/>
        </w:rPr>
        <w:t xml:space="preserve">, </w:t>
      </w:r>
      <w:r w:rsidR="00555196" w:rsidRPr="00680893">
        <w:rPr>
          <w:rStyle w:val="Strong"/>
          <w:rFonts w:cstheme="minorHAnsi"/>
          <w:b w:val="0"/>
          <w:bCs w:val="0"/>
          <w:shd w:val="clear" w:color="auto" w:fill="FFFFFF"/>
        </w:rPr>
        <w:t xml:space="preserve">it is instead formed through </w:t>
      </w:r>
      <w:r w:rsidR="004E3286" w:rsidRPr="00680893">
        <w:rPr>
          <w:rStyle w:val="Strong"/>
          <w:rFonts w:cstheme="minorHAnsi"/>
          <w:b w:val="0"/>
          <w:bCs w:val="0"/>
          <w:shd w:val="clear" w:color="auto" w:fill="FFFFFF"/>
        </w:rPr>
        <w:t>the experiences in the music classroom (as well as outside it)</w:t>
      </w:r>
      <w:r w:rsidR="00966C88" w:rsidRPr="00680893">
        <w:rPr>
          <w:rStyle w:val="Strong"/>
          <w:rFonts w:cstheme="minorHAnsi"/>
          <w:b w:val="0"/>
          <w:bCs w:val="0"/>
          <w:shd w:val="clear" w:color="auto" w:fill="FFFFFF"/>
        </w:rPr>
        <w:t xml:space="preserve">, </w:t>
      </w:r>
      <w:r w:rsidR="002460F7" w:rsidRPr="00680893">
        <w:rPr>
          <w:rStyle w:val="Strong"/>
          <w:rFonts w:cstheme="minorHAnsi"/>
          <w:b w:val="0"/>
          <w:bCs w:val="0"/>
          <w:shd w:val="clear" w:color="auto" w:fill="FFFFFF"/>
        </w:rPr>
        <w:t>within the formation of a</w:t>
      </w:r>
      <w:r w:rsidR="00966C88" w:rsidRPr="00680893">
        <w:rPr>
          <w:rStyle w:val="Strong"/>
          <w:rFonts w:cstheme="minorHAnsi"/>
          <w:b w:val="0"/>
          <w:bCs w:val="0"/>
          <w:shd w:val="clear" w:color="auto" w:fill="FFFFFF"/>
        </w:rPr>
        <w:t xml:space="preserve"> wider (musical) identity</w:t>
      </w:r>
      <w:r w:rsidR="00D60E08" w:rsidRPr="00680893">
        <w:rPr>
          <w:rStyle w:val="Strong"/>
          <w:rFonts w:cstheme="minorHAnsi"/>
          <w:b w:val="0"/>
          <w:bCs w:val="0"/>
          <w:shd w:val="clear" w:color="auto" w:fill="FFFFFF"/>
        </w:rPr>
        <w:t>.</w:t>
      </w:r>
      <w:bookmarkEnd w:id="5"/>
      <w:r w:rsidR="00D60E08" w:rsidRPr="00680893">
        <w:rPr>
          <w:rStyle w:val="Strong"/>
          <w:rFonts w:cstheme="minorHAnsi"/>
          <w:b w:val="0"/>
          <w:bCs w:val="0"/>
          <w:shd w:val="clear" w:color="auto" w:fill="FFFFFF"/>
        </w:rPr>
        <w:t xml:space="preserve"> </w:t>
      </w:r>
      <w:r w:rsidR="006A3E11" w:rsidRPr="00680893">
        <w:rPr>
          <w:rStyle w:val="Strong"/>
          <w:rFonts w:cstheme="minorHAnsi"/>
          <w:b w:val="0"/>
          <w:bCs w:val="0"/>
          <w:shd w:val="clear" w:color="auto" w:fill="FFFFFF"/>
        </w:rPr>
        <w:t>Davis’ definition makes clear why definitions of youth voice in music education cannot be taken directly from other education settings but need to include this dual focus of learner voice as well as expressive voice.</w:t>
      </w:r>
    </w:p>
    <w:p w14:paraId="3872E223" w14:textId="3D4EA473" w:rsidR="006D231E" w:rsidRPr="00680893" w:rsidRDefault="006F4FD6" w:rsidP="006D231E">
      <w:pPr>
        <w:rPr>
          <w:rFonts w:cstheme="minorHAnsi"/>
        </w:rPr>
      </w:pPr>
      <w:r w:rsidRPr="00680893">
        <w:rPr>
          <w:rStyle w:val="Strong"/>
          <w:rFonts w:cstheme="minorHAnsi"/>
          <w:b w:val="0"/>
          <w:bCs w:val="0"/>
          <w:shd w:val="clear" w:color="auto" w:fill="FFFFFF"/>
        </w:rPr>
        <w:t>The third definition of ‘voice’ that I draw on comes from Gary</w:t>
      </w:r>
      <w:r w:rsidR="006D231E" w:rsidRPr="00680893">
        <w:rPr>
          <w:rStyle w:val="Strong"/>
          <w:rFonts w:cstheme="minorHAnsi"/>
          <w:b w:val="0"/>
          <w:bCs w:val="0"/>
          <w:shd w:val="clear" w:color="auto" w:fill="FFFFFF"/>
        </w:rPr>
        <w:t xml:space="preserve"> Spruce</w:t>
      </w:r>
      <w:r w:rsidR="004D7D6D" w:rsidRPr="00680893">
        <w:rPr>
          <w:rStyle w:val="Strong"/>
          <w:rFonts w:cstheme="minorHAnsi"/>
          <w:b w:val="0"/>
          <w:bCs w:val="0"/>
          <w:shd w:val="clear" w:color="auto" w:fill="FFFFFF"/>
        </w:rPr>
        <w:t xml:space="preserve">, who argues </w:t>
      </w:r>
      <w:r w:rsidR="006D231E" w:rsidRPr="00680893">
        <w:rPr>
          <w:rFonts w:cstheme="minorHAnsi"/>
        </w:rPr>
        <w:t>that the development of musical voice is dialogic or relational rather than individual</w:t>
      </w:r>
      <w:r w:rsidR="00E34B93" w:rsidRPr="00680893">
        <w:rPr>
          <w:rFonts w:cstheme="minorHAnsi"/>
        </w:rPr>
        <w:t xml:space="preserve">; musical voice is developed through interactions within the pedagogic space as well as in relation to musics from other times and spaces. </w:t>
      </w:r>
      <w:r w:rsidR="006D231E" w:rsidRPr="00680893">
        <w:rPr>
          <w:rFonts w:cstheme="minorHAnsi"/>
        </w:rPr>
        <w:t>This approach means that we need to draw on ‘a musical pedagogy that seeks to engage the voice of the learner—both musically and verbally—not as an individualized, “personalized self,” but as existing always in relation to an “other”’</w:t>
      </w:r>
      <w:r w:rsidR="006D231E" w:rsidRPr="00680893">
        <w:rPr>
          <w:rFonts w:eastAsia="Times New Roman" w:cstheme="minorHAnsi"/>
          <w:lang w:eastAsia="en-GB"/>
        </w:rPr>
        <w:t>.</w:t>
      </w:r>
      <w:r w:rsidR="00F9413E">
        <w:rPr>
          <w:rStyle w:val="FootnoteReference"/>
          <w:rFonts w:eastAsia="Times New Roman" w:cstheme="minorHAnsi"/>
          <w:lang w:eastAsia="en-GB"/>
        </w:rPr>
        <w:footnoteReference w:id="23"/>
      </w:r>
      <w:r w:rsidR="006D231E" w:rsidRPr="00680893">
        <w:rPr>
          <w:rFonts w:eastAsia="Times New Roman" w:cstheme="minorHAnsi"/>
          <w:lang w:eastAsia="en-GB"/>
        </w:rPr>
        <w:t xml:space="preserve"> Spruce </w:t>
      </w:r>
      <w:r w:rsidR="004D7DAC" w:rsidRPr="00680893">
        <w:rPr>
          <w:rFonts w:eastAsia="Times New Roman" w:cstheme="minorHAnsi"/>
          <w:lang w:eastAsia="en-GB"/>
        </w:rPr>
        <w:t xml:space="preserve">further </w:t>
      </w:r>
      <w:r w:rsidR="004D7DAC" w:rsidRPr="00680893">
        <w:rPr>
          <w:rFonts w:cstheme="minorHAnsi"/>
        </w:rPr>
        <w:t>suggests</w:t>
      </w:r>
      <w:r w:rsidR="006D231E" w:rsidRPr="00680893">
        <w:rPr>
          <w:rFonts w:cstheme="minorHAnsi"/>
        </w:rPr>
        <w:t xml:space="preserve"> that it </w:t>
      </w:r>
      <w:r w:rsidR="006D231E" w:rsidRPr="00680893">
        <w:rPr>
          <w:rFonts w:cstheme="minorHAnsi"/>
        </w:rPr>
        <w:lastRenderedPageBreak/>
        <w:t>is necessary ‘to interrogate the pedagogical values and ideologies that construct the voice and which privilege certain voices and messages while rendering others unheard’</w:t>
      </w:r>
      <w:r w:rsidR="004D7DAC" w:rsidRPr="00680893">
        <w:rPr>
          <w:rFonts w:cstheme="minorHAnsi"/>
        </w:rPr>
        <w:t>.</w:t>
      </w:r>
      <w:r w:rsidR="00F9413E">
        <w:rPr>
          <w:rStyle w:val="FootnoteReference"/>
          <w:rFonts w:cstheme="minorHAnsi"/>
        </w:rPr>
        <w:footnoteReference w:id="24"/>
      </w:r>
    </w:p>
    <w:p w14:paraId="066B7015" w14:textId="6092C7F0" w:rsidR="00955BB7" w:rsidRPr="00680893" w:rsidRDefault="002F6429" w:rsidP="003560E3">
      <w:pPr>
        <w:rPr>
          <w:rFonts w:cstheme="minorHAnsi"/>
        </w:rPr>
      </w:pPr>
      <w:r w:rsidRPr="00680893">
        <w:rPr>
          <w:rFonts w:cstheme="minorHAnsi"/>
        </w:rPr>
        <w:t>Spruce’s approach fits well with – and indeed draws on –</w:t>
      </w:r>
      <w:r w:rsidR="00B065C4" w:rsidRPr="00680893">
        <w:rPr>
          <w:rFonts w:cstheme="minorHAnsi"/>
        </w:rPr>
        <w:t xml:space="preserve"> </w:t>
      </w:r>
      <w:r w:rsidR="00D60E08" w:rsidRPr="00680893">
        <w:rPr>
          <w:rStyle w:val="Strong"/>
          <w:rFonts w:cstheme="minorHAnsi"/>
          <w:b w:val="0"/>
          <w:bCs w:val="0"/>
          <w:shd w:val="clear" w:color="auto" w:fill="FFFFFF"/>
        </w:rPr>
        <w:t>Madeleine</w:t>
      </w:r>
      <w:r w:rsidRPr="00680893">
        <w:rPr>
          <w:rStyle w:val="Strong"/>
          <w:rFonts w:cstheme="minorHAnsi"/>
          <w:b w:val="0"/>
          <w:bCs w:val="0"/>
          <w:shd w:val="clear" w:color="auto" w:fill="FFFFFF"/>
        </w:rPr>
        <w:t xml:space="preserve"> </w:t>
      </w:r>
      <w:r w:rsidR="00D60E08" w:rsidRPr="00680893">
        <w:rPr>
          <w:rStyle w:val="Strong"/>
          <w:rFonts w:cstheme="minorHAnsi"/>
          <w:b w:val="0"/>
          <w:bCs w:val="0"/>
          <w:shd w:val="clear" w:color="auto" w:fill="FFFFFF"/>
        </w:rPr>
        <w:t>Arnot and Diane Reay’s theorisation of ‘pupil voice’</w:t>
      </w:r>
      <w:r w:rsidR="00F9413E">
        <w:rPr>
          <w:rStyle w:val="Strong"/>
          <w:rFonts w:cstheme="minorHAnsi"/>
          <w:b w:val="0"/>
          <w:bCs w:val="0"/>
          <w:shd w:val="clear" w:color="auto" w:fill="FFFFFF"/>
        </w:rPr>
        <w:t>,</w:t>
      </w:r>
      <w:r w:rsidR="00C06032" w:rsidRPr="00680893">
        <w:rPr>
          <w:rStyle w:val="FootnoteReference"/>
          <w:rFonts w:cstheme="minorHAnsi"/>
          <w:shd w:val="clear" w:color="auto" w:fill="FFFFFF"/>
        </w:rPr>
        <w:footnoteReference w:id="25"/>
      </w:r>
      <w:r w:rsidRPr="00680893">
        <w:rPr>
          <w:rStyle w:val="Strong"/>
          <w:rFonts w:cstheme="minorHAnsi"/>
          <w:b w:val="0"/>
          <w:bCs w:val="0"/>
          <w:shd w:val="clear" w:color="auto" w:fill="FFFFFF"/>
        </w:rPr>
        <w:t xml:space="preserve"> </w:t>
      </w:r>
      <w:r w:rsidR="006F4FD6" w:rsidRPr="00680893">
        <w:rPr>
          <w:rStyle w:val="Strong"/>
          <w:rFonts w:cstheme="minorHAnsi"/>
          <w:b w:val="0"/>
          <w:bCs w:val="0"/>
          <w:shd w:val="clear" w:color="auto" w:fill="FFFFFF"/>
        </w:rPr>
        <w:t xml:space="preserve">the final theorisation that I </w:t>
      </w:r>
      <w:r w:rsidR="001D2918" w:rsidRPr="00680893">
        <w:rPr>
          <w:rStyle w:val="Strong"/>
          <w:rFonts w:cstheme="minorHAnsi"/>
          <w:b w:val="0"/>
          <w:bCs w:val="0"/>
          <w:shd w:val="clear" w:color="auto" w:fill="FFFFFF"/>
        </w:rPr>
        <w:t>will introduce</w:t>
      </w:r>
      <w:r w:rsidRPr="00680893">
        <w:rPr>
          <w:rStyle w:val="Strong"/>
          <w:rFonts w:cstheme="minorHAnsi"/>
          <w:b w:val="0"/>
          <w:bCs w:val="0"/>
          <w:shd w:val="clear" w:color="auto" w:fill="FFFFFF"/>
        </w:rPr>
        <w:t>.</w:t>
      </w:r>
      <w:r w:rsidR="00D60E08" w:rsidRPr="00680893">
        <w:rPr>
          <w:rStyle w:val="Strong"/>
          <w:rFonts w:cstheme="minorHAnsi"/>
          <w:b w:val="0"/>
          <w:bCs w:val="0"/>
          <w:shd w:val="clear" w:color="auto" w:fill="FFFFFF"/>
        </w:rPr>
        <w:t xml:space="preserve"> </w:t>
      </w:r>
      <w:r w:rsidR="00362AB6" w:rsidRPr="00680893">
        <w:rPr>
          <w:rStyle w:val="Strong"/>
          <w:rFonts w:cstheme="minorHAnsi"/>
          <w:b w:val="0"/>
          <w:bCs w:val="0"/>
          <w:shd w:val="clear" w:color="auto" w:fill="FFFFFF"/>
        </w:rPr>
        <w:t>Arnot and Reay’s</w:t>
      </w:r>
      <w:r w:rsidR="00B065C4" w:rsidRPr="00680893">
        <w:rPr>
          <w:rStyle w:val="Strong"/>
          <w:rFonts w:cstheme="minorHAnsi"/>
          <w:b w:val="0"/>
          <w:bCs w:val="0"/>
          <w:shd w:val="clear" w:color="auto" w:fill="FFFFFF"/>
        </w:rPr>
        <w:t xml:space="preserve"> approach is not </w:t>
      </w:r>
      <w:r w:rsidR="00362AB6" w:rsidRPr="00680893">
        <w:rPr>
          <w:rStyle w:val="Strong"/>
          <w:rFonts w:cstheme="minorHAnsi"/>
          <w:b w:val="0"/>
          <w:bCs w:val="0"/>
          <w:shd w:val="clear" w:color="auto" w:fill="FFFFFF"/>
        </w:rPr>
        <w:t>specific to</w:t>
      </w:r>
      <w:r w:rsidR="00B065C4" w:rsidRPr="00680893">
        <w:rPr>
          <w:rStyle w:val="Strong"/>
          <w:rFonts w:cstheme="minorHAnsi"/>
          <w:b w:val="0"/>
          <w:bCs w:val="0"/>
          <w:shd w:val="clear" w:color="auto" w:fill="FFFFFF"/>
        </w:rPr>
        <w:t xml:space="preserve"> music education but </w:t>
      </w:r>
      <w:r w:rsidR="000C5F92" w:rsidRPr="00680893">
        <w:rPr>
          <w:rStyle w:val="Strong"/>
          <w:rFonts w:cstheme="minorHAnsi"/>
          <w:b w:val="0"/>
          <w:bCs w:val="0"/>
          <w:shd w:val="clear" w:color="auto" w:fill="FFFFFF"/>
        </w:rPr>
        <w:t>rather</w:t>
      </w:r>
      <w:r w:rsidR="00BA0156" w:rsidRPr="00680893">
        <w:rPr>
          <w:rStyle w:val="Strong"/>
          <w:rFonts w:cstheme="minorHAnsi"/>
          <w:b w:val="0"/>
          <w:bCs w:val="0"/>
          <w:shd w:val="clear" w:color="auto" w:fill="FFFFFF"/>
        </w:rPr>
        <w:t xml:space="preserve"> </w:t>
      </w:r>
      <w:r w:rsidR="00362AB6" w:rsidRPr="00680893">
        <w:rPr>
          <w:rStyle w:val="Strong"/>
          <w:rFonts w:cstheme="minorHAnsi"/>
          <w:b w:val="0"/>
          <w:bCs w:val="0"/>
          <w:shd w:val="clear" w:color="auto" w:fill="FFFFFF"/>
        </w:rPr>
        <w:t>takes a</w:t>
      </w:r>
      <w:r w:rsidR="00BA0156" w:rsidRPr="00680893">
        <w:rPr>
          <w:rStyle w:val="Strong"/>
          <w:rFonts w:cstheme="minorHAnsi"/>
          <w:b w:val="0"/>
          <w:bCs w:val="0"/>
          <w:shd w:val="clear" w:color="auto" w:fill="FFFFFF"/>
        </w:rPr>
        <w:t xml:space="preserve"> critical sociological approach</w:t>
      </w:r>
      <w:r w:rsidR="00362AB6" w:rsidRPr="00680893">
        <w:rPr>
          <w:rStyle w:val="Strong"/>
          <w:rFonts w:cstheme="minorHAnsi"/>
          <w:b w:val="0"/>
          <w:bCs w:val="0"/>
          <w:shd w:val="clear" w:color="auto" w:fill="FFFFFF"/>
        </w:rPr>
        <w:t xml:space="preserve"> </w:t>
      </w:r>
      <w:r w:rsidR="00BA0156" w:rsidRPr="00680893">
        <w:rPr>
          <w:rStyle w:val="Strong"/>
          <w:rFonts w:cstheme="minorHAnsi"/>
          <w:b w:val="0"/>
          <w:bCs w:val="0"/>
          <w:shd w:val="clear" w:color="auto" w:fill="FFFFFF"/>
        </w:rPr>
        <w:t>to</w:t>
      </w:r>
      <w:r w:rsidR="00362AB6" w:rsidRPr="00680893">
        <w:rPr>
          <w:rStyle w:val="Strong"/>
          <w:rFonts w:cstheme="minorHAnsi"/>
          <w:b w:val="0"/>
          <w:bCs w:val="0"/>
          <w:shd w:val="clear" w:color="auto" w:fill="FFFFFF"/>
        </w:rPr>
        <w:t>wards</w:t>
      </w:r>
      <w:r w:rsidR="00BA0156" w:rsidRPr="00680893">
        <w:rPr>
          <w:rStyle w:val="Strong"/>
          <w:rFonts w:cstheme="minorHAnsi"/>
          <w:b w:val="0"/>
          <w:bCs w:val="0"/>
          <w:shd w:val="clear" w:color="auto" w:fill="FFFFFF"/>
        </w:rPr>
        <w:t xml:space="preserve"> education systems more widely. </w:t>
      </w:r>
      <w:r w:rsidR="00FC35F3" w:rsidRPr="00680893">
        <w:rPr>
          <w:rFonts w:cstheme="minorHAnsi"/>
          <w:shd w:val="clear" w:color="auto" w:fill="FFFFFF"/>
        </w:rPr>
        <w:t>Arnot and Reay</w:t>
      </w:r>
      <w:r w:rsidR="00D60E08" w:rsidRPr="00680893">
        <w:rPr>
          <w:rFonts w:cstheme="minorHAnsi"/>
          <w:shd w:val="clear" w:color="auto" w:fill="FFFFFF"/>
        </w:rPr>
        <w:t xml:space="preserve"> </w:t>
      </w:r>
      <w:r w:rsidR="00FC35F3" w:rsidRPr="00680893">
        <w:rPr>
          <w:rFonts w:cstheme="minorHAnsi"/>
          <w:shd w:val="clear" w:color="auto" w:fill="FFFFFF"/>
        </w:rPr>
        <w:t>argue</w:t>
      </w:r>
      <w:r w:rsidR="00D60E08" w:rsidRPr="00680893">
        <w:rPr>
          <w:rFonts w:cstheme="minorHAnsi"/>
          <w:shd w:val="clear" w:color="auto" w:fill="FFFFFF"/>
        </w:rPr>
        <w:t xml:space="preserve"> that</w:t>
      </w:r>
      <w:r w:rsidR="00FC35F3" w:rsidRPr="00680893">
        <w:rPr>
          <w:rFonts w:cstheme="minorHAnsi"/>
          <w:shd w:val="clear" w:color="auto" w:fill="FFFFFF"/>
        </w:rPr>
        <w:t xml:space="preserve"> </w:t>
      </w:r>
      <w:r w:rsidR="004735DC" w:rsidRPr="00680893">
        <w:rPr>
          <w:rStyle w:val="Strong"/>
          <w:rFonts w:cstheme="minorHAnsi"/>
          <w:b w:val="0"/>
          <w:bCs w:val="0"/>
          <w:shd w:val="clear" w:color="auto" w:fill="FFFFFF"/>
        </w:rPr>
        <w:t xml:space="preserve">‘voice’ is far from a straightforward concept and </w:t>
      </w:r>
      <w:r w:rsidR="00882979" w:rsidRPr="00680893">
        <w:rPr>
          <w:rStyle w:val="Strong"/>
          <w:rFonts w:cstheme="minorHAnsi"/>
          <w:b w:val="0"/>
          <w:bCs w:val="0"/>
          <w:shd w:val="clear" w:color="auto" w:fill="FFFFFF"/>
        </w:rPr>
        <w:t>in educational projects that centre voice, it is crucial</w:t>
      </w:r>
      <w:r w:rsidR="004735DC" w:rsidRPr="00680893">
        <w:rPr>
          <w:rStyle w:val="Strong"/>
          <w:rFonts w:cstheme="minorHAnsi"/>
          <w:b w:val="0"/>
          <w:bCs w:val="0"/>
          <w:shd w:val="clear" w:color="auto" w:fill="FFFFFF"/>
        </w:rPr>
        <w:t xml:space="preserve"> to distinguish which types of voice we are eliciting.</w:t>
      </w:r>
      <w:r w:rsidR="004735DC" w:rsidRPr="00680893">
        <w:rPr>
          <w:rFonts w:cstheme="minorHAnsi"/>
        </w:rPr>
        <w:t xml:space="preserve"> </w:t>
      </w:r>
      <w:r w:rsidR="003560E3" w:rsidRPr="00680893">
        <w:rPr>
          <w:rFonts w:cstheme="minorHAnsi"/>
        </w:rPr>
        <w:t>Most notably, they arg</w:t>
      </w:r>
      <w:r w:rsidR="00133258" w:rsidRPr="00680893">
        <w:rPr>
          <w:rFonts w:cstheme="minorHAnsi"/>
        </w:rPr>
        <w:t>u</w:t>
      </w:r>
      <w:r w:rsidR="003560E3" w:rsidRPr="00680893">
        <w:rPr>
          <w:rFonts w:cstheme="minorHAnsi"/>
        </w:rPr>
        <w:t>e for</w:t>
      </w:r>
      <w:r w:rsidR="00955BB7" w:rsidRPr="00680893">
        <w:rPr>
          <w:rFonts w:cstheme="minorHAnsi"/>
        </w:rPr>
        <w:t xml:space="preserve"> ‘the development of what we called a sociology of pedagogic voice which engages with the power relations which create voices’</w:t>
      </w:r>
      <w:r w:rsidR="00F9413E">
        <w:rPr>
          <w:rFonts w:cstheme="minorHAnsi"/>
        </w:rPr>
        <w:t>,</w:t>
      </w:r>
      <w:r w:rsidR="00463D04" w:rsidRPr="00680893">
        <w:rPr>
          <w:rStyle w:val="FootnoteReference"/>
          <w:rFonts w:cstheme="minorHAnsi"/>
        </w:rPr>
        <w:footnoteReference w:id="26"/>
      </w:r>
      <w:r w:rsidR="00C52960" w:rsidRPr="00680893">
        <w:rPr>
          <w:rFonts w:cstheme="minorHAnsi"/>
        </w:rPr>
        <w:t xml:space="preserve"> suggesting</w:t>
      </w:r>
      <w:r w:rsidR="003560E3" w:rsidRPr="00680893">
        <w:rPr>
          <w:rFonts w:cstheme="minorHAnsi"/>
        </w:rPr>
        <w:t xml:space="preserve"> </w:t>
      </w:r>
      <w:r w:rsidR="00955BB7" w:rsidRPr="00680893">
        <w:rPr>
          <w:rFonts w:cstheme="minorHAnsi"/>
        </w:rPr>
        <w:t>that ‘</w:t>
      </w:r>
      <w:r w:rsidR="00681B2D" w:rsidRPr="00680893">
        <w:rPr>
          <w:rFonts w:cstheme="minorHAnsi"/>
        </w:rPr>
        <w:t>k</w:t>
      </w:r>
      <w:r w:rsidR="00955BB7" w:rsidRPr="00680893">
        <w:rPr>
          <w:rFonts w:cstheme="minorHAnsi"/>
        </w:rPr>
        <w:t>ey to this analysis is not that voice cannot change power relations, but that shifts in power relations can change ‘‘voices’’</w:t>
      </w:r>
      <w:r w:rsidR="00463D04" w:rsidRPr="00680893">
        <w:rPr>
          <w:rFonts w:cstheme="minorHAnsi"/>
        </w:rPr>
        <w:t>’</w:t>
      </w:r>
      <w:r w:rsidR="00F9413E">
        <w:rPr>
          <w:rFonts w:cstheme="minorHAnsi"/>
        </w:rPr>
        <w:t>.</w:t>
      </w:r>
      <w:r w:rsidR="00463D04" w:rsidRPr="00680893">
        <w:rPr>
          <w:rStyle w:val="FootnoteReference"/>
          <w:rFonts w:cstheme="minorHAnsi"/>
        </w:rPr>
        <w:footnoteReference w:id="27"/>
      </w:r>
      <w:r w:rsidR="00C52960" w:rsidRPr="00680893">
        <w:rPr>
          <w:rFonts w:cstheme="minorHAnsi"/>
        </w:rPr>
        <w:t xml:space="preserve"> </w:t>
      </w:r>
      <w:r w:rsidR="001D2918" w:rsidRPr="00680893">
        <w:rPr>
          <w:rFonts w:cstheme="minorHAnsi"/>
        </w:rPr>
        <w:t xml:space="preserve">Similarly to Spruce’s </w:t>
      </w:r>
      <w:r w:rsidR="00A51CAC" w:rsidRPr="00680893">
        <w:rPr>
          <w:rFonts w:cstheme="minorHAnsi"/>
        </w:rPr>
        <w:t xml:space="preserve">and Davis’ </w:t>
      </w:r>
      <w:r w:rsidR="001D2918" w:rsidRPr="00680893">
        <w:rPr>
          <w:rFonts w:cstheme="minorHAnsi"/>
        </w:rPr>
        <w:t xml:space="preserve">approach, this </w:t>
      </w:r>
      <w:r w:rsidR="006D7210">
        <w:rPr>
          <w:rFonts w:cstheme="minorHAnsi"/>
        </w:rPr>
        <w:t>theorisation counters</w:t>
      </w:r>
      <w:r w:rsidR="00A51CAC" w:rsidRPr="00680893">
        <w:rPr>
          <w:rFonts w:cstheme="minorHAnsi"/>
        </w:rPr>
        <w:t xml:space="preserve"> the </w:t>
      </w:r>
      <w:r w:rsidR="006D7210">
        <w:rPr>
          <w:rFonts w:cstheme="minorHAnsi"/>
        </w:rPr>
        <w:t>assumption</w:t>
      </w:r>
      <w:r w:rsidR="006D7210" w:rsidRPr="00680893">
        <w:rPr>
          <w:rFonts w:cstheme="minorHAnsi"/>
        </w:rPr>
        <w:t xml:space="preserve"> </w:t>
      </w:r>
      <w:r w:rsidR="00A51CAC" w:rsidRPr="00680893">
        <w:rPr>
          <w:rFonts w:cstheme="minorHAnsi"/>
        </w:rPr>
        <w:t xml:space="preserve">that individual voices </w:t>
      </w:r>
      <w:r w:rsidR="00761692">
        <w:rPr>
          <w:rFonts w:cstheme="minorHAnsi"/>
        </w:rPr>
        <w:t xml:space="preserve">already </w:t>
      </w:r>
      <w:r w:rsidR="00A51CAC" w:rsidRPr="00680893">
        <w:rPr>
          <w:rFonts w:cstheme="minorHAnsi"/>
        </w:rPr>
        <w:t>exist and simply have to be elicited</w:t>
      </w:r>
      <w:r w:rsidR="00761692">
        <w:rPr>
          <w:rFonts w:cstheme="minorHAnsi"/>
        </w:rPr>
        <w:t>. Instead,</w:t>
      </w:r>
      <w:r w:rsidR="00A51CAC" w:rsidRPr="00680893">
        <w:rPr>
          <w:rFonts w:cstheme="minorHAnsi"/>
        </w:rPr>
        <w:t xml:space="preserve"> all of these authors foreground the ways in which ‘voice’ is produced </w:t>
      </w:r>
      <w:r w:rsidR="00C45925" w:rsidRPr="00680893">
        <w:rPr>
          <w:rFonts w:cstheme="minorHAnsi"/>
        </w:rPr>
        <w:t>within</w:t>
      </w:r>
      <w:r w:rsidR="00A51CAC" w:rsidRPr="00680893">
        <w:rPr>
          <w:rFonts w:cstheme="minorHAnsi"/>
        </w:rPr>
        <w:t xml:space="preserve"> </w:t>
      </w:r>
      <w:r w:rsidR="00C45925" w:rsidRPr="00680893">
        <w:rPr>
          <w:rFonts w:cstheme="minorHAnsi"/>
        </w:rPr>
        <w:t>social relations, dialogically, over time. Arnot and Reay’s approach</w:t>
      </w:r>
      <w:r w:rsidR="00C52960" w:rsidRPr="00680893">
        <w:rPr>
          <w:rFonts w:cstheme="minorHAnsi"/>
        </w:rPr>
        <w:t xml:space="preserve"> is particularly important </w:t>
      </w:r>
      <w:r w:rsidR="00761692">
        <w:rPr>
          <w:rFonts w:cstheme="minorHAnsi"/>
        </w:rPr>
        <w:t>for</w:t>
      </w:r>
      <w:r w:rsidR="00C52960" w:rsidRPr="00680893">
        <w:rPr>
          <w:rFonts w:cstheme="minorHAnsi"/>
        </w:rPr>
        <w:t xml:space="preserve"> understand</w:t>
      </w:r>
      <w:r w:rsidR="00761692">
        <w:rPr>
          <w:rFonts w:cstheme="minorHAnsi"/>
        </w:rPr>
        <w:t>ing</w:t>
      </w:r>
      <w:r w:rsidR="00C52960" w:rsidRPr="00680893">
        <w:rPr>
          <w:rFonts w:cstheme="minorHAnsi"/>
        </w:rPr>
        <w:t xml:space="preserve"> how marginalised pupils </w:t>
      </w:r>
      <w:r w:rsidR="00761692">
        <w:rPr>
          <w:rFonts w:cstheme="minorHAnsi"/>
        </w:rPr>
        <w:t xml:space="preserve">may </w:t>
      </w:r>
      <w:r w:rsidR="00C52960" w:rsidRPr="00680893">
        <w:rPr>
          <w:rFonts w:cstheme="minorHAnsi"/>
        </w:rPr>
        <w:t>experience pedagogic spaces. Janet Batsleer</w:t>
      </w:r>
      <w:r w:rsidR="000C5F92" w:rsidRPr="00680893">
        <w:rPr>
          <w:rFonts w:cstheme="minorHAnsi"/>
        </w:rPr>
        <w:t>,</w:t>
      </w:r>
      <w:r w:rsidR="00C52960" w:rsidRPr="00680893">
        <w:rPr>
          <w:rFonts w:cstheme="minorHAnsi"/>
        </w:rPr>
        <w:t xml:space="preserve"> in her study of an informal education project using arts-based methodologies with marginalised young men in Manchester, argues that </w:t>
      </w:r>
      <w:r w:rsidR="00C52960" w:rsidRPr="00680893">
        <w:rPr>
          <w:rStyle w:val="Strong"/>
          <w:rFonts w:cstheme="minorHAnsi"/>
          <w:b w:val="0"/>
          <w:bCs w:val="0"/>
        </w:rPr>
        <w:t>‘the analysis of ‘youth voice’ needs to recognise how the discourses or codes of youth are shaping participation practice and delineating what can and cannot be spoken’</w:t>
      </w:r>
      <w:r w:rsidR="00463D04" w:rsidRPr="00680893">
        <w:rPr>
          <w:rStyle w:val="Strong"/>
          <w:rFonts w:cstheme="minorHAnsi"/>
          <w:b w:val="0"/>
          <w:bCs w:val="0"/>
        </w:rPr>
        <w:t xml:space="preserve">, noting that </w:t>
      </w:r>
      <w:r w:rsidR="00C52960" w:rsidRPr="00680893">
        <w:rPr>
          <w:rFonts w:cstheme="minorHAnsi"/>
        </w:rPr>
        <w:t>‘</w:t>
      </w:r>
      <w:r w:rsidR="00463D04" w:rsidRPr="00680893">
        <w:rPr>
          <w:rFonts w:cstheme="minorHAnsi"/>
        </w:rPr>
        <w:t>p</w:t>
      </w:r>
      <w:r w:rsidR="00C52960" w:rsidRPr="00680893">
        <w:rPr>
          <w:rFonts w:cstheme="minorHAnsi"/>
        </w:rPr>
        <w:t>aradoxically, inviting young people to speak, especially those who have been marginalised by school, can in some ways intensify that marginality.’</w:t>
      </w:r>
      <w:r w:rsidR="00AD44F2" w:rsidRPr="00680893">
        <w:rPr>
          <w:rStyle w:val="FootnoteReference"/>
          <w:rFonts w:cstheme="minorHAnsi"/>
        </w:rPr>
        <w:footnoteReference w:id="28"/>
      </w:r>
      <w:r w:rsidR="00016EFB" w:rsidRPr="00680893">
        <w:rPr>
          <w:rFonts w:cstheme="minorHAnsi"/>
        </w:rPr>
        <w:t xml:space="preserve"> </w:t>
      </w:r>
      <w:r w:rsidR="000020FE" w:rsidRPr="00680893">
        <w:rPr>
          <w:rFonts w:cstheme="minorHAnsi"/>
        </w:rPr>
        <w:t xml:space="preserve">Such a reminder is particularly important in projects where young people from social identities that are marginalised in classical music education are expected to negotiate complicated power relations in order to speak, or even more so in order </w:t>
      </w:r>
      <w:r w:rsidR="003D27E0">
        <w:rPr>
          <w:rFonts w:cstheme="minorHAnsi"/>
        </w:rPr>
        <w:t xml:space="preserve">to </w:t>
      </w:r>
      <w:r w:rsidR="003A55EC" w:rsidRPr="00680893">
        <w:rPr>
          <w:rFonts w:cstheme="minorHAnsi"/>
        </w:rPr>
        <w:t xml:space="preserve">enable creative, expressive voice. </w:t>
      </w:r>
      <w:r w:rsidR="00C45925" w:rsidRPr="00680893">
        <w:rPr>
          <w:rFonts w:cstheme="minorHAnsi"/>
        </w:rPr>
        <w:t xml:space="preserve">In summary, </w:t>
      </w:r>
      <w:r w:rsidR="008976CB" w:rsidRPr="00680893">
        <w:rPr>
          <w:rFonts w:cstheme="minorHAnsi"/>
        </w:rPr>
        <w:t>Arnot and Reay’s and Spruce’s</w:t>
      </w:r>
      <w:r w:rsidR="000C5F92" w:rsidRPr="00680893">
        <w:rPr>
          <w:rFonts w:cstheme="minorHAnsi"/>
        </w:rPr>
        <w:t xml:space="preserve"> sociologically</w:t>
      </w:r>
      <w:r w:rsidR="00016EFB" w:rsidRPr="00680893">
        <w:rPr>
          <w:rFonts w:cstheme="minorHAnsi"/>
        </w:rPr>
        <w:t xml:space="preserve"> grounded readings of voice are generative in that they recognise and foreground the complex </w:t>
      </w:r>
      <w:r w:rsidR="003A55EC" w:rsidRPr="00680893">
        <w:rPr>
          <w:rFonts w:cstheme="minorHAnsi"/>
        </w:rPr>
        <w:t xml:space="preserve">social dynamics that shape the possibilities for youth voice </w:t>
      </w:r>
      <w:r w:rsidR="00917FB8" w:rsidRPr="00680893">
        <w:rPr>
          <w:rFonts w:cstheme="minorHAnsi"/>
        </w:rPr>
        <w:t>in classical music education.</w:t>
      </w:r>
    </w:p>
    <w:p w14:paraId="03DC1528" w14:textId="06FD7804" w:rsidR="00823B50" w:rsidRDefault="00FE1171" w:rsidP="002A4367">
      <w:pPr>
        <w:spacing w:after="0" w:line="240" w:lineRule="auto"/>
        <w:rPr>
          <w:rFonts w:cstheme="minorHAnsi"/>
        </w:rPr>
      </w:pPr>
      <w:r w:rsidRPr="00680893">
        <w:rPr>
          <w:rFonts w:cstheme="minorHAnsi"/>
        </w:rPr>
        <w:t>I</w:t>
      </w:r>
      <w:r w:rsidR="00595F07" w:rsidRPr="00680893">
        <w:rPr>
          <w:rFonts w:cstheme="minorHAnsi"/>
        </w:rPr>
        <w:t xml:space="preserve">n the discussion below I </w:t>
      </w:r>
      <w:r w:rsidR="00EE36A9" w:rsidRPr="00680893">
        <w:rPr>
          <w:rFonts w:cstheme="minorHAnsi"/>
        </w:rPr>
        <w:t xml:space="preserve">draw on </w:t>
      </w:r>
      <w:r w:rsidR="00724C55">
        <w:rPr>
          <w:rFonts w:cstheme="minorHAnsi"/>
        </w:rPr>
        <w:t xml:space="preserve">these theorisations to formulate </w:t>
      </w:r>
      <w:r w:rsidRPr="00680893">
        <w:rPr>
          <w:rFonts w:cstheme="minorHAnsi"/>
        </w:rPr>
        <w:t>two distinct versions of ‘youth voice’</w:t>
      </w:r>
      <w:r w:rsidR="008A7443">
        <w:rPr>
          <w:rFonts w:cstheme="minorHAnsi"/>
        </w:rPr>
        <w:t xml:space="preserve">. </w:t>
      </w:r>
      <w:bookmarkStart w:id="6" w:name="_Hlk121230949"/>
      <w:r w:rsidR="008A7443">
        <w:rPr>
          <w:rFonts w:cstheme="minorHAnsi"/>
        </w:rPr>
        <w:t>The f</w:t>
      </w:r>
      <w:r w:rsidRPr="00680893">
        <w:rPr>
          <w:rFonts w:cstheme="minorHAnsi"/>
        </w:rPr>
        <w:t>irst</w:t>
      </w:r>
      <w:r w:rsidR="008A7443">
        <w:rPr>
          <w:rFonts w:cstheme="minorHAnsi"/>
        </w:rPr>
        <w:t xml:space="preserve"> version</w:t>
      </w:r>
      <w:r w:rsidRPr="00680893">
        <w:rPr>
          <w:rFonts w:cstheme="minorHAnsi"/>
        </w:rPr>
        <w:t xml:space="preserve"> I </w:t>
      </w:r>
      <w:r w:rsidR="00690B21" w:rsidRPr="00680893">
        <w:rPr>
          <w:rFonts w:cstheme="minorHAnsi"/>
        </w:rPr>
        <w:t>will call</w:t>
      </w:r>
      <w:r w:rsidRPr="00680893">
        <w:rPr>
          <w:rFonts w:cstheme="minorHAnsi"/>
        </w:rPr>
        <w:t xml:space="preserve"> </w:t>
      </w:r>
      <w:bookmarkStart w:id="7" w:name="_Hlk127897201"/>
      <w:r w:rsidR="009D7AA5" w:rsidRPr="00680893">
        <w:rPr>
          <w:rFonts w:cstheme="minorHAnsi"/>
        </w:rPr>
        <w:t>‘learner voice’</w:t>
      </w:r>
      <w:r w:rsidR="00690B21" w:rsidRPr="00680893">
        <w:rPr>
          <w:rFonts w:cstheme="minorHAnsi"/>
        </w:rPr>
        <w:t xml:space="preserve">, drawing on </w:t>
      </w:r>
      <w:hyperlink r:id="rId11" w:history="1">
        <w:r w:rsidR="00013605" w:rsidRPr="00680893">
          <w:rPr>
            <w:rStyle w:val="Hyperlink"/>
            <w:rFonts w:cstheme="minorHAnsi"/>
            <w:color w:val="auto"/>
            <w:shd w:val="clear" w:color="auto" w:fill="FFFFFF"/>
          </w:rPr>
          <w:t>Després</w:t>
        </w:r>
      </w:hyperlink>
      <w:r w:rsidR="00013605" w:rsidRPr="00680893">
        <w:rPr>
          <w:rFonts w:cstheme="minorHAnsi"/>
        </w:rPr>
        <w:t xml:space="preserve"> and Dubé</w:t>
      </w:r>
      <w:r w:rsidR="008A7443">
        <w:rPr>
          <w:rFonts w:cstheme="minorHAnsi"/>
        </w:rPr>
        <w:t>. This refers to</w:t>
      </w:r>
      <w:r w:rsidR="00167DE6" w:rsidRPr="00680893">
        <w:rPr>
          <w:rFonts w:cstheme="minorHAnsi"/>
        </w:rPr>
        <w:t xml:space="preserve"> the extent to which learners have a say in their own teaching and learning</w:t>
      </w:r>
      <w:r w:rsidR="008A7443">
        <w:rPr>
          <w:rFonts w:cstheme="minorHAnsi"/>
        </w:rPr>
        <w:t xml:space="preserve">. The </w:t>
      </w:r>
      <w:r w:rsidR="00690B21" w:rsidRPr="00680893">
        <w:rPr>
          <w:rFonts w:cstheme="minorHAnsi"/>
        </w:rPr>
        <w:t>second</w:t>
      </w:r>
      <w:r w:rsidR="008A7443">
        <w:rPr>
          <w:rFonts w:cstheme="minorHAnsi"/>
        </w:rPr>
        <w:t xml:space="preserve"> version I will call</w:t>
      </w:r>
      <w:r w:rsidR="00167DE6" w:rsidRPr="00680893">
        <w:rPr>
          <w:rFonts w:cstheme="minorHAnsi"/>
        </w:rPr>
        <w:t xml:space="preserve"> ‘musical voice’</w:t>
      </w:r>
      <w:r w:rsidR="008A7443">
        <w:rPr>
          <w:rFonts w:cstheme="minorHAnsi"/>
        </w:rPr>
        <w:t>, referring to</w:t>
      </w:r>
      <w:r w:rsidR="00167DE6" w:rsidRPr="00680893">
        <w:rPr>
          <w:rFonts w:cstheme="minorHAnsi"/>
        </w:rPr>
        <w:t xml:space="preserve"> the development of </w:t>
      </w:r>
      <w:r w:rsidR="0017449E">
        <w:rPr>
          <w:rFonts w:cstheme="minorHAnsi"/>
        </w:rPr>
        <w:t xml:space="preserve">young </w:t>
      </w:r>
      <w:r w:rsidR="008A7443">
        <w:rPr>
          <w:rFonts w:cstheme="minorHAnsi"/>
        </w:rPr>
        <w:t>people’s</w:t>
      </w:r>
      <w:r w:rsidR="008A7443" w:rsidRPr="00680893">
        <w:rPr>
          <w:rFonts w:cstheme="minorHAnsi"/>
        </w:rPr>
        <w:t xml:space="preserve"> </w:t>
      </w:r>
      <w:r w:rsidR="00167DE6" w:rsidRPr="00680893">
        <w:rPr>
          <w:rFonts w:cstheme="minorHAnsi"/>
        </w:rPr>
        <w:t>musical, expressive capacities</w:t>
      </w:r>
      <w:r w:rsidR="008A7443">
        <w:rPr>
          <w:rFonts w:cstheme="minorHAnsi"/>
        </w:rPr>
        <w:t>. This version draws</w:t>
      </w:r>
      <w:r w:rsidR="00690B21" w:rsidRPr="00680893">
        <w:rPr>
          <w:rFonts w:cstheme="minorHAnsi"/>
        </w:rPr>
        <w:t xml:space="preserve"> on Spruce’s and Davis’ work</w:t>
      </w:r>
      <w:bookmarkEnd w:id="6"/>
      <w:r w:rsidR="00167DE6" w:rsidRPr="00680893">
        <w:rPr>
          <w:rFonts w:cstheme="minorHAnsi"/>
        </w:rPr>
        <w:t xml:space="preserve">. Both of these </w:t>
      </w:r>
      <w:r w:rsidR="0017449E">
        <w:rPr>
          <w:rFonts w:cstheme="minorHAnsi"/>
        </w:rPr>
        <w:t xml:space="preserve">types of voice </w:t>
      </w:r>
      <w:r w:rsidR="00167DE6" w:rsidRPr="00680893">
        <w:rPr>
          <w:rFonts w:cstheme="minorHAnsi"/>
        </w:rPr>
        <w:t xml:space="preserve">are formed dialogically, as part of a wider identity-formation process, </w:t>
      </w:r>
      <w:r w:rsidR="0051326B" w:rsidRPr="00680893">
        <w:rPr>
          <w:rFonts w:cstheme="minorHAnsi"/>
        </w:rPr>
        <w:t>within the power relations of pedagogic spaces. In order to operationalise th</w:t>
      </w:r>
      <w:r w:rsidR="00690B21" w:rsidRPr="00680893">
        <w:rPr>
          <w:rFonts w:cstheme="minorHAnsi"/>
        </w:rPr>
        <w:t xml:space="preserve">ese ideas </w:t>
      </w:r>
      <w:r w:rsidR="00654F2A" w:rsidRPr="00680893">
        <w:rPr>
          <w:rFonts w:cstheme="minorHAnsi"/>
        </w:rPr>
        <w:t xml:space="preserve">and </w:t>
      </w:r>
      <w:r w:rsidR="0051326B" w:rsidRPr="00680893">
        <w:rPr>
          <w:rFonts w:cstheme="minorHAnsi"/>
        </w:rPr>
        <w:t xml:space="preserve">explore </w:t>
      </w:r>
      <w:r w:rsidR="00690B21" w:rsidRPr="00680893">
        <w:rPr>
          <w:rFonts w:cstheme="minorHAnsi"/>
        </w:rPr>
        <w:t>them</w:t>
      </w:r>
      <w:r w:rsidR="0051326B" w:rsidRPr="00680893">
        <w:rPr>
          <w:rFonts w:cstheme="minorHAnsi"/>
        </w:rPr>
        <w:t xml:space="preserve"> empirically, </w:t>
      </w:r>
      <w:r w:rsidR="00654F2A" w:rsidRPr="00680893">
        <w:rPr>
          <w:rFonts w:cstheme="minorHAnsi"/>
        </w:rPr>
        <w:t>in the research questions</w:t>
      </w:r>
      <w:r w:rsidR="00C95FFD">
        <w:rPr>
          <w:rFonts w:cstheme="minorHAnsi"/>
        </w:rPr>
        <w:t xml:space="preserve"> (as outlined </w:t>
      </w:r>
      <w:r w:rsidR="00C95FFD">
        <w:rPr>
          <w:rFonts w:cstheme="minorHAnsi"/>
        </w:rPr>
        <w:lastRenderedPageBreak/>
        <w:t>below)</w:t>
      </w:r>
      <w:r w:rsidR="00654F2A" w:rsidRPr="00680893">
        <w:rPr>
          <w:rFonts w:cstheme="minorHAnsi"/>
        </w:rPr>
        <w:t xml:space="preserve"> </w:t>
      </w:r>
      <w:r w:rsidR="0017449E">
        <w:rPr>
          <w:rFonts w:cstheme="minorHAnsi"/>
        </w:rPr>
        <w:t xml:space="preserve">I focus </w:t>
      </w:r>
      <w:r w:rsidR="00654F2A" w:rsidRPr="00680893">
        <w:rPr>
          <w:rFonts w:cstheme="minorHAnsi"/>
        </w:rPr>
        <w:t>on</w:t>
      </w:r>
      <w:r w:rsidR="0051326B" w:rsidRPr="00680893">
        <w:rPr>
          <w:rFonts w:cstheme="minorHAnsi"/>
        </w:rPr>
        <w:t xml:space="preserve"> decision-making</w:t>
      </w:r>
      <w:r w:rsidR="00DF32F7" w:rsidRPr="00680893">
        <w:rPr>
          <w:rStyle w:val="FootnoteReference"/>
          <w:rFonts w:cstheme="minorHAnsi"/>
        </w:rPr>
        <w:footnoteReference w:id="29"/>
      </w:r>
      <w:r w:rsidR="00DF32F7" w:rsidRPr="00680893">
        <w:rPr>
          <w:rFonts w:cstheme="minorHAnsi"/>
        </w:rPr>
        <w:t xml:space="preserve"> which captures </w:t>
      </w:r>
      <w:r w:rsidR="003B7CEA" w:rsidRPr="00680893">
        <w:rPr>
          <w:rFonts w:cstheme="minorHAnsi"/>
        </w:rPr>
        <w:t>both of these version</w:t>
      </w:r>
      <w:r w:rsidR="00013605">
        <w:rPr>
          <w:rFonts w:cstheme="minorHAnsi"/>
        </w:rPr>
        <w:t>s</w:t>
      </w:r>
      <w:r w:rsidR="003B7CEA" w:rsidRPr="00680893">
        <w:rPr>
          <w:rFonts w:cstheme="minorHAnsi"/>
        </w:rPr>
        <w:t xml:space="preserve"> of voice: </w:t>
      </w:r>
      <w:r w:rsidR="00DF32F7" w:rsidRPr="00680893">
        <w:rPr>
          <w:rFonts w:cstheme="minorHAnsi"/>
        </w:rPr>
        <w:t xml:space="preserve">being able to make decisions about </w:t>
      </w:r>
      <w:r w:rsidR="00E015C7" w:rsidRPr="00680893">
        <w:rPr>
          <w:rFonts w:cstheme="minorHAnsi"/>
        </w:rPr>
        <w:t>how learning takes place, as well as musical or expressive decisions about what sounds good</w:t>
      </w:r>
      <w:bookmarkEnd w:id="7"/>
      <w:r w:rsidR="00E015C7" w:rsidRPr="00680893">
        <w:rPr>
          <w:rFonts w:cstheme="minorHAnsi"/>
        </w:rPr>
        <w:t>.</w:t>
      </w:r>
      <w:r w:rsidR="00C45C8C">
        <w:rPr>
          <w:rStyle w:val="FootnoteReference"/>
          <w:rFonts w:cstheme="minorHAnsi"/>
        </w:rPr>
        <w:footnoteReference w:id="30"/>
      </w:r>
      <w:r w:rsidR="00282E62">
        <w:rPr>
          <w:rFonts w:cstheme="minorHAnsi"/>
        </w:rPr>
        <w:t xml:space="preserve"> </w:t>
      </w:r>
      <w:r w:rsidR="00E866DC">
        <w:rPr>
          <w:rFonts w:cstheme="minorHAnsi"/>
        </w:rPr>
        <w:t xml:space="preserve">Before introducing the research questions, I first outline the </w:t>
      </w:r>
      <w:r w:rsidR="00C109AA">
        <w:rPr>
          <w:rFonts w:cstheme="minorHAnsi"/>
        </w:rPr>
        <w:t xml:space="preserve">socio-aesthetic context in which this musical decision-making is taking place by </w:t>
      </w:r>
      <w:r w:rsidR="008054FF">
        <w:rPr>
          <w:rFonts w:cstheme="minorHAnsi"/>
        </w:rPr>
        <w:t>exploring</w:t>
      </w:r>
      <w:r w:rsidR="00C109AA">
        <w:rPr>
          <w:rFonts w:cstheme="minorHAnsi"/>
        </w:rPr>
        <w:t xml:space="preserve"> theorisations of classical music as a genre.</w:t>
      </w:r>
    </w:p>
    <w:p w14:paraId="103AFE1A" w14:textId="676AA830" w:rsidR="00823B50" w:rsidRDefault="00823B50" w:rsidP="002A4367">
      <w:pPr>
        <w:spacing w:after="0" w:line="240" w:lineRule="auto"/>
        <w:rPr>
          <w:rFonts w:cstheme="minorHAnsi"/>
        </w:rPr>
      </w:pPr>
    </w:p>
    <w:p w14:paraId="577F23A8" w14:textId="4CC3CBA4" w:rsidR="00AA35CE" w:rsidRDefault="00823B50" w:rsidP="00652942">
      <w:pPr>
        <w:pStyle w:val="Heading3"/>
        <w:rPr>
          <w:rFonts w:cstheme="minorHAnsi"/>
        </w:rPr>
      </w:pPr>
      <w:bookmarkStart w:id="8" w:name="_Hlk122702536"/>
      <w:r w:rsidRPr="00652942">
        <w:rPr>
          <w:rFonts w:asciiTheme="minorHAnsi" w:hAnsiTheme="minorHAnsi" w:cstheme="minorHAnsi"/>
          <w:b/>
          <w:bCs/>
          <w:color w:val="auto"/>
          <w:sz w:val="22"/>
          <w:szCs w:val="22"/>
        </w:rPr>
        <w:t xml:space="preserve">Classical music as </w:t>
      </w:r>
      <w:r w:rsidR="006B2172" w:rsidRPr="00652942">
        <w:rPr>
          <w:rFonts w:asciiTheme="minorHAnsi" w:hAnsiTheme="minorHAnsi" w:cstheme="minorHAnsi"/>
          <w:b/>
          <w:bCs/>
          <w:color w:val="auto"/>
          <w:sz w:val="22"/>
          <w:szCs w:val="22"/>
        </w:rPr>
        <w:t xml:space="preserve">a </w:t>
      </w:r>
      <w:r w:rsidRPr="00652942">
        <w:rPr>
          <w:rFonts w:asciiTheme="minorHAnsi" w:hAnsiTheme="minorHAnsi" w:cstheme="minorHAnsi"/>
          <w:b/>
          <w:bCs/>
          <w:color w:val="auto"/>
          <w:sz w:val="22"/>
          <w:szCs w:val="22"/>
        </w:rPr>
        <w:t xml:space="preserve">genre and </w:t>
      </w:r>
      <w:r w:rsidR="006B2172" w:rsidRPr="00652942">
        <w:rPr>
          <w:rFonts w:asciiTheme="minorHAnsi" w:hAnsiTheme="minorHAnsi" w:cstheme="minorHAnsi"/>
          <w:b/>
          <w:bCs/>
          <w:color w:val="auto"/>
          <w:sz w:val="22"/>
          <w:szCs w:val="22"/>
        </w:rPr>
        <w:t xml:space="preserve">a </w:t>
      </w:r>
      <w:r w:rsidRPr="00652942">
        <w:rPr>
          <w:rFonts w:asciiTheme="minorHAnsi" w:hAnsiTheme="minorHAnsi" w:cstheme="minorHAnsi"/>
          <w:b/>
          <w:bCs/>
          <w:color w:val="auto"/>
          <w:sz w:val="22"/>
          <w:szCs w:val="22"/>
        </w:rPr>
        <w:t>pedagog</w:t>
      </w:r>
      <w:r w:rsidR="006B2172" w:rsidRPr="00652942">
        <w:rPr>
          <w:rFonts w:asciiTheme="minorHAnsi" w:hAnsiTheme="minorHAnsi" w:cstheme="minorHAnsi"/>
          <w:b/>
          <w:bCs/>
          <w:color w:val="auto"/>
          <w:sz w:val="22"/>
          <w:szCs w:val="22"/>
        </w:rPr>
        <w:t>ic model</w:t>
      </w:r>
    </w:p>
    <w:p w14:paraId="31123895" w14:textId="0C5B6660" w:rsidR="00BE0FE1" w:rsidRDefault="00823B50" w:rsidP="00823B50">
      <w:pPr>
        <w:rPr>
          <w:rFonts w:cstheme="minorHAnsi"/>
        </w:rPr>
      </w:pPr>
      <w:r w:rsidRPr="00680893">
        <w:rPr>
          <w:rFonts w:cstheme="minorHAnsi"/>
        </w:rPr>
        <w:t xml:space="preserve">In using the term ‘classical music’, I am drawing on </w:t>
      </w:r>
      <w:r>
        <w:rPr>
          <w:rFonts w:cstheme="minorHAnsi"/>
        </w:rPr>
        <w:t>a</w:t>
      </w:r>
      <w:r w:rsidR="00155270">
        <w:rPr>
          <w:rFonts w:cstheme="minorHAnsi"/>
        </w:rPr>
        <w:t xml:space="preserve"> theoretical approach</w:t>
      </w:r>
      <w:r w:rsidRPr="00680893">
        <w:rPr>
          <w:rFonts w:cstheme="minorHAnsi"/>
        </w:rPr>
        <w:t xml:space="preserve"> </w:t>
      </w:r>
      <w:r w:rsidR="00155270">
        <w:rPr>
          <w:rFonts w:cstheme="minorHAnsi"/>
        </w:rPr>
        <w:t>from</w:t>
      </w:r>
      <w:r w:rsidRPr="00680893">
        <w:rPr>
          <w:rFonts w:cstheme="minorHAnsi"/>
        </w:rPr>
        <w:t xml:space="preserve"> popular music studies where the concept of genre is used </w:t>
      </w:r>
      <w:r>
        <w:rPr>
          <w:rFonts w:cstheme="minorHAnsi"/>
        </w:rPr>
        <w:t>‘</w:t>
      </w:r>
      <w:r w:rsidRPr="00680893">
        <w:rPr>
          <w:rFonts w:cstheme="minorHAnsi"/>
        </w:rPr>
        <w:t xml:space="preserve">to understand the relationship between the social and the aesthetic by studying the circulation of common </w:t>
      </w:r>
      <w:r>
        <w:rPr>
          <w:rFonts w:cstheme="minorHAnsi"/>
        </w:rPr>
        <w:t>‘</w:t>
      </w:r>
      <w:r w:rsidRPr="00680893">
        <w:rPr>
          <w:rFonts w:cstheme="minorHAnsi"/>
        </w:rPr>
        <w:t>orientations, expectations and conventions</w:t>
      </w:r>
      <w:r>
        <w:rPr>
          <w:rFonts w:cstheme="minorHAnsi"/>
        </w:rPr>
        <w:t>’</w:t>
      </w:r>
      <w:r w:rsidR="00131231" w:rsidRPr="00680893">
        <w:rPr>
          <w:rStyle w:val="FootnoteReference"/>
          <w:rFonts w:cstheme="minorHAnsi"/>
        </w:rPr>
        <w:footnoteReference w:id="31"/>
      </w:r>
      <w:r w:rsidRPr="00680893">
        <w:rPr>
          <w:rFonts w:cstheme="minorHAnsi"/>
        </w:rPr>
        <w:t xml:space="preserve"> between producers, audiences, industry, and texts. </w:t>
      </w:r>
      <w:r w:rsidR="0060705B">
        <w:rPr>
          <w:rFonts w:cstheme="minorHAnsi"/>
        </w:rPr>
        <w:t xml:space="preserve">This theoretical lens allows for </w:t>
      </w:r>
      <w:r w:rsidR="00233359">
        <w:rPr>
          <w:rFonts w:cstheme="minorHAnsi"/>
        </w:rPr>
        <w:t xml:space="preserve">social and aesthetic conventions to be studied together rather than assuming that ‘the music’ exists separately from the social </w:t>
      </w:r>
      <w:r w:rsidR="009C3D32">
        <w:rPr>
          <w:rFonts w:cstheme="minorHAnsi"/>
        </w:rPr>
        <w:t>practices through which it is created. As a result, identifying</w:t>
      </w:r>
      <w:r w:rsidR="00107794">
        <w:rPr>
          <w:rFonts w:cstheme="minorHAnsi"/>
        </w:rPr>
        <w:t xml:space="preserve"> and analysing</w:t>
      </w:r>
      <w:r w:rsidR="009C3D32">
        <w:rPr>
          <w:rFonts w:cstheme="minorHAnsi"/>
        </w:rPr>
        <w:t xml:space="preserve"> </w:t>
      </w:r>
      <w:r w:rsidR="00F5480E">
        <w:rPr>
          <w:rFonts w:cstheme="minorHAnsi"/>
        </w:rPr>
        <w:t xml:space="preserve">genre conventions </w:t>
      </w:r>
      <w:r w:rsidR="009C3D32">
        <w:rPr>
          <w:rFonts w:cstheme="minorHAnsi"/>
        </w:rPr>
        <w:t xml:space="preserve">can </w:t>
      </w:r>
      <w:r w:rsidRPr="00680893">
        <w:rPr>
          <w:rFonts w:cstheme="minorHAnsi"/>
        </w:rPr>
        <w:t xml:space="preserve">reveal how social norms are legitimised by aesthetic </w:t>
      </w:r>
      <w:r>
        <w:rPr>
          <w:rFonts w:cstheme="minorHAnsi"/>
        </w:rPr>
        <w:t>ideals</w:t>
      </w:r>
      <w:r w:rsidRPr="00680893">
        <w:rPr>
          <w:rFonts w:cstheme="minorHAnsi"/>
        </w:rPr>
        <w:t>, and/or vice versa</w:t>
      </w:r>
      <w:r w:rsidR="00D40B2E">
        <w:rPr>
          <w:rFonts w:cstheme="minorHAnsi"/>
        </w:rPr>
        <w:t xml:space="preserve">, and how </w:t>
      </w:r>
      <w:r w:rsidR="00BF25D6">
        <w:rPr>
          <w:rFonts w:cstheme="minorHAnsi"/>
        </w:rPr>
        <w:t>systems of musical meaning are</w:t>
      </w:r>
      <w:r w:rsidR="008802A7">
        <w:rPr>
          <w:rFonts w:cstheme="minorHAnsi"/>
        </w:rPr>
        <w:t xml:space="preserve"> reproduced through these conventions</w:t>
      </w:r>
      <w:r w:rsidRPr="00680893">
        <w:rPr>
          <w:rFonts w:cstheme="minorHAnsi"/>
        </w:rPr>
        <w:t>.</w:t>
      </w:r>
      <w:r>
        <w:rPr>
          <w:rFonts w:cstheme="minorHAnsi"/>
        </w:rPr>
        <w:t xml:space="preserve"> </w:t>
      </w:r>
    </w:p>
    <w:p w14:paraId="43C7A767" w14:textId="105665DE" w:rsidR="00823B50" w:rsidRDefault="00FC1ACA" w:rsidP="00823B50">
      <w:pPr>
        <w:rPr>
          <w:rFonts w:cstheme="minorHAnsi"/>
        </w:rPr>
      </w:pPr>
      <w:r>
        <w:rPr>
          <w:rFonts w:cstheme="minorHAnsi"/>
        </w:rPr>
        <w:t>Lydia Goehr, Lucy Green</w:t>
      </w:r>
      <w:r w:rsidR="00456118">
        <w:rPr>
          <w:rFonts w:cstheme="minorHAnsi"/>
        </w:rPr>
        <w:t>, Georgina Born</w:t>
      </w:r>
      <w:r w:rsidR="007D30B9">
        <w:rPr>
          <w:rFonts w:cstheme="minorHAnsi"/>
        </w:rPr>
        <w:t>, Christopher Small,</w:t>
      </w:r>
      <w:r w:rsidR="00372D87">
        <w:rPr>
          <w:rFonts w:cstheme="minorHAnsi"/>
        </w:rPr>
        <w:t xml:space="preserve"> </w:t>
      </w:r>
      <w:r>
        <w:rPr>
          <w:rFonts w:cstheme="minorHAnsi"/>
        </w:rPr>
        <w:t xml:space="preserve">and </w:t>
      </w:r>
      <w:r w:rsidR="00170E98">
        <w:rPr>
          <w:rFonts w:cstheme="minorHAnsi"/>
        </w:rPr>
        <w:t>myself</w:t>
      </w:r>
      <w:r>
        <w:rPr>
          <w:rFonts w:cstheme="minorHAnsi"/>
        </w:rPr>
        <w:t xml:space="preserve"> have all </w:t>
      </w:r>
      <w:r w:rsidR="00DD1912">
        <w:rPr>
          <w:rFonts w:cstheme="minorHAnsi"/>
        </w:rPr>
        <w:t>theorised</w:t>
      </w:r>
      <w:r>
        <w:rPr>
          <w:rFonts w:cstheme="minorHAnsi"/>
        </w:rPr>
        <w:t xml:space="preserve"> </w:t>
      </w:r>
      <w:r w:rsidR="0073546A">
        <w:rPr>
          <w:rFonts w:cstheme="minorHAnsi"/>
        </w:rPr>
        <w:t xml:space="preserve">ways in which </w:t>
      </w:r>
      <w:r w:rsidR="00455D08">
        <w:rPr>
          <w:rFonts w:cstheme="minorHAnsi"/>
        </w:rPr>
        <w:t xml:space="preserve">musical meaning </w:t>
      </w:r>
      <w:r w:rsidR="0073546A">
        <w:rPr>
          <w:rFonts w:cstheme="minorHAnsi"/>
        </w:rPr>
        <w:t xml:space="preserve">and value are constructed </w:t>
      </w:r>
      <w:r w:rsidR="00455D08">
        <w:rPr>
          <w:rFonts w:cstheme="minorHAnsi"/>
        </w:rPr>
        <w:t xml:space="preserve">within </w:t>
      </w:r>
      <w:r>
        <w:rPr>
          <w:rFonts w:cstheme="minorHAnsi"/>
        </w:rPr>
        <w:t>classical music.</w:t>
      </w:r>
      <w:r w:rsidR="00503B26">
        <w:rPr>
          <w:rFonts w:cstheme="minorHAnsi"/>
        </w:rPr>
        <w:t xml:space="preserve"> A full discussion of </w:t>
      </w:r>
      <w:r w:rsidR="00170E98">
        <w:rPr>
          <w:rFonts w:cstheme="minorHAnsi"/>
        </w:rPr>
        <w:t>these theorisations</w:t>
      </w:r>
      <w:r w:rsidR="00503B26">
        <w:rPr>
          <w:rFonts w:cstheme="minorHAnsi"/>
        </w:rPr>
        <w:t xml:space="preserve"> is beyond the scope of this article but </w:t>
      </w:r>
      <w:r w:rsidR="00170E98">
        <w:rPr>
          <w:rFonts w:cstheme="minorHAnsi"/>
        </w:rPr>
        <w:t xml:space="preserve">is outlined </w:t>
      </w:r>
      <w:r w:rsidR="00503B26">
        <w:rPr>
          <w:rFonts w:cstheme="minorHAnsi"/>
        </w:rPr>
        <w:t xml:space="preserve">in </w:t>
      </w:r>
      <w:r w:rsidR="00170E98">
        <w:rPr>
          <w:rFonts w:cstheme="minorHAnsi"/>
          <w:i/>
          <w:iCs/>
        </w:rPr>
        <w:t>Class, Control, and Classical Music</w:t>
      </w:r>
      <w:r w:rsidR="00503B26">
        <w:rPr>
          <w:rFonts w:cstheme="minorHAnsi"/>
        </w:rPr>
        <w:t>.</w:t>
      </w:r>
      <w:r w:rsidR="00170E98">
        <w:rPr>
          <w:rStyle w:val="FootnoteReference"/>
          <w:rFonts w:cstheme="minorHAnsi"/>
        </w:rPr>
        <w:footnoteReference w:id="32"/>
      </w:r>
      <w:r w:rsidR="00503B26">
        <w:rPr>
          <w:rFonts w:cstheme="minorHAnsi"/>
        </w:rPr>
        <w:t xml:space="preserve"> To summarise,</w:t>
      </w:r>
      <w:r>
        <w:rPr>
          <w:rFonts w:cstheme="minorHAnsi"/>
        </w:rPr>
        <w:t xml:space="preserve"> </w:t>
      </w:r>
      <w:r w:rsidR="008802A7">
        <w:rPr>
          <w:rFonts w:cstheme="minorHAnsi"/>
        </w:rPr>
        <w:t xml:space="preserve">Lydia Goehr traces how </w:t>
      </w:r>
      <w:r>
        <w:rPr>
          <w:rFonts w:cstheme="minorHAnsi"/>
        </w:rPr>
        <w:t>classical music’s</w:t>
      </w:r>
      <w:r w:rsidR="008802A7">
        <w:rPr>
          <w:rFonts w:cstheme="minorHAnsi"/>
        </w:rPr>
        <w:t xml:space="preserve"> autonomy from social concerns came about at the turn of the nineteenth century and was crystallised in the notion of the ‘musical work’ wherein meaning lay within the work itself, rather than its social function.</w:t>
      </w:r>
      <w:r w:rsidR="008802A7">
        <w:rPr>
          <w:rStyle w:val="FootnoteReference"/>
          <w:rFonts w:cstheme="minorHAnsi"/>
        </w:rPr>
        <w:footnoteReference w:id="33"/>
      </w:r>
      <w:r w:rsidR="008802A7">
        <w:rPr>
          <w:rFonts w:cstheme="minorHAnsi"/>
        </w:rPr>
        <w:t xml:space="preserve"> </w:t>
      </w:r>
      <w:r w:rsidR="00823B50">
        <w:rPr>
          <w:rFonts w:cstheme="minorHAnsi"/>
        </w:rPr>
        <w:t>Lucy Green</w:t>
      </w:r>
      <w:r w:rsidR="008D434B">
        <w:rPr>
          <w:rFonts w:cstheme="minorHAnsi"/>
        </w:rPr>
        <w:t xml:space="preserve"> </w:t>
      </w:r>
      <w:r w:rsidR="00823B50">
        <w:rPr>
          <w:rFonts w:cstheme="minorHAnsi"/>
        </w:rPr>
        <w:t xml:space="preserve">identified classical music’s ideological values as </w:t>
      </w:r>
      <w:r w:rsidR="00823B50" w:rsidRPr="004A295A">
        <w:rPr>
          <w:rFonts w:cstheme="minorHAnsi"/>
        </w:rPr>
        <w:t>universality, autonomy from social concerns, complexity, and originality</w:t>
      </w:r>
      <w:r w:rsidR="006B2172">
        <w:rPr>
          <w:rFonts w:cstheme="minorHAnsi"/>
        </w:rPr>
        <w:t>.</w:t>
      </w:r>
      <w:r w:rsidR="006B2172">
        <w:rPr>
          <w:rStyle w:val="FootnoteReference"/>
          <w:rFonts w:cstheme="minorHAnsi"/>
        </w:rPr>
        <w:footnoteReference w:id="34"/>
      </w:r>
      <w:r w:rsidR="006E2FBE">
        <w:rPr>
          <w:rFonts w:cstheme="minorHAnsi"/>
        </w:rPr>
        <w:t xml:space="preserve"> </w:t>
      </w:r>
      <w:r w:rsidR="00DD1912">
        <w:rPr>
          <w:rFonts w:cstheme="minorHAnsi"/>
        </w:rPr>
        <w:t xml:space="preserve">Georgina Born, in a wider theorisation </w:t>
      </w:r>
      <w:r w:rsidR="00456118">
        <w:rPr>
          <w:rFonts w:cstheme="minorHAnsi"/>
        </w:rPr>
        <w:t xml:space="preserve">of music and genre, </w:t>
      </w:r>
      <w:r w:rsidR="00F65BA7">
        <w:rPr>
          <w:rFonts w:cstheme="minorHAnsi"/>
        </w:rPr>
        <w:t>describes</w:t>
      </w:r>
      <w:r w:rsidR="00456118">
        <w:rPr>
          <w:rFonts w:cstheme="minorHAnsi"/>
        </w:rPr>
        <w:t xml:space="preserve"> the ‘th</w:t>
      </w:r>
      <w:r w:rsidR="00456118">
        <w:t>e mutual mediation of music and social processes in Western art music’</w:t>
      </w:r>
      <w:r w:rsidR="00F65BA7">
        <w:t xml:space="preserve">, against its discourses </w:t>
      </w:r>
      <w:r w:rsidR="00F65BA7">
        <w:lastRenderedPageBreak/>
        <w:t xml:space="preserve">of universalism that </w:t>
      </w:r>
      <w:r w:rsidR="000078A4">
        <w:t>assert classical music as existing outside of social concerns.</w:t>
      </w:r>
      <w:r w:rsidR="00456118">
        <w:rPr>
          <w:rStyle w:val="FootnoteReference"/>
        </w:rPr>
        <w:footnoteReference w:id="35"/>
      </w:r>
      <w:r w:rsidR="00A01A4D">
        <w:rPr>
          <w:rFonts w:cstheme="minorHAnsi"/>
        </w:rPr>
        <w:t xml:space="preserve"> </w:t>
      </w:r>
      <w:r w:rsidR="007D30B9">
        <w:rPr>
          <w:rFonts w:cstheme="minorHAnsi"/>
        </w:rPr>
        <w:t xml:space="preserve">The hierarchy of composer-performer-audience is described by Christopher Small as </w:t>
      </w:r>
      <w:r w:rsidR="00B31B9E">
        <w:rPr>
          <w:rFonts w:cstheme="minorHAnsi"/>
        </w:rPr>
        <w:t>fundamental to</w:t>
      </w:r>
      <w:r w:rsidR="007D30B9">
        <w:rPr>
          <w:rFonts w:cstheme="minorHAnsi"/>
        </w:rPr>
        <w:t xml:space="preserve"> </w:t>
      </w:r>
      <w:r w:rsidR="00B31B9E">
        <w:rPr>
          <w:rFonts w:cstheme="minorHAnsi"/>
        </w:rPr>
        <w:t>classical music’s ontology</w:t>
      </w:r>
      <w:r w:rsidR="00A371ED">
        <w:rPr>
          <w:rFonts w:cstheme="minorHAnsi"/>
        </w:rPr>
        <w:t>, as well as the prioritisation of harmonic over rhythmic complexity</w:t>
      </w:r>
      <w:r w:rsidR="00EA6F21">
        <w:rPr>
          <w:rFonts w:cstheme="minorHAnsi"/>
        </w:rPr>
        <w:t>, among other points</w:t>
      </w:r>
      <w:r w:rsidR="00B31B9E">
        <w:rPr>
          <w:rFonts w:cstheme="minorHAnsi"/>
        </w:rPr>
        <w:t>.</w:t>
      </w:r>
      <w:r w:rsidR="00B31B9E">
        <w:rPr>
          <w:rStyle w:val="FootnoteReference"/>
          <w:rFonts w:cstheme="minorHAnsi"/>
        </w:rPr>
        <w:footnoteReference w:id="36"/>
      </w:r>
      <w:r w:rsidR="00B31B9E">
        <w:rPr>
          <w:rFonts w:cstheme="minorHAnsi"/>
        </w:rPr>
        <w:t xml:space="preserve"> </w:t>
      </w:r>
      <w:r w:rsidR="004B0F37">
        <w:rPr>
          <w:rFonts w:cstheme="minorHAnsi"/>
        </w:rPr>
        <w:t>Finally,</w:t>
      </w:r>
      <w:r w:rsidR="00724422">
        <w:rPr>
          <w:rFonts w:cstheme="minorHAnsi"/>
        </w:rPr>
        <w:t xml:space="preserve"> I have</w:t>
      </w:r>
      <w:r w:rsidR="004B0F37">
        <w:rPr>
          <w:rFonts w:cstheme="minorHAnsi"/>
        </w:rPr>
        <w:t xml:space="preserve"> </w:t>
      </w:r>
      <w:r w:rsidR="00823B50" w:rsidRPr="004A295A">
        <w:rPr>
          <w:rFonts w:cstheme="minorHAnsi"/>
        </w:rPr>
        <w:t>identifie</w:t>
      </w:r>
      <w:r w:rsidR="00C65E36">
        <w:rPr>
          <w:rFonts w:cstheme="minorHAnsi"/>
        </w:rPr>
        <w:t>d a</w:t>
      </w:r>
      <w:r w:rsidR="000D69B5">
        <w:rPr>
          <w:rFonts w:cstheme="minorHAnsi"/>
        </w:rPr>
        <w:t xml:space="preserve">spects of classical music’s culture among young people in the south of England that </w:t>
      </w:r>
      <w:r w:rsidR="008B17A1">
        <w:rPr>
          <w:rFonts w:cstheme="minorHAnsi"/>
        </w:rPr>
        <w:t>form a ‘contingent connection’ with white middle-class values and identities</w:t>
      </w:r>
      <w:r w:rsidR="00F7169C">
        <w:rPr>
          <w:rFonts w:cstheme="minorHAnsi"/>
        </w:rPr>
        <w:t>, such as</w:t>
      </w:r>
      <w:r w:rsidR="008B17A1">
        <w:rPr>
          <w:rFonts w:cstheme="minorHAnsi"/>
        </w:rPr>
        <w:t xml:space="preserve"> </w:t>
      </w:r>
      <w:r w:rsidR="00766768">
        <w:rPr>
          <w:rFonts w:cstheme="minorHAnsi"/>
        </w:rPr>
        <w:t>prioritising</w:t>
      </w:r>
      <w:r w:rsidR="00C62FDA">
        <w:rPr>
          <w:rFonts w:cstheme="minorHAnsi"/>
        </w:rPr>
        <w:t xml:space="preserve"> </w:t>
      </w:r>
      <w:r w:rsidR="00823B50" w:rsidRPr="004A295A">
        <w:rPr>
          <w:rFonts w:cstheme="minorHAnsi"/>
        </w:rPr>
        <w:t>long-term investment</w:t>
      </w:r>
      <w:r w:rsidR="00766768">
        <w:rPr>
          <w:rFonts w:cstheme="minorHAnsi"/>
        </w:rPr>
        <w:t xml:space="preserve"> over short-term enjoyment</w:t>
      </w:r>
      <w:r w:rsidR="00823B50" w:rsidRPr="004A295A">
        <w:rPr>
          <w:rFonts w:cstheme="minorHAnsi"/>
        </w:rPr>
        <w:t xml:space="preserve">; </w:t>
      </w:r>
      <w:r w:rsidR="008E2685">
        <w:rPr>
          <w:rFonts w:cstheme="minorHAnsi"/>
        </w:rPr>
        <w:t>valuing ‘</w:t>
      </w:r>
      <w:r w:rsidR="00823B50" w:rsidRPr="004A295A">
        <w:rPr>
          <w:rFonts w:cstheme="minorHAnsi"/>
        </w:rPr>
        <w:t>emotional depth</w:t>
      </w:r>
      <w:r w:rsidR="008E2685">
        <w:rPr>
          <w:rFonts w:cstheme="minorHAnsi"/>
        </w:rPr>
        <w:t xml:space="preserve">’ </w:t>
      </w:r>
      <w:r w:rsidR="000D69B5">
        <w:rPr>
          <w:rFonts w:cstheme="minorHAnsi"/>
        </w:rPr>
        <w:t>and ‘serious’ music over ‘fun’</w:t>
      </w:r>
      <w:r w:rsidR="008B17A1">
        <w:rPr>
          <w:rFonts w:cstheme="minorHAnsi"/>
        </w:rPr>
        <w:t xml:space="preserve"> music</w:t>
      </w:r>
      <w:r w:rsidR="00823B50" w:rsidRPr="004A295A">
        <w:rPr>
          <w:rFonts w:cstheme="minorHAnsi"/>
        </w:rPr>
        <w:t>; and formal</w:t>
      </w:r>
      <w:r w:rsidR="00823B50">
        <w:rPr>
          <w:rFonts w:cstheme="minorHAnsi"/>
        </w:rPr>
        <w:t>, gendered</w:t>
      </w:r>
      <w:r w:rsidR="00823B50" w:rsidRPr="004A295A">
        <w:rPr>
          <w:rFonts w:cstheme="minorHAnsi"/>
        </w:rPr>
        <w:t xml:space="preserve"> modes of social organisation of music-making.</w:t>
      </w:r>
      <w:r w:rsidR="00823B50">
        <w:rPr>
          <w:rFonts w:cstheme="minorHAnsi"/>
        </w:rPr>
        <w:t xml:space="preserve"> </w:t>
      </w:r>
      <w:r w:rsidR="004B0F37">
        <w:rPr>
          <w:rFonts w:cstheme="minorHAnsi"/>
        </w:rPr>
        <w:t>Within</w:t>
      </w:r>
      <w:r w:rsidR="00C65E36">
        <w:rPr>
          <w:rFonts w:cstheme="minorHAnsi"/>
        </w:rPr>
        <w:t xml:space="preserve"> these </w:t>
      </w:r>
      <w:r w:rsidR="00C62FDA">
        <w:rPr>
          <w:rFonts w:cstheme="minorHAnsi"/>
        </w:rPr>
        <w:t xml:space="preserve">wider social systems of meaning-making, specific </w:t>
      </w:r>
      <w:r w:rsidR="00C65E36">
        <w:rPr>
          <w:rFonts w:cstheme="minorHAnsi"/>
        </w:rPr>
        <w:t>s</w:t>
      </w:r>
      <w:r w:rsidR="00C65E36" w:rsidRPr="004A295A">
        <w:rPr>
          <w:rFonts w:cstheme="minorHAnsi"/>
        </w:rPr>
        <w:t xml:space="preserve">ocial and aesthetic conventions </w:t>
      </w:r>
      <w:r w:rsidR="00C62FDA">
        <w:rPr>
          <w:rFonts w:cstheme="minorHAnsi"/>
        </w:rPr>
        <w:t>can be identified</w:t>
      </w:r>
      <w:r w:rsidR="00F67350">
        <w:rPr>
          <w:rFonts w:cstheme="minorHAnsi"/>
        </w:rPr>
        <w:t>. F</w:t>
      </w:r>
      <w:r w:rsidR="00C62FDA">
        <w:rPr>
          <w:rFonts w:cstheme="minorHAnsi"/>
        </w:rPr>
        <w:t xml:space="preserve">or example, </w:t>
      </w:r>
      <w:r w:rsidR="00F7169C">
        <w:rPr>
          <w:rFonts w:cstheme="minorHAnsi"/>
        </w:rPr>
        <w:t xml:space="preserve">the convention whereby </w:t>
      </w:r>
      <w:r w:rsidR="004D07A5">
        <w:rPr>
          <w:rFonts w:cstheme="minorHAnsi"/>
        </w:rPr>
        <w:t>audiences refrain from clapping between movements</w:t>
      </w:r>
      <w:r w:rsidR="00F67350">
        <w:rPr>
          <w:rFonts w:cstheme="minorHAnsi"/>
        </w:rPr>
        <w:t xml:space="preserve"> at concerts </w:t>
      </w:r>
      <w:r w:rsidR="002D4CBF">
        <w:rPr>
          <w:rFonts w:cstheme="minorHAnsi"/>
        </w:rPr>
        <w:t>makes sense if one understands</w:t>
      </w:r>
      <w:r w:rsidR="00F67350">
        <w:rPr>
          <w:rFonts w:cstheme="minorHAnsi"/>
        </w:rPr>
        <w:t xml:space="preserve"> the meaning of </w:t>
      </w:r>
      <w:r w:rsidR="007A5AC6">
        <w:rPr>
          <w:rFonts w:cstheme="minorHAnsi"/>
        </w:rPr>
        <w:t>a</w:t>
      </w:r>
      <w:r w:rsidR="00F67350">
        <w:rPr>
          <w:rFonts w:cstheme="minorHAnsi"/>
        </w:rPr>
        <w:t xml:space="preserve"> musical work as a coherent whole which should not be </w:t>
      </w:r>
      <w:r w:rsidR="005D3C90">
        <w:rPr>
          <w:rFonts w:cstheme="minorHAnsi"/>
        </w:rPr>
        <w:t>interrupted.</w:t>
      </w:r>
    </w:p>
    <w:p w14:paraId="2FF2A446" w14:textId="54F0CC45" w:rsidR="00B541B4" w:rsidRDefault="00182436" w:rsidP="00F4234A">
      <w:pPr>
        <w:rPr>
          <w:rFonts w:cstheme="minorHAnsi"/>
        </w:rPr>
      </w:pPr>
      <w:r>
        <w:rPr>
          <w:rFonts w:cstheme="minorHAnsi"/>
        </w:rPr>
        <w:t>C</w:t>
      </w:r>
      <w:r w:rsidR="00BF21EF">
        <w:rPr>
          <w:rFonts w:cstheme="minorHAnsi"/>
        </w:rPr>
        <w:t>lassical music</w:t>
      </w:r>
      <w:r w:rsidR="00FD69A0">
        <w:rPr>
          <w:rFonts w:cstheme="minorHAnsi"/>
        </w:rPr>
        <w:t>’s</w:t>
      </w:r>
      <w:r w:rsidR="00BF21EF">
        <w:rPr>
          <w:rFonts w:cstheme="minorHAnsi"/>
        </w:rPr>
        <w:t xml:space="preserve"> pedagog</w:t>
      </w:r>
      <w:r w:rsidR="00FD69A0">
        <w:rPr>
          <w:rFonts w:cstheme="minorHAnsi"/>
        </w:rPr>
        <w:t>i</w:t>
      </w:r>
      <w:r w:rsidR="00B82414">
        <w:rPr>
          <w:rFonts w:cstheme="minorHAnsi"/>
        </w:rPr>
        <w:t>c conventions</w:t>
      </w:r>
      <w:r w:rsidR="00FD69A0">
        <w:rPr>
          <w:rFonts w:cstheme="minorHAnsi"/>
        </w:rPr>
        <w:t xml:space="preserve"> </w:t>
      </w:r>
      <w:r>
        <w:rPr>
          <w:rFonts w:cstheme="minorHAnsi"/>
        </w:rPr>
        <w:t>can also be understood in relation to these systems of musical meaning</w:t>
      </w:r>
      <w:r w:rsidR="00BF21EF">
        <w:rPr>
          <w:rFonts w:cstheme="minorHAnsi"/>
        </w:rPr>
        <w:t>. Indeed, the ‘traditional’ or ‘master-apprentice’ model of instrumental teaching and learning gain</w:t>
      </w:r>
      <w:r w:rsidR="00620D21">
        <w:rPr>
          <w:rFonts w:cstheme="minorHAnsi"/>
        </w:rPr>
        <w:t xml:space="preserve">s its </w:t>
      </w:r>
      <w:r w:rsidR="00BF21EF">
        <w:rPr>
          <w:rFonts w:cstheme="minorHAnsi"/>
        </w:rPr>
        <w:t xml:space="preserve">power in </w:t>
      </w:r>
      <w:r w:rsidR="00A23EEB">
        <w:rPr>
          <w:rFonts w:cstheme="minorHAnsi"/>
        </w:rPr>
        <w:t xml:space="preserve">a large </w:t>
      </w:r>
      <w:r w:rsidR="00BF21EF">
        <w:rPr>
          <w:rFonts w:cstheme="minorHAnsi"/>
        </w:rPr>
        <w:t xml:space="preserve">part due to </w:t>
      </w:r>
      <w:r w:rsidR="00EB7C80">
        <w:rPr>
          <w:rFonts w:cstheme="minorHAnsi"/>
        </w:rPr>
        <w:t>its</w:t>
      </w:r>
      <w:r w:rsidR="00CB395A">
        <w:rPr>
          <w:rFonts w:cstheme="minorHAnsi"/>
        </w:rPr>
        <w:t xml:space="preserve"> relation</w:t>
      </w:r>
      <w:r w:rsidR="001B3092">
        <w:rPr>
          <w:rFonts w:cstheme="minorHAnsi"/>
        </w:rPr>
        <w:t>ship with</w:t>
      </w:r>
      <w:r w:rsidR="00CB395A">
        <w:rPr>
          <w:rFonts w:cstheme="minorHAnsi"/>
        </w:rPr>
        <w:t xml:space="preserve"> classical music’s genre-specific </w:t>
      </w:r>
      <w:r w:rsidR="00620D21">
        <w:rPr>
          <w:rFonts w:cstheme="minorHAnsi"/>
        </w:rPr>
        <w:t>ontologies</w:t>
      </w:r>
      <w:r w:rsidR="00EB7C80">
        <w:rPr>
          <w:rFonts w:cstheme="minorHAnsi"/>
        </w:rPr>
        <w:t xml:space="preserve"> (which are in turn </w:t>
      </w:r>
      <w:r w:rsidR="00620D21">
        <w:rPr>
          <w:rFonts w:cstheme="minorHAnsi"/>
        </w:rPr>
        <w:t>upheld through its institutions</w:t>
      </w:r>
      <w:r w:rsidR="00EB7C80">
        <w:rPr>
          <w:rFonts w:cstheme="minorHAnsi"/>
        </w:rPr>
        <w:t>)</w:t>
      </w:r>
      <w:r w:rsidR="00BF21EF">
        <w:rPr>
          <w:rFonts w:cstheme="minorHAnsi"/>
        </w:rPr>
        <w:t xml:space="preserve">. </w:t>
      </w:r>
      <w:r w:rsidR="00E77A7D">
        <w:rPr>
          <w:rFonts w:cstheme="minorHAnsi"/>
        </w:rPr>
        <w:t xml:space="preserve">For example, </w:t>
      </w:r>
      <w:r w:rsidR="00B541B4">
        <w:rPr>
          <w:rFonts w:cstheme="minorHAnsi"/>
        </w:rPr>
        <w:t xml:space="preserve">Pozo </w:t>
      </w:r>
      <w:r w:rsidR="00B541B4" w:rsidRPr="008B4EA5">
        <w:rPr>
          <w:rFonts w:cstheme="minorHAnsi"/>
          <w:i/>
          <w:iCs/>
        </w:rPr>
        <w:t>et al.</w:t>
      </w:r>
      <w:r w:rsidR="00B541B4">
        <w:rPr>
          <w:rFonts w:cstheme="minorHAnsi"/>
        </w:rPr>
        <w:t xml:space="preserve"> describe </w:t>
      </w:r>
      <w:r w:rsidR="001B3092">
        <w:rPr>
          <w:rFonts w:cstheme="minorHAnsi"/>
        </w:rPr>
        <w:t xml:space="preserve">how </w:t>
      </w:r>
      <w:r w:rsidR="00B541B4">
        <w:rPr>
          <w:rFonts w:cstheme="minorHAnsi"/>
        </w:rPr>
        <w:t xml:space="preserve">the ‘traditional model’ of instrumental teaching and learning </w:t>
      </w:r>
      <w:r w:rsidR="001B3092">
        <w:rPr>
          <w:rFonts w:cstheme="minorHAnsi"/>
        </w:rPr>
        <w:t xml:space="preserve">assumes </w:t>
      </w:r>
      <w:r w:rsidR="001620F5" w:rsidRPr="00342CE9">
        <w:rPr>
          <w:rFonts w:cstheme="minorHAnsi"/>
        </w:rPr>
        <w:t>objective ‘positivist’ knowledge</w:t>
      </w:r>
      <w:r w:rsidR="008B2EB5">
        <w:rPr>
          <w:rFonts w:cstheme="minorHAnsi"/>
        </w:rPr>
        <w:t xml:space="preserve"> and</w:t>
      </w:r>
      <w:r w:rsidR="001620F5" w:rsidRPr="00342CE9">
        <w:rPr>
          <w:rFonts w:cstheme="minorHAnsi"/>
        </w:rPr>
        <w:t xml:space="preserve"> involv</w:t>
      </w:r>
      <w:r w:rsidR="001B3092">
        <w:rPr>
          <w:rFonts w:cstheme="minorHAnsi"/>
        </w:rPr>
        <w:t>es</w:t>
      </w:r>
      <w:r w:rsidR="001620F5" w:rsidRPr="00342CE9">
        <w:rPr>
          <w:rFonts w:cstheme="minorHAnsi"/>
        </w:rPr>
        <w:t xml:space="preserve"> ‘d</w:t>
      </w:r>
      <w:r w:rsidR="001620F5" w:rsidRPr="00342CE9">
        <w:rPr>
          <w:rFonts w:cstheme="minorHAnsi"/>
          <w:color w:val="555555"/>
          <w:shd w:val="clear" w:color="auto" w:fill="FFFFFF"/>
        </w:rPr>
        <w:t xml:space="preserve">irect or </w:t>
      </w:r>
      <w:r w:rsidR="001620F5" w:rsidRPr="00342CE9">
        <w:rPr>
          <w:rFonts w:cstheme="minorHAnsi"/>
          <w:shd w:val="clear" w:color="auto" w:fill="FFFFFF"/>
        </w:rPr>
        <w:t>transmissive teaching methods based on strictly prescribed, regulatory, authoritarian and one-directional social interactions, in a teacher-student method dyad’, which is ‘centred mostly on musical score decoding and technical control of the instrument’</w:t>
      </w:r>
      <w:r w:rsidR="001620F5">
        <w:rPr>
          <w:rFonts w:cstheme="minorHAnsi"/>
          <w:shd w:val="clear" w:color="auto" w:fill="FFFFFF"/>
        </w:rPr>
        <w:t>.</w:t>
      </w:r>
      <w:r w:rsidR="00071691">
        <w:rPr>
          <w:rStyle w:val="FootnoteReference"/>
          <w:rFonts w:cstheme="minorHAnsi"/>
          <w:shd w:val="clear" w:color="auto" w:fill="FFFFFF"/>
        </w:rPr>
        <w:footnoteReference w:id="37"/>
      </w:r>
      <w:r w:rsidR="001620F5">
        <w:rPr>
          <w:rFonts w:cstheme="minorHAnsi"/>
          <w:shd w:val="clear" w:color="auto" w:fill="FFFFFF"/>
        </w:rPr>
        <w:t xml:space="preserve"> </w:t>
      </w:r>
      <w:r w:rsidR="00640204">
        <w:rPr>
          <w:rFonts w:cstheme="minorHAnsi"/>
          <w:shd w:val="clear" w:color="auto" w:fill="FFFFFF"/>
        </w:rPr>
        <w:t>In a similar vein,</w:t>
      </w:r>
      <w:r w:rsidR="00640204" w:rsidRPr="00640204">
        <w:rPr>
          <w:rFonts w:cstheme="minorHAnsi"/>
        </w:rPr>
        <w:t xml:space="preserve"> </w:t>
      </w:r>
      <w:r w:rsidR="00640204" w:rsidRPr="00680893">
        <w:rPr>
          <w:rFonts w:cstheme="minorHAnsi"/>
        </w:rPr>
        <w:t xml:space="preserve">Harald Jørgensen describes </w:t>
      </w:r>
      <w:r w:rsidR="00640204">
        <w:rPr>
          <w:rFonts w:cstheme="minorHAnsi"/>
        </w:rPr>
        <w:t xml:space="preserve">the </w:t>
      </w:r>
      <w:r w:rsidR="00640204" w:rsidRPr="00680893">
        <w:rPr>
          <w:rFonts w:cstheme="minorHAnsi"/>
        </w:rPr>
        <w:t>‘master-apprentice’ style teaching in instrumental education ‘where the master usually is looked at as a role model and a source of identification for the student, and where the dominating mode of student learning is imitation’</w:t>
      </w:r>
      <w:r w:rsidR="00071691">
        <w:rPr>
          <w:rFonts w:cstheme="minorHAnsi"/>
        </w:rPr>
        <w:t>.</w:t>
      </w:r>
      <w:r w:rsidR="00640204" w:rsidRPr="00680893">
        <w:rPr>
          <w:rStyle w:val="FootnoteReference"/>
          <w:rFonts w:cstheme="minorHAnsi"/>
        </w:rPr>
        <w:footnoteReference w:id="38"/>
      </w:r>
      <w:r w:rsidR="00640204">
        <w:rPr>
          <w:rFonts w:cstheme="minorHAnsi"/>
        </w:rPr>
        <w:t xml:space="preserve"> Finally, </w:t>
      </w:r>
      <w:r w:rsidR="0054554D">
        <w:rPr>
          <w:rFonts w:cstheme="minorHAnsi"/>
        </w:rPr>
        <w:t xml:space="preserve">I have </w:t>
      </w:r>
      <w:r w:rsidR="00640204">
        <w:rPr>
          <w:rFonts w:cstheme="minorHAnsi"/>
        </w:rPr>
        <w:t>outline</w:t>
      </w:r>
      <w:r w:rsidR="0054554D">
        <w:rPr>
          <w:rFonts w:cstheme="minorHAnsi"/>
        </w:rPr>
        <w:t>d</w:t>
      </w:r>
      <w:r w:rsidR="00640204">
        <w:rPr>
          <w:rFonts w:cstheme="minorHAnsi"/>
        </w:rPr>
        <w:t xml:space="preserve"> classical music’s </w:t>
      </w:r>
      <w:r w:rsidR="007E5A21">
        <w:rPr>
          <w:rFonts w:cstheme="minorHAnsi"/>
        </w:rPr>
        <w:t>‘</w:t>
      </w:r>
      <w:r w:rsidR="00640204">
        <w:rPr>
          <w:rFonts w:cstheme="minorHAnsi"/>
        </w:rPr>
        <w:t>pedagogy of correction</w:t>
      </w:r>
      <w:r w:rsidR="007E5A21">
        <w:rPr>
          <w:rFonts w:cstheme="minorHAnsi"/>
        </w:rPr>
        <w:t>’</w:t>
      </w:r>
      <w:r w:rsidR="00640204">
        <w:rPr>
          <w:rFonts w:cstheme="minorHAnsi"/>
        </w:rPr>
        <w:t xml:space="preserve"> as </w:t>
      </w:r>
      <w:r w:rsidR="00745597" w:rsidRPr="00342CE9">
        <w:rPr>
          <w:rFonts w:cstheme="minorHAnsi"/>
        </w:rPr>
        <w:t>‘a teaching practice where the majority of the pedagogic input consists of correction’ or ‘getting it right’.</w:t>
      </w:r>
      <w:r w:rsidR="00745597">
        <w:rPr>
          <w:rStyle w:val="FootnoteReference"/>
          <w:rFonts w:cstheme="minorHAnsi"/>
        </w:rPr>
        <w:footnoteReference w:id="39"/>
      </w:r>
      <w:r w:rsidR="00A06F8F">
        <w:rPr>
          <w:rFonts w:cstheme="minorHAnsi"/>
        </w:rPr>
        <w:t xml:space="preserve"> These pedagogic practices contribute to upholding the wider systems of musical meaning described above, such as the hierarchy of composer over performer</w:t>
      </w:r>
      <w:r w:rsidR="007E5A21">
        <w:rPr>
          <w:rFonts w:cstheme="minorHAnsi"/>
        </w:rPr>
        <w:t>,</w:t>
      </w:r>
      <w:r w:rsidR="005155D7">
        <w:rPr>
          <w:rFonts w:cstheme="minorHAnsi"/>
        </w:rPr>
        <w:t xml:space="preserve"> </w:t>
      </w:r>
      <w:r w:rsidR="007E5A21">
        <w:rPr>
          <w:rFonts w:cstheme="minorHAnsi"/>
        </w:rPr>
        <w:t>or</w:t>
      </w:r>
      <w:r w:rsidR="005155D7">
        <w:rPr>
          <w:rFonts w:cstheme="minorHAnsi"/>
        </w:rPr>
        <w:t xml:space="preserve"> </w:t>
      </w:r>
      <w:r w:rsidR="0091681C">
        <w:rPr>
          <w:rFonts w:cstheme="minorHAnsi"/>
        </w:rPr>
        <w:t xml:space="preserve">the assumption that </w:t>
      </w:r>
      <w:r w:rsidR="00E514D3">
        <w:rPr>
          <w:rFonts w:cstheme="minorHAnsi"/>
        </w:rPr>
        <w:t xml:space="preserve">musical meaning </w:t>
      </w:r>
      <w:r w:rsidR="000B636B">
        <w:rPr>
          <w:rFonts w:cstheme="minorHAnsi"/>
        </w:rPr>
        <w:t>exist</w:t>
      </w:r>
      <w:r w:rsidR="0091681C">
        <w:rPr>
          <w:rFonts w:cstheme="minorHAnsi"/>
        </w:rPr>
        <w:t>s</w:t>
      </w:r>
      <w:r w:rsidR="000B636B">
        <w:rPr>
          <w:rFonts w:cstheme="minorHAnsi"/>
        </w:rPr>
        <w:t xml:space="preserve"> in</w:t>
      </w:r>
      <w:r w:rsidR="00E514D3">
        <w:rPr>
          <w:rFonts w:cstheme="minorHAnsi"/>
        </w:rPr>
        <w:t xml:space="preserve"> the composer’s intentions as represented in the score</w:t>
      </w:r>
      <w:r w:rsidR="005155D7">
        <w:rPr>
          <w:rFonts w:cstheme="minorHAnsi"/>
        </w:rPr>
        <w:t>, transmitted via the authority of the teacher.</w:t>
      </w:r>
    </w:p>
    <w:p w14:paraId="5C464C81" w14:textId="3E94B7C0" w:rsidR="00C445D2" w:rsidRPr="00150E89" w:rsidRDefault="00C85D8E" w:rsidP="00150E89">
      <w:r>
        <w:rPr>
          <w:rFonts w:cstheme="minorHAnsi"/>
        </w:rPr>
        <w:t>O</w:t>
      </w:r>
      <w:r w:rsidR="00AF524C">
        <w:rPr>
          <w:rFonts w:cstheme="minorHAnsi"/>
        </w:rPr>
        <w:t>ther than</w:t>
      </w:r>
      <w:r w:rsidR="005E2010">
        <w:rPr>
          <w:rFonts w:cstheme="minorHAnsi"/>
        </w:rPr>
        <w:t xml:space="preserve"> </w:t>
      </w:r>
      <w:r w:rsidR="0054554D">
        <w:rPr>
          <w:rFonts w:cstheme="minorHAnsi"/>
        </w:rPr>
        <w:t>some of the work outlined above,</w:t>
      </w:r>
      <w:r w:rsidR="00AF524C">
        <w:rPr>
          <w:rFonts w:cstheme="minorHAnsi"/>
        </w:rPr>
        <w:t xml:space="preserve"> critical discussions of classical music instrumental pedagogy have not tended to be situated within </w:t>
      </w:r>
      <w:r w:rsidR="001230DF">
        <w:rPr>
          <w:rFonts w:cstheme="minorHAnsi"/>
        </w:rPr>
        <w:t xml:space="preserve">social analyses of classical music as a genre. </w:t>
      </w:r>
      <w:r w:rsidR="0091681C">
        <w:rPr>
          <w:rFonts w:cstheme="minorHAnsi"/>
        </w:rPr>
        <w:t>Nevertheless, s</w:t>
      </w:r>
      <w:r w:rsidR="001230DF">
        <w:rPr>
          <w:rFonts w:cstheme="minorHAnsi"/>
        </w:rPr>
        <w:t>uch a framing is important because</w:t>
      </w:r>
      <w:r w:rsidR="003F5084">
        <w:rPr>
          <w:rFonts w:cstheme="minorHAnsi"/>
        </w:rPr>
        <w:t xml:space="preserve"> pedagogic conventions</w:t>
      </w:r>
      <w:r w:rsidR="006D3BA6">
        <w:rPr>
          <w:rFonts w:cstheme="minorHAnsi"/>
        </w:rPr>
        <w:t xml:space="preserve"> –</w:t>
      </w:r>
      <w:r w:rsidR="003F5084">
        <w:rPr>
          <w:rFonts w:cstheme="minorHAnsi"/>
        </w:rPr>
        <w:t xml:space="preserve"> </w:t>
      </w:r>
      <w:r w:rsidR="00F331F3">
        <w:rPr>
          <w:rFonts w:cstheme="minorHAnsi"/>
        </w:rPr>
        <w:t>similarly</w:t>
      </w:r>
      <w:r w:rsidR="006D3BA6">
        <w:rPr>
          <w:rFonts w:cstheme="minorHAnsi"/>
        </w:rPr>
        <w:t xml:space="preserve"> </w:t>
      </w:r>
      <w:r w:rsidR="00F331F3">
        <w:rPr>
          <w:rFonts w:cstheme="minorHAnsi"/>
        </w:rPr>
        <w:t>to other genre conventions</w:t>
      </w:r>
      <w:r w:rsidR="006D3BA6">
        <w:rPr>
          <w:rFonts w:cstheme="minorHAnsi"/>
        </w:rPr>
        <w:t xml:space="preserve"> –</w:t>
      </w:r>
      <w:r w:rsidR="00F331F3">
        <w:rPr>
          <w:rFonts w:cstheme="minorHAnsi"/>
        </w:rPr>
        <w:t xml:space="preserve"> reproduce</w:t>
      </w:r>
      <w:r w:rsidR="006D3BA6">
        <w:rPr>
          <w:rFonts w:cstheme="minorHAnsi"/>
        </w:rPr>
        <w:t xml:space="preserve"> </w:t>
      </w:r>
      <w:r w:rsidR="00F331F3">
        <w:rPr>
          <w:rFonts w:cstheme="minorHAnsi"/>
        </w:rPr>
        <w:t>systems of musical meaning</w:t>
      </w:r>
      <w:r w:rsidR="00C8164F">
        <w:rPr>
          <w:rFonts w:cstheme="minorHAnsi"/>
        </w:rPr>
        <w:t>,</w:t>
      </w:r>
      <w:r w:rsidR="00150E89">
        <w:rPr>
          <w:rFonts w:cstheme="minorHAnsi"/>
        </w:rPr>
        <w:t xml:space="preserve"> and</w:t>
      </w:r>
      <w:r w:rsidR="00C8164F">
        <w:rPr>
          <w:rFonts w:cstheme="minorHAnsi"/>
        </w:rPr>
        <w:t xml:space="preserve"> in order to </w:t>
      </w:r>
      <w:r w:rsidR="00E11E40">
        <w:rPr>
          <w:rFonts w:cstheme="minorHAnsi"/>
        </w:rPr>
        <w:t>make changes to</w:t>
      </w:r>
      <w:r w:rsidR="006F6574">
        <w:rPr>
          <w:rFonts w:cstheme="minorHAnsi"/>
        </w:rPr>
        <w:t xml:space="preserve"> instrumental teaching and learning it is </w:t>
      </w:r>
      <w:r w:rsidR="006D3BA6">
        <w:rPr>
          <w:rFonts w:cstheme="minorHAnsi"/>
        </w:rPr>
        <w:t>helpful</w:t>
      </w:r>
      <w:r w:rsidR="006F6574">
        <w:rPr>
          <w:rFonts w:cstheme="minorHAnsi"/>
        </w:rPr>
        <w:t xml:space="preserve"> to understand the systems of meaning that are upholding current practices.</w:t>
      </w:r>
      <w:r w:rsidR="00A14CE4" w:rsidRPr="00A14CE4">
        <w:rPr>
          <w:rFonts w:cstheme="minorHAnsi"/>
        </w:rPr>
        <w:t xml:space="preserve"> </w:t>
      </w:r>
      <w:r>
        <w:rPr>
          <w:rFonts w:cstheme="minorHAnsi"/>
        </w:rPr>
        <w:t>T</w:t>
      </w:r>
      <w:r w:rsidR="00A14CE4">
        <w:rPr>
          <w:rFonts w:cstheme="minorHAnsi"/>
        </w:rPr>
        <w:t>h</w:t>
      </w:r>
      <w:r w:rsidR="00887B45">
        <w:rPr>
          <w:rFonts w:cstheme="minorHAnsi"/>
        </w:rPr>
        <w:t xml:space="preserve">e </w:t>
      </w:r>
      <w:r w:rsidR="00A14CE4">
        <w:rPr>
          <w:rFonts w:cstheme="minorHAnsi"/>
        </w:rPr>
        <w:t xml:space="preserve">framing </w:t>
      </w:r>
      <w:r w:rsidR="00887B45">
        <w:rPr>
          <w:rFonts w:cstheme="minorHAnsi"/>
        </w:rPr>
        <w:t xml:space="preserve">of genre therefore </w:t>
      </w:r>
      <w:r w:rsidR="00A14CE4">
        <w:rPr>
          <w:rFonts w:cstheme="minorHAnsi"/>
        </w:rPr>
        <w:t>allows the ‘traditional’ model of instrumental teaching and learning to be understood in relation to the wider ideological systems of musical meaning and value identified by Goehr, Born, Green</w:t>
      </w:r>
      <w:r w:rsidR="00565ED4">
        <w:rPr>
          <w:rFonts w:cstheme="minorHAnsi"/>
        </w:rPr>
        <w:t>, Small,</w:t>
      </w:r>
      <w:r w:rsidR="00A14CE4">
        <w:rPr>
          <w:rFonts w:cstheme="minorHAnsi"/>
        </w:rPr>
        <w:t xml:space="preserve"> and </w:t>
      </w:r>
      <w:r w:rsidR="000D7060">
        <w:rPr>
          <w:rFonts w:cstheme="minorHAnsi"/>
        </w:rPr>
        <w:t xml:space="preserve">myself. </w:t>
      </w:r>
      <w:r w:rsidR="00E4407A">
        <w:rPr>
          <w:rFonts w:cstheme="minorHAnsi"/>
        </w:rPr>
        <w:t xml:space="preserve">Furthermore, from a youth voice perspective, </w:t>
      </w:r>
      <w:r w:rsidR="00223A86">
        <w:rPr>
          <w:rFonts w:cstheme="minorHAnsi"/>
        </w:rPr>
        <w:t>t</w:t>
      </w:r>
      <w:r w:rsidR="00C84746">
        <w:rPr>
          <w:rFonts w:cstheme="minorHAnsi"/>
        </w:rPr>
        <w:t xml:space="preserve">heorising classical music as a genre </w:t>
      </w:r>
      <w:r w:rsidR="006C0FBB" w:rsidRPr="00680893">
        <w:rPr>
          <w:rFonts w:cstheme="minorHAnsi"/>
        </w:rPr>
        <w:t>explor</w:t>
      </w:r>
      <w:r w:rsidR="006C0FBB">
        <w:rPr>
          <w:rFonts w:cstheme="minorHAnsi"/>
        </w:rPr>
        <w:t xml:space="preserve">es how </w:t>
      </w:r>
      <w:r w:rsidR="00201806">
        <w:rPr>
          <w:rFonts w:cstheme="minorHAnsi"/>
        </w:rPr>
        <w:t xml:space="preserve">it </w:t>
      </w:r>
      <w:r w:rsidR="006C0FBB">
        <w:rPr>
          <w:rFonts w:cstheme="minorHAnsi"/>
        </w:rPr>
        <w:t xml:space="preserve">is understood by those who are playing or </w:t>
      </w:r>
      <w:r w:rsidR="006C0FBB">
        <w:rPr>
          <w:rFonts w:cstheme="minorHAnsi"/>
        </w:rPr>
        <w:lastRenderedPageBreak/>
        <w:t xml:space="preserve">listening to it in </w:t>
      </w:r>
      <w:r w:rsidR="00201806">
        <w:rPr>
          <w:rFonts w:cstheme="minorHAnsi"/>
        </w:rPr>
        <w:t>a particular</w:t>
      </w:r>
      <w:r w:rsidR="006C0FBB">
        <w:rPr>
          <w:rFonts w:cstheme="minorHAnsi"/>
        </w:rPr>
        <w:t xml:space="preserve"> context (</w:t>
      </w:r>
      <w:r w:rsidR="006C0FBB" w:rsidRPr="00680893">
        <w:rPr>
          <w:rFonts w:cstheme="minorHAnsi"/>
        </w:rPr>
        <w:t>in</w:t>
      </w:r>
      <w:r w:rsidR="006C0FBB">
        <w:rPr>
          <w:rFonts w:cstheme="minorHAnsi"/>
        </w:rPr>
        <w:t xml:space="preserve"> </w:t>
      </w:r>
      <w:r w:rsidR="006C0FBB" w:rsidRPr="00680893">
        <w:rPr>
          <w:rFonts w:cstheme="minorHAnsi"/>
        </w:rPr>
        <w:t>this case the young people in this study</w:t>
      </w:r>
      <w:r w:rsidR="006C0FBB">
        <w:rPr>
          <w:rFonts w:cstheme="minorHAnsi"/>
        </w:rPr>
        <w:t>)</w:t>
      </w:r>
      <w:r w:rsidR="00201806">
        <w:rPr>
          <w:rFonts w:cstheme="minorHAnsi"/>
        </w:rPr>
        <w:t xml:space="preserve"> rather than</w:t>
      </w:r>
      <w:r w:rsidR="00C84746" w:rsidRPr="00680893">
        <w:rPr>
          <w:rFonts w:cstheme="minorHAnsi"/>
        </w:rPr>
        <w:t xml:space="preserve"> attempt</w:t>
      </w:r>
      <w:r w:rsidR="00201806">
        <w:rPr>
          <w:rFonts w:cstheme="minorHAnsi"/>
        </w:rPr>
        <w:t xml:space="preserve">ing </w:t>
      </w:r>
      <w:r w:rsidR="00C84746" w:rsidRPr="00680893">
        <w:rPr>
          <w:rFonts w:cstheme="minorHAnsi"/>
        </w:rPr>
        <w:t xml:space="preserve">to </w:t>
      </w:r>
      <w:r w:rsidR="00560BE6">
        <w:rPr>
          <w:rFonts w:cstheme="minorHAnsi"/>
        </w:rPr>
        <w:t>find a definition that</w:t>
      </w:r>
      <w:r w:rsidR="00C84746" w:rsidRPr="00680893">
        <w:rPr>
          <w:rFonts w:cstheme="minorHAnsi"/>
        </w:rPr>
        <w:t xml:space="preserve"> </w:t>
      </w:r>
      <w:r w:rsidR="00D13590">
        <w:rPr>
          <w:rFonts w:cstheme="minorHAnsi"/>
        </w:rPr>
        <w:t>remain</w:t>
      </w:r>
      <w:r w:rsidR="00560BE6">
        <w:rPr>
          <w:rFonts w:cstheme="minorHAnsi"/>
        </w:rPr>
        <w:t>s</w:t>
      </w:r>
      <w:r w:rsidR="00D13590">
        <w:rPr>
          <w:rFonts w:cstheme="minorHAnsi"/>
        </w:rPr>
        <w:t xml:space="preserve"> consistent</w:t>
      </w:r>
      <w:r w:rsidR="00C84746" w:rsidRPr="00680893">
        <w:rPr>
          <w:rFonts w:cstheme="minorHAnsi"/>
        </w:rPr>
        <w:t xml:space="preserve"> over different times and places (which as other authors have found, is not possible</w:t>
      </w:r>
      <w:r w:rsidR="00C84746" w:rsidRPr="00680893">
        <w:rPr>
          <w:rStyle w:val="FootnoteReference"/>
          <w:rFonts w:cstheme="minorHAnsi"/>
        </w:rPr>
        <w:footnoteReference w:id="40"/>
      </w:r>
      <w:r w:rsidR="00C84746" w:rsidRPr="00680893">
        <w:rPr>
          <w:rFonts w:cstheme="minorHAnsi"/>
        </w:rPr>
        <w:t>)</w:t>
      </w:r>
      <w:r w:rsidR="00201806">
        <w:rPr>
          <w:rFonts w:cstheme="minorHAnsi"/>
        </w:rPr>
        <w:t xml:space="preserve">. </w:t>
      </w:r>
      <w:r w:rsidR="00876699">
        <w:rPr>
          <w:rFonts w:cstheme="minorHAnsi"/>
        </w:rPr>
        <w:t>F</w:t>
      </w:r>
      <w:r w:rsidR="00223A86">
        <w:rPr>
          <w:rFonts w:cstheme="minorHAnsi"/>
        </w:rPr>
        <w:t xml:space="preserve">inally, </w:t>
      </w:r>
      <w:r w:rsidR="00876699">
        <w:rPr>
          <w:rFonts w:cstheme="minorHAnsi"/>
        </w:rPr>
        <w:t xml:space="preserve">such a perspective </w:t>
      </w:r>
      <w:r w:rsidR="00C7442E">
        <w:rPr>
          <w:rFonts w:cstheme="minorHAnsi"/>
        </w:rPr>
        <w:t>allows an understanding of genre as fluid</w:t>
      </w:r>
      <w:r w:rsidR="00560BE6">
        <w:rPr>
          <w:rFonts w:cstheme="minorHAnsi"/>
        </w:rPr>
        <w:t xml:space="preserve">, </w:t>
      </w:r>
      <w:r w:rsidR="00876699">
        <w:rPr>
          <w:rFonts w:cstheme="minorHAnsi"/>
        </w:rPr>
        <w:t>occurring through the mutual mediation of</w:t>
      </w:r>
      <w:r w:rsidR="00C7442E">
        <w:rPr>
          <w:rFonts w:cstheme="minorHAnsi"/>
        </w:rPr>
        <w:t xml:space="preserve"> the social and the aesthetic</w:t>
      </w:r>
      <w:r w:rsidR="00A6330A">
        <w:rPr>
          <w:rFonts w:cstheme="minorHAnsi"/>
        </w:rPr>
        <w:t>.</w:t>
      </w:r>
      <w:r w:rsidR="006C75F1">
        <w:rPr>
          <w:rStyle w:val="FootnoteReference"/>
          <w:rFonts w:cstheme="minorHAnsi"/>
        </w:rPr>
        <w:footnoteReference w:id="41"/>
      </w:r>
      <w:r w:rsidR="00E2121A">
        <w:rPr>
          <w:rFonts w:cstheme="minorHAnsi"/>
        </w:rPr>
        <w:t xml:space="preserve"> </w:t>
      </w:r>
      <w:r w:rsidR="00A6330A">
        <w:rPr>
          <w:rFonts w:cstheme="minorHAnsi"/>
        </w:rPr>
        <w:t>A</w:t>
      </w:r>
      <w:r w:rsidR="009B4D30">
        <w:rPr>
          <w:rFonts w:cstheme="minorHAnsi"/>
        </w:rPr>
        <w:t>s Live Ellefsen has argued</w:t>
      </w:r>
      <w:r w:rsidR="00B75163">
        <w:rPr>
          <w:rFonts w:cstheme="minorHAnsi"/>
        </w:rPr>
        <w:t xml:space="preserve"> in relation to classroom music</w:t>
      </w:r>
      <w:r w:rsidR="009B4D30">
        <w:rPr>
          <w:rFonts w:cstheme="minorHAnsi"/>
        </w:rPr>
        <w:t xml:space="preserve">, </w:t>
      </w:r>
      <w:r w:rsidR="00ED2465">
        <w:rPr>
          <w:rFonts w:cstheme="minorHAnsi"/>
        </w:rPr>
        <w:t xml:space="preserve">despite music teachers’ mobilisation of genre categories as </w:t>
      </w:r>
      <w:r w:rsidR="00ED2465" w:rsidRPr="00150E89">
        <w:rPr>
          <w:rFonts w:cstheme="minorHAnsi"/>
        </w:rPr>
        <w:t>‘</w:t>
      </w:r>
      <w:r w:rsidR="00ED2465" w:rsidRPr="00150E89">
        <w:rPr>
          <w:rStyle w:val="Strong"/>
          <w:b w:val="0"/>
          <w:bCs w:val="0"/>
        </w:rPr>
        <w:t>neutral and natural’,</w:t>
      </w:r>
      <w:r w:rsidR="00F54072" w:rsidRPr="00652942">
        <w:rPr>
          <w:rStyle w:val="FootnoteReference"/>
        </w:rPr>
        <w:footnoteReference w:id="42"/>
      </w:r>
      <w:r w:rsidR="00ED2465" w:rsidRPr="00150E89">
        <w:rPr>
          <w:rStyle w:val="Strong"/>
          <w:b w:val="0"/>
          <w:bCs w:val="0"/>
        </w:rPr>
        <w:t xml:space="preserve"> they </w:t>
      </w:r>
      <w:r w:rsidR="00CA0AEA" w:rsidRPr="00150E89">
        <w:rPr>
          <w:rStyle w:val="Strong"/>
          <w:b w:val="0"/>
          <w:bCs w:val="0"/>
        </w:rPr>
        <w:t xml:space="preserve">actively </w:t>
      </w:r>
      <w:r w:rsidR="00ED2465" w:rsidRPr="00150E89">
        <w:rPr>
          <w:rStyle w:val="Strong"/>
          <w:b w:val="0"/>
          <w:bCs w:val="0"/>
        </w:rPr>
        <w:t xml:space="preserve">(re)produce these categories </w:t>
      </w:r>
      <w:r w:rsidR="00CA0AEA" w:rsidRPr="00150E89">
        <w:rPr>
          <w:rStyle w:val="Strong"/>
          <w:b w:val="0"/>
          <w:bCs w:val="0"/>
        </w:rPr>
        <w:t>through everyday classification processes. She describes these processes as ‘genring’</w:t>
      </w:r>
      <w:r w:rsidR="00150E89">
        <w:rPr>
          <w:rStyle w:val="Strong"/>
          <w:b w:val="0"/>
          <w:bCs w:val="0"/>
        </w:rPr>
        <w:t>. This term ‘</w:t>
      </w:r>
      <w:r w:rsidR="00C445D2" w:rsidRPr="00F54072">
        <w:t xml:space="preserve">refers to productive acts of temporary interpretation and signification, in which </w:t>
      </w:r>
      <w:r w:rsidR="00C445D2" w:rsidRPr="00725B88">
        <w:rPr>
          <w:rStyle w:val="Strong"/>
          <w:b w:val="0"/>
          <w:bCs w:val="0"/>
        </w:rPr>
        <w:t>existing classification systems and genre categories in the social are operationalized and (re)negotiate</w:t>
      </w:r>
      <w:r w:rsidR="00C445D2" w:rsidRPr="00F54072">
        <w:t>d</w:t>
      </w:r>
      <w:r w:rsidR="00150E89">
        <w:t>’</w:t>
      </w:r>
      <w:r w:rsidR="00C445D2" w:rsidRPr="00F54072">
        <w:t>.</w:t>
      </w:r>
      <w:r w:rsidR="00F54072">
        <w:rPr>
          <w:rStyle w:val="FootnoteReference"/>
        </w:rPr>
        <w:footnoteReference w:id="43"/>
      </w:r>
      <w:r w:rsidR="00CA0AEA" w:rsidRPr="00F54072">
        <w:t xml:space="preserve"> </w:t>
      </w:r>
      <w:r w:rsidR="005B0D70">
        <w:t>Th</w:t>
      </w:r>
      <w:r w:rsidR="00B92967">
        <w:t>e concept of</w:t>
      </w:r>
      <w:r w:rsidR="005B0D70">
        <w:t xml:space="preserve"> </w:t>
      </w:r>
      <w:r w:rsidR="00B92967">
        <w:t>‘</w:t>
      </w:r>
      <w:r w:rsidR="005B0D70">
        <w:t>genring</w:t>
      </w:r>
      <w:r w:rsidR="00B92967">
        <w:t>’</w:t>
      </w:r>
      <w:r w:rsidR="005B0D70">
        <w:t xml:space="preserve"> reminds us that genre conventions </w:t>
      </w:r>
      <w:r w:rsidR="002728CD">
        <w:t>do not reproduce themselves but must</w:t>
      </w:r>
      <w:r w:rsidR="005B0D70">
        <w:t xml:space="preserve"> be actively reproduced</w:t>
      </w:r>
      <w:r w:rsidR="002728CD">
        <w:t xml:space="preserve"> by teachers and students</w:t>
      </w:r>
      <w:r w:rsidR="00E2121A">
        <w:t xml:space="preserve">. It </w:t>
      </w:r>
      <w:r w:rsidR="005B0D70">
        <w:t>draws attention to the pedagogic and socio-cultural work that goes into upholding the</w:t>
      </w:r>
      <w:r w:rsidR="00A6330A">
        <w:t>se conventions.</w:t>
      </w:r>
      <w:r w:rsidR="00A8194D">
        <w:t xml:space="preserve"> This approach is particularly important for classical music due to </w:t>
      </w:r>
      <w:r w:rsidR="00AA5EAF">
        <w:t xml:space="preserve">the ways in which social, economic, and cultural value are </w:t>
      </w:r>
      <w:r w:rsidR="00AA6B55">
        <w:t>stored within its institutions and spaces.</w:t>
      </w:r>
      <w:r w:rsidR="00AA6B55">
        <w:rPr>
          <w:rStyle w:val="FootnoteReference"/>
        </w:rPr>
        <w:footnoteReference w:id="44"/>
      </w:r>
    </w:p>
    <w:bookmarkEnd w:id="8"/>
    <w:p w14:paraId="60377552" w14:textId="00E7AA53" w:rsidR="00EE36A9" w:rsidRPr="00680893" w:rsidRDefault="00A2408B" w:rsidP="00C06032">
      <w:pPr>
        <w:pStyle w:val="Heading3"/>
        <w:rPr>
          <w:rFonts w:asciiTheme="minorHAnsi" w:hAnsiTheme="minorHAnsi" w:cstheme="minorHAnsi"/>
          <w:b/>
          <w:bCs/>
          <w:color w:val="auto"/>
          <w:sz w:val="22"/>
          <w:szCs w:val="22"/>
        </w:rPr>
      </w:pPr>
      <w:r w:rsidRPr="00680893">
        <w:rPr>
          <w:rFonts w:asciiTheme="minorHAnsi" w:hAnsiTheme="minorHAnsi" w:cstheme="minorHAnsi"/>
          <w:b/>
          <w:bCs/>
          <w:color w:val="auto"/>
          <w:sz w:val="22"/>
          <w:szCs w:val="22"/>
        </w:rPr>
        <w:t xml:space="preserve">How do young </w:t>
      </w:r>
      <w:r w:rsidR="00823B50">
        <w:rPr>
          <w:rFonts w:asciiTheme="minorHAnsi" w:hAnsiTheme="minorHAnsi" w:cstheme="minorHAnsi"/>
          <w:b/>
          <w:bCs/>
          <w:color w:val="auto"/>
          <w:sz w:val="22"/>
          <w:szCs w:val="22"/>
        </w:rPr>
        <w:t xml:space="preserve">classical </w:t>
      </w:r>
      <w:r w:rsidRPr="00680893">
        <w:rPr>
          <w:rFonts w:asciiTheme="minorHAnsi" w:hAnsiTheme="minorHAnsi" w:cstheme="minorHAnsi"/>
          <w:b/>
          <w:bCs/>
          <w:color w:val="auto"/>
          <w:sz w:val="22"/>
          <w:szCs w:val="22"/>
        </w:rPr>
        <w:t>musicians experience ‘youth voice’ approaches?</w:t>
      </w:r>
    </w:p>
    <w:p w14:paraId="571E1C93" w14:textId="150BA62D" w:rsidR="000B693E" w:rsidRPr="00680893" w:rsidRDefault="00000000">
      <w:pPr>
        <w:rPr>
          <w:rFonts w:eastAsia="Times New Roman" w:cstheme="minorHAnsi"/>
          <w:lang w:eastAsia="en-GB"/>
        </w:rPr>
      </w:pPr>
      <w:hyperlink r:id="rId12" w:history="1">
        <w:r w:rsidR="001B5CD9" w:rsidRPr="00680893">
          <w:rPr>
            <w:rStyle w:val="Hyperlink"/>
            <w:rFonts w:cstheme="minorHAnsi"/>
            <w:color w:val="auto"/>
            <w:shd w:val="clear" w:color="auto" w:fill="FFFFFF"/>
          </w:rPr>
          <w:t>Després</w:t>
        </w:r>
      </w:hyperlink>
      <w:r w:rsidR="001B5CD9" w:rsidRPr="00680893">
        <w:rPr>
          <w:rFonts w:cstheme="minorHAnsi"/>
        </w:rPr>
        <w:t xml:space="preserve"> and Dubé</w:t>
      </w:r>
      <w:r w:rsidR="00216811" w:rsidRPr="00680893">
        <w:rPr>
          <w:rFonts w:eastAsia="Times New Roman" w:cstheme="minorHAnsi"/>
          <w:lang w:eastAsia="en-GB"/>
        </w:rPr>
        <w:t xml:space="preserve">, in their literature review of research into ‘learner voice’ in music education, </w:t>
      </w:r>
      <w:r w:rsidR="004618FE" w:rsidRPr="00680893">
        <w:rPr>
          <w:rFonts w:eastAsia="Times New Roman" w:cstheme="minorHAnsi"/>
          <w:lang w:eastAsia="en-GB"/>
        </w:rPr>
        <w:t>found only</w:t>
      </w:r>
      <w:r w:rsidR="002F6F95" w:rsidRPr="00680893">
        <w:rPr>
          <w:rFonts w:eastAsia="Times New Roman" w:cstheme="minorHAnsi"/>
          <w:lang w:eastAsia="en-GB"/>
        </w:rPr>
        <w:t xml:space="preserve"> seven peer-reviewed articles in English published since 2007 that </w:t>
      </w:r>
      <w:r w:rsidR="001B5CD9" w:rsidRPr="00680893">
        <w:rPr>
          <w:rFonts w:eastAsia="Times New Roman" w:cstheme="minorHAnsi"/>
          <w:lang w:eastAsia="en-GB"/>
        </w:rPr>
        <w:t xml:space="preserve">also included qualitative data from young people. </w:t>
      </w:r>
      <w:r w:rsidR="002F6F95" w:rsidRPr="00680893">
        <w:rPr>
          <w:rFonts w:eastAsia="Times New Roman" w:cstheme="minorHAnsi"/>
          <w:lang w:eastAsia="en-GB"/>
        </w:rPr>
        <w:t>They</w:t>
      </w:r>
      <w:r w:rsidR="004618FE" w:rsidRPr="00680893">
        <w:rPr>
          <w:rFonts w:eastAsia="Times New Roman" w:cstheme="minorHAnsi"/>
          <w:lang w:eastAsia="en-GB"/>
        </w:rPr>
        <w:t xml:space="preserve"> </w:t>
      </w:r>
      <w:r w:rsidR="00216811" w:rsidRPr="00680893">
        <w:rPr>
          <w:rFonts w:eastAsia="Times New Roman" w:cstheme="minorHAnsi"/>
          <w:lang w:eastAsia="en-GB"/>
        </w:rPr>
        <w:t>outlined the following findings:</w:t>
      </w:r>
    </w:p>
    <w:p w14:paraId="181616EA" w14:textId="72102C64" w:rsidR="00216811" w:rsidRPr="00680893" w:rsidRDefault="00216811" w:rsidP="00A2408B">
      <w:pPr>
        <w:ind w:left="360"/>
        <w:rPr>
          <w:rFonts w:cstheme="minorHAnsi"/>
        </w:rPr>
      </w:pPr>
      <w:r w:rsidRPr="00680893">
        <w:rPr>
          <w:rFonts w:cstheme="minorHAnsi"/>
        </w:rPr>
        <w:t>most music learners (a) don't like to be lectured and tested, they prefer to be active in a collaborative and non-stressful environment; (b) don't like to be directed in a top-down approach, they want to take part in the decision-making process, and (c) prefer not to specialize too quickly: they value learning various instruments and songs</w:t>
      </w:r>
      <w:r w:rsidR="001B5CD9" w:rsidRPr="00680893">
        <w:rPr>
          <w:rFonts w:cstheme="minorHAnsi"/>
        </w:rPr>
        <w:t>.</w:t>
      </w:r>
      <w:r w:rsidR="001B5CD9" w:rsidRPr="00680893">
        <w:rPr>
          <w:rStyle w:val="FootnoteReference"/>
          <w:rFonts w:cstheme="minorHAnsi"/>
        </w:rPr>
        <w:footnoteReference w:id="45"/>
      </w:r>
    </w:p>
    <w:p w14:paraId="6A71C27C" w14:textId="41582D13" w:rsidR="0033510F" w:rsidRPr="00680893" w:rsidRDefault="00CA5A9B" w:rsidP="006C5006">
      <w:pPr>
        <w:rPr>
          <w:rFonts w:cstheme="minorHAnsi"/>
        </w:rPr>
      </w:pPr>
      <w:r>
        <w:rPr>
          <w:rFonts w:cstheme="minorHAnsi"/>
        </w:rPr>
        <w:t xml:space="preserve">This analysis draws on studies from across a range of genres. </w:t>
      </w:r>
      <w:r w:rsidR="0035109D" w:rsidRPr="00680893">
        <w:rPr>
          <w:rFonts w:cstheme="minorHAnsi"/>
        </w:rPr>
        <w:t>However, w</w:t>
      </w:r>
      <w:r w:rsidR="005D5587" w:rsidRPr="00680893">
        <w:rPr>
          <w:rFonts w:cstheme="minorHAnsi"/>
        </w:rPr>
        <w:t xml:space="preserve">hen comparing these findings with </w:t>
      </w:r>
      <w:r>
        <w:rPr>
          <w:rFonts w:cstheme="minorHAnsi"/>
        </w:rPr>
        <w:t>studies carried out specifically within classical music</w:t>
      </w:r>
      <w:r w:rsidR="005D5587" w:rsidRPr="00680893">
        <w:rPr>
          <w:rFonts w:cstheme="minorHAnsi"/>
        </w:rPr>
        <w:t>, it appears</w:t>
      </w:r>
      <w:r w:rsidR="004E1E99" w:rsidRPr="00680893">
        <w:rPr>
          <w:rFonts w:cstheme="minorHAnsi"/>
        </w:rPr>
        <w:t xml:space="preserve"> that </w:t>
      </w:r>
      <w:r w:rsidR="00A703E9" w:rsidRPr="00680893">
        <w:rPr>
          <w:rFonts w:cstheme="minorHAnsi"/>
        </w:rPr>
        <w:t>they may not hold up</w:t>
      </w:r>
      <w:r w:rsidR="00237F89" w:rsidRPr="00680893">
        <w:rPr>
          <w:rFonts w:cstheme="minorHAnsi"/>
        </w:rPr>
        <w:t>. I</w:t>
      </w:r>
      <w:r w:rsidR="00B95961" w:rsidRPr="00680893">
        <w:rPr>
          <w:rFonts w:cstheme="minorHAnsi"/>
        </w:rPr>
        <w:t>n classical music education,</w:t>
      </w:r>
      <w:r w:rsidR="00A703E9" w:rsidRPr="00680893">
        <w:rPr>
          <w:rFonts w:cstheme="minorHAnsi"/>
        </w:rPr>
        <w:t xml:space="preserve"> </w:t>
      </w:r>
      <w:r w:rsidR="00185610" w:rsidRPr="00680893">
        <w:rPr>
          <w:rFonts w:cstheme="minorHAnsi"/>
        </w:rPr>
        <w:t xml:space="preserve">both Geoff Baker and </w:t>
      </w:r>
      <w:r w:rsidR="000D7060">
        <w:rPr>
          <w:rFonts w:cstheme="minorHAnsi"/>
        </w:rPr>
        <w:t xml:space="preserve">I </w:t>
      </w:r>
      <w:r w:rsidR="00185610" w:rsidRPr="00680893">
        <w:rPr>
          <w:rFonts w:cstheme="minorHAnsi"/>
        </w:rPr>
        <w:t xml:space="preserve">have </w:t>
      </w:r>
      <w:r w:rsidR="000855AE" w:rsidRPr="00680893">
        <w:rPr>
          <w:rFonts w:cstheme="minorHAnsi"/>
        </w:rPr>
        <w:t xml:space="preserve">found evidence that directly challenges </w:t>
      </w:r>
      <w:hyperlink r:id="rId13" w:history="1">
        <w:r w:rsidR="004E15F8" w:rsidRPr="00680893">
          <w:rPr>
            <w:rStyle w:val="Hyperlink"/>
            <w:rFonts w:cstheme="minorHAnsi"/>
            <w:color w:val="auto"/>
            <w:shd w:val="clear" w:color="auto" w:fill="FFFFFF"/>
          </w:rPr>
          <w:t>Després</w:t>
        </w:r>
      </w:hyperlink>
      <w:r w:rsidR="004E15F8" w:rsidRPr="00680893">
        <w:rPr>
          <w:rFonts w:cstheme="minorHAnsi"/>
        </w:rPr>
        <w:t xml:space="preserve"> and Dubé’s </w:t>
      </w:r>
      <w:r w:rsidR="000855AE" w:rsidRPr="00680893">
        <w:rPr>
          <w:rFonts w:cstheme="minorHAnsi"/>
        </w:rPr>
        <w:t>finding that learners ‘don't like to be directed in a top-down approach</w:t>
      </w:r>
      <w:r w:rsidR="004E15F8" w:rsidRPr="00680893">
        <w:rPr>
          <w:rFonts w:cstheme="minorHAnsi"/>
        </w:rPr>
        <w:t>’</w:t>
      </w:r>
      <w:r w:rsidR="00433948">
        <w:rPr>
          <w:rFonts w:cstheme="minorHAnsi"/>
        </w:rPr>
        <w:t>. These findings lead to c</w:t>
      </w:r>
      <w:r w:rsidR="00632C38" w:rsidRPr="00680893">
        <w:rPr>
          <w:rFonts w:cstheme="minorHAnsi"/>
        </w:rPr>
        <w:t xml:space="preserve">hallenges </w:t>
      </w:r>
      <w:r w:rsidR="00BA4F19" w:rsidRPr="00680893">
        <w:rPr>
          <w:rFonts w:cstheme="minorHAnsi"/>
        </w:rPr>
        <w:t>around</w:t>
      </w:r>
      <w:r w:rsidR="0033510F" w:rsidRPr="00680893">
        <w:rPr>
          <w:rFonts w:cstheme="minorHAnsi"/>
        </w:rPr>
        <w:t xml:space="preserve"> </w:t>
      </w:r>
      <w:r w:rsidR="00632C38" w:rsidRPr="00680893">
        <w:rPr>
          <w:rFonts w:cstheme="minorHAnsi"/>
        </w:rPr>
        <w:t>incorporating a</w:t>
      </w:r>
      <w:r w:rsidR="006F2D93" w:rsidRPr="00680893">
        <w:rPr>
          <w:rFonts w:cstheme="minorHAnsi"/>
        </w:rPr>
        <w:t xml:space="preserve"> </w:t>
      </w:r>
      <w:r w:rsidR="0033510F" w:rsidRPr="00680893">
        <w:rPr>
          <w:rFonts w:cstheme="minorHAnsi"/>
        </w:rPr>
        <w:t xml:space="preserve">youth voice </w:t>
      </w:r>
      <w:r w:rsidR="00632C38" w:rsidRPr="00680893">
        <w:rPr>
          <w:rFonts w:cstheme="minorHAnsi"/>
        </w:rPr>
        <w:t>approach</w:t>
      </w:r>
      <w:r w:rsidR="00433948">
        <w:rPr>
          <w:rFonts w:cstheme="minorHAnsi"/>
        </w:rPr>
        <w:t xml:space="preserve"> in classical music</w:t>
      </w:r>
      <w:r w:rsidR="00632C38" w:rsidRPr="00680893">
        <w:rPr>
          <w:rFonts w:cstheme="minorHAnsi"/>
        </w:rPr>
        <w:t xml:space="preserve">. </w:t>
      </w:r>
      <w:r w:rsidR="000855AE" w:rsidRPr="00680893">
        <w:rPr>
          <w:rFonts w:cstheme="minorHAnsi"/>
        </w:rPr>
        <w:t>I</w:t>
      </w:r>
      <w:r w:rsidR="0033510F" w:rsidRPr="00680893">
        <w:rPr>
          <w:rFonts w:cstheme="minorHAnsi"/>
        </w:rPr>
        <w:t xml:space="preserve">n </w:t>
      </w:r>
      <w:r w:rsidR="00632C38" w:rsidRPr="00680893">
        <w:rPr>
          <w:rFonts w:cstheme="minorHAnsi"/>
        </w:rPr>
        <w:t>‘</w:t>
      </w:r>
      <w:r w:rsidR="0033510F" w:rsidRPr="00680893">
        <w:rPr>
          <w:rFonts w:cstheme="minorHAnsi"/>
        </w:rPr>
        <w:t>Rethinking Social Action Through Music</w:t>
      </w:r>
      <w:r w:rsidR="00632C38" w:rsidRPr="00680893">
        <w:rPr>
          <w:rFonts w:cstheme="minorHAnsi"/>
        </w:rPr>
        <w:t>’ Geoff Baker</w:t>
      </w:r>
      <w:r w:rsidR="0033510F" w:rsidRPr="00680893">
        <w:rPr>
          <w:rFonts w:cstheme="minorHAnsi"/>
        </w:rPr>
        <w:t xml:space="preserve"> </w:t>
      </w:r>
      <w:r w:rsidR="006C5006" w:rsidRPr="00680893">
        <w:rPr>
          <w:rFonts w:cstheme="minorHAnsi"/>
        </w:rPr>
        <w:t>analyses</w:t>
      </w:r>
      <w:r w:rsidR="0033510F" w:rsidRPr="00680893">
        <w:rPr>
          <w:rFonts w:cstheme="minorHAnsi"/>
        </w:rPr>
        <w:t xml:space="preserve"> a classical music programme in Colombia</w:t>
      </w:r>
      <w:r w:rsidR="00E70326" w:rsidRPr="00680893">
        <w:rPr>
          <w:rFonts w:cstheme="minorHAnsi"/>
        </w:rPr>
        <w:t xml:space="preserve"> (the ‘Red’)</w:t>
      </w:r>
      <w:r w:rsidR="00B739CC">
        <w:rPr>
          <w:rFonts w:cstheme="minorHAnsi"/>
        </w:rPr>
        <w:t xml:space="preserve">. His study documents attempts </w:t>
      </w:r>
      <w:r w:rsidR="0033510F" w:rsidRPr="00680893">
        <w:rPr>
          <w:rFonts w:cstheme="minorHAnsi"/>
        </w:rPr>
        <w:t>to move away from a Sistema-</w:t>
      </w:r>
      <w:r w:rsidR="00B739CC">
        <w:rPr>
          <w:rFonts w:cstheme="minorHAnsi"/>
        </w:rPr>
        <w:t>style</w:t>
      </w:r>
      <w:r w:rsidR="00B739CC" w:rsidRPr="00680893">
        <w:rPr>
          <w:rFonts w:cstheme="minorHAnsi"/>
        </w:rPr>
        <w:t xml:space="preserve"> </w:t>
      </w:r>
      <w:r w:rsidR="0033510F" w:rsidRPr="00680893">
        <w:rPr>
          <w:rFonts w:cstheme="minorHAnsi"/>
        </w:rPr>
        <w:t>programme</w:t>
      </w:r>
      <w:r w:rsidR="006C5006" w:rsidRPr="00680893">
        <w:rPr>
          <w:rFonts w:cstheme="minorHAnsi"/>
        </w:rPr>
        <w:t xml:space="preserve"> </w:t>
      </w:r>
      <w:r w:rsidR="00433948">
        <w:rPr>
          <w:rFonts w:cstheme="minorHAnsi"/>
        </w:rPr>
        <w:t>–</w:t>
      </w:r>
      <w:r w:rsidR="006C5006" w:rsidRPr="00680893">
        <w:rPr>
          <w:rFonts w:cstheme="minorHAnsi"/>
        </w:rPr>
        <w:t xml:space="preserve"> which</w:t>
      </w:r>
      <w:r w:rsidR="00433948">
        <w:rPr>
          <w:rFonts w:cstheme="minorHAnsi"/>
        </w:rPr>
        <w:t xml:space="preserve"> </w:t>
      </w:r>
      <w:r w:rsidR="006C5006" w:rsidRPr="00680893">
        <w:rPr>
          <w:rFonts w:cstheme="minorHAnsi"/>
        </w:rPr>
        <w:t xml:space="preserve">relies on strict authority, rote learning, and prioritising musical over social </w:t>
      </w:r>
      <w:r w:rsidR="00B95961" w:rsidRPr="00680893">
        <w:rPr>
          <w:rFonts w:cstheme="minorHAnsi"/>
        </w:rPr>
        <w:t xml:space="preserve">learning </w:t>
      </w:r>
      <w:r w:rsidR="00B739CC">
        <w:rPr>
          <w:rFonts w:cstheme="minorHAnsi"/>
        </w:rPr>
        <w:t>–</w:t>
      </w:r>
      <w:r w:rsidR="0033510F" w:rsidRPr="00680893">
        <w:rPr>
          <w:rFonts w:cstheme="minorHAnsi"/>
        </w:rPr>
        <w:t xml:space="preserve"> </w:t>
      </w:r>
      <w:r w:rsidR="006C5006" w:rsidRPr="00680893">
        <w:rPr>
          <w:rFonts w:cstheme="minorHAnsi"/>
        </w:rPr>
        <w:t>towards</w:t>
      </w:r>
      <w:r w:rsidR="00B739CC">
        <w:rPr>
          <w:rFonts w:cstheme="minorHAnsi"/>
        </w:rPr>
        <w:t xml:space="preserve"> </w:t>
      </w:r>
      <w:r w:rsidR="006C5006" w:rsidRPr="00680893">
        <w:rPr>
          <w:rFonts w:cstheme="minorHAnsi"/>
        </w:rPr>
        <w:t xml:space="preserve">a more pupil-centred model of teaching and learning </w:t>
      </w:r>
      <w:r w:rsidR="0033510F" w:rsidRPr="00680893">
        <w:rPr>
          <w:rFonts w:cstheme="minorHAnsi"/>
        </w:rPr>
        <w:t>where the ‘social action’ side of</w:t>
      </w:r>
      <w:r w:rsidR="00094607" w:rsidRPr="00680893">
        <w:rPr>
          <w:rFonts w:cstheme="minorHAnsi"/>
        </w:rPr>
        <w:t xml:space="preserve"> </w:t>
      </w:r>
      <w:r w:rsidR="00B95961" w:rsidRPr="00680893">
        <w:rPr>
          <w:rFonts w:cstheme="minorHAnsi"/>
        </w:rPr>
        <w:t>’</w:t>
      </w:r>
      <w:r w:rsidR="0033510F" w:rsidRPr="00680893">
        <w:rPr>
          <w:rFonts w:cstheme="minorHAnsi"/>
        </w:rPr>
        <w:t>social action through music</w:t>
      </w:r>
      <w:r w:rsidR="00B95961" w:rsidRPr="00680893">
        <w:rPr>
          <w:rFonts w:cstheme="minorHAnsi"/>
        </w:rPr>
        <w:t>’</w:t>
      </w:r>
      <w:r w:rsidR="0033510F" w:rsidRPr="00680893">
        <w:rPr>
          <w:rFonts w:cstheme="minorHAnsi"/>
        </w:rPr>
        <w:t xml:space="preserve"> is taken seriously</w:t>
      </w:r>
      <w:r w:rsidR="007B6E56">
        <w:rPr>
          <w:rFonts w:cstheme="minorHAnsi"/>
        </w:rPr>
        <w:t>.</w:t>
      </w:r>
      <w:r w:rsidR="00542C7B" w:rsidRPr="00680893">
        <w:rPr>
          <w:rStyle w:val="FootnoteReference"/>
          <w:rFonts w:cstheme="minorHAnsi"/>
        </w:rPr>
        <w:footnoteReference w:id="46"/>
      </w:r>
      <w:r w:rsidR="006C5006" w:rsidRPr="00680893">
        <w:rPr>
          <w:rFonts w:cstheme="minorHAnsi"/>
        </w:rPr>
        <w:t xml:space="preserve"> </w:t>
      </w:r>
      <w:r w:rsidR="00B739CC">
        <w:rPr>
          <w:rFonts w:cstheme="minorHAnsi"/>
        </w:rPr>
        <w:t>Baker</w:t>
      </w:r>
      <w:r w:rsidR="00B739CC" w:rsidRPr="00680893">
        <w:rPr>
          <w:rFonts w:cstheme="minorHAnsi"/>
        </w:rPr>
        <w:t xml:space="preserve"> </w:t>
      </w:r>
      <w:r w:rsidR="0033510F" w:rsidRPr="00680893">
        <w:rPr>
          <w:rFonts w:cstheme="minorHAnsi"/>
        </w:rPr>
        <w:t xml:space="preserve">documents resistance from both teachers and </w:t>
      </w:r>
      <w:r w:rsidR="0033510F" w:rsidRPr="00680893">
        <w:rPr>
          <w:rFonts w:cstheme="minorHAnsi"/>
        </w:rPr>
        <w:lastRenderedPageBreak/>
        <w:t xml:space="preserve">students within the programme to </w:t>
      </w:r>
      <w:r w:rsidR="00B739CC">
        <w:rPr>
          <w:rFonts w:cstheme="minorHAnsi"/>
        </w:rPr>
        <w:t>the</w:t>
      </w:r>
      <w:r w:rsidR="00E13558">
        <w:rPr>
          <w:rFonts w:cstheme="minorHAnsi"/>
        </w:rPr>
        <w:t>se</w:t>
      </w:r>
      <w:r w:rsidR="0033510F" w:rsidRPr="00680893">
        <w:rPr>
          <w:rFonts w:cstheme="minorHAnsi"/>
        </w:rPr>
        <w:t xml:space="preserve"> changes</w:t>
      </w:r>
      <w:r w:rsidR="00E70326" w:rsidRPr="00680893">
        <w:rPr>
          <w:rFonts w:cstheme="minorHAnsi"/>
        </w:rPr>
        <w:t>, finding</w:t>
      </w:r>
      <w:r w:rsidR="0033510F" w:rsidRPr="00680893">
        <w:rPr>
          <w:rFonts w:cstheme="minorHAnsi"/>
        </w:rPr>
        <w:t xml:space="preserve"> that older students were the most likely to resist </w:t>
      </w:r>
      <w:r w:rsidR="00E13558">
        <w:rPr>
          <w:rFonts w:cstheme="minorHAnsi"/>
        </w:rPr>
        <w:t>the inclusion of</w:t>
      </w:r>
      <w:r w:rsidR="0033510F" w:rsidRPr="00680893">
        <w:rPr>
          <w:rFonts w:cstheme="minorHAnsi"/>
        </w:rPr>
        <w:t xml:space="preserve"> </w:t>
      </w:r>
      <w:r w:rsidR="00094607" w:rsidRPr="00680893">
        <w:rPr>
          <w:rFonts w:cstheme="minorHAnsi"/>
        </w:rPr>
        <w:t xml:space="preserve">a </w:t>
      </w:r>
      <w:r w:rsidR="0033510F" w:rsidRPr="00680893">
        <w:rPr>
          <w:rFonts w:cstheme="minorHAnsi"/>
        </w:rPr>
        <w:t>more ‘social’ dimension:</w:t>
      </w:r>
    </w:p>
    <w:p w14:paraId="15023B0A" w14:textId="53CB9925" w:rsidR="00E70326" w:rsidRPr="00680893" w:rsidRDefault="0033510F" w:rsidP="00E70326">
      <w:pPr>
        <w:pStyle w:val="ListParagraph"/>
        <w:ind w:left="360"/>
        <w:rPr>
          <w:rFonts w:cstheme="minorHAnsi"/>
        </w:rPr>
      </w:pPr>
      <w:r w:rsidRPr="00680893">
        <w:rPr>
          <w:rFonts w:cstheme="minorHAnsi"/>
        </w:rPr>
        <w:t xml:space="preserve">Members of the student committee of the youth orchestra, having spent years climbing the institutional hierarchy, were keener on performing European masterworks than playing Colombian repertoire or composing their own music, and they </w:t>
      </w:r>
      <w:r w:rsidRPr="00680893">
        <w:rPr>
          <w:rFonts w:cstheme="minorHAnsi"/>
          <w:i/>
          <w:iCs/>
        </w:rPr>
        <w:t>wanted</w:t>
      </w:r>
      <w:r w:rsidRPr="00680893">
        <w:rPr>
          <w:rFonts w:cstheme="minorHAnsi"/>
        </w:rPr>
        <w:t xml:space="preserve"> the orchestra to be exclusive […] The Red’s management was pushing for a more participatory ethos, but the most advanced students wanted a more presentational emphasis</w:t>
      </w:r>
      <w:r w:rsidR="007B6E56">
        <w:rPr>
          <w:rFonts w:cstheme="minorHAnsi"/>
        </w:rPr>
        <w:t>.</w:t>
      </w:r>
      <w:r w:rsidR="00542C7B" w:rsidRPr="00680893">
        <w:rPr>
          <w:rStyle w:val="FootnoteReference"/>
          <w:rFonts w:cstheme="minorHAnsi"/>
        </w:rPr>
        <w:footnoteReference w:id="47"/>
      </w:r>
    </w:p>
    <w:p w14:paraId="0D3C312A" w14:textId="775B09E9" w:rsidR="0033510F" w:rsidRPr="00680893" w:rsidRDefault="00E13334" w:rsidP="006671D4">
      <w:pPr>
        <w:rPr>
          <w:rFonts w:cstheme="minorHAnsi"/>
        </w:rPr>
      </w:pPr>
      <w:r w:rsidRPr="00680893">
        <w:rPr>
          <w:rFonts w:cstheme="minorHAnsi"/>
        </w:rPr>
        <w:t>In this instance, y</w:t>
      </w:r>
      <w:r w:rsidR="00BA4F19" w:rsidRPr="00680893">
        <w:rPr>
          <w:rFonts w:cstheme="minorHAnsi"/>
        </w:rPr>
        <w:t>outh voice is conservative, defending hierarchy</w:t>
      </w:r>
      <w:r w:rsidR="00E13558">
        <w:rPr>
          <w:rFonts w:cstheme="minorHAnsi"/>
        </w:rPr>
        <w:t xml:space="preserve">, </w:t>
      </w:r>
      <w:r w:rsidR="00BA4F19" w:rsidRPr="00680893">
        <w:rPr>
          <w:rFonts w:cstheme="minorHAnsi"/>
        </w:rPr>
        <w:t>exclusion</w:t>
      </w:r>
      <w:r w:rsidR="00E13558">
        <w:rPr>
          <w:rFonts w:cstheme="minorHAnsi"/>
        </w:rPr>
        <w:t>, and ‘top-down approaches’</w:t>
      </w:r>
      <w:r w:rsidR="00BA4F19" w:rsidRPr="00680893">
        <w:rPr>
          <w:rFonts w:cstheme="minorHAnsi"/>
        </w:rPr>
        <w:t>.</w:t>
      </w:r>
      <w:r w:rsidRPr="00680893">
        <w:rPr>
          <w:rFonts w:cstheme="minorHAnsi"/>
        </w:rPr>
        <w:t xml:space="preserve"> </w:t>
      </w:r>
      <w:r w:rsidR="0033510F" w:rsidRPr="00680893">
        <w:rPr>
          <w:rFonts w:cstheme="minorHAnsi"/>
        </w:rPr>
        <w:t xml:space="preserve">Similarly, in </w:t>
      </w:r>
      <w:r w:rsidR="00572734">
        <w:rPr>
          <w:rFonts w:cstheme="minorHAnsi"/>
        </w:rPr>
        <w:t xml:space="preserve">my </w:t>
      </w:r>
      <w:r w:rsidRPr="00680893">
        <w:rPr>
          <w:rFonts w:cstheme="minorHAnsi"/>
        </w:rPr>
        <w:t xml:space="preserve">study of youth music groups in </w:t>
      </w:r>
      <w:r w:rsidR="0033510F" w:rsidRPr="00680893">
        <w:rPr>
          <w:rFonts w:cstheme="minorHAnsi"/>
        </w:rPr>
        <w:t>England, attempts to challenge hierarchies</w:t>
      </w:r>
      <w:r w:rsidR="00D6793D" w:rsidRPr="00680893">
        <w:rPr>
          <w:rFonts w:cstheme="minorHAnsi"/>
        </w:rPr>
        <w:t xml:space="preserve"> in two youth orchestras</w:t>
      </w:r>
      <w:r w:rsidR="0033510F" w:rsidRPr="00680893">
        <w:rPr>
          <w:rFonts w:cstheme="minorHAnsi"/>
        </w:rPr>
        <w:t xml:space="preserve"> </w:t>
      </w:r>
      <w:r w:rsidR="00A21C54" w:rsidRPr="00680893">
        <w:rPr>
          <w:rFonts w:cstheme="minorHAnsi"/>
        </w:rPr>
        <w:t xml:space="preserve">– </w:t>
      </w:r>
      <w:r w:rsidRPr="00680893">
        <w:rPr>
          <w:rFonts w:cstheme="minorHAnsi"/>
        </w:rPr>
        <w:t>which would</w:t>
      </w:r>
      <w:r w:rsidR="00A21C54" w:rsidRPr="00680893">
        <w:rPr>
          <w:rFonts w:cstheme="minorHAnsi"/>
        </w:rPr>
        <w:t xml:space="preserve"> potentially </w:t>
      </w:r>
      <w:r w:rsidR="0092360F">
        <w:rPr>
          <w:rFonts w:cstheme="minorHAnsi"/>
        </w:rPr>
        <w:t>have given</w:t>
      </w:r>
      <w:r w:rsidR="0092360F" w:rsidRPr="00680893">
        <w:rPr>
          <w:rFonts w:cstheme="minorHAnsi"/>
        </w:rPr>
        <w:t xml:space="preserve"> </w:t>
      </w:r>
      <w:r w:rsidR="00A21C54" w:rsidRPr="00680893">
        <w:rPr>
          <w:rFonts w:cstheme="minorHAnsi"/>
        </w:rPr>
        <w:t xml:space="preserve">more of a say to </w:t>
      </w:r>
      <w:r w:rsidRPr="00680893">
        <w:rPr>
          <w:rFonts w:cstheme="minorHAnsi"/>
        </w:rPr>
        <w:t xml:space="preserve">the </w:t>
      </w:r>
      <w:r w:rsidR="00A21C54" w:rsidRPr="00680893">
        <w:rPr>
          <w:rFonts w:cstheme="minorHAnsi"/>
        </w:rPr>
        <w:t xml:space="preserve">young </w:t>
      </w:r>
      <w:r w:rsidR="0092360F">
        <w:rPr>
          <w:rFonts w:cstheme="minorHAnsi"/>
        </w:rPr>
        <w:t xml:space="preserve">musicians </w:t>
      </w:r>
      <w:r w:rsidR="00094607" w:rsidRPr="00680893">
        <w:rPr>
          <w:rFonts w:cstheme="minorHAnsi"/>
        </w:rPr>
        <w:t>–</w:t>
      </w:r>
      <w:r w:rsidR="00A21C54" w:rsidRPr="00680893">
        <w:rPr>
          <w:rFonts w:cstheme="minorHAnsi"/>
        </w:rPr>
        <w:t xml:space="preserve"> </w:t>
      </w:r>
      <w:r w:rsidR="0033510F" w:rsidRPr="00680893">
        <w:rPr>
          <w:rFonts w:cstheme="minorHAnsi"/>
        </w:rPr>
        <w:t>were</w:t>
      </w:r>
      <w:r w:rsidR="00094607" w:rsidRPr="00680893">
        <w:rPr>
          <w:rFonts w:cstheme="minorHAnsi"/>
        </w:rPr>
        <w:t xml:space="preserve"> unpopula</w:t>
      </w:r>
      <w:r w:rsidR="0092360F">
        <w:rPr>
          <w:rFonts w:cstheme="minorHAnsi"/>
        </w:rPr>
        <w:t xml:space="preserve">r; </w:t>
      </w:r>
      <w:r w:rsidR="00A21C54" w:rsidRPr="00680893">
        <w:rPr>
          <w:rFonts w:cstheme="minorHAnsi"/>
        </w:rPr>
        <w:t xml:space="preserve">existing hierarchies </w:t>
      </w:r>
      <w:r w:rsidR="0092360F">
        <w:rPr>
          <w:rFonts w:cstheme="minorHAnsi"/>
        </w:rPr>
        <w:t>whereby</w:t>
      </w:r>
      <w:r w:rsidR="0092360F" w:rsidRPr="00680893">
        <w:rPr>
          <w:rFonts w:cstheme="minorHAnsi"/>
        </w:rPr>
        <w:t xml:space="preserve"> </w:t>
      </w:r>
      <w:r w:rsidR="00A21C54" w:rsidRPr="00680893">
        <w:rPr>
          <w:rFonts w:cstheme="minorHAnsi"/>
        </w:rPr>
        <w:t xml:space="preserve">adults </w:t>
      </w:r>
      <w:r w:rsidR="0092360F">
        <w:rPr>
          <w:rFonts w:cstheme="minorHAnsi"/>
        </w:rPr>
        <w:t>held</w:t>
      </w:r>
      <w:r w:rsidR="00A21C54" w:rsidRPr="00680893">
        <w:rPr>
          <w:rFonts w:cstheme="minorHAnsi"/>
        </w:rPr>
        <w:t xml:space="preserve"> positions of power were defended</w:t>
      </w:r>
      <w:r w:rsidR="009A1269" w:rsidRPr="00680893">
        <w:rPr>
          <w:rFonts w:cstheme="minorHAnsi"/>
        </w:rPr>
        <w:t>.</w:t>
      </w:r>
      <w:r w:rsidR="00D6793D" w:rsidRPr="00680893">
        <w:rPr>
          <w:rStyle w:val="FootnoteReference"/>
          <w:rFonts w:cstheme="minorHAnsi"/>
        </w:rPr>
        <w:footnoteReference w:id="48"/>
      </w:r>
      <w:r w:rsidR="004E15F8" w:rsidRPr="00680893">
        <w:rPr>
          <w:rFonts w:cstheme="minorHAnsi"/>
        </w:rPr>
        <w:t xml:space="preserve"> </w:t>
      </w:r>
      <w:r w:rsidR="006671D4" w:rsidRPr="00680893">
        <w:rPr>
          <w:rFonts w:cstheme="minorHAnsi"/>
        </w:rPr>
        <w:t>T</w:t>
      </w:r>
      <w:r w:rsidR="00346DF0" w:rsidRPr="00680893">
        <w:rPr>
          <w:rFonts w:cstheme="minorHAnsi"/>
        </w:rPr>
        <w:t>here existed a deep trust in adult leaders running these groups</w:t>
      </w:r>
      <w:r w:rsidR="000701B6" w:rsidRPr="00680893">
        <w:rPr>
          <w:rFonts w:cstheme="minorHAnsi"/>
        </w:rPr>
        <w:t xml:space="preserve">, and a </w:t>
      </w:r>
      <w:r w:rsidR="006671D4" w:rsidRPr="00680893">
        <w:rPr>
          <w:rFonts w:cstheme="minorHAnsi"/>
        </w:rPr>
        <w:t>disavowal of power relations between conductor and musicians, despite the fact that all the musical decisions were made unilaterally by conductors</w:t>
      </w:r>
      <w:r w:rsidR="005323AA">
        <w:rPr>
          <w:rFonts w:cstheme="minorHAnsi"/>
        </w:rPr>
        <w:t xml:space="preserve">. </w:t>
      </w:r>
      <w:r w:rsidR="00F515CB">
        <w:rPr>
          <w:rFonts w:cstheme="minorHAnsi"/>
        </w:rPr>
        <w:t>Many of the</w:t>
      </w:r>
      <w:r w:rsidR="006671D4" w:rsidRPr="00680893">
        <w:rPr>
          <w:rFonts w:cstheme="minorHAnsi"/>
        </w:rPr>
        <w:t xml:space="preserve"> </w:t>
      </w:r>
      <w:r w:rsidR="005323AA">
        <w:rPr>
          <w:rFonts w:cstheme="minorHAnsi"/>
        </w:rPr>
        <w:t>young people stated</w:t>
      </w:r>
      <w:r w:rsidR="005323AA" w:rsidRPr="00680893">
        <w:rPr>
          <w:rFonts w:cstheme="minorHAnsi"/>
        </w:rPr>
        <w:t xml:space="preserve"> </w:t>
      </w:r>
      <w:r w:rsidR="00671A52" w:rsidRPr="00680893">
        <w:rPr>
          <w:rFonts w:cstheme="minorHAnsi"/>
        </w:rPr>
        <w:t xml:space="preserve">that they enjoyed this </w:t>
      </w:r>
      <w:r w:rsidR="005323AA">
        <w:rPr>
          <w:rFonts w:cstheme="minorHAnsi"/>
        </w:rPr>
        <w:t>top-down approach</w:t>
      </w:r>
      <w:r w:rsidR="007B6E56">
        <w:rPr>
          <w:rFonts w:cstheme="minorHAnsi"/>
        </w:rPr>
        <w:t>.</w:t>
      </w:r>
      <w:r w:rsidR="001322C0" w:rsidRPr="00680893">
        <w:rPr>
          <w:rStyle w:val="FootnoteReference"/>
          <w:rFonts w:cstheme="minorHAnsi"/>
        </w:rPr>
        <w:footnoteReference w:id="49"/>
      </w:r>
    </w:p>
    <w:p w14:paraId="110E5B82" w14:textId="2C97FAF7" w:rsidR="005B279E" w:rsidRDefault="00903CE6" w:rsidP="00671B8C">
      <w:pPr>
        <w:spacing w:line="240" w:lineRule="auto"/>
        <w:rPr>
          <w:rFonts w:cstheme="minorHAnsi"/>
        </w:rPr>
      </w:pPr>
      <w:r w:rsidRPr="00680893">
        <w:rPr>
          <w:rFonts w:cstheme="minorHAnsi"/>
        </w:rPr>
        <w:t xml:space="preserve">It is important to note that </w:t>
      </w:r>
      <w:r w:rsidR="002D1EDF" w:rsidRPr="00680893">
        <w:rPr>
          <w:rFonts w:cstheme="minorHAnsi"/>
        </w:rPr>
        <w:t xml:space="preserve">both Baker </w:t>
      </w:r>
      <w:r w:rsidR="00592B1B" w:rsidRPr="00680893">
        <w:rPr>
          <w:rFonts w:cstheme="minorHAnsi"/>
        </w:rPr>
        <w:t xml:space="preserve">and </w:t>
      </w:r>
      <w:r w:rsidR="000D7060">
        <w:rPr>
          <w:rFonts w:cstheme="minorHAnsi"/>
        </w:rPr>
        <w:t xml:space="preserve">I </w:t>
      </w:r>
      <w:r w:rsidR="002D1EDF" w:rsidRPr="00680893">
        <w:rPr>
          <w:rFonts w:cstheme="minorHAnsi"/>
        </w:rPr>
        <w:t>found these attitudes among</w:t>
      </w:r>
      <w:r w:rsidR="0033510F" w:rsidRPr="00680893">
        <w:rPr>
          <w:rFonts w:cstheme="minorHAnsi"/>
        </w:rPr>
        <w:t xml:space="preserve"> older </w:t>
      </w:r>
      <w:r w:rsidR="002D1EDF" w:rsidRPr="00680893">
        <w:rPr>
          <w:rFonts w:cstheme="minorHAnsi"/>
        </w:rPr>
        <w:t xml:space="preserve">‘young’ </w:t>
      </w:r>
      <w:r w:rsidR="0033510F" w:rsidRPr="00680893">
        <w:rPr>
          <w:rFonts w:cstheme="minorHAnsi"/>
        </w:rPr>
        <w:t xml:space="preserve">classical musicians who had been </w:t>
      </w:r>
      <w:r w:rsidRPr="00680893">
        <w:rPr>
          <w:rFonts w:cstheme="minorHAnsi"/>
        </w:rPr>
        <w:t xml:space="preserve">investing in their music education and in the culture and hierarchies of classical music for </w:t>
      </w:r>
      <w:r w:rsidR="002D1EDF" w:rsidRPr="00680893">
        <w:rPr>
          <w:rFonts w:cstheme="minorHAnsi"/>
        </w:rPr>
        <w:t>a significant period of time</w:t>
      </w:r>
      <w:r w:rsidR="00F515CB">
        <w:rPr>
          <w:rFonts w:cstheme="minorHAnsi"/>
        </w:rPr>
        <w:t>. Presumably</w:t>
      </w:r>
      <w:r w:rsidR="002D1EDF" w:rsidRPr="00680893">
        <w:rPr>
          <w:rFonts w:cstheme="minorHAnsi"/>
        </w:rPr>
        <w:t xml:space="preserve"> </w:t>
      </w:r>
      <w:r w:rsidR="00F515CB">
        <w:rPr>
          <w:rFonts w:cstheme="minorHAnsi"/>
        </w:rPr>
        <w:t>these young musicians wanted</w:t>
      </w:r>
      <w:r w:rsidR="00F515CB" w:rsidRPr="00680893">
        <w:rPr>
          <w:rFonts w:cstheme="minorHAnsi"/>
        </w:rPr>
        <w:t xml:space="preserve"> </w:t>
      </w:r>
      <w:r w:rsidR="002D1EDF" w:rsidRPr="00680893">
        <w:rPr>
          <w:rFonts w:cstheme="minorHAnsi"/>
        </w:rPr>
        <w:t xml:space="preserve">to reap the benefits of their investment and hard work. </w:t>
      </w:r>
      <w:r w:rsidR="00DB7C33" w:rsidRPr="00680893">
        <w:rPr>
          <w:rFonts w:cstheme="minorHAnsi"/>
        </w:rPr>
        <w:t>D</w:t>
      </w:r>
      <w:r w:rsidR="0033510F" w:rsidRPr="00680893">
        <w:rPr>
          <w:rFonts w:cstheme="minorHAnsi"/>
        </w:rPr>
        <w:t xml:space="preserve">rawing on Reay and Arnot, </w:t>
      </w:r>
      <w:r w:rsidR="00DB7C33" w:rsidRPr="00680893">
        <w:rPr>
          <w:rFonts w:cstheme="minorHAnsi"/>
        </w:rPr>
        <w:t>the defen</w:t>
      </w:r>
      <w:r w:rsidR="00D63955" w:rsidRPr="00680893">
        <w:rPr>
          <w:rFonts w:cstheme="minorHAnsi"/>
        </w:rPr>
        <w:t xml:space="preserve">ce of the status quo that Baker and </w:t>
      </w:r>
      <w:r w:rsidR="000D7060">
        <w:rPr>
          <w:rFonts w:cstheme="minorHAnsi"/>
        </w:rPr>
        <w:t xml:space="preserve">I </w:t>
      </w:r>
      <w:r w:rsidR="00D63955" w:rsidRPr="00680893">
        <w:rPr>
          <w:rFonts w:cstheme="minorHAnsi"/>
        </w:rPr>
        <w:t>found</w:t>
      </w:r>
      <w:r w:rsidR="00DB7C33" w:rsidRPr="00680893">
        <w:rPr>
          <w:rFonts w:cstheme="minorHAnsi"/>
        </w:rPr>
        <w:t xml:space="preserve"> </w:t>
      </w:r>
      <w:r w:rsidR="00EE34EF">
        <w:rPr>
          <w:rFonts w:cstheme="minorHAnsi"/>
        </w:rPr>
        <w:t>shows how young people’s voices were</w:t>
      </w:r>
      <w:r w:rsidR="0033510F" w:rsidRPr="00680893">
        <w:rPr>
          <w:rFonts w:cstheme="minorHAnsi"/>
        </w:rPr>
        <w:t xml:space="preserve"> shaped by power relations</w:t>
      </w:r>
      <w:r w:rsidR="00E60EBF" w:rsidRPr="00680893">
        <w:rPr>
          <w:rFonts w:cstheme="minorHAnsi"/>
        </w:rPr>
        <w:t xml:space="preserve"> in the form of the </w:t>
      </w:r>
      <w:r w:rsidR="008034BB">
        <w:rPr>
          <w:rFonts w:cstheme="minorHAnsi"/>
        </w:rPr>
        <w:t>conventional</w:t>
      </w:r>
      <w:r w:rsidR="00E60EBF" w:rsidRPr="00680893">
        <w:rPr>
          <w:rFonts w:cstheme="minorHAnsi"/>
        </w:rPr>
        <w:t xml:space="preserve"> pedagogies </w:t>
      </w:r>
      <w:r w:rsidR="005B01A4">
        <w:rPr>
          <w:rFonts w:cstheme="minorHAnsi"/>
        </w:rPr>
        <w:t xml:space="preserve">and genre norms </w:t>
      </w:r>
      <w:r w:rsidR="008034BB">
        <w:rPr>
          <w:rFonts w:cstheme="minorHAnsi"/>
        </w:rPr>
        <w:t>o</w:t>
      </w:r>
      <w:r w:rsidR="00E60EBF" w:rsidRPr="00680893">
        <w:rPr>
          <w:rFonts w:cstheme="minorHAnsi"/>
        </w:rPr>
        <w:t>f classical music.</w:t>
      </w:r>
      <w:r w:rsidR="00DB7C33" w:rsidRPr="00680893">
        <w:rPr>
          <w:rFonts w:cstheme="minorHAnsi"/>
        </w:rPr>
        <w:t xml:space="preserve"> </w:t>
      </w:r>
    </w:p>
    <w:p w14:paraId="44F6B8DB" w14:textId="06AC4985" w:rsidR="0033510F" w:rsidRDefault="00EE357E" w:rsidP="00671B8C">
      <w:pPr>
        <w:spacing w:line="240" w:lineRule="auto"/>
        <w:rPr>
          <w:rFonts w:cstheme="minorHAnsi"/>
        </w:rPr>
      </w:pPr>
      <w:r>
        <w:rPr>
          <w:rFonts w:cstheme="minorHAnsi"/>
        </w:rPr>
        <w:t xml:space="preserve">These findings demonstrate that </w:t>
      </w:r>
      <w:r w:rsidR="00450C59">
        <w:rPr>
          <w:rFonts w:cstheme="minorHAnsi"/>
        </w:rPr>
        <w:t xml:space="preserve">the project of </w:t>
      </w:r>
      <w:r>
        <w:rPr>
          <w:rFonts w:cstheme="minorHAnsi"/>
        </w:rPr>
        <w:t xml:space="preserve">embedding youth voice in classical music education – whether ‘learner voice’ or ‘musical voice’ – brings with it significant challenges. If young people defend the status quo whereby they do not have a voice in their learning or their musical expression, </w:t>
      </w:r>
      <w:r w:rsidR="00450C59">
        <w:rPr>
          <w:rFonts w:cstheme="minorHAnsi"/>
        </w:rPr>
        <w:t xml:space="preserve">then ‘youth voice’ in classical music is doomed to fail. However, if the genre conventions of classical music </w:t>
      </w:r>
      <w:r w:rsidR="00CA5A9B">
        <w:rPr>
          <w:rFonts w:cstheme="minorHAnsi"/>
        </w:rPr>
        <w:t xml:space="preserve">are contributing towards </w:t>
      </w:r>
      <w:r w:rsidR="00450C59">
        <w:rPr>
          <w:rFonts w:cstheme="minorHAnsi"/>
        </w:rPr>
        <w:t xml:space="preserve">these hierarchies of value and authority, then identifying and critically discussing these genre conventions </w:t>
      </w:r>
      <w:r w:rsidR="00797B3F">
        <w:rPr>
          <w:rFonts w:cstheme="minorHAnsi"/>
        </w:rPr>
        <w:t>with young people could</w:t>
      </w:r>
      <w:r w:rsidR="00450C59">
        <w:rPr>
          <w:rFonts w:cstheme="minorHAnsi"/>
        </w:rPr>
        <w:t xml:space="preserve"> open up </w:t>
      </w:r>
      <w:r w:rsidR="00DE7205" w:rsidRPr="00680893">
        <w:rPr>
          <w:rFonts w:cstheme="minorHAnsi"/>
        </w:rPr>
        <w:t>space for transformation</w:t>
      </w:r>
      <w:r w:rsidR="00E60EBF" w:rsidRPr="00680893">
        <w:rPr>
          <w:rFonts w:cstheme="minorHAnsi"/>
        </w:rPr>
        <w:t xml:space="preserve">. </w:t>
      </w:r>
      <w:bookmarkStart w:id="9" w:name="_Hlk121231650"/>
      <w:r w:rsidR="00715042">
        <w:rPr>
          <w:rFonts w:cstheme="minorHAnsi"/>
        </w:rPr>
        <w:t xml:space="preserve">As a result, building on the theoretical framings above, </w:t>
      </w:r>
      <w:r w:rsidR="00D564B8">
        <w:rPr>
          <w:rFonts w:cstheme="minorHAnsi"/>
        </w:rPr>
        <w:t>the research questions that this article addresses are as follows:</w:t>
      </w:r>
    </w:p>
    <w:p w14:paraId="1A77D746" w14:textId="5863D87D" w:rsidR="00645038" w:rsidRPr="00645038" w:rsidRDefault="00645038" w:rsidP="00652942">
      <w:pPr>
        <w:pStyle w:val="ListParagraph"/>
        <w:numPr>
          <w:ilvl w:val="0"/>
          <w:numId w:val="39"/>
        </w:numPr>
        <w:rPr>
          <w:rFonts w:cstheme="minorHAnsi"/>
        </w:rPr>
      </w:pPr>
      <w:bookmarkStart w:id="10" w:name="_Hlk122699424"/>
      <w:r w:rsidRPr="00645038">
        <w:rPr>
          <w:rFonts w:cstheme="minorHAnsi"/>
        </w:rPr>
        <w:t>To what extent do the conventions of classical music shape young people’s musical voices?</w:t>
      </w:r>
    </w:p>
    <w:p w14:paraId="2C8CE613" w14:textId="5D8C0C9F" w:rsidR="00D564B8" w:rsidRDefault="009B301C" w:rsidP="00645038">
      <w:pPr>
        <w:pStyle w:val="ListParagraph"/>
        <w:numPr>
          <w:ilvl w:val="0"/>
          <w:numId w:val="39"/>
        </w:numPr>
        <w:rPr>
          <w:rFonts w:ascii="Calibri" w:hAnsi="Calibri" w:cs="Calibri"/>
        </w:rPr>
      </w:pPr>
      <w:r w:rsidRPr="00652942">
        <w:rPr>
          <w:rFonts w:ascii="Calibri" w:hAnsi="Calibri" w:cs="Calibri"/>
        </w:rPr>
        <w:t>How can youth voice in the form of musical and creative decision-making be embedded within instrumental classical music education?</w:t>
      </w:r>
    </w:p>
    <w:bookmarkEnd w:id="9"/>
    <w:bookmarkEnd w:id="10"/>
    <w:p w14:paraId="4649093D" w14:textId="3EF90CE5" w:rsidR="00136024" w:rsidRPr="00680893" w:rsidRDefault="00537009" w:rsidP="007556EB">
      <w:pPr>
        <w:pStyle w:val="Heading2"/>
        <w:rPr>
          <w:rFonts w:asciiTheme="minorHAnsi" w:hAnsiTheme="minorHAnsi" w:cstheme="minorHAnsi"/>
          <w:b/>
          <w:bCs/>
          <w:color w:val="auto"/>
          <w:sz w:val="22"/>
          <w:szCs w:val="22"/>
        </w:rPr>
      </w:pPr>
      <w:r w:rsidRPr="00680893">
        <w:rPr>
          <w:rFonts w:asciiTheme="minorHAnsi" w:hAnsiTheme="minorHAnsi" w:cstheme="minorHAnsi"/>
          <w:b/>
          <w:bCs/>
          <w:color w:val="auto"/>
          <w:sz w:val="22"/>
          <w:szCs w:val="22"/>
        </w:rPr>
        <w:t>Introducing The Music Lab</w:t>
      </w:r>
    </w:p>
    <w:p w14:paraId="7D891328" w14:textId="3517369B" w:rsidR="00580B30" w:rsidRPr="00680893" w:rsidRDefault="00117278" w:rsidP="00537009">
      <w:pPr>
        <w:rPr>
          <w:rFonts w:cstheme="minorHAnsi"/>
          <w:shd w:val="clear" w:color="auto" w:fill="FFFFFF"/>
        </w:rPr>
      </w:pPr>
      <w:r w:rsidRPr="00680893">
        <w:rPr>
          <w:rFonts w:cstheme="minorHAnsi"/>
        </w:rPr>
        <w:t xml:space="preserve">This project came about through conversations I had </w:t>
      </w:r>
      <w:r w:rsidR="0054473C">
        <w:rPr>
          <w:rFonts w:cstheme="minorHAnsi"/>
        </w:rPr>
        <w:t xml:space="preserve">with </w:t>
      </w:r>
      <w:r w:rsidR="002D7EF8">
        <w:rPr>
          <w:rFonts w:cstheme="minorHAnsi"/>
        </w:rPr>
        <w:t>Jenn Raven</w:t>
      </w:r>
      <w:r w:rsidRPr="00680893">
        <w:rPr>
          <w:rFonts w:cstheme="minorHAnsi"/>
        </w:rPr>
        <w:t xml:space="preserve">, deputy director of </w:t>
      </w:r>
      <w:r w:rsidR="002D7EF8">
        <w:rPr>
          <w:rFonts w:cstheme="minorHAnsi"/>
        </w:rPr>
        <w:t>Sound Connections,</w:t>
      </w:r>
      <w:r w:rsidRPr="00680893">
        <w:rPr>
          <w:rFonts w:cstheme="minorHAnsi"/>
        </w:rPr>
        <w:t xml:space="preserve"> a London-based music education charity that supports other music education organisations to embed a youth voice approach. </w:t>
      </w:r>
      <w:r w:rsidR="00513506" w:rsidRPr="00680893">
        <w:rPr>
          <w:rFonts w:cstheme="minorHAnsi"/>
        </w:rPr>
        <w:t>We were awarded a small grant from music education and social justice charity Agrigento to run a project on youth voice in instrumental teaching within a music education ‘hub</w:t>
      </w:r>
      <w:r w:rsidR="009D130C" w:rsidRPr="00680893">
        <w:rPr>
          <w:rFonts w:cstheme="minorHAnsi"/>
        </w:rPr>
        <w:t>s</w:t>
      </w:r>
      <w:r w:rsidR="00513506" w:rsidRPr="00680893">
        <w:rPr>
          <w:rFonts w:cstheme="minorHAnsi"/>
        </w:rPr>
        <w:t>’ in the UK</w:t>
      </w:r>
      <w:r w:rsidR="007B6E56">
        <w:rPr>
          <w:rFonts w:cstheme="minorHAnsi"/>
        </w:rPr>
        <w:t>.</w:t>
      </w:r>
      <w:r w:rsidR="003A4158" w:rsidRPr="00680893">
        <w:rPr>
          <w:rStyle w:val="FootnoteReference"/>
          <w:rFonts w:cstheme="minorHAnsi"/>
        </w:rPr>
        <w:footnoteReference w:id="50"/>
      </w:r>
      <w:r w:rsidR="00513506" w:rsidRPr="00680893">
        <w:rPr>
          <w:rFonts w:cstheme="minorHAnsi"/>
        </w:rPr>
        <w:t xml:space="preserve"> </w:t>
      </w:r>
      <w:r w:rsidR="00CE5E36" w:rsidRPr="00680893">
        <w:rPr>
          <w:rFonts w:cstheme="minorHAnsi"/>
        </w:rPr>
        <w:t xml:space="preserve">Following a competitive process, Lewisham </w:t>
      </w:r>
      <w:r w:rsidR="00CE5E36" w:rsidRPr="00680893">
        <w:rPr>
          <w:rFonts w:cstheme="minorHAnsi"/>
        </w:rPr>
        <w:lastRenderedPageBreak/>
        <w:t xml:space="preserve">Music was chosen as our hub partner to run The Music Lab. We also recruited music facilitator </w:t>
      </w:r>
      <w:r w:rsidR="00304A49">
        <w:rPr>
          <w:rFonts w:cstheme="minorHAnsi"/>
        </w:rPr>
        <w:t xml:space="preserve">Isabella </w:t>
      </w:r>
      <w:r w:rsidR="00146991">
        <w:rPr>
          <w:rFonts w:cstheme="minorHAnsi"/>
        </w:rPr>
        <w:t xml:space="preserve">(Issy) </w:t>
      </w:r>
      <w:r w:rsidR="00304A49">
        <w:rPr>
          <w:rFonts w:cstheme="minorHAnsi"/>
        </w:rPr>
        <w:t>Mayne</w:t>
      </w:r>
      <w:r w:rsidR="0054473C">
        <w:rPr>
          <w:rFonts w:cstheme="minorHAnsi"/>
        </w:rPr>
        <w:t xml:space="preserve"> </w:t>
      </w:r>
      <w:r w:rsidR="00CE5E36" w:rsidRPr="00680893">
        <w:rPr>
          <w:rFonts w:cstheme="minorHAnsi"/>
        </w:rPr>
        <w:t xml:space="preserve">and youth worker </w:t>
      </w:r>
      <w:r w:rsidR="00304A49">
        <w:rPr>
          <w:rFonts w:cstheme="minorHAnsi"/>
        </w:rPr>
        <w:t xml:space="preserve">Jacob Sakil </w:t>
      </w:r>
      <w:r w:rsidR="00CE5E36" w:rsidRPr="00680893">
        <w:rPr>
          <w:rFonts w:cstheme="minorHAnsi"/>
        </w:rPr>
        <w:t>to run the sessions</w:t>
      </w:r>
      <w:r w:rsidR="001A3550">
        <w:rPr>
          <w:rFonts w:cstheme="minorHAnsi"/>
        </w:rPr>
        <w:t>, and Liz Coomb from Sound Connections managed the project</w:t>
      </w:r>
      <w:r w:rsidR="00CE5E36" w:rsidRPr="00680893">
        <w:rPr>
          <w:rFonts w:cstheme="minorHAnsi"/>
        </w:rPr>
        <w:t xml:space="preserve">. </w:t>
      </w:r>
      <w:r w:rsidR="00E162C3" w:rsidRPr="00680893">
        <w:rPr>
          <w:rFonts w:cstheme="minorHAnsi"/>
        </w:rPr>
        <w:t>The decision to include a youth worker as well as a music facilitator was an explicit one that recognised the expertise of youth workers</w:t>
      </w:r>
      <w:r w:rsidR="006816C5" w:rsidRPr="00680893">
        <w:rPr>
          <w:rFonts w:cstheme="minorHAnsi"/>
        </w:rPr>
        <w:t xml:space="preserve"> in facilitating critical dialogue with and between young people and ‘</w:t>
      </w:r>
      <w:r w:rsidR="006816C5" w:rsidRPr="00680893">
        <w:rPr>
          <w:rFonts w:cstheme="minorHAnsi"/>
          <w:shd w:val="clear" w:color="auto" w:fill="FFFFFF"/>
        </w:rPr>
        <w:t>tipping balances of power in young people’s favour’</w:t>
      </w:r>
      <w:r w:rsidR="006816C5" w:rsidRPr="00680893">
        <w:rPr>
          <w:rFonts w:cstheme="minorHAnsi"/>
        </w:rPr>
        <w:t>.</w:t>
      </w:r>
      <w:r w:rsidR="006816C5" w:rsidRPr="00680893">
        <w:rPr>
          <w:rStyle w:val="FootnoteReference"/>
          <w:rFonts w:cstheme="minorHAnsi"/>
        </w:rPr>
        <w:footnoteReference w:id="51"/>
      </w:r>
      <w:r w:rsidR="006816C5" w:rsidRPr="00680893">
        <w:rPr>
          <w:rFonts w:cstheme="minorHAnsi"/>
        </w:rPr>
        <w:t xml:space="preserve"> </w:t>
      </w:r>
      <w:r w:rsidR="00CE5E36" w:rsidRPr="00680893">
        <w:rPr>
          <w:rFonts w:cstheme="minorHAnsi"/>
        </w:rPr>
        <w:t xml:space="preserve">Following multiple delays due to the Covid-19 pandemic, the project was eventually run over two days </w:t>
      </w:r>
      <w:r w:rsidR="00E162C3" w:rsidRPr="00680893">
        <w:rPr>
          <w:rFonts w:cstheme="minorHAnsi"/>
        </w:rPr>
        <w:t xml:space="preserve">in 2021 </w:t>
      </w:r>
      <w:r w:rsidR="00CE5E36" w:rsidRPr="00680893">
        <w:rPr>
          <w:rFonts w:cstheme="minorHAnsi"/>
        </w:rPr>
        <w:t xml:space="preserve">during </w:t>
      </w:r>
      <w:r w:rsidR="00E162C3" w:rsidRPr="00680893">
        <w:rPr>
          <w:rFonts w:cstheme="minorHAnsi"/>
        </w:rPr>
        <w:t xml:space="preserve">the </w:t>
      </w:r>
      <w:r w:rsidR="00CE5E36" w:rsidRPr="00680893">
        <w:rPr>
          <w:rFonts w:cstheme="minorHAnsi"/>
        </w:rPr>
        <w:t>October half-term school holidays.</w:t>
      </w:r>
    </w:p>
    <w:p w14:paraId="483383F4" w14:textId="5F6899B8" w:rsidR="00A26F25" w:rsidRPr="00680893" w:rsidRDefault="00991429" w:rsidP="000D4EA6">
      <w:pPr>
        <w:rPr>
          <w:rFonts w:cstheme="minorHAnsi"/>
        </w:rPr>
      </w:pPr>
      <w:r w:rsidRPr="00680893">
        <w:rPr>
          <w:rFonts w:cstheme="minorHAnsi"/>
          <w:shd w:val="clear" w:color="auto" w:fill="FFFFFF"/>
        </w:rPr>
        <w:t xml:space="preserve">The project was free for young people to participate in, and an invitation to participate was sent to all young people enrolled in </w:t>
      </w:r>
      <w:r w:rsidR="00304A49">
        <w:rPr>
          <w:rFonts w:cstheme="minorHAnsi"/>
          <w:shd w:val="clear" w:color="auto" w:fill="FFFFFF"/>
        </w:rPr>
        <w:t>Lewisham Music</w:t>
      </w:r>
      <w:r w:rsidR="0054473C">
        <w:rPr>
          <w:rFonts w:cstheme="minorHAnsi"/>
          <w:shd w:val="clear" w:color="auto" w:fill="FFFFFF"/>
        </w:rPr>
        <w:t>’</w:t>
      </w:r>
      <w:r w:rsidR="006447C6">
        <w:rPr>
          <w:rFonts w:cstheme="minorHAnsi"/>
          <w:shd w:val="clear" w:color="auto" w:fill="FFFFFF"/>
        </w:rPr>
        <w:t>s</w:t>
      </w:r>
      <w:r w:rsidRPr="00680893">
        <w:rPr>
          <w:rFonts w:cstheme="minorHAnsi"/>
          <w:shd w:val="clear" w:color="auto" w:fill="FFFFFF"/>
        </w:rPr>
        <w:t xml:space="preserve"> instrumental teaching programme who </w:t>
      </w:r>
      <w:r w:rsidR="00ED7F6B" w:rsidRPr="00680893">
        <w:rPr>
          <w:rFonts w:cstheme="minorHAnsi"/>
          <w:shd w:val="clear" w:color="auto" w:fill="FFFFFF"/>
        </w:rPr>
        <w:t xml:space="preserve">played orchestral instruments or piano, </w:t>
      </w:r>
      <w:r w:rsidR="00ED7F6B" w:rsidRPr="00680893">
        <w:rPr>
          <w:rFonts w:cstheme="minorHAnsi"/>
        </w:rPr>
        <w:t xml:space="preserve">at grade </w:t>
      </w:r>
      <w:r w:rsidR="00304A49">
        <w:rPr>
          <w:rFonts w:cstheme="minorHAnsi"/>
        </w:rPr>
        <w:t>three</w:t>
      </w:r>
      <w:r w:rsidR="00ED7F6B" w:rsidRPr="00680893">
        <w:rPr>
          <w:rFonts w:cstheme="minorHAnsi"/>
        </w:rPr>
        <w:t xml:space="preserve"> or above</w:t>
      </w:r>
      <w:r w:rsidR="00523FDA" w:rsidRPr="00680893">
        <w:rPr>
          <w:rFonts w:cstheme="minorHAnsi"/>
        </w:rPr>
        <w:t xml:space="preserve"> ‘</w:t>
      </w:r>
      <w:r w:rsidR="00ED7F6B" w:rsidRPr="00680893">
        <w:rPr>
          <w:rFonts w:cstheme="minorHAnsi"/>
        </w:rPr>
        <w:t xml:space="preserve">in a classical style’. </w:t>
      </w:r>
      <w:r w:rsidR="00523FDA" w:rsidRPr="00680893">
        <w:rPr>
          <w:rFonts w:cstheme="minorHAnsi"/>
        </w:rPr>
        <w:t>This recruitment approach was designed to focus on classical music as a genre, as discussed below.</w:t>
      </w:r>
      <w:r w:rsidR="00ED7F6B" w:rsidRPr="00680893">
        <w:rPr>
          <w:rFonts w:cstheme="minorHAnsi"/>
        </w:rPr>
        <w:t xml:space="preserve"> 19 young people </w:t>
      </w:r>
      <w:r w:rsidR="001961E8" w:rsidRPr="00680893">
        <w:rPr>
          <w:rFonts w:cstheme="minorHAnsi"/>
        </w:rPr>
        <w:t xml:space="preserve">(nine girls and ten boys) between the ages of 11 and 16 </w:t>
      </w:r>
      <w:r w:rsidR="00ED7F6B" w:rsidRPr="00680893">
        <w:rPr>
          <w:rFonts w:cstheme="minorHAnsi"/>
        </w:rPr>
        <w:t>ended up participating in the project</w:t>
      </w:r>
      <w:r w:rsidR="00523FDA" w:rsidRPr="00680893">
        <w:rPr>
          <w:rFonts w:cstheme="minorHAnsi"/>
        </w:rPr>
        <w:t xml:space="preserve"> </w:t>
      </w:r>
      <w:r w:rsidR="001961E8" w:rsidRPr="00680893">
        <w:rPr>
          <w:rFonts w:cstheme="minorHAnsi"/>
        </w:rPr>
        <w:t>who</w:t>
      </w:r>
      <w:r w:rsidR="00523FDA" w:rsidRPr="00680893">
        <w:rPr>
          <w:rFonts w:cstheme="minorHAnsi"/>
        </w:rPr>
        <w:t xml:space="preserve"> had all </w:t>
      </w:r>
      <w:r w:rsidR="001961E8" w:rsidRPr="00680893">
        <w:rPr>
          <w:rFonts w:cstheme="minorHAnsi"/>
        </w:rPr>
        <w:t>started</w:t>
      </w:r>
      <w:r w:rsidR="008B6D04" w:rsidRPr="00680893">
        <w:rPr>
          <w:rFonts w:cstheme="minorHAnsi"/>
        </w:rPr>
        <w:t xml:space="preserve"> learning </w:t>
      </w:r>
      <w:r w:rsidR="001961E8" w:rsidRPr="00680893">
        <w:rPr>
          <w:rFonts w:cstheme="minorHAnsi"/>
        </w:rPr>
        <w:t xml:space="preserve">their instrument </w:t>
      </w:r>
      <w:r w:rsidR="008B6D04" w:rsidRPr="00680893">
        <w:rPr>
          <w:rFonts w:cstheme="minorHAnsi"/>
        </w:rPr>
        <w:t xml:space="preserve">between </w:t>
      </w:r>
      <w:r w:rsidR="001961E8" w:rsidRPr="00680893">
        <w:rPr>
          <w:rFonts w:cstheme="minorHAnsi"/>
        </w:rPr>
        <w:t xml:space="preserve">the </w:t>
      </w:r>
      <w:r w:rsidR="008B6D04" w:rsidRPr="00680893">
        <w:rPr>
          <w:rFonts w:cstheme="minorHAnsi"/>
        </w:rPr>
        <w:t xml:space="preserve">ages </w:t>
      </w:r>
      <w:r w:rsidR="001961E8" w:rsidRPr="00680893">
        <w:rPr>
          <w:rFonts w:cstheme="minorHAnsi"/>
        </w:rPr>
        <w:t xml:space="preserve">of </w:t>
      </w:r>
      <w:r w:rsidR="00304A49">
        <w:rPr>
          <w:rFonts w:cstheme="minorHAnsi"/>
        </w:rPr>
        <w:t>six</w:t>
      </w:r>
      <w:r w:rsidR="008B6D04" w:rsidRPr="00680893">
        <w:rPr>
          <w:rFonts w:cstheme="minorHAnsi"/>
        </w:rPr>
        <w:t xml:space="preserve"> and 10.</w:t>
      </w:r>
      <w:r w:rsidR="00D1095A" w:rsidRPr="00680893">
        <w:rPr>
          <w:rFonts w:cstheme="minorHAnsi"/>
        </w:rPr>
        <w:t xml:space="preserve"> Importantly for considering</w:t>
      </w:r>
      <w:r w:rsidR="00937B15">
        <w:rPr>
          <w:rFonts w:cstheme="minorHAnsi"/>
        </w:rPr>
        <w:t xml:space="preserve"> social</w:t>
      </w:r>
      <w:r w:rsidR="00D1095A" w:rsidRPr="00680893">
        <w:rPr>
          <w:rFonts w:cstheme="minorHAnsi"/>
        </w:rPr>
        <w:t xml:space="preserve"> diversity in classical music education, the majority of young people described themselves as having racialised identities which are minoritized in the UK (although not necessarily in London)</w:t>
      </w:r>
      <w:r w:rsidR="005929C2">
        <w:rPr>
          <w:rFonts w:cstheme="minorHAnsi"/>
        </w:rPr>
        <w:t>.</w:t>
      </w:r>
      <w:r w:rsidR="00D1095A" w:rsidRPr="00680893">
        <w:rPr>
          <w:rStyle w:val="FootnoteReference"/>
          <w:rFonts w:cstheme="minorHAnsi"/>
        </w:rPr>
        <w:footnoteReference w:id="52"/>
      </w:r>
      <w:r w:rsidR="00D1095A" w:rsidRPr="00680893">
        <w:rPr>
          <w:rFonts w:cstheme="minorHAnsi"/>
        </w:rPr>
        <w:t xml:space="preserve"> The sample was also more privileged in relation to class than the wider population of Lewisham with 11 out of 19 being clearly middle-class</w:t>
      </w:r>
      <w:r w:rsidR="007B6E56">
        <w:rPr>
          <w:rFonts w:cstheme="minorHAnsi"/>
        </w:rPr>
        <w:t>.</w:t>
      </w:r>
      <w:r w:rsidR="00D1095A" w:rsidRPr="00680893">
        <w:rPr>
          <w:rStyle w:val="FootnoteReference"/>
          <w:rFonts w:cstheme="minorHAnsi"/>
        </w:rPr>
        <w:footnoteReference w:id="53"/>
      </w:r>
    </w:p>
    <w:p w14:paraId="21DE7AE0" w14:textId="3DE89474" w:rsidR="0030094E" w:rsidRDefault="008B6D04" w:rsidP="00037279">
      <w:pPr>
        <w:rPr>
          <w:rFonts w:cstheme="minorHAnsi"/>
        </w:rPr>
      </w:pPr>
      <w:r w:rsidRPr="00680893">
        <w:rPr>
          <w:rFonts w:cstheme="minorHAnsi"/>
        </w:rPr>
        <w:t>It i</w:t>
      </w:r>
      <w:r w:rsidR="00E81852" w:rsidRPr="00680893">
        <w:rPr>
          <w:rFonts w:cstheme="minorHAnsi"/>
        </w:rPr>
        <w:t xml:space="preserve">s important to contextualise the findings within Lewisham as an area, and within </w:t>
      </w:r>
      <w:r w:rsidR="00FB236A">
        <w:rPr>
          <w:rFonts w:cstheme="minorHAnsi"/>
        </w:rPr>
        <w:t>Lewisham Music</w:t>
      </w:r>
      <w:r w:rsidR="00E81852" w:rsidRPr="00680893">
        <w:rPr>
          <w:rFonts w:cstheme="minorHAnsi"/>
        </w:rPr>
        <w:t xml:space="preserve"> as an organisation.</w:t>
      </w:r>
      <w:r w:rsidR="003C1BC8" w:rsidRPr="00680893">
        <w:rPr>
          <w:rFonts w:cstheme="minorHAnsi"/>
        </w:rPr>
        <w:t xml:space="preserve"> </w:t>
      </w:r>
      <w:r w:rsidR="00304A49">
        <w:rPr>
          <w:rFonts w:cstheme="minorHAnsi"/>
        </w:rPr>
        <w:t>Keith Sykes</w:t>
      </w:r>
      <w:r w:rsidR="00D40F17" w:rsidRPr="00680893">
        <w:rPr>
          <w:rFonts w:cstheme="minorHAnsi"/>
        </w:rPr>
        <w:t xml:space="preserve">, the community music lead </w:t>
      </w:r>
      <w:r w:rsidR="000F198C" w:rsidRPr="00680893">
        <w:rPr>
          <w:rFonts w:cstheme="minorHAnsi"/>
        </w:rPr>
        <w:t xml:space="preserve">at </w:t>
      </w:r>
      <w:r w:rsidR="00FB236A">
        <w:rPr>
          <w:rFonts w:cstheme="minorHAnsi"/>
        </w:rPr>
        <w:t>Lewisham Music</w:t>
      </w:r>
      <w:r w:rsidR="006447C6">
        <w:rPr>
          <w:rFonts w:cstheme="minorHAnsi"/>
        </w:rPr>
        <w:t xml:space="preserve"> </w:t>
      </w:r>
      <w:r w:rsidR="00D40F17" w:rsidRPr="00680893">
        <w:rPr>
          <w:rFonts w:cstheme="minorHAnsi"/>
        </w:rPr>
        <w:t xml:space="preserve">who was our liaison in this project, described </w:t>
      </w:r>
      <w:r w:rsidR="009B6571" w:rsidRPr="00680893">
        <w:rPr>
          <w:rFonts w:cstheme="minorHAnsi"/>
        </w:rPr>
        <w:t>Lewisham</w:t>
      </w:r>
      <w:r w:rsidR="000F198C" w:rsidRPr="00680893">
        <w:rPr>
          <w:rFonts w:cstheme="minorHAnsi"/>
        </w:rPr>
        <w:t xml:space="preserve"> </w:t>
      </w:r>
      <w:r w:rsidR="003A4158" w:rsidRPr="00680893">
        <w:rPr>
          <w:rFonts w:cstheme="minorHAnsi"/>
        </w:rPr>
        <w:t>a</w:t>
      </w:r>
      <w:r w:rsidR="000F198C" w:rsidRPr="00680893">
        <w:rPr>
          <w:rFonts w:cstheme="minorHAnsi"/>
        </w:rPr>
        <w:t>s a fertile and exciting place musically and socially</w:t>
      </w:r>
      <w:r w:rsidR="003A4158" w:rsidRPr="00680893">
        <w:rPr>
          <w:rFonts w:cstheme="minorHAnsi"/>
        </w:rPr>
        <w:t>,</w:t>
      </w:r>
      <w:r w:rsidR="000F198C" w:rsidRPr="00680893">
        <w:rPr>
          <w:rFonts w:cstheme="minorHAnsi"/>
        </w:rPr>
        <w:t xml:space="preserve"> </w:t>
      </w:r>
      <w:r w:rsidR="003A4158" w:rsidRPr="00680893">
        <w:rPr>
          <w:rFonts w:cstheme="minorHAnsi"/>
        </w:rPr>
        <w:t>where</w:t>
      </w:r>
      <w:r w:rsidR="000F198C" w:rsidRPr="00680893">
        <w:rPr>
          <w:rFonts w:cstheme="minorHAnsi"/>
        </w:rPr>
        <w:t xml:space="preserve"> </w:t>
      </w:r>
      <w:r w:rsidR="00D40F17" w:rsidRPr="00680893">
        <w:rPr>
          <w:rFonts w:cstheme="minorHAnsi"/>
        </w:rPr>
        <w:t xml:space="preserve">young people </w:t>
      </w:r>
      <w:r w:rsidR="009B6571" w:rsidRPr="00680893">
        <w:rPr>
          <w:rFonts w:cstheme="minorHAnsi"/>
        </w:rPr>
        <w:t>seemed to have a part</w:t>
      </w:r>
      <w:r w:rsidR="00620162" w:rsidRPr="00680893">
        <w:rPr>
          <w:rFonts w:cstheme="minorHAnsi"/>
        </w:rPr>
        <w:t>i</w:t>
      </w:r>
      <w:r w:rsidR="009B6571" w:rsidRPr="00680893">
        <w:rPr>
          <w:rFonts w:cstheme="minorHAnsi"/>
        </w:rPr>
        <w:t>cularly</w:t>
      </w:r>
      <w:r w:rsidR="00D40F17" w:rsidRPr="00680893">
        <w:rPr>
          <w:rFonts w:cstheme="minorHAnsi"/>
        </w:rPr>
        <w:t xml:space="preserve"> wide variety of musical interests and taste</w:t>
      </w:r>
      <w:r w:rsidR="000F198C" w:rsidRPr="00680893">
        <w:rPr>
          <w:rFonts w:cstheme="minorHAnsi"/>
        </w:rPr>
        <w:t>s.</w:t>
      </w:r>
      <w:r w:rsidR="00C26E61" w:rsidRPr="00680893">
        <w:rPr>
          <w:rFonts w:cstheme="minorHAnsi"/>
        </w:rPr>
        <w:t xml:space="preserve"> </w:t>
      </w:r>
      <w:r w:rsidR="00620162" w:rsidRPr="00680893">
        <w:rPr>
          <w:rFonts w:cstheme="minorHAnsi"/>
        </w:rPr>
        <w:t xml:space="preserve">Lewisham is </w:t>
      </w:r>
      <w:r w:rsidR="00146991">
        <w:rPr>
          <w:rFonts w:cstheme="minorHAnsi"/>
        </w:rPr>
        <w:t xml:space="preserve">therefore </w:t>
      </w:r>
      <w:r w:rsidR="00620162" w:rsidRPr="00680893">
        <w:rPr>
          <w:rFonts w:cstheme="minorHAnsi"/>
        </w:rPr>
        <w:t>not</w:t>
      </w:r>
      <w:r w:rsidR="00D40F17" w:rsidRPr="00680893">
        <w:rPr>
          <w:rFonts w:cstheme="minorHAnsi"/>
        </w:rPr>
        <w:t xml:space="preserve"> a typical </w:t>
      </w:r>
      <w:r w:rsidR="00146991">
        <w:rPr>
          <w:rFonts w:cstheme="minorHAnsi"/>
        </w:rPr>
        <w:t xml:space="preserve">music education </w:t>
      </w:r>
      <w:r w:rsidR="00C26E61" w:rsidRPr="00680893">
        <w:rPr>
          <w:rFonts w:cstheme="minorHAnsi"/>
        </w:rPr>
        <w:t>h</w:t>
      </w:r>
      <w:r w:rsidR="00D40F17" w:rsidRPr="00680893">
        <w:rPr>
          <w:rFonts w:cstheme="minorHAnsi"/>
        </w:rPr>
        <w:t xml:space="preserve">ub </w:t>
      </w:r>
      <w:r w:rsidR="00146991">
        <w:rPr>
          <w:rFonts w:cstheme="minorHAnsi"/>
        </w:rPr>
        <w:t xml:space="preserve">(if such a thing exists) </w:t>
      </w:r>
      <w:r w:rsidRPr="00680893">
        <w:rPr>
          <w:rFonts w:cstheme="minorHAnsi"/>
        </w:rPr>
        <w:t>nor</w:t>
      </w:r>
      <w:r w:rsidR="00D40F17" w:rsidRPr="00680893">
        <w:rPr>
          <w:rFonts w:cstheme="minorHAnsi"/>
        </w:rPr>
        <w:t xml:space="preserve"> a typical area. </w:t>
      </w:r>
      <w:r w:rsidR="00AC0C4C" w:rsidRPr="00680893">
        <w:rPr>
          <w:rFonts w:cstheme="minorHAnsi"/>
        </w:rPr>
        <w:t>A further factor affecting the dynamic of the project was that it was</w:t>
      </w:r>
      <w:r w:rsidR="00D40F17" w:rsidRPr="00680893">
        <w:rPr>
          <w:rFonts w:cstheme="minorHAnsi"/>
        </w:rPr>
        <w:t xml:space="preserve"> a one-off</w:t>
      </w:r>
      <w:r w:rsidR="00AC0C4C" w:rsidRPr="00680893">
        <w:rPr>
          <w:rFonts w:cstheme="minorHAnsi"/>
        </w:rPr>
        <w:t xml:space="preserve"> workshop rather than an ongoing project. This i</w:t>
      </w:r>
      <w:r w:rsidR="00137EBC" w:rsidRPr="00680893">
        <w:rPr>
          <w:rFonts w:cstheme="minorHAnsi"/>
        </w:rPr>
        <w:t xml:space="preserve">s important in thinking about the power relations and possibilities for youth voice </w:t>
      </w:r>
      <w:r w:rsidR="00137EBC" w:rsidRPr="00680893">
        <w:rPr>
          <w:rFonts w:cstheme="minorHAnsi"/>
        </w:rPr>
        <w:lastRenderedPageBreak/>
        <w:t>within the space</w:t>
      </w:r>
      <w:r w:rsidR="00AC0C4C" w:rsidRPr="00680893">
        <w:rPr>
          <w:rFonts w:cstheme="minorHAnsi"/>
        </w:rPr>
        <w:t>: i</w:t>
      </w:r>
      <w:r w:rsidR="00137EBC" w:rsidRPr="00680893">
        <w:rPr>
          <w:rFonts w:cstheme="minorHAnsi"/>
        </w:rPr>
        <w:t>t was a new space for the young people</w:t>
      </w:r>
      <w:r w:rsidR="00AC0C4C" w:rsidRPr="00680893">
        <w:rPr>
          <w:rFonts w:cstheme="minorHAnsi"/>
        </w:rPr>
        <w:t>, and</w:t>
      </w:r>
      <w:r w:rsidR="00DE35E5" w:rsidRPr="00680893">
        <w:rPr>
          <w:rFonts w:cstheme="minorHAnsi"/>
        </w:rPr>
        <w:t xml:space="preserve"> </w:t>
      </w:r>
      <w:r w:rsidR="00137EBC" w:rsidRPr="00680893">
        <w:rPr>
          <w:rFonts w:cstheme="minorHAnsi"/>
        </w:rPr>
        <w:t xml:space="preserve">while some of the </w:t>
      </w:r>
      <w:r w:rsidR="00AC0C4C" w:rsidRPr="00680893">
        <w:rPr>
          <w:rFonts w:cstheme="minorHAnsi"/>
        </w:rPr>
        <w:t>young people</w:t>
      </w:r>
      <w:r w:rsidR="00137EBC" w:rsidRPr="00680893">
        <w:rPr>
          <w:rFonts w:cstheme="minorHAnsi"/>
        </w:rPr>
        <w:t xml:space="preserve"> knew each other from their Saturday music school, many of them </w:t>
      </w:r>
      <w:r w:rsidR="00AC0C4C" w:rsidRPr="00680893">
        <w:rPr>
          <w:rFonts w:cstheme="minorHAnsi"/>
        </w:rPr>
        <w:t>did not know any of the other participants</w:t>
      </w:r>
      <w:r w:rsidR="00137EBC" w:rsidRPr="00680893">
        <w:rPr>
          <w:rFonts w:cstheme="minorHAnsi"/>
        </w:rPr>
        <w:t>. It was also short-term</w:t>
      </w:r>
      <w:r w:rsidR="00146991">
        <w:rPr>
          <w:rFonts w:cstheme="minorHAnsi"/>
        </w:rPr>
        <w:t>;</w:t>
      </w:r>
      <w:r w:rsidR="00137EBC" w:rsidRPr="00680893">
        <w:rPr>
          <w:rFonts w:cstheme="minorHAnsi"/>
        </w:rPr>
        <w:t xml:space="preserve"> we were creating a </w:t>
      </w:r>
      <w:r w:rsidR="008214F1" w:rsidRPr="00680893">
        <w:rPr>
          <w:rFonts w:cstheme="minorHAnsi"/>
        </w:rPr>
        <w:t>‘</w:t>
      </w:r>
      <w:r w:rsidR="00137EBC" w:rsidRPr="00680893">
        <w:rPr>
          <w:rFonts w:cstheme="minorHAnsi"/>
        </w:rPr>
        <w:t>temporary autonomous zone</w:t>
      </w:r>
      <w:r w:rsidR="008214F1" w:rsidRPr="00680893">
        <w:rPr>
          <w:rFonts w:cstheme="minorHAnsi"/>
        </w:rPr>
        <w:t>’</w:t>
      </w:r>
      <w:r w:rsidR="008214F1" w:rsidRPr="00680893">
        <w:rPr>
          <w:rStyle w:val="FootnoteReference"/>
          <w:rFonts w:cstheme="minorHAnsi"/>
        </w:rPr>
        <w:footnoteReference w:id="54"/>
      </w:r>
      <w:r w:rsidR="00AC0C4C" w:rsidRPr="00680893">
        <w:rPr>
          <w:rFonts w:cstheme="minorHAnsi"/>
        </w:rPr>
        <w:t xml:space="preserve"> </w:t>
      </w:r>
      <w:r w:rsidR="00137EBC" w:rsidRPr="00680893">
        <w:rPr>
          <w:rFonts w:cstheme="minorHAnsi"/>
        </w:rPr>
        <w:t xml:space="preserve">where the rules could be discarded and experiments could be tried out. </w:t>
      </w:r>
      <w:r w:rsidR="00CD0015" w:rsidRPr="00680893">
        <w:rPr>
          <w:rFonts w:cstheme="minorHAnsi"/>
        </w:rPr>
        <w:t xml:space="preserve">The invitation </w:t>
      </w:r>
      <w:r w:rsidR="008214F1" w:rsidRPr="00680893">
        <w:rPr>
          <w:rFonts w:cstheme="minorHAnsi"/>
        </w:rPr>
        <w:t>invited</w:t>
      </w:r>
      <w:r w:rsidR="00CD0015" w:rsidRPr="00680893">
        <w:rPr>
          <w:rFonts w:cstheme="minorHAnsi"/>
        </w:rPr>
        <w:t xml:space="preserve"> pupils t</w:t>
      </w:r>
      <w:r w:rsidR="0030094E">
        <w:rPr>
          <w:rFonts w:cstheme="minorHAnsi"/>
        </w:rPr>
        <w:t xml:space="preserve">o </w:t>
      </w:r>
    </w:p>
    <w:p w14:paraId="5E507843" w14:textId="7CFAB8EF" w:rsidR="0030094E" w:rsidRDefault="00CD0015" w:rsidP="00652942">
      <w:pPr>
        <w:ind w:left="720"/>
        <w:rPr>
          <w:rFonts w:cstheme="minorHAnsi"/>
        </w:rPr>
      </w:pPr>
      <w:r w:rsidRPr="00680893">
        <w:rPr>
          <w:rFonts w:cstheme="minorHAnsi"/>
        </w:rPr>
        <w:t>explore, together, ways of teaching and learning classical instruments differently. You’ll be our co-researchers, bringing your ideas about what you want from your music education and experimenting with how to do things differently.</w:t>
      </w:r>
    </w:p>
    <w:p w14:paraId="2BFC7FC6" w14:textId="17628015" w:rsidR="007C6262" w:rsidRPr="00680893" w:rsidRDefault="00CD0015" w:rsidP="00037279">
      <w:pPr>
        <w:rPr>
          <w:rFonts w:cstheme="minorHAnsi"/>
        </w:rPr>
      </w:pPr>
      <w:r w:rsidRPr="00680893">
        <w:rPr>
          <w:rFonts w:cstheme="minorHAnsi"/>
        </w:rPr>
        <w:t xml:space="preserve">Due to this framing of </w:t>
      </w:r>
      <w:r w:rsidR="00E86CA6" w:rsidRPr="00680893">
        <w:rPr>
          <w:rFonts w:cstheme="minorHAnsi"/>
        </w:rPr>
        <w:t xml:space="preserve">the project </w:t>
      </w:r>
      <w:r w:rsidRPr="00680893">
        <w:rPr>
          <w:rFonts w:cstheme="minorHAnsi"/>
        </w:rPr>
        <w:t>being</w:t>
      </w:r>
      <w:r w:rsidR="00E86CA6" w:rsidRPr="00680893">
        <w:rPr>
          <w:rFonts w:cstheme="minorHAnsi"/>
        </w:rPr>
        <w:t xml:space="preserve"> </w:t>
      </w:r>
      <w:r w:rsidR="00DE35E5" w:rsidRPr="00680893">
        <w:rPr>
          <w:rFonts w:cstheme="minorHAnsi"/>
        </w:rPr>
        <w:t>advertised</w:t>
      </w:r>
      <w:r w:rsidR="00137EBC" w:rsidRPr="00680893">
        <w:rPr>
          <w:rFonts w:cstheme="minorHAnsi"/>
        </w:rPr>
        <w:t xml:space="preserve"> as being something different to their usual music-making</w:t>
      </w:r>
      <w:r w:rsidRPr="00680893">
        <w:rPr>
          <w:rFonts w:cstheme="minorHAnsi"/>
        </w:rPr>
        <w:t xml:space="preserve">, </w:t>
      </w:r>
      <w:r w:rsidR="00137EBC" w:rsidRPr="00680893">
        <w:rPr>
          <w:rFonts w:cstheme="minorHAnsi"/>
        </w:rPr>
        <w:t>there was likely to be a degree of self-selection in who signed up</w:t>
      </w:r>
      <w:bookmarkStart w:id="11" w:name="_Hlk121231328"/>
      <w:r w:rsidR="00137EBC" w:rsidRPr="001B7F87">
        <w:rPr>
          <w:rFonts w:cstheme="minorHAnsi"/>
        </w:rPr>
        <w:t>.</w:t>
      </w:r>
      <w:bookmarkStart w:id="12" w:name="_Hlk121332000"/>
    </w:p>
    <w:bookmarkEnd w:id="11"/>
    <w:bookmarkEnd w:id="12"/>
    <w:p w14:paraId="69042808" w14:textId="2B38119C" w:rsidR="00F13A2E" w:rsidRDefault="00137EBC" w:rsidP="00060BC4">
      <w:pPr>
        <w:rPr>
          <w:rFonts w:cstheme="minorHAnsi"/>
        </w:rPr>
      </w:pPr>
      <w:r w:rsidRPr="00680893">
        <w:rPr>
          <w:rFonts w:cstheme="minorHAnsi"/>
        </w:rPr>
        <w:t>D</w:t>
      </w:r>
      <w:r w:rsidR="007C6262" w:rsidRPr="00680893">
        <w:rPr>
          <w:rFonts w:cstheme="minorHAnsi"/>
        </w:rPr>
        <w:t>uring the two</w:t>
      </w:r>
      <w:r w:rsidR="002A3512" w:rsidRPr="00680893">
        <w:rPr>
          <w:rFonts w:cstheme="minorHAnsi"/>
        </w:rPr>
        <w:t>-</w:t>
      </w:r>
      <w:r w:rsidR="007C6262" w:rsidRPr="00680893">
        <w:rPr>
          <w:rFonts w:cstheme="minorHAnsi"/>
        </w:rPr>
        <w:t xml:space="preserve">day session, </w:t>
      </w:r>
      <w:r w:rsidRPr="00680893">
        <w:rPr>
          <w:rFonts w:cstheme="minorHAnsi"/>
        </w:rPr>
        <w:t>decision-making was shared between the facilitator, Issy, and the participants</w:t>
      </w:r>
      <w:r w:rsidR="002A3512" w:rsidRPr="00680893">
        <w:rPr>
          <w:rFonts w:cstheme="minorHAnsi"/>
        </w:rPr>
        <w:t>, drawing on principles of community art</w:t>
      </w:r>
      <w:r w:rsidR="00F013EE">
        <w:rPr>
          <w:rFonts w:cstheme="minorHAnsi"/>
        </w:rPr>
        <w:t>.</w:t>
      </w:r>
      <w:r w:rsidR="002A3512" w:rsidRPr="00680893">
        <w:rPr>
          <w:rStyle w:val="FootnoteReference"/>
          <w:rFonts w:cstheme="minorHAnsi"/>
        </w:rPr>
        <w:footnoteReference w:id="55"/>
      </w:r>
      <w:r w:rsidR="006F52DD" w:rsidRPr="00680893">
        <w:rPr>
          <w:rFonts w:cstheme="minorHAnsi"/>
        </w:rPr>
        <w:t xml:space="preserve"> The main activity across the two days was devising music</w:t>
      </w:r>
      <w:r w:rsidR="000B0342" w:rsidRPr="00680893">
        <w:rPr>
          <w:rFonts w:cstheme="minorHAnsi"/>
        </w:rPr>
        <w:t xml:space="preserve"> </w:t>
      </w:r>
      <w:r w:rsidR="00C266B8" w:rsidRPr="00680893">
        <w:rPr>
          <w:rFonts w:cstheme="minorHAnsi"/>
        </w:rPr>
        <w:t xml:space="preserve">based on musical material either learnt by ear or from a piece of music they had brought in themselves. They </w:t>
      </w:r>
      <w:r w:rsidR="00D10DD2" w:rsidRPr="00680893">
        <w:rPr>
          <w:rFonts w:cstheme="minorHAnsi"/>
        </w:rPr>
        <w:t>spent much of the time working</w:t>
      </w:r>
      <w:r w:rsidR="00C266B8" w:rsidRPr="00680893">
        <w:rPr>
          <w:rFonts w:cstheme="minorHAnsi"/>
        </w:rPr>
        <w:t xml:space="preserve"> </w:t>
      </w:r>
      <w:r w:rsidR="000B0342" w:rsidRPr="00680893">
        <w:rPr>
          <w:rFonts w:cstheme="minorHAnsi"/>
        </w:rPr>
        <w:t>in small groups</w:t>
      </w:r>
      <w:r w:rsidR="00C266B8" w:rsidRPr="00680893">
        <w:rPr>
          <w:rFonts w:cstheme="minorHAnsi"/>
        </w:rPr>
        <w:t xml:space="preserve"> </w:t>
      </w:r>
      <w:r w:rsidR="000B0342" w:rsidRPr="00680893">
        <w:rPr>
          <w:rFonts w:cstheme="minorHAnsi"/>
        </w:rPr>
        <w:t xml:space="preserve">of 4-5, with myself, </w:t>
      </w:r>
      <w:r w:rsidR="001A3550">
        <w:rPr>
          <w:rFonts w:cstheme="minorHAnsi"/>
        </w:rPr>
        <w:t>Issy and Jacob</w:t>
      </w:r>
      <w:r w:rsidR="000B0342" w:rsidRPr="00680893">
        <w:rPr>
          <w:rFonts w:cstheme="minorHAnsi"/>
        </w:rPr>
        <w:t xml:space="preserve"> provid</w:t>
      </w:r>
      <w:r w:rsidR="001B529C" w:rsidRPr="00680893">
        <w:rPr>
          <w:rFonts w:cstheme="minorHAnsi"/>
        </w:rPr>
        <w:t>ing</w:t>
      </w:r>
      <w:r w:rsidR="000B0342" w:rsidRPr="00680893">
        <w:rPr>
          <w:rFonts w:cstheme="minorHAnsi"/>
        </w:rPr>
        <w:t xml:space="preserve"> help if needed</w:t>
      </w:r>
      <w:r w:rsidR="001B529C" w:rsidRPr="00680893">
        <w:rPr>
          <w:rFonts w:cstheme="minorHAnsi"/>
        </w:rPr>
        <w:t>. T</w:t>
      </w:r>
      <w:r w:rsidR="00C266B8" w:rsidRPr="00680893">
        <w:rPr>
          <w:rFonts w:cstheme="minorHAnsi"/>
        </w:rPr>
        <w:t xml:space="preserve">heir devised pieces were </w:t>
      </w:r>
      <w:r w:rsidR="001B529C" w:rsidRPr="00680893">
        <w:rPr>
          <w:rFonts w:cstheme="minorHAnsi"/>
        </w:rPr>
        <w:t xml:space="preserve">then </w:t>
      </w:r>
      <w:r w:rsidR="00C266B8" w:rsidRPr="00680893">
        <w:rPr>
          <w:rFonts w:cstheme="minorHAnsi"/>
        </w:rPr>
        <w:t>combined into a longer piece</w:t>
      </w:r>
      <w:r w:rsidR="00257B19" w:rsidRPr="00680893">
        <w:rPr>
          <w:rFonts w:cstheme="minorHAnsi"/>
        </w:rPr>
        <w:t xml:space="preserve"> for the whole group</w:t>
      </w:r>
      <w:r w:rsidR="00C266B8" w:rsidRPr="00680893">
        <w:rPr>
          <w:rFonts w:cstheme="minorHAnsi"/>
        </w:rPr>
        <w:t xml:space="preserve"> at the end of each day.</w:t>
      </w:r>
      <w:r w:rsidR="001B529C" w:rsidRPr="00680893">
        <w:rPr>
          <w:rFonts w:cstheme="minorHAnsi"/>
        </w:rPr>
        <w:t xml:space="preserve"> </w:t>
      </w:r>
    </w:p>
    <w:p w14:paraId="2C1D7F7C" w14:textId="09BD1826" w:rsidR="00334827" w:rsidRPr="00680893" w:rsidRDefault="00334827" w:rsidP="00060BC4">
      <w:pPr>
        <w:rPr>
          <w:rFonts w:cstheme="minorHAnsi"/>
        </w:rPr>
      </w:pPr>
      <w:r>
        <w:rPr>
          <w:rFonts w:cstheme="minorHAnsi"/>
        </w:rPr>
        <w:t>Clearly it is</w:t>
      </w:r>
      <w:r w:rsidRPr="00342CE9">
        <w:rPr>
          <w:rFonts w:cstheme="minorHAnsi"/>
        </w:rPr>
        <w:t xml:space="preserve"> </w:t>
      </w:r>
      <w:r w:rsidRPr="001B7F87">
        <w:rPr>
          <w:rFonts w:cstheme="minorHAnsi"/>
        </w:rPr>
        <w:t xml:space="preserve">not possible to disrupt participants’ </w:t>
      </w:r>
      <w:r>
        <w:rPr>
          <w:rFonts w:cstheme="minorHAnsi"/>
        </w:rPr>
        <w:t xml:space="preserve">many </w:t>
      </w:r>
      <w:r w:rsidRPr="001B7F87">
        <w:rPr>
          <w:rFonts w:cstheme="minorHAnsi"/>
        </w:rPr>
        <w:t>years of socialisation into classical music’s genre conventions within a two-day period. Instead, th</w:t>
      </w:r>
      <w:r>
        <w:rPr>
          <w:rFonts w:cstheme="minorHAnsi"/>
        </w:rPr>
        <w:t>e</w:t>
      </w:r>
      <w:r w:rsidRPr="001B7F87">
        <w:rPr>
          <w:rFonts w:cstheme="minorHAnsi"/>
        </w:rPr>
        <w:t xml:space="preserve"> project was designed to explore how young people whose instrumental learning had </w:t>
      </w:r>
      <w:r w:rsidR="00A7075D">
        <w:rPr>
          <w:rFonts w:cstheme="minorHAnsi"/>
        </w:rPr>
        <w:t>taken place</w:t>
      </w:r>
      <w:r w:rsidRPr="001B7F87">
        <w:rPr>
          <w:rFonts w:cstheme="minorHAnsi"/>
        </w:rPr>
        <w:t xml:space="preserve"> within a ‘traditional model’ of classical music’s genre conventions responded to a workshop-style setting where youth voice was foregrounded, and to explore how this contrasted with their existing instrumental music education. We saw this approach as the first step in a longer process towards </w:t>
      </w:r>
      <w:r w:rsidR="00A7075D">
        <w:rPr>
          <w:rFonts w:cstheme="minorHAnsi"/>
        </w:rPr>
        <w:t xml:space="preserve">embedding </w:t>
      </w:r>
      <w:r w:rsidRPr="001B7F87">
        <w:rPr>
          <w:rFonts w:cstheme="minorHAnsi"/>
        </w:rPr>
        <w:t xml:space="preserve">youth voice in instrumental classical music education, which </w:t>
      </w:r>
      <w:r w:rsidR="00A7075D">
        <w:rPr>
          <w:rFonts w:cstheme="minorHAnsi"/>
        </w:rPr>
        <w:t>would necessarily involve</w:t>
      </w:r>
      <w:r w:rsidRPr="001B7F87">
        <w:rPr>
          <w:rFonts w:cstheme="minorHAnsi"/>
        </w:rPr>
        <w:t xml:space="preserve"> building</w:t>
      </w:r>
      <w:r w:rsidR="00A7075D">
        <w:rPr>
          <w:rFonts w:cstheme="minorHAnsi"/>
        </w:rPr>
        <w:t xml:space="preserve"> up young people’s</w:t>
      </w:r>
      <w:r w:rsidRPr="001B7F87">
        <w:rPr>
          <w:rFonts w:cstheme="minorHAnsi"/>
        </w:rPr>
        <w:t xml:space="preserve"> capacity for decision-making and voice over time.</w:t>
      </w:r>
      <w:r w:rsidRPr="001B7F87">
        <w:rPr>
          <w:rStyle w:val="FootnoteReference"/>
          <w:rFonts w:cstheme="minorHAnsi"/>
        </w:rPr>
        <w:footnoteReference w:id="56"/>
      </w:r>
    </w:p>
    <w:p w14:paraId="4C70A8CC" w14:textId="3FF8F136" w:rsidR="00F936B1" w:rsidRDefault="00243677" w:rsidP="004E418D">
      <w:pPr>
        <w:rPr>
          <w:rFonts w:cstheme="minorHAnsi"/>
        </w:rPr>
      </w:pPr>
      <w:r w:rsidRPr="00680893">
        <w:rPr>
          <w:rFonts w:cstheme="minorHAnsi"/>
        </w:rPr>
        <w:t>Th</w:t>
      </w:r>
      <w:r w:rsidR="00BF4E7B">
        <w:rPr>
          <w:rFonts w:cstheme="minorHAnsi"/>
        </w:rPr>
        <w:t xml:space="preserve">e </w:t>
      </w:r>
      <w:r w:rsidRPr="00680893">
        <w:rPr>
          <w:rFonts w:cstheme="minorHAnsi"/>
        </w:rPr>
        <w:t xml:space="preserve">project was granted a favourable ethical review by the University of </w:t>
      </w:r>
      <w:r w:rsidR="001C41D9">
        <w:rPr>
          <w:rFonts w:cstheme="minorHAnsi"/>
        </w:rPr>
        <w:t>York’s</w:t>
      </w:r>
      <w:r w:rsidR="004154AD" w:rsidRPr="00680893">
        <w:rPr>
          <w:rFonts w:cstheme="minorHAnsi"/>
        </w:rPr>
        <w:t xml:space="preserve"> </w:t>
      </w:r>
      <w:r w:rsidRPr="00680893">
        <w:rPr>
          <w:rFonts w:cstheme="minorHAnsi"/>
        </w:rPr>
        <w:t xml:space="preserve">Department of Education ethics committee. </w:t>
      </w:r>
      <w:r w:rsidR="0093081E" w:rsidRPr="00680893">
        <w:rPr>
          <w:rFonts w:cstheme="minorHAnsi"/>
        </w:rPr>
        <w:t xml:space="preserve">The decision was made not to anonymise the </w:t>
      </w:r>
      <w:r w:rsidR="004E4C03" w:rsidRPr="00680893">
        <w:rPr>
          <w:rFonts w:cstheme="minorHAnsi"/>
        </w:rPr>
        <w:t xml:space="preserve">organisations or music facilitators involved in </w:t>
      </w:r>
      <w:r w:rsidR="0093081E" w:rsidRPr="00680893">
        <w:rPr>
          <w:rFonts w:cstheme="minorHAnsi"/>
        </w:rPr>
        <w:t>project</w:t>
      </w:r>
      <w:r w:rsidR="00060BC4" w:rsidRPr="00680893">
        <w:rPr>
          <w:rStyle w:val="FootnoteReference"/>
          <w:rFonts w:cstheme="minorHAnsi"/>
        </w:rPr>
        <w:footnoteReference w:id="57"/>
      </w:r>
      <w:r w:rsidR="00DC61EE" w:rsidRPr="00680893">
        <w:rPr>
          <w:rFonts w:cstheme="minorHAnsi"/>
        </w:rPr>
        <w:t xml:space="preserve"> in order to acknowledge their contributions to the project publicly as well as to appropriate attribute authorship </w:t>
      </w:r>
      <w:r w:rsidR="009609E1">
        <w:rPr>
          <w:rFonts w:cstheme="minorHAnsi"/>
        </w:rPr>
        <w:t xml:space="preserve">to </w:t>
      </w:r>
      <w:r w:rsidR="00A00C6B">
        <w:rPr>
          <w:rFonts w:cstheme="minorHAnsi"/>
        </w:rPr>
        <w:t xml:space="preserve">Isabella Mayne </w:t>
      </w:r>
      <w:r w:rsidR="00DC61EE" w:rsidRPr="00680893">
        <w:rPr>
          <w:rFonts w:cstheme="minorHAnsi"/>
        </w:rPr>
        <w:t xml:space="preserve">for the youth voice toolkit </w:t>
      </w:r>
      <w:r w:rsidR="004B723B" w:rsidRPr="00680893">
        <w:rPr>
          <w:rFonts w:cstheme="minorHAnsi"/>
        </w:rPr>
        <w:t xml:space="preserve">that has been published </w:t>
      </w:r>
      <w:r w:rsidR="0003014F" w:rsidRPr="00680893">
        <w:rPr>
          <w:rFonts w:cstheme="minorHAnsi"/>
        </w:rPr>
        <w:t>c</w:t>
      </w:r>
      <w:r w:rsidR="004B723B" w:rsidRPr="00680893">
        <w:rPr>
          <w:rFonts w:cstheme="minorHAnsi"/>
        </w:rPr>
        <w:t>oming out of this research</w:t>
      </w:r>
      <w:r w:rsidR="00F013EE">
        <w:rPr>
          <w:rFonts w:cstheme="minorHAnsi"/>
        </w:rPr>
        <w:t>.</w:t>
      </w:r>
      <w:r w:rsidR="004B723B" w:rsidRPr="00680893">
        <w:rPr>
          <w:rStyle w:val="FootnoteReference"/>
          <w:rFonts w:cstheme="minorHAnsi"/>
        </w:rPr>
        <w:footnoteReference w:id="58"/>
      </w:r>
      <w:r w:rsidR="004B723B" w:rsidRPr="00680893">
        <w:rPr>
          <w:rFonts w:cstheme="minorHAnsi"/>
        </w:rPr>
        <w:t xml:space="preserve"> </w:t>
      </w:r>
      <w:r w:rsidR="004E418D" w:rsidRPr="00680893">
        <w:rPr>
          <w:rFonts w:cstheme="minorHAnsi"/>
        </w:rPr>
        <w:t xml:space="preserve">The findings discussed below draw on </w:t>
      </w:r>
      <w:r w:rsidR="00B134A5" w:rsidRPr="00680893">
        <w:rPr>
          <w:rFonts w:cstheme="minorHAnsi"/>
        </w:rPr>
        <w:t xml:space="preserve">four main sources of data: first, </w:t>
      </w:r>
      <w:r w:rsidR="004E418D" w:rsidRPr="00680893">
        <w:rPr>
          <w:rFonts w:cstheme="minorHAnsi"/>
        </w:rPr>
        <w:t>participant observation</w:t>
      </w:r>
      <w:r w:rsidR="00B134A5" w:rsidRPr="00680893">
        <w:rPr>
          <w:rFonts w:cstheme="minorHAnsi"/>
        </w:rPr>
        <w:t xml:space="preserve"> including observation and participation in music-making and informal conversations with participants during breaks;</w:t>
      </w:r>
      <w:r w:rsidR="004E418D" w:rsidRPr="00680893">
        <w:rPr>
          <w:rFonts w:cstheme="minorHAnsi"/>
        </w:rPr>
        <w:t xml:space="preserve"> three focus groups on the second afternoon</w:t>
      </w:r>
      <w:r w:rsidR="002C1B98" w:rsidRPr="00680893">
        <w:rPr>
          <w:rFonts w:cstheme="minorHAnsi"/>
        </w:rPr>
        <w:t xml:space="preserve"> which all of the participants were involved in</w:t>
      </w:r>
      <w:r w:rsidR="00620162" w:rsidRPr="00680893">
        <w:rPr>
          <w:rFonts w:cstheme="minorHAnsi"/>
        </w:rPr>
        <w:t xml:space="preserve"> and a fourth focus group at the end </w:t>
      </w:r>
      <w:r w:rsidR="00620162" w:rsidRPr="00680893">
        <w:rPr>
          <w:rFonts w:cstheme="minorHAnsi"/>
        </w:rPr>
        <w:lastRenderedPageBreak/>
        <w:t>of the project with the facilitators and organisers</w:t>
      </w:r>
      <w:r w:rsidR="002C1B98" w:rsidRPr="00680893">
        <w:rPr>
          <w:rFonts w:cstheme="minorHAnsi"/>
        </w:rPr>
        <w:t xml:space="preserve">; written </w:t>
      </w:r>
      <w:r w:rsidR="004E418D" w:rsidRPr="00680893">
        <w:rPr>
          <w:rFonts w:cstheme="minorHAnsi"/>
        </w:rPr>
        <w:t xml:space="preserve">comments </w:t>
      </w:r>
      <w:r w:rsidR="002C1B98" w:rsidRPr="00680893">
        <w:rPr>
          <w:rFonts w:cstheme="minorHAnsi"/>
        </w:rPr>
        <w:t>elicited from participants onto a padlet in the</w:t>
      </w:r>
      <w:r w:rsidR="004E418D" w:rsidRPr="00680893">
        <w:rPr>
          <w:rFonts w:cstheme="minorHAnsi"/>
        </w:rPr>
        <w:t xml:space="preserve"> introductory session</w:t>
      </w:r>
      <w:r w:rsidR="002C1B98" w:rsidRPr="00680893">
        <w:rPr>
          <w:rFonts w:cstheme="minorHAnsi"/>
        </w:rPr>
        <w:t xml:space="preserve"> held on zoom;</w:t>
      </w:r>
      <w:r w:rsidR="004E418D" w:rsidRPr="00680893">
        <w:rPr>
          <w:rFonts w:cstheme="minorHAnsi"/>
        </w:rPr>
        <w:t xml:space="preserve"> and a short questionnaire</w:t>
      </w:r>
      <w:r w:rsidR="002C1B98" w:rsidRPr="00680893">
        <w:rPr>
          <w:rFonts w:cstheme="minorHAnsi"/>
        </w:rPr>
        <w:t xml:space="preserve"> asking for demographic data and music education background</w:t>
      </w:r>
      <w:r w:rsidR="004E418D" w:rsidRPr="00680893">
        <w:rPr>
          <w:rFonts w:cstheme="minorHAnsi"/>
        </w:rPr>
        <w:t xml:space="preserve">. The youth worker, </w:t>
      </w:r>
      <w:r w:rsidR="001C41D9">
        <w:rPr>
          <w:rFonts w:cstheme="minorHAnsi"/>
        </w:rPr>
        <w:t xml:space="preserve">Jacob Sakil, </w:t>
      </w:r>
      <w:r w:rsidR="004E418D" w:rsidRPr="00680893">
        <w:rPr>
          <w:rFonts w:cstheme="minorHAnsi"/>
        </w:rPr>
        <w:t>and project coordinator,</w:t>
      </w:r>
      <w:r w:rsidR="001C41D9">
        <w:rPr>
          <w:rFonts w:cstheme="minorHAnsi"/>
        </w:rPr>
        <w:t xml:space="preserve"> Liz Coomb</w:t>
      </w:r>
      <w:r w:rsidR="004E418D" w:rsidRPr="00680893">
        <w:rPr>
          <w:rFonts w:cstheme="minorHAnsi"/>
        </w:rPr>
        <w:t>, also contributed to participant observation, sharing their notes from observations of the small group work.</w:t>
      </w:r>
      <w:r w:rsidR="00FD4E94" w:rsidRPr="00680893">
        <w:rPr>
          <w:rFonts w:cstheme="minorHAnsi"/>
        </w:rPr>
        <w:t xml:space="preserve"> Reflexive thematic analysis</w:t>
      </w:r>
      <w:r w:rsidR="006A5496" w:rsidRPr="00680893">
        <w:rPr>
          <w:rStyle w:val="FootnoteReference"/>
          <w:rFonts w:cstheme="minorHAnsi"/>
        </w:rPr>
        <w:footnoteReference w:id="59"/>
      </w:r>
      <w:r w:rsidR="00FD4E94" w:rsidRPr="00680893">
        <w:rPr>
          <w:rFonts w:cstheme="minorHAnsi"/>
        </w:rPr>
        <w:t xml:space="preserve"> of all the data except the questionnaire (which was used </w:t>
      </w:r>
      <w:r w:rsidR="00E25A37">
        <w:rPr>
          <w:rFonts w:cstheme="minorHAnsi"/>
        </w:rPr>
        <w:t xml:space="preserve">solely to describe the </w:t>
      </w:r>
      <w:r w:rsidR="00A07CF8">
        <w:rPr>
          <w:rFonts w:cstheme="minorHAnsi"/>
        </w:rPr>
        <w:t>demographic characteristics of participants</w:t>
      </w:r>
      <w:r w:rsidR="00FD4E94" w:rsidRPr="00680893">
        <w:rPr>
          <w:rFonts w:cstheme="minorHAnsi"/>
        </w:rPr>
        <w:t xml:space="preserve">, as outlined above) </w:t>
      </w:r>
      <w:r w:rsidR="00691B46" w:rsidRPr="00680893">
        <w:rPr>
          <w:rFonts w:cstheme="minorHAnsi"/>
        </w:rPr>
        <w:t>was carried out</w:t>
      </w:r>
      <w:r w:rsidR="000C017C">
        <w:rPr>
          <w:rFonts w:cstheme="minorHAnsi"/>
        </w:rPr>
        <w:t xml:space="preserve">. </w:t>
      </w:r>
      <w:bookmarkStart w:id="13" w:name="_Hlk121333251"/>
      <w:r w:rsidR="000C017C">
        <w:rPr>
          <w:rFonts w:cstheme="minorHAnsi"/>
        </w:rPr>
        <w:t>This involved</w:t>
      </w:r>
      <w:r w:rsidR="00BF4E7B">
        <w:rPr>
          <w:rFonts w:cstheme="minorHAnsi"/>
        </w:rPr>
        <w:t xml:space="preserve"> </w:t>
      </w:r>
      <w:r w:rsidR="00716F34">
        <w:rPr>
          <w:rFonts w:cstheme="minorHAnsi"/>
        </w:rPr>
        <w:t xml:space="preserve">repeatedly </w:t>
      </w:r>
      <w:r w:rsidR="00D70C01">
        <w:rPr>
          <w:rFonts w:cstheme="minorHAnsi"/>
        </w:rPr>
        <w:t xml:space="preserve">reading over the data (focus group transcripts, </w:t>
      </w:r>
      <w:r w:rsidR="00A07CF8">
        <w:rPr>
          <w:rFonts w:cstheme="minorHAnsi"/>
        </w:rPr>
        <w:t>online</w:t>
      </w:r>
      <w:r w:rsidR="00D70C01">
        <w:rPr>
          <w:rFonts w:cstheme="minorHAnsi"/>
        </w:rPr>
        <w:t xml:space="preserve"> comments and ethnographic fieldnotes) in an iterative process</w:t>
      </w:r>
      <w:r w:rsidR="000C017C">
        <w:rPr>
          <w:rFonts w:cstheme="minorHAnsi"/>
        </w:rPr>
        <w:t xml:space="preserve">, </w:t>
      </w:r>
      <w:r w:rsidR="00B17D60">
        <w:rPr>
          <w:rFonts w:cstheme="minorHAnsi"/>
        </w:rPr>
        <w:t>drawing out initial codes that were</w:t>
      </w:r>
      <w:r w:rsidR="00E45840">
        <w:rPr>
          <w:rFonts w:cstheme="minorHAnsi"/>
        </w:rPr>
        <w:t xml:space="preserve"> then</w:t>
      </w:r>
      <w:r w:rsidR="00B17D60">
        <w:rPr>
          <w:rFonts w:cstheme="minorHAnsi"/>
        </w:rPr>
        <w:t xml:space="preserve"> shaped into the themes that are outlined below</w:t>
      </w:r>
      <w:r w:rsidR="009836D7">
        <w:rPr>
          <w:rFonts w:cstheme="minorHAnsi"/>
        </w:rPr>
        <w:t xml:space="preserve">. </w:t>
      </w:r>
      <w:bookmarkStart w:id="14" w:name="_Hlk122777224"/>
      <w:r w:rsidR="00E45840">
        <w:rPr>
          <w:rFonts w:cstheme="minorHAnsi"/>
        </w:rPr>
        <w:t>The</w:t>
      </w:r>
      <w:r w:rsidR="009B56E1">
        <w:rPr>
          <w:rFonts w:cstheme="minorHAnsi"/>
        </w:rPr>
        <w:t xml:space="preserve"> theoretical lens</w:t>
      </w:r>
      <w:r w:rsidR="009924E1">
        <w:rPr>
          <w:rFonts w:cstheme="minorHAnsi"/>
        </w:rPr>
        <w:t>es that were drawn on to</w:t>
      </w:r>
      <w:r w:rsidR="000C017C">
        <w:rPr>
          <w:rFonts w:cstheme="minorHAnsi"/>
        </w:rPr>
        <w:t xml:space="preserve"> identify codes in </w:t>
      </w:r>
      <w:r w:rsidR="009924E1">
        <w:rPr>
          <w:rFonts w:cstheme="minorHAnsi"/>
        </w:rPr>
        <w:t xml:space="preserve">the </w:t>
      </w:r>
      <w:r w:rsidR="000612B5">
        <w:rPr>
          <w:rFonts w:cstheme="minorHAnsi"/>
        </w:rPr>
        <w:t>data</w:t>
      </w:r>
      <w:r w:rsidR="009924E1">
        <w:rPr>
          <w:rFonts w:cstheme="minorHAnsi"/>
        </w:rPr>
        <w:t xml:space="preserve"> were</w:t>
      </w:r>
      <w:r w:rsidR="009B56E1">
        <w:rPr>
          <w:rFonts w:cstheme="minorHAnsi"/>
        </w:rPr>
        <w:t xml:space="preserve"> youth voice</w:t>
      </w:r>
      <w:r w:rsidR="009924E1">
        <w:rPr>
          <w:rFonts w:cstheme="minorHAnsi"/>
        </w:rPr>
        <w:t xml:space="preserve"> (in particular ‘learner voice’ and ‘musical voice’ as noted above)</w:t>
      </w:r>
      <w:r w:rsidR="000C017C">
        <w:rPr>
          <w:rFonts w:cstheme="minorHAnsi"/>
        </w:rPr>
        <w:t>;</w:t>
      </w:r>
      <w:r w:rsidR="009B56E1">
        <w:rPr>
          <w:rFonts w:cstheme="minorHAnsi"/>
        </w:rPr>
        <w:t xml:space="preserve"> classical music</w:t>
      </w:r>
      <w:r w:rsidR="00E90335">
        <w:rPr>
          <w:rFonts w:cstheme="minorHAnsi"/>
        </w:rPr>
        <w:t>’s conventions</w:t>
      </w:r>
      <w:r w:rsidR="000C017C">
        <w:rPr>
          <w:rFonts w:cstheme="minorHAnsi"/>
        </w:rPr>
        <w:t>;</w:t>
      </w:r>
      <w:r w:rsidR="009B56E1">
        <w:rPr>
          <w:rFonts w:cstheme="minorHAnsi"/>
        </w:rPr>
        <w:t xml:space="preserve"> and</w:t>
      </w:r>
      <w:r w:rsidR="00E90335">
        <w:rPr>
          <w:rFonts w:cstheme="minorHAnsi"/>
        </w:rPr>
        <w:t xml:space="preserve"> </w:t>
      </w:r>
      <w:r w:rsidR="000C017C">
        <w:rPr>
          <w:rFonts w:cstheme="minorHAnsi"/>
        </w:rPr>
        <w:t>‘</w:t>
      </w:r>
      <w:r w:rsidR="00E90335">
        <w:rPr>
          <w:rFonts w:cstheme="minorHAnsi"/>
        </w:rPr>
        <w:t>diversity</w:t>
      </w:r>
      <w:r w:rsidR="000C017C">
        <w:rPr>
          <w:rFonts w:cstheme="minorHAnsi"/>
        </w:rPr>
        <w:t>’</w:t>
      </w:r>
      <w:r w:rsidR="00E90335">
        <w:rPr>
          <w:rFonts w:cstheme="minorHAnsi"/>
        </w:rPr>
        <w:t xml:space="preserve"> whether of genre or d</w:t>
      </w:r>
      <w:r w:rsidR="00273C18">
        <w:rPr>
          <w:rFonts w:cstheme="minorHAnsi"/>
        </w:rPr>
        <w:t xml:space="preserve">emographic group. </w:t>
      </w:r>
      <w:r w:rsidR="000612B5">
        <w:rPr>
          <w:rFonts w:cstheme="minorHAnsi"/>
        </w:rPr>
        <w:t>T</w:t>
      </w:r>
      <w:r w:rsidR="00273C18">
        <w:rPr>
          <w:rFonts w:cstheme="minorHAnsi"/>
        </w:rPr>
        <w:t xml:space="preserve">he interpretations reached, while grounded in the findings, are </w:t>
      </w:r>
      <w:r w:rsidR="000612B5">
        <w:rPr>
          <w:rFonts w:cstheme="minorHAnsi"/>
        </w:rPr>
        <w:t>therefore</w:t>
      </w:r>
      <w:r w:rsidR="00273C18">
        <w:rPr>
          <w:rFonts w:cstheme="minorHAnsi"/>
        </w:rPr>
        <w:t xml:space="preserve"> </w:t>
      </w:r>
      <w:r w:rsidR="00F936B1">
        <w:rPr>
          <w:rFonts w:cstheme="minorHAnsi"/>
        </w:rPr>
        <w:t xml:space="preserve">specific to the theoretical lenses that were applied; </w:t>
      </w:r>
      <w:r w:rsidR="00F66E1A">
        <w:rPr>
          <w:rFonts w:cstheme="minorHAnsi"/>
        </w:rPr>
        <w:t>an alternative</w:t>
      </w:r>
      <w:r w:rsidR="00F936B1">
        <w:rPr>
          <w:rFonts w:cstheme="minorHAnsi"/>
        </w:rPr>
        <w:t xml:space="preserve"> theoretical lenses would have resulted in different findings from the same data. </w:t>
      </w:r>
      <w:bookmarkEnd w:id="13"/>
    </w:p>
    <w:p w14:paraId="7BBEADEF" w14:textId="71D00104" w:rsidR="004E418D" w:rsidRDefault="00F936B1" w:rsidP="004E418D">
      <w:pPr>
        <w:rPr>
          <w:rFonts w:cstheme="minorHAnsi"/>
        </w:rPr>
      </w:pPr>
      <w:bookmarkStart w:id="15" w:name="_Hlk121333333"/>
      <w:bookmarkStart w:id="16" w:name="_Hlk122777268"/>
      <w:bookmarkEnd w:id="14"/>
      <w:r>
        <w:rPr>
          <w:rFonts w:cstheme="minorHAnsi"/>
        </w:rPr>
        <w:t xml:space="preserve">The article </w:t>
      </w:r>
      <w:r w:rsidR="006841C0">
        <w:rPr>
          <w:rFonts w:cstheme="minorHAnsi"/>
        </w:rPr>
        <w:t>structure follows</w:t>
      </w:r>
      <w:r>
        <w:rPr>
          <w:rFonts w:cstheme="minorHAnsi"/>
        </w:rPr>
        <w:t xml:space="preserve"> the four themes that </w:t>
      </w:r>
      <w:r w:rsidR="00E25A37">
        <w:rPr>
          <w:rFonts w:cstheme="minorHAnsi"/>
        </w:rPr>
        <w:t>were identified in the data analysis.</w:t>
      </w:r>
      <w:r w:rsidR="00032E2D">
        <w:rPr>
          <w:rFonts w:cstheme="minorHAnsi"/>
        </w:rPr>
        <w:t xml:space="preserve"> </w:t>
      </w:r>
      <w:bookmarkStart w:id="17" w:name="_Hlk122703155"/>
      <w:bookmarkEnd w:id="15"/>
      <w:r w:rsidR="003B133A" w:rsidRPr="00680893">
        <w:rPr>
          <w:rFonts w:cstheme="minorHAnsi"/>
        </w:rPr>
        <w:t>T</w:t>
      </w:r>
      <w:r w:rsidR="006A5496" w:rsidRPr="00680893">
        <w:rPr>
          <w:rFonts w:cstheme="minorHAnsi"/>
        </w:rPr>
        <w:t xml:space="preserve">he </w:t>
      </w:r>
      <w:bookmarkEnd w:id="16"/>
      <w:r w:rsidR="006A5496" w:rsidRPr="00680893">
        <w:rPr>
          <w:rFonts w:cstheme="minorHAnsi"/>
        </w:rPr>
        <w:t>first</w:t>
      </w:r>
      <w:r w:rsidR="00D13E62">
        <w:rPr>
          <w:rFonts w:cstheme="minorHAnsi"/>
        </w:rPr>
        <w:t xml:space="preserve"> three themes focus on the first </w:t>
      </w:r>
      <w:r w:rsidR="00876BBF">
        <w:rPr>
          <w:rFonts w:cstheme="minorHAnsi"/>
        </w:rPr>
        <w:t>research question</w:t>
      </w:r>
      <w:r w:rsidR="00D13E62">
        <w:rPr>
          <w:rFonts w:cstheme="minorHAnsi"/>
        </w:rPr>
        <w:t>, exploring how the conventions of classical music shape young people’s voices, while the final theme and the conclusion</w:t>
      </w:r>
      <w:r w:rsidR="00876BBF">
        <w:rPr>
          <w:rFonts w:cstheme="minorHAnsi"/>
        </w:rPr>
        <w:t xml:space="preserve"> </w:t>
      </w:r>
      <w:r w:rsidR="00D13E62">
        <w:rPr>
          <w:rFonts w:cstheme="minorHAnsi"/>
        </w:rPr>
        <w:t>explore routes towards, and challenges in, embedding youth voice in instrumental classical music education</w:t>
      </w:r>
      <w:r w:rsidR="005D436F" w:rsidRPr="00680893">
        <w:rPr>
          <w:rFonts w:cstheme="minorHAnsi"/>
        </w:rPr>
        <w:t>.</w:t>
      </w:r>
    </w:p>
    <w:p w14:paraId="0BB13A70" w14:textId="5E958A68" w:rsidR="0033510F" w:rsidRPr="00680893" w:rsidRDefault="00482601" w:rsidP="00423C30">
      <w:pPr>
        <w:pStyle w:val="Heading2"/>
        <w:rPr>
          <w:rFonts w:asciiTheme="minorHAnsi" w:hAnsiTheme="minorHAnsi" w:cstheme="minorHAnsi"/>
          <w:b/>
          <w:bCs/>
          <w:color w:val="auto"/>
          <w:sz w:val="22"/>
          <w:szCs w:val="22"/>
        </w:rPr>
      </w:pPr>
      <w:bookmarkStart w:id="18" w:name="_Hlk127897846"/>
      <w:bookmarkEnd w:id="17"/>
      <w:r w:rsidRPr="00680893">
        <w:rPr>
          <w:rFonts w:asciiTheme="minorHAnsi" w:hAnsiTheme="minorHAnsi" w:cstheme="minorHAnsi"/>
          <w:b/>
          <w:bCs/>
          <w:color w:val="auto"/>
          <w:sz w:val="22"/>
          <w:szCs w:val="22"/>
        </w:rPr>
        <w:t xml:space="preserve">Theme one: </w:t>
      </w:r>
      <w:r w:rsidR="00762D05" w:rsidRPr="00680893">
        <w:rPr>
          <w:rFonts w:asciiTheme="minorHAnsi" w:hAnsiTheme="minorHAnsi" w:cstheme="minorHAnsi"/>
          <w:b/>
          <w:bCs/>
          <w:color w:val="auto"/>
          <w:sz w:val="22"/>
          <w:szCs w:val="22"/>
        </w:rPr>
        <w:t>Comparing</w:t>
      </w:r>
      <w:r w:rsidR="0051064B" w:rsidRPr="00680893">
        <w:rPr>
          <w:rFonts w:asciiTheme="minorHAnsi" w:hAnsiTheme="minorHAnsi" w:cstheme="minorHAnsi"/>
          <w:b/>
          <w:bCs/>
          <w:color w:val="auto"/>
          <w:sz w:val="22"/>
          <w:szCs w:val="22"/>
        </w:rPr>
        <w:t xml:space="preserve"> musical decision-making</w:t>
      </w:r>
      <w:r w:rsidR="0028257A" w:rsidRPr="00680893">
        <w:rPr>
          <w:rFonts w:asciiTheme="minorHAnsi" w:hAnsiTheme="minorHAnsi" w:cstheme="minorHAnsi"/>
          <w:b/>
          <w:bCs/>
          <w:color w:val="auto"/>
          <w:sz w:val="22"/>
          <w:szCs w:val="22"/>
        </w:rPr>
        <w:t xml:space="preserve"> </w:t>
      </w:r>
      <w:r w:rsidR="00762D05" w:rsidRPr="00680893">
        <w:rPr>
          <w:rFonts w:asciiTheme="minorHAnsi" w:hAnsiTheme="minorHAnsi" w:cstheme="minorHAnsi"/>
          <w:b/>
          <w:bCs/>
          <w:color w:val="auto"/>
          <w:sz w:val="22"/>
          <w:szCs w:val="22"/>
        </w:rPr>
        <w:t>in The Music Lab to participants’ existing instrumental education</w:t>
      </w:r>
    </w:p>
    <w:bookmarkEnd w:id="18"/>
    <w:p w14:paraId="13D66205" w14:textId="73D23A54" w:rsidR="00AB7E21" w:rsidRPr="00680893" w:rsidRDefault="00243677" w:rsidP="00AB7E21">
      <w:pPr>
        <w:rPr>
          <w:rFonts w:cstheme="minorHAnsi"/>
        </w:rPr>
      </w:pPr>
      <w:r w:rsidRPr="00680893">
        <w:rPr>
          <w:rFonts w:cstheme="minorHAnsi"/>
        </w:rPr>
        <w:t xml:space="preserve">Similarly to Davis, I found that </w:t>
      </w:r>
      <w:r w:rsidR="00E7289C" w:rsidRPr="00680893">
        <w:rPr>
          <w:rFonts w:cstheme="minorHAnsi"/>
        </w:rPr>
        <w:t>young people had</w:t>
      </w:r>
      <w:r w:rsidRPr="00680893">
        <w:rPr>
          <w:rFonts w:cstheme="minorHAnsi"/>
          <w:shd w:val="clear" w:color="auto" w:fill="FFFFFF"/>
        </w:rPr>
        <w:t xml:space="preserve"> </w:t>
      </w:r>
      <w:r w:rsidR="00E7289C" w:rsidRPr="00680893">
        <w:rPr>
          <w:rFonts w:cstheme="minorHAnsi"/>
          <w:shd w:val="clear" w:color="auto" w:fill="FFFFFF"/>
        </w:rPr>
        <w:t>‘</w:t>
      </w:r>
      <w:r w:rsidRPr="00680893">
        <w:rPr>
          <w:rFonts w:cstheme="minorHAnsi"/>
          <w:shd w:val="clear" w:color="auto" w:fill="FFFFFF"/>
        </w:rPr>
        <w:t>strong ideas about expressive musical decisions’.</w:t>
      </w:r>
      <w:r w:rsidR="00BA4890">
        <w:rPr>
          <w:rStyle w:val="FootnoteReference"/>
          <w:rFonts w:cstheme="minorHAnsi"/>
          <w:shd w:val="clear" w:color="auto" w:fill="FFFFFF"/>
        </w:rPr>
        <w:footnoteReference w:id="60"/>
      </w:r>
      <w:r w:rsidRPr="00680893">
        <w:rPr>
          <w:rFonts w:cstheme="minorHAnsi"/>
          <w:shd w:val="clear" w:color="auto" w:fill="FFFFFF"/>
        </w:rPr>
        <w:t xml:space="preserve"> </w:t>
      </w:r>
      <w:r w:rsidR="00DC1640" w:rsidRPr="00680893">
        <w:rPr>
          <w:rFonts w:cstheme="minorHAnsi"/>
        </w:rPr>
        <w:t>Participants</w:t>
      </w:r>
      <w:r w:rsidR="00E44FF1" w:rsidRPr="00680893">
        <w:rPr>
          <w:rFonts w:cstheme="minorHAnsi"/>
        </w:rPr>
        <w:t xml:space="preserve"> </w:t>
      </w:r>
      <w:r w:rsidR="00604607">
        <w:rPr>
          <w:rFonts w:cstheme="minorHAnsi"/>
        </w:rPr>
        <w:t>got involved</w:t>
      </w:r>
      <w:r w:rsidR="00E44FF1" w:rsidRPr="00680893">
        <w:rPr>
          <w:rFonts w:cstheme="minorHAnsi"/>
        </w:rPr>
        <w:t xml:space="preserve"> </w:t>
      </w:r>
      <w:r w:rsidR="00604607">
        <w:rPr>
          <w:rFonts w:cstheme="minorHAnsi"/>
        </w:rPr>
        <w:t>in</w:t>
      </w:r>
      <w:r w:rsidR="00E44FF1" w:rsidRPr="00680893">
        <w:rPr>
          <w:rFonts w:cstheme="minorHAnsi"/>
        </w:rPr>
        <w:t xml:space="preserve"> musical decision-making</w:t>
      </w:r>
      <w:r w:rsidR="00604607">
        <w:rPr>
          <w:rFonts w:cstheme="minorHAnsi"/>
        </w:rPr>
        <w:t xml:space="preserve"> quickly and easily, it seemed</w:t>
      </w:r>
      <w:r w:rsidR="00E7289C" w:rsidRPr="00680893">
        <w:rPr>
          <w:rFonts w:cstheme="minorHAnsi"/>
        </w:rPr>
        <w:t>.</w:t>
      </w:r>
      <w:r w:rsidR="00DC1640" w:rsidRPr="00680893">
        <w:rPr>
          <w:rFonts w:cstheme="minorHAnsi"/>
        </w:rPr>
        <w:t xml:space="preserve"> In the small groups, w</w:t>
      </w:r>
      <w:r w:rsidR="00ED37F0" w:rsidRPr="00680893">
        <w:rPr>
          <w:rFonts w:cstheme="minorHAnsi"/>
        </w:rPr>
        <w:t xml:space="preserve">hile </w:t>
      </w:r>
      <w:r w:rsidR="00DF56D7" w:rsidRPr="00680893">
        <w:rPr>
          <w:rFonts w:cstheme="minorHAnsi"/>
        </w:rPr>
        <w:t>they did</w:t>
      </w:r>
      <w:r w:rsidR="00DC1640" w:rsidRPr="00680893">
        <w:rPr>
          <w:rFonts w:cstheme="minorHAnsi"/>
        </w:rPr>
        <w:t xml:space="preserve"> spen</w:t>
      </w:r>
      <w:r w:rsidR="00DF56D7" w:rsidRPr="00680893">
        <w:rPr>
          <w:rFonts w:cstheme="minorHAnsi"/>
        </w:rPr>
        <w:t>d</w:t>
      </w:r>
      <w:r w:rsidR="00DC1640" w:rsidRPr="00680893">
        <w:rPr>
          <w:rFonts w:cstheme="minorHAnsi"/>
        </w:rPr>
        <w:t xml:space="preserve"> some of their time chatting</w:t>
      </w:r>
      <w:r w:rsidR="003E1347">
        <w:rPr>
          <w:rFonts w:cstheme="minorHAnsi"/>
        </w:rPr>
        <w:t xml:space="preserve"> or ‘messing around’ with their instruments rather than</w:t>
      </w:r>
      <w:r w:rsidR="0065506E">
        <w:rPr>
          <w:rFonts w:cstheme="minorHAnsi"/>
        </w:rPr>
        <w:t xml:space="preserve"> working on the task they had been assigned</w:t>
      </w:r>
      <w:r w:rsidR="00ED37F0" w:rsidRPr="00680893">
        <w:rPr>
          <w:rFonts w:cstheme="minorHAnsi"/>
        </w:rPr>
        <w:t xml:space="preserve">, there was also a </w:t>
      </w:r>
      <w:r w:rsidR="00E932CE" w:rsidRPr="00680893">
        <w:rPr>
          <w:rFonts w:cstheme="minorHAnsi"/>
        </w:rPr>
        <w:t>substantial amount</w:t>
      </w:r>
      <w:r w:rsidR="00ED37F0" w:rsidRPr="00680893">
        <w:rPr>
          <w:rFonts w:cstheme="minorHAnsi"/>
        </w:rPr>
        <w:t xml:space="preserve"> of musical decision-making going on</w:t>
      </w:r>
      <w:r w:rsidR="00E932CE" w:rsidRPr="00680893">
        <w:rPr>
          <w:rFonts w:cstheme="minorHAnsi"/>
        </w:rPr>
        <w:t>, with comments such as</w:t>
      </w:r>
      <w:r w:rsidR="00ED37F0" w:rsidRPr="00680893">
        <w:rPr>
          <w:rFonts w:cstheme="minorHAnsi"/>
        </w:rPr>
        <w:t xml:space="preserve"> ‘it sounds nice when…’, ‘what are we doing </w:t>
      </w:r>
      <w:r w:rsidR="00ED37F0" w:rsidRPr="00680893">
        <w:rPr>
          <w:rFonts w:cstheme="minorHAnsi"/>
          <w:i/>
          <w:iCs/>
        </w:rPr>
        <w:t>here?</w:t>
      </w:r>
      <w:r w:rsidR="00ED37F0" w:rsidRPr="00680893">
        <w:rPr>
          <w:rFonts w:cstheme="minorHAnsi"/>
        </w:rPr>
        <w:t xml:space="preserve">’, </w:t>
      </w:r>
      <w:r w:rsidR="00E932CE" w:rsidRPr="00680893">
        <w:rPr>
          <w:rFonts w:cstheme="minorHAnsi"/>
        </w:rPr>
        <w:t>‘</w:t>
      </w:r>
      <w:r w:rsidR="00ED37F0" w:rsidRPr="00680893">
        <w:rPr>
          <w:rFonts w:cstheme="minorHAnsi"/>
        </w:rPr>
        <w:t xml:space="preserve">how do we make it flow between groups? [when putting </w:t>
      </w:r>
      <w:r w:rsidR="0001019B" w:rsidRPr="00680893">
        <w:rPr>
          <w:rFonts w:cstheme="minorHAnsi"/>
        </w:rPr>
        <w:t xml:space="preserve">several </w:t>
      </w:r>
      <w:r w:rsidR="00ED37F0" w:rsidRPr="00680893">
        <w:rPr>
          <w:rFonts w:cstheme="minorHAnsi"/>
        </w:rPr>
        <w:t xml:space="preserve">parts together], </w:t>
      </w:r>
      <w:r w:rsidR="0001019B" w:rsidRPr="00680893">
        <w:rPr>
          <w:rFonts w:cstheme="minorHAnsi"/>
        </w:rPr>
        <w:t>or</w:t>
      </w:r>
      <w:r w:rsidR="00ED37F0" w:rsidRPr="00680893">
        <w:rPr>
          <w:rFonts w:cstheme="minorHAnsi"/>
        </w:rPr>
        <w:t xml:space="preserve"> </w:t>
      </w:r>
      <w:r w:rsidR="00EE6E69" w:rsidRPr="00680893">
        <w:rPr>
          <w:rFonts w:cstheme="minorHAnsi"/>
        </w:rPr>
        <w:t>one group member</w:t>
      </w:r>
      <w:r w:rsidR="00ED37F0" w:rsidRPr="00680893">
        <w:rPr>
          <w:rFonts w:cstheme="minorHAnsi"/>
        </w:rPr>
        <w:t xml:space="preserve"> saying to the others, ‘if you have ideas for the bass line just add it in’</w:t>
      </w:r>
      <w:r w:rsidR="00E932CE" w:rsidRPr="00680893">
        <w:rPr>
          <w:rFonts w:cstheme="minorHAnsi"/>
        </w:rPr>
        <w:t xml:space="preserve">. </w:t>
      </w:r>
      <w:r w:rsidR="00AB7E21" w:rsidRPr="00680893">
        <w:rPr>
          <w:rFonts w:cstheme="minorHAnsi"/>
        </w:rPr>
        <w:t>One of the older participants (age 16</w:t>
      </w:r>
      <w:r w:rsidR="005600B7" w:rsidRPr="00680893">
        <w:rPr>
          <w:rFonts w:cstheme="minorHAnsi"/>
        </w:rPr>
        <w:t>)</w:t>
      </w:r>
      <w:r w:rsidR="00AB7E21" w:rsidRPr="00680893">
        <w:rPr>
          <w:rFonts w:cstheme="minorHAnsi"/>
        </w:rPr>
        <w:t xml:space="preserve"> described his group’s process as follows:</w:t>
      </w:r>
    </w:p>
    <w:p w14:paraId="227B245F" w14:textId="19867395" w:rsidR="00AB7E21" w:rsidRPr="00680893" w:rsidRDefault="00AB7E21" w:rsidP="00AB7E21">
      <w:pPr>
        <w:pStyle w:val="ListParagraph"/>
        <w:ind w:left="360"/>
        <w:rPr>
          <w:rFonts w:cstheme="minorHAnsi"/>
        </w:rPr>
      </w:pPr>
      <w:r w:rsidRPr="00680893">
        <w:rPr>
          <w:rFonts w:cstheme="minorHAnsi"/>
        </w:rPr>
        <w:t>It was like this journey of different ideas and some ideas went to a dead end because it sounded horrible sometimes, and sometimes it worked really well.</w:t>
      </w:r>
    </w:p>
    <w:p w14:paraId="32E5E165" w14:textId="5C0281BD" w:rsidR="00060BC4" w:rsidRPr="00680893" w:rsidRDefault="00E932CE" w:rsidP="00C331EB">
      <w:pPr>
        <w:rPr>
          <w:rFonts w:cstheme="minorHAnsi"/>
        </w:rPr>
      </w:pPr>
      <w:r w:rsidRPr="00680893">
        <w:rPr>
          <w:rFonts w:cstheme="minorHAnsi"/>
        </w:rPr>
        <w:t>Th</w:t>
      </w:r>
      <w:r w:rsidR="00AB7E21" w:rsidRPr="00680893">
        <w:rPr>
          <w:rFonts w:cstheme="minorHAnsi"/>
        </w:rPr>
        <w:t xml:space="preserve">e group dynamics </w:t>
      </w:r>
      <w:r w:rsidRPr="00680893">
        <w:rPr>
          <w:rFonts w:cstheme="minorHAnsi"/>
        </w:rPr>
        <w:t>varied across the four groups</w:t>
      </w:r>
      <w:r w:rsidR="00A7117F">
        <w:rPr>
          <w:rFonts w:cstheme="minorHAnsi"/>
        </w:rPr>
        <w:t xml:space="preserve"> </w:t>
      </w:r>
      <w:r w:rsidR="00A7117F" w:rsidRPr="00680893">
        <w:rPr>
          <w:rFonts w:cstheme="minorHAnsi"/>
        </w:rPr>
        <w:t>(as explored below)</w:t>
      </w:r>
      <w:r w:rsidRPr="00680893">
        <w:rPr>
          <w:rFonts w:cstheme="minorHAnsi"/>
        </w:rPr>
        <w:t xml:space="preserve">, but all </w:t>
      </w:r>
      <w:r w:rsidR="0001019B" w:rsidRPr="00680893">
        <w:rPr>
          <w:rFonts w:cstheme="minorHAnsi"/>
        </w:rPr>
        <w:t xml:space="preserve">of the </w:t>
      </w:r>
      <w:r w:rsidR="00AB7E21" w:rsidRPr="00680893">
        <w:rPr>
          <w:rFonts w:cstheme="minorHAnsi"/>
        </w:rPr>
        <w:t xml:space="preserve">groups </w:t>
      </w:r>
      <w:r w:rsidRPr="00680893">
        <w:rPr>
          <w:rFonts w:cstheme="minorHAnsi"/>
        </w:rPr>
        <w:t xml:space="preserve">were able to </w:t>
      </w:r>
      <w:r w:rsidR="00704BFF" w:rsidRPr="00680893">
        <w:rPr>
          <w:rFonts w:cstheme="minorHAnsi"/>
        </w:rPr>
        <w:t>come up with musical material to share in the plenary sessions at the end of each day.</w:t>
      </w:r>
      <w:r w:rsidR="0001019B" w:rsidRPr="00680893">
        <w:rPr>
          <w:rFonts w:cstheme="minorHAnsi"/>
        </w:rPr>
        <w:t xml:space="preserve"> </w:t>
      </w:r>
      <w:r w:rsidR="009D674B" w:rsidRPr="00680893">
        <w:rPr>
          <w:rFonts w:cstheme="minorHAnsi"/>
        </w:rPr>
        <w:t>During sharing sessions, y</w:t>
      </w:r>
      <w:r w:rsidR="00C331EB" w:rsidRPr="00680893">
        <w:rPr>
          <w:rFonts w:cstheme="minorHAnsi"/>
        </w:rPr>
        <w:t>oung people appeared to have a strong sense of ownership over the musical material they had co-created</w:t>
      </w:r>
      <w:r w:rsidR="00F013EE">
        <w:rPr>
          <w:rFonts w:cstheme="minorHAnsi"/>
        </w:rPr>
        <w:t>.</w:t>
      </w:r>
      <w:r w:rsidR="00C331EB" w:rsidRPr="00680893">
        <w:rPr>
          <w:rStyle w:val="FootnoteReference"/>
          <w:rFonts w:cstheme="minorHAnsi"/>
        </w:rPr>
        <w:footnoteReference w:id="61"/>
      </w:r>
    </w:p>
    <w:p w14:paraId="67E684E1" w14:textId="183869E7" w:rsidR="00713281" w:rsidRPr="00680893" w:rsidRDefault="00421C67" w:rsidP="00713281">
      <w:pPr>
        <w:rPr>
          <w:rFonts w:cstheme="minorHAnsi"/>
        </w:rPr>
      </w:pPr>
      <w:r w:rsidRPr="00680893">
        <w:rPr>
          <w:rFonts w:cstheme="minorHAnsi"/>
        </w:rPr>
        <w:lastRenderedPageBreak/>
        <w:t>In focus groups and informal discussions with participants during the breaks, it became clear that t</w:t>
      </w:r>
      <w:r w:rsidR="00482601" w:rsidRPr="00680893">
        <w:rPr>
          <w:rFonts w:cstheme="minorHAnsi"/>
        </w:rPr>
        <w:t xml:space="preserve">he </w:t>
      </w:r>
      <w:r w:rsidR="001C0E49" w:rsidRPr="00680893">
        <w:rPr>
          <w:rFonts w:cstheme="minorHAnsi"/>
        </w:rPr>
        <w:t>mode of music-making that they were experiencing in</w:t>
      </w:r>
      <w:r w:rsidR="00482601" w:rsidRPr="00680893">
        <w:rPr>
          <w:rFonts w:cstheme="minorHAnsi"/>
        </w:rPr>
        <w:t xml:space="preserve"> The Music Lab formed a strong</w:t>
      </w:r>
      <w:r w:rsidR="00E574D6" w:rsidRPr="00680893">
        <w:rPr>
          <w:rFonts w:cstheme="minorHAnsi"/>
        </w:rPr>
        <w:t xml:space="preserve"> contrast with their </w:t>
      </w:r>
      <w:r w:rsidR="00B45C5F" w:rsidRPr="00680893">
        <w:rPr>
          <w:rFonts w:cstheme="minorHAnsi"/>
        </w:rPr>
        <w:t>instrumental education more generally</w:t>
      </w:r>
      <w:r w:rsidR="00482601" w:rsidRPr="00680893">
        <w:rPr>
          <w:rFonts w:cstheme="minorHAnsi"/>
        </w:rPr>
        <w:t>.</w:t>
      </w:r>
      <w:r w:rsidR="001C0E49" w:rsidRPr="00680893">
        <w:rPr>
          <w:rFonts w:cstheme="minorHAnsi"/>
        </w:rPr>
        <w:t xml:space="preserve"> In the </w:t>
      </w:r>
      <w:r w:rsidR="009D674B" w:rsidRPr="00680893">
        <w:rPr>
          <w:rFonts w:cstheme="minorHAnsi"/>
        </w:rPr>
        <w:t>online</w:t>
      </w:r>
      <w:r w:rsidR="001C0E49" w:rsidRPr="00680893">
        <w:rPr>
          <w:rFonts w:cstheme="minorHAnsi"/>
        </w:rPr>
        <w:t xml:space="preserve"> session that was held before the workshops started, participants were</w:t>
      </w:r>
      <w:r w:rsidR="00B45C5F" w:rsidRPr="00680893">
        <w:rPr>
          <w:rFonts w:cstheme="minorHAnsi"/>
        </w:rPr>
        <w:t xml:space="preserve"> asked</w:t>
      </w:r>
      <w:r w:rsidR="001C0E49" w:rsidRPr="00680893">
        <w:rPr>
          <w:rFonts w:cstheme="minorHAnsi"/>
        </w:rPr>
        <w:t xml:space="preserve"> to write down</w:t>
      </w:r>
      <w:r w:rsidR="00B45C5F" w:rsidRPr="00680893">
        <w:rPr>
          <w:rFonts w:cstheme="minorHAnsi"/>
        </w:rPr>
        <w:t xml:space="preserve"> a time when they had, or hadn’t, had a </w:t>
      </w:r>
      <w:r w:rsidR="00713281" w:rsidRPr="00680893">
        <w:rPr>
          <w:rFonts w:cstheme="minorHAnsi"/>
        </w:rPr>
        <w:t>say</w:t>
      </w:r>
      <w:r w:rsidR="00B45C5F" w:rsidRPr="00680893">
        <w:rPr>
          <w:rFonts w:cstheme="minorHAnsi"/>
        </w:rPr>
        <w:t xml:space="preserve"> in their instrumental lessons</w:t>
      </w:r>
      <w:r w:rsidR="002077EF" w:rsidRPr="00680893">
        <w:rPr>
          <w:rFonts w:cstheme="minorHAnsi"/>
        </w:rPr>
        <w:t xml:space="preserve">. </w:t>
      </w:r>
      <w:r w:rsidR="001D7E23" w:rsidRPr="00680893">
        <w:rPr>
          <w:rFonts w:cstheme="minorHAnsi"/>
        </w:rPr>
        <w:t>T</w:t>
      </w:r>
      <w:r w:rsidR="002077EF" w:rsidRPr="00680893">
        <w:rPr>
          <w:rFonts w:cstheme="minorHAnsi"/>
        </w:rPr>
        <w:t>hey</w:t>
      </w:r>
      <w:r w:rsidR="00B45C5F" w:rsidRPr="00680893">
        <w:rPr>
          <w:rFonts w:cstheme="minorHAnsi"/>
        </w:rPr>
        <w:t xml:space="preserve"> gave examples of </w:t>
      </w:r>
      <w:r w:rsidR="002C133B">
        <w:rPr>
          <w:rFonts w:cstheme="minorHAnsi"/>
        </w:rPr>
        <w:t xml:space="preserve">both ‘musical voice’ and ‘learner voice’: </w:t>
      </w:r>
      <w:r w:rsidR="00B45C5F" w:rsidRPr="00680893">
        <w:rPr>
          <w:rFonts w:cstheme="minorHAnsi"/>
        </w:rPr>
        <w:t xml:space="preserve">choosing to learn their instruments, choosing repertoire, and control over interpretation or composition. </w:t>
      </w:r>
      <w:bookmarkStart w:id="19" w:name="_Hlk127897887"/>
      <w:r w:rsidR="00713281" w:rsidRPr="00680893">
        <w:rPr>
          <w:rFonts w:cstheme="minorHAnsi"/>
        </w:rPr>
        <w:t>Typical examples of a time when they had had a say included ‘</w:t>
      </w:r>
      <w:r w:rsidR="00B45C5F" w:rsidRPr="00680893">
        <w:rPr>
          <w:rFonts w:cstheme="minorHAnsi"/>
        </w:rPr>
        <w:t>when I choose the grade pieces I do’</w:t>
      </w:r>
      <w:r w:rsidR="001D7E23" w:rsidRPr="00680893">
        <w:rPr>
          <w:rFonts w:cstheme="minorHAnsi"/>
        </w:rPr>
        <w:t>, or another example was</w:t>
      </w:r>
      <w:r w:rsidR="00B570C7" w:rsidRPr="00680893">
        <w:rPr>
          <w:rFonts w:cstheme="minorHAnsi"/>
        </w:rPr>
        <w:t>:</w:t>
      </w:r>
    </w:p>
    <w:p w14:paraId="2E937297" w14:textId="4F55BF29" w:rsidR="00B45C5F" w:rsidRPr="00680893" w:rsidRDefault="00B45C5F" w:rsidP="00713281">
      <w:pPr>
        <w:ind w:left="720"/>
        <w:rPr>
          <w:rFonts w:cstheme="minorHAnsi"/>
        </w:rPr>
      </w:pPr>
      <w:r w:rsidRPr="00680893">
        <w:rPr>
          <w:rFonts w:cstheme="minorHAnsi"/>
        </w:rPr>
        <w:t>My violin teacher normally chooses the pieces and if I'm going to skip a grade. The time I had a decision was deciding to play the violin for the first time.</w:t>
      </w:r>
    </w:p>
    <w:p w14:paraId="2521E3A3" w14:textId="581CAB44" w:rsidR="00713281" w:rsidRPr="00DD1912" w:rsidRDefault="00BD1FC3" w:rsidP="00652942">
      <w:pPr>
        <w:pStyle w:val="NormalWeb"/>
        <w:rPr>
          <w:rFonts w:cstheme="minorHAnsi"/>
        </w:rPr>
      </w:pPr>
      <w:r>
        <w:rPr>
          <w:rFonts w:asciiTheme="minorHAnsi" w:hAnsiTheme="minorHAnsi" w:cstheme="minorHAnsi"/>
          <w:sz w:val="22"/>
          <w:szCs w:val="22"/>
        </w:rPr>
        <w:t>As exemplified in this quote, r</w:t>
      </w:r>
      <w:r w:rsidR="002A1376" w:rsidRPr="00652942">
        <w:rPr>
          <w:rFonts w:asciiTheme="minorHAnsi" w:hAnsiTheme="minorHAnsi" w:cstheme="minorHAnsi"/>
          <w:sz w:val="22"/>
          <w:szCs w:val="22"/>
        </w:rPr>
        <w:t>epertoire choice was</w:t>
      </w:r>
      <w:r w:rsidR="00CA7031" w:rsidRPr="00652942">
        <w:rPr>
          <w:rFonts w:asciiTheme="minorHAnsi" w:hAnsiTheme="minorHAnsi" w:cstheme="minorHAnsi"/>
          <w:sz w:val="22"/>
          <w:szCs w:val="22"/>
        </w:rPr>
        <w:t xml:space="preserve"> </w:t>
      </w:r>
      <w:r w:rsidR="002A1376" w:rsidRPr="00652942">
        <w:rPr>
          <w:rFonts w:asciiTheme="minorHAnsi" w:hAnsiTheme="minorHAnsi" w:cstheme="minorHAnsi"/>
          <w:sz w:val="22"/>
          <w:szCs w:val="22"/>
        </w:rPr>
        <w:t>a</w:t>
      </w:r>
      <w:r>
        <w:rPr>
          <w:rFonts w:asciiTheme="minorHAnsi" w:hAnsiTheme="minorHAnsi" w:cstheme="minorHAnsi"/>
          <w:sz w:val="22"/>
          <w:szCs w:val="22"/>
        </w:rPr>
        <w:t xml:space="preserve">n </w:t>
      </w:r>
      <w:r w:rsidR="002A1376" w:rsidRPr="00652942">
        <w:rPr>
          <w:rFonts w:asciiTheme="minorHAnsi" w:hAnsiTheme="minorHAnsi" w:cstheme="minorHAnsi"/>
          <w:sz w:val="22"/>
          <w:szCs w:val="22"/>
        </w:rPr>
        <w:t xml:space="preserve">area </w:t>
      </w:r>
      <w:r w:rsidR="006C0CD6" w:rsidRPr="00652942">
        <w:rPr>
          <w:rFonts w:asciiTheme="minorHAnsi" w:hAnsiTheme="minorHAnsi" w:cstheme="minorHAnsi"/>
          <w:sz w:val="22"/>
          <w:szCs w:val="22"/>
        </w:rPr>
        <w:t>where many participants</w:t>
      </w:r>
      <w:r w:rsidR="002A1376" w:rsidRPr="00652942">
        <w:rPr>
          <w:rFonts w:asciiTheme="minorHAnsi" w:hAnsiTheme="minorHAnsi" w:cstheme="minorHAnsi"/>
          <w:sz w:val="22"/>
          <w:szCs w:val="22"/>
        </w:rPr>
        <w:t xml:space="preserve"> felt they did</w:t>
      </w:r>
      <w:r>
        <w:rPr>
          <w:rFonts w:asciiTheme="minorHAnsi" w:hAnsiTheme="minorHAnsi" w:cstheme="minorHAnsi"/>
          <w:sz w:val="22"/>
          <w:szCs w:val="22"/>
        </w:rPr>
        <w:t xml:space="preserve"> no</w:t>
      </w:r>
      <w:r w:rsidR="002A1376" w:rsidRPr="00652942">
        <w:rPr>
          <w:rFonts w:asciiTheme="minorHAnsi" w:hAnsiTheme="minorHAnsi" w:cstheme="minorHAnsi"/>
          <w:sz w:val="22"/>
          <w:szCs w:val="22"/>
        </w:rPr>
        <w:t xml:space="preserve">t get a say. </w:t>
      </w:r>
      <w:bookmarkEnd w:id="19"/>
      <w:r>
        <w:rPr>
          <w:rFonts w:asciiTheme="minorHAnsi" w:hAnsiTheme="minorHAnsi" w:cstheme="minorHAnsi"/>
          <w:sz w:val="22"/>
          <w:szCs w:val="22"/>
        </w:rPr>
        <w:t>T</w:t>
      </w:r>
      <w:r w:rsidR="002A1376" w:rsidRPr="00652942">
        <w:rPr>
          <w:rFonts w:asciiTheme="minorHAnsi" w:hAnsiTheme="minorHAnsi" w:cstheme="minorHAnsi"/>
          <w:sz w:val="22"/>
          <w:szCs w:val="22"/>
        </w:rPr>
        <w:t xml:space="preserve">his finding is in line with </w:t>
      </w:r>
      <w:r w:rsidR="00587915" w:rsidRPr="00652942">
        <w:rPr>
          <w:rFonts w:asciiTheme="minorHAnsi" w:hAnsiTheme="minorHAnsi" w:cstheme="minorHAnsi"/>
          <w:sz w:val="22"/>
          <w:szCs w:val="22"/>
        </w:rPr>
        <w:t xml:space="preserve">Nielsen et al.’s survey </w:t>
      </w:r>
      <w:r w:rsidR="009846DA" w:rsidRPr="00652942">
        <w:rPr>
          <w:rFonts w:asciiTheme="minorHAnsi" w:hAnsiTheme="minorHAnsi" w:cstheme="minorHAnsi"/>
          <w:sz w:val="22"/>
          <w:szCs w:val="22"/>
        </w:rPr>
        <w:t>o</w:t>
      </w:r>
      <w:r w:rsidR="00587915" w:rsidRPr="00652942">
        <w:rPr>
          <w:rFonts w:asciiTheme="minorHAnsi" w:hAnsiTheme="minorHAnsi" w:cstheme="minorHAnsi"/>
          <w:sz w:val="22"/>
          <w:szCs w:val="22"/>
        </w:rPr>
        <w:t xml:space="preserve">f 151 music teachers in Norway, </w:t>
      </w:r>
      <w:r w:rsidR="009846DA" w:rsidRPr="00652942">
        <w:rPr>
          <w:rFonts w:asciiTheme="minorHAnsi" w:hAnsiTheme="minorHAnsi" w:cstheme="minorHAnsi"/>
          <w:sz w:val="22"/>
          <w:szCs w:val="22"/>
        </w:rPr>
        <w:t>which</w:t>
      </w:r>
      <w:r w:rsidR="00587915" w:rsidRPr="00652942">
        <w:rPr>
          <w:rFonts w:asciiTheme="minorHAnsi" w:hAnsiTheme="minorHAnsi" w:cstheme="minorHAnsi"/>
          <w:sz w:val="22"/>
          <w:szCs w:val="22"/>
        </w:rPr>
        <w:t xml:space="preserve"> </w:t>
      </w:r>
      <w:r w:rsidR="009846DA" w:rsidRPr="00652942">
        <w:rPr>
          <w:rFonts w:asciiTheme="minorHAnsi" w:hAnsiTheme="minorHAnsi" w:cstheme="minorHAnsi"/>
          <w:sz w:val="22"/>
          <w:szCs w:val="22"/>
        </w:rPr>
        <w:t xml:space="preserve">found that </w:t>
      </w:r>
      <w:r w:rsidR="00F53A1F" w:rsidRPr="00652942">
        <w:rPr>
          <w:rFonts w:asciiTheme="minorHAnsi" w:hAnsiTheme="minorHAnsi" w:cstheme="minorHAnsi"/>
          <w:sz w:val="22"/>
          <w:szCs w:val="22"/>
        </w:rPr>
        <w:t xml:space="preserve">particularly when teaching classical music (as opposed to popular music or other genres), teachers’ preferences and </w:t>
      </w:r>
      <w:r w:rsidR="00491096" w:rsidRPr="00652942">
        <w:rPr>
          <w:rFonts w:asciiTheme="minorHAnsi" w:hAnsiTheme="minorHAnsi" w:cstheme="minorHAnsi"/>
          <w:sz w:val="22"/>
          <w:szCs w:val="22"/>
        </w:rPr>
        <w:t>tastes were more influential than pupils’ preferences on choice of repertoire</w:t>
      </w:r>
      <w:r w:rsidR="004E680B" w:rsidRPr="00652942">
        <w:rPr>
          <w:rFonts w:asciiTheme="minorHAnsi" w:hAnsiTheme="minorHAnsi" w:cstheme="minorHAnsi"/>
          <w:sz w:val="22"/>
          <w:szCs w:val="22"/>
        </w:rPr>
        <w:t>.</w:t>
      </w:r>
      <w:r w:rsidR="004E680B" w:rsidRPr="00652942">
        <w:rPr>
          <w:rStyle w:val="FootnoteReference"/>
          <w:rFonts w:asciiTheme="minorHAnsi" w:hAnsiTheme="minorHAnsi" w:cstheme="minorHAnsi"/>
          <w:sz w:val="22"/>
          <w:szCs w:val="22"/>
        </w:rPr>
        <w:footnoteReference w:id="62"/>
      </w:r>
      <w:r w:rsidR="004E680B" w:rsidRPr="00652942">
        <w:rPr>
          <w:rFonts w:asciiTheme="minorHAnsi" w:hAnsiTheme="minorHAnsi" w:cstheme="minorHAnsi"/>
          <w:sz w:val="22"/>
          <w:szCs w:val="22"/>
        </w:rPr>
        <w:t xml:space="preserve"> Similarly,</w:t>
      </w:r>
      <w:r w:rsidR="00AA550C" w:rsidRPr="00652942">
        <w:rPr>
          <w:rFonts w:asciiTheme="minorHAnsi" w:hAnsiTheme="minorHAnsi" w:cstheme="minorHAnsi"/>
          <w:sz w:val="22"/>
          <w:szCs w:val="22"/>
        </w:rPr>
        <w:t xml:space="preserve"> </w:t>
      </w:r>
      <w:r w:rsidR="00E71781">
        <w:rPr>
          <w:rFonts w:asciiTheme="minorHAnsi" w:hAnsiTheme="minorHAnsi" w:cstheme="minorHAnsi"/>
          <w:sz w:val="22"/>
          <w:szCs w:val="22"/>
        </w:rPr>
        <w:t xml:space="preserve">in </w:t>
      </w:r>
      <w:r w:rsidR="00AA550C" w:rsidRPr="00652942">
        <w:rPr>
          <w:rFonts w:asciiTheme="minorHAnsi" w:hAnsiTheme="minorHAnsi" w:cstheme="minorHAnsi"/>
          <w:sz w:val="22"/>
          <w:szCs w:val="22"/>
        </w:rPr>
        <w:t>David Barton’s survey of 486 private instrumental teachers in England</w:t>
      </w:r>
      <w:r w:rsidR="004E680B" w:rsidRPr="00652942">
        <w:rPr>
          <w:rFonts w:asciiTheme="minorHAnsi" w:hAnsiTheme="minorHAnsi" w:cstheme="minorHAnsi"/>
          <w:sz w:val="22"/>
          <w:szCs w:val="22"/>
        </w:rPr>
        <w:t xml:space="preserve">, teachers </w:t>
      </w:r>
      <w:r w:rsidR="00E71781">
        <w:rPr>
          <w:rFonts w:asciiTheme="minorHAnsi" w:hAnsiTheme="minorHAnsi" w:cstheme="minorHAnsi"/>
          <w:sz w:val="22"/>
          <w:szCs w:val="22"/>
        </w:rPr>
        <w:t>stated that they did offer r</w:t>
      </w:r>
      <w:r w:rsidR="004E680B" w:rsidRPr="00652942">
        <w:rPr>
          <w:rFonts w:asciiTheme="minorHAnsi" w:hAnsiTheme="minorHAnsi" w:cstheme="minorHAnsi"/>
          <w:sz w:val="22"/>
          <w:szCs w:val="22"/>
        </w:rPr>
        <w:t>epertoire choice to pupils</w:t>
      </w:r>
      <w:r w:rsidR="00E71781">
        <w:rPr>
          <w:rFonts w:asciiTheme="minorHAnsi" w:hAnsiTheme="minorHAnsi" w:cstheme="minorHAnsi"/>
          <w:sz w:val="22"/>
          <w:szCs w:val="22"/>
        </w:rPr>
        <w:t>, but in reality</w:t>
      </w:r>
      <w:r w:rsidR="004E680B" w:rsidRPr="00652942">
        <w:rPr>
          <w:rFonts w:asciiTheme="minorHAnsi" w:hAnsiTheme="minorHAnsi" w:cstheme="minorHAnsi"/>
          <w:sz w:val="22"/>
          <w:szCs w:val="22"/>
        </w:rPr>
        <w:t xml:space="preserve"> these choices tended to be tightly circumscribed</w:t>
      </w:r>
      <w:r w:rsidR="007A5C0F" w:rsidRPr="00652942">
        <w:rPr>
          <w:rFonts w:asciiTheme="minorHAnsi" w:hAnsiTheme="minorHAnsi" w:cstheme="minorHAnsi"/>
          <w:sz w:val="22"/>
          <w:szCs w:val="22"/>
        </w:rPr>
        <w:t>, for example ‘allowing pupils to choose from a selection of pieces pre-chosen by the teacher’.</w:t>
      </w:r>
      <w:r w:rsidR="007A5C0F" w:rsidRPr="00652942">
        <w:rPr>
          <w:rStyle w:val="FootnoteReference"/>
          <w:rFonts w:asciiTheme="minorHAnsi" w:hAnsiTheme="minorHAnsi" w:cstheme="minorHAnsi"/>
          <w:sz w:val="22"/>
          <w:szCs w:val="22"/>
        </w:rPr>
        <w:footnoteReference w:id="63"/>
      </w:r>
    </w:p>
    <w:p w14:paraId="0A20F86A" w14:textId="6EDE0E3B" w:rsidR="00713281" w:rsidRPr="00680893" w:rsidRDefault="001371E0" w:rsidP="00CA7031">
      <w:pPr>
        <w:pStyle w:val="NormalWeb"/>
        <w:rPr>
          <w:rFonts w:asciiTheme="minorHAnsi" w:hAnsiTheme="minorHAnsi" w:cstheme="minorHAnsi"/>
          <w:sz w:val="22"/>
          <w:szCs w:val="22"/>
        </w:rPr>
      </w:pPr>
      <w:r>
        <w:rPr>
          <w:rFonts w:asciiTheme="minorHAnsi" w:hAnsiTheme="minorHAnsi" w:cstheme="minorHAnsi"/>
          <w:sz w:val="22"/>
          <w:szCs w:val="22"/>
        </w:rPr>
        <w:t>Other than choosing repertoire or choosing what instrument to learn, most examples related to musical voice, and</w:t>
      </w:r>
      <w:r w:rsidR="00F50096" w:rsidRPr="00680893">
        <w:rPr>
          <w:rFonts w:asciiTheme="minorHAnsi" w:hAnsiTheme="minorHAnsi" w:cstheme="minorHAnsi"/>
          <w:sz w:val="22"/>
          <w:szCs w:val="22"/>
        </w:rPr>
        <w:t xml:space="preserve"> participants gave more examples of times when they had</w:t>
      </w:r>
      <w:r w:rsidR="00D71C28">
        <w:rPr>
          <w:rFonts w:asciiTheme="minorHAnsi" w:hAnsiTheme="minorHAnsi" w:cstheme="minorHAnsi"/>
          <w:sz w:val="22"/>
          <w:szCs w:val="22"/>
        </w:rPr>
        <w:t xml:space="preserve"> no</w:t>
      </w:r>
      <w:r w:rsidR="00F50096" w:rsidRPr="00680893">
        <w:rPr>
          <w:rFonts w:asciiTheme="minorHAnsi" w:hAnsiTheme="minorHAnsi" w:cstheme="minorHAnsi"/>
          <w:sz w:val="22"/>
          <w:szCs w:val="22"/>
        </w:rPr>
        <w:t xml:space="preserve">t had a say than when they had. </w:t>
      </w:r>
      <w:r>
        <w:rPr>
          <w:rFonts w:asciiTheme="minorHAnsi" w:hAnsiTheme="minorHAnsi" w:cstheme="minorHAnsi"/>
          <w:sz w:val="22"/>
          <w:szCs w:val="22"/>
        </w:rPr>
        <w:t>One example was an</w:t>
      </w:r>
      <w:r w:rsidR="00F6798C" w:rsidRPr="00680893">
        <w:rPr>
          <w:rFonts w:asciiTheme="minorHAnsi" w:hAnsiTheme="minorHAnsi" w:cstheme="minorHAnsi"/>
          <w:sz w:val="22"/>
          <w:szCs w:val="22"/>
        </w:rPr>
        <w:t xml:space="preserve"> attempt at</w:t>
      </w:r>
      <w:r w:rsidR="009D674B" w:rsidRPr="00680893">
        <w:rPr>
          <w:rFonts w:asciiTheme="minorHAnsi" w:hAnsiTheme="minorHAnsi" w:cstheme="minorHAnsi"/>
          <w:sz w:val="22"/>
          <w:szCs w:val="22"/>
        </w:rPr>
        <w:t xml:space="preserve"> interpretive decision-making</w:t>
      </w:r>
      <w:r w:rsidR="00F6798C" w:rsidRPr="00680893">
        <w:rPr>
          <w:rFonts w:asciiTheme="minorHAnsi" w:hAnsiTheme="minorHAnsi" w:cstheme="minorHAnsi"/>
          <w:sz w:val="22"/>
          <w:szCs w:val="22"/>
        </w:rPr>
        <w:t>:</w:t>
      </w:r>
    </w:p>
    <w:p w14:paraId="5F734321" w14:textId="01237C5F" w:rsidR="00841BD4" w:rsidRPr="00680893" w:rsidRDefault="00841BD4" w:rsidP="00F6798C">
      <w:pPr>
        <w:autoSpaceDE w:val="0"/>
        <w:autoSpaceDN w:val="0"/>
        <w:adjustRightInd w:val="0"/>
        <w:spacing w:after="0" w:line="240" w:lineRule="auto"/>
        <w:ind w:left="720"/>
        <w:rPr>
          <w:rFonts w:cstheme="minorHAnsi"/>
        </w:rPr>
      </w:pPr>
      <w:r w:rsidRPr="00680893">
        <w:rPr>
          <w:rFonts w:cstheme="minorHAnsi"/>
        </w:rPr>
        <w:t xml:space="preserve">Once with a teacher, I put in my own phrase and breath marks but my teacher told me it was </w:t>
      </w:r>
      <w:r w:rsidR="007126C8">
        <w:rPr>
          <w:rFonts w:cstheme="minorHAnsi"/>
        </w:rPr>
        <w:t>i</w:t>
      </w:r>
      <w:r w:rsidRPr="00680893">
        <w:rPr>
          <w:rFonts w:cstheme="minorHAnsi"/>
        </w:rPr>
        <w:t xml:space="preserve">ncorrect and changed them all </w:t>
      </w:r>
      <w:r w:rsidR="007126C8">
        <w:rPr>
          <w:rFonts w:cstheme="minorHAnsi"/>
        </w:rPr>
        <w:t>–</w:t>
      </w:r>
      <w:r w:rsidRPr="00680893">
        <w:rPr>
          <w:rFonts w:cstheme="minorHAnsi"/>
        </w:rPr>
        <w:t xml:space="preserve"> but</w:t>
      </w:r>
      <w:r w:rsidR="007126C8">
        <w:rPr>
          <w:rFonts w:cstheme="minorHAnsi"/>
        </w:rPr>
        <w:t xml:space="preserve"> </w:t>
      </w:r>
      <w:r w:rsidRPr="00680893">
        <w:rPr>
          <w:rFonts w:cstheme="minorHAnsi"/>
        </w:rPr>
        <w:t>I didn't think it sounded good!</w:t>
      </w:r>
    </w:p>
    <w:p w14:paraId="6F1CBB67" w14:textId="3C4E51BC" w:rsidR="00F6798C" w:rsidRPr="00680893" w:rsidRDefault="00F6798C" w:rsidP="00F6798C">
      <w:pPr>
        <w:autoSpaceDE w:val="0"/>
        <w:autoSpaceDN w:val="0"/>
        <w:adjustRightInd w:val="0"/>
        <w:spacing w:after="0" w:line="240" w:lineRule="auto"/>
        <w:rPr>
          <w:rFonts w:cstheme="minorHAnsi"/>
        </w:rPr>
      </w:pPr>
    </w:p>
    <w:p w14:paraId="1FD8B38E" w14:textId="480C2BF0" w:rsidR="0028257A" w:rsidRPr="00680893" w:rsidRDefault="001371E0" w:rsidP="00E75F35">
      <w:pPr>
        <w:autoSpaceDE w:val="0"/>
        <w:autoSpaceDN w:val="0"/>
        <w:adjustRightInd w:val="0"/>
        <w:spacing w:after="0" w:line="240" w:lineRule="auto"/>
        <w:rPr>
          <w:rFonts w:cstheme="minorHAnsi"/>
        </w:rPr>
      </w:pPr>
      <w:r>
        <w:rPr>
          <w:rFonts w:cstheme="minorHAnsi"/>
        </w:rPr>
        <w:t>W</w:t>
      </w:r>
      <w:r w:rsidR="00ED45F4" w:rsidRPr="00680893">
        <w:rPr>
          <w:rFonts w:cstheme="minorHAnsi"/>
        </w:rPr>
        <w:t xml:space="preserve">hile this intervention by the teacher might </w:t>
      </w:r>
      <w:r>
        <w:rPr>
          <w:rFonts w:cstheme="minorHAnsi"/>
        </w:rPr>
        <w:t xml:space="preserve">have </w:t>
      </w:r>
      <w:r w:rsidR="00ED45F4" w:rsidRPr="00680893">
        <w:rPr>
          <w:rFonts w:cstheme="minorHAnsi"/>
        </w:rPr>
        <w:t>be</w:t>
      </w:r>
      <w:r>
        <w:rPr>
          <w:rFonts w:cstheme="minorHAnsi"/>
        </w:rPr>
        <w:t>en</w:t>
      </w:r>
      <w:r w:rsidR="00ED45F4" w:rsidRPr="00680893">
        <w:rPr>
          <w:rFonts w:cstheme="minorHAnsi"/>
        </w:rPr>
        <w:t xml:space="preserve"> </w:t>
      </w:r>
      <w:r w:rsidR="0028257A" w:rsidRPr="00680893">
        <w:rPr>
          <w:rFonts w:cstheme="minorHAnsi"/>
        </w:rPr>
        <w:t>intended to help</w:t>
      </w:r>
      <w:r w:rsidR="00ED45F4" w:rsidRPr="00680893">
        <w:rPr>
          <w:rFonts w:cstheme="minorHAnsi"/>
        </w:rPr>
        <w:t xml:space="preserve"> the student improve their technical mastery, the student experienced it as a correction which</w:t>
      </w:r>
      <w:r w:rsidR="00F50096" w:rsidRPr="00680893">
        <w:rPr>
          <w:rFonts w:cstheme="minorHAnsi"/>
        </w:rPr>
        <w:t xml:space="preserve"> failed to support her own </w:t>
      </w:r>
      <w:r w:rsidR="00D43BC2">
        <w:rPr>
          <w:rFonts w:cstheme="minorHAnsi"/>
        </w:rPr>
        <w:t>musical</w:t>
      </w:r>
      <w:r w:rsidR="00D43BC2" w:rsidRPr="00680893">
        <w:rPr>
          <w:rFonts w:cstheme="minorHAnsi"/>
        </w:rPr>
        <w:t xml:space="preserve"> </w:t>
      </w:r>
      <w:r w:rsidR="00EA4282" w:rsidRPr="00680893">
        <w:rPr>
          <w:rFonts w:cstheme="minorHAnsi"/>
        </w:rPr>
        <w:t xml:space="preserve">voice. </w:t>
      </w:r>
    </w:p>
    <w:p w14:paraId="0D3CA2BF" w14:textId="77777777" w:rsidR="0028257A" w:rsidRPr="00680893" w:rsidRDefault="0028257A" w:rsidP="00E75F35">
      <w:pPr>
        <w:autoSpaceDE w:val="0"/>
        <w:autoSpaceDN w:val="0"/>
        <w:adjustRightInd w:val="0"/>
        <w:spacing w:after="0" w:line="240" w:lineRule="auto"/>
        <w:rPr>
          <w:rFonts w:cstheme="minorHAnsi"/>
        </w:rPr>
      </w:pPr>
    </w:p>
    <w:p w14:paraId="09D87A1B" w14:textId="5D7A8A03" w:rsidR="00E75F35" w:rsidRPr="00680893" w:rsidRDefault="00A15D8A" w:rsidP="00E75F35">
      <w:pPr>
        <w:autoSpaceDE w:val="0"/>
        <w:autoSpaceDN w:val="0"/>
        <w:adjustRightInd w:val="0"/>
        <w:spacing w:after="0" w:line="240" w:lineRule="auto"/>
        <w:rPr>
          <w:rFonts w:cstheme="minorHAnsi"/>
        </w:rPr>
      </w:pPr>
      <w:bookmarkStart w:id="20" w:name="_Hlk127898013"/>
      <w:r w:rsidRPr="00680893">
        <w:rPr>
          <w:rFonts w:cstheme="minorHAnsi"/>
        </w:rPr>
        <w:t>Another descri</w:t>
      </w:r>
      <w:r w:rsidR="00D43BC2">
        <w:rPr>
          <w:rFonts w:cstheme="minorHAnsi"/>
        </w:rPr>
        <w:t>ption of a student’s</w:t>
      </w:r>
      <w:r w:rsidRPr="00680893">
        <w:rPr>
          <w:rFonts w:cstheme="minorHAnsi"/>
        </w:rPr>
        <w:t xml:space="preserve"> musical voice being ‘corrected’</w:t>
      </w:r>
      <w:r w:rsidR="00D43BC2">
        <w:rPr>
          <w:rFonts w:cstheme="minorHAnsi"/>
        </w:rPr>
        <w:t xml:space="preserve"> was as follows</w:t>
      </w:r>
      <w:r w:rsidR="00E75F35" w:rsidRPr="00680893">
        <w:rPr>
          <w:rFonts w:cstheme="minorHAnsi"/>
        </w:rPr>
        <w:t>:</w:t>
      </w:r>
    </w:p>
    <w:p w14:paraId="2B160C2C" w14:textId="77777777" w:rsidR="00E75F35" w:rsidRPr="00680893" w:rsidRDefault="00E75F35" w:rsidP="00E75F35">
      <w:pPr>
        <w:autoSpaceDE w:val="0"/>
        <w:autoSpaceDN w:val="0"/>
        <w:adjustRightInd w:val="0"/>
        <w:spacing w:after="0" w:line="240" w:lineRule="auto"/>
        <w:rPr>
          <w:rFonts w:cstheme="minorHAnsi"/>
        </w:rPr>
      </w:pPr>
    </w:p>
    <w:p w14:paraId="315848EA" w14:textId="5B7B20A7" w:rsidR="00B45C5F" w:rsidRPr="00680893" w:rsidRDefault="00B45C5F" w:rsidP="00E75F35">
      <w:pPr>
        <w:autoSpaceDE w:val="0"/>
        <w:autoSpaceDN w:val="0"/>
        <w:adjustRightInd w:val="0"/>
        <w:spacing w:after="0" w:line="240" w:lineRule="auto"/>
        <w:ind w:left="720"/>
        <w:rPr>
          <w:rFonts w:cstheme="minorHAnsi"/>
        </w:rPr>
      </w:pPr>
      <w:r w:rsidRPr="00680893">
        <w:rPr>
          <w:rFonts w:cstheme="minorHAnsi"/>
        </w:rPr>
        <w:t>I wanted to add other aspects to the piece I was playing, but when I tried it out, [my teacher] listened and said it wasn’t how to play</w:t>
      </w:r>
    </w:p>
    <w:bookmarkEnd w:id="20"/>
    <w:p w14:paraId="5C57724B" w14:textId="77777777" w:rsidR="00986822" w:rsidRPr="00680893" w:rsidRDefault="00986822" w:rsidP="00986822">
      <w:pPr>
        <w:autoSpaceDE w:val="0"/>
        <w:autoSpaceDN w:val="0"/>
        <w:adjustRightInd w:val="0"/>
        <w:spacing w:after="0" w:line="240" w:lineRule="auto"/>
        <w:rPr>
          <w:rFonts w:cstheme="minorHAnsi"/>
        </w:rPr>
      </w:pPr>
    </w:p>
    <w:p w14:paraId="27499EB0" w14:textId="4546712C" w:rsidR="001D28FD" w:rsidRPr="00680893" w:rsidRDefault="00D43BC2" w:rsidP="00176CE4">
      <w:pPr>
        <w:rPr>
          <w:rFonts w:cstheme="minorHAnsi"/>
        </w:rPr>
      </w:pPr>
      <w:r>
        <w:rPr>
          <w:rFonts w:cstheme="minorHAnsi"/>
        </w:rPr>
        <w:t xml:space="preserve">These examples </w:t>
      </w:r>
      <w:r w:rsidR="008860D9">
        <w:rPr>
          <w:rFonts w:cstheme="minorHAnsi"/>
        </w:rPr>
        <w:t>show</w:t>
      </w:r>
      <w:r>
        <w:rPr>
          <w:rFonts w:cstheme="minorHAnsi"/>
        </w:rPr>
        <w:t xml:space="preserve"> that some of the</w:t>
      </w:r>
      <w:r w:rsidR="001D7E23" w:rsidRPr="00680893">
        <w:rPr>
          <w:rFonts w:cstheme="minorHAnsi"/>
        </w:rPr>
        <w:t xml:space="preserve"> </w:t>
      </w:r>
      <w:r w:rsidR="00865796" w:rsidRPr="00680893">
        <w:rPr>
          <w:rFonts w:cstheme="minorHAnsi"/>
        </w:rPr>
        <w:t>young people</w:t>
      </w:r>
      <w:r w:rsidR="008860D9">
        <w:rPr>
          <w:rFonts w:cstheme="minorHAnsi"/>
        </w:rPr>
        <w:t xml:space="preserve"> in The Music Lab</w:t>
      </w:r>
      <w:r>
        <w:rPr>
          <w:rFonts w:cstheme="minorHAnsi"/>
        </w:rPr>
        <w:t xml:space="preserve"> were </w:t>
      </w:r>
      <w:r w:rsidR="00865796" w:rsidRPr="00680893">
        <w:rPr>
          <w:rFonts w:cstheme="minorHAnsi"/>
        </w:rPr>
        <w:t>experienc</w:t>
      </w:r>
      <w:r>
        <w:rPr>
          <w:rFonts w:cstheme="minorHAnsi"/>
        </w:rPr>
        <w:t>ing</w:t>
      </w:r>
      <w:r w:rsidR="00865796" w:rsidRPr="00680893">
        <w:rPr>
          <w:rFonts w:cstheme="minorHAnsi"/>
        </w:rPr>
        <w:t xml:space="preserve"> </w:t>
      </w:r>
      <w:r w:rsidR="008860D9" w:rsidRPr="00680893">
        <w:rPr>
          <w:rFonts w:cstheme="minorHAnsi"/>
        </w:rPr>
        <w:t xml:space="preserve"> </w:t>
      </w:r>
      <w:r w:rsidR="00865796" w:rsidRPr="00680893">
        <w:rPr>
          <w:rFonts w:cstheme="minorHAnsi"/>
        </w:rPr>
        <w:t>instrumental learning</w:t>
      </w:r>
      <w:r w:rsidR="008860D9">
        <w:rPr>
          <w:rFonts w:cstheme="minorHAnsi"/>
        </w:rPr>
        <w:t xml:space="preserve"> as</w:t>
      </w:r>
      <w:r w:rsidR="00865796" w:rsidRPr="00680893">
        <w:rPr>
          <w:rFonts w:cstheme="minorHAnsi"/>
        </w:rPr>
        <w:t xml:space="preserve"> correction</w:t>
      </w:r>
      <w:r w:rsidR="008860D9">
        <w:rPr>
          <w:rFonts w:cstheme="minorHAnsi"/>
        </w:rPr>
        <w:t xml:space="preserve"> or</w:t>
      </w:r>
      <w:r w:rsidR="00865796" w:rsidRPr="00680893">
        <w:rPr>
          <w:rFonts w:cstheme="minorHAnsi"/>
        </w:rPr>
        <w:t xml:space="preserve"> </w:t>
      </w:r>
      <w:bookmarkStart w:id="21" w:name="_Hlk127898197"/>
      <w:r w:rsidR="00865796" w:rsidRPr="00680893">
        <w:rPr>
          <w:rFonts w:cstheme="minorHAnsi"/>
        </w:rPr>
        <w:t xml:space="preserve">being told that their musical </w:t>
      </w:r>
      <w:r w:rsidR="008860D9">
        <w:rPr>
          <w:rFonts w:cstheme="minorHAnsi"/>
        </w:rPr>
        <w:t>voice was</w:t>
      </w:r>
      <w:r w:rsidR="00865796" w:rsidRPr="00680893">
        <w:rPr>
          <w:rFonts w:cstheme="minorHAnsi"/>
        </w:rPr>
        <w:t xml:space="preserve"> not </w:t>
      </w:r>
      <w:r w:rsidR="00A22A82" w:rsidRPr="00680893">
        <w:rPr>
          <w:rFonts w:cstheme="minorHAnsi"/>
        </w:rPr>
        <w:t>acceptable</w:t>
      </w:r>
      <w:bookmarkEnd w:id="21"/>
      <w:r w:rsidR="00A22A82" w:rsidRPr="00680893">
        <w:rPr>
          <w:rFonts w:cstheme="minorHAnsi"/>
        </w:rPr>
        <w:t xml:space="preserve">. Despite ongoing work to shift the </w:t>
      </w:r>
      <w:r w:rsidR="00E85726">
        <w:rPr>
          <w:rFonts w:cstheme="minorHAnsi"/>
        </w:rPr>
        <w:t>‘traditional</w:t>
      </w:r>
      <w:r w:rsidR="00A22A82" w:rsidRPr="00680893">
        <w:rPr>
          <w:rFonts w:cstheme="minorHAnsi"/>
        </w:rPr>
        <w:t xml:space="preserve"> model</w:t>
      </w:r>
      <w:r w:rsidR="00E85726">
        <w:rPr>
          <w:rFonts w:cstheme="minorHAnsi"/>
        </w:rPr>
        <w:t>’ of instrumental teaching</w:t>
      </w:r>
      <w:r w:rsidR="00A22A82" w:rsidRPr="00680893">
        <w:rPr>
          <w:rFonts w:cstheme="minorHAnsi"/>
        </w:rPr>
        <w:t xml:space="preserve"> to</w:t>
      </w:r>
      <w:r w:rsidR="00E85726">
        <w:rPr>
          <w:rFonts w:cstheme="minorHAnsi"/>
        </w:rPr>
        <w:t>wards</w:t>
      </w:r>
      <w:r w:rsidR="00A22A82" w:rsidRPr="00680893">
        <w:rPr>
          <w:rFonts w:cstheme="minorHAnsi"/>
        </w:rPr>
        <w:t xml:space="preserve"> a more dialogic one</w:t>
      </w:r>
      <w:r w:rsidR="00F013EE">
        <w:rPr>
          <w:rFonts w:cstheme="minorHAnsi"/>
        </w:rPr>
        <w:t>,</w:t>
      </w:r>
      <w:r w:rsidR="00831AA1" w:rsidRPr="00680893">
        <w:rPr>
          <w:rStyle w:val="FootnoteReference"/>
          <w:rFonts w:cstheme="minorHAnsi"/>
        </w:rPr>
        <w:footnoteReference w:id="64"/>
      </w:r>
      <w:r w:rsidR="00A22A82" w:rsidRPr="00680893">
        <w:rPr>
          <w:rFonts w:cstheme="minorHAnsi"/>
        </w:rPr>
        <w:t xml:space="preserve"> </w:t>
      </w:r>
      <w:r w:rsidR="00316E85" w:rsidRPr="00680893">
        <w:rPr>
          <w:rFonts w:cstheme="minorHAnsi"/>
        </w:rPr>
        <w:t>the</w:t>
      </w:r>
      <w:r w:rsidR="00E85726">
        <w:rPr>
          <w:rFonts w:cstheme="minorHAnsi"/>
        </w:rPr>
        <w:t>se</w:t>
      </w:r>
      <w:r w:rsidR="00316E85" w:rsidRPr="00680893">
        <w:rPr>
          <w:rFonts w:cstheme="minorHAnsi"/>
        </w:rPr>
        <w:t xml:space="preserve"> experiences suggest that th</w:t>
      </w:r>
      <w:r w:rsidR="00831AA1" w:rsidRPr="00680893">
        <w:rPr>
          <w:rFonts w:cstheme="minorHAnsi"/>
        </w:rPr>
        <w:t xml:space="preserve">ere is still </w:t>
      </w:r>
      <w:r w:rsidR="00E85726">
        <w:rPr>
          <w:rFonts w:cstheme="minorHAnsi"/>
        </w:rPr>
        <w:t>a long</w:t>
      </w:r>
      <w:r w:rsidR="00E85726" w:rsidRPr="00680893">
        <w:rPr>
          <w:rFonts w:cstheme="minorHAnsi"/>
        </w:rPr>
        <w:t xml:space="preserve"> </w:t>
      </w:r>
      <w:r w:rsidR="00831AA1" w:rsidRPr="00680893">
        <w:rPr>
          <w:rFonts w:cstheme="minorHAnsi"/>
        </w:rPr>
        <w:t>way to go with this work.</w:t>
      </w:r>
      <w:r w:rsidR="00E847AD" w:rsidRPr="00680893">
        <w:rPr>
          <w:rFonts w:cstheme="minorHAnsi"/>
        </w:rPr>
        <w:t xml:space="preserve"> Indeed, it </w:t>
      </w:r>
      <w:r w:rsidR="00E847AD" w:rsidRPr="00680893">
        <w:rPr>
          <w:rFonts w:cstheme="minorHAnsi"/>
        </w:rPr>
        <w:lastRenderedPageBreak/>
        <w:t xml:space="preserve">seemed that creative music-making workshops along the lines of The Music Lab were not the norm for </w:t>
      </w:r>
      <w:r w:rsidR="00300D85" w:rsidRPr="00680893">
        <w:rPr>
          <w:rFonts w:cstheme="minorHAnsi"/>
        </w:rPr>
        <w:t>participants</w:t>
      </w:r>
      <w:r w:rsidR="00E847AD" w:rsidRPr="00680893">
        <w:rPr>
          <w:rFonts w:cstheme="minorHAnsi"/>
        </w:rPr>
        <w:t>; only f</w:t>
      </w:r>
      <w:r w:rsidR="005D7393" w:rsidRPr="00680893">
        <w:rPr>
          <w:rFonts w:cstheme="minorHAnsi"/>
        </w:rPr>
        <w:t>ive</w:t>
      </w:r>
      <w:r w:rsidR="002077EF" w:rsidRPr="00680893">
        <w:rPr>
          <w:rFonts w:cstheme="minorHAnsi"/>
        </w:rPr>
        <w:t xml:space="preserve"> out of the 19 </w:t>
      </w:r>
      <w:r w:rsidR="002C3A79" w:rsidRPr="00680893">
        <w:rPr>
          <w:rFonts w:cstheme="minorHAnsi"/>
        </w:rPr>
        <w:t>volunteered</w:t>
      </w:r>
      <w:r w:rsidR="002077EF" w:rsidRPr="00680893">
        <w:rPr>
          <w:rFonts w:cstheme="minorHAnsi"/>
        </w:rPr>
        <w:t xml:space="preserve"> that they had</w:t>
      </w:r>
      <w:r w:rsidR="0060343C">
        <w:rPr>
          <w:rFonts w:cstheme="minorHAnsi"/>
        </w:rPr>
        <w:t xml:space="preserve"> </w:t>
      </w:r>
      <w:r w:rsidR="0075040C">
        <w:rPr>
          <w:rFonts w:cstheme="minorHAnsi"/>
        </w:rPr>
        <w:t xml:space="preserve">previously </w:t>
      </w:r>
      <w:r w:rsidR="0060343C">
        <w:rPr>
          <w:rFonts w:cstheme="minorHAnsi"/>
        </w:rPr>
        <w:t xml:space="preserve">been involved in </w:t>
      </w:r>
      <w:r w:rsidR="0075040C">
        <w:rPr>
          <w:rFonts w:cstheme="minorHAnsi"/>
        </w:rPr>
        <w:t xml:space="preserve">any creative music-making sessions or </w:t>
      </w:r>
      <w:r w:rsidR="0060343C">
        <w:rPr>
          <w:rFonts w:cstheme="minorHAnsi"/>
        </w:rPr>
        <w:t>workshop</w:t>
      </w:r>
      <w:r w:rsidR="0075040C">
        <w:rPr>
          <w:rFonts w:cstheme="minorHAnsi"/>
        </w:rPr>
        <w:t>s</w:t>
      </w:r>
      <w:r w:rsidR="001D28FD" w:rsidRPr="00680893">
        <w:rPr>
          <w:rFonts w:cstheme="minorHAnsi"/>
        </w:rPr>
        <w:t xml:space="preserve">; </w:t>
      </w:r>
      <w:r w:rsidR="00F52926" w:rsidRPr="00680893">
        <w:rPr>
          <w:rFonts w:cstheme="minorHAnsi"/>
        </w:rPr>
        <w:t xml:space="preserve">some </w:t>
      </w:r>
      <w:r w:rsidR="0075040C">
        <w:rPr>
          <w:rFonts w:cstheme="minorHAnsi"/>
        </w:rPr>
        <w:t xml:space="preserve">also </w:t>
      </w:r>
      <w:r w:rsidR="00F52926" w:rsidRPr="00680893">
        <w:rPr>
          <w:rFonts w:cstheme="minorHAnsi"/>
        </w:rPr>
        <w:t>described doing</w:t>
      </w:r>
      <w:r w:rsidR="001D28FD" w:rsidRPr="00680893">
        <w:rPr>
          <w:rFonts w:cstheme="minorHAnsi"/>
        </w:rPr>
        <w:t xml:space="preserve"> Musical Futures-style </w:t>
      </w:r>
      <w:r w:rsidR="00F52926" w:rsidRPr="00680893">
        <w:rPr>
          <w:rFonts w:cstheme="minorHAnsi"/>
        </w:rPr>
        <w:t>learning</w:t>
      </w:r>
      <w:r w:rsidR="001D28FD" w:rsidRPr="00680893">
        <w:rPr>
          <w:rFonts w:cstheme="minorHAnsi"/>
        </w:rPr>
        <w:t xml:space="preserve"> in secondary schools</w:t>
      </w:r>
      <w:r w:rsidR="00E0187F" w:rsidRPr="00680893">
        <w:rPr>
          <w:rStyle w:val="FootnoteReference"/>
          <w:rFonts w:cstheme="minorHAnsi"/>
        </w:rPr>
        <w:footnoteReference w:id="65"/>
      </w:r>
      <w:r w:rsidR="00F52926" w:rsidRPr="00680893">
        <w:rPr>
          <w:rFonts w:cstheme="minorHAnsi"/>
        </w:rPr>
        <w:t xml:space="preserve"> but </w:t>
      </w:r>
      <w:r w:rsidR="002B59C3">
        <w:rPr>
          <w:rFonts w:cstheme="minorHAnsi"/>
        </w:rPr>
        <w:t>that this did not</w:t>
      </w:r>
      <w:r w:rsidR="00F52926" w:rsidRPr="00680893">
        <w:rPr>
          <w:rFonts w:cstheme="minorHAnsi"/>
        </w:rPr>
        <w:t xml:space="preserve"> </w:t>
      </w:r>
      <w:r w:rsidR="002B59C3">
        <w:rPr>
          <w:rFonts w:cstheme="minorHAnsi"/>
        </w:rPr>
        <w:t>involve</w:t>
      </w:r>
      <w:r w:rsidR="002B59C3" w:rsidRPr="00680893">
        <w:rPr>
          <w:rFonts w:cstheme="minorHAnsi"/>
        </w:rPr>
        <w:t xml:space="preserve"> </w:t>
      </w:r>
      <w:r w:rsidR="00F52926" w:rsidRPr="00680893">
        <w:rPr>
          <w:rFonts w:cstheme="minorHAnsi"/>
        </w:rPr>
        <w:t>their own creative input</w:t>
      </w:r>
      <w:r w:rsidR="00863D14" w:rsidRPr="00680893">
        <w:rPr>
          <w:rFonts w:cstheme="minorHAnsi"/>
        </w:rPr>
        <w:t>.</w:t>
      </w:r>
      <w:r w:rsidR="0075040C">
        <w:rPr>
          <w:rFonts w:cstheme="minorHAnsi"/>
        </w:rPr>
        <w:t xml:space="preserve"> </w:t>
      </w:r>
      <w:bookmarkStart w:id="22" w:name="_Hlk127897961"/>
      <w:r w:rsidR="0075040C" w:rsidRPr="00680893">
        <w:rPr>
          <w:rFonts w:cstheme="minorHAnsi"/>
        </w:rPr>
        <w:t xml:space="preserve">For </w:t>
      </w:r>
      <w:r w:rsidR="002B59C3">
        <w:rPr>
          <w:rFonts w:cstheme="minorHAnsi"/>
        </w:rPr>
        <w:t>most participants</w:t>
      </w:r>
      <w:r w:rsidR="0075040C" w:rsidRPr="00680893">
        <w:rPr>
          <w:rFonts w:cstheme="minorHAnsi"/>
        </w:rPr>
        <w:t xml:space="preserve">, </w:t>
      </w:r>
      <w:r w:rsidR="002B59C3">
        <w:rPr>
          <w:rFonts w:cstheme="minorHAnsi"/>
        </w:rPr>
        <w:t xml:space="preserve">being engaged in creative </w:t>
      </w:r>
      <w:r w:rsidR="0075040C" w:rsidRPr="00680893">
        <w:rPr>
          <w:rFonts w:cstheme="minorHAnsi"/>
        </w:rPr>
        <w:t xml:space="preserve">music-making </w:t>
      </w:r>
      <w:r w:rsidR="002B59C3">
        <w:rPr>
          <w:rFonts w:cstheme="minorHAnsi"/>
        </w:rPr>
        <w:t xml:space="preserve">that gave space for their own musical voice </w:t>
      </w:r>
      <w:r w:rsidR="0075040C" w:rsidRPr="00680893">
        <w:rPr>
          <w:rFonts w:cstheme="minorHAnsi"/>
        </w:rPr>
        <w:t>appeared to be new</w:t>
      </w:r>
      <w:r w:rsidR="002B59C3">
        <w:rPr>
          <w:rFonts w:cstheme="minorHAnsi"/>
        </w:rPr>
        <w:t>.</w:t>
      </w:r>
    </w:p>
    <w:bookmarkEnd w:id="22"/>
    <w:p w14:paraId="2DFC7BD2" w14:textId="747D564F" w:rsidR="004910FE" w:rsidRPr="00680893" w:rsidRDefault="004910FE" w:rsidP="00470150">
      <w:pPr>
        <w:pStyle w:val="Heading2"/>
        <w:rPr>
          <w:rFonts w:asciiTheme="minorHAnsi" w:hAnsiTheme="minorHAnsi" w:cstheme="minorHAnsi"/>
          <w:b/>
          <w:bCs/>
          <w:color w:val="auto"/>
          <w:sz w:val="22"/>
          <w:szCs w:val="22"/>
        </w:rPr>
      </w:pPr>
      <w:r w:rsidRPr="00680893">
        <w:rPr>
          <w:rFonts w:asciiTheme="minorHAnsi" w:hAnsiTheme="minorHAnsi" w:cstheme="minorHAnsi"/>
          <w:b/>
          <w:bCs/>
          <w:color w:val="auto"/>
          <w:sz w:val="22"/>
          <w:szCs w:val="22"/>
        </w:rPr>
        <w:t xml:space="preserve">Theme two: </w:t>
      </w:r>
      <w:r w:rsidR="003B7CEA" w:rsidRPr="00680893">
        <w:rPr>
          <w:rFonts w:asciiTheme="minorHAnsi" w:hAnsiTheme="minorHAnsi" w:cstheme="minorHAnsi"/>
          <w:b/>
          <w:bCs/>
          <w:color w:val="auto"/>
          <w:sz w:val="22"/>
          <w:szCs w:val="22"/>
        </w:rPr>
        <w:t xml:space="preserve">Exploring </w:t>
      </w:r>
      <w:r w:rsidR="00ED5438">
        <w:rPr>
          <w:rFonts w:asciiTheme="minorHAnsi" w:hAnsiTheme="minorHAnsi" w:cstheme="minorHAnsi"/>
          <w:b/>
          <w:bCs/>
          <w:color w:val="auto"/>
          <w:sz w:val="22"/>
          <w:szCs w:val="22"/>
        </w:rPr>
        <w:t>how participants understood classical music as a genre</w:t>
      </w:r>
    </w:p>
    <w:p w14:paraId="437C142B" w14:textId="23D8209E" w:rsidR="00325B46" w:rsidRPr="00680893" w:rsidRDefault="00E57F24" w:rsidP="00325B46">
      <w:pPr>
        <w:rPr>
          <w:rFonts w:cstheme="minorHAnsi"/>
        </w:rPr>
      </w:pPr>
      <w:r w:rsidRPr="00680893">
        <w:rPr>
          <w:rFonts w:cstheme="minorHAnsi"/>
        </w:rPr>
        <w:t>From the findings presented</w:t>
      </w:r>
      <w:r w:rsidR="006C0764" w:rsidRPr="00680893">
        <w:rPr>
          <w:rFonts w:cstheme="minorHAnsi"/>
        </w:rPr>
        <w:t xml:space="preserve"> </w:t>
      </w:r>
      <w:r w:rsidR="00F30397" w:rsidRPr="00680893">
        <w:rPr>
          <w:rFonts w:cstheme="minorHAnsi"/>
        </w:rPr>
        <w:t>s</w:t>
      </w:r>
      <w:r w:rsidRPr="00680893">
        <w:rPr>
          <w:rFonts w:cstheme="minorHAnsi"/>
        </w:rPr>
        <w:t>o far, it was clear that the young people participating in</w:t>
      </w:r>
      <w:r w:rsidR="00D16B00">
        <w:rPr>
          <w:rFonts w:cstheme="minorHAnsi"/>
        </w:rPr>
        <w:t xml:space="preserve"> The Music Lab </w:t>
      </w:r>
      <w:r w:rsidR="00AF2413" w:rsidRPr="00680893">
        <w:rPr>
          <w:rFonts w:cstheme="minorHAnsi"/>
        </w:rPr>
        <w:t>had</w:t>
      </w:r>
      <w:r w:rsidR="00634355">
        <w:rPr>
          <w:rFonts w:cstheme="minorHAnsi"/>
        </w:rPr>
        <w:t>,</w:t>
      </w:r>
      <w:r w:rsidR="00634355" w:rsidRPr="00634355">
        <w:rPr>
          <w:rFonts w:cstheme="minorHAnsi"/>
        </w:rPr>
        <w:t xml:space="preserve"> </w:t>
      </w:r>
      <w:r w:rsidR="00634355" w:rsidRPr="00680893">
        <w:rPr>
          <w:rFonts w:cstheme="minorHAnsi"/>
        </w:rPr>
        <w:t>for the most part</w:t>
      </w:r>
      <w:r w:rsidR="00634355">
        <w:rPr>
          <w:rFonts w:cstheme="minorHAnsi"/>
        </w:rPr>
        <w:t>,</w:t>
      </w:r>
      <w:r w:rsidRPr="00680893">
        <w:rPr>
          <w:rFonts w:cstheme="minorHAnsi"/>
        </w:rPr>
        <w:t xml:space="preserve"> experienc</w:t>
      </w:r>
      <w:r w:rsidR="00AF2413" w:rsidRPr="00680893">
        <w:rPr>
          <w:rFonts w:cstheme="minorHAnsi"/>
        </w:rPr>
        <w:t>ed</w:t>
      </w:r>
      <w:r w:rsidRPr="00680893">
        <w:rPr>
          <w:rFonts w:cstheme="minorHAnsi"/>
        </w:rPr>
        <w:t xml:space="preserve"> a </w:t>
      </w:r>
      <w:r w:rsidR="004E60C6">
        <w:rPr>
          <w:rFonts w:cstheme="minorHAnsi"/>
        </w:rPr>
        <w:t>relatively</w:t>
      </w:r>
      <w:r w:rsidR="004E60C6" w:rsidRPr="00680893">
        <w:rPr>
          <w:rFonts w:cstheme="minorHAnsi"/>
        </w:rPr>
        <w:t xml:space="preserve"> </w:t>
      </w:r>
      <w:r w:rsidR="002051BD" w:rsidRPr="00680893">
        <w:rPr>
          <w:rFonts w:cstheme="minorHAnsi"/>
        </w:rPr>
        <w:t xml:space="preserve">conservative </w:t>
      </w:r>
      <w:r w:rsidR="004E60C6">
        <w:rPr>
          <w:rFonts w:cstheme="minorHAnsi"/>
        </w:rPr>
        <w:t>model</w:t>
      </w:r>
      <w:r w:rsidR="004E60C6" w:rsidRPr="00680893">
        <w:rPr>
          <w:rFonts w:cstheme="minorHAnsi"/>
        </w:rPr>
        <w:t xml:space="preserve"> </w:t>
      </w:r>
      <w:r w:rsidR="002051BD" w:rsidRPr="00680893">
        <w:rPr>
          <w:rFonts w:cstheme="minorHAnsi"/>
        </w:rPr>
        <w:t>of instrumental education</w:t>
      </w:r>
      <w:r w:rsidR="00BF2D96">
        <w:rPr>
          <w:rFonts w:cstheme="minorHAnsi"/>
        </w:rPr>
        <w:t>.</w:t>
      </w:r>
      <w:r w:rsidR="002051BD" w:rsidRPr="00680893">
        <w:rPr>
          <w:rFonts w:cstheme="minorHAnsi"/>
        </w:rPr>
        <w:t xml:space="preserve"> </w:t>
      </w:r>
      <w:r w:rsidR="00C503E2">
        <w:rPr>
          <w:rFonts w:cstheme="minorHAnsi"/>
        </w:rPr>
        <w:t>T</w:t>
      </w:r>
      <w:r w:rsidR="00304DE5" w:rsidRPr="00680893">
        <w:rPr>
          <w:rFonts w:cstheme="minorHAnsi"/>
        </w:rPr>
        <w:t>his is not surprising</w:t>
      </w:r>
      <w:r w:rsidR="00304DE5">
        <w:rPr>
          <w:rFonts w:cstheme="minorHAnsi"/>
        </w:rPr>
        <w:t xml:space="preserve"> since</w:t>
      </w:r>
      <w:r w:rsidR="00BF2D96">
        <w:rPr>
          <w:rFonts w:cstheme="minorHAnsi"/>
        </w:rPr>
        <w:t xml:space="preserve">, </w:t>
      </w:r>
      <w:r w:rsidR="00397CC7" w:rsidRPr="00342CE9">
        <w:rPr>
          <w:rFonts w:cstheme="minorHAnsi"/>
        </w:rPr>
        <w:t>in the UK</w:t>
      </w:r>
      <w:r w:rsidR="00BF2D96">
        <w:rPr>
          <w:rFonts w:cstheme="minorHAnsi"/>
        </w:rPr>
        <w:t>,</w:t>
      </w:r>
      <w:r w:rsidR="00397CC7" w:rsidRPr="00342CE9">
        <w:rPr>
          <w:rFonts w:cstheme="minorHAnsi"/>
        </w:rPr>
        <w:t xml:space="preserve"> the majority of instrumental teachers have not had any training and therefore </w:t>
      </w:r>
      <w:r w:rsidR="004C111C">
        <w:rPr>
          <w:rFonts w:cstheme="minorHAnsi"/>
        </w:rPr>
        <w:t>are likely to</w:t>
      </w:r>
      <w:r w:rsidR="00397CC7" w:rsidRPr="00342CE9">
        <w:rPr>
          <w:rFonts w:cstheme="minorHAnsi"/>
        </w:rPr>
        <w:t xml:space="preserve"> be relying on teaching the way they were taught.</w:t>
      </w:r>
      <w:r w:rsidR="00397CC7" w:rsidRPr="00342CE9">
        <w:rPr>
          <w:rStyle w:val="FootnoteReference"/>
          <w:rFonts w:cstheme="minorHAnsi"/>
        </w:rPr>
        <w:footnoteReference w:id="66"/>
      </w:r>
      <w:r w:rsidR="00397CC7" w:rsidRPr="00342CE9">
        <w:rPr>
          <w:rFonts w:cstheme="minorHAnsi"/>
        </w:rPr>
        <w:t xml:space="preserve"> </w:t>
      </w:r>
      <w:r w:rsidR="004C111C">
        <w:rPr>
          <w:rFonts w:cstheme="minorHAnsi"/>
        </w:rPr>
        <w:t>However, r</w:t>
      </w:r>
      <w:r w:rsidR="00F02C7F" w:rsidRPr="00680893">
        <w:rPr>
          <w:rFonts w:cstheme="minorHAnsi"/>
        </w:rPr>
        <w:t xml:space="preserve">ather than </w:t>
      </w:r>
      <w:r w:rsidR="004249E5">
        <w:rPr>
          <w:rFonts w:cstheme="minorHAnsi"/>
        </w:rPr>
        <w:t xml:space="preserve">holding </w:t>
      </w:r>
      <w:r w:rsidR="00F02C7F" w:rsidRPr="00680893">
        <w:rPr>
          <w:rFonts w:cstheme="minorHAnsi"/>
        </w:rPr>
        <w:t>individual teachers</w:t>
      </w:r>
      <w:r w:rsidR="004249E5">
        <w:rPr>
          <w:rFonts w:cstheme="minorHAnsi"/>
        </w:rPr>
        <w:t xml:space="preserve"> </w:t>
      </w:r>
      <w:r w:rsidR="00C503E2">
        <w:rPr>
          <w:rFonts w:cstheme="minorHAnsi"/>
        </w:rPr>
        <w:t xml:space="preserve">solely </w:t>
      </w:r>
      <w:r w:rsidR="004249E5">
        <w:rPr>
          <w:rFonts w:cstheme="minorHAnsi"/>
        </w:rPr>
        <w:t>responsible</w:t>
      </w:r>
      <w:r w:rsidR="00C503E2">
        <w:rPr>
          <w:rFonts w:cstheme="minorHAnsi"/>
        </w:rPr>
        <w:t xml:space="preserve">, it is </w:t>
      </w:r>
      <w:r w:rsidR="00C503E2" w:rsidRPr="00680893">
        <w:rPr>
          <w:rFonts w:cstheme="minorHAnsi"/>
        </w:rPr>
        <w:t xml:space="preserve">instead </w:t>
      </w:r>
      <w:r w:rsidR="00C503E2">
        <w:rPr>
          <w:rFonts w:cstheme="minorHAnsi"/>
        </w:rPr>
        <w:t xml:space="preserve">important </w:t>
      </w:r>
      <w:r w:rsidR="00F02C7F" w:rsidRPr="00680893">
        <w:rPr>
          <w:rFonts w:cstheme="minorHAnsi"/>
        </w:rPr>
        <w:t>to</w:t>
      </w:r>
      <w:r w:rsidR="00131565" w:rsidRPr="00680893">
        <w:rPr>
          <w:rFonts w:cstheme="minorHAnsi"/>
        </w:rPr>
        <w:t xml:space="preserve"> understand the</w:t>
      </w:r>
      <w:r w:rsidRPr="00680893">
        <w:rPr>
          <w:rFonts w:cstheme="minorHAnsi"/>
        </w:rPr>
        <w:t xml:space="preserve"> wider structures and institutions </w:t>
      </w:r>
      <w:r w:rsidR="004C111C">
        <w:rPr>
          <w:rFonts w:cstheme="minorHAnsi"/>
        </w:rPr>
        <w:t xml:space="preserve">that </w:t>
      </w:r>
      <w:r w:rsidR="00BF2D96">
        <w:rPr>
          <w:rFonts w:cstheme="minorHAnsi"/>
        </w:rPr>
        <w:t>are shaping</w:t>
      </w:r>
      <w:r w:rsidR="00131565" w:rsidRPr="00680893">
        <w:rPr>
          <w:rFonts w:cstheme="minorHAnsi"/>
        </w:rPr>
        <w:t xml:space="preserve"> teachers</w:t>
      </w:r>
      <w:r w:rsidR="004C111C">
        <w:rPr>
          <w:rFonts w:cstheme="minorHAnsi"/>
        </w:rPr>
        <w:t>’ practices</w:t>
      </w:r>
      <w:r w:rsidRPr="00680893">
        <w:rPr>
          <w:rFonts w:cstheme="minorHAnsi"/>
        </w:rPr>
        <w:t>.</w:t>
      </w:r>
      <w:r w:rsidR="004C111C">
        <w:rPr>
          <w:rFonts w:cstheme="minorHAnsi"/>
        </w:rPr>
        <w:t xml:space="preserve"> These include the genre conventions</w:t>
      </w:r>
      <w:r w:rsidR="00FB5E73">
        <w:rPr>
          <w:rFonts w:cstheme="minorHAnsi"/>
        </w:rPr>
        <w:t>, and associated pedagogic practices,</w:t>
      </w:r>
      <w:r w:rsidR="004C111C">
        <w:rPr>
          <w:rFonts w:cstheme="minorHAnsi"/>
        </w:rPr>
        <w:t xml:space="preserve"> of classical music</w:t>
      </w:r>
      <w:r w:rsidR="00FB5E73">
        <w:rPr>
          <w:rFonts w:cstheme="minorHAnsi"/>
        </w:rPr>
        <w:t>.</w:t>
      </w:r>
      <w:r w:rsidR="00F02C7F" w:rsidRPr="00680893">
        <w:rPr>
          <w:rFonts w:cstheme="minorHAnsi"/>
        </w:rPr>
        <w:t xml:space="preserve"> </w:t>
      </w:r>
      <w:r w:rsidR="00325B46" w:rsidRPr="00680893">
        <w:rPr>
          <w:rFonts w:cstheme="minorHAnsi"/>
        </w:rPr>
        <w:t>Some of the</w:t>
      </w:r>
      <w:r w:rsidR="00FB5E73">
        <w:rPr>
          <w:rFonts w:cstheme="minorHAnsi"/>
        </w:rPr>
        <w:t xml:space="preserve">se </w:t>
      </w:r>
      <w:r w:rsidR="00325B46" w:rsidRPr="00680893">
        <w:rPr>
          <w:rFonts w:cstheme="minorHAnsi"/>
        </w:rPr>
        <w:t>have already become clear in the previous section</w:t>
      </w:r>
      <w:r w:rsidR="00FB5E73">
        <w:rPr>
          <w:rFonts w:cstheme="minorHAnsi"/>
        </w:rPr>
        <w:t>,</w:t>
      </w:r>
      <w:r w:rsidR="00645F77">
        <w:rPr>
          <w:rFonts w:cstheme="minorHAnsi"/>
        </w:rPr>
        <w:t xml:space="preserve"> in which p</w:t>
      </w:r>
      <w:r w:rsidR="00325B46" w:rsidRPr="00680893">
        <w:rPr>
          <w:rFonts w:cstheme="minorHAnsi"/>
        </w:rPr>
        <w:t>articipants described teachers choosing their repertoire for them; upholding the genre convention of fidelity to the score</w:t>
      </w:r>
      <w:r w:rsidR="00325B46">
        <w:rPr>
          <w:rFonts w:cstheme="minorHAnsi"/>
        </w:rPr>
        <w:t>;</w:t>
      </w:r>
      <w:r w:rsidR="00325B46" w:rsidRPr="00680893">
        <w:rPr>
          <w:rStyle w:val="FootnoteReference"/>
          <w:rFonts w:cstheme="minorHAnsi"/>
        </w:rPr>
        <w:footnoteReference w:id="67"/>
      </w:r>
      <w:r w:rsidR="00325B46" w:rsidRPr="00680893">
        <w:rPr>
          <w:rFonts w:cstheme="minorHAnsi"/>
        </w:rPr>
        <w:t xml:space="preserve"> and</w:t>
      </w:r>
      <w:r w:rsidR="00FB5E73">
        <w:rPr>
          <w:rFonts w:cstheme="minorHAnsi"/>
        </w:rPr>
        <w:t xml:space="preserve"> engaging in</w:t>
      </w:r>
      <w:r w:rsidR="00325B46" w:rsidRPr="00680893">
        <w:rPr>
          <w:rFonts w:cstheme="minorHAnsi"/>
        </w:rPr>
        <w:t xml:space="preserve"> </w:t>
      </w:r>
      <w:r w:rsidR="00325B46" w:rsidRPr="00342CE9">
        <w:rPr>
          <w:rFonts w:cstheme="minorHAnsi"/>
        </w:rPr>
        <w:t>the ‘pedagogy of correction’.</w:t>
      </w:r>
      <w:r w:rsidR="00325B46">
        <w:rPr>
          <w:rStyle w:val="FootnoteReference"/>
          <w:rFonts w:cstheme="minorHAnsi"/>
        </w:rPr>
        <w:footnoteReference w:id="68"/>
      </w:r>
      <w:r w:rsidR="00325B46" w:rsidRPr="00342CE9">
        <w:rPr>
          <w:rFonts w:cstheme="minorHAnsi"/>
        </w:rPr>
        <w:t xml:space="preserve"> </w:t>
      </w:r>
    </w:p>
    <w:p w14:paraId="1A815A01" w14:textId="59BDBCBF" w:rsidR="00550415" w:rsidRPr="00680893" w:rsidRDefault="00B77BBC" w:rsidP="002A2B69">
      <w:pPr>
        <w:autoSpaceDE w:val="0"/>
        <w:autoSpaceDN w:val="0"/>
        <w:adjustRightInd w:val="0"/>
        <w:spacing w:after="0" w:line="240" w:lineRule="auto"/>
        <w:rPr>
          <w:rFonts w:cstheme="minorHAnsi"/>
        </w:rPr>
      </w:pPr>
      <w:r>
        <w:rPr>
          <w:rFonts w:cstheme="minorHAnsi"/>
        </w:rPr>
        <w:t xml:space="preserve">Indeed, </w:t>
      </w:r>
      <w:bookmarkStart w:id="23" w:name="_Hlk127898275"/>
      <w:r>
        <w:rPr>
          <w:rFonts w:cstheme="minorHAnsi"/>
        </w:rPr>
        <w:t>w</w:t>
      </w:r>
      <w:r w:rsidR="0067282A" w:rsidRPr="00680893">
        <w:rPr>
          <w:rFonts w:cstheme="minorHAnsi"/>
        </w:rPr>
        <w:t xml:space="preserve">hen we </w:t>
      </w:r>
      <w:r>
        <w:rPr>
          <w:rFonts w:cstheme="minorHAnsi"/>
        </w:rPr>
        <w:t>explored</w:t>
      </w:r>
      <w:r w:rsidR="0067282A" w:rsidRPr="00680893">
        <w:rPr>
          <w:rFonts w:cstheme="minorHAnsi"/>
        </w:rPr>
        <w:t xml:space="preserve"> </w:t>
      </w:r>
      <w:r w:rsidR="00363BC1" w:rsidRPr="00680893">
        <w:rPr>
          <w:rFonts w:cstheme="minorHAnsi"/>
        </w:rPr>
        <w:t>participants</w:t>
      </w:r>
      <w:r>
        <w:rPr>
          <w:rFonts w:cstheme="minorHAnsi"/>
        </w:rPr>
        <w:t>’</w:t>
      </w:r>
      <w:r w:rsidR="00363BC1" w:rsidRPr="00680893">
        <w:rPr>
          <w:rFonts w:cstheme="minorHAnsi"/>
        </w:rPr>
        <w:t xml:space="preserve"> underst</w:t>
      </w:r>
      <w:r>
        <w:rPr>
          <w:rFonts w:cstheme="minorHAnsi"/>
        </w:rPr>
        <w:t xml:space="preserve">andings of </w:t>
      </w:r>
      <w:r w:rsidR="00363BC1" w:rsidRPr="00680893">
        <w:rPr>
          <w:rFonts w:cstheme="minorHAnsi"/>
        </w:rPr>
        <w:t>‘classical music’, the young people’s descriptions included</w:t>
      </w:r>
      <w:r w:rsidR="009E288D" w:rsidRPr="00680893">
        <w:rPr>
          <w:rFonts w:cstheme="minorHAnsi"/>
        </w:rPr>
        <w:t xml:space="preserve"> </w:t>
      </w:r>
      <w:r w:rsidR="00F2609A" w:rsidRPr="00680893">
        <w:rPr>
          <w:rFonts w:cstheme="minorHAnsi"/>
        </w:rPr>
        <w:t xml:space="preserve">many of </w:t>
      </w:r>
      <w:r w:rsidR="009E288D" w:rsidRPr="00680893">
        <w:rPr>
          <w:rFonts w:cstheme="minorHAnsi"/>
        </w:rPr>
        <w:t>the genre conventions of classical music</w:t>
      </w:r>
      <w:r w:rsidR="00363BC1" w:rsidRPr="00680893">
        <w:rPr>
          <w:rFonts w:cstheme="minorHAnsi"/>
        </w:rPr>
        <w:t xml:space="preserve"> that are familiar from critical literature in this area</w:t>
      </w:r>
      <w:r w:rsidR="00F503EC">
        <w:rPr>
          <w:rFonts w:cstheme="minorHAnsi"/>
        </w:rPr>
        <w:t>.</w:t>
      </w:r>
      <w:r w:rsidR="00363BC1" w:rsidRPr="00680893">
        <w:rPr>
          <w:rStyle w:val="FootnoteReference"/>
          <w:rFonts w:cstheme="minorHAnsi"/>
        </w:rPr>
        <w:footnoteReference w:id="69"/>
      </w:r>
      <w:r w:rsidR="00316999" w:rsidRPr="00680893">
        <w:rPr>
          <w:rFonts w:cstheme="minorHAnsi"/>
        </w:rPr>
        <w:t xml:space="preserve"> </w:t>
      </w:r>
      <w:r w:rsidR="00DF134F" w:rsidRPr="00680893">
        <w:rPr>
          <w:rFonts w:cstheme="minorHAnsi"/>
        </w:rPr>
        <w:t>F</w:t>
      </w:r>
      <w:r w:rsidR="00316999" w:rsidRPr="00680893">
        <w:rPr>
          <w:rFonts w:cstheme="minorHAnsi"/>
        </w:rPr>
        <w:t>idelity to the score</w:t>
      </w:r>
      <w:r w:rsidR="00F2609A" w:rsidRPr="00680893">
        <w:rPr>
          <w:rFonts w:cstheme="minorHAnsi"/>
        </w:rPr>
        <w:t xml:space="preserve"> </w:t>
      </w:r>
      <w:r w:rsidR="00DF134F" w:rsidRPr="00680893">
        <w:rPr>
          <w:rFonts w:cstheme="minorHAnsi"/>
        </w:rPr>
        <w:t>was seen as</w:t>
      </w:r>
      <w:r w:rsidR="00F2609A" w:rsidRPr="00680893">
        <w:rPr>
          <w:rFonts w:cstheme="minorHAnsi"/>
        </w:rPr>
        <w:t xml:space="preserve"> being important to classical music as a genre</w:t>
      </w:r>
      <w:r w:rsidR="00DF134F" w:rsidRPr="00680893">
        <w:rPr>
          <w:rFonts w:cstheme="minorHAnsi"/>
        </w:rPr>
        <w:t>. For example, as</w:t>
      </w:r>
      <w:r w:rsidR="00F2609A" w:rsidRPr="00680893">
        <w:rPr>
          <w:rFonts w:cstheme="minorHAnsi"/>
        </w:rPr>
        <w:t xml:space="preserve"> one participant described</w:t>
      </w:r>
      <w:r w:rsidR="009510B6" w:rsidRPr="00680893">
        <w:rPr>
          <w:rFonts w:cstheme="minorHAnsi"/>
        </w:rPr>
        <w:t>:</w:t>
      </w:r>
    </w:p>
    <w:p w14:paraId="18F03651" w14:textId="77777777" w:rsidR="002A2B69" w:rsidRPr="00680893" w:rsidRDefault="002A2B69" w:rsidP="002A2B69">
      <w:pPr>
        <w:autoSpaceDE w:val="0"/>
        <w:autoSpaceDN w:val="0"/>
        <w:adjustRightInd w:val="0"/>
        <w:spacing w:after="0" w:line="240" w:lineRule="auto"/>
        <w:rPr>
          <w:rFonts w:cstheme="minorHAnsi"/>
        </w:rPr>
      </w:pPr>
    </w:p>
    <w:p w14:paraId="3EB45654" w14:textId="63B73710" w:rsidR="009E288D" w:rsidRPr="00680893" w:rsidRDefault="009510B6" w:rsidP="009510B6">
      <w:pPr>
        <w:ind w:left="720"/>
        <w:rPr>
          <w:rFonts w:cstheme="minorHAnsi"/>
        </w:rPr>
      </w:pPr>
      <w:r w:rsidRPr="00680893">
        <w:rPr>
          <w:rFonts w:cstheme="minorHAnsi"/>
        </w:rPr>
        <w:t>S</w:t>
      </w:r>
      <w:r w:rsidR="009E288D" w:rsidRPr="00680893">
        <w:rPr>
          <w:rFonts w:cstheme="minorHAnsi"/>
        </w:rPr>
        <w:t xml:space="preserve">o if you're playing a piece of classical music and I don't know, there's a tremolo in there and you don't want to play the tremolo </w:t>
      </w:r>
      <w:r w:rsidR="005E3E18">
        <w:rPr>
          <w:rFonts w:cstheme="minorHAnsi"/>
        </w:rPr>
        <w:t>‘</w:t>
      </w:r>
      <w:r w:rsidR="009E288D" w:rsidRPr="00680893">
        <w:rPr>
          <w:rFonts w:cstheme="minorHAnsi"/>
        </w:rPr>
        <w:t xml:space="preserve">cos it sounds bad, but you have to play it </w:t>
      </w:r>
      <w:r w:rsidR="005E3E18">
        <w:rPr>
          <w:rFonts w:cstheme="minorHAnsi"/>
        </w:rPr>
        <w:t>‘</w:t>
      </w:r>
      <w:r w:rsidR="009E288D" w:rsidRPr="00680893">
        <w:rPr>
          <w:rFonts w:cstheme="minorHAnsi"/>
        </w:rPr>
        <w:t>cos that's part of the music, otherwise it won't be classical music.</w:t>
      </w:r>
    </w:p>
    <w:p w14:paraId="6EBCEE5C" w14:textId="0643509E" w:rsidR="009510B6" w:rsidRPr="00680893" w:rsidRDefault="00E32C41" w:rsidP="009510B6">
      <w:pPr>
        <w:rPr>
          <w:rFonts w:cstheme="minorHAnsi"/>
        </w:rPr>
      </w:pPr>
      <w:r w:rsidRPr="00680893">
        <w:rPr>
          <w:rFonts w:cstheme="minorHAnsi"/>
        </w:rPr>
        <w:lastRenderedPageBreak/>
        <w:t xml:space="preserve">Other points of agreement </w:t>
      </w:r>
      <w:r w:rsidR="005E3E18">
        <w:rPr>
          <w:rFonts w:cstheme="minorHAnsi"/>
        </w:rPr>
        <w:t>outlined</w:t>
      </w:r>
      <w:r w:rsidR="005E3E18" w:rsidRPr="00680893">
        <w:rPr>
          <w:rFonts w:cstheme="minorHAnsi"/>
        </w:rPr>
        <w:t xml:space="preserve"> </w:t>
      </w:r>
      <w:r w:rsidRPr="00680893">
        <w:rPr>
          <w:rFonts w:cstheme="minorHAnsi"/>
        </w:rPr>
        <w:t xml:space="preserve">the </w:t>
      </w:r>
      <w:r w:rsidR="005E3E18">
        <w:rPr>
          <w:rFonts w:cstheme="minorHAnsi"/>
        </w:rPr>
        <w:t>association</w:t>
      </w:r>
      <w:r w:rsidRPr="00680893">
        <w:rPr>
          <w:rFonts w:cstheme="minorHAnsi"/>
        </w:rPr>
        <w:t xml:space="preserve"> between aesthetic and social conventions</w:t>
      </w:r>
      <w:r w:rsidR="003B2486" w:rsidRPr="00680893">
        <w:rPr>
          <w:rFonts w:cstheme="minorHAnsi"/>
        </w:rPr>
        <w:t>. When discussing the question of what classical music is, one participant gave this answer:</w:t>
      </w:r>
    </w:p>
    <w:p w14:paraId="68D335BF" w14:textId="75B5466D" w:rsidR="00154FFA" w:rsidRPr="00680893" w:rsidRDefault="009E288D" w:rsidP="00154FFA">
      <w:pPr>
        <w:ind w:left="720"/>
        <w:rPr>
          <w:rFonts w:cstheme="minorHAnsi"/>
        </w:rPr>
      </w:pPr>
      <w:r w:rsidRPr="00680893">
        <w:rPr>
          <w:rFonts w:cstheme="minorHAnsi"/>
        </w:rPr>
        <w:t xml:space="preserve">Really old stuff. Like just... really old songs that everyone knows for some reason, that are normally played on orchestras, a piano or a violin or something and you can't really change it unless you're really brave and you've got to do it in front of the teacher </w:t>
      </w:r>
    </w:p>
    <w:p w14:paraId="701C0874" w14:textId="0F210BE7" w:rsidR="00D11212" w:rsidRPr="00680893" w:rsidRDefault="00DF134F" w:rsidP="00154FFA">
      <w:pPr>
        <w:rPr>
          <w:rFonts w:cstheme="minorHAnsi"/>
        </w:rPr>
      </w:pPr>
      <w:r w:rsidRPr="00680893">
        <w:rPr>
          <w:rFonts w:cstheme="minorHAnsi"/>
        </w:rPr>
        <w:t>Here</w:t>
      </w:r>
      <w:r w:rsidR="003B2486" w:rsidRPr="00680893">
        <w:rPr>
          <w:rFonts w:cstheme="minorHAnsi"/>
        </w:rPr>
        <w:t>, this participant gives a comprehensive overview theorising the genre through the instruments</w:t>
      </w:r>
      <w:r w:rsidR="00C364FF">
        <w:rPr>
          <w:rFonts w:cstheme="minorHAnsi"/>
        </w:rPr>
        <w:t xml:space="preserve"> and</w:t>
      </w:r>
      <w:r w:rsidR="003B2486" w:rsidRPr="00680893">
        <w:rPr>
          <w:rFonts w:cstheme="minorHAnsi"/>
        </w:rPr>
        <w:t xml:space="preserve"> repertoire, </w:t>
      </w:r>
      <w:r w:rsidR="00C364FF">
        <w:rPr>
          <w:rFonts w:cstheme="minorHAnsi"/>
        </w:rPr>
        <w:t>as well as outlining how the</w:t>
      </w:r>
      <w:r w:rsidR="003B2486" w:rsidRPr="00680893">
        <w:rPr>
          <w:rFonts w:cstheme="minorHAnsi"/>
        </w:rPr>
        <w:t xml:space="preserve"> genre convention of fidelity to the score and </w:t>
      </w:r>
      <w:r w:rsidR="00C364FF">
        <w:rPr>
          <w:rFonts w:cstheme="minorHAnsi"/>
        </w:rPr>
        <w:t xml:space="preserve">the </w:t>
      </w:r>
      <w:r w:rsidR="003B2486" w:rsidRPr="00680893">
        <w:rPr>
          <w:rFonts w:cstheme="minorHAnsi"/>
        </w:rPr>
        <w:t xml:space="preserve">composer’s intentions are produced through hierarchical relations of teaching and learning. </w:t>
      </w:r>
      <w:r w:rsidR="00F47874" w:rsidRPr="00680893">
        <w:rPr>
          <w:rFonts w:cstheme="minorHAnsi"/>
        </w:rPr>
        <w:t>T</w:t>
      </w:r>
      <w:r w:rsidR="007A4423" w:rsidRPr="00680893">
        <w:rPr>
          <w:rFonts w:cstheme="minorHAnsi"/>
        </w:rPr>
        <w:t>he aesthetic convention of fidelity to the score</w:t>
      </w:r>
      <w:r w:rsidR="008C6845" w:rsidRPr="00680893">
        <w:rPr>
          <w:rFonts w:cstheme="minorHAnsi"/>
        </w:rPr>
        <w:t xml:space="preserve"> (‘you can’t really change it’)</w:t>
      </w:r>
      <w:r w:rsidR="007A4423" w:rsidRPr="00680893">
        <w:rPr>
          <w:rFonts w:cstheme="minorHAnsi"/>
        </w:rPr>
        <w:t xml:space="preserve"> is directly associated with the social relations of classical music pedagogy</w:t>
      </w:r>
      <w:r w:rsidR="008C6845" w:rsidRPr="00680893">
        <w:rPr>
          <w:rFonts w:cstheme="minorHAnsi"/>
        </w:rPr>
        <w:t xml:space="preserve"> </w:t>
      </w:r>
      <w:r w:rsidR="00F47874" w:rsidRPr="00680893">
        <w:rPr>
          <w:rFonts w:cstheme="minorHAnsi"/>
        </w:rPr>
        <w:t xml:space="preserve">via the master-apprentice model </w:t>
      </w:r>
      <w:r w:rsidR="008C6845" w:rsidRPr="00680893">
        <w:rPr>
          <w:rFonts w:cstheme="minorHAnsi"/>
        </w:rPr>
        <w:t xml:space="preserve">(‘you’ve got to do it in front of the teacher’). </w:t>
      </w:r>
    </w:p>
    <w:p w14:paraId="0C310577" w14:textId="5EAE2039" w:rsidR="00154FFA" w:rsidRPr="00680893" w:rsidRDefault="0002799C" w:rsidP="00154FFA">
      <w:pPr>
        <w:rPr>
          <w:rFonts w:cstheme="minorHAnsi"/>
        </w:rPr>
      </w:pPr>
      <w:r w:rsidRPr="00680893">
        <w:rPr>
          <w:rFonts w:cstheme="minorHAnsi"/>
        </w:rPr>
        <w:t>Most importantly for this discussion, i</w:t>
      </w:r>
      <w:r w:rsidR="00154FFA" w:rsidRPr="00680893">
        <w:rPr>
          <w:rFonts w:cstheme="minorHAnsi"/>
        </w:rPr>
        <w:t>n some cases</w:t>
      </w:r>
      <w:r w:rsidRPr="00680893">
        <w:rPr>
          <w:rFonts w:cstheme="minorHAnsi"/>
        </w:rPr>
        <w:t xml:space="preserve"> participants </w:t>
      </w:r>
      <w:r w:rsidR="00154FFA" w:rsidRPr="00680893">
        <w:rPr>
          <w:rFonts w:cstheme="minorHAnsi"/>
        </w:rPr>
        <w:t xml:space="preserve">perceived the principles of youth voice to be directly opposed to classical music’s genre conventions. </w:t>
      </w:r>
      <w:r w:rsidR="00940F0B">
        <w:rPr>
          <w:rFonts w:cstheme="minorHAnsi"/>
        </w:rPr>
        <w:t>O</w:t>
      </w:r>
      <w:r w:rsidR="00202A0E" w:rsidRPr="00680893">
        <w:rPr>
          <w:rFonts w:cstheme="minorHAnsi"/>
        </w:rPr>
        <w:t>ne participant described how:</w:t>
      </w:r>
    </w:p>
    <w:p w14:paraId="09C1C88A" w14:textId="7CD5F04A" w:rsidR="00154FFA" w:rsidRPr="00680893" w:rsidRDefault="00154FFA" w:rsidP="00202A0E">
      <w:pPr>
        <w:ind w:left="720"/>
        <w:rPr>
          <w:rFonts w:cstheme="minorHAnsi"/>
        </w:rPr>
      </w:pPr>
      <w:r w:rsidRPr="00680893">
        <w:rPr>
          <w:rFonts w:cstheme="minorHAnsi"/>
        </w:rPr>
        <w:t>I think it's just very structured, you don't get to interpret a piece how you want, it's like, this is a sad song so you have to play it sad, and if you think something sounds better in forte, it's 'no it's mezzo piano, you're doing it wrong'</w:t>
      </w:r>
      <w:r w:rsidR="00F27BA7">
        <w:rPr>
          <w:rFonts w:cstheme="minorHAnsi"/>
        </w:rPr>
        <w:t>.</w:t>
      </w:r>
    </w:p>
    <w:p w14:paraId="0A3D4E15" w14:textId="41C85A60" w:rsidR="006C7CC9" w:rsidRPr="00680893" w:rsidRDefault="00CF31FA" w:rsidP="00154FFA">
      <w:pPr>
        <w:rPr>
          <w:rFonts w:cstheme="minorHAnsi"/>
        </w:rPr>
      </w:pPr>
      <w:r>
        <w:rPr>
          <w:rFonts w:cstheme="minorHAnsi"/>
        </w:rPr>
        <w:t xml:space="preserve">This participant explicitly states that ‘you don’t get to interpret a piece how you want’. Their musical voice is positioned as </w:t>
      </w:r>
      <w:r w:rsidR="00175025">
        <w:rPr>
          <w:rFonts w:cstheme="minorHAnsi"/>
        </w:rPr>
        <w:t>unimportant compared</w:t>
      </w:r>
      <w:r>
        <w:rPr>
          <w:rFonts w:cstheme="minorHAnsi"/>
        </w:rPr>
        <w:t xml:space="preserve"> to the </w:t>
      </w:r>
      <w:r w:rsidR="00AC50EF" w:rsidRPr="00680893">
        <w:rPr>
          <w:rFonts w:cstheme="minorHAnsi"/>
        </w:rPr>
        <w:t xml:space="preserve">genre convention of fidelity to the composer’s intentions. </w:t>
      </w:r>
    </w:p>
    <w:bookmarkEnd w:id="23"/>
    <w:p w14:paraId="413AFAD1" w14:textId="49E2F01D" w:rsidR="00D94592" w:rsidRPr="00652942" w:rsidRDefault="00D60428" w:rsidP="0051064B">
      <w:pPr>
        <w:rPr>
          <w:rFonts w:ascii="Calibri" w:hAnsi="Calibri" w:cs="Calibri"/>
        </w:rPr>
      </w:pPr>
      <w:r w:rsidRPr="00680893">
        <w:rPr>
          <w:rFonts w:cstheme="minorHAnsi"/>
        </w:rPr>
        <w:t xml:space="preserve">On the whole, there was </w:t>
      </w:r>
      <w:r w:rsidR="00B309F0" w:rsidRPr="00680893">
        <w:rPr>
          <w:rFonts w:cstheme="minorHAnsi"/>
        </w:rPr>
        <w:t xml:space="preserve">broad agreement </w:t>
      </w:r>
      <w:r w:rsidR="00175025">
        <w:rPr>
          <w:rFonts w:cstheme="minorHAnsi"/>
        </w:rPr>
        <w:t>about</w:t>
      </w:r>
      <w:r w:rsidR="00B309F0" w:rsidRPr="00680893">
        <w:rPr>
          <w:rFonts w:cstheme="minorHAnsi"/>
        </w:rPr>
        <w:t xml:space="preserve"> what ‘classical music’ as a term referred to, and m</w:t>
      </w:r>
      <w:r w:rsidR="00540607" w:rsidRPr="00680893">
        <w:rPr>
          <w:rFonts w:cstheme="minorHAnsi"/>
        </w:rPr>
        <w:t xml:space="preserve">any of the young people were critical of </w:t>
      </w:r>
      <w:r w:rsidR="00175025">
        <w:rPr>
          <w:rFonts w:cstheme="minorHAnsi"/>
        </w:rPr>
        <w:t>its</w:t>
      </w:r>
      <w:r w:rsidR="00175025" w:rsidRPr="00680893">
        <w:rPr>
          <w:rFonts w:cstheme="minorHAnsi"/>
        </w:rPr>
        <w:t xml:space="preserve"> </w:t>
      </w:r>
      <w:r w:rsidR="00540607" w:rsidRPr="00680893">
        <w:rPr>
          <w:rFonts w:cstheme="minorHAnsi"/>
        </w:rPr>
        <w:t xml:space="preserve">genre conventions, in some cases passionately so. </w:t>
      </w:r>
      <w:r w:rsidR="004370D4" w:rsidRPr="00680893">
        <w:rPr>
          <w:rFonts w:cstheme="minorHAnsi"/>
        </w:rPr>
        <w:t>But d</w:t>
      </w:r>
      <w:r w:rsidR="000F2D30" w:rsidRPr="00680893">
        <w:rPr>
          <w:rFonts w:cstheme="minorHAnsi"/>
        </w:rPr>
        <w:t>espite these critical perspectives, it was clear that</w:t>
      </w:r>
      <w:r w:rsidR="00073075" w:rsidRPr="00680893">
        <w:rPr>
          <w:rFonts w:cstheme="minorHAnsi"/>
        </w:rPr>
        <w:t xml:space="preserve"> classical music’s conventions </w:t>
      </w:r>
      <w:r w:rsidR="000F2D30" w:rsidRPr="00680893">
        <w:rPr>
          <w:rFonts w:cstheme="minorHAnsi"/>
        </w:rPr>
        <w:t>were shaping</w:t>
      </w:r>
      <w:r w:rsidR="00073075" w:rsidRPr="00680893">
        <w:rPr>
          <w:rFonts w:cstheme="minorHAnsi"/>
        </w:rPr>
        <w:t xml:space="preserve"> their </w:t>
      </w:r>
      <w:r w:rsidR="000F2D30" w:rsidRPr="00680893">
        <w:rPr>
          <w:rFonts w:cstheme="minorHAnsi"/>
        </w:rPr>
        <w:t>musical</w:t>
      </w:r>
      <w:r w:rsidR="00382C2D" w:rsidRPr="00680893">
        <w:rPr>
          <w:rFonts w:cstheme="minorHAnsi"/>
        </w:rPr>
        <w:t xml:space="preserve"> decision-making</w:t>
      </w:r>
      <w:r w:rsidR="006E121E">
        <w:rPr>
          <w:rFonts w:cstheme="minorHAnsi"/>
        </w:rPr>
        <w:t xml:space="preserve"> even in The Music Lab where their ‘musical voices’ were explicitly supported</w:t>
      </w:r>
      <w:r w:rsidR="000F2D30" w:rsidRPr="00680893">
        <w:rPr>
          <w:rFonts w:cstheme="minorHAnsi"/>
        </w:rPr>
        <w:t xml:space="preserve">. The most </w:t>
      </w:r>
      <w:r w:rsidR="002325FD">
        <w:rPr>
          <w:rFonts w:cstheme="minorHAnsi"/>
        </w:rPr>
        <w:t>obvious</w:t>
      </w:r>
      <w:r w:rsidR="000F2D30" w:rsidRPr="00680893">
        <w:rPr>
          <w:rFonts w:cstheme="minorHAnsi"/>
        </w:rPr>
        <w:t xml:space="preserve"> way in which this occurr</w:t>
      </w:r>
      <w:r w:rsidR="006E121E">
        <w:rPr>
          <w:rFonts w:cstheme="minorHAnsi"/>
        </w:rPr>
        <w:t>ed</w:t>
      </w:r>
      <w:r w:rsidR="000F2D30" w:rsidRPr="00680893">
        <w:rPr>
          <w:rFonts w:cstheme="minorHAnsi"/>
        </w:rPr>
        <w:t xml:space="preserve"> was through a reliance on notation. </w:t>
      </w:r>
      <w:r w:rsidR="00850A1E">
        <w:rPr>
          <w:rFonts w:cstheme="minorHAnsi"/>
        </w:rPr>
        <w:t xml:space="preserve">In </w:t>
      </w:r>
      <w:r w:rsidR="00E57098">
        <w:rPr>
          <w:rFonts w:cstheme="minorHAnsi"/>
        </w:rPr>
        <w:t xml:space="preserve">the process of devising musical material </w:t>
      </w:r>
      <w:r w:rsidR="002325FD">
        <w:rPr>
          <w:rFonts w:cstheme="minorHAnsi"/>
        </w:rPr>
        <w:t>m</w:t>
      </w:r>
      <w:r w:rsidR="008030AF" w:rsidRPr="00680893">
        <w:rPr>
          <w:rFonts w:cstheme="minorHAnsi"/>
        </w:rPr>
        <w:t xml:space="preserve">ost of the groups used flipchart paper to note down the structure of their pieces of music. This </w:t>
      </w:r>
      <w:r w:rsidR="001539ED">
        <w:rPr>
          <w:rFonts w:cstheme="minorHAnsi"/>
        </w:rPr>
        <w:t xml:space="preserve">was </w:t>
      </w:r>
      <w:r w:rsidR="008030AF" w:rsidRPr="00680893">
        <w:rPr>
          <w:rFonts w:cstheme="minorHAnsi"/>
        </w:rPr>
        <w:t xml:space="preserve">to </w:t>
      </w:r>
      <w:r w:rsidR="001539ED">
        <w:rPr>
          <w:rFonts w:cstheme="minorHAnsi"/>
        </w:rPr>
        <w:t xml:space="preserve">help them </w:t>
      </w:r>
      <w:r w:rsidR="008030AF" w:rsidRPr="00680893">
        <w:rPr>
          <w:rFonts w:cstheme="minorHAnsi"/>
        </w:rPr>
        <w:t xml:space="preserve">remember </w:t>
      </w:r>
      <w:r w:rsidR="001539ED">
        <w:rPr>
          <w:rFonts w:cstheme="minorHAnsi"/>
        </w:rPr>
        <w:t>their piece</w:t>
      </w:r>
      <w:r w:rsidR="008030AF" w:rsidRPr="00680893">
        <w:rPr>
          <w:rFonts w:cstheme="minorHAnsi"/>
        </w:rPr>
        <w:t xml:space="preserve">, </w:t>
      </w:r>
      <w:r w:rsidR="001539ED">
        <w:rPr>
          <w:rFonts w:cstheme="minorHAnsi"/>
        </w:rPr>
        <w:t>or</w:t>
      </w:r>
      <w:r w:rsidR="00E57098">
        <w:rPr>
          <w:rFonts w:cstheme="minorHAnsi"/>
        </w:rPr>
        <w:t xml:space="preserve"> </w:t>
      </w:r>
      <w:r w:rsidR="008030AF" w:rsidRPr="00680893">
        <w:rPr>
          <w:rFonts w:cstheme="minorHAnsi"/>
        </w:rPr>
        <w:t>to make sure they agreed on the structure.</w:t>
      </w:r>
      <w:r w:rsidR="003B652D">
        <w:rPr>
          <w:rStyle w:val="FootnoteReference"/>
          <w:rFonts w:cstheme="minorHAnsi"/>
        </w:rPr>
        <w:footnoteReference w:id="70"/>
      </w:r>
      <w:r w:rsidR="0005579D" w:rsidRPr="00680893">
        <w:rPr>
          <w:rFonts w:cstheme="minorHAnsi"/>
        </w:rPr>
        <w:t xml:space="preserve"> Another example</w:t>
      </w:r>
      <w:r w:rsidR="004C1DEA">
        <w:rPr>
          <w:rFonts w:cstheme="minorHAnsi"/>
        </w:rPr>
        <w:t xml:space="preserve"> of use of notation</w:t>
      </w:r>
      <w:r w:rsidR="0005579D" w:rsidRPr="00680893">
        <w:rPr>
          <w:rFonts w:cstheme="minorHAnsi"/>
        </w:rPr>
        <w:t xml:space="preserve"> </w:t>
      </w:r>
      <w:r w:rsidR="00A93277">
        <w:rPr>
          <w:rFonts w:cstheme="minorHAnsi"/>
        </w:rPr>
        <w:t>occurred</w:t>
      </w:r>
      <w:r w:rsidR="0005579D" w:rsidRPr="00680893">
        <w:rPr>
          <w:rFonts w:cstheme="minorHAnsi"/>
        </w:rPr>
        <w:t xml:space="preserve"> in </w:t>
      </w:r>
      <w:r w:rsidR="00A93277">
        <w:rPr>
          <w:rFonts w:cstheme="minorHAnsi"/>
        </w:rPr>
        <w:t>a</w:t>
      </w:r>
      <w:r w:rsidR="0005579D" w:rsidRPr="00680893">
        <w:rPr>
          <w:rFonts w:cstheme="minorHAnsi"/>
        </w:rPr>
        <w:t xml:space="preserve"> group</w:t>
      </w:r>
      <w:r w:rsidR="00A93277">
        <w:rPr>
          <w:rFonts w:cstheme="minorHAnsi"/>
        </w:rPr>
        <w:t xml:space="preserve"> that was</w:t>
      </w:r>
      <w:r w:rsidR="0005579D" w:rsidRPr="00680893">
        <w:rPr>
          <w:rFonts w:cstheme="minorHAnsi"/>
        </w:rPr>
        <w:t xml:space="preserve"> </w:t>
      </w:r>
      <w:r w:rsidR="00A93277">
        <w:rPr>
          <w:rFonts w:cstheme="minorHAnsi"/>
        </w:rPr>
        <w:t>building on</w:t>
      </w:r>
      <w:r w:rsidR="0005579D" w:rsidRPr="00680893">
        <w:rPr>
          <w:rFonts w:cstheme="minorHAnsi"/>
        </w:rPr>
        <w:t xml:space="preserve"> a recording that one of their group had </w:t>
      </w:r>
      <w:r w:rsidR="00A93277">
        <w:rPr>
          <w:rFonts w:cstheme="minorHAnsi"/>
        </w:rPr>
        <w:t>brought in</w:t>
      </w:r>
      <w:r w:rsidR="0005579D" w:rsidRPr="00680893">
        <w:rPr>
          <w:rFonts w:cstheme="minorHAnsi"/>
        </w:rPr>
        <w:t>. Rather than learning the piece by ear, as we had done on the first day</w:t>
      </w:r>
      <w:r w:rsidR="00A93277">
        <w:rPr>
          <w:rFonts w:cstheme="minorHAnsi"/>
        </w:rPr>
        <w:t xml:space="preserve">, </w:t>
      </w:r>
      <w:r w:rsidR="0005579D" w:rsidRPr="00680893">
        <w:rPr>
          <w:rFonts w:cstheme="minorHAnsi"/>
        </w:rPr>
        <w:t xml:space="preserve">two members of the group </w:t>
      </w:r>
      <w:r w:rsidR="003F4F4F" w:rsidRPr="00680893">
        <w:rPr>
          <w:rFonts w:cstheme="minorHAnsi"/>
        </w:rPr>
        <w:t xml:space="preserve">(the two violinists) </w:t>
      </w:r>
      <w:r w:rsidR="00674EBA">
        <w:rPr>
          <w:rFonts w:cstheme="minorHAnsi"/>
        </w:rPr>
        <w:t>searched online</w:t>
      </w:r>
      <w:r w:rsidR="0005579D" w:rsidRPr="00680893">
        <w:rPr>
          <w:rFonts w:cstheme="minorHAnsi"/>
        </w:rPr>
        <w:t xml:space="preserve"> to find the sheet music</w:t>
      </w:r>
      <w:r w:rsidR="003F4F4F" w:rsidRPr="00680893">
        <w:rPr>
          <w:rFonts w:cstheme="minorHAnsi"/>
        </w:rPr>
        <w:t xml:space="preserve"> for </w:t>
      </w:r>
      <w:r w:rsidR="00674EBA">
        <w:rPr>
          <w:rFonts w:cstheme="minorHAnsi"/>
        </w:rPr>
        <w:t xml:space="preserve">the piece </w:t>
      </w:r>
      <w:r w:rsidR="00D45A2E">
        <w:rPr>
          <w:rFonts w:cstheme="minorHAnsi"/>
        </w:rPr>
        <w:t xml:space="preserve">and </w:t>
      </w:r>
      <w:r w:rsidR="003F4F4F" w:rsidRPr="00680893">
        <w:rPr>
          <w:rFonts w:cstheme="minorHAnsi"/>
        </w:rPr>
        <w:t xml:space="preserve">then read </w:t>
      </w:r>
      <w:r w:rsidR="00D45A2E">
        <w:rPr>
          <w:rFonts w:cstheme="minorHAnsi"/>
        </w:rPr>
        <w:t>the music</w:t>
      </w:r>
      <w:r w:rsidR="003F4F4F" w:rsidRPr="00680893">
        <w:rPr>
          <w:rFonts w:cstheme="minorHAnsi"/>
        </w:rPr>
        <w:t xml:space="preserve"> off their phones</w:t>
      </w:r>
      <w:r w:rsidR="00D45A2E">
        <w:rPr>
          <w:rFonts w:cstheme="minorHAnsi"/>
        </w:rPr>
        <w:t>. T</w:t>
      </w:r>
      <w:r w:rsidR="002637E0" w:rsidRPr="00680893">
        <w:rPr>
          <w:rFonts w:cstheme="minorHAnsi"/>
        </w:rPr>
        <w:t xml:space="preserve">his </w:t>
      </w:r>
      <w:r w:rsidR="004370D4" w:rsidRPr="00680893">
        <w:rPr>
          <w:rFonts w:cstheme="minorHAnsi"/>
        </w:rPr>
        <w:t>seemed to be</w:t>
      </w:r>
      <w:r w:rsidR="002637E0" w:rsidRPr="00680893">
        <w:rPr>
          <w:rFonts w:cstheme="minorHAnsi"/>
        </w:rPr>
        <w:t xml:space="preserve"> the</w:t>
      </w:r>
      <w:r w:rsidR="00D45A2E">
        <w:rPr>
          <w:rFonts w:cstheme="minorHAnsi"/>
        </w:rPr>
        <w:t>ir</w:t>
      </w:r>
      <w:r w:rsidR="002637E0" w:rsidRPr="00680893">
        <w:rPr>
          <w:rFonts w:cstheme="minorHAnsi"/>
        </w:rPr>
        <w:t xml:space="preserve"> default way of operating</w:t>
      </w:r>
      <w:r w:rsidR="004370D4" w:rsidRPr="00680893">
        <w:rPr>
          <w:rFonts w:cstheme="minorHAnsi"/>
        </w:rPr>
        <w:t xml:space="preserve"> and </w:t>
      </w:r>
      <w:r w:rsidR="00D45A2E">
        <w:rPr>
          <w:rFonts w:cstheme="minorHAnsi"/>
        </w:rPr>
        <w:t>was carried out without much</w:t>
      </w:r>
      <w:r w:rsidR="004370D4" w:rsidRPr="00680893">
        <w:rPr>
          <w:rFonts w:cstheme="minorHAnsi"/>
        </w:rPr>
        <w:t xml:space="preserve"> discussion</w:t>
      </w:r>
      <w:r w:rsidR="000E54D9" w:rsidRPr="00680893">
        <w:rPr>
          <w:rFonts w:cstheme="minorHAnsi"/>
        </w:rPr>
        <w:t xml:space="preserve">. </w:t>
      </w:r>
      <w:r w:rsidR="00D45A2E">
        <w:rPr>
          <w:rFonts w:cstheme="minorHAnsi"/>
        </w:rPr>
        <w:t xml:space="preserve">These two examples of relying on notation in different ways seemed to suggest a habitual reliance on </w:t>
      </w:r>
      <w:r w:rsidR="00731EDC">
        <w:rPr>
          <w:rFonts w:cstheme="minorHAnsi"/>
        </w:rPr>
        <w:t>a written text</w:t>
      </w:r>
      <w:r w:rsidR="00674EBA">
        <w:rPr>
          <w:rFonts w:cstheme="minorHAnsi"/>
        </w:rPr>
        <w:t>, as is the norm in classical music,</w:t>
      </w:r>
      <w:r w:rsidR="00731EDC">
        <w:rPr>
          <w:rFonts w:cstheme="minorHAnsi"/>
        </w:rPr>
        <w:t xml:space="preserve"> rather than trusting to their musical memories or</w:t>
      </w:r>
      <w:r w:rsidR="00674EBA">
        <w:rPr>
          <w:rFonts w:cstheme="minorHAnsi"/>
        </w:rPr>
        <w:t xml:space="preserve"> </w:t>
      </w:r>
      <w:r w:rsidR="00731EDC">
        <w:rPr>
          <w:rFonts w:cstheme="minorHAnsi"/>
        </w:rPr>
        <w:t xml:space="preserve">improvisatory ability. </w:t>
      </w:r>
      <w:r w:rsidR="000E54D9" w:rsidRPr="00680893">
        <w:rPr>
          <w:rFonts w:cstheme="minorHAnsi"/>
        </w:rPr>
        <w:t xml:space="preserve">Therefore, while participants were critical of some </w:t>
      </w:r>
      <w:r w:rsidR="00CD1FF0">
        <w:rPr>
          <w:rFonts w:cstheme="minorHAnsi"/>
        </w:rPr>
        <w:t xml:space="preserve">of classical music’s genre </w:t>
      </w:r>
      <w:r w:rsidR="000E54D9" w:rsidRPr="00680893">
        <w:rPr>
          <w:rFonts w:cstheme="minorHAnsi"/>
        </w:rPr>
        <w:t xml:space="preserve">conventions, others were </w:t>
      </w:r>
      <w:r w:rsidR="002963F1">
        <w:rPr>
          <w:rFonts w:cstheme="minorHAnsi"/>
        </w:rPr>
        <w:t>accepted</w:t>
      </w:r>
      <w:r w:rsidR="00CD1FF0">
        <w:rPr>
          <w:rFonts w:cstheme="minorHAnsi"/>
        </w:rPr>
        <w:t xml:space="preserve"> </w:t>
      </w:r>
      <w:r w:rsidR="00CD1FF0" w:rsidRPr="00652942">
        <w:rPr>
          <w:rFonts w:ascii="Calibri" w:hAnsi="Calibri" w:cs="Calibri"/>
        </w:rPr>
        <w:t>uncritically</w:t>
      </w:r>
      <w:r w:rsidR="000E54D9" w:rsidRPr="00652942">
        <w:rPr>
          <w:rFonts w:ascii="Calibri" w:hAnsi="Calibri" w:cs="Calibri"/>
        </w:rPr>
        <w:t xml:space="preserve">. </w:t>
      </w:r>
    </w:p>
    <w:p w14:paraId="750FAD28" w14:textId="6296C8D2" w:rsidR="00E12276" w:rsidRPr="00652942" w:rsidRDefault="008829A3" w:rsidP="00E12276">
      <w:pPr>
        <w:pStyle w:val="Heading2"/>
        <w:rPr>
          <w:sz w:val="22"/>
          <w:szCs w:val="22"/>
        </w:rPr>
      </w:pPr>
      <w:r w:rsidRPr="00652942">
        <w:rPr>
          <w:rFonts w:ascii="Calibri" w:hAnsi="Calibri" w:cs="Calibri"/>
          <w:sz w:val="22"/>
          <w:szCs w:val="22"/>
        </w:rPr>
        <w:lastRenderedPageBreak/>
        <w:t>Theme three</w:t>
      </w:r>
      <w:r w:rsidR="00E12276">
        <w:rPr>
          <w:rFonts w:ascii="Calibri" w:hAnsi="Calibri" w:cs="Calibri"/>
          <w:sz w:val="22"/>
          <w:szCs w:val="22"/>
        </w:rPr>
        <w:t xml:space="preserve">: </w:t>
      </w:r>
      <w:r w:rsidR="00A47D5B" w:rsidRPr="00652942">
        <w:rPr>
          <w:rFonts w:ascii="Calibri" w:hAnsi="Calibri" w:cs="Calibri"/>
          <w:sz w:val="22"/>
          <w:szCs w:val="22"/>
        </w:rPr>
        <w:t xml:space="preserve">The power relations created by the </w:t>
      </w:r>
      <w:r w:rsidR="0003572A" w:rsidRPr="00652942">
        <w:rPr>
          <w:rFonts w:ascii="Calibri" w:hAnsi="Calibri" w:cs="Calibri"/>
          <w:sz w:val="22"/>
          <w:szCs w:val="22"/>
        </w:rPr>
        <w:t xml:space="preserve">‘institutional ecology’ of </w:t>
      </w:r>
      <w:r w:rsidR="00A47D5B" w:rsidRPr="00652942">
        <w:rPr>
          <w:rFonts w:ascii="Calibri" w:hAnsi="Calibri" w:cs="Calibri"/>
          <w:sz w:val="22"/>
          <w:szCs w:val="22"/>
        </w:rPr>
        <w:t>instrumental</w:t>
      </w:r>
      <w:r w:rsidR="0003572A" w:rsidRPr="00652942">
        <w:rPr>
          <w:rFonts w:ascii="Calibri" w:hAnsi="Calibri" w:cs="Calibri"/>
          <w:sz w:val="22"/>
          <w:szCs w:val="22"/>
        </w:rPr>
        <w:t xml:space="preserve"> education</w:t>
      </w:r>
    </w:p>
    <w:p w14:paraId="035C90A1" w14:textId="42197384" w:rsidR="007855DA" w:rsidRPr="00680893" w:rsidRDefault="004A746C" w:rsidP="00671B8C">
      <w:pPr>
        <w:rPr>
          <w:rFonts w:cstheme="minorHAnsi"/>
        </w:rPr>
      </w:pPr>
      <w:r w:rsidRPr="00680893">
        <w:rPr>
          <w:rFonts w:cstheme="minorHAnsi"/>
        </w:rPr>
        <w:t>P</w:t>
      </w:r>
      <w:r w:rsidR="0051064B" w:rsidRPr="00680893">
        <w:rPr>
          <w:rFonts w:cstheme="minorHAnsi"/>
        </w:rPr>
        <w:t xml:space="preserve">erhaps the </w:t>
      </w:r>
      <w:r w:rsidRPr="00680893">
        <w:rPr>
          <w:rFonts w:cstheme="minorHAnsi"/>
        </w:rPr>
        <w:t>most compelling</w:t>
      </w:r>
      <w:r w:rsidR="0051064B" w:rsidRPr="00680893">
        <w:rPr>
          <w:rFonts w:cstheme="minorHAnsi"/>
        </w:rPr>
        <w:t xml:space="preserve"> finding </w:t>
      </w:r>
      <w:r w:rsidR="00E12276">
        <w:rPr>
          <w:rFonts w:cstheme="minorHAnsi"/>
        </w:rPr>
        <w:t xml:space="preserve">from this project </w:t>
      </w:r>
      <w:r w:rsidR="0051064B" w:rsidRPr="00680893">
        <w:rPr>
          <w:rFonts w:cstheme="minorHAnsi"/>
        </w:rPr>
        <w:t>around the role of classical music</w:t>
      </w:r>
      <w:r w:rsidR="00173BC9" w:rsidRPr="00680893">
        <w:rPr>
          <w:rFonts w:cstheme="minorHAnsi"/>
        </w:rPr>
        <w:t xml:space="preserve">’s </w:t>
      </w:r>
      <w:r w:rsidR="0051064B" w:rsidRPr="00680893">
        <w:rPr>
          <w:rFonts w:cstheme="minorHAnsi"/>
        </w:rPr>
        <w:t xml:space="preserve">genre conventions </w:t>
      </w:r>
      <w:r w:rsidR="00D203ED">
        <w:rPr>
          <w:rFonts w:cstheme="minorHAnsi"/>
        </w:rPr>
        <w:t xml:space="preserve">related to </w:t>
      </w:r>
      <w:r w:rsidR="0051064B" w:rsidRPr="00680893">
        <w:rPr>
          <w:rFonts w:cstheme="minorHAnsi"/>
        </w:rPr>
        <w:t xml:space="preserve">the wider </w:t>
      </w:r>
      <w:r w:rsidR="00155694">
        <w:rPr>
          <w:rFonts w:cstheme="minorHAnsi"/>
        </w:rPr>
        <w:t>‘</w:t>
      </w:r>
      <w:r w:rsidR="0051064B" w:rsidRPr="00680893">
        <w:rPr>
          <w:rFonts w:cstheme="minorHAnsi"/>
        </w:rPr>
        <w:t xml:space="preserve">institutional </w:t>
      </w:r>
      <w:r w:rsidR="00D203ED">
        <w:rPr>
          <w:rFonts w:cstheme="minorHAnsi"/>
        </w:rPr>
        <w:t>ecology</w:t>
      </w:r>
      <w:r w:rsidR="00155694">
        <w:rPr>
          <w:rFonts w:cstheme="minorHAnsi"/>
        </w:rPr>
        <w:t>’</w:t>
      </w:r>
      <w:r w:rsidR="00155694">
        <w:rPr>
          <w:rStyle w:val="FootnoteReference"/>
          <w:rFonts w:cstheme="minorHAnsi"/>
        </w:rPr>
        <w:footnoteReference w:id="71"/>
      </w:r>
      <w:r w:rsidR="00D203ED" w:rsidRPr="00680893">
        <w:rPr>
          <w:rFonts w:cstheme="minorHAnsi"/>
        </w:rPr>
        <w:t xml:space="preserve"> </w:t>
      </w:r>
      <w:r w:rsidR="0051064B" w:rsidRPr="00680893">
        <w:rPr>
          <w:rFonts w:cstheme="minorHAnsi"/>
        </w:rPr>
        <w:t xml:space="preserve">that these </w:t>
      </w:r>
      <w:r w:rsidR="009B0FFD" w:rsidRPr="00680893">
        <w:rPr>
          <w:rFonts w:cstheme="minorHAnsi"/>
        </w:rPr>
        <w:t>young people</w:t>
      </w:r>
      <w:r w:rsidR="0051064B" w:rsidRPr="00680893">
        <w:rPr>
          <w:rFonts w:cstheme="minorHAnsi"/>
        </w:rPr>
        <w:t xml:space="preserve"> were operating in, and how this</w:t>
      </w:r>
      <w:r w:rsidR="00D203ED">
        <w:rPr>
          <w:rFonts w:cstheme="minorHAnsi"/>
        </w:rPr>
        <w:t xml:space="preserve"> ‘ecology’</w:t>
      </w:r>
      <w:r w:rsidR="0051064B" w:rsidRPr="00680893">
        <w:rPr>
          <w:rFonts w:cstheme="minorHAnsi"/>
        </w:rPr>
        <w:t xml:space="preserve"> shaped </w:t>
      </w:r>
      <w:r w:rsidR="00A13975" w:rsidRPr="00680893">
        <w:rPr>
          <w:rFonts w:cstheme="minorHAnsi"/>
        </w:rPr>
        <w:t>their musical voices.</w:t>
      </w:r>
      <w:r w:rsidR="0051064B" w:rsidRPr="00680893">
        <w:rPr>
          <w:rFonts w:cstheme="minorHAnsi"/>
        </w:rPr>
        <w:t xml:space="preserve"> </w:t>
      </w:r>
      <w:r w:rsidR="009B0FFD" w:rsidRPr="00680893">
        <w:rPr>
          <w:rFonts w:cstheme="minorHAnsi"/>
        </w:rPr>
        <w:t>My argument here builds</w:t>
      </w:r>
      <w:r w:rsidR="00E45F7B" w:rsidRPr="00680893">
        <w:rPr>
          <w:rFonts w:cstheme="minorHAnsi"/>
        </w:rPr>
        <w:t xml:space="preserve"> on ideas introduced </w:t>
      </w:r>
      <w:r w:rsidR="009B0FFD" w:rsidRPr="00680893">
        <w:rPr>
          <w:rFonts w:cstheme="minorHAnsi"/>
        </w:rPr>
        <w:t>above</w:t>
      </w:r>
      <w:r w:rsidR="00E45F7B" w:rsidRPr="00680893">
        <w:rPr>
          <w:rFonts w:cstheme="minorHAnsi"/>
        </w:rPr>
        <w:t xml:space="preserve"> </w:t>
      </w:r>
      <w:r w:rsidR="00E12276">
        <w:rPr>
          <w:rFonts w:cstheme="minorHAnsi"/>
        </w:rPr>
        <w:t>about</w:t>
      </w:r>
      <w:r w:rsidR="00E12276" w:rsidRPr="00680893">
        <w:rPr>
          <w:rFonts w:cstheme="minorHAnsi"/>
        </w:rPr>
        <w:t xml:space="preserve"> </w:t>
      </w:r>
      <w:r w:rsidR="00E45F7B" w:rsidRPr="00680893">
        <w:rPr>
          <w:rFonts w:cstheme="minorHAnsi"/>
        </w:rPr>
        <w:t>the power relations that create voices</w:t>
      </w:r>
      <w:r w:rsidR="00E12276">
        <w:rPr>
          <w:rFonts w:cstheme="minorHAnsi"/>
        </w:rPr>
        <w:t>. A</w:t>
      </w:r>
      <w:r w:rsidR="008553E5" w:rsidRPr="00680893">
        <w:rPr>
          <w:rFonts w:cstheme="minorHAnsi"/>
        </w:rPr>
        <w:t xml:space="preserve">s </w:t>
      </w:r>
      <w:bookmarkStart w:id="24" w:name="_Hlk127898366"/>
      <w:r w:rsidR="009B0FFD" w:rsidRPr="00680893">
        <w:rPr>
          <w:rFonts w:cstheme="minorHAnsi"/>
        </w:rPr>
        <w:t>Arnot and Reay</w:t>
      </w:r>
      <w:r w:rsidR="008553E5" w:rsidRPr="00680893">
        <w:rPr>
          <w:rFonts w:cstheme="minorHAnsi"/>
        </w:rPr>
        <w:t xml:space="preserve"> suggest, </w:t>
      </w:r>
      <w:r w:rsidR="00173BC9" w:rsidRPr="00680893">
        <w:rPr>
          <w:rFonts w:cstheme="minorHAnsi"/>
        </w:rPr>
        <w:t>‘</w:t>
      </w:r>
      <w:r w:rsidR="008553E5" w:rsidRPr="00680893">
        <w:rPr>
          <w:rFonts w:cstheme="minorHAnsi"/>
        </w:rPr>
        <w:t>voice cannot change power relations, but shifts in power relations can change ‘‘voices’’</w:t>
      </w:r>
      <w:r w:rsidR="00173BC9" w:rsidRPr="00680893">
        <w:rPr>
          <w:rFonts w:cstheme="minorHAnsi"/>
        </w:rPr>
        <w:t>’</w:t>
      </w:r>
      <w:bookmarkEnd w:id="24"/>
      <w:r w:rsidR="008553E5" w:rsidRPr="00680893">
        <w:rPr>
          <w:rFonts w:cstheme="minorHAnsi"/>
        </w:rPr>
        <w:t>.</w:t>
      </w:r>
      <w:r w:rsidR="00706B05">
        <w:rPr>
          <w:rStyle w:val="FootnoteReference"/>
          <w:rFonts w:cstheme="minorHAnsi"/>
        </w:rPr>
        <w:footnoteReference w:id="72"/>
      </w:r>
      <w:r w:rsidR="008553E5" w:rsidRPr="00680893">
        <w:rPr>
          <w:rFonts w:cstheme="minorHAnsi"/>
        </w:rPr>
        <w:t xml:space="preserve"> </w:t>
      </w:r>
      <w:bookmarkStart w:id="25" w:name="_Hlk127898386"/>
      <w:r w:rsidR="00A13975" w:rsidRPr="00680893">
        <w:rPr>
          <w:rFonts w:cstheme="minorHAnsi"/>
        </w:rPr>
        <w:t>W</w:t>
      </w:r>
      <w:r w:rsidR="008553E5" w:rsidRPr="00680893">
        <w:rPr>
          <w:rFonts w:cstheme="minorHAnsi"/>
        </w:rPr>
        <w:t xml:space="preserve">hile we </w:t>
      </w:r>
      <w:r w:rsidR="009B0FFD" w:rsidRPr="00680893">
        <w:rPr>
          <w:rFonts w:cstheme="minorHAnsi"/>
        </w:rPr>
        <w:t>went some way towards shifting</w:t>
      </w:r>
      <w:r w:rsidR="008553E5" w:rsidRPr="00680893">
        <w:rPr>
          <w:rFonts w:cstheme="minorHAnsi"/>
        </w:rPr>
        <w:t xml:space="preserve"> </w:t>
      </w:r>
      <w:r w:rsidR="00155694">
        <w:rPr>
          <w:rFonts w:cstheme="minorHAnsi"/>
        </w:rPr>
        <w:t xml:space="preserve">classical music’s genre conventions </w:t>
      </w:r>
      <w:r w:rsidR="008553E5" w:rsidRPr="00680893">
        <w:rPr>
          <w:rFonts w:cstheme="minorHAnsi"/>
        </w:rPr>
        <w:t xml:space="preserve">in The Music Lab, there still </w:t>
      </w:r>
      <w:r w:rsidR="00155694">
        <w:rPr>
          <w:rFonts w:cstheme="minorHAnsi"/>
        </w:rPr>
        <w:t xml:space="preserve">remained </w:t>
      </w:r>
      <w:r w:rsidR="008553E5" w:rsidRPr="00680893">
        <w:rPr>
          <w:rFonts w:cstheme="minorHAnsi"/>
        </w:rPr>
        <w:t xml:space="preserve">wider institutional power relations that </w:t>
      </w:r>
      <w:r w:rsidR="009B0FFD" w:rsidRPr="00680893">
        <w:rPr>
          <w:rFonts w:cstheme="minorHAnsi"/>
        </w:rPr>
        <w:t>could not be altered by any</w:t>
      </w:r>
      <w:r w:rsidR="001266C3" w:rsidRPr="00680893">
        <w:rPr>
          <w:rFonts w:cstheme="minorHAnsi"/>
        </w:rPr>
        <w:t xml:space="preserve"> actions taken</w:t>
      </w:r>
      <w:r w:rsidR="008553E5" w:rsidRPr="00680893">
        <w:rPr>
          <w:rFonts w:cstheme="minorHAnsi"/>
        </w:rPr>
        <w:t xml:space="preserve"> in this space. </w:t>
      </w:r>
      <w:bookmarkEnd w:id="25"/>
    </w:p>
    <w:p w14:paraId="74A4E0FA" w14:textId="3CF32D20" w:rsidR="00DC1125" w:rsidRPr="00680893" w:rsidRDefault="001266C3">
      <w:pPr>
        <w:rPr>
          <w:rFonts w:cstheme="minorHAnsi"/>
        </w:rPr>
      </w:pPr>
      <w:r w:rsidRPr="00680893">
        <w:rPr>
          <w:rFonts w:cstheme="minorHAnsi"/>
        </w:rPr>
        <w:t>This discussion also</w:t>
      </w:r>
      <w:r w:rsidR="00D9194B" w:rsidRPr="00680893">
        <w:rPr>
          <w:rFonts w:cstheme="minorHAnsi"/>
        </w:rPr>
        <w:t xml:space="preserve"> </w:t>
      </w:r>
      <w:r w:rsidRPr="00680893">
        <w:rPr>
          <w:rFonts w:cstheme="minorHAnsi"/>
        </w:rPr>
        <w:t xml:space="preserve">reveals how </w:t>
      </w:r>
      <w:r w:rsidR="00CF6EFF" w:rsidRPr="00680893">
        <w:rPr>
          <w:rFonts w:cstheme="minorHAnsi"/>
        </w:rPr>
        <w:t>the wider institutional ecology of c</w:t>
      </w:r>
      <w:r w:rsidRPr="00680893">
        <w:rPr>
          <w:rFonts w:cstheme="minorHAnsi"/>
        </w:rPr>
        <w:t>lassical music</w:t>
      </w:r>
      <w:r w:rsidR="00CF6EFF" w:rsidRPr="00680893">
        <w:rPr>
          <w:rFonts w:cstheme="minorHAnsi"/>
        </w:rPr>
        <w:t xml:space="preserve"> shape</w:t>
      </w:r>
      <w:r w:rsidRPr="00680893">
        <w:rPr>
          <w:rFonts w:cstheme="minorHAnsi"/>
        </w:rPr>
        <w:t>d young people’s</w:t>
      </w:r>
      <w:r w:rsidR="00CF6EFF" w:rsidRPr="00680893">
        <w:rPr>
          <w:rFonts w:cstheme="minorHAnsi"/>
        </w:rPr>
        <w:t xml:space="preserve"> musical voices.</w:t>
      </w:r>
      <w:r w:rsidRPr="00680893">
        <w:rPr>
          <w:rFonts w:cstheme="minorHAnsi"/>
        </w:rPr>
        <w:t xml:space="preserve"> By</w:t>
      </w:r>
      <w:r w:rsidR="00CF6EFF" w:rsidRPr="00680893">
        <w:rPr>
          <w:rFonts w:cstheme="minorHAnsi"/>
        </w:rPr>
        <w:t xml:space="preserve"> ‘</w:t>
      </w:r>
      <w:r w:rsidRPr="00680893">
        <w:rPr>
          <w:rFonts w:cstheme="minorHAnsi"/>
        </w:rPr>
        <w:t>i</w:t>
      </w:r>
      <w:r w:rsidR="00CF6EFF" w:rsidRPr="00680893">
        <w:rPr>
          <w:rFonts w:cstheme="minorHAnsi"/>
        </w:rPr>
        <w:t xml:space="preserve">nstitutional ecology’ </w:t>
      </w:r>
      <w:r w:rsidRPr="00680893">
        <w:rPr>
          <w:rFonts w:cstheme="minorHAnsi"/>
        </w:rPr>
        <w:t>I am referring to</w:t>
      </w:r>
      <w:r w:rsidR="00CF6EFF" w:rsidRPr="00680893">
        <w:rPr>
          <w:rFonts w:cstheme="minorHAnsi"/>
        </w:rPr>
        <w:t xml:space="preserve"> the ‘framework of organisations that make up the classical music world’</w:t>
      </w:r>
      <w:r w:rsidRPr="00680893">
        <w:rPr>
          <w:rFonts w:cstheme="minorHAnsi"/>
        </w:rPr>
        <w:t>.</w:t>
      </w:r>
      <w:r w:rsidR="00706B05">
        <w:rPr>
          <w:rStyle w:val="FootnoteReference"/>
          <w:rFonts w:cstheme="minorHAnsi"/>
        </w:rPr>
        <w:footnoteReference w:id="73"/>
      </w:r>
      <w:r w:rsidRPr="00680893">
        <w:rPr>
          <w:rFonts w:cstheme="minorHAnsi"/>
        </w:rPr>
        <w:t xml:space="preserve"> </w:t>
      </w:r>
      <w:r w:rsidR="00D9028A">
        <w:rPr>
          <w:rFonts w:cstheme="minorHAnsi"/>
        </w:rPr>
        <w:t>T</w:t>
      </w:r>
      <w:r w:rsidR="0073671B">
        <w:rPr>
          <w:rFonts w:cstheme="minorHAnsi"/>
        </w:rPr>
        <w:t>his ‘ecology’</w:t>
      </w:r>
      <w:r w:rsidR="00D9028A">
        <w:rPr>
          <w:rFonts w:cstheme="minorHAnsi"/>
        </w:rPr>
        <w:t xml:space="preserve"> consisted of mapping</w:t>
      </w:r>
      <w:r w:rsidR="0073671B">
        <w:rPr>
          <w:rFonts w:cstheme="minorHAnsi"/>
        </w:rPr>
        <w:t xml:space="preserve"> </w:t>
      </w:r>
      <w:r w:rsidR="0075382E" w:rsidRPr="00680893">
        <w:rPr>
          <w:rFonts w:cstheme="minorHAnsi"/>
        </w:rPr>
        <w:t>all the group</w:t>
      </w:r>
      <w:r w:rsidR="0073671B">
        <w:rPr>
          <w:rFonts w:cstheme="minorHAnsi"/>
        </w:rPr>
        <w:t xml:space="preserve">s </w:t>
      </w:r>
      <w:r w:rsidR="0075382E" w:rsidRPr="00680893">
        <w:rPr>
          <w:rFonts w:cstheme="minorHAnsi"/>
        </w:rPr>
        <w:t xml:space="preserve">and institutions that young people participated in as part of their musical lives. </w:t>
      </w:r>
      <w:r w:rsidR="00D9028A">
        <w:rPr>
          <w:rFonts w:cstheme="minorHAnsi"/>
        </w:rPr>
        <w:t>This analysis revealed</w:t>
      </w:r>
      <w:r w:rsidR="0075382E" w:rsidRPr="00680893">
        <w:rPr>
          <w:rFonts w:cstheme="minorHAnsi"/>
        </w:rPr>
        <w:t xml:space="preserve"> that the classical music </w:t>
      </w:r>
      <w:r w:rsidR="008D44AE" w:rsidRPr="00680893">
        <w:rPr>
          <w:rFonts w:cstheme="minorHAnsi"/>
        </w:rPr>
        <w:t>education i</w:t>
      </w:r>
      <w:r w:rsidR="0075382E" w:rsidRPr="00680893">
        <w:rPr>
          <w:rFonts w:cstheme="minorHAnsi"/>
        </w:rPr>
        <w:t xml:space="preserve">nstitutions set up in the late nineteenth-century – grade exam boards and conservatoires – were still heavily influential </w:t>
      </w:r>
      <w:r w:rsidR="00080B30">
        <w:rPr>
          <w:rFonts w:cstheme="minorHAnsi"/>
        </w:rPr>
        <w:t>i</w:t>
      </w:r>
      <w:r w:rsidR="0075382E" w:rsidRPr="00680893">
        <w:rPr>
          <w:rFonts w:cstheme="minorHAnsi"/>
        </w:rPr>
        <w:t xml:space="preserve">n the lives of the young classical musicians </w:t>
      </w:r>
      <w:r w:rsidR="00D9028A">
        <w:rPr>
          <w:rFonts w:cstheme="minorHAnsi"/>
        </w:rPr>
        <w:t>today</w:t>
      </w:r>
      <w:r w:rsidR="0075382E" w:rsidRPr="00680893">
        <w:rPr>
          <w:rFonts w:cstheme="minorHAnsi"/>
        </w:rPr>
        <w:t>. Any discussion of classical music as a genre within the context of music</w:t>
      </w:r>
      <w:r w:rsidR="008D44AE" w:rsidRPr="00680893">
        <w:rPr>
          <w:rFonts w:cstheme="minorHAnsi"/>
        </w:rPr>
        <w:t xml:space="preserve"> education therefore needs to take into account this institutional framing in shaping the circulation of common ‘orientations, expectations and conventions’</w:t>
      </w:r>
      <w:r w:rsidR="008D44AE" w:rsidRPr="00680893">
        <w:rPr>
          <w:rStyle w:val="FootnoteReference"/>
          <w:rFonts w:cstheme="minorHAnsi"/>
        </w:rPr>
        <w:footnoteReference w:id="74"/>
      </w:r>
      <w:r w:rsidR="008D44AE" w:rsidRPr="00680893">
        <w:rPr>
          <w:rFonts w:cstheme="minorHAnsi"/>
        </w:rPr>
        <w:t xml:space="preserve"> that form and reproduce the genre. </w:t>
      </w:r>
    </w:p>
    <w:p w14:paraId="5D7B2E27" w14:textId="7574E9AE" w:rsidR="00DC1125" w:rsidRPr="00680893" w:rsidRDefault="00BD7BA2" w:rsidP="00392235">
      <w:pPr>
        <w:rPr>
          <w:rFonts w:cstheme="minorHAnsi"/>
        </w:rPr>
      </w:pPr>
      <w:r w:rsidRPr="00680893">
        <w:rPr>
          <w:rFonts w:cstheme="minorHAnsi"/>
        </w:rPr>
        <w:t xml:space="preserve">The importance of this institutional ecology was also apparent in The Music Lab. </w:t>
      </w:r>
      <w:r w:rsidR="00392235" w:rsidRPr="00680893">
        <w:rPr>
          <w:rFonts w:cstheme="minorHAnsi"/>
        </w:rPr>
        <w:t xml:space="preserve">To </w:t>
      </w:r>
      <w:r w:rsidR="00110FD4">
        <w:rPr>
          <w:rFonts w:cstheme="minorHAnsi"/>
        </w:rPr>
        <w:t>illustrate</w:t>
      </w:r>
      <w:r w:rsidR="00110FD4" w:rsidRPr="00680893">
        <w:rPr>
          <w:rFonts w:cstheme="minorHAnsi"/>
        </w:rPr>
        <w:t xml:space="preserve"> </w:t>
      </w:r>
      <w:r w:rsidR="00392235" w:rsidRPr="00680893">
        <w:rPr>
          <w:rFonts w:cstheme="minorHAnsi"/>
        </w:rPr>
        <w:t>this</w:t>
      </w:r>
      <w:r w:rsidR="00110FD4">
        <w:rPr>
          <w:rFonts w:cstheme="minorHAnsi"/>
        </w:rPr>
        <w:t>,</w:t>
      </w:r>
      <w:r w:rsidR="00080B30">
        <w:rPr>
          <w:rFonts w:cstheme="minorHAnsi"/>
        </w:rPr>
        <w:t xml:space="preserve"> below</w:t>
      </w:r>
      <w:r w:rsidR="00110FD4">
        <w:rPr>
          <w:rFonts w:cstheme="minorHAnsi"/>
        </w:rPr>
        <w:t xml:space="preserve"> </w:t>
      </w:r>
      <w:r w:rsidR="00392235" w:rsidRPr="00680893">
        <w:rPr>
          <w:rFonts w:cstheme="minorHAnsi"/>
        </w:rPr>
        <w:t xml:space="preserve">I </w:t>
      </w:r>
      <w:r w:rsidR="00110FD4">
        <w:rPr>
          <w:rFonts w:cstheme="minorHAnsi"/>
        </w:rPr>
        <w:t xml:space="preserve">have </w:t>
      </w:r>
      <w:r w:rsidR="00080B30">
        <w:rPr>
          <w:rFonts w:cstheme="minorHAnsi"/>
        </w:rPr>
        <w:t>reproduced</w:t>
      </w:r>
      <w:r w:rsidR="00392235" w:rsidRPr="00680893">
        <w:rPr>
          <w:rFonts w:cstheme="minorHAnsi"/>
        </w:rPr>
        <w:t xml:space="preserve"> a</w:t>
      </w:r>
      <w:r w:rsidR="00080B30">
        <w:rPr>
          <w:rFonts w:cstheme="minorHAnsi"/>
        </w:rPr>
        <w:t xml:space="preserve"> transcript </w:t>
      </w:r>
      <w:r w:rsidR="00392235" w:rsidRPr="00680893">
        <w:rPr>
          <w:rFonts w:cstheme="minorHAnsi"/>
        </w:rPr>
        <w:t xml:space="preserve">from one of the focus groups </w:t>
      </w:r>
      <w:r w:rsidR="00110FD4">
        <w:rPr>
          <w:rFonts w:cstheme="minorHAnsi"/>
        </w:rPr>
        <w:t>in which</w:t>
      </w:r>
      <w:r w:rsidR="00110FD4" w:rsidRPr="00680893">
        <w:rPr>
          <w:rFonts w:cstheme="minorHAnsi"/>
        </w:rPr>
        <w:t xml:space="preserve"> </w:t>
      </w:r>
      <w:r w:rsidR="00392235" w:rsidRPr="00680893">
        <w:rPr>
          <w:rFonts w:cstheme="minorHAnsi"/>
        </w:rPr>
        <w:t>we were talking about</w:t>
      </w:r>
      <w:r w:rsidR="00DC1125" w:rsidRPr="00680893">
        <w:rPr>
          <w:rFonts w:cstheme="minorHAnsi"/>
        </w:rPr>
        <w:t xml:space="preserve"> playing interpretations that are different to what the composer intended</w:t>
      </w:r>
      <w:r w:rsidR="00392235" w:rsidRPr="00680893">
        <w:rPr>
          <w:rFonts w:cstheme="minorHAnsi"/>
        </w:rPr>
        <w:t xml:space="preserve">. </w:t>
      </w:r>
      <w:r w:rsidR="003D17ED" w:rsidRPr="00680893">
        <w:rPr>
          <w:rFonts w:cstheme="minorHAnsi"/>
        </w:rPr>
        <w:t>Nate</w:t>
      </w:r>
      <w:r w:rsidR="00F74026" w:rsidRPr="00680893">
        <w:rPr>
          <w:rFonts w:cstheme="minorHAnsi"/>
        </w:rPr>
        <w:t>, the main discussant,</w:t>
      </w:r>
      <w:r w:rsidR="003D17ED" w:rsidRPr="00680893">
        <w:rPr>
          <w:rFonts w:cstheme="minorHAnsi"/>
        </w:rPr>
        <w:t xml:space="preserve"> was a 13</w:t>
      </w:r>
      <w:r w:rsidR="00776448">
        <w:rPr>
          <w:rFonts w:cstheme="minorHAnsi"/>
        </w:rPr>
        <w:t>-</w:t>
      </w:r>
      <w:r w:rsidR="003D17ED" w:rsidRPr="00680893">
        <w:rPr>
          <w:rFonts w:cstheme="minorHAnsi"/>
        </w:rPr>
        <w:t>year</w:t>
      </w:r>
      <w:r w:rsidR="00776448">
        <w:rPr>
          <w:rFonts w:cstheme="minorHAnsi"/>
        </w:rPr>
        <w:t>-</w:t>
      </w:r>
      <w:r w:rsidR="003D17ED" w:rsidRPr="00680893">
        <w:rPr>
          <w:rFonts w:cstheme="minorHAnsi"/>
        </w:rPr>
        <w:t xml:space="preserve">old Black boy </w:t>
      </w:r>
      <w:r w:rsidR="00E95C81" w:rsidRPr="00680893">
        <w:rPr>
          <w:rFonts w:cstheme="minorHAnsi"/>
        </w:rPr>
        <w:t xml:space="preserve">from a </w:t>
      </w:r>
      <w:r w:rsidR="00A02E07" w:rsidRPr="00680893">
        <w:rPr>
          <w:rFonts w:cstheme="minorHAnsi"/>
        </w:rPr>
        <w:t xml:space="preserve">working-class background </w:t>
      </w:r>
      <w:r w:rsidR="003D17ED" w:rsidRPr="00680893">
        <w:rPr>
          <w:rFonts w:cstheme="minorHAnsi"/>
        </w:rPr>
        <w:t>who had been relatively quiet in the discussion until this point</w:t>
      </w:r>
      <w:r w:rsidR="0067364D" w:rsidRPr="00680893">
        <w:rPr>
          <w:rFonts w:cstheme="minorHAnsi"/>
        </w:rPr>
        <w:t xml:space="preserve">. There were four other participants in the focus group, three </w:t>
      </w:r>
      <w:r w:rsidR="00F74026" w:rsidRPr="00680893">
        <w:rPr>
          <w:rFonts w:cstheme="minorHAnsi"/>
        </w:rPr>
        <w:t xml:space="preserve">who were white </w:t>
      </w:r>
      <w:r w:rsidR="0067364D" w:rsidRPr="00680893">
        <w:rPr>
          <w:rFonts w:cstheme="minorHAnsi"/>
        </w:rPr>
        <w:t xml:space="preserve">middle-class and one </w:t>
      </w:r>
      <w:r w:rsidR="00A02E07" w:rsidRPr="00680893">
        <w:rPr>
          <w:rFonts w:cstheme="minorHAnsi"/>
        </w:rPr>
        <w:t>from a white immigrant family whose class position was unclear</w:t>
      </w:r>
      <w:r w:rsidR="008C3596">
        <w:rPr>
          <w:rFonts w:cstheme="minorHAnsi"/>
        </w:rPr>
        <w:t xml:space="preserve">; </w:t>
      </w:r>
      <w:r w:rsidR="00115CDD" w:rsidRPr="00680893">
        <w:rPr>
          <w:rFonts w:cstheme="minorHAnsi"/>
        </w:rPr>
        <w:t xml:space="preserve">their comments are not individually attributed as </w:t>
      </w:r>
      <w:r w:rsidR="006F363B">
        <w:rPr>
          <w:rFonts w:cstheme="minorHAnsi"/>
        </w:rPr>
        <w:t>the speakers were</w:t>
      </w:r>
      <w:r w:rsidR="00115CDD" w:rsidRPr="00680893">
        <w:rPr>
          <w:rFonts w:cstheme="minorHAnsi"/>
        </w:rPr>
        <w:t xml:space="preserve"> not fully clear from the focus group transcript</w:t>
      </w:r>
      <w:r w:rsidR="00A02E07" w:rsidRPr="00680893">
        <w:rPr>
          <w:rFonts w:cstheme="minorHAnsi"/>
        </w:rPr>
        <w:t>.</w:t>
      </w:r>
      <w:r w:rsidR="0067364D" w:rsidRPr="00680893">
        <w:rPr>
          <w:rFonts w:cstheme="minorHAnsi"/>
        </w:rPr>
        <w:t xml:space="preserve"> </w:t>
      </w:r>
    </w:p>
    <w:p w14:paraId="59A663BC" w14:textId="7B2A4821" w:rsidR="00DC1125" w:rsidRPr="00680893" w:rsidRDefault="00EF7376" w:rsidP="00A02E07">
      <w:pPr>
        <w:autoSpaceDE w:val="0"/>
        <w:autoSpaceDN w:val="0"/>
        <w:adjustRightInd w:val="0"/>
        <w:spacing w:after="0" w:line="240" w:lineRule="auto"/>
        <w:ind w:left="720"/>
        <w:rPr>
          <w:rFonts w:cstheme="minorHAnsi"/>
        </w:rPr>
      </w:pPr>
      <w:r>
        <w:rPr>
          <w:rFonts w:cstheme="minorHAnsi"/>
        </w:rPr>
        <w:t>Anna</w:t>
      </w:r>
      <w:r w:rsidR="00DC1125" w:rsidRPr="00680893">
        <w:rPr>
          <w:rFonts w:cstheme="minorHAnsi"/>
        </w:rPr>
        <w:t xml:space="preserve">: Why don't you think people usually </w:t>
      </w:r>
      <w:r w:rsidR="00E95C81" w:rsidRPr="00680893">
        <w:rPr>
          <w:rFonts w:cstheme="minorHAnsi"/>
        </w:rPr>
        <w:t xml:space="preserve">do that? </w:t>
      </w:r>
      <w:r w:rsidR="00DC1125" w:rsidRPr="00680893">
        <w:rPr>
          <w:rFonts w:cstheme="minorHAnsi"/>
        </w:rPr>
        <w:t>[</w:t>
      </w:r>
      <w:r w:rsidR="00E95C81" w:rsidRPr="00680893">
        <w:rPr>
          <w:rFonts w:cstheme="minorHAnsi"/>
        </w:rPr>
        <w:t xml:space="preserve">i.e. do </w:t>
      </w:r>
      <w:r w:rsidR="00DC1125" w:rsidRPr="00680893">
        <w:rPr>
          <w:rFonts w:cstheme="minorHAnsi"/>
        </w:rPr>
        <w:t xml:space="preserve">things differently to what the composer </w:t>
      </w:r>
      <w:r w:rsidR="00776448">
        <w:rPr>
          <w:rFonts w:cstheme="minorHAnsi"/>
        </w:rPr>
        <w:t>wrote</w:t>
      </w:r>
      <w:r w:rsidR="00DC1125" w:rsidRPr="00680893">
        <w:rPr>
          <w:rFonts w:cstheme="minorHAnsi"/>
        </w:rPr>
        <w:t>]</w:t>
      </w:r>
    </w:p>
    <w:p w14:paraId="5F4D193B" w14:textId="2600DA21" w:rsidR="00DC1125" w:rsidRPr="00680893" w:rsidRDefault="003D17ED" w:rsidP="00A02E07">
      <w:pPr>
        <w:autoSpaceDE w:val="0"/>
        <w:autoSpaceDN w:val="0"/>
        <w:adjustRightInd w:val="0"/>
        <w:spacing w:after="0" w:line="240" w:lineRule="auto"/>
        <w:ind w:left="720"/>
        <w:rPr>
          <w:rFonts w:cstheme="minorHAnsi"/>
        </w:rPr>
      </w:pPr>
      <w:r w:rsidRPr="00680893">
        <w:rPr>
          <w:rFonts w:cstheme="minorHAnsi"/>
        </w:rPr>
        <w:t>Nate</w:t>
      </w:r>
      <w:r w:rsidR="00DC1125" w:rsidRPr="00680893">
        <w:rPr>
          <w:rFonts w:cstheme="minorHAnsi"/>
        </w:rPr>
        <w:t>: In grade exams if you do something different to how the piece is written, the examiner will mark you wrong.  </w:t>
      </w:r>
    </w:p>
    <w:p w14:paraId="2BCDE8E4" w14:textId="7F6D0C69" w:rsidR="00DC1125" w:rsidRPr="00680893" w:rsidRDefault="00EF7376" w:rsidP="00A02E07">
      <w:pPr>
        <w:autoSpaceDE w:val="0"/>
        <w:autoSpaceDN w:val="0"/>
        <w:adjustRightInd w:val="0"/>
        <w:spacing w:after="0" w:line="240" w:lineRule="auto"/>
        <w:ind w:left="720"/>
        <w:rPr>
          <w:rFonts w:cstheme="minorHAnsi"/>
        </w:rPr>
      </w:pPr>
      <w:r>
        <w:rPr>
          <w:rFonts w:cstheme="minorHAnsi"/>
        </w:rPr>
        <w:t>Anna</w:t>
      </w:r>
      <w:r w:rsidR="00DC1125" w:rsidRPr="00680893">
        <w:rPr>
          <w:rFonts w:cstheme="minorHAnsi"/>
        </w:rPr>
        <w:t>: So that's why you wouldn't do it differently? </w:t>
      </w:r>
    </w:p>
    <w:p w14:paraId="156C415B" w14:textId="2E6BCD57" w:rsidR="00DC1125" w:rsidRPr="00680893" w:rsidRDefault="003D17ED" w:rsidP="00A02E07">
      <w:pPr>
        <w:autoSpaceDE w:val="0"/>
        <w:autoSpaceDN w:val="0"/>
        <w:adjustRightInd w:val="0"/>
        <w:spacing w:after="0" w:line="240" w:lineRule="auto"/>
        <w:ind w:left="720"/>
        <w:rPr>
          <w:rFonts w:cstheme="minorHAnsi"/>
        </w:rPr>
      </w:pPr>
      <w:r w:rsidRPr="00680893">
        <w:rPr>
          <w:rFonts w:cstheme="minorHAnsi"/>
        </w:rPr>
        <w:t>Nate</w:t>
      </w:r>
      <w:r w:rsidR="00DC1125" w:rsidRPr="00680893">
        <w:rPr>
          <w:rFonts w:cstheme="minorHAnsi"/>
        </w:rPr>
        <w:t>: If I was practising for an exam </w:t>
      </w:r>
    </w:p>
    <w:p w14:paraId="75140151" w14:textId="1B94B0C5" w:rsidR="00DC1125" w:rsidRPr="00680893" w:rsidRDefault="00EF7376" w:rsidP="00A02E07">
      <w:pPr>
        <w:autoSpaceDE w:val="0"/>
        <w:autoSpaceDN w:val="0"/>
        <w:adjustRightInd w:val="0"/>
        <w:spacing w:after="0" w:line="240" w:lineRule="auto"/>
        <w:ind w:left="720"/>
        <w:rPr>
          <w:rFonts w:cstheme="minorHAnsi"/>
        </w:rPr>
      </w:pPr>
      <w:r>
        <w:rPr>
          <w:rFonts w:cstheme="minorHAnsi"/>
        </w:rPr>
        <w:t>Anna</w:t>
      </w:r>
      <w:r w:rsidR="00DC1125" w:rsidRPr="00680893">
        <w:rPr>
          <w:rFonts w:cstheme="minorHAnsi"/>
        </w:rPr>
        <w:t xml:space="preserve">: What about if you weren't practising for exams? </w:t>
      </w:r>
      <w:r w:rsidR="008C3596">
        <w:rPr>
          <w:rFonts w:cstheme="minorHAnsi"/>
        </w:rPr>
        <w:t>W</w:t>
      </w:r>
      <w:r w:rsidR="00DC1125" w:rsidRPr="00680893">
        <w:rPr>
          <w:rFonts w:cstheme="minorHAnsi"/>
        </w:rPr>
        <w:t>ould you do it the same or differently? […]</w:t>
      </w:r>
    </w:p>
    <w:p w14:paraId="1B8388A6" w14:textId="46AD392A" w:rsidR="00DC1125" w:rsidRPr="00680893" w:rsidRDefault="003D17ED" w:rsidP="00A02E07">
      <w:pPr>
        <w:autoSpaceDE w:val="0"/>
        <w:autoSpaceDN w:val="0"/>
        <w:adjustRightInd w:val="0"/>
        <w:spacing w:after="0" w:line="240" w:lineRule="auto"/>
        <w:ind w:left="720"/>
        <w:rPr>
          <w:rFonts w:cstheme="minorHAnsi"/>
        </w:rPr>
      </w:pPr>
      <w:r w:rsidRPr="00680893">
        <w:rPr>
          <w:rFonts w:cstheme="minorHAnsi"/>
        </w:rPr>
        <w:t>Nate</w:t>
      </w:r>
      <w:r w:rsidR="00DC1125" w:rsidRPr="00680893">
        <w:rPr>
          <w:rFonts w:cstheme="minorHAnsi"/>
        </w:rPr>
        <w:t>: I mean, different, because you're not really being tested for anything, you're not really being watched so you can do anything you want with it, because you're not going to go and show it to some people who are marking it, you're just doing it for fun.  </w:t>
      </w:r>
    </w:p>
    <w:p w14:paraId="201E0479" w14:textId="0470D087" w:rsidR="00DC1125" w:rsidRPr="00680893" w:rsidRDefault="00EF7376" w:rsidP="00A02E07">
      <w:pPr>
        <w:autoSpaceDE w:val="0"/>
        <w:autoSpaceDN w:val="0"/>
        <w:adjustRightInd w:val="0"/>
        <w:spacing w:after="0" w:line="240" w:lineRule="auto"/>
        <w:ind w:left="720"/>
        <w:rPr>
          <w:rFonts w:cstheme="minorHAnsi"/>
        </w:rPr>
      </w:pPr>
      <w:r>
        <w:rPr>
          <w:rFonts w:cstheme="minorHAnsi"/>
        </w:rPr>
        <w:t>Anna</w:t>
      </w:r>
      <w:r w:rsidR="00DC1125" w:rsidRPr="00680893">
        <w:rPr>
          <w:rFonts w:cstheme="minorHAnsi"/>
        </w:rPr>
        <w:t xml:space="preserve">: So do you guys agree with </w:t>
      </w:r>
      <w:r w:rsidR="003D17ED" w:rsidRPr="00680893">
        <w:rPr>
          <w:rFonts w:cstheme="minorHAnsi"/>
        </w:rPr>
        <w:t>Nate</w:t>
      </w:r>
      <w:r w:rsidR="00DC1125" w:rsidRPr="00680893">
        <w:rPr>
          <w:rFonts w:cstheme="minorHAnsi"/>
        </w:rPr>
        <w:t>, if you're not doing it for an exam you should mess around with it?</w:t>
      </w:r>
    </w:p>
    <w:p w14:paraId="3A9E6A54" w14:textId="77777777" w:rsidR="00DC1125" w:rsidRPr="00680893" w:rsidRDefault="00DC1125" w:rsidP="00A02E07">
      <w:pPr>
        <w:autoSpaceDE w:val="0"/>
        <w:autoSpaceDN w:val="0"/>
        <w:adjustRightInd w:val="0"/>
        <w:spacing w:after="0" w:line="240" w:lineRule="auto"/>
        <w:ind w:left="720"/>
        <w:rPr>
          <w:rFonts w:cstheme="minorHAnsi"/>
        </w:rPr>
      </w:pPr>
      <w:r w:rsidRPr="00680893">
        <w:rPr>
          <w:rFonts w:cstheme="minorHAnsi"/>
        </w:rPr>
        <w:t xml:space="preserve">[several people] Yeah </w:t>
      </w:r>
    </w:p>
    <w:p w14:paraId="6A61E038" w14:textId="11F36513" w:rsidR="00DC1125" w:rsidRPr="00680893" w:rsidRDefault="00EF7376" w:rsidP="00A02E07">
      <w:pPr>
        <w:autoSpaceDE w:val="0"/>
        <w:autoSpaceDN w:val="0"/>
        <w:adjustRightInd w:val="0"/>
        <w:spacing w:after="0" w:line="240" w:lineRule="auto"/>
        <w:ind w:left="720"/>
        <w:rPr>
          <w:rFonts w:cstheme="minorHAnsi"/>
        </w:rPr>
      </w:pPr>
      <w:r>
        <w:rPr>
          <w:rFonts w:cstheme="minorHAnsi"/>
        </w:rPr>
        <w:t>Anna</w:t>
      </w:r>
      <w:r w:rsidR="00DC1125" w:rsidRPr="00680893">
        <w:rPr>
          <w:rFonts w:cstheme="minorHAnsi"/>
        </w:rPr>
        <w:t>: And do you guys do that? </w:t>
      </w:r>
    </w:p>
    <w:p w14:paraId="47E3BE07" w14:textId="70CB939E" w:rsidR="00DC1125" w:rsidRPr="00680893" w:rsidRDefault="00DC1125" w:rsidP="00A02E07">
      <w:pPr>
        <w:autoSpaceDE w:val="0"/>
        <w:autoSpaceDN w:val="0"/>
        <w:adjustRightInd w:val="0"/>
        <w:spacing w:after="0" w:line="240" w:lineRule="auto"/>
        <w:ind w:left="720"/>
        <w:rPr>
          <w:rFonts w:cstheme="minorHAnsi"/>
        </w:rPr>
      </w:pPr>
      <w:r w:rsidRPr="00680893">
        <w:rPr>
          <w:rFonts w:cstheme="minorHAnsi"/>
        </w:rPr>
        <w:t>Sometimes</w:t>
      </w:r>
      <w:r w:rsidR="009C2D77">
        <w:rPr>
          <w:rFonts w:cstheme="minorHAnsi"/>
        </w:rPr>
        <w:t xml:space="preserve"> [one person]</w:t>
      </w:r>
      <w:r w:rsidRPr="00680893">
        <w:rPr>
          <w:rFonts w:cstheme="minorHAnsi"/>
        </w:rPr>
        <w:t xml:space="preserve">, yeah </w:t>
      </w:r>
      <w:r w:rsidR="009C2D77">
        <w:rPr>
          <w:rFonts w:cstheme="minorHAnsi"/>
        </w:rPr>
        <w:t>[two people]</w:t>
      </w:r>
      <w:r w:rsidRPr="00680893">
        <w:rPr>
          <w:rFonts w:cstheme="minorHAnsi"/>
        </w:rPr>
        <w:t> </w:t>
      </w:r>
    </w:p>
    <w:p w14:paraId="06FDEBC9" w14:textId="07B830D6" w:rsidR="00DC1125" w:rsidRPr="00680893" w:rsidRDefault="00EF7376" w:rsidP="00A02E07">
      <w:pPr>
        <w:autoSpaceDE w:val="0"/>
        <w:autoSpaceDN w:val="0"/>
        <w:adjustRightInd w:val="0"/>
        <w:spacing w:after="0" w:line="240" w:lineRule="auto"/>
        <w:ind w:left="720"/>
        <w:rPr>
          <w:rFonts w:cstheme="minorHAnsi"/>
        </w:rPr>
      </w:pPr>
      <w:r>
        <w:rPr>
          <w:rFonts w:cstheme="minorHAnsi"/>
        </w:rPr>
        <w:lastRenderedPageBreak/>
        <w:t>Anna</w:t>
      </w:r>
      <w:r w:rsidR="00DC1125" w:rsidRPr="00680893">
        <w:rPr>
          <w:rFonts w:cstheme="minorHAnsi"/>
        </w:rPr>
        <w:t>: Are your teachers ok with that? </w:t>
      </w:r>
    </w:p>
    <w:p w14:paraId="564B3E4F" w14:textId="77777777" w:rsidR="00DC1125" w:rsidRPr="00680893" w:rsidRDefault="00DC1125" w:rsidP="00A02E07">
      <w:pPr>
        <w:autoSpaceDE w:val="0"/>
        <w:autoSpaceDN w:val="0"/>
        <w:adjustRightInd w:val="0"/>
        <w:spacing w:after="0" w:line="240" w:lineRule="auto"/>
        <w:ind w:left="720"/>
        <w:rPr>
          <w:rFonts w:cstheme="minorHAnsi"/>
        </w:rPr>
      </w:pPr>
      <w:r w:rsidRPr="00680893">
        <w:rPr>
          <w:rFonts w:cstheme="minorHAnsi"/>
        </w:rPr>
        <w:t>[several voices]: No; Not really; No - Sometimes, I don't know </w:t>
      </w:r>
    </w:p>
    <w:p w14:paraId="1FA230B2" w14:textId="77777777" w:rsidR="00DC1125" w:rsidRPr="00680893" w:rsidRDefault="00DC1125" w:rsidP="00A02E07">
      <w:pPr>
        <w:autoSpaceDE w:val="0"/>
        <w:autoSpaceDN w:val="0"/>
        <w:adjustRightInd w:val="0"/>
        <w:spacing w:after="0" w:line="240" w:lineRule="auto"/>
        <w:ind w:left="720"/>
        <w:rPr>
          <w:rFonts w:cstheme="minorHAnsi"/>
        </w:rPr>
      </w:pPr>
      <w:r w:rsidRPr="00680893">
        <w:rPr>
          <w:rFonts w:cstheme="minorHAnsi"/>
        </w:rPr>
        <w:t>I do it at home </w:t>
      </w:r>
    </w:p>
    <w:p w14:paraId="2C32E7E5" w14:textId="77777777" w:rsidR="00DC1125" w:rsidRPr="00680893" w:rsidRDefault="00DC1125" w:rsidP="00A02E07">
      <w:pPr>
        <w:autoSpaceDE w:val="0"/>
        <w:autoSpaceDN w:val="0"/>
        <w:adjustRightInd w:val="0"/>
        <w:spacing w:after="0" w:line="240" w:lineRule="auto"/>
        <w:ind w:left="720"/>
        <w:rPr>
          <w:rFonts w:cstheme="minorHAnsi"/>
        </w:rPr>
      </w:pPr>
      <w:r w:rsidRPr="00680893">
        <w:rPr>
          <w:rFonts w:cstheme="minorHAnsi"/>
        </w:rPr>
        <w:t>Yeah </w:t>
      </w:r>
    </w:p>
    <w:p w14:paraId="37F6FDC1" w14:textId="77777777" w:rsidR="00DC1125" w:rsidRPr="00680893" w:rsidRDefault="00DC1125" w:rsidP="00A02E07">
      <w:pPr>
        <w:autoSpaceDE w:val="0"/>
        <w:autoSpaceDN w:val="0"/>
        <w:adjustRightInd w:val="0"/>
        <w:spacing w:after="0" w:line="240" w:lineRule="auto"/>
        <w:ind w:left="720"/>
        <w:rPr>
          <w:rFonts w:cstheme="minorHAnsi"/>
        </w:rPr>
      </w:pPr>
      <w:r w:rsidRPr="00680893">
        <w:rPr>
          <w:rFonts w:cstheme="minorHAnsi"/>
        </w:rPr>
        <w:t>Sometimes, once I've practised </w:t>
      </w:r>
    </w:p>
    <w:p w14:paraId="1971AC7B" w14:textId="5D3EFBAE" w:rsidR="00DC1125" w:rsidRPr="00680893" w:rsidRDefault="00EF7376" w:rsidP="00A02E07">
      <w:pPr>
        <w:autoSpaceDE w:val="0"/>
        <w:autoSpaceDN w:val="0"/>
        <w:adjustRightInd w:val="0"/>
        <w:spacing w:after="0" w:line="240" w:lineRule="auto"/>
        <w:ind w:left="720"/>
        <w:rPr>
          <w:rFonts w:cstheme="minorHAnsi"/>
        </w:rPr>
      </w:pPr>
      <w:r>
        <w:rPr>
          <w:rFonts w:cstheme="minorHAnsi"/>
        </w:rPr>
        <w:t>Anna</w:t>
      </w:r>
      <w:r w:rsidR="00DC1125" w:rsidRPr="00680893">
        <w:rPr>
          <w:rFonts w:cstheme="minorHAnsi"/>
        </w:rPr>
        <w:t>: So you do your own thing at home? </w:t>
      </w:r>
    </w:p>
    <w:p w14:paraId="38F2BC95" w14:textId="5F57F7D8" w:rsidR="00DC1125" w:rsidRPr="00680893" w:rsidRDefault="00DC1125" w:rsidP="00A02E07">
      <w:pPr>
        <w:autoSpaceDE w:val="0"/>
        <w:autoSpaceDN w:val="0"/>
        <w:adjustRightInd w:val="0"/>
        <w:spacing w:after="0" w:line="240" w:lineRule="auto"/>
        <w:ind w:left="720"/>
        <w:rPr>
          <w:rFonts w:cstheme="minorHAnsi"/>
        </w:rPr>
      </w:pPr>
      <w:r w:rsidRPr="00680893">
        <w:rPr>
          <w:rFonts w:cstheme="minorHAnsi"/>
        </w:rPr>
        <w:t xml:space="preserve">Yeah, </w:t>
      </w:r>
      <w:r w:rsidR="00D811DF" w:rsidRPr="00680893">
        <w:rPr>
          <w:rFonts w:cstheme="minorHAnsi"/>
        </w:rPr>
        <w:t>S</w:t>
      </w:r>
      <w:r w:rsidRPr="00680893">
        <w:rPr>
          <w:rFonts w:cstheme="minorHAnsi"/>
        </w:rPr>
        <w:t>ometimes, if I've practised it properly then after </w:t>
      </w:r>
    </w:p>
    <w:p w14:paraId="5339680F" w14:textId="5F7B02E1" w:rsidR="00DC1125" w:rsidRPr="00680893" w:rsidRDefault="00EF7376" w:rsidP="00A02E07">
      <w:pPr>
        <w:autoSpaceDE w:val="0"/>
        <w:autoSpaceDN w:val="0"/>
        <w:adjustRightInd w:val="0"/>
        <w:spacing w:after="0" w:line="240" w:lineRule="auto"/>
        <w:ind w:left="720"/>
        <w:rPr>
          <w:rFonts w:cstheme="minorHAnsi"/>
        </w:rPr>
      </w:pPr>
      <w:r>
        <w:rPr>
          <w:rFonts w:cstheme="minorHAnsi"/>
        </w:rPr>
        <w:t>Anna</w:t>
      </w:r>
      <w:r w:rsidR="00DC1125" w:rsidRPr="00680893">
        <w:rPr>
          <w:rFonts w:cstheme="minorHAnsi"/>
        </w:rPr>
        <w:t>: You also said no</w:t>
      </w:r>
      <w:r w:rsidR="005F6177">
        <w:rPr>
          <w:rFonts w:cstheme="minorHAnsi"/>
        </w:rPr>
        <w:t>,</w:t>
      </w:r>
      <w:r w:rsidR="00DC1125" w:rsidRPr="00680893">
        <w:rPr>
          <w:rFonts w:cstheme="minorHAnsi"/>
        </w:rPr>
        <w:t xml:space="preserve"> your teacher doesn't let you, </w:t>
      </w:r>
      <w:r w:rsidR="003D17ED" w:rsidRPr="00680893">
        <w:rPr>
          <w:rFonts w:cstheme="minorHAnsi"/>
        </w:rPr>
        <w:t>Nate</w:t>
      </w:r>
      <w:r w:rsidR="00DC1125" w:rsidRPr="00680893">
        <w:rPr>
          <w:rFonts w:cstheme="minorHAnsi"/>
        </w:rPr>
        <w:t>, can you say more about that? Why's that? </w:t>
      </w:r>
    </w:p>
    <w:p w14:paraId="5C59EFAC" w14:textId="7E2214AE" w:rsidR="00DC1125" w:rsidRPr="00680893" w:rsidRDefault="003D17ED" w:rsidP="00A02E07">
      <w:pPr>
        <w:autoSpaceDE w:val="0"/>
        <w:autoSpaceDN w:val="0"/>
        <w:adjustRightInd w:val="0"/>
        <w:spacing w:after="0" w:line="240" w:lineRule="auto"/>
        <w:ind w:left="720"/>
        <w:rPr>
          <w:rFonts w:cstheme="minorHAnsi"/>
        </w:rPr>
      </w:pPr>
      <w:r w:rsidRPr="00680893">
        <w:rPr>
          <w:rFonts w:cstheme="minorHAnsi"/>
        </w:rPr>
        <w:t>Nate</w:t>
      </w:r>
      <w:r w:rsidR="00DC1125" w:rsidRPr="00680893">
        <w:rPr>
          <w:rFonts w:cstheme="minorHAnsi"/>
        </w:rPr>
        <w:t xml:space="preserve">: Because she's very strict on what I do, like she really wants me to pass exams. </w:t>
      </w:r>
    </w:p>
    <w:p w14:paraId="014C8CBA" w14:textId="37973724" w:rsidR="00DC1125" w:rsidRPr="00680893" w:rsidRDefault="00DC1125" w:rsidP="00DC1125">
      <w:pPr>
        <w:autoSpaceDE w:val="0"/>
        <w:autoSpaceDN w:val="0"/>
        <w:adjustRightInd w:val="0"/>
        <w:spacing w:after="0" w:line="240" w:lineRule="auto"/>
        <w:ind w:left="357"/>
        <w:rPr>
          <w:rFonts w:cstheme="minorHAnsi"/>
        </w:rPr>
      </w:pPr>
    </w:p>
    <w:p w14:paraId="6D59D200" w14:textId="4CEB076A" w:rsidR="00706B05" w:rsidRDefault="008D1999" w:rsidP="00706B05">
      <w:pPr>
        <w:autoSpaceDE w:val="0"/>
        <w:autoSpaceDN w:val="0"/>
        <w:adjustRightInd w:val="0"/>
        <w:spacing w:after="0" w:line="240" w:lineRule="auto"/>
        <w:rPr>
          <w:rFonts w:cstheme="minorHAnsi"/>
        </w:rPr>
      </w:pPr>
      <w:r w:rsidRPr="00680893">
        <w:rPr>
          <w:rFonts w:cstheme="minorHAnsi"/>
        </w:rPr>
        <w:t>From this discussion</w:t>
      </w:r>
      <w:r w:rsidR="004B2646" w:rsidRPr="00680893">
        <w:rPr>
          <w:rFonts w:cstheme="minorHAnsi"/>
        </w:rPr>
        <w:t>, first of all it is</w:t>
      </w:r>
      <w:r w:rsidR="00B03FB6" w:rsidRPr="00680893">
        <w:rPr>
          <w:rFonts w:cstheme="minorHAnsi"/>
        </w:rPr>
        <w:t xml:space="preserve"> clear that the genre convention of fidelity to the score is reproduced through the disciplining mechanisms of grade exams</w:t>
      </w:r>
      <w:r w:rsidR="00670A7D" w:rsidRPr="00680893">
        <w:rPr>
          <w:rFonts w:cstheme="minorHAnsi"/>
        </w:rPr>
        <w:t xml:space="preserve">, as Nate </w:t>
      </w:r>
      <w:r w:rsidR="00B03FB6" w:rsidRPr="00680893">
        <w:rPr>
          <w:rFonts w:cstheme="minorHAnsi"/>
        </w:rPr>
        <w:t>explain</w:t>
      </w:r>
      <w:r w:rsidR="00670A7D" w:rsidRPr="00680893">
        <w:rPr>
          <w:rFonts w:cstheme="minorHAnsi"/>
        </w:rPr>
        <w:t>s</w:t>
      </w:r>
      <w:r w:rsidR="00B03FB6" w:rsidRPr="00680893">
        <w:rPr>
          <w:rFonts w:cstheme="minorHAnsi"/>
        </w:rPr>
        <w:t xml:space="preserve">. </w:t>
      </w:r>
      <w:r w:rsidR="000550BA" w:rsidRPr="00680893">
        <w:rPr>
          <w:rFonts w:cstheme="minorHAnsi"/>
        </w:rPr>
        <w:t>The wider p</w:t>
      </w:r>
      <w:r w:rsidR="005C47F1" w:rsidRPr="00680893">
        <w:rPr>
          <w:rFonts w:cstheme="minorHAnsi"/>
        </w:rPr>
        <w:t>ower relations</w:t>
      </w:r>
      <w:r w:rsidR="000550BA" w:rsidRPr="00680893">
        <w:rPr>
          <w:rFonts w:cstheme="minorHAnsi"/>
        </w:rPr>
        <w:t xml:space="preserve"> of instrumental</w:t>
      </w:r>
      <w:r w:rsidR="005C47F1" w:rsidRPr="00680893">
        <w:rPr>
          <w:rFonts w:cstheme="minorHAnsi"/>
        </w:rPr>
        <w:t xml:space="preserve"> education </w:t>
      </w:r>
      <w:r w:rsidR="005F6177">
        <w:rPr>
          <w:rFonts w:cstheme="minorHAnsi"/>
        </w:rPr>
        <w:t xml:space="preserve">in the UK context </w:t>
      </w:r>
      <w:r w:rsidR="000550BA" w:rsidRPr="00680893">
        <w:rPr>
          <w:rFonts w:cstheme="minorHAnsi"/>
        </w:rPr>
        <w:t xml:space="preserve">are clearly </w:t>
      </w:r>
      <w:r w:rsidR="005C47F1" w:rsidRPr="00680893">
        <w:rPr>
          <w:rFonts w:cstheme="minorHAnsi"/>
        </w:rPr>
        <w:t>created in</w:t>
      </w:r>
      <w:r w:rsidR="000550BA" w:rsidRPr="00680893">
        <w:rPr>
          <w:rFonts w:cstheme="minorHAnsi"/>
        </w:rPr>
        <w:t xml:space="preserve"> a large</w:t>
      </w:r>
      <w:r w:rsidR="005C47F1" w:rsidRPr="00680893">
        <w:rPr>
          <w:rFonts w:cstheme="minorHAnsi"/>
        </w:rPr>
        <w:t xml:space="preserve"> part by institutions incl</w:t>
      </w:r>
      <w:r w:rsidR="00670A7D" w:rsidRPr="00680893">
        <w:rPr>
          <w:rFonts w:cstheme="minorHAnsi"/>
        </w:rPr>
        <w:t>uding</w:t>
      </w:r>
      <w:r w:rsidR="005C47F1" w:rsidRPr="00680893">
        <w:rPr>
          <w:rFonts w:cstheme="minorHAnsi"/>
        </w:rPr>
        <w:t xml:space="preserve"> grade exam boards</w:t>
      </w:r>
      <w:r w:rsidR="00D0266E" w:rsidRPr="00680893">
        <w:rPr>
          <w:rFonts w:cstheme="minorHAnsi"/>
        </w:rPr>
        <w:t>.</w:t>
      </w:r>
      <w:r w:rsidR="00C27514" w:rsidRPr="00680893">
        <w:rPr>
          <w:rFonts w:cstheme="minorHAnsi"/>
        </w:rPr>
        <w:t xml:space="preserve"> Indeed, in Nate’s account, grade exams and the correcting gaze of the examiner – as channelled through his teacher, who wants him to do well in exams – are </w:t>
      </w:r>
      <w:r w:rsidR="00C27514" w:rsidRPr="00680893">
        <w:rPr>
          <w:rFonts w:cstheme="minorHAnsi"/>
          <w:i/>
          <w:iCs/>
        </w:rPr>
        <w:t>the</w:t>
      </w:r>
      <w:r w:rsidR="00C27514" w:rsidRPr="00680893">
        <w:rPr>
          <w:rFonts w:cstheme="minorHAnsi"/>
        </w:rPr>
        <w:t xml:space="preserve"> reason why the genre conventions of instrumental teaching and learning cannot be changed</w:t>
      </w:r>
      <w:r w:rsidR="00D920F9" w:rsidRPr="00680893">
        <w:rPr>
          <w:rFonts w:cstheme="minorHAnsi"/>
        </w:rPr>
        <w:t>.</w:t>
      </w:r>
      <w:r w:rsidR="00D0266E" w:rsidRPr="00680893">
        <w:rPr>
          <w:rFonts w:cstheme="minorHAnsi"/>
        </w:rPr>
        <w:t xml:space="preserve"> Voice cannot change these power relations</w:t>
      </w:r>
      <w:r w:rsidR="00D920F9" w:rsidRPr="00680893">
        <w:rPr>
          <w:rFonts w:cstheme="minorHAnsi"/>
        </w:rPr>
        <w:t>; this example shows the</w:t>
      </w:r>
      <w:r w:rsidR="00D0266E" w:rsidRPr="00680893">
        <w:rPr>
          <w:rFonts w:cstheme="minorHAnsi"/>
        </w:rPr>
        <w:t xml:space="preserve"> limit to what a focus on </w:t>
      </w:r>
      <w:r w:rsidR="00D920F9" w:rsidRPr="00680893">
        <w:rPr>
          <w:rFonts w:cstheme="minorHAnsi"/>
        </w:rPr>
        <w:t xml:space="preserve">youth </w:t>
      </w:r>
      <w:r w:rsidR="00D0266E" w:rsidRPr="00680893">
        <w:rPr>
          <w:rFonts w:cstheme="minorHAnsi"/>
        </w:rPr>
        <w:t xml:space="preserve">voice can do in the context of this </w:t>
      </w:r>
      <w:r w:rsidR="00D920F9" w:rsidRPr="00680893">
        <w:rPr>
          <w:rFonts w:cstheme="minorHAnsi"/>
        </w:rPr>
        <w:t xml:space="preserve">wider </w:t>
      </w:r>
      <w:r w:rsidR="00D0266E" w:rsidRPr="00680893">
        <w:rPr>
          <w:rFonts w:cstheme="minorHAnsi"/>
        </w:rPr>
        <w:t>institutional ecology</w:t>
      </w:r>
      <w:r w:rsidR="00D920F9" w:rsidRPr="00680893">
        <w:rPr>
          <w:rFonts w:cstheme="minorHAnsi"/>
        </w:rPr>
        <w:t xml:space="preserve"> that upholds the genre conventions of classical music education</w:t>
      </w:r>
      <w:r w:rsidR="00D0266E" w:rsidRPr="00680893">
        <w:rPr>
          <w:rFonts w:cstheme="minorHAnsi"/>
        </w:rPr>
        <w:t xml:space="preserve">. </w:t>
      </w:r>
    </w:p>
    <w:p w14:paraId="33D0FBEC" w14:textId="77777777" w:rsidR="00706B05" w:rsidRDefault="00706B05" w:rsidP="00706B05">
      <w:pPr>
        <w:autoSpaceDE w:val="0"/>
        <w:autoSpaceDN w:val="0"/>
        <w:adjustRightInd w:val="0"/>
        <w:spacing w:after="0" w:line="240" w:lineRule="auto"/>
        <w:rPr>
          <w:rFonts w:cstheme="minorHAnsi"/>
        </w:rPr>
      </w:pPr>
    </w:p>
    <w:p w14:paraId="2FB27DDA" w14:textId="15B2979C" w:rsidR="00B730DE" w:rsidRDefault="00B0195F" w:rsidP="00706B05">
      <w:pPr>
        <w:autoSpaceDE w:val="0"/>
        <w:autoSpaceDN w:val="0"/>
        <w:adjustRightInd w:val="0"/>
        <w:spacing w:after="0" w:line="240" w:lineRule="auto"/>
        <w:rPr>
          <w:rFonts w:cstheme="minorHAnsi"/>
        </w:rPr>
      </w:pPr>
      <w:r w:rsidRPr="00680893">
        <w:rPr>
          <w:rFonts w:cstheme="minorHAnsi"/>
        </w:rPr>
        <w:t xml:space="preserve">A further </w:t>
      </w:r>
      <w:r w:rsidR="00DB6E12" w:rsidRPr="00680893">
        <w:rPr>
          <w:rFonts w:cstheme="minorHAnsi"/>
        </w:rPr>
        <w:t>genre convention</w:t>
      </w:r>
      <w:r w:rsidRPr="00680893">
        <w:rPr>
          <w:rFonts w:cstheme="minorHAnsi"/>
        </w:rPr>
        <w:t xml:space="preserve"> is </w:t>
      </w:r>
      <w:r w:rsidR="00DB6E12" w:rsidRPr="00680893">
        <w:rPr>
          <w:rFonts w:cstheme="minorHAnsi"/>
        </w:rPr>
        <w:t>revealed in this discussion</w:t>
      </w:r>
      <w:r w:rsidRPr="00680893">
        <w:rPr>
          <w:rFonts w:cstheme="minorHAnsi"/>
        </w:rPr>
        <w:t>:</w:t>
      </w:r>
      <w:r w:rsidR="00D0266E" w:rsidRPr="00680893">
        <w:rPr>
          <w:rFonts w:cstheme="minorHAnsi"/>
        </w:rPr>
        <w:t xml:space="preserve"> the discourse of classical music being ‘serious’ and other genres of music being ‘fun</w:t>
      </w:r>
      <w:r w:rsidR="004A3852" w:rsidRPr="00680893">
        <w:rPr>
          <w:rFonts w:cstheme="minorHAnsi"/>
        </w:rPr>
        <w:t>’</w:t>
      </w:r>
      <w:r w:rsidR="00356FAF">
        <w:rPr>
          <w:rFonts w:cstheme="minorHAnsi"/>
        </w:rPr>
        <w:t>.</w:t>
      </w:r>
      <w:r w:rsidR="004A3852" w:rsidRPr="00680893">
        <w:rPr>
          <w:rStyle w:val="FootnoteReference"/>
          <w:rFonts w:cstheme="minorHAnsi"/>
        </w:rPr>
        <w:footnoteReference w:id="75"/>
      </w:r>
      <w:r w:rsidR="004A3852" w:rsidRPr="00680893">
        <w:rPr>
          <w:rFonts w:cstheme="minorHAnsi"/>
        </w:rPr>
        <w:t xml:space="preserve"> T</w:t>
      </w:r>
      <w:r w:rsidR="00D0266E" w:rsidRPr="00680893">
        <w:rPr>
          <w:rFonts w:cstheme="minorHAnsi"/>
        </w:rPr>
        <w:t xml:space="preserve">he young people </w:t>
      </w:r>
      <w:r w:rsidR="004A3852" w:rsidRPr="00680893">
        <w:rPr>
          <w:rFonts w:cstheme="minorHAnsi"/>
        </w:rPr>
        <w:t xml:space="preserve">in this study – similarly to my previous research with young classical musicians – </w:t>
      </w:r>
      <w:r w:rsidR="00D0266E" w:rsidRPr="00680893">
        <w:rPr>
          <w:rFonts w:cstheme="minorHAnsi"/>
        </w:rPr>
        <w:t>s</w:t>
      </w:r>
      <w:r w:rsidR="004A3852" w:rsidRPr="00680893">
        <w:rPr>
          <w:rFonts w:cstheme="minorHAnsi"/>
        </w:rPr>
        <w:t>aw</w:t>
      </w:r>
      <w:r w:rsidR="00D0266E" w:rsidRPr="00680893">
        <w:rPr>
          <w:rFonts w:cstheme="minorHAnsi"/>
        </w:rPr>
        <w:t xml:space="preserve"> ‘hard work</w:t>
      </w:r>
      <w:r w:rsidR="00E646F0" w:rsidRPr="00680893">
        <w:rPr>
          <w:rFonts w:cstheme="minorHAnsi"/>
        </w:rPr>
        <w:t>’</w:t>
      </w:r>
      <w:r w:rsidR="004A3852" w:rsidRPr="00680893">
        <w:rPr>
          <w:rFonts w:cstheme="minorHAnsi"/>
        </w:rPr>
        <w:t xml:space="preserve"> as</w:t>
      </w:r>
      <w:r w:rsidR="00D0266E" w:rsidRPr="00680893">
        <w:rPr>
          <w:rFonts w:cstheme="minorHAnsi"/>
        </w:rPr>
        <w:t xml:space="preserve"> </w:t>
      </w:r>
      <w:r w:rsidR="00E646F0" w:rsidRPr="00680893">
        <w:rPr>
          <w:rFonts w:cstheme="minorHAnsi"/>
        </w:rPr>
        <w:t>part of learning</w:t>
      </w:r>
      <w:r w:rsidR="00D0266E" w:rsidRPr="00680893">
        <w:rPr>
          <w:rFonts w:cstheme="minorHAnsi"/>
        </w:rPr>
        <w:t xml:space="preserve"> ‘proper’ classical music</w:t>
      </w:r>
      <w:r w:rsidR="00E646F0" w:rsidRPr="00680893">
        <w:rPr>
          <w:rFonts w:cstheme="minorHAnsi"/>
        </w:rPr>
        <w:t>, while t</w:t>
      </w:r>
      <w:r w:rsidR="00D0266E" w:rsidRPr="00680893">
        <w:rPr>
          <w:rFonts w:cstheme="minorHAnsi"/>
        </w:rPr>
        <w:t xml:space="preserve">he creative </w:t>
      </w:r>
      <w:r w:rsidR="00E646F0" w:rsidRPr="00680893">
        <w:rPr>
          <w:rFonts w:cstheme="minorHAnsi"/>
        </w:rPr>
        <w:t>‘</w:t>
      </w:r>
      <w:r w:rsidR="00D0266E" w:rsidRPr="00680893">
        <w:rPr>
          <w:rFonts w:cstheme="minorHAnsi"/>
        </w:rPr>
        <w:t>messing around</w:t>
      </w:r>
      <w:r w:rsidR="00E646F0" w:rsidRPr="00680893">
        <w:rPr>
          <w:rFonts w:cstheme="minorHAnsi"/>
        </w:rPr>
        <w:t>’</w:t>
      </w:r>
      <w:r w:rsidR="00D0266E" w:rsidRPr="00680893">
        <w:rPr>
          <w:rFonts w:cstheme="minorHAnsi"/>
        </w:rPr>
        <w:t xml:space="preserve"> </w:t>
      </w:r>
      <w:r w:rsidR="00E646F0" w:rsidRPr="00680893">
        <w:rPr>
          <w:rFonts w:cstheme="minorHAnsi"/>
        </w:rPr>
        <w:t xml:space="preserve">that </w:t>
      </w:r>
      <w:r w:rsidR="00A53365" w:rsidRPr="00680893">
        <w:rPr>
          <w:rFonts w:cstheme="minorHAnsi"/>
        </w:rPr>
        <w:t xml:space="preserve">The Music Lab involved </w:t>
      </w:r>
      <w:r w:rsidR="00E646F0" w:rsidRPr="00680893">
        <w:rPr>
          <w:rFonts w:cstheme="minorHAnsi"/>
        </w:rPr>
        <w:t>was</w:t>
      </w:r>
      <w:r w:rsidR="002F7CD5" w:rsidRPr="00680893">
        <w:rPr>
          <w:rFonts w:cstheme="minorHAnsi"/>
        </w:rPr>
        <w:t xml:space="preserve"> not </w:t>
      </w:r>
      <w:r w:rsidR="00E646F0" w:rsidRPr="00680893">
        <w:rPr>
          <w:rFonts w:cstheme="minorHAnsi"/>
        </w:rPr>
        <w:t>valued or validated</w:t>
      </w:r>
      <w:r w:rsidR="002F7CD5" w:rsidRPr="00680893">
        <w:rPr>
          <w:rFonts w:cstheme="minorHAnsi"/>
        </w:rPr>
        <w:t xml:space="preserve"> by the institutional ecology and the genre conventions of classical music. </w:t>
      </w:r>
      <w:r w:rsidRPr="00680893">
        <w:rPr>
          <w:rFonts w:cstheme="minorHAnsi"/>
        </w:rPr>
        <w:t xml:space="preserve">‘Doing your own thing’ and ‘doing it for fun’ were described as </w:t>
      </w:r>
      <w:r w:rsidR="00206810" w:rsidRPr="00680893">
        <w:rPr>
          <w:rFonts w:cstheme="minorHAnsi"/>
        </w:rPr>
        <w:t xml:space="preserve">something to do </w:t>
      </w:r>
      <w:r w:rsidR="00206810" w:rsidRPr="00680893">
        <w:rPr>
          <w:rFonts w:cstheme="minorHAnsi"/>
          <w:i/>
          <w:iCs/>
        </w:rPr>
        <w:t>after</w:t>
      </w:r>
      <w:r w:rsidR="00206810" w:rsidRPr="00680893">
        <w:rPr>
          <w:rFonts w:cstheme="minorHAnsi"/>
        </w:rPr>
        <w:t xml:space="preserve"> participants had ‘practised properly’, rather than being an integral part of their music education. </w:t>
      </w:r>
      <w:r w:rsidR="000B6CB5" w:rsidRPr="00680893">
        <w:rPr>
          <w:rFonts w:cstheme="minorHAnsi"/>
        </w:rPr>
        <w:t xml:space="preserve">This focus on classical music as ‘work’ is, I have argued, one of the genre conventions that maintains classical music’s status as ‘serious’ and as more valuable than other genres, which by comparison are seen as ‘fun’. Similarly, here, we can see that </w:t>
      </w:r>
      <w:r w:rsidR="00494B03" w:rsidRPr="00680893">
        <w:rPr>
          <w:rFonts w:cstheme="minorHAnsi"/>
        </w:rPr>
        <w:t xml:space="preserve">from these participants’ perspectives, this hierarchy of value is upheld – in their minds – primarily by the dominance of grade exams. </w:t>
      </w:r>
    </w:p>
    <w:p w14:paraId="7F6EEB66" w14:textId="77777777" w:rsidR="00356FAF" w:rsidRPr="00680893" w:rsidRDefault="00356FAF" w:rsidP="00706B05">
      <w:pPr>
        <w:autoSpaceDE w:val="0"/>
        <w:autoSpaceDN w:val="0"/>
        <w:adjustRightInd w:val="0"/>
        <w:spacing w:after="0" w:line="240" w:lineRule="auto"/>
        <w:rPr>
          <w:rFonts w:cstheme="minorHAnsi"/>
        </w:rPr>
      </w:pPr>
    </w:p>
    <w:p w14:paraId="185FD389" w14:textId="4C41F369" w:rsidR="00F135C1" w:rsidRPr="00680893" w:rsidRDefault="00A53365" w:rsidP="00624A56">
      <w:pPr>
        <w:rPr>
          <w:rFonts w:cstheme="minorHAnsi"/>
        </w:rPr>
      </w:pPr>
      <w:r w:rsidRPr="00680893">
        <w:rPr>
          <w:rFonts w:cstheme="minorHAnsi"/>
        </w:rPr>
        <w:t>Despite this</w:t>
      </w:r>
      <w:r w:rsidR="00494B03" w:rsidRPr="00680893">
        <w:rPr>
          <w:rFonts w:cstheme="minorHAnsi"/>
        </w:rPr>
        <w:t xml:space="preserve"> hierarchy of ‘proper practice’ being valued over ‘</w:t>
      </w:r>
      <w:r w:rsidR="00624A56" w:rsidRPr="00680893">
        <w:rPr>
          <w:rFonts w:cstheme="minorHAnsi"/>
        </w:rPr>
        <w:t>doing your own thing</w:t>
      </w:r>
      <w:r w:rsidR="003649F4">
        <w:rPr>
          <w:rFonts w:cstheme="minorHAnsi"/>
        </w:rPr>
        <w:t>’</w:t>
      </w:r>
      <w:r w:rsidRPr="00680893">
        <w:rPr>
          <w:rFonts w:cstheme="minorHAnsi"/>
        </w:rPr>
        <w:t xml:space="preserve">, it became evident through discussions with The Music Lab participants across the two days of the workshop that </w:t>
      </w:r>
      <w:bookmarkStart w:id="26" w:name="_Hlk127898500"/>
      <w:r w:rsidRPr="00680893">
        <w:rPr>
          <w:rFonts w:cstheme="minorHAnsi"/>
        </w:rPr>
        <w:t>many of them</w:t>
      </w:r>
      <w:r w:rsidR="00866BE4" w:rsidRPr="00680893">
        <w:rPr>
          <w:rFonts w:cstheme="minorHAnsi"/>
        </w:rPr>
        <w:t xml:space="preserve"> were engaged in</w:t>
      </w:r>
      <w:r w:rsidR="00F135C1" w:rsidRPr="00680893">
        <w:rPr>
          <w:rFonts w:cstheme="minorHAnsi"/>
        </w:rPr>
        <w:t xml:space="preserve"> creative-music-making on their own at home</w:t>
      </w:r>
      <w:r w:rsidRPr="00680893">
        <w:rPr>
          <w:rFonts w:cstheme="minorHAnsi"/>
        </w:rPr>
        <w:t xml:space="preserve">. </w:t>
      </w:r>
      <w:bookmarkEnd w:id="26"/>
      <w:r w:rsidRPr="00680893">
        <w:rPr>
          <w:rFonts w:cstheme="minorHAnsi"/>
        </w:rPr>
        <w:t xml:space="preserve">This appeared to be taking place </w:t>
      </w:r>
      <w:r w:rsidR="00ED5DCC">
        <w:rPr>
          <w:rFonts w:cstheme="minorHAnsi"/>
        </w:rPr>
        <w:t>independently of</w:t>
      </w:r>
      <w:r w:rsidR="00F135C1" w:rsidRPr="00680893">
        <w:rPr>
          <w:rFonts w:cstheme="minorHAnsi"/>
        </w:rPr>
        <w:t xml:space="preserve"> their formal lessons</w:t>
      </w:r>
      <w:r w:rsidR="00BE74AD" w:rsidRPr="00680893">
        <w:rPr>
          <w:rFonts w:cstheme="minorHAnsi"/>
        </w:rPr>
        <w:t>,</w:t>
      </w:r>
      <w:r w:rsidRPr="00680893">
        <w:rPr>
          <w:rFonts w:cstheme="minorHAnsi"/>
        </w:rPr>
        <w:t xml:space="preserve"> </w:t>
      </w:r>
      <w:r w:rsidR="00D032D1" w:rsidRPr="00680893">
        <w:rPr>
          <w:rFonts w:cstheme="minorHAnsi"/>
        </w:rPr>
        <w:t xml:space="preserve">without institutional support or </w:t>
      </w:r>
      <w:r w:rsidR="00ED5DCC">
        <w:rPr>
          <w:rFonts w:cstheme="minorHAnsi"/>
        </w:rPr>
        <w:t xml:space="preserve">the </w:t>
      </w:r>
      <w:r w:rsidR="00D032D1" w:rsidRPr="00680893">
        <w:rPr>
          <w:rFonts w:cstheme="minorHAnsi"/>
        </w:rPr>
        <w:t xml:space="preserve">support of teachers. </w:t>
      </w:r>
      <w:r w:rsidR="003972D9" w:rsidRPr="00680893">
        <w:rPr>
          <w:rFonts w:cstheme="minorHAnsi"/>
        </w:rPr>
        <w:t>One example</w:t>
      </w:r>
      <w:r w:rsidR="0037080E" w:rsidRPr="00680893">
        <w:rPr>
          <w:rFonts w:cstheme="minorHAnsi"/>
        </w:rPr>
        <w:t xml:space="preserve"> was </w:t>
      </w:r>
      <w:r w:rsidR="00ED5DCC">
        <w:rPr>
          <w:rFonts w:cstheme="minorHAnsi"/>
        </w:rPr>
        <w:t>described by</w:t>
      </w:r>
      <w:r w:rsidR="00ED5DCC" w:rsidRPr="00680893">
        <w:rPr>
          <w:rFonts w:cstheme="minorHAnsi"/>
        </w:rPr>
        <w:t xml:space="preserve"> </w:t>
      </w:r>
      <w:r w:rsidR="003D0C9C" w:rsidRPr="00680893">
        <w:rPr>
          <w:rFonts w:cstheme="minorHAnsi"/>
        </w:rPr>
        <w:t xml:space="preserve">two </w:t>
      </w:r>
      <w:r w:rsidR="003972D9" w:rsidRPr="00680893">
        <w:rPr>
          <w:rFonts w:cstheme="minorHAnsi"/>
        </w:rPr>
        <w:t>friends</w:t>
      </w:r>
      <w:r w:rsidR="006A5B81" w:rsidRPr="00680893">
        <w:rPr>
          <w:rFonts w:cstheme="minorHAnsi"/>
        </w:rPr>
        <w:t xml:space="preserve">, </w:t>
      </w:r>
      <w:r w:rsidR="00563ABB" w:rsidRPr="00680893">
        <w:rPr>
          <w:rFonts w:cstheme="minorHAnsi"/>
        </w:rPr>
        <w:t>Grace and Sienna</w:t>
      </w:r>
      <w:r w:rsidR="00624A56" w:rsidRPr="00680893">
        <w:rPr>
          <w:rFonts w:cstheme="minorHAnsi"/>
        </w:rPr>
        <w:t xml:space="preserve">. They were both </w:t>
      </w:r>
      <w:r w:rsidR="006A5B81" w:rsidRPr="00680893">
        <w:rPr>
          <w:rFonts w:cstheme="minorHAnsi"/>
        </w:rPr>
        <w:t xml:space="preserve">learning with the same teacher, </w:t>
      </w:r>
      <w:r w:rsidR="00BE74AD" w:rsidRPr="00680893">
        <w:rPr>
          <w:rFonts w:cstheme="minorHAnsi"/>
        </w:rPr>
        <w:t xml:space="preserve">who </w:t>
      </w:r>
      <w:r w:rsidR="00624A56" w:rsidRPr="00680893">
        <w:rPr>
          <w:rFonts w:cstheme="minorHAnsi"/>
        </w:rPr>
        <w:t>they described</w:t>
      </w:r>
      <w:r w:rsidR="00A020C3" w:rsidRPr="00680893">
        <w:rPr>
          <w:rFonts w:cstheme="minorHAnsi"/>
        </w:rPr>
        <w:t xml:space="preserve"> as ‘very very strict’</w:t>
      </w:r>
      <w:r w:rsidR="00624A56" w:rsidRPr="00680893">
        <w:rPr>
          <w:rFonts w:cstheme="minorHAnsi"/>
        </w:rPr>
        <w:t xml:space="preserve">, explaining that </w:t>
      </w:r>
      <w:r w:rsidR="003D0C9C" w:rsidRPr="00680893">
        <w:rPr>
          <w:rFonts w:cstheme="minorHAnsi"/>
        </w:rPr>
        <w:t xml:space="preserve">she </w:t>
      </w:r>
      <w:r w:rsidR="00A020C3" w:rsidRPr="00680893">
        <w:rPr>
          <w:rFonts w:cstheme="minorHAnsi"/>
        </w:rPr>
        <w:t xml:space="preserve">‘mostly just will work on grades’. </w:t>
      </w:r>
      <w:r w:rsidR="00624A56" w:rsidRPr="00680893">
        <w:rPr>
          <w:rFonts w:cstheme="minorHAnsi"/>
        </w:rPr>
        <w:t>Alongside this formal instrumental education, b</w:t>
      </w:r>
      <w:r w:rsidR="006A5B81" w:rsidRPr="00680893">
        <w:rPr>
          <w:rFonts w:cstheme="minorHAnsi"/>
        </w:rPr>
        <w:t xml:space="preserve">oth of them engaged privately in creative music-making on their </w:t>
      </w:r>
      <w:r w:rsidR="00D144E3">
        <w:rPr>
          <w:rFonts w:cstheme="minorHAnsi"/>
        </w:rPr>
        <w:t>violins</w:t>
      </w:r>
      <w:r w:rsidR="00D144E3" w:rsidRPr="00680893">
        <w:rPr>
          <w:rFonts w:cstheme="minorHAnsi"/>
        </w:rPr>
        <w:t xml:space="preserve"> </w:t>
      </w:r>
      <w:r w:rsidR="006A5B81" w:rsidRPr="00680893">
        <w:rPr>
          <w:rFonts w:cstheme="minorHAnsi"/>
        </w:rPr>
        <w:t xml:space="preserve">at home. </w:t>
      </w:r>
      <w:r w:rsidR="00563ABB" w:rsidRPr="00680893">
        <w:rPr>
          <w:rFonts w:cstheme="minorHAnsi"/>
        </w:rPr>
        <w:t>Sienna</w:t>
      </w:r>
      <w:r w:rsidR="007047F9" w:rsidRPr="00680893">
        <w:rPr>
          <w:rFonts w:cstheme="minorHAnsi"/>
        </w:rPr>
        <w:t xml:space="preserve"> </w:t>
      </w:r>
      <w:r w:rsidR="00563ABB" w:rsidRPr="00680893">
        <w:rPr>
          <w:rFonts w:cstheme="minorHAnsi"/>
        </w:rPr>
        <w:t>told me how she plays</w:t>
      </w:r>
      <w:r w:rsidR="007047F9" w:rsidRPr="00680893">
        <w:rPr>
          <w:rFonts w:cstheme="minorHAnsi"/>
        </w:rPr>
        <w:t xml:space="preserve"> along to songs she likes, playing long notes as harmonies or drones. </w:t>
      </w:r>
      <w:r w:rsidR="00563ABB" w:rsidRPr="00680893">
        <w:rPr>
          <w:rFonts w:cstheme="minorHAnsi"/>
        </w:rPr>
        <w:t xml:space="preserve">Grace </w:t>
      </w:r>
      <w:r w:rsidR="007047F9" w:rsidRPr="00680893">
        <w:rPr>
          <w:rFonts w:cstheme="minorHAnsi"/>
        </w:rPr>
        <w:t>described how:</w:t>
      </w:r>
    </w:p>
    <w:p w14:paraId="510D660B" w14:textId="12CCDF99" w:rsidR="00B730DE" w:rsidRPr="00680893" w:rsidRDefault="00B730DE" w:rsidP="00B730DE">
      <w:pPr>
        <w:ind w:left="720"/>
        <w:rPr>
          <w:rFonts w:cstheme="minorHAnsi"/>
        </w:rPr>
      </w:pPr>
      <w:r w:rsidRPr="00680893">
        <w:rPr>
          <w:rFonts w:cstheme="minorHAnsi"/>
        </w:rPr>
        <w:t xml:space="preserve">I’d go online and search for tunes I like, like the Avengers theme tune and play it just because I like it. But I didn't always feel like I could play it that well because my teacher </w:t>
      </w:r>
      <w:r w:rsidRPr="00680893">
        <w:rPr>
          <w:rFonts w:cstheme="minorHAnsi"/>
        </w:rPr>
        <w:lastRenderedPageBreak/>
        <w:t xml:space="preserve">didn't help me [with it]. But </w:t>
      </w:r>
      <w:bookmarkStart w:id="27" w:name="_Hlk127898594"/>
      <w:r w:rsidRPr="00680893">
        <w:rPr>
          <w:rFonts w:cstheme="minorHAnsi"/>
        </w:rPr>
        <w:t>if I'm doing something like that on the side it makes me want to play the violin more because I enjoy i</w:t>
      </w:r>
      <w:r w:rsidR="00051DF2">
        <w:rPr>
          <w:rFonts w:cstheme="minorHAnsi"/>
        </w:rPr>
        <w:t>t</w:t>
      </w:r>
      <w:r w:rsidRPr="00680893">
        <w:rPr>
          <w:rFonts w:cstheme="minorHAnsi"/>
        </w:rPr>
        <w:t>.</w:t>
      </w:r>
    </w:p>
    <w:p w14:paraId="6A02801C" w14:textId="76B7990B" w:rsidR="007047F9" w:rsidRPr="00680893" w:rsidRDefault="00612CBE" w:rsidP="007047F9">
      <w:pPr>
        <w:rPr>
          <w:rFonts w:cstheme="minorHAnsi"/>
        </w:rPr>
      </w:pPr>
      <w:r w:rsidRPr="00680893">
        <w:rPr>
          <w:rFonts w:cstheme="minorHAnsi"/>
        </w:rPr>
        <w:t xml:space="preserve">For both girls, this way of music-making was a tactic they used to sustain their enjoyment in playing, or as </w:t>
      </w:r>
      <w:r w:rsidR="00563ABB" w:rsidRPr="00680893">
        <w:rPr>
          <w:rFonts w:cstheme="minorHAnsi"/>
        </w:rPr>
        <w:t>Sienna</w:t>
      </w:r>
      <w:r w:rsidRPr="00680893">
        <w:rPr>
          <w:rFonts w:cstheme="minorHAnsi"/>
        </w:rPr>
        <w:t xml:space="preserve"> put </w:t>
      </w:r>
      <w:r w:rsidR="006F363B">
        <w:rPr>
          <w:rFonts w:cstheme="minorHAnsi"/>
        </w:rPr>
        <w:t>it,</w:t>
      </w:r>
      <w:r w:rsidRPr="00680893">
        <w:rPr>
          <w:rFonts w:cstheme="minorHAnsi"/>
        </w:rPr>
        <w:t xml:space="preserve"> ‘I try to train my brain to think </w:t>
      </w:r>
      <w:r w:rsidR="004079A6" w:rsidRPr="00680893">
        <w:rPr>
          <w:rFonts w:cstheme="minorHAnsi"/>
        </w:rPr>
        <w:t>“</w:t>
      </w:r>
      <w:r w:rsidRPr="00680893">
        <w:rPr>
          <w:rFonts w:cstheme="minorHAnsi"/>
        </w:rPr>
        <w:t>violin - that's not a chore</w:t>
      </w:r>
      <w:r w:rsidR="004079A6" w:rsidRPr="00680893">
        <w:rPr>
          <w:rFonts w:cstheme="minorHAnsi"/>
        </w:rPr>
        <w:t>”</w:t>
      </w:r>
      <w:r w:rsidRPr="00680893">
        <w:rPr>
          <w:rFonts w:cstheme="minorHAnsi"/>
        </w:rPr>
        <w:t xml:space="preserve">’. </w:t>
      </w:r>
      <w:r w:rsidR="00D949D7" w:rsidRPr="00680893">
        <w:rPr>
          <w:rFonts w:cstheme="minorHAnsi"/>
        </w:rPr>
        <w:t>The other advantage of creative musical exploration outside of formal lessons was that ‘</w:t>
      </w:r>
      <w:r w:rsidR="007047F9" w:rsidRPr="00680893">
        <w:rPr>
          <w:rFonts w:cstheme="minorHAnsi"/>
        </w:rPr>
        <w:t>You do [your own thing] much more when you're alone. You don't have everyone saying</w:t>
      </w:r>
      <w:r w:rsidR="00D144E3">
        <w:rPr>
          <w:rFonts w:cstheme="minorHAnsi"/>
        </w:rPr>
        <w:t>,</w:t>
      </w:r>
      <w:r w:rsidR="007047F9" w:rsidRPr="00680893">
        <w:rPr>
          <w:rFonts w:cstheme="minorHAnsi"/>
        </w:rPr>
        <w:t xml:space="preserve"> </w:t>
      </w:r>
      <w:r w:rsidR="00836015" w:rsidRPr="00680893">
        <w:rPr>
          <w:rFonts w:cstheme="minorHAnsi"/>
        </w:rPr>
        <w:t>“</w:t>
      </w:r>
      <w:r w:rsidR="007047F9" w:rsidRPr="00680893">
        <w:rPr>
          <w:rFonts w:cstheme="minorHAnsi"/>
        </w:rPr>
        <w:t>hold the bow properly</w:t>
      </w:r>
      <w:r w:rsidR="00836015" w:rsidRPr="00680893">
        <w:rPr>
          <w:rFonts w:cstheme="minorHAnsi"/>
        </w:rPr>
        <w:t>”’</w:t>
      </w:r>
      <w:r w:rsidR="00D949D7" w:rsidRPr="00680893">
        <w:rPr>
          <w:rFonts w:cstheme="minorHAnsi"/>
        </w:rPr>
        <w:t>. Similarly</w:t>
      </w:r>
      <w:r w:rsidR="00D144E3">
        <w:rPr>
          <w:rFonts w:cstheme="minorHAnsi"/>
        </w:rPr>
        <w:t>,</w:t>
      </w:r>
      <w:r w:rsidR="00D949D7" w:rsidRPr="00680893">
        <w:rPr>
          <w:rFonts w:cstheme="minorHAnsi"/>
        </w:rPr>
        <w:t xml:space="preserve"> as </w:t>
      </w:r>
      <w:r w:rsidR="00563ABB" w:rsidRPr="00680893">
        <w:rPr>
          <w:rFonts w:cstheme="minorHAnsi"/>
        </w:rPr>
        <w:t>Grace</w:t>
      </w:r>
      <w:r w:rsidR="00D949D7" w:rsidRPr="00680893">
        <w:rPr>
          <w:rFonts w:cstheme="minorHAnsi"/>
        </w:rPr>
        <w:t xml:space="preserve"> described:</w:t>
      </w:r>
    </w:p>
    <w:p w14:paraId="0640734D" w14:textId="1FF87FB8" w:rsidR="0037080E" w:rsidRPr="00680893" w:rsidRDefault="007047F9" w:rsidP="00563ABB">
      <w:pPr>
        <w:ind w:left="720"/>
        <w:rPr>
          <w:rFonts w:cstheme="minorHAnsi"/>
        </w:rPr>
      </w:pPr>
      <w:r w:rsidRPr="00680893">
        <w:rPr>
          <w:rFonts w:cstheme="minorHAnsi"/>
        </w:rPr>
        <w:t>It feels like I'm not being judged while I'm playing [on my own at home]. Obviously my mum can hear but I'll be like, I'm not going to practice, I'm just going to play something random, she's like, ok, and it doesn't put pressure with people watching, if I mess up it doesn't feel bad.</w:t>
      </w:r>
    </w:p>
    <w:bookmarkEnd w:id="27"/>
    <w:p w14:paraId="3859DA99" w14:textId="6D804E43" w:rsidR="004C2275" w:rsidRPr="00680893" w:rsidRDefault="004C2275" w:rsidP="00B730DE">
      <w:pPr>
        <w:rPr>
          <w:rFonts w:cstheme="minorHAnsi"/>
        </w:rPr>
      </w:pPr>
      <w:r w:rsidRPr="00680893">
        <w:rPr>
          <w:rFonts w:cstheme="minorHAnsi"/>
        </w:rPr>
        <w:t>This</w:t>
      </w:r>
      <w:r w:rsidR="00836015" w:rsidRPr="00680893">
        <w:rPr>
          <w:rFonts w:cstheme="minorHAnsi"/>
        </w:rPr>
        <w:t xml:space="preserve"> discussion</w:t>
      </w:r>
      <w:r w:rsidRPr="00680893">
        <w:rPr>
          <w:rFonts w:cstheme="minorHAnsi"/>
        </w:rPr>
        <w:t xml:space="preserve"> reveals the </w:t>
      </w:r>
      <w:r w:rsidR="003474E0" w:rsidRPr="00680893">
        <w:rPr>
          <w:rFonts w:cstheme="minorHAnsi"/>
        </w:rPr>
        <w:t>distance between young people</w:t>
      </w:r>
      <w:r w:rsidR="006F6A83" w:rsidRPr="00680893">
        <w:rPr>
          <w:rFonts w:cstheme="minorHAnsi"/>
        </w:rPr>
        <w:t>’s self-directed, private music-making,</w:t>
      </w:r>
      <w:r w:rsidR="003474E0" w:rsidRPr="00680893">
        <w:rPr>
          <w:rFonts w:cstheme="minorHAnsi"/>
        </w:rPr>
        <w:t xml:space="preserve"> and their formal music education</w:t>
      </w:r>
      <w:r w:rsidR="006F6A83" w:rsidRPr="00680893">
        <w:rPr>
          <w:rFonts w:cstheme="minorHAnsi"/>
        </w:rPr>
        <w:t>. However,</w:t>
      </w:r>
      <w:r w:rsidR="003474E0" w:rsidRPr="00680893">
        <w:rPr>
          <w:rFonts w:cstheme="minorHAnsi"/>
        </w:rPr>
        <w:t xml:space="preserve"> this </w:t>
      </w:r>
      <w:r w:rsidR="0098774A">
        <w:rPr>
          <w:rFonts w:cstheme="minorHAnsi"/>
        </w:rPr>
        <w:t>exploration of their musical</w:t>
      </w:r>
      <w:r w:rsidR="0098774A" w:rsidRPr="00680893">
        <w:rPr>
          <w:rFonts w:cstheme="minorHAnsi"/>
        </w:rPr>
        <w:t xml:space="preserve"> </w:t>
      </w:r>
      <w:r w:rsidR="003474E0" w:rsidRPr="00680893">
        <w:rPr>
          <w:rFonts w:cstheme="minorHAnsi"/>
        </w:rPr>
        <w:t>voice</w:t>
      </w:r>
      <w:r w:rsidR="0098774A">
        <w:rPr>
          <w:rFonts w:cstheme="minorHAnsi"/>
        </w:rPr>
        <w:t>s</w:t>
      </w:r>
      <w:r w:rsidR="003474E0" w:rsidRPr="00680893">
        <w:rPr>
          <w:rFonts w:cstheme="minorHAnsi"/>
        </w:rPr>
        <w:t xml:space="preserve"> was </w:t>
      </w:r>
      <w:r w:rsidR="006F6A83" w:rsidRPr="00680893">
        <w:rPr>
          <w:rFonts w:cstheme="minorHAnsi"/>
        </w:rPr>
        <w:t>occurring outside of, and separately to, their</w:t>
      </w:r>
      <w:r w:rsidR="003474E0" w:rsidRPr="00680893">
        <w:rPr>
          <w:rFonts w:cstheme="minorHAnsi"/>
        </w:rPr>
        <w:t xml:space="preserve"> formal instrumental education</w:t>
      </w:r>
      <w:r w:rsidR="006F6A83" w:rsidRPr="00680893">
        <w:rPr>
          <w:rFonts w:cstheme="minorHAnsi"/>
        </w:rPr>
        <w:t>, even while they used it as a strategy to maintain their interest and commitment to learning their instruments</w:t>
      </w:r>
      <w:r w:rsidR="003474E0" w:rsidRPr="00680893">
        <w:rPr>
          <w:rFonts w:cstheme="minorHAnsi"/>
        </w:rPr>
        <w:t xml:space="preserve">. </w:t>
      </w:r>
    </w:p>
    <w:p w14:paraId="5FD6E29F" w14:textId="69065EA3" w:rsidR="002F7CD5" w:rsidRDefault="00903AA3" w:rsidP="00671B8C">
      <w:pPr>
        <w:autoSpaceDE w:val="0"/>
        <w:autoSpaceDN w:val="0"/>
        <w:adjustRightInd w:val="0"/>
        <w:spacing w:after="0" w:line="240" w:lineRule="auto"/>
        <w:rPr>
          <w:rFonts w:cstheme="minorHAnsi"/>
        </w:rPr>
      </w:pPr>
      <w:r w:rsidRPr="00680893">
        <w:rPr>
          <w:rFonts w:cstheme="minorHAnsi"/>
        </w:rPr>
        <w:t xml:space="preserve">Drawing on a genre studies approach, institutions – such as grade exam boards – are part of the framework that forms and reproduces genre. The influence of institutions, and how genre conventions circulate through institutions, </w:t>
      </w:r>
      <w:r w:rsidR="006F6AB2" w:rsidRPr="00680893">
        <w:rPr>
          <w:rFonts w:cstheme="minorHAnsi"/>
        </w:rPr>
        <w:t>is, in this way, connected with the social and aesthetic conventions of classical music. In this way</w:t>
      </w:r>
      <w:r w:rsidR="005606E7" w:rsidRPr="00680893">
        <w:rPr>
          <w:rFonts w:cstheme="minorHAnsi"/>
        </w:rPr>
        <w:t xml:space="preserve"> the genre conventions of classical music affect possibilities for youth voice in teaching and learning</w:t>
      </w:r>
      <w:r w:rsidR="00071E7B" w:rsidRPr="00680893">
        <w:rPr>
          <w:rFonts w:cstheme="minorHAnsi"/>
        </w:rPr>
        <w:t xml:space="preserve">. To relate this to the dual focus on voice that I introduced above, </w:t>
      </w:r>
      <w:r w:rsidR="004079A6" w:rsidRPr="00680893">
        <w:rPr>
          <w:rFonts w:cstheme="minorHAnsi"/>
        </w:rPr>
        <w:t xml:space="preserve">it shows that </w:t>
      </w:r>
      <w:r w:rsidR="00071E7B" w:rsidRPr="00680893">
        <w:rPr>
          <w:rFonts w:cstheme="minorHAnsi"/>
        </w:rPr>
        <w:t xml:space="preserve">while young people </w:t>
      </w:r>
      <w:r w:rsidR="001640D1">
        <w:rPr>
          <w:rFonts w:cstheme="minorHAnsi"/>
        </w:rPr>
        <w:t>in this study we</w:t>
      </w:r>
      <w:r w:rsidR="00071E7B" w:rsidRPr="00680893">
        <w:rPr>
          <w:rFonts w:cstheme="minorHAnsi"/>
        </w:rPr>
        <w:t xml:space="preserve">re not necessarily enabled to have a ‘learner voice’ whereby they </w:t>
      </w:r>
      <w:r w:rsidR="001640D1">
        <w:rPr>
          <w:rFonts w:cstheme="minorHAnsi"/>
        </w:rPr>
        <w:t xml:space="preserve">could </w:t>
      </w:r>
      <w:r w:rsidR="00C054D5" w:rsidRPr="00680893">
        <w:rPr>
          <w:rFonts w:cstheme="minorHAnsi"/>
        </w:rPr>
        <w:t xml:space="preserve">have a say in how they learn, they </w:t>
      </w:r>
      <w:r w:rsidR="001640D1">
        <w:rPr>
          <w:rFonts w:cstheme="minorHAnsi"/>
        </w:rPr>
        <w:t>we</w:t>
      </w:r>
      <w:r w:rsidR="00C054D5" w:rsidRPr="00680893">
        <w:rPr>
          <w:rFonts w:cstheme="minorHAnsi"/>
        </w:rPr>
        <w:t xml:space="preserve">re </w:t>
      </w:r>
      <w:r w:rsidR="00A51291">
        <w:rPr>
          <w:rFonts w:cstheme="minorHAnsi"/>
        </w:rPr>
        <w:t xml:space="preserve">still </w:t>
      </w:r>
      <w:r w:rsidR="00C054D5" w:rsidRPr="00680893">
        <w:rPr>
          <w:rFonts w:cstheme="minorHAnsi"/>
        </w:rPr>
        <w:t xml:space="preserve">developing </w:t>
      </w:r>
      <w:r w:rsidR="00A51291">
        <w:rPr>
          <w:rFonts w:cstheme="minorHAnsi"/>
        </w:rPr>
        <w:t xml:space="preserve">their ‘musical voice’ </w:t>
      </w:r>
      <w:r w:rsidR="00C054D5" w:rsidRPr="00680893">
        <w:rPr>
          <w:rFonts w:cstheme="minorHAnsi"/>
        </w:rPr>
        <w:t>independently, even if this ha</w:t>
      </w:r>
      <w:r w:rsidR="001640D1">
        <w:rPr>
          <w:rFonts w:cstheme="minorHAnsi"/>
        </w:rPr>
        <w:t>d</w:t>
      </w:r>
      <w:r w:rsidR="00C054D5" w:rsidRPr="00680893">
        <w:rPr>
          <w:rFonts w:cstheme="minorHAnsi"/>
        </w:rPr>
        <w:t xml:space="preserve"> to take place in secret and remain</w:t>
      </w:r>
      <w:r w:rsidR="001640D1">
        <w:rPr>
          <w:rFonts w:cstheme="minorHAnsi"/>
        </w:rPr>
        <w:t>ed</w:t>
      </w:r>
      <w:r w:rsidR="00C054D5" w:rsidRPr="00680893">
        <w:rPr>
          <w:rFonts w:cstheme="minorHAnsi"/>
        </w:rPr>
        <w:t xml:space="preserve"> unsupported by formal music education. </w:t>
      </w:r>
    </w:p>
    <w:p w14:paraId="6B9A1CE4" w14:textId="77777777" w:rsidR="001640D1" w:rsidRPr="00680893" w:rsidRDefault="001640D1" w:rsidP="00671B8C">
      <w:pPr>
        <w:autoSpaceDE w:val="0"/>
        <w:autoSpaceDN w:val="0"/>
        <w:adjustRightInd w:val="0"/>
        <w:spacing w:after="0" w:line="240" w:lineRule="auto"/>
        <w:rPr>
          <w:rFonts w:cstheme="minorHAnsi"/>
        </w:rPr>
      </w:pPr>
    </w:p>
    <w:p w14:paraId="25A1D4B6" w14:textId="264C1CD8" w:rsidR="009B5445" w:rsidRPr="00680893" w:rsidRDefault="009B5445" w:rsidP="009B5445">
      <w:pPr>
        <w:pStyle w:val="Heading2"/>
        <w:rPr>
          <w:rFonts w:asciiTheme="minorHAnsi" w:hAnsiTheme="minorHAnsi" w:cstheme="minorHAnsi"/>
          <w:b/>
          <w:bCs/>
          <w:color w:val="auto"/>
          <w:sz w:val="22"/>
          <w:szCs w:val="22"/>
        </w:rPr>
      </w:pPr>
      <w:bookmarkStart w:id="28" w:name="_Hlk127898766"/>
      <w:r>
        <w:rPr>
          <w:rFonts w:asciiTheme="minorHAnsi" w:hAnsiTheme="minorHAnsi" w:cstheme="minorHAnsi"/>
          <w:b/>
          <w:bCs/>
          <w:color w:val="auto"/>
          <w:sz w:val="22"/>
          <w:szCs w:val="22"/>
        </w:rPr>
        <w:t xml:space="preserve">Theme four: </w:t>
      </w:r>
      <w:r w:rsidRPr="00680893">
        <w:rPr>
          <w:rFonts w:asciiTheme="minorHAnsi" w:hAnsiTheme="minorHAnsi" w:cstheme="minorHAnsi"/>
          <w:b/>
          <w:bCs/>
          <w:color w:val="auto"/>
          <w:sz w:val="22"/>
          <w:szCs w:val="22"/>
        </w:rPr>
        <w:t>The role of peer interactions in shaping voices</w:t>
      </w:r>
      <w:bookmarkEnd w:id="28"/>
    </w:p>
    <w:p w14:paraId="4C6A0F6D" w14:textId="0A1B1E76" w:rsidR="009B5445" w:rsidRPr="00680893" w:rsidRDefault="009B5445" w:rsidP="009B5445">
      <w:pPr>
        <w:pStyle w:val="NormalWeb"/>
        <w:rPr>
          <w:rFonts w:asciiTheme="minorHAnsi" w:hAnsiTheme="minorHAnsi" w:cstheme="minorHAnsi"/>
          <w:sz w:val="22"/>
          <w:szCs w:val="22"/>
        </w:rPr>
      </w:pPr>
      <w:r>
        <w:rPr>
          <w:rFonts w:asciiTheme="minorHAnsi" w:hAnsiTheme="minorHAnsi" w:cstheme="minorHAnsi"/>
          <w:sz w:val="22"/>
          <w:szCs w:val="22"/>
        </w:rPr>
        <w:t>The final theme</w:t>
      </w:r>
      <w:r w:rsidRPr="00B8777E">
        <w:rPr>
          <w:rFonts w:asciiTheme="minorHAnsi" w:hAnsiTheme="minorHAnsi" w:cstheme="minorHAnsi"/>
          <w:sz w:val="22"/>
          <w:szCs w:val="22"/>
        </w:rPr>
        <w:t xml:space="preserve"> </w:t>
      </w:r>
      <w:r>
        <w:rPr>
          <w:rFonts w:asciiTheme="minorHAnsi" w:hAnsiTheme="minorHAnsi" w:cstheme="minorHAnsi"/>
          <w:sz w:val="22"/>
          <w:szCs w:val="22"/>
        </w:rPr>
        <w:t>considers the ways in which</w:t>
      </w:r>
      <w:r w:rsidRPr="00B8777E">
        <w:rPr>
          <w:rFonts w:asciiTheme="minorHAnsi" w:hAnsiTheme="minorHAnsi" w:cstheme="minorHAnsi"/>
          <w:sz w:val="22"/>
          <w:szCs w:val="22"/>
        </w:rPr>
        <w:t xml:space="preserve"> peer interactions were shaping participants’ voices</w:t>
      </w:r>
      <w:r>
        <w:rPr>
          <w:rFonts w:asciiTheme="minorHAnsi" w:hAnsiTheme="minorHAnsi" w:cstheme="minorHAnsi"/>
          <w:sz w:val="22"/>
          <w:szCs w:val="22"/>
        </w:rPr>
        <w:t xml:space="preserve"> in order to allow a</w:t>
      </w:r>
      <w:r w:rsidRPr="00B8777E">
        <w:rPr>
          <w:rFonts w:asciiTheme="minorHAnsi" w:hAnsiTheme="minorHAnsi" w:cstheme="minorHAnsi"/>
          <w:sz w:val="22"/>
          <w:szCs w:val="22"/>
        </w:rPr>
        <w:t xml:space="preserve"> discuss</w:t>
      </w:r>
      <w:r>
        <w:rPr>
          <w:rFonts w:asciiTheme="minorHAnsi" w:hAnsiTheme="minorHAnsi" w:cstheme="minorHAnsi"/>
          <w:sz w:val="22"/>
          <w:szCs w:val="22"/>
        </w:rPr>
        <w:t>ion of</w:t>
      </w:r>
      <w:r w:rsidRPr="00B8777E">
        <w:rPr>
          <w:rFonts w:asciiTheme="minorHAnsi" w:hAnsiTheme="minorHAnsi" w:cstheme="minorHAnsi"/>
          <w:sz w:val="22"/>
          <w:szCs w:val="22"/>
        </w:rPr>
        <w:t xml:space="preserve"> youth voice as dialogic</w:t>
      </w:r>
      <w:r>
        <w:rPr>
          <w:rFonts w:asciiTheme="minorHAnsi" w:hAnsiTheme="minorHAnsi" w:cstheme="minorHAnsi"/>
          <w:sz w:val="22"/>
          <w:szCs w:val="22"/>
        </w:rPr>
        <w:t>.</w:t>
      </w:r>
      <w:r>
        <w:rPr>
          <w:rStyle w:val="FootnoteReference"/>
          <w:rFonts w:asciiTheme="minorHAnsi" w:hAnsiTheme="minorHAnsi" w:cstheme="minorHAnsi"/>
          <w:sz w:val="22"/>
          <w:szCs w:val="22"/>
        </w:rPr>
        <w:footnoteReference w:id="76"/>
      </w:r>
      <w:r>
        <w:rPr>
          <w:rFonts w:asciiTheme="minorHAnsi" w:hAnsiTheme="minorHAnsi" w:cstheme="minorHAnsi"/>
          <w:sz w:val="22"/>
          <w:szCs w:val="22"/>
        </w:rPr>
        <w:t xml:space="preserve"> This</w:t>
      </w:r>
      <w:r w:rsidR="00972702">
        <w:rPr>
          <w:rFonts w:asciiTheme="minorHAnsi" w:hAnsiTheme="minorHAnsi" w:cstheme="minorHAnsi"/>
          <w:sz w:val="22"/>
          <w:szCs w:val="22"/>
        </w:rPr>
        <w:t xml:space="preserve"> </w:t>
      </w:r>
      <w:r w:rsidR="006C2CB9">
        <w:rPr>
          <w:rFonts w:asciiTheme="minorHAnsi" w:hAnsiTheme="minorHAnsi" w:cstheme="minorHAnsi"/>
          <w:sz w:val="22"/>
          <w:szCs w:val="22"/>
        </w:rPr>
        <w:t>contributes towards</w:t>
      </w:r>
      <w:r w:rsidR="00972702">
        <w:rPr>
          <w:rFonts w:asciiTheme="minorHAnsi" w:hAnsiTheme="minorHAnsi" w:cstheme="minorHAnsi"/>
          <w:sz w:val="22"/>
          <w:szCs w:val="22"/>
        </w:rPr>
        <w:t xml:space="preserve"> </w:t>
      </w:r>
      <w:r>
        <w:rPr>
          <w:rFonts w:asciiTheme="minorHAnsi" w:hAnsiTheme="minorHAnsi" w:cstheme="minorHAnsi"/>
          <w:sz w:val="22"/>
          <w:szCs w:val="22"/>
        </w:rPr>
        <w:t>address</w:t>
      </w:r>
      <w:r w:rsidR="006C2CB9">
        <w:rPr>
          <w:rFonts w:asciiTheme="minorHAnsi" w:hAnsiTheme="minorHAnsi" w:cstheme="minorHAnsi"/>
          <w:sz w:val="22"/>
          <w:szCs w:val="22"/>
        </w:rPr>
        <w:t>ing</w:t>
      </w:r>
      <w:r>
        <w:rPr>
          <w:rFonts w:asciiTheme="minorHAnsi" w:hAnsiTheme="minorHAnsi" w:cstheme="minorHAnsi"/>
          <w:sz w:val="22"/>
          <w:szCs w:val="22"/>
        </w:rPr>
        <w:t xml:space="preserve"> the second research question of how young people’s voices can be embedded in classical music education. I</w:t>
      </w:r>
      <w:r w:rsidRPr="00680893">
        <w:rPr>
          <w:rFonts w:asciiTheme="minorHAnsi" w:hAnsiTheme="minorHAnsi" w:cstheme="minorHAnsi"/>
          <w:sz w:val="22"/>
          <w:szCs w:val="22"/>
        </w:rPr>
        <w:t xml:space="preserve">n discussing the development of ‘learner voice’ in instrumental teaching and learning, </w:t>
      </w:r>
      <w:hyperlink r:id="rId14" w:history="1">
        <w:r w:rsidRPr="00680893">
          <w:rPr>
            <w:rStyle w:val="Hyperlink"/>
            <w:rFonts w:asciiTheme="minorHAnsi" w:hAnsiTheme="minorHAnsi" w:cstheme="minorHAnsi"/>
            <w:color w:val="auto"/>
            <w:sz w:val="22"/>
            <w:szCs w:val="22"/>
            <w:shd w:val="clear" w:color="auto" w:fill="FFFFFF"/>
          </w:rPr>
          <w:t>Després</w:t>
        </w:r>
      </w:hyperlink>
      <w:r w:rsidRPr="00680893">
        <w:rPr>
          <w:rFonts w:asciiTheme="minorHAnsi" w:hAnsiTheme="minorHAnsi" w:cstheme="minorHAnsi"/>
          <w:sz w:val="22"/>
          <w:szCs w:val="22"/>
        </w:rPr>
        <w:t xml:space="preserve"> and Dubé’s</w:t>
      </w:r>
      <w:r>
        <w:rPr>
          <w:rFonts w:asciiTheme="minorHAnsi" w:hAnsiTheme="minorHAnsi" w:cstheme="minorHAnsi"/>
          <w:sz w:val="22"/>
          <w:szCs w:val="22"/>
        </w:rPr>
        <w:t xml:space="preserve"> </w:t>
      </w:r>
      <w:r w:rsidRPr="00680893">
        <w:rPr>
          <w:rFonts w:asciiTheme="minorHAnsi" w:hAnsiTheme="minorHAnsi" w:cstheme="minorHAnsi"/>
          <w:sz w:val="22"/>
          <w:szCs w:val="22"/>
        </w:rPr>
        <w:t>recommendations include ‘explor[ing] avenues to build and realize the full potential of social connections with peers’.</w:t>
      </w:r>
      <w:r w:rsidRPr="00897679">
        <w:rPr>
          <w:rStyle w:val="FootnoteReference"/>
          <w:rFonts w:asciiTheme="minorHAnsi" w:hAnsiTheme="minorHAnsi" w:cstheme="minorHAnsi"/>
          <w:sz w:val="22"/>
          <w:szCs w:val="22"/>
        </w:rPr>
        <w:t xml:space="preserve"> </w:t>
      </w:r>
      <w:r>
        <w:rPr>
          <w:rStyle w:val="FootnoteReference"/>
          <w:rFonts w:asciiTheme="minorHAnsi" w:hAnsiTheme="minorHAnsi" w:cstheme="minorHAnsi"/>
          <w:sz w:val="22"/>
          <w:szCs w:val="22"/>
        </w:rPr>
        <w:footnoteReference w:id="77"/>
      </w:r>
      <w:r>
        <w:rPr>
          <w:rFonts w:asciiTheme="minorHAnsi" w:hAnsiTheme="minorHAnsi" w:cstheme="minorHAnsi"/>
          <w:sz w:val="22"/>
          <w:szCs w:val="22"/>
        </w:rPr>
        <w:t xml:space="preserve"> </w:t>
      </w:r>
      <w:r w:rsidRPr="00680893">
        <w:rPr>
          <w:rFonts w:asciiTheme="minorHAnsi" w:hAnsiTheme="minorHAnsi" w:cstheme="minorHAnsi"/>
          <w:sz w:val="22"/>
          <w:szCs w:val="22"/>
        </w:rPr>
        <w:t xml:space="preserve"> </w:t>
      </w:r>
      <w:r>
        <w:rPr>
          <w:rFonts w:asciiTheme="minorHAnsi" w:hAnsiTheme="minorHAnsi" w:cstheme="minorHAnsi"/>
          <w:sz w:val="22"/>
          <w:szCs w:val="22"/>
        </w:rPr>
        <w:t>Similarly, as discussed above, Gary Spruce argues that pupil voices always exist in relation to an ‘other’ in a dialogic model. These ‘others’ can include</w:t>
      </w:r>
      <w:r w:rsidRPr="00680893">
        <w:rPr>
          <w:rFonts w:asciiTheme="minorHAnsi" w:hAnsiTheme="minorHAnsi" w:cstheme="minorHAnsi"/>
          <w:sz w:val="22"/>
          <w:szCs w:val="22"/>
        </w:rPr>
        <w:t xml:space="preserve"> wider musical influences</w:t>
      </w:r>
      <w:r>
        <w:rPr>
          <w:rFonts w:asciiTheme="minorHAnsi" w:hAnsiTheme="minorHAnsi" w:cstheme="minorHAnsi"/>
          <w:sz w:val="22"/>
          <w:szCs w:val="22"/>
        </w:rPr>
        <w:t>,</w:t>
      </w:r>
      <w:r w:rsidRPr="00680893">
        <w:rPr>
          <w:rFonts w:asciiTheme="minorHAnsi" w:hAnsiTheme="minorHAnsi" w:cstheme="minorHAnsi"/>
          <w:sz w:val="22"/>
          <w:szCs w:val="22"/>
        </w:rPr>
        <w:t xml:space="preserve"> but also peer influences</w:t>
      </w:r>
      <w:r>
        <w:rPr>
          <w:rFonts w:asciiTheme="minorHAnsi" w:hAnsiTheme="minorHAnsi" w:cstheme="minorHAnsi"/>
          <w:sz w:val="22"/>
          <w:szCs w:val="22"/>
        </w:rPr>
        <w:t>. In The Music Lab, these peer influences included</w:t>
      </w:r>
      <w:r w:rsidRPr="00680893">
        <w:rPr>
          <w:rFonts w:asciiTheme="minorHAnsi" w:hAnsiTheme="minorHAnsi" w:cstheme="minorHAnsi"/>
          <w:sz w:val="22"/>
          <w:szCs w:val="22"/>
        </w:rPr>
        <w:t xml:space="preserve"> the voices of others in their small groups. Nevertheless, it is important, as Catherina Christopherson describes, to challenge a 'stereotypical and problematic perception of collaborative learning environments as purely consensual and dialogical communities'. Instead, ‘acknowledging the </w:t>
      </w:r>
      <w:r w:rsidRPr="00680893">
        <w:rPr>
          <w:rFonts w:asciiTheme="minorHAnsi" w:hAnsiTheme="minorHAnsi" w:cstheme="minorHAnsi"/>
          <w:sz w:val="22"/>
          <w:szCs w:val="22"/>
        </w:rPr>
        <w:lastRenderedPageBreak/>
        <w:t>presence of power and conflict is necessary if a nuanced concept of collaborative learning in […] music education is to be developed'</w:t>
      </w:r>
      <w:r>
        <w:rPr>
          <w:rFonts w:asciiTheme="minorHAnsi" w:hAnsiTheme="minorHAnsi" w:cstheme="minorHAnsi"/>
          <w:sz w:val="22"/>
          <w:szCs w:val="22"/>
        </w:rPr>
        <w:t>.</w:t>
      </w:r>
      <w:r w:rsidRPr="00680893">
        <w:rPr>
          <w:rStyle w:val="FootnoteReference"/>
          <w:rFonts w:asciiTheme="minorHAnsi" w:hAnsiTheme="minorHAnsi" w:cstheme="minorHAnsi"/>
          <w:sz w:val="22"/>
          <w:szCs w:val="22"/>
        </w:rPr>
        <w:footnoteReference w:id="78"/>
      </w:r>
    </w:p>
    <w:p w14:paraId="1BDEA31D" w14:textId="4A2D87D9" w:rsidR="009B5445" w:rsidRPr="00680893" w:rsidRDefault="009B5445" w:rsidP="009B5445">
      <w:pPr>
        <w:rPr>
          <w:rFonts w:cstheme="minorHAnsi"/>
        </w:rPr>
      </w:pPr>
      <w:r w:rsidRPr="00680893">
        <w:rPr>
          <w:rFonts w:cstheme="minorHAnsi"/>
        </w:rPr>
        <w:t>Social relations between peers became much more important in The Music Lab than is usual in classical music education due to participants’ spending much of their time working in small groups</w:t>
      </w:r>
      <w:r>
        <w:rPr>
          <w:rFonts w:cstheme="minorHAnsi"/>
        </w:rPr>
        <w:t>, often without an adult or tutor present</w:t>
      </w:r>
      <w:r w:rsidRPr="00680893">
        <w:rPr>
          <w:rFonts w:cstheme="minorHAnsi"/>
        </w:rPr>
        <w:t xml:space="preserve">. Perhaps surprisingly, however, my </w:t>
      </w:r>
      <w:r>
        <w:rPr>
          <w:rFonts w:cstheme="minorHAnsi"/>
        </w:rPr>
        <w:t xml:space="preserve">ethnographic </w:t>
      </w:r>
      <w:r w:rsidRPr="00680893">
        <w:rPr>
          <w:rFonts w:cstheme="minorHAnsi"/>
        </w:rPr>
        <w:t xml:space="preserve">observations </w:t>
      </w:r>
      <w:r w:rsidR="009D6EF2">
        <w:rPr>
          <w:rFonts w:cstheme="minorHAnsi"/>
        </w:rPr>
        <w:t>found</w:t>
      </w:r>
      <w:r>
        <w:rPr>
          <w:rFonts w:cstheme="minorHAnsi"/>
        </w:rPr>
        <w:t xml:space="preserve"> that </w:t>
      </w:r>
      <w:r w:rsidRPr="00680893">
        <w:rPr>
          <w:rFonts w:cstheme="minorHAnsi"/>
        </w:rPr>
        <w:t xml:space="preserve">the musical-decision making taking place in The Music Lab </w:t>
      </w:r>
      <w:r w:rsidR="009D6EF2">
        <w:rPr>
          <w:rFonts w:cstheme="minorHAnsi"/>
        </w:rPr>
        <w:t>appeared to be</w:t>
      </w:r>
      <w:r w:rsidRPr="00680893">
        <w:rPr>
          <w:rFonts w:cstheme="minorHAnsi"/>
        </w:rPr>
        <w:t xml:space="preserve"> relatively inclusive. </w:t>
      </w:r>
      <w:r>
        <w:rPr>
          <w:rFonts w:cstheme="minorHAnsi"/>
        </w:rPr>
        <w:t>While p</w:t>
      </w:r>
      <w:r w:rsidRPr="00680893">
        <w:rPr>
          <w:rFonts w:cstheme="minorHAnsi"/>
        </w:rPr>
        <w:t>articipants who were more articulate and confident contributed more, th</w:t>
      </w:r>
      <w:r>
        <w:rPr>
          <w:rFonts w:cstheme="minorHAnsi"/>
        </w:rPr>
        <w:t>ese contributions</w:t>
      </w:r>
      <w:r w:rsidRPr="00680893">
        <w:rPr>
          <w:rFonts w:cstheme="minorHAnsi"/>
        </w:rPr>
        <w:t xml:space="preserve"> didn’t clearly map onto age, class, race or gender. For example, in one group, two working-class Black boys were both giving their input confidently and clearly, and in other groups many of the girls – including younger girls – were also taking leadership roles. In fact, the musical activities seemed to be more inclusive than the socialising that took place during breaks, whereby the groupings that young people self-organised into were more obviously patterned by gender, age</w:t>
      </w:r>
      <w:r>
        <w:rPr>
          <w:rFonts w:cstheme="minorHAnsi"/>
        </w:rPr>
        <w:t>,</w:t>
      </w:r>
      <w:r w:rsidRPr="00680893">
        <w:rPr>
          <w:rFonts w:cstheme="minorHAnsi"/>
        </w:rPr>
        <w:t xml:space="preserve"> and to some degree race and class</w:t>
      </w:r>
      <w:r>
        <w:rPr>
          <w:rFonts w:cstheme="minorHAnsi"/>
        </w:rPr>
        <w:t>.</w:t>
      </w:r>
      <w:r w:rsidRPr="00680893">
        <w:rPr>
          <w:rStyle w:val="FootnoteReference"/>
          <w:rFonts w:cstheme="minorHAnsi"/>
        </w:rPr>
        <w:footnoteReference w:id="79"/>
      </w:r>
      <w:r w:rsidRPr="00680893">
        <w:rPr>
          <w:rFonts w:cstheme="minorHAnsi"/>
        </w:rPr>
        <w:t xml:space="preserve"> However, it is important to note that the ways in which social identities were shaping interactions were not necessarily fully apparent to an observer, not least given the weight of evidence that inequalities shape participation; as Howe and Abedin found in their review of four decades of studies of classroom discussion, ‘student participation is not equally distributed around the classroom, but heavily dependent on such factors as gender, ethnicity and history of attainment’.</w:t>
      </w:r>
      <w:r>
        <w:rPr>
          <w:rStyle w:val="FootnoteReference"/>
          <w:rFonts w:cstheme="minorHAnsi"/>
        </w:rPr>
        <w:footnoteReference w:id="80"/>
      </w:r>
    </w:p>
    <w:p w14:paraId="47245332" w14:textId="328514AB" w:rsidR="009B5445" w:rsidRPr="00680893" w:rsidRDefault="009F167A" w:rsidP="009B5445">
      <w:pPr>
        <w:rPr>
          <w:rFonts w:cstheme="minorHAnsi"/>
        </w:rPr>
      </w:pPr>
      <w:r>
        <w:rPr>
          <w:rFonts w:cstheme="minorHAnsi"/>
        </w:rPr>
        <w:t>D</w:t>
      </w:r>
      <w:r w:rsidR="009B5445">
        <w:rPr>
          <w:rFonts w:cstheme="minorHAnsi"/>
        </w:rPr>
        <w:t xml:space="preserve">espite these observations, </w:t>
      </w:r>
      <w:r w:rsidR="009B5445" w:rsidRPr="00680893">
        <w:rPr>
          <w:rFonts w:cstheme="minorHAnsi"/>
        </w:rPr>
        <w:t xml:space="preserve">small group working </w:t>
      </w:r>
      <w:r w:rsidR="009B5445">
        <w:rPr>
          <w:rFonts w:cstheme="minorHAnsi"/>
        </w:rPr>
        <w:t xml:space="preserve">still </w:t>
      </w:r>
      <w:r w:rsidR="009B5445" w:rsidRPr="00680893">
        <w:rPr>
          <w:rFonts w:cstheme="minorHAnsi"/>
        </w:rPr>
        <w:t>prove</w:t>
      </w:r>
      <w:r w:rsidR="009B5445">
        <w:rPr>
          <w:rFonts w:cstheme="minorHAnsi"/>
        </w:rPr>
        <w:t>d</w:t>
      </w:r>
      <w:r w:rsidR="009B5445" w:rsidRPr="00680893">
        <w:rPr>
          <w:rFonts w:cstheme="minorHAnsi"/>
        </w:rPr>
        <w:t xml:space="preserve"> to be challenging. Indeed</w:t>
      </w:r>
      <w:r w:rsidR="009B5445" w:rsidRPr="00680893">
        <w:rPr>
          <w:rFonts w:cstheme="minorHAnsi"/>
          <w:b/>
          <w:bCs/>
        </w:rPr>
        <w:t xml:space="preserve">, </w:t>
      </w:r>
      <w:r w:rsidR="009B5445" w:rsidRPr="00680893">
        <w:rPr>
          <w:rFonts w:cstheme="minorHAnsi"/>
        </w:rPr>
        <w:t>one group had entirely disintegrated by late morning on the second day</w:t>
      </w:r>
      <w:r>
        <w:rPr>
          <w:rFonts w:cstheme="minorHAnsi"/>
        </w:rPr>
        <w:t>. T</w:t>
      </w:r>
      <w:r w:rsidR="009B5445" w:rsidRPr="00680893">
        <w:rPr>
          <w:rFonts w:cstheme="minorHAnsi"/>
        </w:rPr>
        <w:t>wo</w:t>
      </w:r>
      <w:r w:rsidR="00C45DEB">
        <w:rPr>
          <w:rFonts w:cstheme="minorHAnsi"/>
        </w:rPr>
        <w:t xml:space="preserve"> members of the</w:t>
      </w:r>
      <w:r w:rsidR="009B5445" w:rsidRPr="00680893">
        <w:rPr>
          <w:rFonts w:cstheme="minorHAnsi"/>
        </w:rPr>
        <w:t xml:space="preserve"> group</w:t>
      </w:r>
      <w:r w:rsidR="00C45DEB">
        <w:rPr>
          <w:rFonts w:cstheme="minorHAnsi"/>
        </w:rPr>
        <w:t xml:space="preserve"> </w:t>
      </w:r>
      <w:r w:rsidR="009B5445" w:rsidRPr="00680893">
        <w:rPr>
          <w:rFonts w:cstheme="minorHAnsi"/>
        </w:rPr>
        <w:t>– both 11</w:t>
      </w:r>
      <w:r w:rsidR="009B5445">
        <w:rPr>
          <w:rFonts w:cstheme="minorHAnsi"/>
        </w:rPr>
        <w:t>-</w:t>
      </w:r>
      <w:r w:rsidR="009B5445" w:rsidRPr="00680893">
        <w:rPr>
          <w:rFonts w:cstheme="minorHAnsi"/>
        </w:rPr>
        <w:t xml:space="preserve">year-old girls – </w:t>
      </w:r>
      <w:r>
        <w:rPr>
          <w:rFonts w:cstheme="minorHAnsi"/>
        </w:rPr>
        <w:t>split off to work</w:t>
      </w:r>
      <w:r w:rsidR="009B5445" w:rsidRPr="00680893">
        <w:rPr>
          <w:rFonts w:cstheme="minorHAnsi"/>
        </w:rPr>
        <w:t xml:space="preserve"> </w:t>
      </w:r>
      <w:r w:rsidR="00C45DEB">
        <w:rPr>
          <w:rFonts w:cstheme="minorHAnsi"/>
        </w:rPr>
        <w:t xml:space="preserve">together </w:t>
      </w:r>
      <w:r w:rsidR="009B5445" w:rsidRPr="00680893">
        <w:rPr>
          <w:rFonts w:cstheme="minorHAnsi"/>
        </w:rPr>
        <w:t>on their own piece</w:t>
      </w:r>
      <w:r w:rsidR="009B5445">
        <w:rPr>
          <w:rFonts w:cstheme="minorHAnsi"/>
        </w:rPr>
        <w:t>,</w:t>
      </w:r>
      <w:r w:rsidR="009B5445" w:rsidRPr="00680893">
        <w:rPr>
          <w:rFonts w:cstheme="minorHAnsi"/>
        </w:rPr>
        <w:t xml:space="preserve"> while the other two members of the group drifted off on their own or joined </w:t>
      </w:r>
      <w:r w:rsidR="00C45DEB">
        <w:rPr>
          <w:rFonts w:cstheme="minorHAnsi"/>
        </w:rPr>
        <w:t>another</w:t>
      </w:r>
      <w:r w:rsidR="009B5445" w:rsidRPr="00680893">
        <w:rPr>
          <w:rFonts w:cstheme="minorHAnsi"/>
        </w:rPr>
        <w:t xml:space="preserve"> group. This indicates the difficulties of working across age, ability, gender, race and class differences. Indeed, in my previous research with young classical musicians, I found that young people were unwilling to work with those with a perceived lower level of ability to themselves and only wanted to work with those at a similar or higher level of ability. While in The Music Lab, this attitude was much less present – perhaps supported by the devised nature of the music-making whereby participants could come up with parts that suited their abilities – other difficulties arose which affected participants’ musical voices. </w:t>
      </w:r>
    </w:p>
    <w:p w14:paraId="57987FD4" w14:textId="14DA7A90" w:rsidR="009B5445" w:rsidRPr="00680893" w:rsidRDefault="009B5445" w:rsidP="009B5445">
      <w:pPr>
        <w:rPr>
          <w:rFonts w:cstheme="minorHAnsi"/>
        </w:rPr>
      </w:pPr>
      <w:bookmarkStart w:id="29" w:name="_Hlk127898853"/>
      <w:r w:rsidRPr="00680893">
        <w:rPr>
          <w:rFonts w:cstheme="minorHAnsi"/>
        </w:rPr>
        <w:t xml:space="preserve">One of the biggest challenges appeared to be the lack of </w:t>
      </w:r>
      <w:r>
        <w:rPr>
          <w:rFonts w:cstheme="minorHAnsi"/>
        </w:rPr>
        <w:t xml:space="preserve">skills in </w:t>
      </w:r>
      <w:r w:rsidR="00240157">
        <w:rPr>
          <w:rFonts w:cstheme="minorHAnsi"/>
        </w:rPr>
        <w:t>‘</w:t>
      </w:r>
      <w:r w:rsidRPr="00680893">
        <w:rPr>
          <w:rFonts w:cstheme="minorHAnsi"/>
        </w:rPr>
        <w:t xml:space="preserve">deliberative </w:t>
      </w:r>
      <w:r w:rsidR="00240157">
        <w:rPr>
          <w:rFonts w:cstheme="minorHAnsi"/>
        </w:rPr>
        <w:t>talk’</w:t>
      </w:r>
      <w:r w:rsidRPr="00680893">
        <w:rPr>
          <w:rFonts w:cstheme="minorHAnsi"/>
        </w:rPr>
        <w:t xml:space="preserve"> to enable participants to make collaborative musical decisions</w:t>
      </w:r>
      <w:r w:rsidRPr="00680893">
        <w:rPr>
          <w:rFonts w:cstheme="minorHAnsi"/>
          <w:b/>
          <w:bCs/>
        </w:rPr>
        <w:t xml:space="preserve">. </w:t>
      </w:r>
      <w:bookmarkEnd w:id="29"/>
      <w:r w:rsidR="00240157">
        <w:rPr>
          <w:rFonts w:cstheme="minorHAnsi"/>
        </w:rPr>
        <w:t xml:space="preserve">The concept of ‘deliberative talk’ comes from human rights education and </w:t>
      </w:r>
      <w:r w:rsidR="007B3284">
        <w:rPr>
          <w:rFonts w:cstheme="minorHAnsi"/>
        </w:rPr>
        <w:t xml:space="preserve">involves a set of shared principles for discussion, including </w:t>
      </w:r>
      <w:r w:rsidR="007B3284">
        <w:t xml:space="preserve">truthful expression of </w:t>
      </w:r>
      <w:r w:rsidR="007B3284">
        <w:t xml:space="preserve">one’s views, </w:t>
      </w:r>
      <w:r w:rsidR="007E2163">
        <w:t>providing just</w:t>
      </w:r>
      <w:r w:rsidR="00330076">
        <w:t>i</w:t>
      </w:r>
      <w:r w:rsidR="007E2163">
        <w:t>fications for these views</w:t>
      </w:r>
      <w:r w:rsidR="007B3284">
        <w:t>, being open to changing one’s mind, and thinking of th</w:t>
      </w:r>
      <w:r w:rsidR="007E2163">
        <w:t>e common good rather than solely individual self-interest.</w:t>
      </w:r>
      <w:r w:rsidR="007E2163">
        <w:rPr>
          <w:rStyle w:val="FootnoteReference"/>
        </w:rPr>
        <w:footnoteReference w:id="81"/>
      </w:r>
      <w:r w:rsidR="007E2163">
        <w:t xml:space="preserve"> While these</w:t>
      </w:r>
      <w:r w:rsidR="007B3284">
        <w:t xml:space="preserve"> </w:t>
      </w:r>
      <w:r w:rsidR="00330076">
        <w:lastRenderedPageBreak/>
        <w:t>principles need to be adapted to be appropriate for creative decision-making, th</w:t>
      </w:r>
      <w:r w:rsidR="00D24661">
        <w:t xml:space="preserve">e focus on </w:t>
      </w:r>
      <w:r w:rsidR="00185239">
        <w:t xml:space="preserve">exploring </w:t>
      </w:r>
      <w:r w:rsidR="00D24661">
        <w:t>processes for decision-making is</w:t>
      </w:r>
      <w:r w:rsidR="00185239">
        <w:t xml:space="preserve"> one that </w:t>
      </w:r>
      <w:r w:rsidR="0027346A">
        <w:t>was needed by groups in The Music Lab</w:t>
      </w:r>
      <w:r w:rsidR="00185239">
        <w:t>.</w:t>
      </w:r>
      <w:r w:rsidR="00793907">
        <w:t xml:space="preserve"> </w:t>
      </w:r>
      <w:r>
        <w:rPr>
          <w:rFonts w:cstheme="minorHAnsi"/>
        </w:rPr>
        <w:t>A</w:t>
      </w:r>
      <w:r w:rsidRPr="00680893">
        <w:rPr>
          <w:rFonts w:cstheme="minorHAnsi"/>
        </w:rPr>
        <w:t xml:space="preserve">cross all of the four groups, to different extents, creative decision-making </w:t>
      </w:r>
      <w:r>
        <w:rPr>
          <w:rFonts w:cstheme="minorHAnsi"/>
        </w:rPr>
        <w:t>appeared to be</w:t>
      </w:r>
      <w:r w:rsidRPr="00680893">
        <w:rPr>
          <w:rFonts w:cstheme="minorHAnsi"/>
        </w:rPr>
        <w:t xml:space="preserve"> ad hoc, even chaotic. </w:t>
      </w:r>
      <w:r>
        <w:rPr>
          <w:rFonts w:cstheme="minorHAnsi"/>
        </w:rPr>
        <w:t>Furthermore</w:t>
      </w:r>
      <w:r w:rsidRPr="00680893">
        <w:rPr>
          <w:rFonts w:cstheme="minorHAnsi"/>
        </w:rPr>
        <w:t xml:space="preserve">, when one member of the group disagreed with an interpretive decision, the young people </w:t>
      </w:r>
      <w:r>
        <w:rPr>
          <w:rFonts w:cstheme="minorHAnsi"/>
        </w:rPr>
        <w:t>were</w:t>
      </w:r>
      <w:r w:rsidRPr="00680893">
        <w:rPr>
          <w:rFonts w:cstheme="minorHAnsi"/>
        </w:rPr>
        <w:t xml:space="preserve"> not, for the most part, </w:t>
      </w:r>
      <w:r>
        <w:rPr>
          <w:rFonts w:cstheme="minorHAnsi"/>
        </w:rPr>
        <w:t>able</w:t>
      </w:r>
      <w:r w:rsidRPr="00680893">
        <w:rPr>
          <w:rFonts w:cstheme="minorHAnsi"/>
        </w:rPr>
        <w:t xml:space="preserve"> to </w:t>
      </w:r>
      <w:r>
        <w:rPr>
          <w:rFonts w:cstheme="minorHAnsi"/>
        </w:rPr>
        <w:t xml:space="preserve">effectively </w:t>
      </w:r>
      <w:r w:rsidRPr="00680893">
        <w:rPr>
          <w:rFonts w:cstheme="minorHAnsi"/>
        </w:rPr>
        <w:t xml:space="preserve">deal with this situation. An example of this </w:t>
      </w:r>
      <w:r w:rsidR="00157D22">
        <w:rPr>
          <w:rFonts w:cstheme="minorHAnsi"/>
        </w:rPr>
        <w:t>occurred in</w:t>
      </w:r>
      <w:r w:rsidRPr="00680893">
        <w:rPr>
          <w:rFonts w:cstheme="minorHAnsi"/>
        </w:rPr>
        <w:t xml:space="preserve"> a group I participated in on the morning of the second day. I noticed that one member of the group, Ryan, wasn’t contributing as much as the others. During a hiatus in the session, he turned to me and asked ‘which one sounds better?’, playing a short passage from the piece they’d devised the previous day. He played two versions: one with a dissonance and </w:t>
      </w:r>
      <w:r>
        <w:rPr>
          <w:rFonts w:cstheme="minorHAnsi"/>
        </w:rPr>
        <w:t xml:space="preserve">one </w:t>
      </w:r>
      <w:r w:rsidRPr="00680893">
        <w:rPr>
          <w:rFonts w:cstheme="minorHAnsi"/>
        </w:rPr>
        <w:t xml:space="preserve">without. His group had chosen to play the dissonance, overriding his preference for the version without the dissonance. He was clearly still mulling it over and was appealing to me as an adult with authority over what was correct or incorrect; he argued that the piece was supposed to be </w:t>
      </w:r>
      <w:r>
        <w:rPr>
          <w:rFonts w:cstheme="minorHAnsi"/>
        </w:rPr>
        <w:t xml:space="preserve">in </w:t>
      </w:r>
      <w:r w:rsidRPr="00680893">
        <w:rPr>
          <w:rFonts w:cstheme="minorHAnsi"/>
        </w:rPr>
        <w:t xml:space="preserve">D minor so including an F sharp – the dissonance – was wrong. This </w:t>
      </w:r>
      <w:r>
        <w:rPr>
          <w:rFonts w:cstheme="minorHAnsi"/>
        </w:rPr>
        <w:t xml:space="preserve">disagreement </w:t>
      </w:r>
      <w:r w:rsidRPr="00680893">
        <w:rPr>
          <w:rFonts w:cstheme="minorHAnsi"/>
        </w:rPr>
        <w:t xml:space="preserve">exemplifies the decision-making process in this group, where suggestions for new ideas </w:t>
      </w:r>
      <w:r>
        <w:rPr>
          <w:rFonts w:cstheme="minorHAnsi"/>
        </w:rPr>
        <w:t>were either</w:t>
      </w:r>
      <w:r w:rsidRPr="00680893">
        <w:rPr>
          <w:rFonts w:cstheme="minorHAnsi"/>
        </w:rPr>
        <w:t xml:space="preserve"> adopted </w:t>
      </w:r>
      <w:r>
        <w:rPr>
          <w:rFonts w:cstheme="minorHAnsi"/>
        </w:rPr>
        <w:t>immediately</w:t>
      </w:r>
      <w:r w:rsidRPr="00680893">
        <w:rPr>
          <w:rFonts w:cstheme="minorHAnsi"/>
        </w:rPr>
        <w:t xml:space="preserve">, or ignored, without </w:t>
      </w:r>
      <w:r w:rsidR="00D84E3E">
        <w:rPr>
          <w:rFonts w:cstheme="minorHAnsi"/>
        </w:rPr>
        <w:t>any</w:t>
      </w:r>
      <w:r w:rsidRPr="00680893">
        <w:rPr>
          <w:rFonts w:cstheme="minorHAnsi"/>
        </w:rPr>
        <w:t xml:space="preserve"> discussion of why </w:t>
      </w:r>
      <w:r w:rsidR="00D84E3E">
        <w:rPr>
          <w:rFonts w:cstheme="minorHAnsi"/>
        </w:rPr>
        <w:t>they</w:t>
      </w:r>
      <w:r w:rsidRPr="00680893">
        <w:rPr>
          <w:rFonts w:cstheme="minorHAnsi"/>
        </w:rPr>
        <w:t xml:space="preserve"> were being accepted or rejected. In this case, such an approach had led to Ryan feeling that his expressive voice hadn’t been listened t</w:t>
      </w:r>
      <w:r>
        <w:rPr>
          <w:rFonts w:cstheme="minorHAnsi"/>
        </w:rPr>
        <w:t>o. A</w:t>
      </w:r>
      <w:r w:rsidRPr="00680893">
        <w:rPr>
          <w:rFonts w:cstheme="minorHAnsi"/>
        </w:rPr>
        <w:t>s a result</w:t>
      </w:r>
      <w:r w:rsidR="00D34AA5">
        <w:rPr>
          <w:rFonts w:cstheme="minorHAnsi"/>
        </w:rPr>
        <w:t>,</w:t>
      </w:r>
      <w:r w:rsidRPr="00680893">
        <w:rPr>
          <w:rFonts w:cstheme="minorHAnsi"/>
        </w:rPr>
        <w:t xml:space="preserve"> he withdrew from making further suggestions</w:t>
      </w:r>
      <w:r>
        <w:rPr>
          <w:rFonts w:cstheme="minorHAnsi"/>
        </w:rPr>
        <w:t xml:space="preserve"> to his group</w:t>
      </w:r>
      <w:r w:rsidRPr="00680893">
        <w:rPr>
          <w:rFonts w:cstheme="minorHAnsi"/>
        </w:rPr>
        <w:t xml:space="preserve">. </w:t>
      </w:r>
    </w:p>
    <w:p w14:paraId="106CB99E" w14:textId="636BF176" w:rsidR="009B5445" w:rsidRPr="00680893" w:rsidRDefault="009B5445" w:rsidP="009B5445">
      <w:pPr>
        <w:rPr>
          <w:rFonts w:cstheme="minorHAnsi"/>
        </w:rPr>
      </w:pPr>
      <w:r w:rsidRPr="00680893">
        <w:rPr>
          <w:rFonts w:cstheme="minorHAnsi"/>
        </w:rPr>
        <w:t xml:space="preserve">Research on young people’s deliberative discussion shows that this is a skill that is lacking in </w:t>
      </w:r>
      <w:r w:rsidR="00D84E3E">
        <w:rPr>
          <w:rFonts w:cstheme="minorHAnsi"/>
        </w:rPr>
        <w:t xml:space="preserve">education settings in </w:t>
      </w:r>
      <w:r w:rsidRPr="00680893">
        <w:rPr>
          <w:rFonts w:cstheme="minorHAnsi"/>
        </w:rPr>
        <w:t>general, not just in music</w:t>
      </w:r>
      <w:r w:rsidR="00D84E3E">
        <w:rPr>
          <w:rFonts w:cstheme="minorHAnsi"/>
        </w:rPr>
        <w:t xml:space="preserve"> education</w:t>
      </w:r>
      <w:r w:rsidRPr="00680893">
        <w:rPr>
          <w:rFonts w:cstheme="minorHAnsi"/>
        </w:rPr>
        <w:t>. This is at least in part due to the dominance of modes of pedagogy</w:t>
      </w:r>
      <w:r>
        <w:rPr>
          <w:rFonts w:cstheme="minorHAnsi"/>
        </w:rPr>
        <w:t xml:space="preserve"> that are</w:t>
      </w:r>
      <w:r w:rsidRPr="00680893">
        <w:rPr>
          <w:rFonts w:cstheme="minorHAnsi"/>
        </w:rPr>
        <w:t xml:space="preserve"> ‘teacher centred and hierarchically controlled, so that talk largely flows through the teacher and adheres closely to their concerns’</w:t>
      </w:r>
      <w:r>
        <w:rPr>
          <w:rFonts w:cstheme="minorHAnsi"/>
        </w:rPr>
        <w:t>.</w:t>
      </w:r>
      <w:r w:rsidRPr="00680893">
        <w:rPr>
          <w:rStyle w:val="FootnoteReference"/>
          <w:rFonts w:cstheme="minorHAnsi"/>
        </w:rPr>
        <w:footnoteReference w:id="82"/>
      </w:r>
      <w:r w:rsidRPr="00680893">
        <w:rPr>
          <w:rFonts w:cstheme="minorHAnsi"/>
        </w:rPr>
        <w:t xml:space="preserve"> Therefore, in their study of deliberative dialogue within secondary school citizenship classrooms in the UK, Lee Jerome, Anna Liddle and </w:t>
      </w:r>
      <w:r>
        <w:rPr>
          <w:rFonts w:cstheme="minorHAnsi"/>
        </w:rPr>
        <w:t>Helen</w:t>
      </w:r>
      <w:r w:rsidRPr="00680893">
        <w:rPr>
          <w:rFonts w:cstheme="minorHAnsi"/>
        </w:rPr>
        <w:t xml:space="preserve"> Young argued that ‘</w:t>
      </w:r>
      <w:r w:rsidRPr="00680893">
        <w:rPr>
          <w:rFonts w:cstheme="minorHAnsi"/>
          <w:shd w:val="clear" w:color="auto" w:fill="FFFFFF"/>
        </w:rPr>
        <w:t>educators need to value the process of deliberative discussions and avoid a push for conclusive answers’</w:t>
      </w:r>
      <w:r>
        <w:rPr>
          <w:rFonts w:cstheme="minorHAnsi"/>
          <w:shd w:val="clear" w:color="auto" w:fill="FFFFFF"/>
        </w:rPr>
        <w:t>.</w:t>
      </w:r>
      <w:r w:rsidRPr="00680893">
        <w:rPr>
          <w:rStyle w:val="FootnoteReference"/>
          <w:rFonts w:cstheme="minorHAnsi"/>
          <w:shd w:val="clear" w:color="auto" w:fill="FFFFFF"/>
        </w:rPr>
        <w:footnoteReference w:id="83"/>
      </w:r>
      <w:r w:rsidRPr="00680893">
        <w:rPr>
          <w:rFonts w:cstheme="minorHAnsi"/>
          <w:shd w:val="clear" w:color="auto" w:fill="FFFFFF"/>
        </w:rPr>
        <w:t xml:space="preserve"> </w:t>
      </w:r>
      <w:r w:rsidRPr="00680893">
        <w:rPr>
          <w:rFonts w:cstheme="minorHAnsi"/>
        </w:rPr>
        <w:t xml:space="preserve">In keeping with this wider educational context in which deliberative discussion is not taught or learnt, within the normal genre conventions of classical music education, skills in group decision-making </w:t>
      </w:r>
      <w:r w:rsidR="00587816">
        <w:rPr>
          <w:rFonts w:cstheme="minorHAnsi"/>
        </w:rPr>
        <w:t>appear not to be</w:t>
      </w:r>
      <w:r w:rsidRPr="00680893">
        <w:rPr>
          <w:rFonts w:cstheme="minorHAnsi"/>
        </w:rPr>
        <w:t xml:space="preserve"> foregrounded. In my previous research, I found that while young people in youth music groups emphasise</w:t>
      </w:r>
      <w:r>
        <w:rPr>
          <w:rFonts w:cstheme="minorHAnsi"/>
        </w:rPr>
        <w:t>d</w:t>
      </w:r>
      <w:r w:rsidRPr="00680893">
        <w:rPr>
          <w:rFonts w:cstheme="minorHAnsi"/>
        </w:rPr>
        <w:t xml:space="preserve"> their agency within youth choir or youth orchestra rehearsals, </w:t>
      </w:r>
      <w:r>
        <w:rPr>
          <w:rFonts w:cstheme="minorHAnsi"/>
        </w:rPr>
        <w:t xml:space="preserve">in reality </w:t>
      </w:r>
      <w:r w:rsidRPr="00680893">
        <w:rPr>
          <w:rFonts w:cstheme="minorHAnsi"/>
        </w:rPr>
        <w:t>very few ask</w:t>
      </w:r>
      <w:r w:rsidR="00A72C13">
        <w:rPr>
          <w:rFonts w:cstheme="minorHAnsi"/>
        </w:rPr>
        <w:t>ed</w:t>
      </w:r>
      <w:r w:rsidRPr="00680893">
        <w:rPr>
          <w:rFonts w:cstheme="minorHAnsi"/>
        </w:rPr>
        <w:t xml:space="preserve"> questions or ma</w:t>
      </w:r>
      <w:r w:rsidR="00A72C13">
        <w:rPr>
          <w:rFonts w:cstheme="minorHAnsi"/>
        </w:rPr>
        <w:t>d</w:t>
      </w:r>
      <w:r w:rsidRPr="00680893">
        <w:rPr>
          <w:rFonts w:cstheme="minorHAnsi"/>
        </w:rPr>
        <w:t>e contributions</w:t>
      </w:r>
      <w:r>
        <w:rPr>
          <w:rFonts w:cstheme="minorHAnsi"/>
        </w:rPr>
        <w:t>.</w:t>
      </w:r>
      <w:r w:rsidRPr="00680893">
        <w:rPr>
          <w:rStyle w:val="FootnoteReference"/>
          <w:rFonts w:cstheme="minorHAnsi"/>
        </w:rPr>
        <w:footnoteReference w:id="84"/>
      </w:r>
      <w:r w:rsidRPr="00680893">
        <w:rPr>
          <w:rFonts w:cstheme="minorHAnsi"/>
        </w:rPr>
        <w:t xml:space="preserve"> These findings suggest that music teachers could draw on Jerome </w:t>
      </w:r>
      <w:r w:rsidRPr="00D34AA5">
        <w:rPr>
          <w:rFonts w:cstheme="minorHAnsi"/>
          <w:i/>
          <w:iCs/>
        </w:rPr>
        <w:t>et al.</w:t>
      </w:r>
      <w:r w:rsidRPr="00680893">
        <w:rPr>
          <w:rFonts w:cstheme="minorHAnsi"/>
        </w:rPr>
        <w:t xml:space="preserve">’s resource for helping teachers </w:t>
      </w:r>
      <w:r w:rsidR="00A72C13">
        <w:rPr>
          <w:rFonts w:cstheme="minorHAnsi"/>
        </w:rPr>
        <w:t>to support</w:t>
      </w:r>
      <w:r w:rsidRPr="00680893">
        <w:rPr>
          <w:rFonts w:cstheme="minorHAnsi"/>
        </w:rPr>
        <w:t xml:space="preserve"> deliberative classrooms.</w:t>
      </w:r>
      <w:r>
        <w:rPr>
          <w:rStyle w:val="FootnoteReference"/>
          <w:rFonts w:cstheme="minorHAnsi"/>
        </w:rPr>
        <w:footnoteReference w:id="85"/>
      </w:r>
      <w:r w:rsidRPr="00680893">
        <w:rPr>
          <w:rFonts w:cstheme="minorHAnsi"/>
        </w:rPr>
        <w:t xml:space="preserve"> </w:t>
      </w:r>
    </w:p>
    <w:p w14:paraId="36198E75" w14:textId="2E5CD1A7" w:rsidR="009B5445" w:rsidRPr="00680893" w:rsidRDefault="009B5445" w:rsidP="009B5445">
      <w:pPr>
        <w:rPr>
          <w:rFonts w:cstheme="minorHAnsi"/>
        </w:rPr>
      </w:pPr>
      <w:r w:rsidRPr="00680893">
        <w:rPr>
          <w:rFonts w:cstheme="minorHAnsi"/>
        </w:rPr>
        <w:lastRenderedPageBreak/>
        <w:t xml:space="preserve">For the purposes of this article, it is clear that the development of ‘dialogic’ voice in music education, as described by Spruce, requires attention to deliberative discussion in ways that go beyond – and sometimes may go against – classical music’s genre norms of ‘getting it right’. Similarly to Jerome </w:t>
      </w:r>
      <w:r w:rsidRPr="00D34AA5">
        <w:rPr>
          <w:rFonts w:cstheme="minorHAnsi"/>
          <w:i/>
          <w:iCs/>
        </w:rPr>
        <w:t>et al.’s</w:t>
      </w:r>
      <w:r w:rsidRPr="00680893">
        <w:rPr>
          <w:rFonts w:cstheme="minorHAnsi"/>
        </w:rPr>
        <w:t xml:space="preserve"> findings in secondary school classroom’s in the UK that ‘task completion’ was seen as valuable in a way that inhibited deliberative discussion,</w:t>
      </w:r>
      <w:r>
        <w:rPr>
          <w:rStyle w:val="FootnoteReference"/>
          <w:rFonts w:cstheme="minorHAnsi"/>
        </w:rPr>
        <w:footnoteReference w:id="86"/>
      </w:r>
      <w:r w:rsidRPr="00680893">
        <w:rPr>
          <w:rFonts w:cstheme="minorHAnsi"/>
        </w:rPr>
        <w:t xml:space="preserve"> ‘getting it right’ seems to contribute towards a closing down rather than an opening up of possibilities, and relies on teacher-directed ‘correction’ which does not develop skills in consensus or discussion. This meant that in The Music Lab, participants were not (for the most part) able to draw on developed levels of deliberative skills in peer group creativity to overcome differences of opinion or deal with conflict. As a result, lack of deliberative discussion in some cases inhibited the development of participants</w:t>
      </w:r>
      <w:r w:rsidR="009B2276">
        <w:rPr>
          <w:rFonts w:cstheme="minorHAnsi"/>
        </w:rPr>
        <w:t>'</w:t>
      </w:r>
      <w:r w:rsidRPr="00680893">
        <w:rPr>
          <w:rFonts w:cstheme="minorHAnsi"/>
        </w:rPr>
        <w:t xml:space="preserve"> musical</w:t>
      </w:r>
      <w:r w:rsidR="00EC08F4">
        <w:rPr>
          <w:rFonts w:cstheme="minorHAnsi"/>
        </w:rPr>
        <w:t xml:space="preserve"> </w:t>
      </w:r>
      <w:r w:rsidRPr="00680893">
        <w:rPr>
          <w:rFonts w:cstheme="minorHAnsi"/>
        </w:rPr>
        <w:t>voices</w:t>
      </w:r>
      <w:r w:rsidR="00923B7A">
        <w:rPr>
          <w:rFonts w:cstheme="minorHAnsi"/>
        </w:rPr>
        <w:t>. T</w:t>
      </w:r>
      <w:r>
        <w:rPr>
          <w:rFonts w:cstheme="minorHAnsi"/>
        </w:rPr>
        <w:t xml:space="preserve">his is </w:t>
      </w:r>
      <w:r w:rsidR="00923B7A">
        <w:rPr>
          <w:rFonts w:cstheme="minorHAnsi"/>
        </w:rPr>
        <w:t xml:space="preserve">therefore </w:t>
      </w:r>
      <w:r>
        <w:rPr>
          <w:rFonts w:cstheme="minorHAnsi"/>
        </w:rPr>
        <w:t>a</w:t>
      </w:r>
      <w:r w:rsidR="00923B7A">
        <w:rPr>
          <w:rFonts w:cstheme="minorHAnsi"/>
        </w:rPr>
        <w:t xml:space="preserve">n important </w:t>
      </w:r>
      <w:r>
        <w:rPr>
          <w:rFonts w:cstheme="minorHAnsi"/>
        </w:rPr>
        <w:t>area to address in embed</w:t>
      </w:r>
      <w:r w:rsidR="00923B7A">
        <w:rPr>
          <w:rFonts w:cstheme="minorHAnsi"/>
        </w:rPr>
        <w:t>ding</w:t>
      </w:r>
      <w:r>
        <w:rPr>
          <w:rFonts w:cstheme="minorHAnsi"/>
        </w:rPr>
        <w:t xml:space="preserve"> youth voice in instrumental classical music education.</w:t>
      </w:r>
    </w:p>
    <w:p w14:paraId="7C7EF32A" w14:textId="3D6829B4" w:rsidR="00F30397" w:rsidRPr="00680893" w:rsidRDefault="009C7DB9" w:rsidP="006A7CC0">
      <w:pPr>
        <w:pStyle w:val="Heading1"/>
        <w:rPr>
          <w:rFonts w:asciiTheme="minorHAnsi" w:hAnsiTheme="minorHAnsi" w:cstheme="minorHAnsi"/>
          <w:b/>
          <w:bCs/>
          <w:color w:val="auto"/>
          <w:sz w:val="22"/>
          <w:szCs w:val="22"/>
        </w:rPr>
      </w:pPr>
      <w:r w:rsidRPr="00680893">
        <w:rPr>
          <w:rFonts w:asciiTheme="minorHAnsi" w:hAnsiTheme="minorHAnsi" w:cstheme="minorHAnsi"/>
          <w:b/>
          <w:bCs/>
          <w:color w:val="auto"/>
          <w:sz w:val="22"/>
          <w:szCs w:val="22"/>
        </w:rPr>
        <w:t>Concluding discussion: can youth voice contribute to diversifying classical music?</w:t>
      </w:r>
    </w:p>
    <w:p w14:paraId="3DB81688" w14:textId="618E828C" w:rsidR="0019631C" w:rsidRDefault="000D5CB5" w:rsidP="00B07DE7">
      <w:pPr>
        <w:autoSpaceDE w:val="0"/>
        <w:autoSpaceDN w:val="0"/>
        <w:adjustRightInd w:val="0"/>
        <w:spacing w:after="0" w:line="240" w:lineRule="auto"/>
        <w:rPr>
          <w:rFonts w:cstheme="minorHAnsi"/>
        </w:rPr>
      </w:pPr>
      <w:r>
        <w:rPr>
          <w:rFonts w:cstheme="minorHAnsi"/>
          <w:lang w:eastAsia="en-GB"/>
        </w:rPr>
        <w:t xml:space="preserve">The first research question </w:t>
      </w:r>
      <w:r w:rsidR="000100D3">
        <w:rPr>
          <w:rFonts w:cstheme="minorHAnsi"/>
          <w:lang w:eastAsia="en-GB"/>
        </w:rPr>
        <w:t xml:space="preserve">for this study </w:t>
      </w:r>
      <w:r>
        <w:rPr>
          <w:rFonts w:cstheme="minorHAnsi"/>
          <w:lang w:eastAsia="en-GB"/>
        </w:rPr>
        <w:t xml:space="preserve">asked </w:t>
      </w:r>
      <w:r>
        <w:rPr>
          <w:rFonts w:cstheme="minorHAnsi"/>
        </w:rPr>
        <w:t>t</w:t>
      </w:r>
      <w:r w:rsidRPr="00645038">
        <w:rPr>
          <w:rFonts w:cstheme="minorHAnsi"/>
        </w:rPr>
        <w:t xml:space="preserve">o what extent </w:t>
      </w:r>
      <w:r w:rsidR="00A5469D">
        <w:rPr>
          <w:rFonts w:cstheme="minorHAnsi"/>
        </w:rPr>
        <w:t xml:space="preserve">classical music’s genre </w:t>
      </w:r>
      <w:r w:rsidRPr="00645038">
        <w:rPr>
          <w:rFonts w:cstheme="minorHAnsi"/>
        </w:rPr>
        <w:t>conventions shape</w:t>
      </w:r>
      <w:r w:rsidR="00A5469D">
        <w:rPr>
          <w:rFonts w:cstheme="minorHAnsi"/>
        </w:rPr>
        <w:t>d</w:t>
      </w:r>
      <w:r w:rsidRPr="00645038">
        <w:rPr>
          <w:rFonts w:cstheme="minorHAnsi"/>
        </w:rPr>
        <w:t xml:space="preserve"> young people’s musical voices</w:t>
      </w:r>
      <w:r>
        <w:rPr>
          <w:rFonts w:cstheme="minorHAnsi"/>
          <w:lang w:eastAsia="en-GB"/>
        </w:rPr>
        <w:t xml:space="preserve">. </w:t>
      </w:r>
      <w:r w:rsidR="0093565D">
        <w:rPr>
          <w:rFonts w:cstheme="minorHAnsi"/>
          <w:lang w:eastAsia="en-GB"/>
        </w:rPr>
        <w:t>Y</w:t>
      </w:r>
      <w:r w:rsidR="006A7CC0" w:rsidRPr="00EA6763">
        <w:rPr>
          <w:rFonts w:cstheme="minorHAnsi"/>
          <w:lang w:eastAsia="en-GB"/>
        </w:rPr>
        <w:t xml:space="preserve">oung people </w:t>
      </w:r>
      <w:r w:rsidR="0093565D">
        <w:rPr>
          <w:rFonts w:cstheme="minorHAnsi"/>
          <w:lang w:eastAsia="en-GB"/>
        </w:rPr>
        <w:t xml:space="preserve">in The Music Lab </w:t>
      </w:r>
      <w:r w:rsidR="006A7CC0" w:rsidRPr="00EA6763">
        <w:rPr>
          <w:rFonts w:cstheme="minorHAnsi"/>
          <w:lang w:eastAsia="en-GB"/>
        </w:rPr>
        <w:t xml:space="preserve">had a clear </w:t>
      </w:r>
      <w:r w:rsidR="001D471B">
        <w:rPr>
          <w:rFonts w:cstheme="minorHAnsi"/>
          <w:lang w:eastAsia="en-GB"/>
        </w:rPr>
        <w:t>perception</w:t>
      </w:r>
      <w:r w:rsidR="00923B7A" w:rsidRPr="00EA6763">
        <w:rPr>
          <w:rFonts w:cstheme="minorHAnsi"/>
          <w:lang w:eastAsia="en-GB"/>
        </w:rPr>
        <w:t xml:space="preserve"> </w:t>
      </w:r>
      <w:r w:rsidR="006A7CC0" w:rsidRPr="00EA6763">
        <w:rPr>
          <w:rFonts w:cstheme="minorHAnsi"/>
          <w:lang w:eastAsia="en-GB"/>
        </w:rPr>
        <w:t>of classical music’s genre conventions</w:t>
      </w:r>
      <w:r w:rsidR="001D471B">
        <w:rPr>
          <w:rFonts w:cstheme="minorHAnsi"/>
          <w:lang w:eastAsia="en-GB"/>
        </w:rPr>
        <w:t>. The first convention that</w:t>
      </w:r>
      <w:r w:rsidR="006A7CC0" w:rsidRPr="00EA6763">
        <w:rPr>
          <w:rFonts w:cstheme="minorHAnsi"/>
          <w:lang w:eastAsia="en-GB"/>
        </w:rPr>
        <w:t xml:space="preserve"> </w:t>
      </w:r>
      <w:r w:rsidR="0093565D">
        <w:rPr>
          <w:rFonts w:cstheme="minorHAnsi"/>
          <w:lang w:eastAsia="en-GB"/>
        </w:rPr>
        <w:t>they</w:t>
      </w:r>
      <w:r w:rsidR="006A7CC0" w:rsidRPr="00EA6763">
        <w:rPr>
          <w:rFonts w:cstheme="minorHAnsi"/>
          <w:lang w:eastAsia="en-GB"/>
        </w:rPr>
        <w:t xml:space="preserve"> identified as </w:t>
      </w:r>
      <w:r>
        <w:rPr>
          <w:rFonts w:cstheme="minorHAnsi"/>
          <w:lang w:eastAsia="en-GB"/>
        </w:rPr>
        <w:t>shaping</w:t>
      </w:r>
      <w:r w:rsidRPr="00EA6763">
        <w:rPr>
          <w:rFonts w:cstheme="minorHAnsi"/>
          <w:lang w:eastAsia="en-GB"/>
        </w:rPr>
        <w:t xml:space="preserve"> </w:t>
      </w:r>
      <w:r>
        <w:rPr>
          <w:rFonts w:cstheme="minorHAnsi"/>
          <w:lang w:eastAsia="en-GB"/>
        </w:rPr>
        <w:t>musical</w:t>
      </w:r>
      <w:r w:rsidRPr="00EA6763">
        <w:rPr>
          <w:rFonts w:cstheme="minorHAnsi"/>
          <w:lang w:eastAsia="en-GB"/>
        </w:rPr>
        <w:t xml:space="preserve"> </w:t>
      </w:r>
      <w:r w:rsidR="006A7CC0" w:rsidRPr="00EA6763">
        <w:rPr>
          <w:rFonts w:cstheme="minorHAnsi"/>
          <w:lang w:eastAsia="en-GB"/>
        </w:rPr>
        <w:t xml:space="preserve">voice </w:t>
      </w:r>
      <w:r w:rsidR="001D471B">
        <w:rPr>
          <w:rFonts w:cstheme="minorHAnsi"/>
          <w:lang w:eastAsia="en-GB"/>
        </w:rPr>
        <w:t>was</w:t>
      </w:r>
      <w:r w:rsidR="008F1934" w:rsidRPr="00EA6763">
        <w:rPr>
          <w:rFonts w:cstheme="minorHAnsi"/>
          <w:lang w:eastAsia="en-GB"/>
        </w:rPr>
        <w:t xml:space="preserve"> </w:t>
      </w:r>
      <w:r w:rsidR="00662C2B" w:rsidRPr="00EA6763">
        <w:rPr>
          <w:rFonts w:cstheme="minorHAnsi"/>
        </w:rPr>
        <w:t>‘</w:t>
      </w:r>
      <w:r w:rsidR="008F1934" w:rsidRPr="00EA6763">
        <w:rPr>
          <w:rFonts w:cstheme="minorHAnsi"/>
        </w:rPr>
        <w:t>g</w:t>
      </w:r>
      <w:r w:rsidR="006A7CC0" w:rsidRPr="00EA6763">
        <w:rPr>
          <w:rFonts w:cstheme="minorHAnsi"/>
        </w:rPr>
        <w:t>etting it right</w:t>
      </w:r>
      <w:r w:rsidR="00662C2B" w:rsidRPr="00EA6763">
        <w:rPr>
          <w:rFonts w:cstheme="minorHAnsi"/>
        </w:rPr>
        <w:t xml:space="preserve">’ or </w:t>
      </w:r>
      <w:r w:rsidR="00E929F3">
        <w:rPr>
          <w:rFonts w:cstheme="minorHAnsi"/>
        </w:rPr>
        <w:t>the</w:t>
      </w:r>
      <w:r w:rsidR="00662C2B" w:rsidRPr="00EA6763">
        <w:rPr>
          <w:rFonts w:cstheme="minorHAnsi"/>
        </w:rPr>
        <w:t xml:space="preserve"> ‘pedagogy of </w:t>
      </w:r>
      <w:r w:rsidR="006A7CC0" w:rsidRPr="00EA6763">
        <w:rPr>
          <w:rFonts w:cstheme="minorHAnsi"/>
        </w:rPr>
        <w:t>correctio</w:t>
      </w:r>
      <w:r w:rsidR="00662C2B" w:rsidRPr="00EA6763">
        <w:rPr>
          <w:rFonts w:cstheme="minorHAnsi"/>
        </w:rPr>
        <w:t>n’</w:t>
      </w:r>
      <w:r w:rsidR="002731D4">
        <w:rPr>
          <w:rFonts w:cstheme="minorHAnsi"/>
        </w:rPr>
        <w:t>, in which t</w:t>
      </w:r>
      <w:r w:rsidR="008F1934" w:rsidRPr="00EA6763">
        <w:rPr>
          <w:rFonts w:cstheme="minorHAnsi"/>
        </w:rPr>
        <w:t>he overwhelming focus on correction – whether technical or ‘musical’</w:t>
      </w:r>
      <w:r w:rsidR="006A7CC0" w:rsidRPr="00EA6763">
        <w:rPr>
          <w:rFonts w:cstheme="minorHAnsi"/>
        </w:rPr>
        <w:t xml:space="preserve"> </w:t>
      </w:r>
      <w:r w:rsidR="000257C8" w:rsidRPr="00EA6763">
        <w:rPr>
          <w:rFonts w:cstheme="minorHAnsi"/>
        </w:rPr>
        <w:t xml:space="preserve">– </w:t>
      </w:r>
      <w:r w:rsidR="008F1934" w:rsidRPr="00EA6763">
        <w:rPr>
          <w:rFonts w:cstheme="minorHAnsi"/>
        </w:rPr>
        <w:t>meant</w:t>
      </w:r>
      <w:r w:rsidR="000257C8" w:rsidRPr="00EA6763">
        <w:rPr>
          <w:rFonts w:cstheme="minorHAnsi"/>
        </w:rPr>
        <w:t xml:space="preserve"> </w:t>
      </w:r>
      <w:r w:rsidR="008F1934" w:rsidRPr="00EA6763">
        <w:rPr>
          <w:rFonts w:cstheme="minorHAnsi"/>
        </w:rPr>
        <w:t>that in cases where</w:t>
      </w:r>
      <w:r w:rsidR="006A7CC0" w:rsidRPr="00EA6763">
        <w:rPr>
          <w:rFonts w:cstheme="minorHAnsi"/>
        </w:rPr>
        <w:t xml:space="preserve"> pupils </w:t>
      </w:r>
      <w:r w:rsidR="008F1934" w:rsidRPr="00EA6763">
        <w:rPr>
          <w:rFonts w:cstheme="minorHAnsi"/>
        </w:rPr>
        <w:t>d</w:t>
      </w:r>
      <w:r w:rsidR="00E929F3">
        <w:rPr>
          <w:rFonts w:cstheme="minorHAnsi"/>
        </w:rPr>
        <w:t>id</w:t>
      </w:r>
      <w:r w:rsidR="008F1934" w:rsidRPr="00EA6763">
        <w:rPr>
          <w:rFonts w:cstheme="minorHAnsi"/>
        </w:rPr>
        <w:t xml:space="preserve"> not</w:t>
      </w:r>
      <w:r w:rsidR="006A7CC0" w:rsidRPr="00EA6763">
        <w:rPr>
          <w:rFonts w:cstheme="minorHAnsi"/>
        </w:rPr>
        <w:t xml:space="preserve"> want to </w:t>
      </w:r>
      <w:r w:rsidR="008F1934" w:rsidRPr="00EA6763">
        <w:rPr>
          <w:rFonts w:cstheme="minorHAnsi"/>
        </w:rPr>
        <w:t>prioritise</w:t>
      </w:r>
      <w:r w:rsidR="006A7CC0" w:rsidRPr="00EA6763">
        <w:rPr>
          <w:rFonts w:cstheme="minorHAnsi"/>
        </w:rPr>
        <w:t xml:space="preserve"> getting it right, this </w:t>
      </w:r>
      <w:r w:rsidR="00E929F3">
        <w:rPr>
          <w:rFonts w:cstheme="minorHAnsi"/>
        </w:rPr>
        <w:t>wa</w:t>
      </w:r>
      <w:r w:rsidR="006A7CC0" w:rsidRPr="00EA6763">
        <w:rPr>
          <w:rFonts w:cstheme="minorHAnsi"/>
        </w:rPr>
        <w:t>s</w:t>
      </w:r>
      <w:r w:rsidR="00C62AA2">
        <w:rPr>
          <w:rFonts w:cstheme="minorHAnsi"/>
        </w:rPr>
        <w:t xml:space="preserve"> no</w:t>
      </w:r>
      <w:r w:rsidR="006A7CC0" w:rsidRPr="00EA6763">
        <w:rPr>
          <w:rFonts w:cstheme="minorHAnsi"/>
        </w:rPr>
        <w:t>t able to be voiced</w:t>
      </w:r>
      <w:r w:rsidR="000257C8" w:rsidRPr="00EA6763">
        <w:rPr>
          <w:rFonts w:cstheme="minorHAnsi"/>
        </w:rPr>
        <w:t xml:space="preserve">. The second convention </w:t>
      </w:r>
      <w:r w:rsidR="00E929F3">
        <w:rPr>
          <w:rFonts w:cstheme="minorHAnsi"/>
        </w:rPr>
        <w:t xml:space="preserve">identified </w:t>
      </w:r>
      <w:r w:rsidR="000257C8" w:rsidRPr="00EA6763">
        <w:rPr>
          <w:rFonts w:cstheme="minorHAnsi"/>
        </w:rPr>
        <w:t>was around the dominance of grade exams. This led to</w:t>
      </w:r>
      <w:r w:rsidR="00514C2C">
        <w:rPr>
          <w:rFonts w:cstheme="minorHAnsi"/>
        </w:rPr>
        <w:t xml:space="preserve"> – or justified –</w:t>
      </w:r>
      <w:r w:rsidR="000257C8" w:rsidRPr="00EA6763">
        <w:rPr>
          <w:rFonts w:cstheme="minorHAnsi"/>
        </w:rPr>
        <w:t xml:space="preserve"> a</w:t>
      </w:r>
      <w:r w:rsidR="00514C2C">
        <w:rPr>
          <w:rFonts w:cstheme="minorHAnsi"/>
        </w:rPr>
        <w:t xml:space="preserve"> </w:t>
      </w:r>
      <w:r w:rsidR="006A7CC0" w:rsidRPr="00EA6763">
        <w:rPr>
          <w:rFonts w:cstheme="minorHAnsi"/>
        </w:rPr>
        <w:t>lack of choice o</w:t>
      </w:r>
      <w:r w:rsidR="000257C8" w:rsidRPr="00EA6763">
        <w:rPr>
          <w:rFonts w:cstheme="minorHAnsi"/>
        </w:rPr>
        <w:t>ver</w:t>
      </w:r>
      <w:r w:rsidR="006A7CC0" w:rsidRPr="00EA6763">
        <w:rPr>
          <w:rFonts w:cstheme="minorHAnsi"/>
        </w:rPr>
        <w:t xml:space="preserve"> repertoire </w:t>
      </w:r>
      <w:r w:rsidR="00E929F3">
        <w:rPr>
          <w:rFonts w:cstheme="minorHAnsi"/>
        </w:rPr>
        <w:t xml:space="preserve">as well as </w:t>
      </w:r>
      <w:r w:rsidR="006A7CC0" w:rsidRPr="00EA6763">
        <w:rPr>
          <w:rFonts w:cstheme="minorHAnsi"/>
        </w:rPr>
        <w:t>modes of teaching</w:t>
      </w:r>
      <w:r w:rsidR="00E929F3">
        <w:rPr>
          <w:rFonts w:cstheme="minorHAnsi"/>
        </w:rPr>
        <w:t xml:space="preserve"> and</w:t>
      </w:r>
      <w:r w:rsidR="005F077C">
        <w:rPr>
          <w:rFonts w:cstheme="minorHAnsi"/>
        </w:rPr>
        <w:t xml:space="preserve"> </w:t>
      </w:r>
      <w:r w:rsidR="006A7CC0" w:rsidRPr="00EA6763">
        <w:rPr>
          <w:rFonts w:cstheme="minorHAnsi"/>
        </w:rPr>
        <w:t xml:space="preserve">learning </w:t>
      </w:r>
      <w:r w:rsidR="000257C8" w:rsidRPr="00EA6763">
        <w:rPr>
          <w:rFonts w:cstheme="minorHAnsi"/>
        </w:rPr>
        <w:t xml:space="preserve">where pupils </w:t>
      </w:r>
      <w:r w:rsidR="00E929F3">
        <w:rPr>
          <w:rFonts w:cstheme="minorHAnsi"/>
        </w:rPr>
        <w:t>we</w:t>
      </w:r>
      <w:r w:rsidR="000257C8" w:rsidRPr="00EA6763">
        <w:rPr>
          <w:rFonts w:cstheme="minorHAnsi"/>
        </w:rPr>
        <w:t>re primarily working on</w:t>
      </w:r>
      <w:r w:rsidR="006A7CC0" w:rsidRPr="00EA6763">
        <w:rPr>
          <w:rFonts w:cstheme="minorHAnsi"/>
        </w:rPr>
        <w:t xml:space="preserve"> exam preparation, within a</w:t>
      </w:r>
      <w:r w:rsidR="006F363B">
        <w:rPr>
          <w:rFonts w:cstheme="minorHAnsi"/>
        </w:rPr>
        <w:t xml:space="preserve"> </w:t>
      </w:r>
      <w:r w:rsidR="006A7CC0" w:rsidRPr="00EA6763">
        <w:rPr>
          <w:rFonts w:cstheme="minorHAnsi"/>
        </w:rPr>
        <w:t xml:space="preserve">model of musical progression </w:t>
      </w:r>
      <w:r w:rsidR="00EA6763" w:rsidRPr="00EA6763">
        <w:rPr>
          <w:rFonts w:cstheme="minorHAnsi"/>
        </w:rPr>
        <w:t>that foreground</w:t>
      </w:r>
      <w:r w:rsidR="005F077C">
        <w:rPr>
          <w:rFonts w:cstheme="minorHAnsi"/>
        </w:rPr>
        <w:t>ed</w:t>
      </w:r>
      <w:r w:rsidR="00EA6763" w:rsidRPr="00EA6763">
        <w:rPr>
          <w:rFonts w:cstheme="minorHAnsi"/>
        </w:rPr>
        <w:t xml:space="preserve"> technical progress. Third, and related to this, </w:t>
      </w:r>
      <w:r w:rsidR="005F077C">
        <w:rPr>
          <w:rFonts w:cstheme="minorHAnsi"/>
        </w:rPr>
        <w:t>wa</w:t>
      </w:r>
      <w:r w:rsidR="00EA6763" w:rsidRPr="00EA6763">
        <w:rPr>
          <w:rFonts w:cstheme="minorHAnsi"/>
        </w:rPr>
        <w:t xml:space="preserve">s the genre convention of ‘hard work’ </w:t>
      </w:r>
      <w:r w:rsidR="00EA6763">
        <w:rPr>
          <w:rFonts w:cstheme="minorHAnsi"/>
        </w:rPr>
        <w:t xml:space="preserve">which </w:t>
      </w:r>
      <w:r w:rsidR="005F077C">
        <w:rPr>
          <w:rFonts w:cstheme="minorHAnsi"/>
        </w:rPr>
        <w:t>wa</w:t>
      </w:r>
      <w:r w:rsidR="00EA6763">
        <w:rPr>
          <w:rFonts w:cstheme="minorHAnsi"/>
        </w:rPr>
        <w:t>s prioritised over</w:t>
      </w:r>
      <w:r w:rsidR="00EA6763" w:rsidRPr="00EA6763">
        <w:rPr>
          <w:rFonts w:cstheme="minorHAnsi"/>
        </w:rPr>
        <w:t xml:space="preserve"> creative messing around</w:t>
      </w:r>
      <w:r w:rsidR="00EA6763">
        <w:rPr>
          <w:rFonts w:cstheme="minorHAnsi"/>
        </w:rPr>
        <w:t>. This was also described as</w:t>
      </w:r>
      <w:r w:rsidR="00EA6763" w:rsidRPr="00EA6763">
        <w:rPr>
          <w:rFonts w:cstheme="minorHAnsi"/>
        </w:rPr>
        <w:t xml:space="preserve"> ‘practicing properly’ versus ‘doing your own thing’</w:t>
      </w:r>
      <w:r w:rsidR="00EA6763">
        <w:rPr>
          <w:rFonts w:cstheme="minorHAnsi"/>
        </w:rPr>
        <w:t>. I have argued that this upholds</w:t>
      </w:r>
      <w:r w:rsidR="00EA6763" w:rsidRPr="00EA6763">
        <w:rPr>
          <w:rFonts w:cstheme="minorHAnsi"/>
        </w:rPr>
        <w:t xml:space="preserve"> classical music</w:t>
      </w:r>
      <w:r w:rsidR="00EA6763">
        <w:rPr>
          <w:rFonts w:cstheme="minorHAnsi"/>
        </w:rPr>
        <w:t>’s status</w:t>
      </w:r>
      <w:r w:rsidR="00EA6763" w:rsidRPr="00EA6763">
        <w:rPr>
          <w:rFonts w:cstheme="minorHAnsi"/>
        </w:rPr>
        <w:t xml:space="preserve"> as ‘serious’ versus other types of music-making as ‘fun’. Indeed, outside of their instrumental lessons, young people were finding ways of exploring their musical voice and playing the </w:t>
      </w:r>
      <w:r w:rsidR="00555A31">
        <w:rPr>
          <w:rFonts w:cstheme="minorHAnsi"/>
        </w:rPr>
        <w:t>types of music</w:t>
      </w:r>
      <w:r w:rsidR="00EA6763" w:rsidRPr="00EA6763">
        <w:rPr>
          <w:rFonts w:cstheme="minorHAnsi"/>
        </w:rPr>
        <w:t xml:space="preserve"> they </w:t>
      </w:r>
      <w:r w:rsidR="00555A31">
        <w:rPr>
          <w:rFonts w:cstheme="minorHAnsi"/>
        </w:rPr>
        <w:t xml:space="preserve">chose, but this ‘undercover’ music-making was seen by participants a way to </w:t>
      </w:r>
      <w:r w:rsidR="00B07DE7">
        <w:rPr>
          <w:rFonts w:cstheme="minorHAnsi"/>
        </w:rPr>
        <w:t>keep up their motivat</w:t>
      </w:r>
      <w:r w:rsidR="005F077C">
        <w:rPr>
          <w:rFonts w:cstheme="minorHAnsi"/>
        </w:rPr>
        <w:t>ion</w:t>
      </w:r>
      <w:r w:rsidR="00B07DE7">
        <w:rPr>
          <w:rFonts w:cstheme="minorHAnsi"/>
        </w:rPr>
        <w:t xml:space="preserve"> for learning their instrument</w:t>
      </w:r>
      <w:r w:rsidR="005F077C">
        <w:rPr>
          <w:rFonts w:cstheme="minorHAnsi"/>
        </w:rPr>
        <w:t xml:space="preserve"> rather than as part of the ’work’ of learning an instrument</w:t>
      </w:r>
      <w:r w:rsidR="00B07DE7">
        <w:rPr>
          <w:rFonts w:cstheme="minorHAnsi"/>
        </w:rPr>
        <w:t>. Fourthly, the genre norm of f</w:t>
      </w:r>
      <w:r w:rsidR="006A7CC0" w:rsidRPr="00680893">
        <w:rPr>
          <w:rFonts w:cstheme="minorHAnsi"/>
        </w:rPr>
        <w:t>idelity to the score and/or the composer’s intentions</w:t>
      </w:r>
      <w:r w:rsidR="00B07DE7">
        <w:rPr>
          <w:rFonts w:cstheme="minorHAnsi"/>
        </w:rPr>
        <w:t xml:space="preserve"> was still very present in young people’s understandings of classical music</w:t>
      </w:r>
      <w:r w:rsidR="000648AA">
        <w:rPr>
          <w:rFonts w:cstheme="minorHAnsi"/>
        </w:rPr>
        <w:t xml:space="preserve"> and the teaching that they were experiencing.</w:t>
      </w:r>
      <w:r w:rsidR="00B07DE7">
        <w:rPr>
          <w:rFonts w:cstheme="minorHAnsi"/>
        </w:rPr>
        <w:t xml:space="preserve"> This </w:t>
      </w:r>
      <w:r w:rsidR="00CE64C8">
        <w:rPr>
          <w:rFonts w:cstheme="minorHAnsi"/>
        </w:rPr>
        <w:t>echoes</w:t>
      </w:r>
      <w:r w:rsidR="00B07DE7">
        <w:rPr>
          <w:rFonts w:cstheme="minorHAnsi"/>
        </w:rPr>
        <w:t xml:space="preserve"> Small’s </w:t>
      </w:r>
      <w:r w:rsidR="00CE64C8">
        <w:rPr>
          <w:rFonts w:cstheme="minorHAnsi"/>
        </w:rPr>
        <w:t>description of</w:t>
      </w:r>
      <w:r w:rsidR="00B07DE7">
        <w:rPr>
          <w:rFonts w:cstheme="minorHAnsi"/>
        </w:rPr>
        <w:t xml:space="preserve"> </w:t>
      </w:r>
      <w:r w:rsidR="00F61181">
        <w:rPr>
          <w:rFonts w:cstheme="minorHAnsi"/>
        </w:rPr>
        <w:t xml:space="preserve">the </w:t>
      </w:r>
      <w:r w:rsidR="00B07DE7">
        <w:rPr>
          <w:rFonts w:cstheme="minorHAnsi"/>
        </w:rPr>
        <w:t>hierarchy of</w:t>
      </w:r>
      <w:r w:rsidR="006A7CC0" w:rsidRPr="00680893">
        <w:rPr>
          <w:rFonts w:cstheme="minorHAnsi"/>
        </w:rPr>
        <w:t xml:space="preserve"> composer-performer-audience</w:t>
      </w:r>
      <w:r w:rsidR="00F61181">
        <w:rPr>
          <w:rFonts w:cstheme="minorHAnsi"/>
        </w:rPr>
        <w:t xml:space="preserve"> as one of the genre conventions of classical music</w:t>
      </w:r>
      <w:r w:rsidR="006A7CC0" w:rsidRPr="00680893">
        <w:rPr>
          <w:rFonts w:cstheme="minorHAnsi"/>
        </w:rPr>
        <w:t>.</w:t>
      </w:r>
      <w:r w:rsidR="00B07DE7">
        <w:rPr>
          <w:rStyle w:val="FootnoteReference"/>
          <w:rFonts w:cstheme="minorHAnsi"/>
        </w:rPr>
        <w:footnoteReference w:id="87"/>
      </w:r>
      <w:r w:rsidR="00514C2C">
        <w:rPr>
          <w:rFonts w:cstheme="minorHAnsi"/>
        </w:rPr>
        <w:t xml:space="preserve"> </w:t>
      </w:r>
      <w:r w:rsidR="003625BA">
        <w:rPr>
          <w:rFonts w:cstheme="minorHAnsi"/>
        </w:rPr>
        <w:t xml:space="preserve">Fifthly, as has been explored at length in existing literature, the </w:t>
      </w:r>
      <w:r w:rsidR="001955EB">
        <w:rPr>
          <w:rFonts w:cstheme="minorHAnsi"/>
        </w:rPr>
        <w:t xml:space="preserve">‘traditional’ or </w:t>
      </w:r>
      <w:r w:rsidR="003625BA">
        <w:rPr>
          <w:rFonts w:cstheme="minorHAnsi"/>
        </w:rPr>
        <w:t xml:space="preserve">‘master-apprentice’ model </w:t>
      </w:r>
      <w:r w:rsidR="001955EB">
        <w:rPr>
          <w:rFonts w:cstheme="minorHAnsi"/>
        </w:rPr>
        <w:t xml:space="preserve">– </w:t>
      </w:r>
      <w:r w:rsidR="00554E81">
        <w:rPr>
          <w:rFonts w:cstheme="minorHAnsi"/>
        </w:rPr>
        <w:t>whereby</w:t>
      </w:r>
      <w:r w:rsidR="001955EB">
        <w:rPr>
          <w:rFonts w:cstheme="minorHAnsi"/>
        </w:rPr>
        <w:t xml:space="preserve"> </w:t>
      </w:r>
      <w:r w:rsidR="003625BA">
        <w:rPr>
          <w:rFonts w:cstheme="minorHAnsi"/>
        </w:rPr>
        <w:t xml:space="preserve">teaching and learning classical music </w:t>
      </w:r>
      <w:r w:rsidR="00554E81">
        <w:rPr>
          <w:rFonts w:cstheme="minorHAnsi"/>
        </w:rPr>
        <w:t xml:space="preserve">involves a hierarchical relationship between teacher and pupil </w:t>
      </w:r>
      <w:r w:rsidR="001955EB">
        <w:rPr>
          <w:rFonts w:cstheme="minorHAnsi"/>
        </w:rPr>
        <w:t xml:space="preserve">– </w:t>
      </w:r>
      <w:r w:rsidR="00704319">
        <w:rPr>
          <w:rFonts w:cstheme="minorHAnsi"/>
        </w:rPr>
        <w:t>disallowed</w:t>
      </w:r>
      <w:r w:rsidR="001955EB">
        <w:rPr>
          <w:rFonts w:cstheme="minorHAnsi"/>
        </w:rPr>
        <w:t xml:space="preserve"> </w:t>
      </w:r>
      <w:r w:rsidR="00704319">
        <w:rPr>
          <w:rFonts w:cstheme="minorHAnsi"/>
        </w:rPr>
        <w:t xml:space="preserve">or discouraged </w:t>
      </w:r>
      <w:r w:rsidR="000648AA">
        <w:rPr>
          <w:rFonts w:cstheme="minorHAnsi"/>
        </w:rPr>
        <w:t xml:space="preserve">young people’s </w:t>
      </w:r>
      <w:r w:rsidR="00704319">
        <w:rPr>
          <w:rFonts w:cstheme="minorHAnsi"/>
        </w:rPr>
        <w:t>musical decision-making</w:t>
      </w:r>
      <w:r w:rsidR="00514C2C">
        <w:rPr>
          <w:rFonts w:cstheme="minorHAnsi"/>
        </w:rPr>
        <w:t>.</w:t>
      </w:r>
      <w:r w:rsidR="003625BA">
        <w:rPr>
          <w:rFonts w:cstheme="minorHAnsi"/>
        </w:rPr>
        <w:t xml:space="preserve"> </w:t>
      </w:r>
      <w:r w:rsidR="00B07DE7">
        <w:rPr>
          <w:rFonts w:cstheme="minorHAnsi"/>
        </w:rPr>
        <w:t xml:space="preserve">And finally, </w:t>
      </w:r>
      <w:r w:rsidR="0054440C">
        <w:rPr>
          <w:rFonts w:cstheme="minorHAnsi"/>
        </w:rPr>
        <w:t xml:space="preserve">while young people didn’t explicitly identify it, </w:t>
      </w:r>
      <w:r w:rsidR="00B07DE7">
        <w:rPr>
          <w:rFonts w:cstheme="minorHAnsi"/>
        </w:rPr>
        <w:t xml:space="preserve">a </w:t>
      </w:r>
      <w:r w:rsidR="0054440C">
        <w:rPr>
          <w:rFonts w:cstheme="minorHAnsi"/>
        </w:rPr>
        <w:t xml:space="preserve">further </w:t>
      </w:r>
      <w:r w:rsidR="00B07DE7">
        <w:rPr>
          <w:rFonts w:cstheme="minorHAnsi"/>
        </w:rPr>
        <w:t xml:space="preserve">genre convention that was visible in </w:t>
      </w:r>
      <w:r w:rsidR="002731D4">
        <w:rPr>
          <w:rFonts w:cstheme="minorHAnsi"/>
        </w:rPr>
        <w:t xml:space="preserve">The Music Lab was </w:t>
      </w:r>
      <w:r w:rsidR="000648AA">
        <w:rPr>
          <w:rFonts w:cstheme="minorHAnsi"/>
        </w:rPr>
        <w:t xml:space="preserve">a </w:t>
      </w:r>
      <w:r w:rsidR="002731D4">
        <w:rPr>
          <w:rFonts w:cstheme="minorHAnsi"/>
        </w:rPr>
        <w:t>reliance on written</w:t>
      </w:r>
      <w:r w:rsidR="0019631C" w:rsidRPr="00B07DE7">
        <w:rPr>
          <w:rFonts w:cstheme="minorHAnsi"/>
        </w:rPr>
        <w:t xml:space="preserve"> notatio</w:t>
      </w:r>
      <w:r w:rsidR="0054440C">
        <w:rPr>
          <w:rFonts w:cstheme="minorHAnsi"/>
        </w:rPr>
        <w:t>n</w:t>
      </w:r>
      <w:r w:rsidR="002731D4">
        <w:rPr>
          <w:rFonts w:cstheme="minorHAnsi"/>
        </w:rPr>
        <w:t xml:space="preserve">. </w:t>
      </w:r>
    </w:p>
    <w:p w14:paraId="65B25A84" w14:textId="203180A8" w:rsidR="00854CDA" w:rsidRDefault="00854CDA" w:rsidP="00B07DE7">
      <w:pPr>
        <w:autoSpaceDE w:val="0"/>
        <w:autoSpaceDN w:val="0"/>
        <w:adjustRightInd w:val="0"/>
        <w:spacing w:after="0" w:line="240" w:lineRule="auto"/>
        <w:rPr>
          <w:rFonts w:cstheme="minorHAnsi"/>
        </w:rPr>
      </w:pPr>
    </w:p>
    <w:p w14:paraId="38E98AAB" w14:textId="476FFB74" w:rsidR="00E56B7C" w:rsidRDefault="002731D4" w:rsidP="00E56B7C">
      <w:pPr>
        <w:rPr>
          <w:rFonts w:cstheme="minorHAnsi"/>
        </w:rPr>
      </w:pPr>
      <w:bookmarkStart w:id="30" w:name="_Hlk127898993"/>
      <w:r>
        <w:rPr>
          <w:rFonts w:cstheme="minorHAnsi"/>
        </w:rPr>
        <w:t xml:space="preserve">Out of these genre conventions, </w:t>
      </w:r>
      <w:r w:rsidR="00E61FDB">
        <w:rPr>
          <w:rFonts w:cstheme="minorHAnsi"/>
        </w:rPr>
        <w:t xml:space="preserve">the first </w:t>
      </w:r>
      <w:r w:rsidR="003625BA">
        <w:rPr>
          <w:rFonts w:cstheme="minorHAnsi"/>
        </w:rPr>
        <w:t>five</w:t>
      </w:r>
      <w:r w:rsidR="00E61FDB">
        <w:rPr>
          <w:rFonts w:cstheme="minorHAnsi"/>
        </w:rPr>
        <w:t xml:space="preserve"> – ‘getting it right’</w:t>
      </w:r>
      <w:r w:rsidR="00CD2CD8">
        <w:rPr>
          <w:rFonts w:cstheme="minorHAnsi"/>
        </w:rPr>
        <w:t>;</w:t>
      </w:r>
      <w:r w:rsidR="00E61FDB">
        <w:rPr>
          <w:rFonts w:cstheme="minorHAnsi"/>
        </w:rPr>
        <w:t xml:space="preserve"> the dominance of grade exams</w:t>
      </w:r>
      <w:r w:rsidR="00CD2CD8">
        <w:rPr>
          <w:rFonts w:cstheme="minorHAnsi"/>
        </w:rPr>
        <w:t>;</w:t>
      </w:r>
      <w:r w:rsidR="00E61FDB">
        <w:rPr>
          <w:rFonts w:cstheme="minorHAnsi"/>
        </w:rPr>
        <w:t xml:space="preserve"> ‘practicing properly’ rather than ‘doing your own thing’</w:t>
      </w:r>
      <w:r w:rsidR="00CD2CD8">
        <w:rPr>
          <w:rFonts w:cstheme="minorHAnsi"/>
        </w:rPr>
        <w:t xml:space="preserve">; </w:t>
      </w:r>
      <w:r w:rsidR="00E61FDB">
        <w:rPr>
          <w:rFonts w:cstheme="minorHAnsi"/>
        </w:rPr>
        <w:t>fidelity to the score and the composer’s intentions</w:t>
      </w:r>
      <w:r w:rsidR="00CD2CD8">
        <w:rPr>
          <w:rFonts w:cstheme="minorHAnsi"/>
        </w:rPr>
        <w:t>;</w:t>
      </w:r>
      <w:r w:rsidR="003625BA">
        <w:rPr>
          <w:rFonts w:cstheme="minorHAnsi"/>
        </w:rPr>
        <w:t xml:space="preserve"> and the ‘master-apprentice’ model</w:t>
      </w:r>
      <w:r w:rsidR="00CD2CD8">
        <w:rPr>
          <w:rFonts w:cstheme="minorHAnsi"/>
        </w:rPr>
        <w:t xml:space="preserve"> </w:t>
      </w:r>
      <w:r w:rsidR="00E61FDB">
        <w:rPr>
          <w:rFonts w:cstheme="minorHAnsi"/>
        </w:rPr>
        <w:t>– were all identi</w:t>
      </w:r>
      <w:r w:rsidR="00851BED">
        <w:rPr>
          <w:rFonts w:cstheme="minorHAnsi"/>
        </w:rPr>
        <w:t xml:space="preserve">fied </w:t>
      </w:r>
      <w:r w:rsidR="00D61FB6">
        <w:rPr>
          <w:rFonts w:cstheme="minorHAnsi"/>
        </w:rPr>
        <w:t>by</w:t>
      </w:r>
      <w:r w:rsidR="00851BED">
        <w:rPr>
          <w:rFonts w:cstheme="minorHAnsi"/>
        </w:rPr>
        <w:t xml:space="preserve"> young people as ways in which their musical voice</w:t>
      </w:r>
      <w:r w:rsidR="00854CDA">
        <w:rPr>
          <w:rFonts w:cstheme="minorHAnsi"/>
        </w:rPr>
        <w:t xml:space="preserve">s were </w:t>
      </w:r>
      <w:r w:rsidR="00851BED">
        <w:rPr>
          <w:rFonts w:cstheme="minorHAnsi"/>
        </w:rPr>
        <w:t xml:space="preserve">inhibited. </w:t>
      </w:r>
      <w:bookmarkEnd w:id="30"/>
      <w:r w:rsidR="00D61FB6">
        <w:rPr>
          <w:rFonts w:cstheme="minorHAnsi"/>
        </w:rPr>
        <w:t>Despite having</w:t>
      </w:r>
      <w:r w:rsidR="00E16F76">
        <w:rPr>
          <w:rFonts w:cstheme="minorHAnsi"/>
          <w:lang w:eastAsia="en-GB"/>
        </w:rPr>
        <w:t xml:space="preserve"> a clear sense of </w:t>
      </w:r>
      <w:r w:rsidR="00E16F76" w:rsidRPr="00EA6763">
        <w:rPr>
          <w:rFonts w:cstheme="minorHAnsi"/>
          <w:lang w:eastAsia="en-GB"/>
        </w:rPr>
        <w:t xml:space="preserve">the ways in which they wanted </w:t>
      </w:r>
      <w:r w:rsidR="00E16F76">
        <w:rPr>
          <w:rFonts w:cstheme="minorHAnsi"/>
          <w:lang w:eastAsia="en-GB"/>
        </w:rPr>
        <w:t>to draw on their ‘musical voices’ in their instrumental education</w:t>
      </w:r>
      <w:r w:rsidR="00D61FB6">
        <w:rPr>
          <w:rFonts w:cstheme="minorHAnsi"/>
          <w:lang w:eastAsia="en-GB"/>
        </w:rPr>
        <w:t xml:space="preserve">, </w:t>
      </w:r>
      <w:r w:rsidR="00E16F76" w:rsidRPr="00EA6763">
        <w:rPr>
          <w:rFonts w:cstheme="minorHAnsi"/>
          <w:lang w:eastAsia="en-GB"/>
        </w:rPr>
        <w:t>thes</w:t>
      </w:r>
      <w:r w:rsidR="00CD2CD8">
        <w:rPr>
          <w:rFonts w:cstheme="minorHAnsi"/>
          <w:lang w:eastAsia="en-GB"/>
        </w:rPr>
        <w:t xml:space="preserve">e </w:t>
      </w:r>
      <w:r w:rsidR="00E16F76" w:rsidRPr="00EA6763">
        <w:rPr>
          <w:rFonts w:cstheme="minorHAnsi"/>
          <w:lang w:eastAsia="en-GB"/>
        </w:rPr>
        <w:t>were seen as untenable within th</w:t>
      </w:r>
      <w:r w:rsidR="00E16F76">
        <w:rPr>
          <w:rFonts w:cstheme="minorHAnsi"/>
          <w:lang w:eastAsia="en-GB"/>
        </w:rPr>
        <w:t xml:space="preserve">e ‘traditional model’ of classical music education </w:t>
      </w:r>
      <w:r w:rsidR="00E16F76" w:rsidRPr="00EA6763">
        <w:rPr>
          <w:rFonts w:cstheme="minorHAnsi"/>
          <w:lang w:eastAsia="en-GB"/>
        </w:rPr>
        <w:t xml:space="preserve">as they directly opposed </w:t>
      </w:r>
      <w:r w:rsidR="00E35B7E">
        <w:rPr>
          <w:rFonts w:cstheme="minorHAnsi"/>
          <w:lang w:eastAsia="en-GB"/>
        </w:rPr>
        <w:t>classical music’s</w:t>
      </w:r>
      <w:r w:rsidR="00E16F76" w:rsidRPr="00EA6763">
        <w:rPr>
          <w:rFonts w:cstheme="minorHAnsi"/>
          <w:lang w:eastAsia="en-GB"/>
        </w:rPr>
        <w:t xml:space="preserve"> genre conventions.</w:t>
      </w:r>
      <w:r w:rsidR="00E35B7E">
        <w:rPr>
          <w:rFonts w:cstheme="minorHAnsi"/>
          <w:lang w:eastAsia="en-GB"/>
        </w:rPr>
        <w:t xml:space="preserve"> </w:t>
      </w:r>
      <w:r w:rsidR="00D61FB6">
        <w:rPr>
          <w:rFonts w:cstheme="minorHAnsi"/>
        </w:rPr>
        <w:t>Young people</w:t>
      </w:r>
      <w:r w:rsidR="00FC6ECB">
        <w:rPr>
          <w:rFonts w:cstheme="minorHAnsi"/>
        </w:rPr>
        <w:t xml:space="preserve"> </w:t>
      </w:r>
      <w:r w:rsidR="00E56B7C">
        <w:rPr>
          <w:rFonts w:cstheme="minorHAnsi"/>
        </w:rPr>
        <w:t xml:space="preserve">were highly aware of </w:t>
      </w:r>
      <w:r w:rsidR="00E56B7C" w:rsidRPr="00680893">
        <w:rPr>
          <w:rFonts w:cstheme="minorHAnsi"/>
        </w:rPr>
        <w:t>the wider conditions that shap</w:t>
      </w:r>
      <w:r w:rsidR="00E56B7C">
        <w:rPr>
          <w:rFonts w:cstheme="minorHAnsi"/>
        </w:rPr>
        <w:t>ed their voices</w:t>
      </w:r>
      <w:r w:rsidR="00E56B7C" w:rsidRPr="00680893">
        <w:rPr>
          <w:rFonts w:cstheme="minorHAnsi"/>
        </w:rPr>
        <w:t>,</w:t>
      </w:r>
      <w:r w:rsidR="00E56B7C">
        <w:rPr>
          <w:rFonts w:cstheme="minorHAnsi"/>
        </w:rPr>
        <w:t xml:space="preserve"> in particular</w:t>
      </w:r>
      <w:r w:rsidR="00E56B7C" w:rsidRPr="00680893">
        <w:rPr>
          <w:rFonts w:cstheme="minorHAnsi"/>
        </w:rPr>
        <w:t xml:space="preserve"> the ‘institutional ecolog</w:t>
      </w:r>
      <w:r w:rsidR="00D61FB6">
        <w:rPr>
          <w:rFonts w:cstheme="minorHAnsi"/>
        </w:rPr>
        <w:t>y</w:t>
      </w:r>
      <w:r w:rsidR="00E56B7C" w:rsidRPr="00680893">
        <w:rPr>
          <w:rFonts w:cstheme="minorHAnsi"/>
        </w:rPr>
        <w:t>’ of music education</w:t>
      </w:r>
      <w:r w:rsidR="00E56B7C">
        <w:rPr>
          <w:rFonts w:cstheme="minorHAnsi"/>
        </w:rPr>
        <w:t xml:space="preserve">. </w:t>
      </w:r>
      <w:r w:rsidR="00E35B7E">
        <w:rPr>
          <w:rFonts w:cstheme="minorHAnsi"/>
          <w:lang w:eastAsia="en-GB"/>
        </w:rPr>
        <w:t xml:space="preserve">In this way, </w:t>
      </w:r>
      <w:r w:rsidR="005D1996">
        <w:rPr>
          <w:rFonts w:cstheme="minorHAnsi"/>
          <w:lang w:eastAsia="en-GB"/>
        </w:rPr>
        <w:t xml:space="preserve">while </w:t>
      </w:r>
      <w:r w:rsidR="00E35B7E">
        <w:rPr>
          <w:rFonts w:cstheme="minorHAnsi"/>
          <w:lang w:eastAsia="en-GB"/>
        </w:rPr>
        <w:lastRenderedPageBreak/>
        <w:t>young people wanted to act as ‘social change agent</w:t>
      </w:r>
      <w:r w:rsidR="00D61FB6">
        <w:rPr>
          <w:rFonts w:cstheme="minorHAnsi"/>
          <w:lang w:eastAsia="en-GB"/>
        </w:rPr>
        <w:t>s</w:t>
      </w:r>
      <w:r w:rsidR="00E35B7E">
        <w:rPr>
          <w:rFonts w:cstheme="minorHAnsi"/>
          <w:lang w:eastAsia="en-GB"/>
        </w:rPr>
        <w:t>’ within classical music</w:t>
      </w:r>
      <w:r w:rsidR="00902D53">
        <w:rPr>
          <w:rFonts w:cstheme="minorHAnsi"/>
          <w:lang w:eastAsia="en-GB"/>
        </w:rPr>
        <w:t xml:space="preserve"> by challenging its genre conventions, the power relations that shaped their voices inhibited </w:t>
      </w:r>
      <w:r w:rsidR="005D1996">
        <w:rPr>
          <w:rFonts w:cstheme="minorHAnsi"/>
          <w:lang w:eastAsia="en-GB"/>
        </w:rPr>
        <w:t>this</w:t>
      </w:r>
      <w:r w:rsidR="00902D53">
        <w:rPr>
          <w:rFonts w:cstheme="minorHAnsi"/>
          <w:lang w:eastAsia="en-GB"/>
        </w:rPr>
        <w:t xml:space="preserve"> possibilit</w:t>
      </w:r>
      <w:r w:rsidR="005D1996">
        <w:rPr>
          <w:rFonts w:cstheme="minorHAnsi"/>
          <w:lang w:eastAsia="en-GB"/>
        </w:rPr>
        <w:t>y</w:t>
      </w:r>
      <w:r w:rsidR="00902D53">
        <w:rPr>
          <w:rFonts w:cstheme="minorHAnsi"/>
          <w:lang w:eastAsia="en-GB"/>
        </w:rPr>
        <w:t>.</w:t>
      </w:r>
      <w:r w:rsidR="005D1996">
        <w:rPr>
          <w:rFonts w:cstheme="minorHAnsi"/>
          <w:lang w:eastAsia="en-GB"/>
        </w:rPr>
        <w:t xml:space="preserve"> </w:t>
      </w:r>
      <w:r w:rsidR="00A5469D">
        <w:rPr>
          <w:rFonts w:cstheme="minorHAnsi"/>
          <w:lang w:eastAsia="en-GB"/>
        </w:rPr>
        <w:t>Overall, t</w:t>
      </w:r>
      <w:r w:rsidR="00A5469D" w:rsidRPr="00EA6763">
        <w:rPr>
          <w:rFonts w:cstheme="minorHAnsi"/>
          <w:lang w:eastAsia="en-GB"/>
        </w:rPr>
        <w:t xml:space="preserve">he findings outlined </w:t>
      </w:r>
      <w:r w:rsidR="00A5469D">
        <w:rPr>
          <w:rFonts w:cstheme="minorHAnsi"/>
          <w:lang w:eastAsia="en-GB"/>
        </w:rPr>
        <w:t>above</w:t>
      </w:r>
      <w:r w:rsidR="00A5469D" w:rsidRPr="00EA6763">
        <w:rPr>
          <w:rFonts w:cstheme="minorHAnsi"/>
          <w:lang w:eastAsia="en-GB"/>
        </w:rPr>
        <w:t xml:space="preserve"> demonstrate that it is not possible to bring a youth voice approach into classical music education without disrupting </w:t>
      </w:r>
      <w:r w:rsidR="00A5469D">
        <w:rPr>
          <w:rFonts w:cstheme="minorHAnsi"/>
          <w:lang w:eastAsia="en-GB"/>
        </w:rPr>
        <w:t>its</w:t>
      </w:r>
      <w:r w:rsidR="00A5469D" w:rsidRPr="00EA6763">
        <w:rPr>
          <w:rFonts w:cstheme="minorHAnsi"/>
          <w:lang w:eastAsia="en-GB"/>
        </w:rPr>
        <w:t xml:space="preserve"> genre conventions and aesthetic norms.</w:t>
      </w:r>
      <w:bookmarkStart w:id="31" w:name="_Hlk121340850"/>
    </w:p>
    <w:p w14:paraId="1C996E74" w14:textId="7556E4E6" w:rsidR="00285AFE" w:rsidRDefault="00520314" w:rsidP="00E56B7C">
      <w:pPr>
        <w:rPr>
          <w:rFonts w:cstheme="minorHAnsi"/>
        </w:rPr>
      </w:pPr>
      <w:r>
        <w:rPr>
          <w:rFonts w:cstheme="minorHAnsi"/>
        </w:rPr>
        <w:t>Nevertheless, to</w:t>
      </w:r>
      <w:r w:rsidR="00DC091E">
        <w:rPr>
          <w:rFonts w:cstheme="minorHAnsi"/>
        </w:rPr>
        <w:t xml:space="preserve"> answer the second research question – how can youth voice be embedded </w:t>
      </w:r>
      <w:r w:rsidR="00415480">
        <w:rPr>
          <w:rFonts w:cstheme="minorHAnsi"/>
        </w:rPr>
        <w:t xml:space="preserve">within instrumental </w:t>
      </w:r>
      <w:r w:rsidR="00DC091E">
        <w:rPr>
          <w:rFonts w:cstheme="minorHAnsi"/>
        </w:rPr>
        <w:t xml:space="preserve">classical music </w:t>
      </w:r>
      <w:r w:rsidR="00415480">
        <w:rPr>
          <w:rFonts w:cstheme="minorHAnsi"/>
        </w:rPr>
        <w:t xml:space="preserve">education </w:t>
      </w:r>
      <w:r w:rsidR="00960B63">
        <w:rPr>
          <w:rFonts w:cstheme="minorHAnsi"/>
        </w:rPr>
        <w:t>–</w:t>
      </w:r>
      <w:r w:rsidR="00415480">
        <w:rPr>
          <w:rFonts w:cstheme="minorHAnsi"/>
        </w:rPr>
        <w:t xml:space="preserve"> t</w:t>
      </w:r>
      <w:r w:rsidR="00047080">
        <w:rPr>
          <w:rFonts w:cstheme="minorHAnsi"/>
        </w:rPr>
        <w:t>h</w:t>
      </w:r>
      <w:r w:rsidR="00AE19C8">
        <w:rPr>
          <w:rFonts w:cstheme="minorHAnsi"/>
        </w:rPr>
        <w:t xml:space="preserve">is study </w:t>
      </w:r>
      <w:r w:rsidR="00BB63CF">
        <w:rPr>
          <w:rFonts w:cstheme="minorHAnsi"/>
        </w:rPr>
        <w:t xml:space="preserve">has </w:t>
      </w:r>
      <w:r w:rsidR="00AE19C8">
        <w:rPr>
          <w:rFonts w:cstheme="minorHAnsi"/>
        </w:rPr>
        <w:t>identifie</w:t>
      </w:r>
      <w:r w:rsidR="00BB63CF">
        <w:rPr>
          <w:rFonts w:cstheme="minorHAnsi"/>
        </w:rPr>
        <w:t>d</w:t>
      </w:r>
      <w:r w:rsidR="00047080">
        <w:rPr>
          <w:rFonts w:cstheme="minorHAnsi"/>
        </w:rPr>
        <w:t xml:space="preserve"> concrete ways forward </w:t>
      </w:r>
      <w:r w:rsidR="00AE19C8">
        <w:rPr>
          <w:rFonts w:cstheme="minorHAnsi"/>
        </w:rPr>
        <w:t>in which</w:t>
      </w:r>
      <w:r w:rsidR="00047080">
        <w:rPr>
          <w:rFonts w:cstheme="minorHAnsi"/>
        </w:rPr>
        <w:t xml:space="preserve"> instrumental teachers </w:t>
      </w:r>
      <w:r w:rsidR="00AE19C8">
        <w:rPr>
          <w:rFonts w:cstheme="minorHAnsi"/>
        </w:rPr>
        <w:t>can</w:t>
      </w:r>
      <w:r w:rsidR="00047080">
        <w:rPr>
          <w:rFonts w:cstheme="minorHAnsi"/>
        </w:rPr>
        <w:t xml:space="preserve"> incorporate youth voice</w:t>
      </w:r>
      <w:bookmarkStart w:id="32" w:name="_Hlk127899071"/>
      <w:r w:rsidR="00047080">
        <w:rPr>
          <w:rFonts w:cstheme="minorHAnsi"/>
        </w:rPr>
        <w:t>.</w:t>
      </w:r>
      <w:r w:rsidR="00AE19C8">
        <w:rPr>
          <w:rFonts w:cstheme="minorHAnsi"/>
        </w:rPr>
        <w:t xml:space="preserve"> First</w:t>
      </w:r>
      <w:r w:rsidR="00DA08D5">
        <w:rPr>
          <w:rFonts w:cstheme="minorHAnsi"/>
        </w:rPr>
        <w:t xml:space="preserve">, a ‘youth voice’ approach in instrumental classical music education has to make space for </w:t>
      </w:r>
      <w:r w:rsidR="00DA08D5">
        <w:rPr>
          <w:rFonts w:cstheme="minorHAnsi"/>
          <w:i/>
          <w:iCs/>
        </w:rPr>
        <w:t>both</w:t>
      </w:r>
      <w:r w:rsidR="00DA08D5">
        <w:rPr>
          <w:rFonts w:cstheme="minorHAnsi"/>
        </w:rPr>
        <w:t xml:space="preserve"> learner voice and musical voice. There is a risk that only ‘learner voices’ are elicited, whereby young people are asked about how they want to learn, but are not given the chance to explore their </w:t>
      </w:r>
      <w:r w:rsidR="00DA08D5" w:rsidRPr="00703D82">
        <w:rPr>
          <w:rFonts w:cstheme="minorHAnsi"/>
          <w:i/>
          <w:iCs/>
        </w:rPr>
        <w:t>musical</w:t>
      </w:r>
      <w:r w:rsidR="00DA08D5">
        <w:rPr>
          <w:rFonts w:cstheme="minorHAnsi"/>
        </w:rPr>
        <w:t xml:space="preserve"> voices</w:t>
      </w:r>
      <w:r w:rsidR="00FC6ECB">
        <w:rPr>
          <w:rFonts w:cstheme="minorHAnsi"/>
        </w:rPr>
        <w:t xml:space="preserve"> and decide for themselves what sounds good</w:t>
      </w:r>
      <w:r w:rsidR="00DA08D5">
        <w:rPr>
          <w:rFonts w:cstheme="minorHAnsi"/>
        </w:rPr>
        <w:t>.</w:t>
      </w:r>
      <w:r w:rsidR="00AE19C8">
        <w:rPr>
          <w:rFonts w:cstheme="minorHAnsi"/>
        </w:rPr>
        <w:t xml:space="preserve"> </w:t>
      </w:r>
      <w:bookmarkStart w:id="33" w:name="_Hlk127899143"/>
      <w:bookmarkEnd w:id="32"/>
      <w:r w:rsidR="00DA08D5">
        <w:rPr>
          <w:rFonts w:cstheme="minorHAnsi"/>
        </w:rPr>
        <w:t xml:space="preserve">Second, </w:t>
      </w:r>
      <w:r w:rsidR="005E1C7B">
        <w:rPr>
          <w:rFonts w:cstheme="minorHAnsi"/>
        </w:rPr>
        <w:t xml:space="preserve">exploring ‘musical voice’ may involve challenging the genre conventions of classical music. In particular, </w:t>
      </w:r>
      <w:r w:rsidR="00EE0E49">
        <w:rPr>
          <w:rFonts w:cstheme="minorHAnsi"/>
        </w:rPr>
        <w:t xml:space="preserve">the convention of fidelity to the score and to the composer’s intentions </w:t>
      </w:r>
      <w:r w:rsidR="00285AFE">
        <w:rPr>
          <w:rFonts w:cstheme="minorHAnsi"/>
        </w:rPr>
        <w:t>should</w:t>
      </w:r>
      <w:r w:rsidR="00EE0E49">
        <w:rPr>
          <w:rFonts w:cstheme="minorHAnsi"/>
        </w:rPr>
        <w:t xml:space="preserve"> be loosened or abandoned</w:t>
      </w:r>
      <w:r w:rsidR="00B81196">
        <w:rPr>
          <w:rFonts w:cstheme="minorHAnsi"/>
        </w:rPr>
        <w:t xml:space="preserve">. Instead, pupils can be </w:t>
      </w:r>
      <w:r w:rsidR="00686074">
        <w:rPr>
          <w:rFonts w:cstheme="minorHAnsi"/>
        </w:rPr>
        <w:t>encouraged towards</w:t>
      </w:r>
      <w:r w:rsidR="00B81196">
        <w:rPr>
          <w:rFonts w:cstheme="minorHAnsi"/>
        </w:rPr>
        <w:t xml:space="preserve"> f</w:t>
      </w:r>
      <w:r w:rsidR="00837004">
        <w:rPr>
          <w:rFonts w:cstheme="minorHAnsi"/>
        </w:rPr>
        <w:t xml:space="preserve">reedom </w:t>
      </w:r>
      <w:r w:rsidR="00B81196">
        <w:rPr>
          <w:rFonts w:cstheme="minorHAnsi"/>
        </w:rPr>
        <w:t>of</w:t>
      </w:r>
      <w:r w:rsidR="00837004">
        <w:rPr>
          <w:rFonts w:cstheme="minorHAnsi"/>
        </w:rPr>
        <w:t xml:space="preserve"> interpretation</w:t>
      </w:r>
      <w:r w:rsidR="00686074">
        <w:rPr>
          <w:rFonts w:cstheme="minorHAnsi"/>
        </w:rPr>
        <w:t>, for example</w:t>
      </w:r>
      <w:r w:rsidR="00466771">
        <w:rPr>
          <w:rFonts w:cstheme="minorHAnsi"/>
        </w:rPr>
        <w:t xml:space="preserve"> changing the tempo or dynamics</w:t>
      </w:r>
      <w:r w:rsidR="00686074">
        <w:rPr>
          <w:rFonts w:cstheme="minorHAnsi"/>
        </w:rPr>
        <w:t>,</w:t>
      </w:r>
      <w:r w:rsidR="00466771">
        <w:rPr>
          <w:rFonts w:cstheme="minorHAnsi"/>
        </w:rPr>
        <w:t xml:space="preserve"> or adding in elements t</w:t>
      </w:r>
      <w:r w:rsidR="00B81196">
        <w:rPr>
          <w:rFonts w:cstheme="minorHAnsi"/>
        </w:rPr>
        <w:t>hat they have devised themselves. Fundamentally</w:t>
      </w:r>
      <w:r w:rsidR="00686074">
        <w:rPr>
          <w:rFonts w:cstheme="minorHAnsi"/>
        </w:rPr>
        <w:t>,</w:t>
      </w:r>
      <w:r w:rsidR="00B81196">
        <w:rPr>
          <w:rFonts w:cstheme="minorHAnsi"/>
        </w:rPr>
        <w:t xml:space="preserve"> this is about allowing pupils to make decisions about what sounds good, </w:t>
      </w:r>
      <w:r w:rsidR="009613BC">
        <w:rPr>
          <w:rFonts w:cstheme="minorHAnsi"/>
        </w:rPr>
        <w:t xml:space="preserve">even if </w:t>
      </w:r>
      <w:r w:rsidR="00B81196">
        <w:rPr>
          <w:rFonts w:cstheme="minorHAnsi"/>
        </w:rPr>
        <w:t>their preferences</w:t>
      </w:r>
      <w:r w:rsidR="009613BC">
        <w:rPr>
          <w:rFonts w:cstheme="minorHAnsi"/>
        </w:rPr>
        <w:t xml:space="preserve"> go against aesthetic conventions</w:t>
      </w:r>
      <w:r w:rsidR="00B81196">
        <w:rPr>
          <w:rFonts w:cstheme="minorHAnsi"/>
        </w:rPr>
        <w:t xml:space="preserve"> of good taste. </w:t>
      </w:r>
      <w:bookmarkStart w:id="34" w:name="_Hlk127899186"/>
      <w:bookmarkEnd w:id="33"/>
      <w:r w:rsidR="005E1C7B">
        <w:rPr>
          <w:rFonts w:cstheme="minorHAnsi"/>
        </w:rPr>
        <w:t xml:space="preserve">Third, young people can be given meaningful choices of repertoire. This means moving beyond tokenistic modes of repertoire choice where pupils are allowed to ‘choose’ between a handful of pieces pre-selected by teachers or exam boards. Instead, teachers need to find ways of supporting young people to play the music that excites them. As this study showed, young people were already finding ways to play the music they wanted to play but this was sometimes taking place in secret without any support from their teachers. </w:t>
      </w:r>
    </w:p>
    <w:p w14:paraId="6E487507" w14:textId="5C16EDFE" w:rsidR="008A005E" w:rsidRDefault="009C6520" w:rsidP="00FD3884">
      <w:pPr>
        <w:autoSpaceDE w:val="0"/>
        <w:autoSpaceDN w:val="0"/>
        <w:adjustRightInd w:val="0"/>
        <w:spacing w:after="0" w:line="240" w:lineRule="auto"/>
        <w:rPr>
          <w:rFonts w:cstheme="minorHAnsi"/>
        </w:rPr>
      </w:pPr>
      <w:bookmarkStart w:id="35" w:name="_Hlk127899241"/>
      <w:bookmarkEnd w:id="34"/>
      <w:r>
        <w:rPr>
          <w:rFonts w:cstheme="minorHAnsi"/>
        </w:rPr>
        <w:t>Fourth</w:t>
      </w:r>
      <w:r w:rsidR="00B81196">
        <w:rPr>
          <w:rFonts w:cstheme="minorHAnsi"/>
        </w:rPr>
        <w:t xml:space="preserve">, </w:t>
      </w:r>
      <w:r w:rsidR="00E13FAF">
        <w:rPr>
          <w:rFonts w:cstheme="minorHAnsi"/>
        </w:rPr>
        <w:t xml:space="preserve">teachers need to </w:t>
      </w:r>
      <w:r w:rsidR="00AB5AFB">
        <w:rPr>
          <w:rFonts w:cstheme="minorHAnsi"/>
        </w:rPr>
        <w:t xml:space="preserve">engage learner voice in </w:t>
      </w:r>
      <w:r w:rsidR="00714F2F">
        <w:rPr>
          <w:rFonts w:cstheme="minorHAnsi"/>
        </w:rPr>
        <w:t xml:space="preserve">order to </w:t>
      </w:r>
      <w:r w:rsidR="00BE6F14">
        <w:rPr>
          <w:rFonts w:cstheme="minorHAnsi"/>
        </w:rPr>
        <w:t xml:space="preserve">allow learners to </w:t>
      </w:r>
      <w:r w:rsidR="00714F2F">
        <w:rPr>
          <w:rFonts w:cstheme="minorHAnsi"/>
        </w:rPr>
        <w:t>choose</w:t>
      </w:r>
      <w:r w:rsidR="00AB5AFB">
        <w:rPr>
          <w:rFonts w:cstheme="minorHAnsi"/>
        </w:rPr>
        <w:t xml:space="preserve"> the mode of</w:t>
      </w:r>
      <w:r w:rsidR="00837004">
        <w:rPr>
          <w:rFonts w:cstheme="minorHAnsi"/>
        </w:rPr>
        <w:t xml:space="preserve"> correction</w:t>
      </w:r>
      <w:r w:rsidR="00AB5AFB">
        <w:rPr>
          <w:rFonts w:cstheme="minorHAnsi"/>
        </w:rPr>
        <w:t xml:space="preserve"> that they </w:t>
      </w:r>
      <w:r w:rsidR="00BE6F14">
        <w:rPr>
          <w:rFonts w:cstheme="minorHAnsi"/>
        </w:rPr>
        <w:t>prefer</w:t>
      </w:r>
      <w:r w:rsidR="00AB5AFB">
        <w:rPr>
          <w:rFonts w:cstheme="minorHAnsi"/>
        </w:rPr>
        <w:t>. This means</w:t>
      </w:r>
      <w:r w:rsidR="00837004">
        <w:rPr>
          <w:rFonts w:cstheme="minorHAnsi"/>
        </w:rPr>
        <w:t xml:space="preserve"> giving pupils a say in when/how they want to be corrected</w:t>
      </w:r>
      <w:r w:rsidR="00285AFE">
        <w:rPr>
          <w:rFonts w:cstheme="minorHAnsi"/>
        </w:rPr>
        <w:t>. S</w:t>
      </w:r>
      <w:r w:rsidR="00AB5AFB">
        <w:rPr>
          <w:rFonts w:cstheme="minorHAnsi"/>
        </w:rPr>
        <w:t xml:space="preserve">ome pupils may </w:t>
      </w:r>
      <w:r w:rsidR="00397DCC">
        <w:rPr>
          <w:rFonts w:cstheme="minorHAnsi"/>
        </w:rPr>
        <w:t xml:space="preserve">want </w:t>
      </w:r>
      <w:r w:rsidR="00285AFE">
        <w:rPr>
          <w:rFonts w:cstheme="minorHAnsi"/>
        </w:rPr>
        <w:t xml:space="preserve">high levels </w:t>
      </w:r>
      <w:r w:rsidR="00397DCC">
        <w:rPr>
          <w:rFonts w:cstheme="minorHAnsi"/>
        </w:rPr>
        <w:t xml:space="preserve">of correction </w:t>
      </w:r>
      <w:r w:rsidR="00285AFE">
        <w:rPr>
          <w:rFonts w:cstheme="minorHAnsi"/>
        </w:rPr>
        <w:t>while</w:t>
      </w:r>
      <w:r w:rsidR="00397DCC">
        <w:rPr>
          <w:rFonts w:cstheme="minorHAnsi"/>
        </w:rPr>
        <w:t xml:space="preserve"> others may want none, and these preferences may change over time</w:t>
      </w:r>
      <w:r w:rsidR="00E13FAF">
        <w:rPr>
          <w:rFonts w:cstheme="minorHAnsi"/>
        </w:rPr>
        <w:t xml:space="preserve">. </w:t>
      </w:r>
      <w:r w:rsidR="00FD3884">
        <w:rPr>
          <w:rFonts w:cstheme="minorHAnsi"/>
        </w:rPr>
        <w:t xml:space="preserve">As </w:t>
      </w:r>
      <w:r w:rsidR="00E71C64">
        <w:rPr>
          <w:rFonts w:cstheme="minorHAnsi"/>
        </w:rPr>
        <w:t>I have</w:t>
      </w:r>
      <w:r w:rsidR="00FD3884" w:rsidRPr="00FD3884">
        <w:rPr>
          <w:rFonts w:cstheme="minorHAnsi"/>
        </w:rPr>
        <w:t xml:space="preserve"> argued</w:t>
      </w:r>
      <w:r w:rsidR="00E71C64">
        <w:rPr>
          <w:rFonts w:cstheme="minorHAnsi"/>
        </w:rPr>
        <w:t xml:space="preserve"> elsewhere</w:t>
      </w:r>
      <w:r w:rsidR="00FD3884" w:rsidRPr="00FD3884">
        <w:rPr>
          <w:rFonts w:cstheme="minorHAnsi"/>
        </w:rPr>
        <w:t>, ‘</w:t>
      </w:r>
      <w:r w:rsidR="00FD3884" w:rsidRPr="00652942">
        <w:rPr>
          <w:rFonts w:cstheme="minorHAnsi"/>
        </w:rPr>
        <w:t>a wider discussion of the purpose and impacts of correction’ is needed.</w:t>
      </w:r>
      <w:r w:rsidR="00FD3884" w:rsidRPr="00652942">
        <w:rPr>
          <w:rStyle w:val="FootnoteReference"/>
          <w:rFonts w:cstheme="minorHAnsi"/>
        </w:rPr>
        <w:footnoteReference w:id="88"/>
      </w:r>
      <w:r w:rsidR="00FD3884" w:rsidRPr="00652942">
        <w:rPr>
          <w:rFonts w:cstheme="minorHAnsi"/>
        </w:rPr>
        <w:t xml:space="preserve"> </w:t>
      </w:r>
      <w:r>
        <w:rPr>
          <w:rFonts w:cstheme="minorHAnsi"/>
        </w:rPr>
        <w:t>Fifth</w:t>
      </w:r>
      <w:r w:rsidR="00E13FAF">
        <w:rPr>
          <w:rFonts w:cstheme="minorHAnsi"/>
        </w:rPr>
        <w:t xml:space="preserve">, </w:t>
      </w:r>
      <w:r w:rsidR="008E2929">
        <w:rPr>
          <w:rFonts w:cstheme="minorHAnsi"/>
        </w:rPr>
        <w:t>drawing on Spruce’s discussion of voice as dialogic, I have</w:t>
      </w:r>
      <w:r w:rsidR="007377F3">
        <w:rPr>
          <w:rFonts w:cstheme="minorHAnsi"/>
        </w:rPr>
        <w:t xml:space="preserve"> outlined</w:t>
      </w:r>
      <w:r w:rsidR="008E2929">
        <w:rPr>
          <w:rFonts w:cstheme="minorHAnsi"/>
        </w:rPr>
        <w:t xml:space="preserve"> ways in which</w:t>
      </w:r>
      <w:r w:rsidR="008E2929" w:rsidRPr="00680893">
        <w:rPr>
          <w:rFonts w:cstheme="minorHAnsi"/>
        </w:rPr>
        <w:t xml:space="preserve"> peer-to-peer interactions </w:t>
      </w:r>
      <w:r w:rsidR="008E2929">
        <w:rPr>
          <w:rFonts w:cstheme="minorHAnsi"/>
        </w:rPr>
        <w:t>affected</w:t>
      </w:r>
      <w:r w:rsidR="00BE6F14">
        <w:rPr>
          <w:rFonts w:cstheme="minorHAnsi"/>
        </w:rPr>
        <w:t xml:space="preserve"> musical</w:t>
      </w:r>
      <w:r w:rsidR="008E2929">
        <w:rPr>
          <w:rFonts w:cstheme="minorHAnsi"/>
        </w:rPr>
        <w:t xml:space="preserve"> voice, describing how lack of skill in deliberative discussion inhibited participants’ abilit</w:t>
      </w:r>
      <w:r w:rsidR="00BE6F14">
        <w:rPr>
          <w:rFonts w:cstheme="minorHAnsi"/>
        </w:rPr>
        <w:t>ies</w:t>
      </w:r>
      <w:r w:rsidR="008E2929">
        <w:rPr>
          <w:rFonts w:cstheme="minorHAnsi"/>
        </w:rPr>
        <w:t xml:space="preserve"> to make musical decisions as a group, therefore leading to some feeling that their voices were not being heard. R</w:t>
      </w:r>
      <w:r w:rsidR="00E13FAF">
        <w:rPr>
          <w:rFonts w:cstheme="minorHAnsi"/>
        </w:rPr>
        <w:t xml:space="preserve">esources are needed to help teachers </w:t>
      </w:r>
      <w:r w:rsidR="00CB5484">
        <w:rPr>
          <w:rFonts w:cstheme="minorHAnsi"/>
        </w:rPr>
        <w:t>to</w:t>
      </w:r>
      <w:r w:rsidR="00E13FAF">
        <w:rPr>
          <w:rFonts w:cstheme="minorHAnsi"/>
        </w:rPr>
        <w:t xml:space="preserve"> b</w:t>
      </w:r>
      <w:r w:rsidR="009613BC">
        <w:rPr>
          <w:rFonts w:cstheme="minorHAnsi"/>
        </w:rPr>
        <w:t xml:space="preserve">uild </w:t>
      </w:r>
      <w:r w:rsidR="006040C1">
        <w:rPr>
          <w:rFonts w:cstheme="minorHAnsi"/>
        </w:rPr>
        <w:t xml:space="preserve">pupils’ </w:t>
      </w:r>
      <w:r w:rsidR="009613BC">
        <w:rPr>
          <w:rFonts w:cstheme="minorHAnsi"/>
        </w:rPr>
        <w:t xml:space="preserve">skills in deliberative discussion so that young people are </w:t>
      </w:r>
      <w:r w:rsidR="006040C1">
        <w:rPr>
          <w:rFonts w:cstheme="minorHAnsi"/>
        </w:rPr>
        <w:t>better</w:t>
      </w:r>
      <w:r w:rsidR="009613BC">
        <w:rPr>
          <w:rFonts w:cstheme="minorHAnsi"/>
        </w:rPr>
        <w:t xml:space="preserve"> able to negotiate creative differences in group work with peers</w:t>
      </w:r>
      <w:r w:rsidR="00E13FAF">
        <w:rPr>
          <w:rFonts w:cstheme="minorHAnsi"/>
        </w:rPr>
        <w:t>.</w:t>
      </w:r>
    </w:p>
    <w:p w14:paraId="09472D19" w14:textId="77777777" w:rsidR="008A005E" w:rsidRDefault="008A005E" w:rsidP="00FD3884">
      <w:pPr>
        <w:autoSpaceDE w:val="0"/>
        <w:autoSpaceDN w:val="0"/>
        <w:adjustRightInd w:val="0"/>
        <w:spacing w:after="0" w:line="240" w:lineRule="auto"/>
        <w:rPr>
          <w:rFonts w:cstheme="minorHAnsi"/>
        </w:rPr>
      </w:pPr>
    </w:p>
    <w:p w14:paraId="079A1239" w14:textId="65BD002F" w:rsidR="009613BC" w:rsidRDefault="008A005E" w:rsidP="00FD3884">
      <w:pPr>
        <w:autoSpaceDE w:val="0"/>
        <w:autoSpaceDN w:val="0"/>
        <w:adjustRightInd w:val="0"/>
        <w:spacing w:after="0" w:line="240" w:lineRule="auto"/>
        <w:rPr>
          <w:rFonts w:cstheme="minorHAnsi"/>
        </w:rPr>
      </w:pPr>
      <w:r>
        <w:rPr>
          <w:rFonts w:cstheme="minorHAnsi"/>
        </w:rPr>
        <w:t>F</w:t>
      </w:r>
      <w:r w:rsidR="00E13FAF">
        <w:rPr>
          <w:rFonts w:cstheme="minorHAnsi"/>
        </w:rPr>
        <w:t xml:space="preserve">inally, </w:t>
      </w:r>
      <w:r w:rsidR="00017814">
        <w:rPr>
          <w:rFonts w:cstheme="minorHAnsi"/>
        </w:rPr>
        <w:t>teachers can make space to</w:t>
      </w:r>
      <w:r w:rsidR="009613BC">
        <w:rPr>
          <w:rFonts w:cstheme="minorHAnsi"/>
        </w:rPr>
        <w:t xml:space="preserve"> discuss </w:t>
      </w:r>
      <w:r w:rsidR="00017814">
        <w:rPr>
          <w:rFonts w:cstheme="minorHAnsi"/>
        </w:rPr>
        <w:t xml:space="preserve">with pupils </w:t>
      </w:r>
      <w:r w:rsidR="00F34345">
        <w:rPr>
          <w:rFonts w:cstheme="minorHAnsi"/>
        </w:rPr>
        <w:t xml:space="preserve">the </w:t>
      </w:r>
      <w:r w:rsidR="00017814">
        <w:rPr>
          <w:rFonts w:cstheme="minorHAnsi"/>
        </w:rPr>
        <w:t>social and institutional</w:t>
      </w:r>
      <w:r w:rsidR="00F34345">
        <w:rPr>
          <w:rFonts w:cstheme="minorHAnsi"/>
        </w:rPr>
        <w:t xml:space="preserve"> structures and power relations that </w:t>
      </w:r>
      <w:r w:rsidR="00017814">
        <w:rPr>
          <w:rFonts w:cstheme="minorHAnsi"/>
        </w:rPr>
        <w:t xml:space="preserve">shape </w:t>
      </w:r>
      <w:r w:rsidR="00FE1B11">
        <w:rPr>
          <w:rFonts w:cstheme="minorHAnsi"/>
        </w:rPr>
        <w:t>young people’s</w:t>
      </w:r>
      <w:r w:rsidR="00F34345">
        <w:rPr>
          <w:rFonts w:cstheme="minorHAnsi"/>
        </w:rPr>
        <w:t xml:space="preserve"> musical </w:t>
      </w:r>
      <w:r w:rsidR="001F375A">
        <w:rPr>
          <w:rFonts w:cstheme="minorHAnsi"/>
        </w:rPr>
        <w:t>voices</w:t>
      </w:r>
      <w:r w:rsidR="00FE1B11">
        <w:rPr>
          <w:rFonts w:cstheme="minorHAnsi"/>
        </w:rPr>
        <w:t>.</w:t>
      </w:r>
      <w:r w:rsidR="002F772F">
        <w:rPr>
          <w:rFonts w:cstheme="minorHAnsi"/>
        </w:rPr>
        <w:t xml:space="preserve"> </w:t>
      </w:r>
      <w:bookmarkEnd w:id="35"/>
      <w:r w:rsidR="002F772F">
        <w:rPr>
          <w:rFonts w:cstheme="minorHAnsi"/>
        </w:rPr>
        <w:t>As Live Ellefsen</w:t>
      </w:r>
      <w:r w:rsidR="00347584">
        <w:rPr>
          <w:rFonts w:cstheme="minorHAnsi"/>
        </w:rPr>
        <w:t xml:space="preserve"> </w:t>
      </w:r>
      <w:r w:rsidR="002F772F">
        <w:rPr>
          <w:rFonts w:cstheme="minorHAnsi"/>
        </w:rPr>
        <w:t>has suggested,</w:t>
      </w:r>
    </w:p>
    <w:p w14:paraId="077D7CC6" w14:textId="77777777" w:rsidR="009B2276" w:rsidRDefault="009B2276" w:rsidP="00652942">
      <w:pPr>
        <w:autoSpaceDE w:val="0"/>
        <w:autoSpaceDN w:val="0"/>
        <w:adjustRightInd w:val="0"/>
        <w:spacing w:after="0" w:line="240" w:lineRule="auto"/>
        <w:rPr>
          <w:rFonts w:cstheme="minorHAnsi"/>
        </w:rPr>
      </w:pPr>
    </w:p>
    <w:p w14:paraId="51EAB18D" w14:textId="1BA2967A" w:rsidR="002F772F" w:rsidRPr="002F772F" w:rsidRDefault="002F772F" w:rsidP="00652942">
      <w:pPr>
        <w:ind w:left="720"/>
        <w:rPr>
          <w:rFonts w:cstheme="minorHAnsi"/>
        </w:rPr>
      </w:pPr>
      <w:r w:rsidRPr="00652942">
        <w:rPr>
          <w:rFonts w:cstheme="minorHAnsi"/>
        </w:rPr>
        <w:t>In addressing the “genring” that creates “genres” and sustaining the idea that music is “genred” rather than “belongs to genres,” music teachers may enable discussions about and understandings of the various social functions of music. They could bring to students’ attention the procedures that naturalize, canonize, and historicize music and musicians and thereby the procedures that may trivialize and exclude musical acts.</w:t>
      </w:r>
      <w:r>
        <w:rPr>
          <w:rStyle w:val="FootnoteReference"/>
          <w:rFonts w:cstheme="minorHAnsi"/>
        </w:rPr>
        <w:footnoteReference w:id="89"/>
      </w:r>
    </w:p>
    <w:p w14:paraId="37C46C23" w14:textId="681E590C" w:rsidR="00347584" w:rsidRDefault="001F375A" w:rsidP="002F772F">
      <w:pPr>
        <w:rPr>
          <w:rFonts w:cstheme="minorHAnsi"/>
        </w:rPr>
      </w:pPr>
      <w:r>
        <w:rPr>
          <w:rFonts w:cstheme="minorHAnsi"/>
        </w:rPr>
        <w:t>I would add, n</w:t>
      </w:r>
      <w:r w:rsidR="00AE7A42">
        <w:rPr>
          <w:rFonts w:cstheme="minorHAnsi"/>
        </w:rPr>
        <w:t xml:space="preserve">ot only can the social functions of </w:t>
      </w:r>
      <w:r w:rsidR="00CB5484">
        <w:rPr>
          <w:rFonts w:cstheme="minorHAnsi"/>
        </w:rPr>
        <w:t>music</w:t>
      </w:r>
      <w:r w:rsidR="00AE7A42">
        <w:rPr>
          <w:rFonts w:cstheme="minorHAnsi"/>
        </w:rPr>
        <w:t xml:space="preserve"> be discussed, but the a</w:t>
      </w:r>
      <w:r w:rsidR="00347584">
        <w:rPr>
          <w:rFonts w:cstheme="minorHAnsi"/>
        </w:rPr>
        <w:t xml:space="preserve">esthetic itself </w:t>
      </w:r>
      <w:r w:rsidR="00AE7A42">
        <w:rPr>
          <w:rFonts w:cstheme="minorHAnsi"/>
        </w:rPr>
        <w:t>should</w:t>
      </w:r>
      <w:r w:rsidR="00347584">
        <w:rPr>
          <w:rFonts w:cstheme="minorHAnsi"/>
        </w:rPr>
        <w:t xml:space="preserve"> not be separated from the social in these discussions.</w:t>
      </w:r>
      <w:r w:rsidR="00960B63">
        <w:rPr>
          <w:rFonts w:cstheme="minorHAnsi"/>
        </w:rPr>
        <w:t xml:space="preserve"> </w:t>
      </w:r>
      <w:r w:rsidR="00FC107C">
        <w:rPr>
          <w:rFonts w:cstheme="minorHAnsi"/>
        </w:rPr>
        <w:t>The g</w:t>
      </w:r>
      <w:r w:rsidR="00D27C2F">
        <w:rPr>
          <w:rFonts w:cstheme="minorHAnsi"/>
        </w:rPr>
        <w:t>enre</w:t>
      </w:r>
      <w:r w:rsidR="008A4D33">
        <w:rPr>
          <w:rFonts w:cstheme="minorHAnsi"/>
        </w:rPr>
        <w:t xml:space="preserve"> conventions </w:t>
      </w:r>
      <w:r w:rsidR="00FC107C">
        <w:rPr>
          <w:rFonts w:cstheme="minorHAnsi"/>
        </w:rPr>
        <w:t xml:space="preserve">of classical music </w:t>
      </w:r>
      <w:r w:rsidR="008A4D33">
        <w:rPr>
          <w:rFonts w:cstheme="minorHAnsi"/>
        </w:rPr>
        <w:t xml:space="preserve">– such as </w:t>
      </w:r>
      <w:r w:rsidR="00D27C2F">
        <w:rPr>
          <w:rFonts w:cstheme="minorHAnsi"/>
        </w:rPr>
        <w:t>the hierarchy of composer over performer</w:t>
      </w:r>
      <w:r w:rsidR="008A4D33">
        <w:rPr>
          <w:rFonts w:cstheme="minorHAnsi"/>
        </w:rPr>
        <w:t xml:space="preserve">, the musical work as an integrated whole, </w:t>
      </w:r>
      <w:r w:rsidR="00A371ED">
        <w:rPr>
          <w:rFonts w:cstheme="minorHAnsi"/>
        </w:rPr>
        <w:t xml:space="preserve">or </w:t>
      </w:r>
      <w:r w:rsidR="00A371ED">
        <w:rPr>
          <w:rFonts w:cstheme="minorHAnsi"/>
        </w:rPr>
        <w:lastRenderedPageBreak/>
        <w:t xml:space="preserve">valuing </w:t>
      </w:r>
      <w:r w:rsidR="004F4715">
        <w:rPr>
          <w:rFonts w:cstheme="minorHAnsi"/>
        </w:rPr>
        <w:t xml:space="preserve">harmonic complexity over other musical qualities – can also be made visible as acts of ‘genring’ which should be open to discussion and challenge. </w:t>
      </w:r>
    </w:p>
    <w:p w14:paraId="2AB7AC62" w14:textId="39AF67C9" w:rsidR="004429D9" w:rsidRPr="00652942" w:rsidRDefault="00837004" w:rsidP="002F772F">
      <w:pPr>
        <w:rPr>
          <w:rFonts w:cstheme="minorHAnsi"/>
          <w:b/>
          <w:bCs/>
        </w:rPr>
      </w:pPr>
      <w:r>
        <w:rPr>
          <w:rFonts w:cstheme="minorHAnsi"/>
        </w:rPr>
        <w:t xml:space="preserve">Some of these changes </w:t>
      </w:r>
      <w:r w:rsidR="00FF7543">
        <w:rPr>
          <w:rFonts w:cstheme="minorHAnsi"/>
        </w:rPr>
        <w:t xml:space="preserve">– most notably </w:t>
      </w:r>
      <w:r w:rsidR="007C6C2E">
        <w:rPr>
          <w:rFonts w:cstheme="minorHAnsi"/>
        </w:rPr>
        <w:t xml:space="preserve">the </w:t>
      </w:r>
      <w:r w:rsidR="00893937">
        <w:rPr>
          <w:rFonts w:cstheme="minorHAnsi"/>
        </w:rPr>
        <w:t>change</w:t>
      </w:r>
      <w:r w:rsidR="002923A4">
        <w:rPr>
          <w:rFonts w:cstheme="minorHAnsi"/>
        </w:rPr>
        <w:t>s to</w:t>
      </w:r>
      <w:r w:rsidR="00893937">
        <w:rPr>
          <w:rFonts w:cstheme="minorHAnsi"/>
        </w:rPr>
        <w:t xml:space="preserve"> </w:t>
      </w:r>
      <w:r w:rsidR="007C6C2E">
        <w:rPr>
          <w:rFonts w:cstheme="minorHAnsi"/>
        </w:rPr>
        <w:t>aesthetic conventions</w:t>
      </w:r>
      <w:r w:rsidR="00893937">
        <w:rPr>
          <w:rFonts w:cstheme="minorHAnsi"/>
        </w:rPr>
        <w:t xml:space="preserve"> that would </w:t>
      </w:r>
      <w:r w:rsidR="002923A4">
        <w:rPr>
          <w:rFonts w:cstheme="minorHAnsi"/>
        </w:rPr>
        <w:t xml:space="preserve">result from </w:t>
      </w:r>
      <w:r w:rsidR="00893937">
        <w:rPr>
          <w:rFonts w:cstheme="minorHAnsi"/>
        </w:rPr>
        <w:t xml:space="preserve">abandoning </w:t>
      </w:r>
      <w:r w:rsidR="00FF7543">
        <w:rPr>
          <w:rFonts w:cstheme="minorHAnsi"/>
        </w:rPr>
        <w:t xml:space="preserve">fidelity to the score – </w:t>
      </w:r>
      <w:r w:rsidR="007A32E4">
        <w:rPr>
          <w:rFonts w:cstheme="minorHAnsi"/>
        </w:rPr>
        <w:t>will</w:t>
      </w:r>
      <w:r w:rsidR="00FF7543">
        <w:rPr>
          <w:rFonts w:cstheme="minorHAnsi"/>
        </w:rPr>
        <w:t xml:space="preserve"> </w:t>
      </w:r>
      <w:r w:rsidR="00B74715">
        <w:rPr>
          <w:rFonts w:cstheme="minorHAnsi"/>
        </w:rPr>
        <w:t>open</w:t>
      </w:r>
      <w:r w:rsidR="00252E93">
        <w:rPr>
          <w:rFonts w:cstheme="minorHAnsi"/>
        </w:rPr>
        <w:t xml:space="preserve"> up possibilit</w:t>
      </w:r>
      <w:r w:rsidR="00DC682B">
        <w:rPr>
          <w:rFonts w:cstheme="minorHAnsi"/>
        </w:rPr>
        <w:t>ies</w:t>
      </w:r>
      <w:r w:rsidR="00252E93">
        <w:rPr>
          <w:rFonts w:cstheme="minorHAnsi"/>
        </w:rPr>
        <w:t xml:space="preserve"> for classical music as a genre to </w:t>
      </w:r>
      <w:r w:rsidR="002923A4">
        <w:rPr>
          <w:rFonts w:cstheme="minorHAnsi"/>
        </w:rPr>
        <w:t>change</w:t>
      </w:r>
      <w:r w:rsidR="00FA5C47">
        <w:rPr>
          <w:rFonts w:cstheme="minorHAnsi"/>
        </w:rPr>
        <w:t>.</w:t>
      </w:r>
      <w:r w:rsidR="00252E93">
        <w:rPr>
          <w:rFonts w:cstheme="minorHAnsi"/>
        </w:rPr>
        <w:t xml:space="preserve"> </w:t>
      </w:r>
      <w:r w:rsidR="00B74715">
        <w:rPr>
          <w:rFonts w:cstheme="minorHAnsi"/>
        </w:rPr>
        <w:t>This kind of</w:t>
      </w:r>
      <w:r w:rsidR="00DC682B">
        <w:rPr>
          <w:rFonts w:cstheme="minorHAnsi"/>
        </w:rPr>
        <w:t xml:space="preserve"> </w:t>
      </w:r>
      <w:r w:rsidR="007A32E4">
        <w:rPr>
          <w:rFonts w:cstheme="minorHAnsi"/>
        </w:rPr>
        <w:t xml:space="preserve">openness to </w:t>
      </w:r>
      <w:r w:rsidR="004314D0">
        <w:rPr>
          <w:rFonts w:cstheme="minorHAnsi"/>
        </w:rPr>
        <w:t xml:space="preserve">variation </w:t>
      </w:r>
      <w:r w:rsidR="00252E93">
        <w:rPr>
          <w:rFonts w:cstheme="minorHAnsi"/>
        </w:rPr>
        <w:t xml:space="preserve">would be in keeping with the ways in which other genres </w:t>
      </w:r>
      <w:r w:rsidR="0071568F">
        <w:rPr>
          <w:rFonts w:cstheme="minorHAnsi"/>
        </w:rPr>
        <w:t xml:space="preserve">(whether in music or in other cultural forms such as television, film, or fiction) </w:t>
      </w:r>
      <w:r w:rsidR="0041102C">
        <w:rPr>
          <w:rFonts w:cstheme="minorHAnsi"/>
        </w:rPr>
        <w:t xml:space="preserve">evolve over time in a complex interplay </w:t>
      </w:r>
      <w:r w:rsidR="00E67C23">
        <w:rPr>
          <w:rFonts w:cstheme="minorHAnsi"/>
        </w:rPr>
        <w:t>of repetition and difference</w:t>
      </w:r>
      <w:r w:rsidR="0041102C">
        <w:rPr>
          <w:rFonts w:cstheme="minorHAnsi"/>
        </w:rPr>
        <w:t>.</w:t>
      </w:r>
      <w:r w:rsidR="00D45281">
        <w:rPr>
          <w:rStyle w:val="FootnoteReference"/>
          <w:rFonts w:cstheme="minorHAnsi"/>
        </w:rPr>
        <w:footnoteReference w:id="90"/>
      </w:r>
      <w:r w:rsidR="00FA5C47">
        <w:rPr>
          <w:rFonts w:cstheme="minorHAnsi"/>
        </w:rPr>
        <w:t xml:space="preserve"> </w:t>
      </w:r>
      <w:r w:rsidR="00C770A6">
        <w:rPr>
          <w:rFonts w:cstheme="minorHAnsi"/>
        </w:rPr>
        <w:t>Such an evolution could</w:t>
      </w:r>
      <w:r w:rsidR="00B74715">
        <w:rPr>
          <w:rFonts w:cstheme="minorHAnsi"/>
        </w:rPr>
        <w:t>, therefore,</w:t>
      </w:r>
      <w:r w:rsidR="00C770A6">
        <w:rPr>
          <w:rFonts w:cstheme="minorHAnsi"/>
        </w:rPr>
        <w:t xml:space="preserve"> </w:t>
      </w:r>
      <w:r w:rsidR="00996B94">
        <w:rPr>
          <w:rFonts w:cstheme="minorHAnsi"/>
        </w:rPr>
        <w:t xml:space="preserve">open up possibilities for </w:t>
      </w:r>
      <w:r w:rsidR="00F60A7F">
        <w:rPr>
          <w:rFonts w:cstheme="minorHAnsi"/>
        </w:rPr>
        <w:t xml:space="preserve">the </w:t>
      </w:r>
      <w:r w:rsidR="00996B94">
        <w:rPr>
          <w:rFonts w:cstheme="minorHAnsi"/>
        </w:rPr>
        <w:t xml:space="preserve">creative </w:t>
      </w:r>
      <w:r w:rsidR="00F60A7F">
        <w:rPr>
          <w:rFonts w:cstheme="minorHAnsi"/>
        </w:rPr>
        <w:t>and social renewal of classical music</w:t>
      </w:r>
      <w:r w:rsidR="005C20B8">
        <w:rPr>
          <w:rFonts w:cstheme="minorHAnsi"/>
        </w:rPr>
        <w:t>.</w:t>
      </w:r>
      <w:r w:rsidR="00C770A6">
        <w:rPr>
          <w:rFonts w:cstheme="minorHAnsi"/>
        </w:rPr>
        <w:t xml:space="preserve"> </w:t>
      </w:r>
    </w:p>
    <w:bookmarkEnd w:id="31"/>
    <w:p w14:paraId="3024D56C" w14:textId="4716771A" w:rsidR="00F30397" w:rsidRPr="00680893" w:rsidRDefault="00DB1E11" w:rsidP="00DB1E11">
      <w:pPr>
        <w:rPr>
          <w:rFonts w:cstheme="minorHAnsi"/>
        </w:rPr>
      </w:pPr>
      <w:r w:rsidRPr="00680893">
        <w:rPr>
          <w:rFonts w:cstheme="minorHAnsi"/>
        </w:rPr>
        <w:t>There are some limitations to this study</w:t>
      </w:r>
      <w:r w:rsidR="00F8774B">
        <w:rPr>
          <w:rFonts w:cstheme="minorHAnsi"/>
        </w:rPr>
        <w:t>. First,</w:t>
      </w:r>
      <w:r w:rsidRPr="00680893">
        <w:rPr>
          <w:rFonts w:cstheme="minorHAnsi"/>
        </w:rPr>
        <w:t xml:space="preserve"> </w:t>
      </w:r>
      <w:r w:rsidR="009404EF" w:rsidRPr="00680893">
        <w:rPr>
          <w:rFonts w:cstheme="minorHAnsi"/>
        </w:rPr>
        <w:t xml:space="preserve">it </w:t>
      </w:r>
      <w:r w:rsidR="00F8774B">
        <w:rPr>
          <w:rFonts w:cstheme="minorHAnsi"/>
        </w:rPr>
        <w:t>was</w:t>
      </w:r>
      <w:r w:rsidR="00F8774B" w:rsidRPr="00680893">
        <w:rPr>
          <w:rFonts w:cstheme="minorHAnsi"/>
        </w:rPr>
        <w:t xml:space="preserve"> </w:t>
      </w:r>
      <w:r w:rsidR="009404EF" w:rsidRPr="00680893">
        <w:rPr>
          <w:rFonts w:cstheme="minorHAnsi"/>
        </w:rPr>
        <w:t>a short-term, small</w:t>
      </w:r>
      <w:r w:rsidR="00E22442" w:rsidRPr="00680893">
        <w:rPr>
          <w:rFonts w:cstheme="minorHAnsi"/>
        </w:rPr>
        <w:t>-</w:t>
      </w:r>
      <w:r w:rsidR="009404EF" w:rsidRPr="00680893">
        <w:rPr>
          <w:rFonts w:cstheme="minorHAnsi"/>
        </w:rPr>
        <w:t>scale project. Questions remain, therefore, about what would happen when these kinds of practices are carried out in a longer-term way</w:t>
      </w:r>
      <w:r w:rsidRPr="00680893">
        <w:rPr>
          <w:rFonts w:cstheme="minorHAnsi"/>
        </w:rPr>
        <w:t xml:space="preserve">. </w:t>
      </w:r>
      <w:r w:rsidR="00E00BEA">
        <w:rPr>
          <w:rFonts w:cstheme="minorHAnsi"/>
        </w:rPr>
        <w:t>In addition, t</w:t>
      </w:r>
      <w:r w:rsidR="004F117B" w:rsidRPr="00680893">
        <w:rPr>
          <w:rFonts w:cstheme="minorHAnsi"/>
        </w:rPr>
        <w:t xml:space="preserve">his article has not discussed parental involvement, </w:t>
      </w:r>
      <w:r w:rsidR="004F117B">
        <w:rPr>
          <w:rFonts w:cstheme="minorHAnsi"/>
        </w:rPr>
        <w:t>which</w:t>
      </w:r>
      <w:r w:rsidR="004F117B" w:rsidRPr="00680893">
        <w:rPr>
          <w:rFonts w:cstheme="minorHAnsi"/>
        </w:rPr>
        <w:t xml:space="preserve"> was an important theme in young people’s discussions and was clearly an influence on young people’s participation in The Music Lab; in fact</w:t>
      </w:r>
      <w:r w:rsidR="00F049C3">
        <w:rPr>
          <w:rFonts w:cstheme="minorHAnsi"/>
        </w:rPr>
        <w:t>,</w:t>
      </w:r>
      <w:r w:rsidR="004F117B" w:rsidRPr="00680893">
        <w:rPr>
          <w:rFonts w:cstheme="minorHAnsi"/>
        </w:rPr>
        <w:t xml:space="preserve"> one participant described how his mother had signed him up to the project without asking </w:t>
      </w:r>
      <w:r w:rsidR="004F117B" w:rsidRPr="00A6681D">
        <w:rPr>
          <w:rFonts w:cstheme="minorHAnsi"/>
        </w:rPr>
        <w:t xml:space="preserve">him </w:t>
      </w:r>
      <w:r w:rsidR="00F049C3" w:rsidRPr="00A6681D">
        <w:rPr>
          <w:rFonts w:cstheme="minorHAnsi"/>
        </w:rPr>
        <w:t>–</w:t>
      </w:r>
      <w:r w:rsidR="004F117B" w:rsidRPr="00A6681D">
        <w:rPr>
          <w:rFonts w:cstheme="minorHAnsi"/>
        </w:rPr>
        <w:t xml:space="preserve"> ironically</w:t>
      </w:r>
      <w:r w:rsidR="00F049C3" w:rsidRPr="00A6681D">
        <w:rPr>
          <w:rFonts w:cstheme="minorHAnsi"/>
        </w:rPr>
        <w:t xml:space="preserve"> </w:t>
      </w:r>
      <w:r w:rsidR="004F117B" w:rsidRPr="00A6681D">
        <w:rPr>
          <w:rFonts w:cstheme="minorHAnsi"/>
        </w:rPr>
        <w:t xml:space="preserve">for a project on youth voice. </w:t>
      </w:r>
      <w:bookmarkStart w:id="36" w:name="_Hlk121338974"/>
      <w:r w:rsidR="002765B4" w:rsidRPr="00A6681D">
        <w:rPr>
          <w:rFonts w:cstheme="minorHAnsi"/>
        </w:rPr>
        <w:t xml:space="preserve">Furthermore, </w:t>
      </w:r>
      <w:r w:rsidR="00DD4B8D" w:rsidRPr="00A6681D">
        <w:rPr>
          <w:rFonts w:cstheme="minorHAnsi"/>
        </w:rPr>
        <w:t xml:space="preserve">while </w:t>
      </w:r>
      <w:r w:rsidR="00C027D8" w:rsidRPr="00A6681D">
        <w:rPr>
          <w:rFonts w:cstheme="minorHAnsi"/>
        </w:rPr>
        <w:t xml:space="preserve">this </w:t>
      </w:r>
      <w:r w:rsidR="008949EC">
        <w:rPr>
          <w:rFonts w:cstheme="minorHAnsi"/>
        </w:rPr>
        <w:t>study</w:t>
      </w:r>
      <w:r w:rsidR="00C027D8" w:rsidRPr="00A6681D">
        <w:rPr>
          <w:rFonts w:cstheme="minorHAnsi"/>
        </w:rPr>
        <w:t xml:space="preserve"> focused on young people learning within a classical style, it is important to acknowledge</w:t>
      </w:r>
      <w:r w:rsidR="00DD4B8D" w:rsidRPr="00652942">
        <w:rPr>
          <w:rFonts w:cstheme="minorHAnsi"/>
          <w:color w:val="222222"/>
          <w:shd w:val="clear" w:color="auto" w:fill="FFFFFF"/>
        </w:rPr>
        <w:t xml:space="preserve"> that </w:t>
      </w:r>
      <w:r w:rsidR="00C027D8" w:rsidRPr="00652942">
        <w:rPr>
          <w:rFonts w:cstheme="minorHAnsi"/>
          <w:color w:val="222222"/>
          <w:shd w:val="clear" w:color="auto" w:fill="FFFFFF"/>
        </w:rPr>
        <w:t>youth</w:t>
      </w:r>
      <w:r w:rsidR="00DD4B8D" w:rsidRPr="00652942">
        <w:rPr>
          <w:rFonts w:cstheme="minorHAnsi"/>
          <w:color w:val="222222"/>
          <w:shd w:val="clear" w:color="auto" w:fill="FFFFFF"/>
        </w:rPr>
        <w:t xml:space="preserve"> voice may also be inhibited in other genres</w:t>
      </w:r>
      <w:r w:rsidR="00C027D8" w:rsidRPr="00652942">
        <w:rPr>
          <w:rFonts w:cstheme="minorHAnsi"/>
          <w:color w:val="222222"/>
          <w:shd w:val="clear" w:color="auto" w:fill="FFFFFF"/>
        </w:rPr>
        <w:t>. H</w:t>
      </w:r>
      <w:r w:rsidR="00DD4B8D" w:rsidRPr="00652942">
        <w:rPr>
          <w:rFonts w:cstheme="minorHAnsi"/>
          <w:color w:val="222222"/>
          <w:shd w:val="clear" w:color="auto" w:fill="FFFFFF"/>
        </w:rPr>
        <w:t>owever</w:t>
      </w:r>
      <w:r w:rsidR="00C027D8" w:rsidRPr="00652942">
        <w:rPr>
          <w:rFonts w:cstheme="minorHAnsi"/>
          <w:color w:val="222222"/>
          <w:shd w:val="clear" w:color="auto" w:fill="FFFFFF"/>
        </w:rPr>
        <w:t xml:space="preserve">, </w:t>
      </w:r>
      <w:r w:rsidR="00DD4B8D" w:rsidRPr="00652942">
        <w:rPr>
          <w:rFonts w:cstheme="minorHAnsi"/>
          <w:color w:val="222222"/>
          <w:shd w:val="clear" w:color="auto" w:fill="FFFFFF"/>
        </w:rPr>
        <w:t xml:space="preserve">genre-specific approaches to addressing </w:t>
      </w:r>
      <w:r w:rsidR="00C027D8" w:rsidRPr="00652942">
        <w:rPr>
          <w:rFonts w:cstheme="minorHAnsi"/>
          <w:color w:val="222222"/>
          <w:shd w:val="clear" w:color="auto" w:fill="FFFFFF"/>
        </w:rPr>
        <w:t>youth</w:t>
      </w:r>
      <w:r w:rsidR="00DD4B8D" w:rsidRPr="00652942">
        <w:rPr>
          <w:rFonts w:cstheme="minorHAnsi"/>
          <w:color w:val="222222"/>
          <w:shd w:val="clear" w:color="auto" w:fill="FFFFFF"/>
        </w:rPr>
        <w:t xml:space="preserve"> voice are needed</w:t>
      </w:r>
      <w:r w:rsidR="00A6681D" w:rsidRPr="00652942">
        <w:rPr>
          <w:rFonts w:cstheme="minorHAnsi"/>
          <w:color w:val="222222"/>
          <w:shd w:val="clear" w:color="auto" w:fill="FFFFFF"/>
        </w:rPr>
        <w:t>, and it is particularly important to study the genre conventions of classical music education be</w:t>
      </w:r>
      <w:r w:rsidR="00DD4B8D" w:rsidRPr="00652942">
        <w:rPr>
          <w:rFonts w:cstheme="minorHAnsi"/>
          <w:color w:val="222222"/>
          <w:shd w:val="clear" w:color="auto" w:fill="FFFFFF"/>
        </w:rPr>
        <w:t xml:space="preserve">cause classical music forms the basis for much </w:t>
      </w:r>
      <w:r w:rsidR="00AB27AC" w:rsidRPr="00652942">
        <w:rPr>
          <w:rFonts w:cstheme="minorHAnsi"/>
          <w:color w:val="222222"/>
          <w:shd w:val="clear" w:color="auto" w:fill="FFFFFF"/>
        </w:rPr>
        <w:t xml:space="preserve">wider </w:t>
      </w:r>
      <w:r w:rsidR="00DD4B8D" w:rsidRPr="00652942">
        <w:rPr>
          <w:rFonts w:cstheme="minorHAnsi"/>
          <w:color w:val="222222"/>
          <w:shd w:val="clear" w:color="auto" w:fill="FFFFFF"/>
        </w:rPr>
        <w:t>music education pedagogy</w:t>
      </w:r>
      <w:r w:rsidR="00AB27AC" w:rsidRPr="00652942">
        <w:rPr>
          <w:rFonts w:cstheme="minorHAnsi"/>
          <w:color w:val="222222"/>
          <w:shd w:val="clear" w:color="auto" w:fill="FFFFFF"/>
        </w:rPr>
        <w:t>.</w:t>
      </w:r>
      <w:r w:rsidR="00AB27AC" w:rsidRPr="00652942">
        <w:rPr>
          <w:rStyle w:val="FootnoteReference"/>
          <w:rFonts w:cstheme="minorHAnsi"/>
          <w:color w:val="222222"/>
          <w:shd w:val="clear" w:color="auto" w:fill="FFFFFF"/>
        </w:rPr>
        <w:footnoteReference w:id="91"/>
      </w:r>
      <w:r w:rsidR="00282254">
        <w:rPr>
          <w:rFonts w:cstheme="minorHAnsi"/>
          <w:color w:val="222222"/>
          <w:shd w:val="clear" w:color="auto" w:fill="FFFFFF"/>
        </w:rPr>
        <w:t xml:space="preserve"> </w:t>
      </w:r>
      <w:bookmarkEnd w:id="36"/>
      <w:r w:rsidR="009B12E4">
        <w:rPr>
          <w:rFonts w:cstheme="minorHAnsi"/>
        </w:rPr>
        <w:t>Finally</w:t>
      </w:r>
      <w:r w:rsidRPr="00680893">
        <w:rPr>
          <w:rFonts w:cstheme="minorHAnsi"/>
        </w:rPr>
        <w:t xml:space="preserve">, </w:t>
      </w:r>
      <w:r w:rsidR="00F30397" w:rsidRPr="00680893">
        <w:rPr>
          <w:rFonts w:cstheme="minorHAnsi"/>
        </w:rPr>
        <w:t>this cohort of young people might have been distinctive, due to being</w:t>
      </w:r>
      <w:r w:rsidR="00E22442" w:rsidRPr="00680893">
        <w:rPr>
          <w:rFonts w:cstheme="minorHAnsi"/>
        </w:rPr>
        <w:t xml:space="preserve"> located</w:t>
      </w:r>
      <w:r w:rsidR="00F30397" w:rsidRPr="00680893">
        <w:rPr>
          <w:rFonts w:cstheme="minorHAnsi"/>
        </w:rPr>
        <w:t xml:space="preserve"> in Lewisham – a musically fertile area – and having signed up for </w:t>
      </w:r>
      <w:r w:rsidR="008949EC">
        <w:rPr>
          <w:rFonts w:cstheme="minorHAnsi"/>
        </w:rPr>
        <w:t xml:space="preserve">an </w:t>
      </w:r>
      <w:r w:rsidR="00F30397" w:rsidRPr="00680893">
        <w:rPr>
          <w:rFonts w:cstheme="minorHAnsi"/>
        </w:rPr>
        <w:t>experimental</w:t>
      </w:r>
      <w:r w:rsidR="008949EC">
        <w:rPr>
          <w:rFonts w:cstheme="minorHAnsi"/>
        </w:rPr>
        <w:t xml:space="preserve"> workshop</w:t>
      </w:r>
      <w:r w:rsidR="009B12E4">
        <w:rPr>
          <w:rFonts w:cstheme="minorHAnsi"/>
        </w:rPr>
        <w:t xml:space="preserve">. Nevertheless, </w:t>
      </w:r>
      <w:r w:rsidR="00F30397" w:rsidRPr="00680893">
        <w:rPr>
          <w:rFonts w:cstheme="minorHAnsi"/>
        </w:rPr>
        <w:t>th</w:t>
      </w:r>
      <w:r w:rsidR="009B12E4">
        <w:rPr>
          <w:rFonts w:cstheme="minorHAnsi"/>
        </w:rPr>
        <w:t>e findings from this study</w:t>
      </w:r>
      <w:r w:rsidR="00F30397" w:rsidRPr="00680893">
        <w:rPr>
          <w:rFonts w:cstheme="minorHAnsi"/>
        </w:rPr>
        <w:t xml:space="preserve"> suggest that for</w:t>
      </w:r>
      <w:r w:rsidR="009404EF" w:rsidRPr="00680893">
        <w:rPr>
          <w:rFonts w:cstheme="minorHAnsi"/>
        </w:rPr>
        <w:t xml:space="preserve"> some young people at least</w:t>
      </w:r>
      <w:r w:rsidR="00F30397" w:rsidRPr="00680893">
        <w:rPr>
          <w:rFonts w:cstheme="minorHAnsi"/>
        </w:rPr>
        <w:t xml:space="preserve">, there is an appetite for doing things differently. This finding goes against Geoff Baker’s and </w:t>
      </w:r>
      <w:r w:rsidR="001A046D">
        <w:rPr>
          <w:rFonts w:cstheme="minorHAnsi"/>
        </w:rPr>
        <w:t>my</w:t>
      </w:r>
      <w:r w:rsidR="009B12E4">
        <w:rPr>
          <w:rFonts w:cstheme="minorHAnsi"/>
        </w:rPr>
        <w:t xml:space="preserve"> </w:t>
      </w:r>
      <w:r w:rsidR="00F30397" w:rsidRPr="00680893">
        <w:rPr>
          <w:rFonts w:cstheme="minorHAnsi"/>
        </w:rPr>
        <w:t>previous studies among older teenagers, where we found resistance to changing classical music pedagogies.</w:t>
      </w:r>
    </w:p>
    <w:p w14:paraId="3AE64EEC" w14:textId="73BB9190" w:rsidR="008C133D" w:rsidRPr="00680893" w:rsidRDefault="0042758F" w:rsidP="00207056">
      <w:pPr>
        <w:rPr>
          <w:rFonts w:cstheme="minorHAnsi"/>
        </w:rPr>
      </w:pPr>
      <w:r>
        <w:rPr>
          <w:rFonts w:cstheme="minorHAnsi"/>
        </w:rPr>
        <w:t xml:space="preserve">Returning to the </w:t>
      </w:r>
      <w:r w:rsidR="004F117B">
        <w:rPr>
          <w:rFonts w:cstheme="minorHAnsi"/>
        </w:rPr>
        <w:t>discussion of diversity that this article opened with, I will finish by asking whether</w:t>
      </w:r>
      <w:r w:rsidR="00BF7A84" w:rsidRPr="00680893">
        <w:rPr>
          <w:rFonts w:cstheme="minorHAnsi"/>
        </w:rPr>
        <w:t xml:space="preserve"> cha</w:t>
      </w:r>
      <w:r w:rsidR="009B12E4">
        <w:rPr>
          <w:rFonts w:cstheme="minorHAnsi"/>
        </w:rPr>
        <w:t>lle</w:t>
      </w:r>
      <w:r w:rsidR="00BF7A84" w:rsidRPr="00680893">
        <w:rPr>
          <w:rFonts w:cstheme="minorHAnsi"/>
        </w:rPr>
        <w:t xml:space="preserve">nging classical music’s conventions </w:t>
      </w:r>
      <w:r w:rsidR="009B12E4">
        <w:rPr>
          <w:rFonts w:cstheme="minorHAnsi"/>
        </w:rPr>
        <w:t xml:space="preserve">can </w:t>
      </w:r>
      <w:r w:rsidR="00BF7A84" w:rsidRPr="00680893">
        <w:rPr>
          <w:rFonts w:cstheme="minorHAnsi"/>
        </w:rPr>
        <w:t xml:space="preserve">contribute to </w:t>
      </w:r>
      <w:r w:rsidR="00932606">
        <w:rPr>
          <w:rFonts w:cstheme="minorHAnsi"/>
        </w:rPr>
        <w:t>greater social diversity within those learning and playing it</w:t>
      </w:r>
      <w:r w:rsidR="004F117B">
        <w:rPr>
          <w:rFonts w:cstheme="minorHAnsi"/>
        </w:rPr>
        <w:t>.</w:t>
      </w:r>
      <w:r w:rsidR="00E426B8">
        <w:rPr>
          <w:rFonts w:cstheme="minorHAnsi"/>
        </w:rPr>
        <w:t xml:space="preserve"> T</w:t>
      </w:r>
      <w:r w:rsidR="00E426B8" w:rsidRPr="00680893">
        <w:rPr>
          <w:rFonts w:cstheme="minorHAnsi"/>
        </w:rPr>
        <w:t xml:space="preserve">o what extent does this kind of work have the potential to change the aesthetic of classical music in order to allow it to become more inclusive? </w:t>
      </w:r>
      <w:r w:rsidR="00932606">
        <w:rPr>
          <w:rFonts w:cstheme="minorHAnsi"/>
        </w:rPr>
        <w:t>I</w:t>
      </w:r>
      <w:r w:rsidR="00BF7A84" w:rsidRPr="00680893">
        <w:rPr>
          <w:rFonts w:cstheme="minorHAnsi"/>
        </w:rPr>
        <w:t xml:space="preserve">t is important not to assume that changing the aesthetic will automatically lead to </w:t>
      </w:r>
      <w:r w:rsidR="00394E21" w:rsidRPr="00680893">
        <w:rPr>
          <w:rFonts w:cstheme="minorHAnsi"/>
        </w:rPr>
        <w:t>social diversity; indeed,</w:t>
      </w:r>
      <w:r w:rsidR="00626633" w:rsidRPr="00680893">
        <w:rPr>
          <w:rFonts w:cstheme="minorHAnsi"/>
        </w:rPr>
        <w:t xml:space="preserve"> a </w:t>
      </w:r>
      <w:r w:rsidR="0062398F" w:rsidRPr="00680893">
        <w:rPr>
          <w:rFonts w:cstheme="minorHAnsi"/>
        </w:rPr>
        <w:t xml:space="preserve">danger in </w:t>
      </w:r>
      <w:r w:rsidR="00394E21" w:rsidRPr="00680893">
        <w:rPr>
          <w:rFonts w:cstheme="minorHAnsi"/>
        </w:rPr>
        <w:t xml:space="preserve">projects such as The Music Lab is </w:t>
      </w:r>
      <w:r w:rsidR="00932606">
        <w:rPr>
          <w:rFonts w:cstheme="minorHAnsi"/>
        </w:rPr>
        <w:t>that</w:t>
      </w:r>
      <w:r w:rsidR="00394E21" w:rsidRPr="00680893">
        <w:rPr>
          <w:rFonts w:cstheme="minorHAnsi"/>
        </w:rPr>
        <w:t xml:space="preserve"> </w:t>
      </w:r>
      <w:r w:rsidR="0045361F">
        <w:rPr>
          <w:rFonts w:cstheme="minorHAnsi"/>
        </w:rPr>
        <w:t xml:space="preserve">opportunities are </w:t>
      </w:r>
      <w:r w:rsidR="003941C2">
        <w:rPr>
          <w:rFonts w:cstheme="minorHAnsi"/>
        </w:rPr>
        <w:t>improved</w:t>
      </w:r>
      <w:r w:rsidR="0062398F" w:rsidRPr="00680893">
        <w:rPr>
          <w:rFonts w:cstheme="minorHAnsi"/>
        </w:rPr>
        <w:t xml:space="preserve"> for confident middle-class children who already have </w:t>
      </w:r>
      <w:r w:rsidR="00286431">
        <w:rPr>
          <w:rFonts w:cstheme="minorHAnsi"/>
        </w:rPr>
        <w:t xml:space="preserve">a plethora of </w:t>
      </w:r>
      <w:r w:rsidR="0045361F">
        <w:rPr>
          <w:rFonts w:cstheme="minorHAnsi"/>
        </w:rPr>
        <w:t>options, without any changes for less privileged young people</w:t>
      </w:r>
      <w:r w:rsidR="0062398F" w:rsidRPr="00680893">
        <w:rPr>
          <w:rFonts w:cstheme="minorHAnsi"/>
        </w:rPr>
        <w:t xml:space="preserve">. </w:t>
      </w:r>
      <w:r w:rsidR="00826725" w:rsidRPr="00680893">
        <w:rPr>
          <w:rFonts w:cstheme="minorHAnsi"/>
        </w:rPr>
        <w:t xml:space="preserve">Furthermore, as Anne </w:t>
      </w:r>
      <w:r w:rsidR="00394E21" w:rsidRPr="00680893">
        <w:rPr>
          <w:rFonts w:cstheme="minorHAnsi"/>
        </w:rPr>
        <w:t>Schreffler</w:t>
      </w:r>
      <w:r w:rsidR="00826725" w:rsidRPr="00680893">
        <w:rPr>
          <w:rFonts w:cstheme="minorHAnsi"/>
        </w:rPr>
        <w:t>’s discussion of the new music scene</w:t>
      </w:r>
      <w:r w:rsidR="00BF7022" w:rsidRPr="00680893">
        <w:rPr>
          <w:rFonts w:cstheme="minorHAnsi"/>
        </w:rPr>
        <w:t xml:space="preserve"> in the US</w:t>
      </w:r>
      <w:r w:rsidR="00826725" w:rsidRPr="00680893">
        <w:rPr>
          <w:rFonts w:cstheme="minorHAnsi"/>
        </w:rPr>
        <w:t xml:space="preserve"> </w:t>
      </w:r>
      <w:r w:rsidR="00DA306F">
        <w:rPr>
          <w:rFonts w:cstheme="minorHAnsi"/>
        </w:rPr>
        <w:t>notes</w:t>
      </w:r>
      <w:r w:rsidR="00826725" w:rsidRPr="00680893">
        <w:rPr>
          <w:rFonts w:cstheme="minorHAnsi"/>
        </w:rPr>
        <w:t xml:space="preserve">, </w:t>
      </w:r>
      <w:r w:rsidR="003941C2">
        <w:rPr>
          <w:rFonts w:cstheme="minorHAnsi"/>
        </w:rPr>
        <w:t xml:space="preserve">changing aesthetic norms </w:t>
      </w:r>
      <w:r w:rsidR="00826725" w:rsidRPr="00680893">
        <w:rPr>
          <w:rFonts w:cstheme="minorHAnsi"/>
        </w:rPr>
        <w:t xml:space="preserve">can in fact </w:t>
      </w:r>
      <w:r w:rsidR="00394E21" w:rsidRPr="00680893">
        <w:rPr>
          <w:rFonts w:cstheme="minorHAnsi"/>
        </w:rPr>
        <w:t>create even more boundaries around race and gender</w:t>
      </w:r>
      <w:r w:rsidR="003941C2">
        <w:rPr>
          <w:rFonts w:cstheme="minorHAnsi"/>
        </w:rPr>
        <w:t xml:space="preserve">, rather than opening </w:t>
      </w:r>
      <w:r w:rsidR="00E426B8">
        <w:rPr>
          <w:rFonts w:cstheme="minorHAnsi"/>
        </w:rPr>
        <w:t>up access to under-represented groups</w:t>
      </w:r>
      <w:r w:rsidR="00394E21" w:rsidRPr="00680893">
        <w:rPr>
          <w:rFonts w:cstheme="minorHAnsi"/>
        </w:rPr>
        <w:t>.</w:t>
      </w:r>
      <w:r w:rsidR="00AB51F6">
        <w:rPr>
          <w:rStyle w:val="FootnoteReference"/>
          <w:rFonts w:cstheme="minorHAnsi"/>
        </w:rPr>
        <w:footnoteReference w:id="92"/>
      </w:r>
      <w:r w:rsidR="00394E21" w:rsidRPr="00680893">
        <w:rPr>
          <w:rFonts w:cstheme="minorHAnsi"/>
        </w:rPr>
        <w:t xml:space="preserve"> </w:t>
      </w:r>
      <w:r w:rsidR="00826725" w:rsidRPr="00680893">
        <w:rPr>
          <w:rFonts w:cstheme="minorHAnsi"/>
        </w:rPr>
        <w:t>As</w:t>
      </w:r>
      <w:r w:rsidR="00BC14A6">
        <w:rPr>
          <w:rFonts w:cstheme="minorHAnsi"/>
        </w:rPr>
        <w:t xml:space="preserve"> noted in theme three, above</w:t>
      </w:r>
      <w:r w:rsidR="0062398F" w:rsidRPr="00680893">
        <w:rPr>
          <w:rFonts w:cstheme="minorHAnsi"/>
        </w:rPr>
        <w:t xml:space="preserve">, </w:t>
      </w:r>
      <w:r w:rsidR="00826725" w:rsidRPr="00680893">
        <w:rPr>
          <w:rFonts w:cstheme="minorHAnsi"/>
        </w:rPr>
        <w:t>embedding a youth voice approach</w:t>
      </w:r>
      <w:r w:rsidR="00A6308F" w:rsidRPr="00680893">
        <w:rPr>
          <w:rFonts w:cstheme="minorHAnsi"/>
        </w:rPr>
        <w:t xml:space="preserve"> does</w:t>
      </w:r>
      <w:r w:rsidR="00E74457">
        <w:rPr>
          <w:rFonts w:cstheme="minorHAnsi"/>
        </w:rPr>
        <w:t xml:space="preserve"> no</w:t>
      </w:r>
      <w:r w:rsidR="00A6308F" w:rsidRPr="00680893">
        <w:rPr>
          <w:rFonts w:cstheme="minorHAnsi"/>
        </w:rPr>
        <w:t>t necessarily change anything about the structures that have created these patterns of exclusions in the first place</w:t>
      </w:r>
      <w:r w:rsidR="00207056" w:rsidRPr="00680893">
        <w:rPr>
          <w:rFonts w:cstheme="minorHAnsi"/>
        </w:rPr>
        <w:t>. Ha</w:t>
      </w:r>
      <w:r w:rsidR="00626633" w:rsidRPr="00680893">
        <w:rPr>
          <w:rFonts w:cstheme="minorHAnsi"/>
        </w:rPr>
        <w:t xml:space="preserve">ving said that, </w:t>
      </w:r>
      <w:r w:rsidR="00207056" w:rsidRPr="00680893">
        <w:rPr>
          <w:rFonts w:cstheme="minorHAnsi"/>
        </w:rPr>
        <w:t xml:space="preserve">however, </w:t>
      </w:r>
      <w:r w:rsidR="00626633" w:rsidRPr="00680893">
        <w:rPr>
          <w:rFonts w:cstheme="minorHAnsi"/>
        </w:rPr>
        <w:t>t</w:t>
      </w:r>
      <w:r w:rsidR="00447B00" w:rsidRPr="00680893">
        <w:rPr>
          <w:rFonts w:cstheme="minorHAnsi"/>
        </w:rPr>
        <w:t xml:space="preserve">he creative music-making activities that were carried out in </w:t>
      </w:r>
      <w:r w:rsidR="00207056" w:rsidRPr="00680893">
        <w:rPr>
          <w:rFonts w:cstheme="minorHAnsi"/>
        </w:rPr>
        <w:t>The Music Lab did, I would argue, have</w:t>
      </w:r>
      <w:r w:rsidR="00447B00" w:rsidRPr="00680893">
        <w:rPr>
          <w:rFonts w:cstheme="minorHAnsi"/>
        </w:rPr>
        <w:t xml:space="preserve"> the potential to lead to musical and social diversi</w:t>
      </w:r>
      <w:r w:rsidR="00207056" w:rsidRPr="00680893">
        <w:rPr>
          <w:rFonts w:cstheme="minorHAnsi"/>
        </w:rPr>
        <w:t>fication of classical music</w:t>
      </w:r>
      <w:r w:rsidR="00447B00" w:rsidRPr="00680893">
        <w:rPr>
          <w:rFonts w:cstheme="minorHAnsi"/>
        </w:rPr>
        <w:t xml:space="preserve">. </w:t>
      </w:r>
      <w:r w:rsidR="00DF5069">
        <w:rPr>
          <w:rFonts w:cstheme="minorHAnsi"/>
        </w:rPr>
        <w:t xml:space="preserve">For example, </w:t>
      </w:r>
      <w:r w:rsidR="00626633" w:rsidRPr="00680893">
        <w:rPr>
          <w:rFonts w:cstheme="minorHAnsi"/>
        </w:rPr>
        <w:t>young people were</w:t>
      </w:r>
      <w:r w:rsidR="009D6AE3" w:rsidRPr="00680893">
        <w:rPr>
          <w:rFonts w:cstheme="minorHAnsi"/>
        </w:rPr>
        <w:t xml:space="preserve">, for the most part, willing to work </w:t>
      </w:r>
      <w:r w:rsidR="00626633" w:rsidRPr="00680893">
        <w:rPr>
          <w:rFonts w:cstheme="minorHAnsi"/>
        </w:rPr>
        <w:t>across different levels of ability</w:t>
      </w:r>
      <w:r w:rsidR="00BC14A6">
        <w:rPr>
          <w:rFonts w:cstheme="minorHAnsi"/>
        </w:rPr>
        <w:t>, in contrast with</w:t>
      </w:r>
      <w:r w:rsidR="00FE60E6" w:rsidRPr="00680893">
        <w:rPr>
          <w:rFonts w:cstheme="minorHAnsi"/>
        </w:rPr>
        <w:t xml:space="preserve"> my previous research on young classical musicians</w:t>
      </w:r>
      <w:r w:rsidR="009D6AE3" w:rsidRPr="00680893">
        <w:rPr>
          <w:rFonts w:cstheme="minorHAnsi"/>
        </w:rPr>
        <w:t xml:space="preserve">. </w:t>
      </w:r>
      <w:r w:rsidR="008C133D" w:rsidRPr="00680893">
        <w:rPr>
          <w:rFonts w:cstheme="minorHAnsi"/>
        </w:rPr>
        <w:t>Furthermore, b</w:t>
      </w:r>
      <w:r w:rsidR="00F06A66" w:rsidRPr="00680893">
        <w:rPr>
          <w:rFonts w:cstheme="minorHAnsi"/>
        </w:rPr>
        <w:t xml:space="preserve">y exploring music-making activities that were outside the normal </w:t>
      </w:r>
      <w:r w:rsidR="00F06A66" w:rsidRPr="00680893">
        <w:rPr>
          <w:rFonts w:cstheme="minorHAnsi"/>
        </w:rPr>
        <w:lastRenderedPageBreak/>
        <w:t xml:space="preserve">conventions of instrumental teaching and learning, young people were also opening </w:t>
      </w:r>
      <w:r w:rsidR="00DF5069">
        <w:rPr>
          <w:rFonts w:cstheme="minorHAnsi"/>
        </w:rPr>
        <w:t xml:space="preserve">up </w:t>
      </w:r>
      <w:r w:rsidR="00F06A66" w:rsidRPr="00680893">
        <w:rPr>
          <w:rFonts w:cstheme="minorHAnsi"/>
        </w:rPr>
        <w:t>possibilities for collaborations across different social groups.</w:t>
      </w:r>
      <w:r w:rsidR="00DF5069">
        <w:rPr>
          <w:rFonts w:cstheme="minorHAnsi"/>
        </w:rPr>
        <w:t xml:space="preserve"> This means that r</w:t>
      </w:r>
      <w:r w:rsidR="00F06A66" w:rsidRPr="00680893">
        <w:rPr>
          <w:rFonts w:cstheme="minorHAnsi"/>
        </w:rPr>
        <w:t>ather than classical music working as a space for social closure by segregating young people from middle and upper-class families into a</w:t>
      </w:r>
      <w:r w:rsidR="00295E6B" w:rsidRPr="00680893">
        <w:rPr>
          <w:rFonts w:cstheme="minorHAnsi"/>
        </w:rPr>
        <w:t>n extracurricular social space</w:t>
      </w:r>
      <w:r w:rsidR="00B875A0" w:rsidRPr="00680893">
        <w:rPr>
          <w:rFonts w:cstheme="minorHAnsi"/>
        </w:rPr>
        <w:t xml:space="preserve"> (</w:t>
      </w:r>
      <w:r w:rsidR="00295E6B" w:rsidRPr="00680893">
        <w:rPr>
          <w:rFonts w:cstheme="minorHAnsi"/>
        </w:rPr>
        <w:t xml:space="preserve">as I found in </w:t>
      </w:r>
      <w:r w:rsidR="00BE4F0F">
        <w:rPr>
          <w:rFonts w:cstheme="minorHAnsi"/>
          <w:i/>
          <w:iCs/>
        </w:rPr>
        <w:t>Class, Control, and Classical Music</w:t>
      </w:r>
      <w:r>
        <w:rPr>
          <w:rStyle w:val="FootnoteReference"/>
          <w:rFonts w:cstheme="minorHAnsi"/>
        </w:rPr>
        <w:footnoteReference w:id="93"/>
      </w:r>
      <w:r w:rsidR="00B875A0" w:rsidRPr="00680893">
        <w:rPr>
          <w:rFonts w:cstheme="minorHAnsi"/>
        </w:rPr>
        <w:t>)</w:t>
      </w:r>
      <w:r w:rsidR="00C5727B">
        <w:rPr>
          <w:rFonts w:cstheme="minorHAnsi"/>
        </w:rPr>
        <w:t xml:space="preserve">, </w:t>
      </w:r>
      <w:r w:rsidR="00214556">
        <w:rPr>
          <w:rFonts w:cstheme="minorHAnsi"/>
        </w:rPr>
        <w:t xml:space="preserve">workshops such as </w:t>
      </w:r>
      <w:r w:rsidR="00C5727B">
        <w:rPr>
          <w:rFonts w:cstheme="minorHAnsi"/>
        </w:rPr>
        <w:t>The Music Lab</w:t>
      </w:r>
      <w:r w:rsidR="00295E6B" w:rsidRPr="00680893">
        <w:rPr>
          <w:rFonts w:cstheme="minorHAnsi"/>
        </w:rPr>
        <w:t xml:space="preserve"> </w:t>
      </w:r>
      <w:r w:rsidR="00214556">
        <w:rPr>
          <w:rFonts w:cstheme="minorHAnsi"/>
        </w:rPr>
        <w:t xml:space="preserve">can </w:t>
      </w:r>
      <w:r w:rsidR="00AA143F" w:rsidRPr="00680893">
        <w:rPr>
          <w:rFonts w:cstheme="minorHAnsi"/>
        </w:rPr>
        <w:t>facilitat</w:t>
      </w:r>
      <w:r w:rsidR="00C5727B">
        <w:rPr>
          <w:rFonts w:cstheme="minorHAnsi"/>
        </w:rPr>
        <w:t>e</w:t>
      </w:r>
      <w:r w:rsidR="00AA143F" w:rsidRPr="00680893">
        <w:rPr>
          <w:rFonts w:cstheme="minorHAnsi"/>
        </w:rPr>
        <w:t xml:space="preserve"> music-making across genres and </w:t>
      </w:r>
      <w:r w:rsidR="00FE0D3A" w:rsidRPr="00680893">
        <w:rPr>
          <w:rFonts w:cstheme="minorHAnsi"/>
        </w:rPr>
        <w:t>technologies of music-making</w:t>
      </w:r>
      <w:r w:rsidR="00C5727B">
        <w:rPr>
          <w:rFonts w:cstheme="minorHAnsi"/>
        </w:rPr>
        <w:t>. This mean</w:t>
      </w:r>
      <w:r w:rsidR="00214556">
        <w:rPr>
          <w:rFonts w:cstheme="minorHAnsi"/>
        </w:rPr>
        <w:t>s</w:t>
      </w:r>
      <w:r w:rsidR="00C5727B">
        <w:rPr>
          <w:rFonts w:cstheme="minorHAnsi"/>
        </w:rPr>
        <w:t xml:space="preserve"> that</w:t>
      </w:r>
      <w:r w:rsidR="00FE0D3A" w:rsidRPr="00680893">
        <w:rPr>
          <w:rFonts w:cstheme="minorHAnsi"/>
        </w:rPr>
        <w:t xml:space="preserve"> social closure </w:t>
      </w:r>
      <w:r w:rsidR="00214556">
        <w:rPr>
          <w:rFonts w:cstheme="minorHAnsi"/>
        </w:rPr>
        <w:t>among</w:t>
      </w:r>
      <w:r w:rsidR="00C5727B">
        <w:rPr>
          <w:rFonts w:cstheme="minorHAnsi"/>
        </w:rPr>
        <w:t xml:space="preserve"> class</w:t>
      </w:r>
      <w:r w:rsidR="00A3529B">
        <w:rPr>
          <w:rFonts w:cstheme="minorHAnsi"/>
        </w:rPr>
        <w:t xml:space="preserve">ed groups </w:t>
      </w:r>
      <w:r w:rsidR="00B875A0" w:rsidRPr="00680893">
        <w:rPr>
          <w:rFonts w:cstheme="minorHAnsi"/>
        </w:rPr>
        <w:t>–</w:t>
      </w:r>
      <w:r w:rsidR="00FE60E6" w:rsidRPr="00680893">
        <w:rPr>
          <w:rFonts w:cstheme="minorHAnsi"/>
        </w:rPr>
        <w:t xml:space="preserve"> </w:t>
      </w:r>
      <w:r w:rsidR="00FE0D3A" w:rsidRPr="00680893">
        <w:rPr>
          <w:rFonts w:cstheme="minorHAnsi"/>
        </w:rPr>
        <w:t>while</w:t>
      </w:r>
      <w:r w:rsidR="00B875A0" w:rsidRPr="00680893">
        <w:rPr>
          <w:rFonts w:cstheme="minorHAnsi"/>
        </w:rPr>
        <w:t xml:space="preserve"> </w:t>
      </w:r>
      <w:r w:rsidR="00FE0D3A" w:rsidRPr="00680893">
        <w:rPr>
          <w:rFonts w:cstheme="minorHAnsi"/>
        </w:rPr>
        <w:t xml:space="preserve">still possible – is less inevitable. </w:t>
      </w:r>
    </w:p>
    <w:p w14:paraId="6EECF22A" w14:textId="05C2FB47" w:rsidR="008046CD" w:rsidRPr="00680893" w:rsidRDefault="008C133D" w:rsidP="008C133D">
      <w:pPr>
        <w:autoSpaceDE w:val="0"/>
        <w:autoSpaceDN w:val="0"/>
        <w:adjustRightInd w:val="0"/>
        <w:spacing w:after="0" w:line="240" w:lineRule="auto"/>
        <w:rPr>
          <w:rFonts w:cstheme="minorHAnsi"/>
        </w:rPr>
      </w:pPr>
      <w:r w:rsidRPr="00680893">
        <w:rPr>
          <w:rFonts w:cstheme="minorHAnsi"/>
        </w:rPr>
        <w:t xml:space="preserve">To </w:t>
      </w:r>
      <w:r w:rsidR="0042099E" w:rsidRPr="00680893">
        <w:rPr>
          <w:rFonts w:cstheme="minorHAnsi"/>
        </w:rPr>
        <w:t xml:space="preserve">conclude, </w:t>
      </w:r>
      <w:r w:rsidR="00780F37">
        <w:rPr>
          <w:rFonts w:cstheme="minorHAnsi"/>
        </w:rPr>
        <w:t>incorporating youth voice into</w:t>
      </w:r>
      <w:r w:rsidR="008046CD" w:rsidRPr="00680893">
        <w:rPr>
          <w:rFonts w:cstheme="minorHAnsi"/>
        </w:rPr>
        <w:t xml:space="preserve"> classical music education</w:t>
      </w:r>
      <w:r w:rsidR="0042099E" w:rsidRPr="00680893">
        <w:rPr>
          <w:rFonts w:cstheme="minorHAnsi"/>
        </w:rPr>
        <w:t xml:space="preserve"> </w:t>
      </w:r>
      <w:r w:rsidR="0042099E" w:rsidRPr="00680893">
        <w:rPr>
          <w:rFonts w:cstheme="minorHAnsi"/>
          <w:i/>
          <w:iCs/>
        </w:rPr>
        <w:t>can</w:t>
      </w:r>
      <w:r w:rsidR="008046CD" w:rsidRPr="00680893">
        <w:rPr>
          <w:rFonts w:cstheme="minorHAnsi"/>
        </w:rPr>
        <w:t xml:space="preserve"> contribute to diversifying </w:t>
      </w:r>
      <w:r w:rsidR="00780F37">
        <w:rPr>
          <w:rFonts w:cstheme="minorHAnsi"/>
        </w:rPr>
        <w:t>it</w:t>
      </w:r>
      <w:r w:rsidR="00A3529B">
        <w:rPr>
          <w:rFonts w:cstheme="minorHAnsi"/>
        </w:rPr>
        <w:t>,</w:t>
      </w:r>
      <w:r w:rsidR="008046CD" w:rsidRPr="00680893">
        <w:rPr>
          <w:rFonts w:cstheme="minorHAnsi"/>
        </w:rPr>
        <w:t xml:space="preserve"> but</w:t>
      </w:r>
      <w:r w:rsidR="00B875A0" w:rsidRPr="00680893">
        <w:rPr>
          <w:rFonts w:cstheme="minorHAnsi"/>
        </w:rPr>
        <w:t xml:space="preserve"> </w:t>
      </w:r>
      <w:r w:rsidR="008046CD" w:rsidRPr="00680893">
        <w:rPr>
          <w:rFonts w:cstheme="minorHAnsi"/>
        </w:rPr>
        <w:t>does</w:t>
      </w:r>
      <w:r w:rsidR="00A3529B">
        <w:rPr>
          <w:rFonts w:cstheme="minorHAnsi"/>
        </w:rPr>
        <w:t xml:space="preserve"> no</w:t>
      </w:r>
      <w:r w:rsidR="008046CD" w:rsidRPr="00680893">
        <w:rPr>
          <w:rFonts w:cstheme="minorHAnsi"/>
        </w:rPr>
        <w:t>t necessarily do so</w:t>
      </w:r>
      <w:r w:rsidR="0042099E" w:rsidRPr="00680893">
        <w:rPr>
          <w:rFonts w:cstheme="minorHAnsi"/>
        </w:rPr>
        <w:t xml:space="preserve">. There are various factors that need to be in place in order to </w:t>
      </w:r>
      <w:r w:rsidR="00780F37">
        <w:rPr>
          <w:rFonts w:cstheme="minorHAnsi"/>
        </w:rPr>
        <w:t>support greater</w:t>
      </w:r>
      <w:r w:rsidR="0042099E" w:rsidRPr="00680893">
        <w:rPr>
          <w:rFonts w:cstheme="minorHAnsi"/>
        </w:rPr>
        <w:t xml:space="preserve"> diversity</w:t>
      </w:r>
      <w:r w:rsidR="000500D8" w:rsidRPr="00680893">
        <w:rPr>
          <w:rFonts w:cstheme="minorHAnsi"/>
        </w:rPr>
        <w:t>. Wider institutional change – including changing the power relations that shape voices – is also necessary. Most notably, as</w:t>
      </w:r>
      <w:r w:rsidR="0042099E" w:rsidRPr="00680893">
        <w:rPr>
          <w:rFonts w:cstheme="minorHAnsi"/>
        </w:rPr>
        <w:t xml:space="preserve"> I have highlighted in this article</w:t>
      </w:r>
      <w:r w:rsidR="00E41534" w:rsidRPr="00680893">
        <w:rPr>
          <w:rFonts w:cstheme="minorHAnsi"/>
        </w:rPr>
        <w:t>,</w:t>
      </w:r>
      <w:r w:rsidR="00E63B13" w:rsidRPr="00680893">
        <w:rPr>
          <w:rFonts w:cstheme="minorHAnsi"/>
        </w:rPr>
        <w:t xml:space="preserve"> embed</w:t>
      </w:r>
      <w:r w:rsidR="00214556">
        <w:rPr>
          <w:rFonts w:cstheme="minorHAnsi"/>
        </w:rPr>
        <w:t>ding</w:t>
      </w:r>
      <w:r w:rsidR="00E63B13" w:rsidRPr="00680893">
        <w:rPr>
          <w:rFonts w:cstheme="minorHAnsi"/>
        </w:rPr>
        <w:t xml:space="preserve"> </w:t>
      </w:r>
      <w:r w:rsidR="0042099E" w:rsidRPr="00680893">
        <w:rPr>
          <w:rFonts w:cstheme="minorHAnsi"/>
        </w:rPr>
        <w:t>youth voice approaches in classical music</w:t>
      </w:r>
      <w:r w:rsidR="00E63B13" w:rsidRPr="00680893">
        <w:rPr>
          <w:rFonts w:cstheme="minorHAnsi"/>
        </w:rPr>
        <w:t xml:space="preserve"> means opening up the possibility of</w:t>
      </w:r>
      <w:r w:rsidR="0042099E" w:rsidRPr="00680893">
        <w:rPr>
          <w:rFonts w:cstheme="minorHAnsi"/>
        </w:rPr>
        <w:t xml:space="preserve"> challeng</w:t>
      </w:r>
      <w:r w:rsidR="00E63B13" w:rsidRPr="00680893">
        <w:rPr>
          <w:rFonts w:cstheme="minorHAnsi"/>
        </w:rPr>
        <w:t>ing</w:t>
      </w:r>
      <w:r w:rsidR="0042099E" w:rsidRPr="00680893">
        <w:rPr>
          <w:rFonts w:cstheme="minorHAnsi"/>
        </w:rPr>
        <w:t xml:space="preserve"> </w:t>
      </w:r>
      <w:r w:rsidR="00847204">
        <w:rPr>
          <w:rFonts w:cstheme="minorHAnsi"/>
        </w:rPr>
        <w:t>its</w:t>
      </w:r>
      <w:r w:rsidR="00847204" w:rsidRPr="00680893">
        <w:rPr>
          <w:rFonts w:cstheme="minorHAnsi"/>
        </w:rPr>
        <w:t xml:space="preserve"> </w:t>
      </w:r>
      <w:r w:rsidR="0042099E" w:rsidRPr="00680893">
        <w:rPr>
          <w:rFonts w:cstheme="minorHAnsi"/>
        </w:rPr>
        <w:t xml:space="preserve">genre conventions. </w:t>
      </w:r>
      <w:r w:rsidR="00FC5F1D" w:rsidRPr="00680893">
        <w:rPr>
          <w:rFonts w:cstheme="minorHAnsi"/>
        </w:rPr>
        <w:t xml:space="preserve">In contrast with my previous research, young people in this study were heavily critical of the ways in which the genre conventions of classical music instrumental education </w:t>
      </w:r>
      <w:r w:rsidR="003C41E6" w:rsidRPr="00680893">
        <w:rPr>
          <w:rFonts w:cstheme="minorHAnsi"/>
        </w:rPr>
        <w:t xml:space="preserve">did not allow space for youth voice – whether ‘learner voice’ or ‘musical voice’. </w:t>
      </w:r>
      <w:r w:rsidR="00E63B13" w:rsidRPr="00680893">
        <w:rPr>
          <w:rFonts w:cstheme="minorHAnsi"/>
        </w:rPr>
        <w:t xml:space="preserve">These findings show that young people will act as </w:t>
      </w:r>
      <w:r w:rsidR="00E63B13" w:rsidRPr="00680893">
        <w:rPr>
          <w:rFonts w:cstheme="minorHAnsi"/>
          <w:shd w:val="clear" w:color="auto" w:fill="FFFFFF"/>
        </w:rPr>
        <w:t>‘social change agents’ in classical music</w:t>
      </w:r>
      <w:r w:rsidR="000174E9">
        <w:rPr>
          <w:rFonts w:cstheme="minorHAnsi"/>
          <w:shd w:val="clear" w:color="auto" w:fill="FFFFFF"/>
        </w:rPr>
        <w:t>,</w:t>
      </w:r>
      <w:r w:rsidR="00E63B13" w:rsidRPr="00680893">
        <w:rPr>
          <w:rFonts w:cstheme="minorHAnsi"/>
          <w:shd w:val="clear" w:color="auto" w:fill="FFFFFF"/>
        </w:rPr>
        <w:t xml:space="preserve"> if </w:t>
      </w:r>
      <w:r w:rsidR="000174E9">
        <w:rPr>
          <w:rFonts w:cstheme="minorHAnsi"/>
          <w:shd w:val="clear" w:color="auto" w:fill="FFFFFF"/>
        </w:rPr>
        <w:t>they are given</w:t>
      </w:r>
      <w:r w:rsidR="00E63B13" w:rsidRPr="00680893">
        <w:rPr>
          <w:rFonts w:cstheme="minorHAnsi"/>
          <w:shd w:val="clear" w:color="auto" w:fill="FFFFFF"/>
        </w:rPr>
        <w:t xml:space="preserve"> the space to do so. </w:t>
      </w:r>
    </w:p>
    <w:p w14:paraId="6CD176E5" w14:textId="46758E6A" w:rsidR="004D21FE" w:rsidRPr="00680893" w:rsidRDefault="004D21FE" w:rsidP="00FB188B">
      <w:pPr>
        <w:autoSpaceDE w:val="0"/>
        <w:autoSpaceDN w:val="0"/>
        <w:adjustRightInd w:val="0"/>
        <w:spacing w:after="0" w:line="240" w:lineRule="auto"/>
        <w:rPr>
          <w:rFonts w:cstheme="minorHAnsi"/>
        </w:rPr>
      </w:pPr>
    </w:p>
    <w:p w14:paraId="49AD992F" w14:textId="77777777" w:rsidR="00781E71" w:rsidRPr="00680893" w:rsidRDefault="00781E71" w:rsidP="00181326">
      <w:pPr>
        <w:rPr>
          <w:rFonts w:cstheme="minorHAnsi"/>
        </w:rPr>
      </w:pPr>
    </w:p>
    <w:sectPr w:rsidR="00781E71" w:rsidRPr="006808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C9A5B" w14:textId="77777777" w:rsidR="00B564B4" w:rsidRDefault="00B564B4" w:rsidP="00080B64">
      <w:pPr>
        <w:spacing w:after="0" w:line="240" w:lineRule="auto"/>
      </w:pPr>
      <w:r>
        <w:separator/>
      </w:r>
    </w:p>
  </w:endnote>
  <w:endnote w:type="continuationSeparator" w:id="0">
    <w:p w14:paraId="22B1D48D" w14:textId="77777777" w:rsidR="00B564B4" w:rsidRDefault="00B564B4" w:rsidP="00080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7953" w14:textId="77777777" w:rsidR="00B564B4" w:rsidRDefault="00B564B4" w:rsidP="00080B64">
      <w:pPr>
        <w:spacing w:after="0" w:line="240" w:lineRule="auto"/>
      </w:pPr>
      <w:r>
        <w:separator/>
      </w:r>
    </w:p>
  </w:footnote>
  <w:footnote w:type="continuationSeparator" w:id="0">
    <w:p w14:paraId="5934C423" w14:textId="77777777" w:rsidR="00B564B4" w:rsidRDefault="00B564B4" w:rsidP="00080B64">
      <w:pPr>
        <w:spacing w:after="0" w:line="240" w:lineRule="auto"/>
      </w:pPr>
      <w:r>
        <w:continuationSeparator/>
      </w:r>
    </w:p>
  </w:footnote>
  <w:footnote w:id="1">
    <w:p w14:paraId="25FFB8D5" w14:textId="404828AC" w:rsidR="00AC2641" w:rsidRPr="0061055F" w:rsidRDefault="00AC2641" w:rsidP="0061055F">
      <w:pPr>
        <w:spacing w:afterLines="200" w:after="480" w:line="240" w:lineRule="auto"/>
        <w:contextualSpacing/>
        <w:rPr>
          <w:rFonts w:ascii="Calibri" w:hAnsi="Calibri" w:cs="Calibri"/>
          <w:sz w:val="20"/>
          <w:szCs w:val="20"/>
        </w:rPr>
      </w:pPr>
      <w:r>
        <w:rPr>
          <w:rStyle w:val="FootnoteReference"/>
        </w:rPr>
        <w:footnoteRef/>
      </w:r>
      <w:r>
        <w:t xml:space="preserve"> </w:t>
      </w:r>
      <w:r w:rsidRPr="00652942">
        <w:rPr>
          <w:rFonts w:eastAsia="Times New Roman" w:cstheme="minorHAnsi"/>
          <w:sz w:val="20"/>
          <w:szCs w:val="20"/>
          <w:lang w:eastAsia="en-GB"/>
        </w:rPr>
        <w:t>Pozo Municio, Ju</w:t>
      </w:r>
      <w:r w:rsidRPr="0061055F">
        <w:rPr>
          <w:rFonts w:ascii="Calibri" w:eastAsia="Times New Roman" w:hAnsi="Calibri" w:cs="Calibri"/>
          <w:sz w:val="20"/>
          <w:szCs w:val="20"/>
          <w:lang w:eastAsia="en-GB"/>
        </w:rPr>
        <w:t xml:space="preserve">an Ignacio, José Antonio Torrado, and Lucas Bano. ‘Teaching Music: Old Traditions and New Approaches’. In </w:t>
      </w:r>
      <w:r w:rsidRPr="0061055F">
        <w:rPr>
          <w:rFonts w:ascii="Calibri" w:eastAsia="Times New Roman" w:hAnsi="Calibri" w:cs="Calibri"/>
          <w:i/>
          <w:iCs/>
          <w:sz w:val="20"/>
          <w:szCs w:val="20"/>
          <w:lang w:eastAsia="en-GB"/>
        </w:rPr>
        <w:t>Learning and Teaching in the Music Studio: A Student-Centred Approach</w:t>
      </w:r>
      <w:r w:rsidRPr="0061055F">
        <w:rPr>
          <w:rFonts w:ascii="Calibri" w:eastAsia="Times New Roman" w:hAnsi="Calibri" w:cs="Calibri"/>
          <w:sz w:val="20"/>
          <w:szCs w:val="20"/>
          <w:lang w:eastAsia="en-GB"/>
        </w:rPr>
        <w:t xml:space="preserve">, edited by Juan Ignacio Pozo Municio, María Puy Pérez Echeverría, Guadalupe López-Íñiguez, and José Antonio Torrado, 21–46. </w:t>
      </w:r>
      <w:r w:rsidR="0033031C" w:rsidRPr="0061055F">
        <w:rPr>
          <w:rFonts w:ascii="Calibri" w:eastAsia="Times New Roman" w:hAnsi="Calibri" w:cs="Calibri"/>
          <w:sz w:val="20"/>
          <w:szCs w:val="20"/>
          <w:lang w:eastAsia="en-GB"/>
        </w:rPr>
        <w:t>(</w:t>
      </w:r>
      <w:r w:rsidRPr="0061055F">
        <w:rPr>
          <w:rFonts w:ascii="Calibri" w:eastAsia="Times New Roman" w:hAnsi="Calibri" w:cs="Calibri"/>
          <w:sz w:val="20"/>
          <w:szCs w:val="20"/>
          <w:lang w:eastAsia="en-GB"/>
        </w:rPr>
        <w:t>Singapore: Springer Nature Singapore, 2022</w:t>
      </w:r>
      <w:r w:rsidR="0033031C" w:rsidRPr="0061055F">
        <w:rPr>
          <w:rFonts w:ascii="Calibri" w:eastAsia="Times New Roman" w:hAnsi="Calibri" w:cs="Calibri"/>
          <w:sz w:val="20"/>
          <w:szCs w:val="20"/>
          <w:lang w:eastAsia="en-GB"/>
        </w:rPr>
        <w:t>)</w:t>
      </w:r>
      <w:r w:rsidR="005A4034" w:rsidRPr="0061055F">
        <w:rPr>
          <w:rFonts w:ascii="Calibri" w:eastAsia="Times New Roman" w:hAnsi="Calibri" w:cs="Calibri"/>
          <w:sz w:val="20"/>
          <w:szCs w:val="20"/>
          <w:lang w:eastAsia="en-GB"/>
        </w:rPr>
        <w:t>, 42</w:t>
      </w:r>
    </w:p>
  </w:footnote>
  <w:footnote w:id="2">
    <w:p w14:paraId="5162F4A7" w14:textId="3B36CC4B" w:rsidR="00371668" w:rsidRPr="0061055F" w:rsidRDefault="00371668"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Pozo et al., </w:t>
      </w:r>
      <w:r w:rsidR="001F23B2" w:rsidRPr="0061055F">
        <w:rPr>
          <w:rFonts w:ascii="Calibri" w:hAnsi="Calibri" w:cs="Calibri"/>
        </w:rPr>
        <w:t>‘Teaching Music’</w:t>
      </w:r>
      <w:r w:rsidR="001F23B2" w:rsidRPr="0061055F">
        <w:rPr>
          <w:rFonts w:ascii="Calibri" w:hAnsi="Calibri" w:cs="Calibri"/>
          <w:i/>
          <w:iCs/>
        </w:rPr>
        <w:t xml:space="preserve">, </w:t>
      </w:r>
      <w:r w:rsidR="001F23B2" w:rsidRPr="0061055F">
        <w:rPr>
          <w:rFonts w:ascii="Calibri" w:hAnsi="Calibri" w:cs="Calibri"/>
        </w:rPr>
        <w:t>1</w:t>
      </w:r>
      <w:r w:rsidRPr="0061055F">
        <w:rPr>
          <w:rFonts w:ascii="Calibri" w:hAnsi="Calibri" w:cs="Calibri"/>
        </w:rPr>
        <w:t>2</w:t>
      </w:r>
    </w:p>
  </w:footnote>
  <w:footnote w:id="3">
    <w:p w14:paraId="3CC1657C" w14:textId="30E0EED6" w:rsidR="00B5052A" w:rsidRPr="0061055F" w:rsidRDefault="00B5052A"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The Office of the High Commissioner for Human Rights. </w:t>
      </w:r>
      <w:r w:rsidRPr="0061055F">
        <w:rPr>
          <w:rFonts w:ascii="Calibri" w:hAnsi="Calibri" w:cs="Calibri"/>
          <w:i/>
          <w:iCs/>
        </w:rPr>
        <w:t>Convention on the Rights of the Child.</w:t>
      </w:r>
      <w:r w:rsidRPr="0061055F">
        <w:rPr>
          <w:rFonts w:ascii="Calibri" w:hAnsi="Calibri" w:cs="Calibri"/>
        </w:rPr>
        <w:t xml:space="preserve"> (United Nations, 1989). </w:t>
      </w:r>
      <w:hyperlink r:id="rId1" w:history="1">
        <w:r w:rsidRPr="0061055F">
          <w:rPr>
            <w:rStyle w:val="Hyperlink"/>
            <w:rFonts w:ascii="Calibri" w:hAnsi="Calibri" w:cs="Calibri"/>
          </w:rPr>
          <w:t>https://www.ohchr.org/en/instruments-mechanisms/instruments/convention-rights-child</w:t>
        </w:r>
      </w:hyperlink>
      <w:r w:rsidRPr="0061055F">
        <w:rPr>
          <w:rFonts w:ascii="Calibri" w:hAnsi="Calibri" w:cs="Calibri"/>
        </w:rPr>
        <w:t xml:space="preserve"> </w:t>
      </w:r>
      <w:r w:rsidR="008F5B5D" w:rsidRPr="0061055F">
        <w:rPr>
          <w:rFonts w:ascii="Calibri" w:hAnsi="Calibri" w:cs="Calibri"/>
        </w:rPr>
        <w:t>(</w:t>
      </w:r>
      <w:r w:rsidRPr="0061055F">
        <w:rPr>
          <w:rFonts w:ascii="Calibri" w:hAnsi="Calibri" w:cs="Calibri"/>
        </w:rPr>
        <w:t>accessed 22 December 2022</w:t>
      </w:r>
      <w:r w:rsidR="008F5B5D" w:rsidRPr="0061055F">
        <w:rPr>
          <w:rFonts w:ascii="Calibri" w:hAnsi="Calibri" w:cs="Calibri"/>
        </w:rPr>
        <w:t>)</w:t>
      </w:r>
    </w:p>
  </w:footnote>
  <w:footnote w:id="4">
    <w:p w14:paraId="7196DEC0" w14:textId="2E9EA376" w:rsidR="006C67C8" w:rsidRPr="0061055F" w:rsidRDefault="006C67C8"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002F22B1" w:rsidRPr="0061055F">
        <w:rPr>
          <w:rFonts w:ascii="Calibri" w:hAnsi="Calibri" w:cs="Calibri"/>
          <w:sz w:val="20"/>
          <w:szCs w:val="20"/>
        </w:rPr>
        <w:t xml:space="preserve">See for example </w:t>
      </w:r>
      <w:r w:rsidR="00C233B5" w:rsidRPr="0061055F">
        <w:rPr>
          <w:rFonts w:ascii="Calibri" w:hAnsi="Calibri" w:cs="Calibri"/>
          <w:sz w:val="20"/>
          <w:szCs w:val="20"/>
        </w:rPr>
        <w:t xml:space="preserve">Boghossian, Paul, and Michael Beckerman, eds., </w:t>
      </w:r>
      <w:r w:rsidR="00C233B5" w:rsidRPr="0061055F">
        <w:rPr>
          <w:rFonts w:ascii="Calibri" w:hAnsi="Calibri" w:cs="Calibri"/>
          <w:i/>
          <w:iCs/>
          <w:sz w:val="20"/>
          <w:szCs w:val="20"/>
        </w:rPr>
        <w:t>Classical Music: Contemporary Perspectives and Challenges</w:t>
      </w:r>
      <w:r w:rsidR="00C233B5" w:rsidRPr="0061055F">
        <w:rPr>
          <w:rFonts w:ascii="Calibri" w:hAnsi="Calibri" w:cs="Calibri"/>
          <w:sz w:val="20"/>
          <w:szCs w:val="20"/>
        </w:rPr>
        <w:t xml:space="preserve"> (Open Book, 2021); Cox, Tamsin, and Hannah Kilshaw, </w:t>
      </w:r>
      <w:r w:rsidR="00C233B5" w:rsidRPr="0061055F">
        <w:rPr>
          <w:rFonts w:ascii="Calibri" w:hAnsi="Calibri" w:cs="Calibri"/>
          <w:i/>
          <w:iCs/>
          <w:sz w:val="20"/>
          <w:szCs w:val="20"/>
        </w:rPr>
        <w:t>Creating a More Inclusive Classical Music. Executive Summary</w:t>
      </w:r>
      <w:r w:rsidR="00C233B5" w:rsidRPr="0061055F">
        <w:rPr>
          <w:rFonts w:ascii="Calibri" w:hAnsi="Calibri" w:cs="Calibri"/>
          <w:sz w:val="20"/>
          <w:szCs w:val="20"/>
        </w:rPr>
        <w:t xml:space="preserve"> (DHA and ICM, 2021) </w:t>
      </w:r>
      <w:hyperlink r:id="rId2" w:history="1">
        <w:r w:rsidR="008F5B5D" w:rsidRPr="0061055F">
          <w:rPr>
            <w:rStyle w:val="Hyperlink"/>
            <w:rFonts w:ascii="Calibri" w:hAnsi="Calibri" w:cs="Calibri"/>
            <w:sz w:val="20"/>
            <w:szCs w:val="20"/>
          </w:rPr>
          <w:t>https://www.artscouncil.org.uk/sites/default/files/download-file/Executive_Summary.pdf</w:t>
        </w:r>
      </w:hyperlink>
      <w:r w:rsidR="008F5B5D" w:rsidRPr="0061055F">
        <w:rPr>
          <w:rFonts w:ascii="Calibri" w:hAnsi="Calibri" w:cs="Calibri"/>
          <w:sz w:val="20"/>
          <w:szCs w:val="20"/>
        </w:rPr>
        <w:t xml:space="preserve"> (accessed </w:t>
      </w:r>
      <w:r w:rsidR="00BA5E96" w:rsidRPr="0061055F">
        <w:rPr>
          <w:rFonts w:ascii="Calibri" w:hAnsi="Calibri" w:cs="Calibri"/>
          <w:sz w:val="20"/>
          <w:szCs w:val="20"/>
        </w:rPr>
        <w:t>21 February 2023</w:t>
      </w:r>
      <w:r w:rsidR="00BA5E96" w:rsidRPr="0061055F">
        <w:rPr>
          <w:rFonts w:ascii="Calibri" w:hAnsi="Calibri" w:cs="Calibri"/>
          <w:sz w:val="20"/>
          <w:szCs w:val="20"/>
        </w:rPr>
        <w:t>)</w:t>
      </w:r>
      <w:r w:rsidR="00D71EBD" w:rsidRPr="0061055F">
        <w:rPr>
          <w:rFonts w:ascii="Calibri" w:hAnsi="Calibri" w:cs="Calibri"/>
          <w:sz w:val="20"/>
          <w:szCs w:val="20"/>
        </w:rPr>
        <w:t xml:space="preserve">; </w:t>
      </w:r>
      <w:r w:rsidR="00D71EBD" w:rsidRPr="0061055F">
        <w:rPr>
          <w:rFonts w:ascii="Calibri" w:eastAsia="Times New Roman" w:hAnsi="Calibri" w:cs="Calibri"/>
          <w:sz w:val="20"/>
          <w:szCs w:val="20"/>
          <w:lang w:eastAsia="en-GB"/>
        </w:rPr>
        <w:t xml:space="preserve">Bull, Anna, Laudan Nooshin, and Christina Scharff, eds., </w:t>
      </w:r>
      <w:r w:rsidR="00D71EBD" w:rsidRPr="0061055F">
        <w:rPr>
          <w:rFonts w:ascii="Calibri" w:eastAsia="Times New Roman" w:hAnsi="Calibri" w:cs="Calibri"/>
          <w:i/>
          <w:iCs/>
          <w:sz w:val="20"/>
          <w:szCs w:val="20"/>
          <w:lang w:eastAsia="en-GB"/>
        </w:rPr>
        <w:t>Voices for Change in the Classical Music Profession: New Ideas for Tackling Inequalities and Exclusions</w:t>
      </w:r>
      <w:r w:rsidR="00D71EBD" w:rsidRPr="0061055F">
        <w:rPr>
          <w:rFonts w:ascii="Calibri" w:eastAsia="Times New Roman" w:hAnsi="Calibri" w:cs="Calibri"/>
          <w:sz w:val="20"/>
          <w:szCs w:val="20"/>
          <w:lang w:eastAsia="en-GB"/>
        </w:rPr>
        <w:t xml:space="preserve"> (New York: Oxford University Press, 2023)</w:t>
      </w:r>
    </w:p>
  </w:footnote>
  <w:footnote w:id="5">
    <w:p w14:paraId="61B10719" w14:textId="2A1C5BC1" w:rsidR="002F22B1" w:rsidRPr="0061055F" w:rsidRDefault="002F22B1"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See for example Després, Jean-Philippe and Dubé, Francis, ‘The Music Learner Voice: A Systematic Literature Review and Framework’, </w:t>
      </w:r>
      <w:r w:rsidRPr="0061055F">
        <w:rPr>
          <w:rFonts w:ascii="Calibri" w:hAnsi="Calibri" w:cs="Calibri"/>
          <w:i/>
          <w:iCs/>
          <w:sz w:val="20"/>
          <w:szCs w:val="20"/>
        </w:rPr>
        <w:t>Frontiers in Education</w:t>
      </w:r>
      <w:r w:rsidRPr="0061055F">
        <w:rPr>
          <w:rFonts w:ascii="Calibri" w:hAnsi="Calibri" w:cs="Calibri"/>
          <w:sz w:val="20"/>
          <w:szCs w:val="20"/>
        </w:rPr>
        <w:t>, 5 (2020)</w:t>
      </w:r>
      <w:r w:rsidR="00395042"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Spruce, Gary, ‘Music Education, Social Justice, and the “Student Voice”’, in </w:t>
      </w:r>
      <w:r w:rsidRPr="0061055F">
        <w:rPr>
          <w:rFonts w:ascii="Calibri" w:eastAsia="Times New Roman" w:hAnsi="Calibri" w:cs="Calibri"/>
          <w:i/>
          <w:iCs/>
          <w:sz w:val="20"/>
          <w:szCs w:val="20"/>
          <w:lang w:eastAsia="en-GB"/>
        </w:rPr>
        <w:t>The Oxford Handbook of Social Justice in Music Education</w:t>
      </w:r>
      <w:r w:rsidRPr="0061055F">
        <w:rPr>
          <w:rFonts w:ascii="Calibri" w:eastAsia="Times New Roman" w:hAnsi="Calibri" w:cs="Calibri"/>
          <w:sz w:val="20"/>
          <w:szCs w:val="20"/>
          <w:lang w:eastAsia="en-GB"/>
        </w:rPr>
        <w:t xml:space="preserve">, ed. by Cathy Benedict, Patrick Schmidt, Gary Spruce, and Paul Woodford (Oxford; New York: </w:t>
      </w:r>
      <w:r w:rsidR="008239DA" w:rsidRPr="0061055F">
        <w:rPr>
          <w:rFonts w:ascii="Calibri" w:eastAsia="Times New Roman" w:hAnsi="Calibri" w:cs="Calibri"/>
          <w:sz w:val="20"/>
          <w:szCs w:val="20"/>
          <w:lang w:eastAsia="en-GB"/>
        </w:rPr>
        <w:t>Oxford University Press</w:t>
      </w:r>
      <w:r w:rsidRPr="0061055F">
        <w:rPr>
          <w:rFonts w:ascii="Calibri" w:eastAsia="Times New Roman" w:hAnsi="Calibri" w:cs="Calibri"/>
          <w:sz w:val="20"/>
          <w:szCs w:val="20"/>
          <w:lang w:eastAsia="en-GB"/>
        </w:rPr>
        <w:t xml:space="preserve"> USA, 2015), 287–301</w:t>
      </w:r>
    </w:p>
  </w:footnote>
  <w:footnote w:id="6">
    <w:p w14:paraId="3CEA948D" w14:textId="760270E3" w:rsidR="002F22B1" w:rsidRPr="0061055F" w:rsidRDefault="002F22B1"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00395042" w:rsidRPr="0061055F">
        <w:rPr>
          <w:rFonts w:ascii="Calibri" w:hAnsi="Calibri" w:cs="Calibri"/>
          <w:sz w:val="20"/>
          <w:szCs w:val="20"/>
        </w:rPr>
        <w:t xml:space="preserve"> Bull, Anna. </w:t>
      </w:r>
      <w:r w:rsidR="00395042" w:rsidRPr="0061055F">
        <w:rPr>
          <w:rFonts w:ascii="Calibri" w:hAnsi="Calibri" w:cs="Calibri"/>
          <w:i/>
          <w:iCs/>
          <w:sz w:val="20"/>
          <w:szCs w:val="20"/>
        </w:rPr>
        <w:t>Class, Control, and Classical Music</w:t>
      </w:r>
      <w:r w:rsidR="00395042" w:rsidRPr="0061055F">
        <w:rPr>
          <w:rFonts w:ascii="Calibri" w:hAnsi="Calibri" w:cs="Calibri"/>
          <w:sz w:val="20"/>
          <w:szCs w:val="20"/>
        </w:rPr>
        <w:t xml:space="preserve"> (</w:t>
      </w:r>
      <w:r w:rsidR="008239DA" w:rsidRPr="0061055F">
        <w:rPr>
          <w:rFonts w:ascii="Calibri" w:hAnsi="Calibri" w:cs="Calibri"/>
          <w:sz w:val="20"/>
          <w:szCs w:val="20"/>
        </w:rPr>
        <w:t>New York: Oxford University Press, 2019).</w:t>
      </w:r>
      <w:r w:rsidR="0083768F" w:rsidRPr="0061055F">
        <w:rPr>
          <w:rFonts w:ascii="Calibri" w:hAnsi="Calibri" w:cs="Calibri"/>
          <w:sz w:val="20"/>
          <w:szCs w:val="20"/>
        </w:rPr>
        <w:t xml:space="preserve"> </w:t>
      </w:r>
    </w:p>
  </w:footnote>
  <w:footnote w:id="7">
    <w:p w14:paraId="0536AAE1" w14:textId="1EB6AF00" w:rsidR="005E238E" w:rsidRPr="0061055F" w:rsidRDefault="005E238E" w:rsidP="0061055F">
      <w:pPr>
        <w:spacing w:afterLines="200" w:after="480" w:line="240" w:lineRule="auto"/>
        <w:contextualSpacing/>
        <w:rPr>
          <w:rFonts w:ascii="Calibri" w:hAnsi="Calibri" w:cs="Calibri"/>
          <w:i/>
          <w:iCs/>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Bull, Anna, Bhachu, Diljeet, Blier-Carruthers, Amy, Bradley, Alexander, and James, Seferin. </w:t>
      </w:r>
      <w:r w:rsidRPr="0061055F">
        <w:rPr>
          <w:rFonts w:ascii="Calibri" w:eastAsia="Times New Roman" w:hAnsi="Calibri" w:cs="Calibri"/>
          <w:i/>
          <w:iCs/>
          <w:sz w:val="20"/>
          <w:szCs w:val="20"/>
          <w:lang w:eastAsia="en-GB"/>
        </w:rPr>
        <w:t>Slow Train Coming? Equality, Diversity and Inclusion in UK Music Higher Education</w:t>
      </w:r>
      <w:r w:rsidRPr="0061055F">
        <w:rPr>
          <w:rFonts w:ascii="Calibri" w:eastAsia="Times New Roman" w:hAnsi="Calibri" w:cs="Calibri"/>
          <w:sz w:val="20"/>
          <w:szCs w:val="20"/>
          <w:lang w:eastAsia="en-GB"/>
        </w:rPr>
        <w:t xml:space="preserve">. </w:t>
      </w:r>
      <w:r w:rsidR="00462B50" w:rsidRPr="0061055F">
        <w:rPr>
          <w:rFonts w:ascii="Calibri" w:eastAsia="Times New Roman" w:hAnsi="Calibri" w:cs="Calibri"/>
          <w:sz w:val="20"/>
          <w:szCs w:val="20"/>
          <w:lang w:eastAsia="en-GB"/>
        </w:rPr>
        <w:t>(</w:t>
      </w:r>
      <w:r w:rsidRPr="0061055F">
        <w:rPr>
          <w:rFonts w:ascii="Calibri" w:eastAsia="Times New Roman" w:hAnsi="Calibri" w:cs="Calibri"/>
          <w:sz w:val="20"/>
          <w:szCs w:val="20"/>
          <w:lang w:eastAsia="en-GB"/>
        </w:rPr>
        <w:t>Equality, Diversity and Inclusion in Music Studies network, 2022</w:t>
      </w:r>
      <w:r w:rsidR="00462B50" w:rsidRPr="0061055F">
        <w:rPr>
          <w:rFonts w:ascii="Calibri" w:eastAsia="Times New Roman" w:hAnsi="Calibri" w:cs="Calibri"/>
          <w:sz w:val="20"/>
          <w:szCs w:val="20"/>
          <w:lang w:eastAsia="en-GB"/>
        </w:rPr>
        <w:t>)</w:t>
      </w:r>
      <w:r w:rsidRPr="0061055F">
        <w:rPr>
          <w:rFonts w:ascii="Calibri" w:eastAsia="Times New Roman" w:hAnsi="Calibri" w:cs="Calibri"/>
          <w:sz w:val="20"/>
          <w:szCs w:val="20"/>
          <w:lang w:eastAsia="en-GB"/>
        </w:rPr>
        <w:t>.</w:t>
      </w:r>
      <w:r w:rsidR="00DD7B5C" w:rsidRPr="0061055F">
        <w:rPr>
          <w:rFonts w:ascii="Calibri" w:eastAsia="Times New Roman" w:hAnsi="Calibri" w:cs="Calibri"/>
          <w:sz w:val="20"/>
          <w:szCs w:val="20"/>
          <w:lang w:eastAsia="en-GB"/>
        </w:rPr>
        <w:t xml:space="preserve"> Available at: </w:t>
      </w:r>
      <w:hyperlink r:id="rId3" w:history="1">
        <w:r w:rsidR="00DD7B5C" w:rsidRPr="0061055F">
          <w:rPr>
            <w:rStyle w:val="Hyperlink"/>
            <w:rFonts w:ascii="Calibri" w:eastAsia="Times New Roman" w:hAnsi="Calibri" w:cs="Calibri"/>
            <w:sz w:val="20"/>
            <w:szCs w:val="20"/>
            <w:lang w:eastAsia="en-GB"/>
          </w:rPr>
          <w:t>https://edims.network/report/slowtraincoming/</w:t>
        </w:r>
      </w:hyperlink>
      <w:r w:rsidR="00AB365A" w:rsidRPr="0061055F">
        <w:rPr>
          <w:rFonts w:ascii="Calibri" w:eastAsia="Times New Roman" w:hAnsi="Calibri" w:cs="Calibri"/>
          <w:sz w:val="20"/>
          <w:szCs w:val="20"/>
          <w:lang w:eastAsia="en-GB"/>
        </w:rPr>
        <w:t xml:space="preserve"> (</w:t>
      </w:r>
      <w:r w:rsidR="00346814" w:rsidRPr="0061055F">
        <w:rPr>
          <w:rFonts w:ascii="Calibri" w:eastAsia="Times New Roman" w:hAnsi="Calibri" w:cs="Calibri"/>
          <w:sz w:val="20"/>
          <w:szCs w:val="20"/>
          <w:lang w:eastAsia="en-GB"/>
        </w:rPr>
        <w:t>accessed 22 December 2022);</w:t>
      </w:r>
      <w:r w:rsidR="00DD7B5C" w:rsidRPr="0061055F">
        <w:rPr>
          <w:rFonts w:ascii="Calibri" w:eastAsia="Times New Roman" w:hAnsi="Calibri" w:cs="Calibri"/>
          <w:sz w:val="20"/>
          <w:szCs w:val="20"/>
          <w:lang w:eastAsia="en-GB"/>
        </w:rPr>
        <w:t xml:space="preserve"> Cox and Wilshaw, </w:t>
      </w:r>
      <w:r w:rsidR="00DD7B5C" w:rsidRPr="0061055F">
        <w:rPr>
          <w:rFonts w:ascii="Calibri" w:hAnsi="Calibri" w:cs="Calibri"/>
          <w:i/>
          <w:iCs/>
          <w:sz w:val="20"/>
          <w:szCs w:val="20"/>
        </w:rPr>
        <w:t xml:space="preserve">Creating a More Inclusive Classical Music; </w:t>
      </w:r>
      <w:r w:rsidR="00DD7B5C" w:rsidRPr="0061055F">
        <w:rPr>
          <w:rFonts w:ascii="Calibri" w:hAnsi="Calibri" w:cs="Calibri"/>
          <w:sz w:val="20"/>
          <w:szCs w:val="20"/>
        </w:rPr>
        <w:t xml:space="preserve">Bull, </w:t>
      </w:r>
      <w:r w:rsidR="00511C95" w:rsidRPr="0061055F">
        <w:rPr>
          <w:rFonts w:ascii="Calibri" w:hAnsi="Calibri" w:cs="Calibri"/>
          <w:sz w:val="20"/>
          <w:szCs w:val="20"/>
        </w:rPr>
        <w:t xml:space="preserve">Nooshin and Scharff, </w:t>
      </w:r>
      <w:r w:rsidR="00511C95" w:rsidRPr="0061055F">
        <w:rPr>
          <w:rFonts w:ascii="Calibri" w:hAnsi="Calibri" w:cs="Calibri"/>
          <w:i/>
          <w:iCs/>
          <w:sz w:val="20"/>
          <w:szCs w:val="20"/>
        </w:rPr>
        <w:t xml:space="preserve">Voices for Change in the Classical Music Profession. </w:t>
      </w:r>
    </w:p>
  </w:footnote>
  <w:footnote w:id="8">
    <w:p w14:paraId="026BC0BB" w14:textId="77208E23" w:rsidR="00A949FE" w:rsidRPr="0061055F" w:rsidRDefault="00A949FE" w:rsidP="0061055F">
      <w:pPr>
        <w:spacing w:afterLines="200" w:after="480" w:line="240" w:lineRule="auto"/>
        <w:contextualSpacing/>
        <w:rPr>
          <w:rFonts w:ascii="Calibri" w:eastAsia="Times New Roman" w:hAnsi="Calibri" w:cs="Calibri"/>
          <w:sz w:val="20"/>
          <w:szCs w:val="20"/>
          <w:lang w:eastAsia="en-GB"/>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Ahmed, Sara, </w:t>
      </w:r>
      <w:r w:rsidRPr="0061055F">
        <w:rPr>
          <w:rFonts w:ascii="Calibri" w:eastAsia="Times New Roman" w:hAnsi="Calibri" w:cs="Calibri"/>
          <w:i/>
          <w:iCs/>
          <w:sz w:val="20"/>
          <w:szCs w:val="20"/>
          <w:lang w:eastAsia="en-GB"/>
        </w:rPr>
        <w:t>On Being Included: Racism and Diversity in Institutional Life</w:t>
      </w:r>
      <w:r w:rsidRPr="0061055F">
        <w:rPr>
          <w:rFonts w:ascii="Calibri" w:eastAsia="Times New Roman" w:hAnsi="Calibri" w:cs="Calibri"/>
          <w:sz w:val="20"/>
          <w:szCs w:val="20"/>
          <w:lang w:eastAsia="en-GB"/>
        </w:rPr>
        <w:t xml:space="preserve"> (Durham; London: Duke University Press, 2012); </w:t>
      </w:r>
      <w:r w:rsidR="00680893" w:rsidRPr="0061055F">
        <w:rPr>
          <w:rFonts w:ascii="Calibri" w:eastAsia="Times New Roman" w:hAnsi="Calibri" w:cs="Calibri"/>
          <w:sz w:val="20"/>
          <w:szCs w:val="20"/>
          <w:lang w:eastAsia="en-GB"/>
        </w:rPr>
        <w:t xml:space="preserve">Saha, Anamik, </w:t>
      </w:r>
      <w:r w:rsidR="00680893" w:rsidRPr="0061055F">
        <w:rPr>
          <w:rFonts w:ascii="Calibri" w:eastAsia="Times New Roman" w:hAnsi="Calibri" w:cs="Calibri"/>
          <w:i/>
          <w:iCs/>
          <w:sz w:val="20"/>
          <w:szCs w:val="20"/>
          <w:lang w:eastAsia="en-GB"/>
        </w:rPr>
        <w:t>Race and the Cultural Industries</w:t>
      </w:r>
      <w:r w:rsidR="00680893" w:rsidRPr="0061055F">
        <w:rPr>
          <w:rFonts w:ascii="Calibri" w:eastAsia="Times New Roman" w:hAnsi="Calibri" w:cs="Calibri"/>
          <w:sz w:val="20"/>
          <w:szCs w:val="20"/>
          <w:lang w:eastAsia="en-GB"/>
        </w:rPr>
        <w:t xml:space="preserve"> (Malden, MA: Polity Press, 2017)</w:t>
      </w:r>
    </w:p>
  </w:footnote>
  <w:footnote w:id="9">
    <w:p w14:paraId="49506912" w14:textId="5B0A7D06" w:rsidR="008806AA" w:rsidRPr="0061055F" w:rsidRDefault="008806AA"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00F60956" w:rsidRPr="0061055F">
        <w:rPr>
          <w:rFonts w:ascii="Calibri" w:eastAsia="Times New Roman" w:hAnsi="Calibri" w:cs="Calibri"/>
          <w:sz w:val="20"/>
          <w:szCs w:val="20"/>
          <w:lang w:eastAsia="en-GB"/>
        </w:rPr>
        <w:t xml:space="preserve">Kolbe, Kristina, ‘(Un)Settling Institutional Hegemony: Challenges of Diversity Strategies in the Western Classical Music Sector’, in </w:t>
      </w:r>
      <w:r w:rsidR="00F60956" w:rsidRPr="0061055F">
        <w:rPr>
          <w:rFonts w:ascii="Calibri" w:eastAsia="Times New Roman" w:hAnsi="Calibri" w:cs="Calibri"/>
          <w:i/>
          <w:iCs/>
          <w:sz w:val="20"/>
          <w:szCs w:val="20"/>
          <w:lang w:eastAsia="en-GB"/>
        </w:rPr>
        <w:t>Voices for Change in the Classical Music Profession: New Ideas for Tackling Inequalities and Exclusions</w:t>
      </w:r>
      <w:r w:rsidR="00F60956" w:rsidRPr="0061055F">
        <w:rPr>
          <w:rFonts w:ascii="Calibri" w:eastAsia="Times New Roman" w:hAnsi="Calibri" w:cs="Calibri"/>
          <w:sz w:val="20"/>
          <w:szCs w:val="20"/>
          <w:lang w:eastAsia="en-GB"/>
        </w:rPr>
        <w:t xml:space="preserve">, ed. by Anna Bull, Laudan Nooshin, and Christina Scharff (New York: Oxford University Press, 2023); </w:t>
      </w:r>
      <w:r w:rsidRPr="0061055F">
        <w:rPr>
          <w:rFonts w:ascii="Calibri" w:hAnsi="Calibri" w:cs="Calibri"/>
          <w:sz w:val="20"/>
          <w:szCs w:val="20"/>
        </w:rPr>
        <w:t xml:space="preserve"> </w:t>
      </w:r>
      <w:r w:rsidR="00EB6A14" w:rsidRPr="0061055F">
        <w:rPr>
          <w:rFonts w:ascii="Calibri" w:eastAsia="Times New Roman" w:hAnsi="Calibri" w:cs="Calibri"/>
          <w:sz w:val="20"/>
          <w:szCs w:val="20"/>
          <w:lang w:eastAsia="en-GB"/>
        </w:rPr>
        <w:t xml:space="preserve">Silpayamanant, Jon, ‘[Re-]Training Classical Musicians towards Polymusicality and Hybridisation: An Interview with Jon Silpayamanant’, in </w:t>
      </w:r>
      <w:r w:rsidR="00EB6A14" w:rsidRPr="0061055F">
        <w:rPr>
          <w:rFonts w:ascii="Calibri" w:eastAsia="Times New Roman" w:hAnsi="Calibri" w:cs="Calibri"/>
          <w:i/>
          <w:iCs/>
          <w:sz w:val="20"/>
          <w:szCs w:val="20"/>
          <w:lang w:eastAsia="en-GB"/>
        </w:rPr>
        <w:t>Voices for Change in the Classical Music Profession: New Ideas for Tackling Inequalities and Exclusions</w:t>
      </w:r>
      <w:r w:rsidR="00EB6A14" w:rsidRPr="0061055F">
        <w:rPr>
          <w:rFonts w:ascii="Calibri" w:eastAsia="Times New Roman" w:hAnsi="Calibri" w:cs="Calibri"/>
          <w:sz w:val="20"/>
          <w:szCs w:val="20"/>
          <w:lang w:eastAsia="en-GB"/>
        </w:rPr>
        <w:t>, ed. by Anna Bull, Laudan Nooshin, and Christina Scharff (New York: Oxford University Press, 2023)</w:t>
      </w:r>
      <w:r w:rsidR="00FF6A1D" w:rsidRPr="0061055F">
        <w:rPr>
          <w:rFonts w:ascii="Calibri" w:eastAsia="Times New Roman" w:hAnsi="Calibri" w:cs="Calibri"/>
          <w:sz w:val="20"/>
          <w:szCs w:val="20"/>
          <w:lang w:eastAsia="en-GB"/>
        </w:rPr>
        <w:t>.</w:t>
      </w:r>
    </w:p>
  </w:footnote>
  <w:footnote w:id="10">
    <w:p w14:paraId="415BBBCF" w14:textId="347E42B9" w:rsidR="00FA1550" w:rsidRPr="0061055F" w:rsidRDefault="00FA1550"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Clauhs, Matthew, and Radio Cremata. ‘Student Voice and Choice in Modern Band Curriculum Development’. </w:t>
      </w:r>
      <w:r w:rsidRPr="0061055F">
        <w:rPr>
          <w:rFonts w:ascii="Calibri" w:hAnsi="Calibri" w:cs="Calibri"/>
          <w:i/>
          <w:iCs/>
          <w:sz w:val="20"/>
          <w:szCs w:val="20"/>
        </w:rPr>
        <w:t>Journal of Popular Music Education</w:t>
      </w:r>
      <w:r w:rsidRPr="0061055F">
        <w:rPr>
          <w:rFonts w:ascii="Calibri" w:hAnsi="Calibri" w:cs="Calibri"/>
          <w:sz w:val="20"/>
          <w:szCs w:val="20"/>
        </w:rPr>
        <w:t xml:space="preserve"> 4, no. 1 (1 March 2020): 101–16.</w:t>
      </w:r>
    </w:p>
  </w:footnote>
  <w:footnote w:id="11">
    <w:p w14:paraId="7E3036C1" w14:textId="16915059" w:rsidR="006C0B9B" w:rsidRPr="0061055F" w:rsidRDefault="006C0B9B"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The Office of the High Commissioner for Human Rights. </w:t>
      </w:r>
      <w:r w:rsidRPr="0061055F">
        <w:rPr>
          <w:rFonts w:ascii="Calibri" w:hAnsi="Calibri" w:cs="Calibri"/>
          <w:i/>
          <w:iCs/>
          <w:sz w:val="20"/>
          <w:szCs w:val="20"/>
        </w:rPr>
        <w:t>Convention on the Rights of the Child.</w:t>
      </w:r>
      <w:r w:rsidRPr="0061055F">
        <w:rPr>
          <w:rFonts w:ascii="Calibri" w:hAnsi="Calibri" w:cs="Calibri"/>
          <w:sz w:val="20"/>
          <w:szCs w:val="20"/>
        </w:rPr>
        <w:t xml:space="preserve"> </w:t>
      </w:r>
    </w:p>
  </w:footnote>
  <w:footnote w:id="12">
    <w:p w14:paraId="7150A816" w14:textId="1FA23A79" w:rsidR="00D966F0" w:rsidRPr="0061055F" w:rsidRDefault="00D966F0"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Hart, Roger A., </w:t>
      </w:r>
      <w:r w:rsidRPr="0061055F">
        <w:rPr>
          <w:rFonts w:ascii="Calibri" w:hAnsi="Calibri" w:cs="Calibri"/>
          <w:i/>
          <w:iCs/>
          <w:sz w:val="20"/>
          <w:szCs w:val="20"/>
        </w:rPr>
        <w:t>Children’s Participation: From Tokenism to Citizenship</w:t>
      </w:r>
      <w:r w:rsidRPr="0061055F">
        <w:rPr>
          <w:rFonts w:ascii="Calibri" w:hAnsi="Calibri" w:cs="Calibri"/>
          <w:sz w:val="20"/>
          <w:szCs w:val="20"/>
        </w:rPr>
        <w:t xml:space="preserve"> (UNICEF, 1992) </w:t>
      </w:r>
      <w:hyperlink r:id="rId4" w:history="1">
        <w:r w:rsidR="00C43F81" w:rsidRPr="0061055F">
          <w:rPr>
            <w:rStyle w:val="Hyperlink"/>
            <w:rFonts w:ascii="Calibri" w:hAnsi="Calibri" w:cs="Calibri"/>
            <w:sz w:val="20"/>
            <w:szCs w:val="20"/>
          </w:rPr>
          <w:t>https://www.unicef-irc.org/publications/100-childrens-participation-from-tokenism-to-citizenship.html</w:t>
        </w:r>
      </w:hyperlink>
      <w:r w:rsidR="00C43F81" w:rsidRPr="0061055F">
        <w:rPr>
          <w:rFonts w:ascii="Calibri" w:hAnsi="Calibri" w:cs="Calibri"/>
          <w:sz w:val="20"/>
          <w:szCs w:val="20"/>
        </w:rPr>
        <w:t xml:space="preserve"> (</w:t>
      </w:r>
      <w:r w:rsidRPr="0061055F">
        <w:rPr>
          <w:rFonts w:ascii="Calibri" w:hAnsi="Calibri" w:cs="Calibri"/>
          <w:sz w:val="20"/>
          <w:szCs w:val="20"/>
        </w:rPr>
        <w:t>accessed 1 September 2021</w:t>
      </w:r>
      <w:r w:rsidR="00C43F81" w:rsidRPr="0061055F">
        <w:rPr>
          <w:rFonts w:ascii="Calibri" w:hAnsi="Calibri" w:cs="Calibri"/>
          <w:sz w:val="20"/>
          <w:szCs w:val="20"/>
        </w:rPr>
        <w:t>)</w:t>
      </w:r>
    </w:p>
  </w:footnote>
  <w:footnote w:id="13">
    <w:p w14:paraId="20BC8DE7" w14:textId="6D481AA7" w:rsidR="007435D0" w:rsidRPr="0061055F" w:rsidRDefault="007435D0"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Arnstein, Sherry R., ‘A Ladder Of Citizen Participation’, </w:t>
      </w:r>
      <w:r w:rsidRPr="0061055F">
        <w:rPr>
          <w:rFonts w:ascii="Calibri" w:hAnsi="Calibri" w:cs="Calibri"/>
          <w:i/>
          <w:iCs/>
          <w:sz w:val="20"/>
          <w:szCs w:val="20"/>
        </w:rPr>
        <w:t>Journal of the American Institute of Planners</w:t>
      </w:r>
      <w:r w:rsidRPr="0061055F">
        <w:rPr>
          <w:rFonts w:ascii="Calibri" w:hAnsi="Calibri" w:cs="Calibri"/>
          <w:sz w:val="20"/>
          <w:szCs w:val="20"/>
        </w:rPr>
        <w:t xml:space="preserve">, 35.4 (1969), 216–24 </w:t>
      </w:r>
    </w:p>
  </w:footnote>
  <w:footnote w:id="14">
    <w:p w14:paraId="567F0352" w14:textId="6F2745E0" w:rsidR="00D67D56" w:rsidRPr="0061055F" w:rsidRDefault="00D67D56"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009460ED" w:rsidRPr="0061055F">
        <w:rPr>
          <w:rFonts w:ascii="Calibri" w:hAnsi="Calibri" w:cs="Calibri"/>
          <w:sz w:val="20"/>
          <w:szCs w:val="20"/>
        </w:rPr>
        <w:t xml:space="preserve">Baker, Geoffrey, ‘Citizens or Subjects? El Sistema in Critical Perspective’, in </w:t>
      </w:r>
      <w:r w:rsidR="009460ED" w:rsidRPr="0061055F">
        <w:rPr>
          <w:rFonts w:ascii="Calibri" w:hAnsi="Calibri" w:cs="Calibri"/>
          <w:i/>
          <w:iCs/>
          <w:sz w:val="20"/>
          <w:szCs w:val="20"/>
        </w:rPr>
        <w:t>Artistic Citizenship: Artistry, Social Responsibility, and Ethical Praxis</w:t>
      </w:r>
      <w:r w:rsidR="009460ED" w:rsidRPr="0061055F">
        <w:rPr>
          <w:rFonts w:ascii="Calibri" w:hAnsi="Calibri" w:cs="Calibri"/>
          <w:sz w:val="20"/>
          <w:szCs w:val="20"/>
        </w:rPr>
        <w:t>, ed. by David Elliott, Marissa Silverman, and Wayne Bowman (</w:t>
      </w:r>
      <w:r w:rsidR="00C43F81" w:rsidRPr="0061055F">
        <w:rPr>
          <w:rFonts w:ascii="Calibri" w:hAnsi="Calibri" w:cs="Calibri"/>
          <w:sz w:val="20"/>
          <w:szCs w:val="20"/>
        </w:rPr>
        <w:t xml:space="preserve">New York: </w:t>
      </w:r>
      <w:r w:rsidR="009460ED" w:rsidRPr="0061055F">
        <w:rPr>
          <w:rFonts w:ascii="Calibri" w:hAnsi="Calibri" w:cs="Calibri"/>
          <w:sz w:val="20"/>
          <w:szCs w:val="20"/>
        </w:rPr>
        <w:t>Oxford University Press</w:t>
      </w:r>
      <w:r w:rsidR="00462B50" w:rsidRPr="0061055F">
        <w:rPr>
          <w:rFonts w:ascii="Calibri" w:hAnsi="Calibri" w:cs="Calibri"/>
          <w:sz w:val="20"/>
          <w:szCs w:val="20"/>
        </w:rPr>
        <w:t>, 2016</w:t>
      </w:r>
      <w:r w:rsidR="009460ED" w:rsidRPr="0061055F">
        <w:rPr>
          <w:rFonts w:ascii="Calibri" w:hAnsi="Calibri" w:cs="Calibri"/>
          <w:sz w:val="20"/>
          <w:szCs w:val="20"/>
        </w:rPr>
        <w:t xml:space="preserve">) </w:t>
      </w:r>
    </w:p>
  </w:footnote>
  <w:footnote w:id="15">
    <w:p w14:paraId="02863A3B" w14:textId="15424D53" w:rsidR="00A223C2" w:rsidRPr="0061055F" w:rsidRDefault="00A223C2" w:rsidP="0061055F">
      <w:pPr>
        <w:pStyle w:val="NormalWeb"/>
        <w:spacing w:afterLines="200" w:after="480" w:afterAutospacing="0"/>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000C1907" w:rsidRPr="0061055F">
        <w:rPr>
          <w:rFonts w:ascii="Calibri" w:hAnsi="Calibri" w:cs="Calibri"/>
          <w:sz w:val="20"/>
          <w:szCs w:val="20"/>
        </w:rPr>
        <w:t>Malone, K</w:t>
      </w:r>
      <w:r w:rsidR="008C1601" w:rsidRPr="0061055F">
        <w:rPr>
          <w:rFonts w:ascii="Calibri" w:hAnsi="Calibri" w:cs="Calibri"/>
          <w:sz w:val="20"/>
          <w:szCs w:val="20"/>
        </w:rPr>
        <w:t>aren</w:t>
      </w:r>
      <w:r w:rsidR="000C1907" w:rsidRPr="0061055F">
        <w:rPr>
          <w:rFonts w:ascii="Calibri" w:hAnsi="Calibri" w:cs="Calibri"/>
          <w:sz w:val="20"/>
          <w:szCs w:val="20"/>
        </w:rPr>
        <w:t>, and Catherine Hartung. ‘Challenges of participatory practice with children’. In Percy-Smith, B</w:t>
      </w:r>
      <w:r w:rsidR="005F16E4" w:rsidRPr="0061055F">
        <w:rPr>
          <w:rFonts w:ascii="Calibri" w:hAnsi="Calibri" w:cs="Calibri"/>
          <w:sz w:val="20"/>
          <w:szCs w:val="20"/>
        </w:rPr>
        <w:t>arry</w:t>
      </w:r>
      <w:r w:rsidR="000C1907" w:rsidRPr="0061055F">
        <w:rPr>
          <w:rFonts w:ascii="Calibri" w:hAnsi="Calibri" w:cs="Calibri"/>
          <w:sz w:val="20"/>
          <w:szCs w:val="20"/>
        </w:rPr>
        <w:t>, Patrick Thomas, N</w:t>
      </w:r>
      <w:r w:rsidR="005F16E4" w:rsidRPr="0061055F">
        <w:rPr>
          <w:rFonts w:ascii="Calibri" w:hAnsi="Calibri" w:cs="Calibri"/>
          <w:sz w:val="20"/>
          <w:szCs w:val="20"/>
        </w:rPr>
        <w:t>igel</w:t>
      </w:r>
      <w:r w:rsidR="000C1907" w:rsidRPr="0061055F">
        <w:rPr>
          <w:rFonts w:ascii="Calibri" w:hAnsi="Calibri" w:cs="Calibri"/>
          <w:sz w:val="20"/>
          <w:szCs w:val="20"/>
        </w:rPr>
        <w:t>, O’Kane, C</w:t>
      </w:r>
      <w:r w:rsidR="005F16E4" w:rsidRPr="0061055F">
        <w:rPr>
          <w:rFonts w:ascii="Calibri" w:hAnsi="Calibri" w:cs="Calibri"/>
          <w:sz w:val="20"/>
          <w:szCs w:val="20"/>
        </w:rPr>
        <w:t>laire</w:t>
      </w:r>
      <w:r w:rsidR="000C1907" w:rsidRPr="0061055F">
        <w:rPr>
          <w:rFonts w:ascii="Calibri" w:hAnsi="Calibri" w:cs="Calibri"/>
          <w:sz w:val="20"/>
          <w:szCs w:val="20"/>
        </w:rPr>
        <w:t>, &amp; Twum-Danso Imoh, A</w:t>
      </w:r>
      <w:r w:rsidR="005F16E4" w:rsidRPr="0061055F">
        <w:rPr>
          <w:rFonts w:ascii="Calibri" w:hAnsi="Calibri" w:cs="Calibri"/>
          <w:sz w:val="20"/>
          <w:szCs w:val="20"/>
        </w:rPr>
        <w:t>fua</w:t>
      </w:r>
      <w:r w:rsidR="000C1907" w:rsidRPr="0061055F">
        <w:rPr>
          <w:rFonts w:ascii="Calibri" w:hAnsi="Calibri" w:cs="Calibri"/>
          <w:sz w:val="20"/>
          <w:szCs w:val="20"/>
        </w:rPr>
        <w:t xml:space="preserve">. </w:t>
      </w:r>
      <w:r w:rsidR="000C1907" w:rsidRPr="0061055F">
        <w:rPr>
          <w:rFonts w:ascii="Calibri" w:hAnsi="Calibri" w:cs="Calibri"/>
          <w:i/>
          <w:iCs/>
          <w:sz w:val="20"/>
          <w:szCs w:val="20"/>
        </w:rPr>
        <w:t>A Handbook of Children and Young People’s Participation: Conversations for Transformational Change</w:t>
      </w:r>
      <w:r w:rsidR="000C1907" w:rsidRPr="0061055F">
        <w:rPr>
          <w:rFonts w:ascii="Calibri" w:hAnsi="Calibri" w:cs="Calibri"/>
          <w:sz w:val="20"/>
          <w:szCs w:val="20"/>
        </w:rPr>
        <w:t xml:space="preserve">. </w:t>
      </w:r>
      <w:r w:rsidR="005F16E4" w:rsidRPr="0061055F">
        <w:rPr>
          <w:rFonts w:ascii="Calibri" w:hAnsi="Calibri" w:cs="Calibri"/>
          <w:sz w:val="20"/>
          <w:szCs w:val="20"/>
        </w:rPr>
        <w:t>(</w:t>
      </w:r>
      <w:r w:rsidR="005577FC" w:rsidRPr="0061055F">
        <w:rPr>
          <w:rFonts w:ascii="Calibri" w:hAnsi="Calibri" w:cs="Calibri"/>
          <w:sz w:val="20"/>
          <w:szCs w:val="20"/>
        </w:rPr>
        <w:t xml:space="preserve">Milton Park, Oxfordshire: </w:t>
      </w:r>
      <w:r w:rsidR="000C1907" w:rsidRPr="0061055F">
        <w:rPr>
          <w:rFonts w:ascii="Calibri" w:hAnsi="Calibri" w:cs="Calibri"/>
          <w:sz w:val="20"/>
          <w:szCs w:val="20"/>
        </w:rPr>
        <w:t>Taylor &amp; Francis Group</w:t>
      </w:r>
      <w:r w:rsidR="005F16E4" w:rsidRPr="0061055F">
        <w:rPr>
          <w:rFonts w:ascii="Calibri" w:hAnsi="Calibri" w:cs="Calibri"/>
          <w:sz w:val="20"/>
          <w:szCs w:val="20"/>
        </w:rPr>
        <w:t xml:space="preserve">, </w:t>
      </w:r>
      <w:r w:rsidR="005F16E4" w:rsidRPr="0061055F">
        <w:rPr>
          <w:rFonts w:ascii="Calibri" w:hAnsi="Calibri" w:cs="Calibri"/>
          <w:sz w:val="20"/>
          <w:szCs w:val="20"/>
        </w:rPr>
        <w:t>Taylor &amp; Francis Group</w:t>
      </w:r>
      <w:r w:rsidR="00462B50" w:rsidRPr="0061055F">
        <w:rPr>
          <w:rFonts w:ascii="Calibri" w:hAnsi="Calibri" w:cs="Calibri"/>
          <w:sz w:val="20"/>
          <w:szCs w:val="20"/>
        </w:rPr>
        <w:t>, 2016</w:t>
      </w:r>
      <w:r w:rsidR="005F16E4" w:rsidRPr="0061055F">
        <w:rPr>
          <w:rFonts w:ascii="Calibri" w:hAnsi="Calibri" w:cs="Calibri"/>
          <w:sz w:val="20"/>
          <w:szCs w:val="20"/>
        </w:rPr>
        <w:t>),</w:t>
      </w:r>
      <w:r w:rsidR="005577FC" w:rsidRPr="0061055F">
        <w:rPr>
          <w:rFonts w:ascii="Calibri" w:hAnsi="Calibri" w:cs="Calibri"/>
          <w:sz w:val="20"/>
          <w:szCs w:val="20"/>
        </w:rPr>
        <w:t xml:space="preserve"> </w:t>
      </w:r>
      <w:r w:rsidRPr="0061055F">
        <w:rPr>
          <w:rFonts w:ascii="Calibri" w:hAnsi="Calibri" w:cs="Calibri"/>
          <w:sz w:val="20"/>
          <w:szCs w:val="20"/>
        </w:rPr>
        <w:t>28</w:t>
      </w:r>
      <w:r w:rsidR="005577FC" w:rsidRPr="0061055F">
        <w:rPr>
          <w:rFonts w:ascii="Calibri" w:hAnsi="Calibri" w:cs="Calibri"/>
          <w:sz w:val="20"/>
          <w:szCs w:val="20"/>
        </w:rPr>
        <w:t>.</w:t>
      </w:r>
    </w:p>
  </w:footnote>
  <w:footnote w:id="16">
    <w:p w14:paraId="0E834350" w14:textId="3194F2FF" w:rsidR="00214B2E" w:rsidRPr="0061055F" w:rsidRDefault="00214B2E"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Malone and Hartung, </w:t>
      </w:r>
      <w:r w:rsidR="006969D8" w:rsidRPr="0061055F">
        <w:rPr>
          <w:rFonts w:ascii="Calibri" w:hAnsi="Calibri" w:cs="Calibri"/>
        </w:rPr>
        <w:t>‘</w:t>
      </w:r>
      <w:r w:rsidR="006969D8" w:rsidRPr="0061055F">
        <w:rPr>
          <w:rFonts w:ascii="Calibri" w:hAnsi="Calibri" w:cs="Calibri"/>
          <w:shd w:val="clear" w:color="auto" w:fill="FFFFFF"/>
        </w:rPr>
        <w:t xml:space="preserve">Challenges of participatory practice with children’, </w:t>
      </w:r>
      <w:r w:rsidRPr="0061055F">
        <w:rPr>
          <w:rFonts w:ascii="Calibri" w:hAnsi="Calibri" w:cs="Calibri"/>
        </w:rPr>
        <w:t>29</w:t>
      </w:r>
    </w:p>
  </w:footnote>
  <w:footnote w:id="17">
    <w:p w14:paraId="321FA310" w14:textId="3A3AF827" w:rsidR="00DB334B" w:rsidRPr="0061055F" w:rsidRDefault="00DB334B"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Malone and Hartung, </w:t>
      </w:r>
      <w:r w:rsidR="006969D8" w:rsidRPr="0061055F">
        <w:rPr>
          <w:rFonts w:ascii="Calibri" w:hAnsi="Calibri" w:cs="Calibri"/>
        </w:rPr>
        <w:t>‘</w:t>
      </w:r>
      <w:r w:rsidR="006969D8" w:rsidRPr="0061055F">
        <w:rPr>
          <w:rFonts w:ascii="Calibri" w:hAnsi="Calibri" w:cs="Calibri"/>
          <w:shd w:val="clear" w:color="auto" w:fill="FFFFFF"/>
        </w:rPr>
        <w:t xml:space="preserve">Challenges of participatory practice with children’, </w:t>
      </w:r>
      <w:r w:rsidRPr="0061055F">
        <w:rPr>
          <w:rFonts w:ascii="Calibri" w:hAnsi="Calibri" w:cs="Calibri"/>
          <w:shd w:val="clear" w:color="auto" w:fill="FFFFFF"/>
        </w:rPr>
        <w:t>33</w:t>
      </w:r>
    </w:p>
  </w:footnote>
  <w:footnote w:id="18">
    <w:p w14:paraId="59A26FD9" w14:textId="6A0CB80A" w:rsidR="00DB334B" w:rsidRPr="0061055F" w:rsidRDefault="00DB334B"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See </w:t>
      </w:r>
      <w:hyperlink r:id="rId5" w:history="1">
        <w:r w:rsidRPr="0061055F">
          <w:rPr>
            <w:rStyle w:val="Hyperlink"/>
            <w:rFonts w:ascii="Calibri" w:hAnsi="Calibri" w:cs="Calibri"/>
            <w:color w:val="auto"/>
            <w:u w:val="none"/>
            <w:shd w:val="clear" w:color="auto" w:fill="FFFFFF"/>
          </w:rPr>
          <w:t>Després</w:t>
        </w:r>
      </w:hyperlink>
      <w:r w:rsidRPr="0061055F">
        <w:rPr>
          <w:rFonts w:ascii="Calibri" w:hAnsi="Calibri" w:cs="Calibri"/>
        </w:rPr>
        <w:t xml:space="preserve"> and Dubé,</w:t>
      </w:r>
      <w:r w:rsidR="00412338" w:rsidRPr="0061055F">
        <w:rPr>
          <w:rFonts w:ascii="Calibri" w:hAnsi="Calibri" w:cs="Calibri"/>
        </w:rPr>
        <w:t xml:space="preserve"> </w:t>
      </w:r>
      <w:r w:rsidR="00383225" w:rsidRPr="0061055F">
        <w:rPr>
          <w:rFonts w:ascii="Calibri" w:hAnsi="Calibri" w:cs="Calibri"/>
        </w:rPr>
        <w:t>‘</w:t>
      </w:r>
      <w:r w:rsidR="00412338" w:rsidRPr="0061055F">
        <w:rPr>
          <w:rFonts w:ascii="Calibri" w:hAnsi="Calibri" w:cs="Calibri"/>
        </w:rPr>
        <w:t>The Music Learner Voice</w:t>
      </w:r>
      <w:r w:rsidR="00383225" w:rsidRPr="0061055F">
        <w:rPr>
          <w:rFonts w:ascii="Calibri" w:hAnsi="Calibri" w:cs="Calibri"/>
        </w:rPr>
        <w:t>’</w:t>
      </w:r>
      <w:r w:rsidR="00412338" w:rsidRPr="0061055F">
        <w:rPr>
          <w:rFonts w:ascii="Calibri" w:hAnsi="Calibri" w:cs="Calibri"/>
        </w:rPr>
        <w:t>,</w:t>
      </w:r>
      <w:r w:rsidRPr="0061055F">
        <w:rPr>
          <w:rFonts w:ascii="Calibri" w:hAnsi="Calibri" w:cs="Calibri"/>
        </w:rPr>
        <w:t xml:space="preserve"> 11</w:t>
      </w:r>
      <w:r w:rsidR="00A835AC" w:rsidRPr="0061055F">
        <w:rPr>
          <w:rFonts w:ascii="Calibri" w:hAnsi="Calibri" w:cs="Calibri"/>
        </w:rPr>
        <w:t xml:space="preserve">. There does, however, exist an extensive literature on informal learning on in-class curricular music, particularly around the ‘Musical Futures’ programme and the gap between pupils’ musical identities inside and outside school, See for example Lamont, Alexandra, David J. Hargreaves, Nigel A. Marshall, and Mark Tarrant, ‘Young People’s Music in and out of School’, </w:t>
      </w:r>
      <w:r w:rsidR="00A835AC" w:rsidRPr="0061055F">
        <w:rPr>
          <w:rFonts w:ascii="Calibri" w:hAnsi="Calibri" w:cs="Calibri"/>
          <w:i/>
          <w:iCs/>
        </w:rPr>
        <w:t>British Journal of Music Education</w:t>
      </w:r>
      <w:r w:rsidR="00A835AC" w:rsidRPr="0061055F">
        <w:rPr>
          <w:rFonts w:ascii="Calibri" w:hAnsi="Calibri" w:cs="Calibri"/>
        </w:rPr>
        <w:t>, 20.03 (2003), 229–41</w:t>
      </w:r>
      <w:r w:rsidR="00383225" w:rsidRPr="0061055F">
        <w:rPr>
          <w:rFonts w:ascii="Calibri" w:hAnsi="Calibri" w:cs="Calibri"/>
        </w:rPr>
        <w:t>;</w:t>
      </w:r>
      <w:r w:rsidR="00A835AC" w:rsidRPr="0061055F">
        <w:rPr>
          <w:rFonts w:ascii="Calibri" w:hAnsi="Calibri" w:cs="Calibri"/>
        </w:rPr>
        <w:t xml:space="preserve"> Mariguddi, Anna, ‘Tensions, Issues and Strengths of Professor Lucy Green’s Model of Informal Learning’, </w:t>
      </w:r>
      <w:r w:rsidR="00A835AC" w:rsidRPr="0061055F">
        <w:rPr>
          <w:rFonts w:ascii="Calibri" w:hAnsi="Calibri" w:cs="Calibri"/>
          <w:i/>
          <w:iCs/>
        </w:rPr>
        <w:t>Music Education Research</w:t>
      </w:r>
      <w:r w:rsidR="00A835AC" w:rsidRPr="0061055F">
        <w:rPr>
          <w:rFonts w:ascii="Calibri" w:hAnsi="Calibri" w:cs="Calibri"/>
        </w:rPr>
        <w:t xml:space="preserve">, (2022), 1–13; Wright, Ruth, ‘Kicking the Habitus: Power, Culture and Pedagogy in the Secondary School Music Curriculum’, </w:t>
      </w:r>
      <w:r w:rsidR="00A835AC" w:rsidRPr="0061055F">
        <w:rPr>
          <w:rFonts w:ascii="Calibri" w:hAnsi="Calibri" w:cs="Calibri"/>
          <w:i/>
          <w:iCs/>
        </w:rPr>
        <w:t>Music Education Research</w:t>
      </w:r>
      <w:r w:rsidR="00A835AC" w:rsidRPr="0061055F">
        <w:rPr>
          <w:rFonts w:ascii="Calibri" w:hAnsi="Calibri" w:cs="Calibri"/>
        </w:rPr>
        <w:t>, 10.3 (2008), 389–402.</w:t>
      </w:r>
    </w:p>
  </w:footnote>
  <w:footnote w:id="19">
    <w:p w14:paraId="2AABBB94" w14:textId="71D84ACA" w:rsidR="00FF026E" w:rsidRPr="0061055F" w:rsidRDefault="00FF026E"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w:t>
      </w:r>
      <w:hyperlink r:id="rId6" w:history="1">
        <w:r w:rsidRPr="0061055F">
          <w:rPr>
            <w:rStyle w:val="Hyperlink"/>
            <w:rFonts w:ascii="Calibri" w:hAnsi="Calibri" w:cs="Calibri"/>
            <w:color w:val="auto"/>
            <w:shd w:val="clear" w:color="auto" w:fill="FFFFFF"/>
          </w:rPr>
          <w:t>Després</w:t>
        </w:r>
      </w:hyperlink>
      <w:r w:rsidRPr="0061055F">
        <w:rPr>
          <w:rFonts w:ascii="Calibri" w:hAnsi="Calibri" w:cs="Calibri"/>
        </w:rPr>
        <w:t xml:space="preserve"> and Dubé</w:t>
      </w:r>
      <w:r w:rsidR="00412338" w:rsidRPr="0061055F">
        <w:rPr>
          <w:rFonts w:ascii="Calibri" w:hAnsi="Calibri" w:cs="Calibri"/>
        </w:rPr>
        <w:t>,</w:t>
      </w:r>
      <w:r w:rsidRPr="0061055F">
        <w:rPr>
          <w:rFonts w:ascii="Calibri" w:hAnsi="Calibri" w:cs="Calibri"/>
        </w:rPr>
        <w:t xml:space="preserve"> </w:t>
      </w:r>
      <w:r w:rsidR="008363B9" w:rsidRPr="0061055F">
        <w:rPr>
          <w:rFonts w:ascii="Calibri" w:hAnsi="Calibri" w:cs="Calibri"/>
        </w:rPr>
        <w:t>‘</w:t>
      </w:r>
      <w:r w:rsidR="00412338" w:rsidRPr="0061055F">
        <w:rPr>
          <w:rFonts w:ascii="Calibri" w:hAnsi="Calibri" w:cs="Calibri"/>
        </w:rPr>
        <w:t>The Music Learner Voice</w:t>
      </w:r>
      <w:r w:rsidR="008363B9" w:rsidRPr="0061055F">
        <w:rPr>
          <w:rFonts w:ascii="Calibri" w:hAnsi="Calibri" w:cs="Calibri"/>
        </w:rPr>
        <w:t>’;</w:t>
      </w:r>
      <w:r w:rsidR="00412338" w:rsidRPr="0061055F">
        <w:rPr>
          <w:rFonts w:ascii="Calibri" w:hAnsi="Calibri" w:cs="Calibri"/>
        </w:rPr>
        <w:t xml:space="preserve"> </w:t>
      </w:r>
      <w:r w:rsidRPr="0061055F">
        <w:rPr>
          <w:rFonts w:ascii="Calibri" w:hAnsi="Calibri" w:cs="Calibri"/>
        </w:rPr>
        <w:t>Spruce</w:t>
      </w:r>
      <w:r w:rsidR="008363B9" w:rsidRPr="0061055F">
        <w:rPr>
          <w:rFonts w:ascii="Calibri" w:hAnsi="Calibri" w:cs="Calibri"/>
        </w:rPr>
        <w:t xml:space="preserve">, </w:t>
      </w:r>
      <w:r w:rsidR="008363B9" w:rsidRPr="0061055F">
        <w:rPr>
          <w:rFonts w:ascii="Calibri" w:eastAsia="Times New Roman" w:hAnsi="Calibri" w:cs="Calibri"/>
          <w:lang w:eastAsia="en-GB"/>
        </w:rPr>
        <w:t>‘Music Education, Social Justice, and the “Student Voice”’</w:t>
      </w:r>
    </w:p>
  </w:footnote>
  <w:footnote w:id="20">
    <w:p w14:paraId="4471C236" w14:textId="58E70418" w:rsidR="00902AD1" w:rsidRPr="0061055F" w:rsidRDefault="00902AD1"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w:t>
      </w:r>
      <w:hyperlink r:id="rId7" w:history="1">
        <w:r w:rsidR="001B5CD9" w:rsidRPr="0061055F">
          <w:rPr>
            <w:rStyle w:val="Hyperlink"/>
            <w:rFonts w:ascii="Calibri" w:hAnsi="Calibri" w:cs="Calibri"/>
            <w:color w:val="auto"/>
            <w:shd w:val="clear" w:color="auto" w:fill="FFFFFF"/>
          </w:rPr>
          <w:t>Després</w:t>
        </w:r>
      </w:hyperlink>
      <w:r w:rsidR="001B5CD9" w:rsidRPr="0061055F">
        <w:rPr>
          <w:rFonts w:ascii="Calibri" w:hAnsi="Calibri" w:cs="Calibri"/>
        </w:rPr>
        <w:t xml:space="preserve"> and Dubé, </w:t>
      </w:r>
      <w:r w:rsidR="008363B9" w:rsidRPr="0061055F">
        <w:rPr>
          <w:rFonts w:ascii="Calibri" w:hAnsi="Calibri" w:cs="Calibri"/>
        </w:rPr>
        <w:t>‘</w:t>
      </w:r>
      <w:r w:rsidR="00412338" w:rsidRPr="0061055F">
        <w:rPr>
          <w:rFonts w:ascii="Calibri" w:hAnsi="Calibri" w:cs="Calibri"/>
        </w:rPr>
        <w:t>The Music Learner Voice</w:t>
      </w:r>
      <w:r w:rsidR="008363B9" w:rsidRPr="0061055F">
        <w:rPr>
          <w:rFonts w:ascii="Calibri" w:hAnsi="Calibri" w:cs="Calibri"/>
        </w:rPr>
        <w:t>’</w:t>
      </w:r>
      <w:r w:rsidR="00412338" w:rsidRPr="0061055F">
        <w:rPr>
          <w:rFonts w:ascii="Calibri" w:hAnsi="Calibri" w:cs="Calibri"/>
        </w:rPr>
        <w:t xml:space="preserve">, </w:t>
      </w:r>
      <w:r w:rsidRPr="0061055F">
        <w:rPr>
          <w:rFonts w:ascii="Calibri" w:hAnsi="Calibri" w:cs="Calibri"/>
        </w:rPr>
        <w:t>4</w:t>
      </w:r>
    </w:p>
  </w:footnote>
  <w:footnote w:id="21">
    <w:p w14:paraId="248D10A4" w14:textId="7D7A6309" w:rsidR="00224E33" w:rsidRPr="0061055F" w:rsidRDefault="00224E33"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000C1907" w:rsidRPr="0061055F">
        <w:rPr>
          <w:rFonts w:ascii="Calibri" w:hAnsi="Calibri" w:cs="Calibri"/>
          <w:sz w:val="20"/>
          <w:szCs w:val="20"/>
        </w:rPr>
        <w:t>Davis, Sharon D., ‘Fostering a “Musical Say”</w:t>
      </w:r>
      <w:r w:rsidR="00BA4890" w:rsidRPr="0061055F">
        <w:rPr>
          <w:rFonts w:ascii="Calibri" w:hAnsi="Calibri" w:cs="Calibri"/>
          <w:sz w:val="20"/>
          <w:szCs w:val="20"/>
        </w:rPr>
        <w:t>:</w:t>
      </w:r>
      <w:r w:rsidR="000C1907" w:rsidRPr="0061055F">
        <w:rPr>
          <w:rFonts w:ascii="Calibri" w:hAnsi="Calibri" w:cs="Calibri"/>
          <w:sz w:val="20"/>
          <w:szCs w:val="20"/>
        </w:rPr>
        <w:t xml:space="preserve"> Identity, Expression, and Decision Making in a US School Ensemble’, in </w:t>
      </w:r>
      <w:r w:rsidR="000C1907" w:rsidRPr="0061055F">
        <w:rPr>
          <w:rFonts w:ascii="Calibri" w:hAnsi="Calibri" w:cs="Calibri"/>
          <w:i/>
          <w:iCs/>
          <w:sz w:val="20"/>
          <w:szCs w:val="20"/>
        </w:rPr>
        <w:t>Learning, Teaching, and Musical Identity: Voices across Cultures</w:t>
      </w:r>
      <w:r w:rsidR="000C1907" w:rsidRPr="0061055F">
        <w:rPr>
          <w:rFonts w:ascii="Calibri" w:hAnsi="Calibri" w:cs="Calibri"/>
          <w:sz w:val="20"/>
          <w:szCs w:val="20"/>
        </w:rPr>
        <w:t>, ed. by Lucy Green (Bloomington, U</w:t>
      </w:r>
      <w:r w:rsidR="006D7210" w:rsidRPr="0061055F">
        <w:rPr>
          <w:rFonts w:ascii="Calibri" w:hAnsi="Calibri" w:cs="Calibri"/>
          <w:sz w:val="20"/>
          <w:szCs w:val="20"/>
        </w:rPr>
        <w:t>nited States</w:t>
      </w:r>
      <w:r w:rsidR="000C1907" w:rsidRPr="0061055F">
        <w:rPr>
          <w:rFonts w:ascii="Calibri" w:hAnsi="Calibri" w:cs="Calibri"/>
          <w:sz w:val="20"/>
          <w:szCs w:val="20"/>
        </w:rPr>
        <w:t>: Indiana University Press, 2011), 267-</w:t>
      </w:r>
      <w:r w:rsidR="004744AE" w:rsidRPr="0061055F">
        <w:rPr>
          <w:rFonts w:ascii="Calibri" w:hAnsi="Calibri" w:cs="Calibri"/>
          <w:sz w:val="20"/>
          <w:szCs w:val="20"/>
        </w:rPr>
        <w:t>287</w:t>
      </w:r>
      <w:r w:rsidR="006D7210" w:rsidRPr="0061055F">
        <w:rPr>
          <w:rFonts w:ascii="Calibri" w:hAnsi="Calibri" w:cs="Calibri"/>
          <w:sz w:val="20"/>
          <w:szCs w:val="20"/>
        </w:rPr>
        <w:t>.</w:t>
      </w:r>
    </w:p>
  </w:footnote>
  <w:footnote w:id="22">
    <w:p w14:paraId="1E89A743" w14:textId="2FB09364" w:rsidR="0018177B" w:rsidRPr="0061055F" w:rsidRDefault="0018177B" w:rsidP="0061055F">
      <w:pPr>
        <w:spacing w:afterLines="200" w:after="480" w:line="240" w:lineRule="auto"/>
        <w:contextualSpacing/>
        <w:rPr>
          <w:rFonts w:ascii="Calibri" w:eastAsia="Times New Roman" w:hAnsi="Calibri" w:cs="Calibri"/>
          <w:sz w:val="20"/>
          <w:szCs w:val="20"/>
          <w:lang w:eastAsia="en-GB"/>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Wenger, Etienne, </w:t>
      </w:r>
      <w:r w:rsidRPr="0061055F">
        <w:rPr>
          <w:rFonts w:ascii="Calibri" w:eastAsia="Times New Roman" w:hAnsi="Calibri" w:cs="Calibri"/>
          <w:i/>
          <w:iCs/>
          <w:sz w:val="20"/>
          <w:szCs w:val="20"/>
          <w:lang w:eastAsia="en-GB"/>
        </w:rPr>
        <w:t>Communities of Practice: Learning, Meaning, And Identity</w:t>
      </w:r>
      <w:r w:rsidRPr="0061055F">
        <w:rPr>
          <w:rFonts w:ascii="Calibri" w:eastAsia="Times New Roman" w:hAnsi="Calibri" w:cs="Calibri"/>
          <w:sz w:val="20"/>
          <w:szCs w:val="20"/>
          <w:lang w:eastAsia="en-GB"/>
        </w:rPr>
        <w:t xml:space="preserve"> (Cambridge: Cambridge University Press, 2000)</w:t>
      </w:r>
      <w:r w:rsidR="00C859F8" w:rsidRPr="0061055F">
        <w:rPr>
          <w:rFonts w:ascii="Calibri" w:eastAsia="Times New Roman" w:hAnsi="Calibri" w:cs="Calibri"/>
          <w:sz w:val="20"/>
          <w:szCs w:val="20"/>
          <w:lang w:eastAsia="en-GB"/>
        </w:rPr>
        <w:t xml:space="preserve">, </w:t>
      </w:r>
      <w:r w:rsidR="00C859F8" w:rsidRPr="0061055F">
        <w:rPr>
          <w:rFonts w:ascii="Calibri" w:eastAsia="Times New Roman" w:hAnsi="Calibri" w:cs="Calibri"/>
          <w:sz w:val="20"/>
          <w:szCs w:val="20"/>
          <w:lang w:eastAsia="en-GB"/>
        </w:rPr>
        <w:t>155</w:t>
      </w:r>
      <w:r w:rsidR="006D7210" w:rsidRPr="0061055F">
        <w:rPr>
          <w:rFonts w:ascii="Calibri" w:eastAsia="Times New Roman" w:hAnsi="Calibri" w:cs="Calibri"/>
          <w:sz w:val="20"/>
          <w:szCs w:val="20"/>
          <w:lang w:eastAsia="en-GB"/>
        </w:rPr>
        <w:t>.</w:t>
      </w:r>
    </w:p>
  </w:footnote>
  <w:footnote w:id="23">
    <w:p w14:paraId="60D098CF" w14:textId="0DFF5040" w:rsidR="00F9413E" w:rsidRPr="0061055F" w:rsidRDefault="00F9413E"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Spruce, </w:t>
      </w:r>
      <w:r w:rsidR="00013605" w:rsidRPr="0061055F">
        <w:rPr>
          <w:rFonts w:ascii="Calibri" w:eastAsia="Times New Roman" w:hAnsi="Calibri" w:cs="Calibri"/>
          <w:lang w:eastAsia="en-GB"/>
        </w:rPr>
        <w:t>‘Music Education, Social Justice, and the “Student Voice”’</w:t>
      </w:r>
      <w:r w:rsidR="00013605" w:rsidRPr="0061055F">
        <w:rPr>
          <w:rFonts w:ascii="Calibri" w:hAnsi="Calibri" w:cs="Calibri"/>
        </w:rPr>
        <w:t xml:space="preserve">, </w:t>
      </w:r>
      <w:r w:rsidRPr="0061055F">
        <w:rPr>
          <w:rFonts w:ascii="Calibri" w:hAnsi="Calibri" w:cs="Calibri"/>
        </w:rPr>
        <w:t>299</w:t>
      </w:r>
      <w:r w:rsidR="006D7210" w:rsidRPr="0061055F">
        <w:rPr>
          <w:rFonts w:ascii="Calibri" w:hAnsi="Calibri" w:cs="Calibri"/>
        </w:rPr>
        <w:t>.</w:t>
      </w:r>
    </w:p>
  </w:footnote>
  <w:footnote w:id="24">
    <w:p w14:paraId="0D07AA25" w14:textId="6BE8ED12" w:rsidR="00F9413E" w:rsidRPr="0061055F" w:rsidRDefault="00F9413E"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Spruce, </w:t>
      </w:r>
      <w:r w:rsidR="00013605" w:rsidRPr="0061055F">
        <w:rPr>
          <w:rFonts w:ascii="Calibri" w:eastAsia="Times New Roman" w:hAnsi="Calibri" w:cs="Calibri"/>
          <w:lang w:eastAsia="en-GB"/>
        </w:rPr>
        <w:t>‘Music Education, Social Justice, and the “Student Voice”’</w:t>
      </w:r>
      <w:r w:rsidR="00013605" w:rsidRPr="0061055F">
        <w:rPr>
          <w:rFonts w:ascii="Calibri" w:hAnsi="Calibri" w:cs="Calibri"/>
        </w:rPr>
        <w:t xml:space="preserve">, </w:t>
      </w:r>
      <w:r w:rsidRPr="0061055F">
        <w:rPr>
          <w:rFonts w:ascii="Calibri" w:hAnsi="Calibri" w:cs="Calibri"/>
        </w:rPr>
        <w:t>288</w:t>
      </w:r>
      <w:r w:rsidR="006D7210" w:rsidRPr="0061055F">
        <w:rPr>
          <w:rFonts w:ascii="Calibri" w:hAnsi="Calibri" w:cs="Calibri"/>
        </w:rPr>
        <w:t>.</w:t>
      </w:r>
    </w:p>
  </w:footnote>
  <w:footnote w:id="25">
    <w:p w14:paraId="0A9DABDC" w14:textId="5300348D" w:rsidR="00C06032" w:rsidRPr="0061055F" w:rsidRDefault="00C06032"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Arnot, Madeleine, and Diane Reay, ‘A Sociology of Pedagogic Voice: Power, Inequality and Pupil Consultation’, </w:t>
      </w:r>
      <w:r w:rsidRPr="0061055F">
        <w:rPr>
          <w:rFonts w:ascii="Calibri" w:hAnsi="Calibri" w:cs="Calibri"/>
          <w:i/>
          <w:iCs/>
          <w:sz w:val="20"/>
          <w:szCs w:val="20"/>
        </w:rPr>
        <w:t>Discourse: Studies in the Cultural Politics of Education</w:t>
      </w:r>
      <w:r w:rsidRPr="0061055F">
        <w:rPr>
          <w:rFonts w:ascii="Calibri" w:hAnsi="Calibri" w:cs="Calibri"/>
          <w:sz w:val="20"/>
          <w:szCs w:val="20"/>
        </w:rPr>
        <w:t xml:space="preserve">, 28.3 (2007), 311–25 </w:t>
      </w:r>
    </w:p>
  </w:footnote>
  <w:footnote w:id="26">
    <w:p w14:paraId="2508D086" w14:textId="549177EC" w:rsidR="00463D04" w:rsidRPr="0061055F" w:rsidRDefault="00463D04"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Arnot and Reay,</w:t>
      </w:r>
      <w:r w:rsidR="00F044D8" w:rsidRPr="0061055F">
        <w:rPr>
          <w:rFonts w:ascii="Calibri" w:hAnsi="Calibri" w:cs="Calibri"/>
        </w:rPr>
        <w:t xml:space="preserve"> </w:t>
      </w:r>
      <w:r w:rsidR="00F044D8" w:rsidRPr="0061055F">
        <w:rPr>
          <w:rFonts w:ascii="Calibri" w:hAnsi="Calibri" w:cs="Calibri"/>
        </w:rPr>
        <w:t>‘A Sociology of Pedagogic Voice</w:t>
      </w:r>
      <w:r w:rsidR="00F044D8" w:rsidRPr="0061055F">
        <w:rPr>
          <w:rFonts w:ascii="Calibri" w:hAnsi="Calibri" w:cs="Calibri"/>
        </w:rPr>
        <w:t>’,</w:t>
      </w:r>
      <w:r w:rsidRPr="0061055F">
        <w:rPr>
          <w:rFonts w:ascii="Calibri" w:hAnsi="Calibri" w:cs="Calibri"/>
        </w:rPr>
        <w:t xml:space="preserve"> 312</w:t>
      </w:r>
      <w:r w:rsidR="00761692" w:rsidRPr="0061055F">
        <w:rPr>
          <w:rFonts w:ascii="Calibri" w:hAnsi="Calibri" w:cs="Calibri"/>
        </w:rPr>
        <w:t>.</w:t>
      </w:r>
    </w:p>
  </w:footnote>
  <w:footnote w:id="27">
    <w:p w14:paraId="0607DDB4" w14:textId="5E5A984C" w:rsidR="00463D04" w:rsidRPr="0061055F" w:rsidRDefault="00463D04"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Arnot and Reay, </w:t>
      </w:r>
      <w:r w:rsidR="00F044D8" w:rsidRPr="0061055F">
        <w:rPr>
          <w:rFonts w:ascii="Calibri" w:hAnsi="Calibri" w:cs="Calibri"/>
        </w:rPr>
        <w:t>‘A Sociology of Pedagogic Voice</w:t>
      </w:r>
      <w:r w:rsidR="00F044D8" w:rsidRPr="0061055F">
        <w:rPr>
          <w:rFonts w:ascii="Calibri" w:hAnsi="Calibri" w:cs="Calibri"/>
        </w:rPr>
        <w:t xml:space="preserve">’, </w:t>
      </w:r>
      <w:r w:rsidRPr="0061055F">
        <w:rPr>
          <w:rFonts w:ascii="Calibri" w:hAnsi="Calibri" w:cs="Calibri"/>
        </w:rPr>
        <w:t>315-6</w:t>
      </w:r>
      <w:r w:rsidR="00761692" w:rsidRPr="0061055F">
        <w:rPr>
          <w:rFonts w:ascii="Calibri" w:hAnsi="Calibri" w:cs="Calibri"/>
        </w:rPr>
        <w:t>.</w:t>
      </w:r>
    </w:p>
  </w:footnote>
  <w:footnote w:id="28">
    <w:p w14:paraId="05BF39EC" w14:textId="0FE9C0B9" w:rsidR="00AD44F2" w:rsidRPr="0061055F" w:rsidRDefault="00AD44F2"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Batsleer, Janet, ‘Voices from an Edge. Unsettling the Practices of Youth Voice and Participation: Arts-Based Practice in The Blue Room, Manchester’, </w:t>
      </w:r>
      <w:r w:rsidRPr="0061055F">
        <w:rPr>
          <w:rFonts w:ascii="Calibri" w:hAnsi="Calibri" w:cs="Calibri"/>
          <w:i/>
          <w:iCs/>
          <w:sz w:val="20"/>
          <w:szCs w:val="20"/>
        </w:rPr>
        <w:t>Pedagogy, Culture &amp; Society</w:t>
      </w:r>
      <w:r w:rsidRPr="0061055F">
        <w:rPr>
          <w:rFonts w:ascii="Calibri" w:hAnsi="Calibri" w:cs="Calibri"/>
          <w:sz w:val="20"/>
          <w:szCs w:val="20"/>
        </w:rPr>
        <w:t>, 19.3 (2011), 419–34</w:t>
      </w:r>
      <w:r w:rsidR="00F044D8" w:rsidRPr="0061055F">
        <w:rPr>
          <w:rFonts w:ascii="Calibri" w:hAnsi="Calibri" w:cs="Calibri"/>
          <w:sz w:val="20"/>
          <w:szCs w:val="20"/>
        </w:rPr>
        <w:t xml:space="preserve">. (p. </w:t>
      </w:r>
      <w:r w:rsidRPr="0061055F">
        <w:rPr>
          <w:rStyle w:val="Strong"/>
          <w:rFonts w:ascii="Calibri" w:hAnsi="Calibri" w:cs="Calibri"/>
          <w:b w:val="0"/>
          <w:bCs w:val="0"/>
          <w:sz w:val="20"/>
          <w:szCs w:val="20"/>
        </w:rPr>
        <w:t>423</w:t>
      </w:r>
      <w:r w:rsidR="00F044D8" w:rsidRPr="0061055F">
        <w:rPr>
          <w:rStyle w:val="Strong"/>
          <w:rFonts w:ascii="Calibri" w:hAnsi="Calibri" w:cs="Calibri"/>
          <w:b w:val="0"/>
          <w:bCs w:val="0"/>
          <w:sz w:val="20"/>
          <w:szCs w:val="20"/>
        </w:rPr>
        <w:t>)</w:t>
      </w:r>
    </w:p>
  </w:footnote>
  <w:footnote w:id="29">
    <w:p w14:paraId="05F8476F" w14:textId="43A39D8C" w:rsidR="00DF32F7" w:rsidRPr="0061055F" w:rsidRDefault="00DF32F7"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The use of this term was influenced by discussions with Helen Dromey.</w:t>
      </w:r>
    </w:p>
  </w:footnote>
  <w:footnote w:id="30">
    <w:p w14:paraId="13798F94" w14:textId="6455DBCD" w:rsidR="00C45C8C" w:rsidRPr="0061055F" w:rsidRDefault="00C45C8C" w:rsidP="0061055F">
      <w:pPr>
        <w:spacing w:afterLines="200" w:after="480" w:line="240" w:lineRule="auto"/>
        <w:contextualSpacing/>
        <w:rPr>
          <w:rFonts w:ascii="Calibri" w:eastAsia="Times New Roman" w:hAnsi="Calibri" w:cs="Calibri"/>
          <w:sz w:val="20"/>
          <w:szCs w:val="20"/>
          <w:lang w:eastAsia="en-GB"/>
        </w:rPr>
      </w:pPr>
      <w:r w:rsidRPr="0061055F">
        <w:rPr>
          <w:rStyle w:val="FootnoteReference"/>
          <w:rFonts w:ascii="Calibri" w:hAnsi="Calibri" w:cs="Calibri"/>
          <w:sz w:val="20"/>
          <w:szCs w:val="20"/>
        </w:rPr>
        <w:footnoteRef/>
      </w:r>
      <w:r w:rsidRPr="0061055F">
        <w:rPr>
          <w:rFonts w:ascii="Calibri" w:hAnsi="Calibri" w:cs="Calibri"/>
          <w:sz w:val="20"/>
          <w:szCs w:val="20"/>
        </w:rPr>
        <w:t xml:space="preserve"> This approach is complementary to, but distinct from, Pozo </w:t>
      </w:r>
      <w:r w:rsidRPr="0061055F">
        <w:rPr>
          <w:rFonts w:ascii="Calibri" w:hAnsi="Calibri" w:cs="Calibri"/>
          <w:i/>
          <w:iCs/>
          <w:sz w:val="20"/>
          <w:szCs w:val="20"/>
        </w:rPr>
        <w:t>et al</w:t>
      </w:r>
      <w:r w:rsidRPr="0061055F">
        <w:rPr>
          <w:rFonts w:ascii="Calibri" w:hAnsi="Calibri" w:cs="Calibri"/>
          <w:sz w:val="20"/>
          <w:szCs w:val="20"/>
        </w:rPr>
        <w:t>.’s focus on ‘student-centred learning’. The latter examines instrumental teaching and learning through a primarily psychological lens</w:t>
      </w:r>
      <w:r w:rsidR="007E6D87" w:rsidRPr="0061055F">
        <w:rPr>
          <w:rFonts w:ascii="Calibri" w:hAnsi="Calibri" w:cs="Calibri"/>
          <w:sz w:val="20"/>
          <w:szCs w:val="20"/>
        </w:rPr>
        <w:t xml:space="preserve">, while a ‘youth voice’ approach </w:t>
      </w:r>
      <w:r w:rsidR="00F90283" w:rsidRPr="0061055F">
        <w:rPr>
          <w:rFonts w:ascii="Calibri" w:hAnsi="Calibri" w:cs="Calibri"/>
          <w:sz w:val="20"/>
          <w:szCs w:val="20"/>
        </w:rPr>
        <w:t xml:space="preserve">instead </w:t>
      </w:r>
      <w:r w:rsidR="007E6D87" w:rsidRPr="0061055F">
        <w:rPr>
          <w:rFonts w:ascii="Calibri" w:hAnsi="Calibri" w:cs="Calibri"/>
          <w:sz w:val="20"/>
          <w:szCs w:val="20"/>
        </w:rPr>
        <w:t xml:space="preserve">situates such discussions within a wider human rights framing that focuses on the </w:t>
      </w:r>
      <w:r w:rsidR="00F90283" w:rsidRPr="0061055F">
        <w:rPr>
          <w:rFonts w:ascii="Calibri" w:hAnsi="Calibri" w:cs="Calibri"/>
          <w:sz w:val="20"/>
          <w:szCs w:val="20"/>
        </w:rPr>
        <w:t>social</w:t>
      </w:r>
      <w:r w:rsidR="005178DD" w:rsidRPr="0061055F">
        <w:rPr>
          <w:rFonts w:ascii="Calibri" w:hAnsi="Calibri" w:cs="Calibri"/>
          <w:sz w:val="20"/>
          <w:szCs w:val="20"/>
        </w:rPr>
        <w:t xml:space="preserve"> rather than the individual level</w:t>
      </w:r>
      <w:r w:rsidR="00F90283" w:rsidRPr="0061055F">
        <w:rPr>
          <w:rFonts w:ascii="Calibri" w:hAnsi="Calibri" w:cs="Calibri"/>
          <w:sz w:val="20"/>
          <w:szCs w:val="20"/>
        </w:rPr>
        <w:t xml:space="preserve">. See: </w:t>
      </w:r>
      <w:r w:rsidR="00F90283" w:rsidRPr="0061055F">
        <w:rPr>
          <w:rFonts w:ascii="Calibri" w:eastAsia="Times New Roman" w:hAnsi="Calibri" w:cs="Calibri"/>
          <w:sz w:val="20"/>
          <w:szCs w:val="20"/>
          <w:lang w:eastAsia="en-GB"/>
        </w:rPr>
        <w:t xml:space="preserve">Pozo Municio, Juan Ignacio, María Puy Pérez Echeverría, Guadalupe López-Íñiguez, and José Antonio Torrado. ‘Student-Centred Music Education: Principles to Improve Learning and Teaching’. In </w:t>
      </w:r>
      <w:r w:rsidR="00F90283" w:rsidRPr="0061055F">
        <w:rPr>
          <w:rFonts w:ascii="Calibri" w:eastAsia="Times New Roman" w:hAnsi="Calibri" w:cs="Calibri"/>
          <w:i/>
          <w:iCs/>
          <w:sz w:val="20"/>
          <w:szCs w:val="20"/>
          <w:lang w:eastAsia="en-GB"/>
        </w:rPr>
        <w:t>Learning and Teaching in the Music Studio: A Student-Centred Approach</w:t>
      </w:r>
      <w:r w:rsidR="00F90283" w:rsidRPr="0061055F">
        <w:rPr>
          <w:rFonts w:ascii="Calibri" w:eastAsia="Times New Roman" w:hAnsi="Calibri" w:cs="Calibri"/>
          <w:sz w:val="20"/>
          <w:szCs w:val="20"/>
          <w:lang w:eastAsia="en-GB"/>
        </w:rPr>
        <w:t xml:space="preserve">, edited by Juan Ignacio Pozo Municio, María Puy Pérez Echeverría, Guadalupe López-Íñiguez, and José Antonio Torrado, 369–84. </w:t>
      </w:r>
      <w:r w:rsidR="000F34B2" w:rsidRPr="0061055F">
        <w:rPr>
          <w:rFonts w:ascii="Calibri" w:eastAsia="Times New Roman" w:hAnsi="Calibri" w:cs="Calibri"/>
          <w:sz w:val="20"/>
          <w:szCs w:val="20"/>
          <w:lang w:eastAsia="en-GB"/>
        </w:rPr>
        <w:t>(</w:t>
      </w:r>
      <w:r w:rsidR="00F90283" w:rsidRPr="0061055F">
        <w:rPr>
          <w:rFonts w:ascii="Calibri" w:eastAsia="Times New Roman" w:hAnsi="Calibri" w:cs="Calibri"/>
          <w:sz w:val="20"/>
          <w:szCs w:val="20"/>
          <w:lang w:eastAsia="en-GB"/>
        </w:rPr>
        <w:t>Singapore: Springer Nature Singapore, 2022</w:t>
      </w:r>
      <w:r w:rsidR="000F34B2" w:rsidRPr="0061055F">
        <w:rPr>
          <w:rFonts w:ascii="Calibri" w:eastAsia="Times New Roman" w:hAnsi="Calibri" w:cs="Calibri"/>
          <w:sz w:val="20"/>
          <w:szCs w:val="20"/>
          <w:lang w:eastAsia="en-GB"/>
        </w:rPr>
        <w:t>)</w:t>
      </w:r>
      <w:r w:rsidR="00F90283" w:rsidRPr="0061055F">
        <w:rPr>
          <w:rFonts w:ascii="Calibri" w:eastAsia="Times New Roman" w:hAnsi="Calibri" w:cs="Calibri"/>
          <w:sz w:val="20"/>
          <w:szCs w:val="20"/>
          <w:lang w:eastAsia="en-GB"/>
        </w:rPr>
        <w:t>.</w:t>
      </w:r>
    </w:p>
  </w:footnote>
  <w:footnote w:id="31">
    <w:p w14:paraId="06509E71" w14:textId="26197B42" w:rsidR="00131231" w:rsidRPr="0061055F" w:rsidRDefault="00131231"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Bull, Anna, and Christina Scharff, ‘Classical Music as Genre: Hierarchies of Value within Freelance Classical Musicians’ Discourses’, </w:t>
      </w:r>
      <w:r w:rsidRPr="0061055F">
        <w:rPr>
          <w:rFonts w:ascii="Calibri" w:hAnsi="Calibri" w:cs="Calibri"/>
          <w:i/>
          <w:iCs/>
          <w:sz w:val="20"/>
          <w:szCs w:val="20"/>
        </w:rPr>
        <w:t>European Journal of Cultural Studies</w:t>
      </w:r>
      <w:r w:rsidR="00CD6D3C" w:rsidRPr="0061055F">
        <w:rPr>
          <w:rFonts w:ascii="Calibri" w:hAnsi="Calibri" w:cs="Calibri"/>
          <w:sz w:val="20"/>
          <w:szCs w:val="20"/>
        </w:rPr>
        <w:t xml:space="preserve"> 24</w:t>
      </w:r>
      <w:r w:rsidR="00170E98" w:rsidRPr="0061055F">
        <w:rPr>
          <w:rFonts w:ascii="Calibri" w:hAnsi="Calibri" w:cs="Calibri"/>
          <w:sz w:val="20"/>
          <w:szCs w:val="20"/>
        </w:rPr>
        <w:t xml:space="preserve">, no. </w:t>
      </w:r>
      <w:r w:rsidR="00CD6D3C" w:rsidRPr="0061055F">
        <w:rPr>
          <w:rFonts w:ascii="Calibri" w:hAnsi="Calibri" w:cs="Calibri"/>
          <w:sz w:val="20"/>
          <w:szCs w:val="20"/>
        </w:rPr>
        <w:t>3</w:t>
      </w:r>
      <w:r w:rsidRPr="0061055F">
        <w:rPr>
          <w:rFonts w:ascii="Calibri" w:hAnsi="Calibri" w:cs="Calibri"/>
          <w:sz w:val="20"/>
          <w:szCs w:val="20"/>
        </w:rPr>
        <w:t xml:space="preserve"> </w:t>
      </w:r>
      <w:r w:rsidR="000F34B2" w:rsidRPr="0061055F">
        <w:rPr>
          <w:rFonts w:ascii="Calibri" w:hAnsi="Calibri" w:cs="Calibri"/>
          <w:sz w:val="20"/>
          <w:szCs w:val="20"/>
        </w:rPr>
        <w:t>(</w:t>
      </w:r>
      <w:r w:rsidRPr="0061055F">
        <w:rPr>
          <w:rFonts w:ascii="Calibri" w:hAnsi="Calibri" w:cs="Calibri"/>
          <w:sz w:val="20"/>
          <w:szCs w:val="20"/>
        </w:rPr>
        <w:t>2021</w:t>
      </w:r>
      <w:r w:rsidR="000F34B2" w:rsidRPr="0061055F">
        <w:rPr>
          <w:rFonts w:ascii="Calibri" w:hAnsi="Calibri" w:cs="Calibri"/>
          <w:sz w:val="20"/>
          <w:szCs w:val="20"/>
        </w:rPr>
        <w:t>)</w:t>
      </w:r>
      <w:r w:rsidRPr="0061055F">
        <w:rPr>
          <w:rFonts w:ascii="Calibri" w:hAnsi="Calibri" w:cs="Calibri"/>
          <w:sz w:val="20"/>
          <w:szCs w:val="20"/>
        </w:rPr>
        <w:t xml:space="preserve">, </w:t>
      </w:r>
      <w:r w:rsidR="00CD6D3C" w:rsidRPr="0061055F">
        <w:rPr>
          <w:rFonts w:ascii="Calibri" w:hAnsi="Calibri" w:cs="Calibri"/>
          <w:sz w:val="20"/>
          <w:szCs w:val="20"/>
        </w:rPr>
        <w:t>673-689</w:t>
      </w:r>
      <w:r w:rsidR="007331D2" w:rsidRPr="0061055F">
        <w:rPr>
          <w:rFonts w:ascii="Calibri" w:hAnsi="Calibri" w:cs="Calibri"/>
          <w:sz w:val="20"/>
          <w:szCs w:val="20"/>
        </w:rPr>
        <w:t xml:space="preserve">; </w:t>
      </w:r>
      <w:r w:rsidRPr="0061055F">
        <w:rPr>
          <w:rFonts w:ascii="Calibri" w:hAnsi="Calibri" w:cs="Calibri"/>
          <w:sz w:val="20"/>
          <w:szCs w:val="20"/>
        </w:rPr>
        <w:t xml:space="preserve">Bull, Anna and Christina Scharff, ‘Introduction’, in </w:t>
      </w:r>
      <w:r w:rsidRPr="0061055F">
        <w:rPr>
          <w:rFonts w:ascii="Calibri" w:eastAsia="Times New Roman" w:hAnsi="Calibri" w:cs="Calibri"/>
          <w:sz w:val="20"/>
          <w:szCs w:val="20"/>
          <w:lang w:eastAsia="en-GB"/>
        </w:rPr>
        <w:t xml:space="preserve">Bull, Anna, Laudan Nooshin, and Christina Scharff, eds., </w:t>
      </w:r>
      <w:r w:rsidRPr="0061055F">
        <w:rPr>
          <w:rFonts w:ascii="Calibri" w:eastAsia="Times New Roman" w:hAnsi="Calibri" w:cs="Calibri"/>
          <w:i/>
          <w:iCs/>
          <w:sz w:val="20"/>
          <w:szCs w:val="20"/>
          <w:lang w:eastAsia="en-GB"/>
        </w:rPr>
        <w:t>Voices for Change in the Classical Music Profession: New Ideas for Tackling Inequalities and Exclusions</w:t>
      </w:r>
      <w:r w:rsidRPr="0061055F">
        <w:rPr>
          <w:rFonts w:ascii="Calibri" w:eastAsia="Times New Roman" w:hAnsi="Calibri" w:cs="Calibri"/>
          <w:sz w:val="20"/>
          <w:szCs w:val="20"/>
          <w:lang w:eastAsia="en-GB"/>
        </w:rPr>
        <w:t xml:space="preserve"> (New York: Oxford University Press, 2023); Neale, Stephen, </w:t>
      </w:r>
      <w:r w:rsidRPr="0061055F">
        <w:rPr>
          <w:rFonts w:ascii="Calibri" w:eastAsia="Times New Roman" w:hAnsi="Calibri" w:cs="Calibri"/>
          <w:i/>
          <w:iCs/>
          <w:sz w:val="20"/>
          <w:szCs w:val="20"/>
          <w:lang w:eastAsia="en-GB"/>
        </w:rPr>
        <w:t>Genre</w:t>
      </w:r>
      <w:r w:rsidRPr="0061055F">
        <w:rPr>
          <w:rFonts w:ascii="Calibri" w:eastAsia="Times New Roman" w:hAnsi="Calibri" w:cs="Calibri"/>
          <w:sz w:val="20"/>
          <w:szCs w:val="20"/>
          <w:lang w:eastAsia="en-GB"/>
        </w:rPr>
        <w:t xml:space="preserve"> (British Film Institute, 1980), 19</w:t>
      </w:r>
    </w:p>
  </w:footnote>
  <w:footnote w:id="32">
    <w:p w14:paraId="34836FE5" w14:textId="2BD9A0D5" w:rsidR="00170E98" w:rsidRPr="0061055F" w:rsidRDefault="00170E98"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Bull, Anna. </w:t>
      </w:r>
      <w:r w:rsidRPr="0061055F">
        <w:rPr>
          <w:rFonts w:ascii="Calibri" w:hAnsi="Calibri" w:cs="Calibri"/>
          <w:i/>
          <w:iCs/>
        </w:rPr>
        <w:t>Class, Control, and Classical Music,</w:t>
      </w:r>
      <w:r w:rsidRPr="0061055F">
        <w:rPr>
          <w:rFonts w:ascii="Calibri" w:hAnsi="Calibri" w:cs="Calibri"/>
        </w:rPr>
        <w:t xml:space="preserve"> chapter one</w:t>
      </w:r>
    </w:p>
  </w:footnote>
  <w:footnote w:id="33">
    <w:p w14:paraId="416C5B63" w14:textId="71B4670D" w:rsidR="008802A7" w:rsidRPr="0061055F" w:rsidRDefault="008802A7" w:rsidP="0061055F">
      <w:pPr>
        <w:spacing w:afterLines="200" w:after="480" w:line="240" w:lineRule="auto"/>
        <w:contextualSpacing/>
        <w:rPr>
          <w:rFonts w:ascii="Calibri" w:eastAsia="Times New Roman" w:hAnsi="Calibri" w:cs="Calibri"/>
          <w:sz w:val="20"/>
          <w:szCs w:val="20"/>
          <w:lang w:eastAsia="en-GB"/>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Goehr, Lydia. </w:t>
      </w:r>
      <w:r w:rsidRPr="0061055F">
        <w:rPr>
          <w:rFonts w:ascii="Calibri" w:eastAsia="Times New Roman" w:hAnsi="Calibri" w:cs="Calibri"/>
          <w:i/>
          <w:iCs/>
          <w:sz w:val="20"/>
          <w:szCs w:val="20"/>
          <w:lang w:eastAsia="en-GB"/>
        </w:rPr>
        <w:t>The Imaginary Museum of Musical Works: An Essay in the Philosophy of Music</w:t>
      </w:r>
      <w:r w:rsidRPr="0061055F">
        <w:rPr>
          <w:rFonts w:ascii="Calibri" w:eastAsia="Times New Roman" w:hAnsi="Calibri" w:cs="Calibri"/>
          <w:sz w:val="20"/>
          <w:szCs w:val="20"/>
          <w:lang w:eastAsia="en-GB"/>
        </w:rPr>
        <w:t xml:space="preserve">. </w:t>
      </w:r>
      <w:r w:rsidR="0033031C" w:rsidRPr="0061055F">
        <w:rPr>
          <w:rFonts w:ascii="Calibri" w:eastAsia="Times New Roman" w:hAnsi="Calibri" w:cs="Calibri"/>
          <w:sz w:val="20"/>
          <w:szCs w:val="20"/>
          <w:lang w:eastAsia="en-GB"/>
        </w:rPr>
        <w:t>(</w:t>
      </w:r>
      <w:r w:rsidRPr="0061055F">
        <w:rPr>
          <w:rFonts w:ascii="Calibri" w:eastAsia="Times New Roman" w:hAnsi="Calibri" w:cs="Calibri"/>
          <w:sz w:val="20"/>
          <w:szCs w:val="20"/>
          <w:lang w:eastAsia="en-GB"/>
        </w:rPr>
        <w:t>Oxford: Clarendon Press, 1992</w:t>
      </w:r>
      <w:r w:rsidR="0033031C" w:rsidRPr="0061055F">
        <w:rPr>
          <w:rFonts w:ascii="Calibri" w:eastAsia="Times New Roman" w:hAnsi="Calibri" w:cs="Calibri"/>
          <w:sz w:val="20"/>
          <w:szCs w:val="20"/>
          <w:lang w:eastAsia="en-GB"/>
        </w:rPr>
        <w:t>)</w:t>
      </w:r>
    </w:p>
  </w:footnote>
  <w:footnote w:id="34">
    <w:p w14:paraId="451E76BD" w14:textId="0B630B47" w:rsidR="006B2172" w:rsidRPr="0061055F" w:rsidRDefault="006B2172"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Green, Lucy. ‘Why “Ideology” Is Still Relevant for Critical Thinking in Music Education.’ </w:t>
      </w:r>
      <w:r w:rsidRPr="0061055F">
        <w:rPr>
          <w:rFonts w:ascii="Calibri" w:eastAsia="Times New Roman" w:hAnsi="Calibri" w:cs="Calibri"/>
          <w:i/>
          <w:iCs/>
          <w:sz w:val="20"/>
          <w:szCs w:val="20"/>
          <w:lang w:eastAsia="en-GB"/>
        </w:rPr>
        <w:t>Action, Criticism, and Theory for Music Education</w:t>
      </w:r>
      <w:r w:rsidRPr="0061055F">
        <w:rPr>
          <w:rFonts w:ascii="Calibri" w:eastAsia="Times New Roman" w:hAnsi="Calibri" w:cs="Calibri"/>
          <w:sz w:val="20"/>
          <w:szCs w:val="20"/>
          <w:lang w:eastAsia="en-GB"/>
        </w:rPr>
        <w:t xml:space="preserve"> 2, no. 2 (December 2003): 1–24</w:t>
      </w:r>
      <w:r w:rsidR="00F30E0E" w:rsidRPr="0061055F">
        <w:rPr>
          <w:rFonts w:ascii="Calibri" w:eastAsia="Times New Roman" w:hAnsi="Calibri" w:cs="Calibri"/>
          <w:sz w:val="20"/>
          <w:szCs w:val="20"/>
          <w:lang w:eastAsia="en-GB"/>
        </w:rPr>
        <w:t xml:space="preserve">, p.16. See also </w:t>
      </w:r>
      <w:r w:rsidR="00F30E0E" w:rsidRPr="0061055F">
        <w:rPr>
          <w:rFonts w:ascii="Calibri" w:hAnsi="Calibri" w:cs="Calibri"/>
          <w:sz w:val="20"/>
          <w:szCs w:val="20"/>
        </w:rPr>
        <w:t xml:space="preserve">Born, Georgina. ‘The Social and the Aesthetic: For a Post-Bourdieuian Theory of Cultural Production’. </w:t>
      </w:r>
      <w:r w:rsidR="00F30E0E" w:rsidRPr="0061055F">
        <w:rPr>
          <w:rFonts w:ascii="Calibri" w:hAnsi="Calibri" w:cs="Calibri"/>
          <w:i/>
          <w:iCs/>
          <w:sz w:val="20"/>
          <w:szCs w:val="20"/>
        </w:rPr>
        <w:t>Cultural Sociology</w:t>
      </w:r>
      <w:r w:rsidR="00F30E0E" w:rsidRPr="0061055F">
        <w:rPr>
          <w:rFonts w:ascii="Calibri" w:hAnsi="Calibri" w:cs="Calibri"/>
          <w:sz w:val="20"/>
          <w:szCs w:val="20"/>
        </w:rPr>
        <w:t xml:space="preserve"> 4, no. 2 (7 January 2010): 171–208; </w:t>
      </w:r>
      <w:r w:rsidR="001630EC" w:rsidRPr="0061055F">
        <w:rPr>
          <w:rFonts w:ascii="Calibri" w:hAnsi="Calibri" w:cs="Calibri"/>
          <w:sz w:val="20"/>
          <w:szCs w:val="20"/>
        </w:rPr>
        <w:t xml:space="preserve">Bull, Anna. </w:t>
      </w:r>
      <w:r w:rsidR="001630EC" w:rsidRPr="0061055F">
        <w:rPr>
          <w:rFonts w:ascii="Calibri" w:hAnsi="Calibri" w:cs="Calibri"/>
          <w:i/>
          <w:iCs/>
          <w:sz w:val="20"/>
          <w:szCs w:val="20"/>
        </w:rPr>
        <w:t>Class, Control, and Classical Music</w:t>
      </w:r>
    </w:p>
  </w:footnote>
  <w:footnote w:id="35">
    <w:p w14:paraId="1951EC01" w14:textId="66FE2BC7" w:rsidR="00456118" w:rsidRPr="0061055F" w:rsidRDefault="00456118"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Born, Georgina. ‘For a Relational Musicology: Music and Interdisciplinarity, Beyond the Practice Turn’. </w:t>
      </w:r>
      <w:r w:rsidRPr="0061055F">
        <w:rPr>
          <w:rFonts w:ascii="Calibri" w:hAnsi="Calibri" w:cs="Calibri"/>
          <w:i/>
          <w:iCs/>
          <w:sz w:val="20"/>
          <w:szCs w:val="20"/>
        </w:rPr>
        <w:t>Journal of the Royal Musical Association</w:t>
      </w:r>
      <w:r w:rsidRPr="0061055F">
        <w:rPr>
          <w:rFonts w:ascii="Calibri" w:hAnsi="Calibri" w:cs="Calibri"/>
          <w:sz w:val="20"/>
          <w:szCs w:val="20"/>
        </w:rPr>
        <w:t xml:space="preserve"> 135, no. 2 (2010): 205–43,</w:t>
      </w:r>
      <w:r w:rsidR="00724422" w:rsidRPr="0061055F">
        <w:rPr>
          <w:rFonts w:ascii="Calibri" w:hAnsi="Calibri" w:cs="Calibri"/>
          <w:sz w:val="20"/>
          <w:szCs w:val="20"/>
        </w:rPr>
        <w:t xml:space="preserve"> </w:t>
      </w:r>
      <w:r w:rsidRPr="0061055F">
        <w:rPr>
          <w:rFonts w:ascii="Calibri" w:hAnsi="Calibri" w:cs="Calibri"/>
          <w:sz w:val="20"/>
          <w:szCs w:val="20"/>
        </w:rPr>
        <w:t>215</w:t>
      </w:r>
    </w:p>
  </w:footnote>
  <w:footnote w:id="36">
    <w:p w14:paraId="261E2E5C" w14:textId="3FE25207" w:rsidR="00B31B9E" w:rsidRPr="0061055F" w:rsidRDefault="00B31B9E" w:rsidP="0061055F">
      <w:pPr>
        <w:spacing w:afterLines="200" w:after="480" w:line="240" w:lineRule="auto"/>
        <w:contextualSpacing/>
        <w:rPr>
          <w:rFonts w:ascii="Calibri" w:eastAsia="Times New Roman" w:hAnsi="Calibri" w:cs="Calibri"/>
          <w:sz w:val="20"/>
          <w:szCs w:val="20"/>
          <w:lang w:eastAsia="en-GB"/>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Small, Christopher. </w:t>
      </w:r>
      <w:r w:rsidRPr="0061055F">
        <w:rPr>
          <w:rFonts w:ascii="Calibri" w:eastAsia="Times New Roman" w:hAnsi="Calibri" w:cs="Calibri"/>
          <w:i/>
          <w:iCs/>
          <w:sz w:val="20"/>
          <w:szCs w:val="20"/>
          <w:lang w:eastAsia="en-GB"/>
        </w:rPr>
        <w:t>Music, Society, Education</w:t>
      </w:r>
      <w:r w:rsidRPr="0061055F">
        <w:rPr>
          <w:rFonts w:ascii="Calibri" w:eastAsia="Times New Roman" w:hAnsi="Calibri" w:cs="Calibri"/>
          <w:sz w:val="20"/>
          <w:szCs w:val="20"/>
          <w:lang w:eastAsia="en-GB"/>
        </w:rPr>
        <w:t xml:space="preserve">. 2nd ed. </w:t>
      </w:r>
      <w:r w:rsidR="00724422" w:rsidRPr="0061055F">
        <w:rPr>
          <w:rFonts w:ascii="Calibri" w:eastAsia="Times New Roman" w:hAnsi="Calibri" w:cs="Calibri"/>
          <w:sz w:val="20"/>
          <w:szCs w:val="20"/>
          <w:lang w:eastAsia="en-GB"/>
        </w:rPr>
        <w:t>(</w:t>
      </w:r>
      <w:r w:rsidRPr="0061055F">
        <w:rPr>
          <w:rFonts w:ascii="Calibri" w:eastAsia="Times New Roman" w:hAnsi="Calibri" w:cs="Calibri"/>
          <w:sz w:val="20"/>
          <w:szCs w:val="20"/>
          <w:lang w:eastAsia="en-GB"/>
        </w:rPr>
        <w:t>Middletown CT: Wesleyan, 1996</w:t>
      </w:r>
      <w:r w:rsidR="00724422" w:rsidRPr="0061055F">
        <w:rPr>
          <w:rFonts w:ascii="Calibri" w:eastAsia="Times New Roman" w:hAnsi="Calibri" w:cs="Calibri"/>
          <w:sz w:val="20"/>
          <w:szCs w:val="20"/>
          <w:lang w:eastAsia="en-GB"/>
        </w:rPr>
        <w:t>)</w:t>
      </w:r>
    </w:p>
  </w:footnote>
  <w:footnote w:id="37">
    <w:p w14:paraId="476A6858" w14:textId="5A8B8FEC" w:rsidR="00071691" w:rsidRPr="0061055F" w:rsidRDefault="00071691"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w:t>
      </w:r>
      <w:r w:rsidRPr="0061055F">
        <w:rPr>
          <w:rFonts w:ascii="Calibri" w:hAnsi="Calibri" w:cs="Calibri"/>
        </w:rPr>
        <w:t xml:space="preserve">Pozo </w:t>
      </w:r>
      <w:r w:rsidRPr="0061055F">
        <w:rPr>
          <w:rFonts w:ascii="Calibri" w:hAnsi="Calibri" w:cs="Calibri"/>
          <w:i/>
          <w:iCs/>
        </w:rPr>
        <w:t>et al.,</w:t>
      </w:r>
      <w:r w:rsidRPr="0061055F">
        <w:rPr>
          <w:rFonts w:ascii="Calibri" w:hAnsi="Calibri" w:cs="Calibri"/>
        </w:rPr>
        <w:t xml:space="preserve"> ‘Teaching Music’</w:t>
      </w:r>
      <w:r w:rsidRPr="0061055F">
        <w:rPr>
          <w:rFonts w:ascii="Calibri" w:hAnsi="Calibri" w:cs="Calibri"/>
          <w:i/>
          <w:iCs/>
        </w:rPr>
        <w:t xml:space="preserve">, </w:t>
      </w:r>
      <w:r w:rsidRPr="0061055F">
        <w:rPr>
          <w:rFonts w:ascii="Calibri" w:hAnsi="Calibri" w:cs="Calibri"/>
        </w:rPr>
        <w:t>12</w:t>
      </w:r>
    </w:p>
  </w:footnote>
  <w:footnote w:id="38">
    <w:p w14:paraId="534A38AE" w14:textId="6B0A87F2" w:rsidR="00640204" w:rsidRPr="0061055F" w:rsidRDefault="00640204"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Jørgensen, Harald, ‘Student Learning in Higher Instrumental Education: Who Is Responsible?’, </w:t>
      </w:r>
      <w:r w:rsidRPr="0061055F">
        <w:rPr>
          <w:rFonts w:ascii="Calibri" w:hAnsi="Calibri" w:cs="Calibri"/>
          <w:i/>
          <w:iCs/>
          <w:sz w:val="20"/>
          <w:szCs w:val="20"/>
        </w:rPr>
        <w:t>British Journal of Music Education</w:t>
      </w:r>
      <w:r w:rsidRPr="0061055F">
        <w:rPr>
          <w:rFonts w:ascii="Calibri" w:hAnsi="Calibri" w:cs="Calibri"/>
          <w:sz w:val="20"/>
          <w:szCs w:val="20"/>
        </w:rPr>
        <w:t>, 17.1 (2000), 67</w:t>
      </w:r>
    </w:p>
  </w:footnote>
  <w:footnote w:id="39">
    <w:p w14:paraId="694F3035" w14:textId="6CF3001C" w:rsidR="00745597" w:rsidRPr="0061055F" w:rsidRDefault="00745597"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00EE1935" w:rsidRPr="0061055F">
        <w:rPr>
          <w:rFonts w:ascii="Calibri" w:hAnsi="Calibri" w:cs="Calibri"/>
          <w:sz w:val="20"/>
          <w:szCs w:val="20"/>
        </w:rPr>
        <w:t xml:space="preserve">Bull, Anna. ‘Getting It Right: Why Classical Music’s “Pedagogy of Correction” Is a Barrier to Equity’. </w:t>
      </w:r>
      <w:r w:rsidR="00EE1935" w:rsidRPr="0061055F">
        <w:rPr>
          <w:rFonts w:ascii="Calibri" w:hAnsi="Calibri" w:cs="Calibri"/>
          <w:i/>
          <w:iCs/>
          <w:sz w:val="20"/>
          <w:szCs w:val="20"/>
        </w:rPr>
        <w:t>Music Educators Journal</w:t>
      </w:r>
      <w:r w:rsidR="00EE1935" w:rsidRPr="0061055F">
        <w:rPr>
          <w:rFonts w:ascii="Calibri" w:hAnsi="Calibri" w:cs="Calibri"/>
          <w:sz w:val="20"/>
          <w:szCs w:val="20"/>
        </w:rPr>
        <w:t xml:space="preserve">, vol. 108, no. 3, </w:t>
      </w:r>
      <w:r w:rsidR="00EE1935" w:rsidRPr="0061055F">
        <w:rPr>
          <w:rFonts w:ascii="Calibri" w:hAnsi="Calibri" w:cs="Calibri"/>
          <w:sz w:val="20"/>
          <w:szCs w:val="20"/>
        </w:rPr>
        <w:t>(</w:t>
      </w:r>
      <w:r w:rsidR="00EE1935" w:rsidRPr="0061055F">
        <w:rPr>
          <w:rFonts w:ascii="Calibri" w:hAnsi="Calibri" w:cs="Calibri"/>
          <w:sz w:val="20"/>
          <w:szCs w:val="20"/>
        </w:rPr>
        <w:t>Mar</w:t>
      </w:r>
      <w:r w:rsidR="00EE1935" w:rsidRPr="0061055F">
        <w:rPr>
          <w:rFonts w:ascii="Calibri" w:hAnsi="Calibri" w:cs="Calibri"/>
          <w:sz w:val="20"/>
          <w:szCs w:val="20"/>
        </w:rPr>
        <w:t>ch</w:t>
      </w:r>
      <w:r w:rsidR="00EE1935" w:rsidRPr="0061055F">
        <w:rPr>
          <w:rFonts w:ascii="Calibri" w:hAnsi="Calibri" w:cs="Calibri"/>
          <w:sz w:val="20"/>
          <w:szCs w:val="20"/>
        </w:rPr>
        <w:t xml:space="preserve"> 2022</w:t>
      </w:r>
      <w:r w:rsidR="00EE1935" w:rsidRPr="0061055F">
        <w:rPr>
          <w:rFonts w:ascii="Calibri" w:hAnsi="Calibri" w:cs="Calibri"/>
          <w:sz w:val="20"/>
          <w:szCs w:val="20"/>
        </w:rPr>
        <w:t>)</w:t>
      </w:r>
      <w:r w:rsidR="00EE1935" w:rsidRPr="0061055F">
        <w:rPr>
          <w:rFonts w:ascii="Calibri" w:hAnsi="Calibri" w:cs="Calibri"/>
          <w:sz w:val="20"/>
          <w:szCs w:val="20"/>
        </w:rPr>
        <w:t xml:space="preserve"> pp. 65–66. </w:t>
      </w:r>
      <w:r w:rsidR="00EE1935" w:rsidRPr="0061055F">
        <w:rPr>
          <w:rFonts w:ascii="Calibri" w:hAnsi="Calibri" w:cs="Calibri"/>
          <w:i/>
          <w:iCs/>
          <w:sz w:val="20"/>
          <w:szCs w:val="20"/>
        </w:rPr>
        <w:t>SAGE Journals</w:t>
      </w:r>
    </w:p>
  </w:footnote>
  <w:footnote w:id="40">
    <w:p w14:paraId="4877CEEE" w14:textId="6D58383A" w:rsidR="00C84746" w:rsidRPr="0061055F" w:rsidRDefault="00C84746"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Boghossian, Paul, and Michael Beckerman, eds., </w:t>
      </w:r>
      <w:r w:rsidRPr="0061055F">
        <w:rPr>
          <w:rFonts w:ascii="Calibri" w:hAnsi="Calibri" w:cs="Calibri"/>
          <w:i/>
          <w:iCs/>
          <w:sz w:val="20"/>
          <w:szCs w:val="20"/>
        </w:rPr>
        <w:t>Classical Music: Contemporary Perspectives and Challenges</w:t>
      </w:r>
    </w:p>
  </w:footnote>
  <w:footnote w:id="41">
    <w:p w14:paraId="021EB0EC" w14:textId="5F1848B3" w:rsidR="006C75F1" w:rsidRPr="0061055F" w:rsidRDefault="006C75F1"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Born, Georgina. ‘Music and the Materialization of Identities’. </w:t>
      </w:r>
      <w:r w:rsidRPr="0061055F">
        <w:rPr>
          <w:rFonts w:ascii="Calibri" w:hAnsi="Calibri" w:cs="Calibri"/>
          <w:i/>
          <w:iCs/>
          <w:sz w:val="20"/>
          <w:szCs w:val="20"/>
        </w:rPr>
        <w:t>Journal of Material Culture</w:t>
      </w:r>
      <w:r w:rsidRPr="0061055F">
        <w:rPr>
          <w:rFonts w:ascii="Calibri" w:hAnsi="Calibri" w:cs="Calibri"/>
          <w:sz w:val="20"/>
          <w:szCs w:val="20"/>
        </w:rPr>
        <w:t xml:space="preserve"> 16, no. 4 (1 December 2011)</w:t>
      </w:r>
      <w:r w:rsidR="00BB3814" w:rsidRPr="0061055F">
        <w:rPr>
          <w:rFonts w:ascii="Calibri" w:hAnsi="Calibri" w:cs="Calibri"/>
          <w:sz w:val="20"/>
          <w:szCs w:val="20"/>
        </w:rPr>
        <w:t>,</w:t>
      </w:r>
      <w:r w:rsidRPr="0061055F">
        <w:rPr>
          <w:rFonts w:ascii="Calibri" w:hAnsi="Calibri" w:cs="Calibri"/>
          <w:sz w:val="20"/>
          <w:szCs w:val="20"/>
        </w:rPr>
        <w:t xml:space="preserve"> 376–88</w:t>
      </w:r>
    </w:p>
  </w:footnote>
  <w:footnote w:id="42">
    <w:p w14:paraId="14F21571" w14:textId="079324B1" w:rsidR="00F54072" w:rsidRPr="0061055F" w:rsidRDefault="00F54072" w:rsidP="0061055F">
      <w:pPr>
        <w:spacing w:afterLines="200" w:after="480" w:line="240" w:lineRule="auto"/>
        <w:contextualSpacing/>
        <w:rPr>
          <w:rFonts w:ascii="Calibri" w:eastAsia="Times New Roman" w:hAnsi="Calibri" w:cs="Calibri"/>
          <w:sz w:val="20"/>
          <w:szCs w:val="20"/>
          <w:lang w:eastAsia="en-GB"/>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Ellefsen, Live Wieder. ‘Genre and “Genring” in Music Education’. </w:t>
      </w:r>
      <w:r w:rsidRPr="0061055F">
        <w:rPr>
          <w:rFonts w:ascii="Calibri" w:eastAsia="Times New Roman" w:hAnsi="Calibri" w:cs="Calibri"/>
          <w:i/>
          <w:iCs/>
          <w:sz w:val="20"/>
          <w:szCs w:val="20"/>
          <w:lang w:eastAsia="en-GB"/>
        </w:rPr>
        <w:t>Action, Criticism, and Theory for Music Education</w:t>
      </w:r>
      <w:r w:rsidRPr="0061055F">
        <w:rPr>
          <w:rFonts w:ascii="Calibri" w:eastAsia="Times New Roman" w:hAnsi="Calibri" w:cs="Calibri"/>
          <w:sz w:val="20"/>
          <w:szCs w:val="20"/>
          <w:lang w:eastAsia="en-GB"/>
        </w:rPr>
        <w:t xml:space="preserve"> 21, no. 1 (2022), 65</w:t>
      </w:r>
    </w:p>
  </w:footnote>
  <w:footnote w:id="43">
    <w:p w14:paraId="660B40CD" w14:textId="3B50A019" w:rsidR="00F54072" w:rsidRPr="0061055F" w:rsidRDefault="00F54072"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Ellefsen, ‘Genre and “Genring” in Music Education’, 57</w:t>
      </w:r>
    </w:p>
  </w:footnote>
  <w:footnote w:id="44">
    <w:p w14:paraId="2DACCD77" w14:textId="1B82E4E0" w:rsidR="00AA6B55" w:rsidRPr="0061055F" w:rsidRDefault="00AA6B55"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w:t>
      </w:r>
      <w:r w:rsidR="00BB3814" w:rsidRPr="0061055F">
        <w:rPr>
          <w:rFonts w:ascii="Calibri" w:hAnsi="Calibri" w:cs="Calibri"/>
        </w:rPr>
        <w:t xml:space="preserve">Bull, Anna. </w:t>
      </w:r>
      <w:r w:rsidR="00BB3814" w:rsidRPr="0061055F">
        <w:rPr>
          <w:rFonts w:ascii="Calibri" w:hAnsi="Calibri" w:cs="Calibri"/>
          <w:i/>
          <w:iCs/>
        </w:rPr>
        <w:t>Class, Control, and Classical Music</w:t>
      </w:r>
    </w:p>
  </w:footnote>
  <w:footnote w:id="45">
    <w:p w14:paraId="7183F887" w14:textId="54273473" w:rsidR="001B5CD9" w:rsidRPr="0061055F" w:rsidRDefault="001B5CD9"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w:t>
      </w:r>
      <w:hyperlink r:id="rId8" w:history="1">
        <w:r w:rsidRPr="0061055F">
          <w:rPr>
            <w:rStyle w:val="Hyperlink"/>
            <w:rFonts w:ascii="Calibri" w:hAnsi="Calibri" w:cs="Calibri"/>
            <w:color w:val="auto"/>
            <w:shd w:val="clear" w:color="auto" w:fill="FFFFFF"/>
          </w:rPr>
          <w:t>Després</w:t>
        </w:r>
      </w:hyperlink>
      <w:r w:rsidRPr="0061055F">
        <w:rPr>
          <w:rFonts w:ascii="Calibri" w:hAnsi="Calibri" w:cs="Calibri"/>
        </w:rPr>
        <w:t xml:space="preserve"> and Dubé, </w:t>
      </w:r>
      <w:r w:rsidR="007B6E56" w:rsidRPr="0061055F">
        <w:rPr>
          <w:rFonts w:ascii="Calibri" w:hAnsi="Calibri" w:cs="Calibri"/>
        </w:rPr>
        <w:t>‘</w:t>
      </w:r>
      <w:r w:rsidR="00412338" w:rsidRPr="0061055F">
        <w:rPr>
          <w:rFonts w:ascii="Calibri" w:hAnsi="Calibri" w:cs="Calibri"/>
        </w:rPr>
        <w:t>The Music Learner Voice</w:t>
      </w:r>
      <w:r w:rsidR="007B6E56" w:rsidRPr="0061055F">
        <w:rPr>
          <w:rFonts w:ascii="Calibri" w:hAnsi="Calibri" w:cs="Calibri"/>
        </w:rPr>
        <w:t>’</w:t>
      </w:r>
      <w:r w:rsidR="00412338" w:rsidRPr="0061055F">
        <w:rPr>
          <w:rFonts w:ascii="Calibri" w:hAnsi="Calibri" w:cs="Calibri"/>
        </w:rPr>
        <w:t xml:space="preserve">, </w:t>
      </w:r>
      <w:r w:rsidRPr="0061055F">
        <w:rPr>
          <w:rFonts w:ascii="Calibri" w:hAnsi="Calibri" w:cs="Calibri"/>
        </w:rPr>
        <w:t>11</w:t>
      </w:r>
    </w:p>
  </w:footnote>
  <w:footnote w:id="46">
    <w:p w14:paraId="4FF53166" w14:textId="6C8A565B" w:rsidR="00542C7B" w:rsidRPr="0061055F" w:rsidRDefault="00542C7B"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Baker, Geoff, </w:t>
      </w:r>
      <w:r w:rsidRPr="0061055F">
        <w:rPr>
          <w:rFonts w:ascii="Calibri" w:eastAsia="Times New Roman" w:hAnsi="Calibri" w:cs="Calibri"/>
          <w:i/>
          <w:iCs/>
          <w:sz w:val="20"/>
          <w:szCs w:val="20"/>
          <w:lang w:eastAsia="en-GB"/>
        </w:rPr>
        <w:t>Social Action through Music. The Medellín Half-Miracle</w:t>
      </w:r>
      <w:r w:rsidRPr="0061055F">
        <w:rPr>
          <w:rFonts w:ascii="Calibri" w:eastAsia="Times New Roman" w:hAnsi="Calibri" w:cs="Calibri"/>
          <w:sz w:val="20"/>
          <w:szCs w:val="20"/>
          <w:lang w:eastAsia="en-GB"/>
        </w:rPr>
        <w:t xml:space="preserve"> (Open Book, 2021)</w:t>
      </w:r>
    </w:p>
  </w:footnote>
  <w:footnote w:id="47">
    <w:p w14:paraId="29F30D64" w14:textId="053E6B20" w:rsidR="00542C7B" w:rsidRPr="0061055F" w:rsidRDefault="00542C7B"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Baker, Geoff. </w:t>
      </w:r>
      <w:r w:rsidR="007B6E56" w:rsidRPr="0061055F">
        <w:rPr>
          <w:rFonts w:ascii="Calibri" w:eastAsia="Times New Roman" w:hAnsi="Calibri" w:cs="Calibri"/>
          <w:i/>
          <w:iCs/>
          <w:lang w:eastAsia="en-GB"/>
        </w:rPr>
        <w:t xml:space="preserve">Social Action through Music, </w:t>
      </w:r>
      <w:r w:rsidRPr="0061055F">
        <w:rPr>
          <w:rFonts w:ascii="Calibri" w:hAnsi="Calibri" w:cs="Calibri"/>
        </w:rPr>
        <w:t>123</w:t>
      </w:r>
    </w:p>
  </w:footnote>
  <w:footnote w:id="48">
    <w:p w14:paraId="5C2C9958" w14:textId="0D3C2F26" w:rsidR="00D6793D" w:rsidRPr="0061055F" w:rsidRDefault="00D6793D" w:rsidP="0061055F">
      <w:pPr>
        <w:pStyle w:val="FootnoteText"/>
        <w:spacing w:afterLines="200" w:after="480"/>
        <w:contextualSpacing/>
        <w:rPr>
          <w:rFonts w:ascii="Calibri" w:hAnsi="Calibri" w:cs="Calibri"/>
          <w:i/>
          <w:iCs/>
        </w:rPr>
      </w:pPr>
      <w:r w:rsidRPr="0061055F">
        <w:rPr>
          <w:rStyle w:val="FootnoteReference"/>
          <w:rFonts w:ascii="Calibri" w:hAnsi="Calibri" w:cs="Calibri"/>
        </w:rPr>
        <w:footnoteRef/>
      </w:r>
      <w:r w:rsidRPr="0061055F">
        <w:rPr>
          <w:rFonts w:ascii="Calibri" w:hAnsi="Calibri" w:cs="Calibri"/>
        </w:rPr>
        <w:t xml:space="preserve"> </w:t>
      </w:r>
      <w:r w:rsidR="00572734" w:rsidRPr="0061055F">
        <w:rPr>
          <w:rFonts w:ascii="Calibri" w:hAnsi="Calibri" w:cs="Calibri"/>
        </w:rPr>
        <w:t xml:space="preserve">Bull, Anna. </w:t>
      </w:r>
      <w:r w:rsidR="00572734" w:rsidRPr="0061055F">
        <w:rPr>
          <w:rFonts w:ascii="Calibri" w:hAnsi="Calibri" w:cs="Calibri"/>
          <w:i/>
          <w:iCs/>
        </w:rPr>
        <w:t>Class, Control, and Classical Music</w:t>
      </w:r>
    </w:p>
  </w:footnote>
  <w:footnote w:id="49">
    <w:p w14:paraId="495C5CE9" w14:textId="04C0688A" w:rsidR="001322C0" w:rsidRPr="0061055F" w:rsidRDefault="001322C0"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w:t>
      </w:r>
      <w:r w:rsidR="00572734" w:rsidRPr="0061055F">
        <w:rPr>
          <w:rFonts w:ascii="Calibri" w:hAnsi="Calibri" w:cs="Calibri"/>
        </w:rPr>
        <w:t xml:space="preserve">Bull, Anna. </w:t>
      </w:r>
      <w:r w:rsidR="00572734" w:rsidRPr="0061055F">
        <w:rPr>
          <w:rFonts w:ascii="Calibri" w:hAnsi="Calibri" w:cs="Calibri"/>
          <w:i/>
          <w:iCs/>
        </w:rPr>
        <w:t>Class, Control, and Classical Music</w:t>
      </w:r>
    </w:p>
  </w:footnote>
  <w:footnote w:id="50">
    <w:p w14:paraId="1C23D98B" w14:textId="01750199" w:rsidR="003A4158" w:rsidRPr="0061055F" w:rsidRDefault="003A4158"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‘Hubs’ were established in 2012 following the National Plan for Music Education, replacing local authority music services. As Ally Daubney and colleagues describe: ‘Hubs comprise groups of organisations – such as local authority music services, schools, other Hubs, Arts organisations, community or voluntary organisations. The Hubs were designed to augment and support music teaching in schools […] so that more children could experience a combination of classroom teaching, instrumental and vocal tuition and input from professional musicians’ </w:t>
      </w:r>
      <w:r w:rsidR="00FE7F89" w:rsidRPr="0061055F">
        <w:rPr>
          <w:rFonts w:ascii="Calibri" w:hAnsi="Calibri" w:cs="Calibri"/>
        </w:rPr>
        <w:t xml:space="preserve">See: </w:t>
      </w:r>
      <w:r w:rsidRPr="0061055F">
        <w:rPr>
          <w:rFonts w:ascii="Calibri" w:eastAsia="Times New Roman" w:hAnsi="Calibri" w:cs="Calibri"/>
          <w:lang w:eastAsia="en-GB"/>
        </w:rPr>
        <w:t>Daubney, Ally, Spruce, Gary, Annetts, Deborah,. Music Education: State of the Nation. All-Party Parliamentary Group for Music Education, Incorporated Society of Musicians</w:t>
      </w:r>
      <w:r w:rsidR="003A751C" w:rsidRPr="0061055F">
        <w:rPr>
          <w:rFonts w:ascii="Calibri" w:eastAsia="Times New Roman" w:hAnsi="Calibri" w:cs="Calibri"/>
          <w:lang w:eastAsia="en-GB"/>
        </w:rPr>
        <w:t xml:space="preserve"> (</w:t>
      </w:r>
      <w:r w:rsidR="00FB236A" w:rsidRPr="0061055F">
        <w:rPr>
          <w:rFonts w:ascii="Calibri" w:eastAsia="Times New Roman" w:hAnsi="Calibri" w:cs="Calibri"/>
          <w:lang w:eastAsia="en-GB"/>
        </w:rPr>
        <w:t>Brighton, University of Sussex</w:t>
      </w:r>
      <w:r w:rsidR="00FE7F89" w:rsidRPr="0061055F">
        <w:rPr>
          <w:rFonts w:ascii="Calibri" w:eastAsia="Times New Roman" w:hAnsi="Calibri" w:cs="Calibri"/>
          <w:lang w:eastAsia="en-GB"/>
        </w:rPr>
        <w:t xml:space="preserve">, </w:t>
      </w:r>
      <w:r w:rsidR="00FE7F89" w:rsidRPr="0061055F">
        <w:rPr>
          <w:rFonts w:ascii="Calibri" w:eastAsia="Times New Roman" w:hAnsi="Calibri" w:cs="Calibri"/>
          <w:lang w:eastAsia="en-GB"/>
        </w:rPr>
        <w:t>2019</w:t>
      </w:r>
      <w:r w:rsidR="003A751C" w:rsidRPr="0061055F">
        <w:rPr>
          <w:rFonts w:ascii="Calibri" w:eastAsia="Times New Roman" w:hAnsi="Calibri" w:cs="Calibri"/>
          <w:lang w:eastAsia="en-GB"/>
        </w:rPr>
        <w:t>)</w:t>
      </w:r>
      <w:r w:rsidR="00572734" w:rsidRPr="0061055F">
        <w:rPr>
          <w:rFonts w:ascii="Calibri" w:eastAsia="Times New Roman" w:hAnsi="Calibri" w:cs="Calibri"/>
          <w:lang w:eastAsia="en-GB"/>
        </w:rPr>
        <w:t xml:space="preserve">, </w:t>
      </w:r>
      <w:r w:rsidRPr="0061055F">
        <w:rPr>
          <w:rFonts w:ascii="Calibri" w:eastAsia="Times New Roman" w:hAnsi="Calibri" w:cs="Calibri"/>
          <w:lang w:eastAsia="en-GB"/>
        </w:rPr>
        <w:t>8</w:t>
      </w:r>
    </w:p>
  </w:footnote>
  <w:footnote w:id="51">
    <w:p w14:paraId="4D7A7FB0" w14:textId="7358C7A0" w:rsidR="006816C5" w:rsidRPr="0061055F" w:rsidRDefault="006816C5" w:rsidP="0061055F">
      <w:pPr>
        <w:spacing w:afterLines="200" w:after="480" w:line="240" w:lineRule="auto"/>
        <w:contextualSpacing/>
        <w:rPr>
          <w:rFonts w:ascii="Calibri" w:eastAsia="Times New Roman" w:hAnsi="Calibri" w:cs="Calibri"/>
          <w:sz w:val="20"/>
          <w:szCs w:val="20"/>
          <w:lang w:eastAsia="en-GB"/>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de St Croix, Tania, </w:t>
      </w:r>
      <w:r w:rsidRPr="0061055F">
        <w:rPr>
          <w:rFonts w:ascii="Calibri" w:eastAsia="Times New Roman" w:hAnsi="Calibri" w:cs="Calibri"/>
          <w:i/>
          <w:iCs/>
          <w:sz w:val="20"/>
          <w:szCs w:val="20"/>
          <w:lang w:eastAsia="en-GB"/>
        </w:rPr>
        <w:t>Grassroots Youth Work: Policy, Passion and Resistance in Practice</w:t>
      </w:r>
      <w:r w:rsidRPr="0061055F">
        <w:rPr>
          <w:rFonts w:ascii="Calibri" w:eastAsia="Times New Roman" w:hAnsi="Calibri" w:cs="Calibri"/>
          <w:sz w:val="20"/>
          <w:szCs w:val="20"/>
          <w:lang w:eastAsia="en-GB"/>
        </w:rPr>
        <w:t xml:space="preserve"> (Policy Press, 2016), </w:t>
      </w:r>
      <w:r w:rsidR="0086700B" w:rsidRPr="0061055F">
        <w:rPr>
          <w:rFonts w:ascii="Calibri" w:eastAsia="Times New Roman" w:hAnsi="Calibri" w:cs="Calibri"/>
          <w:sz w:val="20"/>
          <w:szCs w:val="20"/>
          <w:lang w:eastAsia="en-GB"/>
        </w:rPr>
        <w:t>6</w:t>
      </w:r>
    </w:p>
  </w:footnote>
  <w:footnote w:id="52">
    <w:p w14:paraId="6556BF64" w14:textId="77777777" w:rsidR="00D1095A" w:rsidRPr="0061055F" w:rsidRDefault="00D1095A"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Seven self-identified as white, three as mixed race, two as British Chinese, one ‘Asian’, and five who were of Black African or Caribbean descent. One participant described themselves simply as ‘British’.</w:t>
      </w:r>
    </w:p>
  </w:footnote>
  <w:footnote w:id="53">
    <w:p w14:paraId="4BF95869" w14:textId="1CF77E3B" w:rsidR="00D1095A" w:rsidRPr="0061055F" w:rsidRDefault="00D1095A"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In order to understand class position, participants were asked about their parents’ occupations and their eligibility for free school meals, a measure of income. 11 (58%) had parents who were in jobs that clearly placed the young people as upper-middle or middle class, in NS-SEC 1 or 2, against 45% of the adult population in Lewisham</w:t>
      </w:r>
      <w:r w:rsidR="00FE7F89" w:rsidRPr="0061055F">
        <w:rPr>
          <w:rFonts w:ascii="Calibri" w:hAnsi="Calibri" w:cs="Calibri"/>
          <w:sz w:val="20"/>
          <w:szCs w:val="20"/>
        </w:rPr>
        <w:t>. S</w:t>
      </w:r>
      <w:r w:rsidRPr="0061055F">
        <w:rPr>
          <w:rFonts w:ascii="Calibri" w:hAnsi="Calibri" w:cs="Calibri"/>
          <w:sz w:val="20"/>
          <w:szCs w:val="20"/>
        </w:rPr>
        <w:t xml:space="preserve">ee Local Government Association, ‘Explore Data’ (Local Government Association, 2022) </w:t>
      </w:r>
      <w:hyperlink r:id="rId9" w:history="1">
        <w:r w:rsidR="00FE7F89" w:rsidRPr="0061055F">
          <w:rPr>
            <w:rStyle w:val="Hyperlink"/>
            <w:rFonts w:ascii="Calibri" w:hAnsi="Calibri" w:cs="Calibri"/>
            <w:sz w:val="20"/>
            <w:szCs w:val="20"/>
          </w:rPr>
          <w:t>https://lginform.local.gov.uk/dataAndReports/explorer?category=200006</w:t>
        </w:r>
      </w:hyperlink>
      <w:r w:rsidRPr="0061055F">
        <w:rPr>
          <w:rFonts w:ascii="Calibri" w:hAnsi="Calibri" w:cs="Calibri"/>
          <w:sz w:val="20"/>
          <w:szCs w:val="20"/>
        </w:rPr>
        <w:t xml:space="preserve"> </w:t>
      </w:r>
      <w:r w:rsidR="00FE7F89" w:rsidRPr="0061055F">
        <w:rPr>
          <w:rFonts w:ascii="Calibri" w:hAnsi="Calibri" w:cs="Calibri"/>
          <w:sz w:val="20"/>
          <w:szCs w:val="20"/>
        </w:rPr>
        <w:t>(</w:t>
      </w:r>
      <w:r w:rsidRPr="0061055F">
        <w:rPr>
          <w:rFonts w:ascii="Calibri" w:hAnsi="Calibri" w:cs="Calibri"/>
          <w:sz w:val="20"/>
          <w:szCs w:val="20"/>
        </w:rPr>
        <w:t>accessed 28 June 2022</w:t>
      </w:r>
      <w:r w:rsidR="00FE7F89" w:rsidRPr="0061055F">
        <w:rPr>
          <w:rFonts w:ascii="Calibri" w:hAnsi="Calibri" w:cs="Calibri"/>
          <w:sz w:val="20"/>
          <w:szCs w:val="20"/>
        </w:rPr>
        <w:t>)</w:t>
      </w:r>
      <w:r w:rsidRPr="0061055F">
        <w:rPr>
          <w:rFonts w:ascii="Calibri" w:hAnsi="Calibri" w:cs="Calibri"/>
          <w:sz w:val="20"/>
          <w:szCs w:val="20"/>
        </w:rPr>
        <w:t xml:space="preserve">). Four participants described semi-skilled or unskilled jobs, and three answered that they were ‘unsure’ when asked if their parents did paid work. A further marker of class in the UK is whether pupils are eligible for free school meals (measured on income) and out of the 19 pupils, three were on free school meals and one was unsure. This means that 16% (or possibly 21%) of pupils were on free school meals, as opposed to 28% of secondary school pupils in Lewisham (against a national average of 22.2%). See: Local Government Association, ‘Percentage of Secondary School Pupils Known to Be Eligible for Free School Meals in Lewisham’ (Local Government Association, 2022) </w:t>
      </w:r>
      <w:hyperlink r:id="rId10" w:history="1">
        <w:r w:rsidR="00FB236A" w:rsidRPr="0061055F">
          <w:rPr>
            <w:rStyle w:val="Hyperlink"/>
            <w:rFonts w:ascii="Calibri" w:hAnsi="Calibri" w:cs="Calibri"/>
            <w:sz w:val="20"/>
            <w:szCs w:val="20"/>
          </w:rPr>
          <w:t>https://lginform.local.gov.uk/reports/lgastandard?mod-metric=2174&amp;mod-area=E09000023&amp;mod-group=AllBoroughInRegion_London&amp;mod-type=namedComparisonGroup</w:t>
        </w:r>
      </w:hyperlink>
      <w:r w:rsidRPr="0061055F">
        <w:rPr>
          <w:rFonts w:ascii="Calibri" w:hAnsi="Calibri" w:cs="Calibri"/>
          <w:sz w:val="20"/>
          <w:szCs w:val="20"/>
        </w:rPr>
        <w:t xml:space="preserve"> </w:t>
      </w:r>
      <w:r w:rsidR="00FB236A" w:rsidRPr="0061055F">
        <w:rPr>
          <w:rFonts w:ascii="Calibri" w:hAnsi="Calibri" w:cs="Calibri"/>
          <w:sz w:val="20"/>
          <w:szCs w:val="20"/>
        </w:rPr>
        <w:t>(</w:t>
      </w:r>
      <w:r w:rsidRPr="0061055F">
        <w:rPr>
          <w:rFonts w:ascii="Calibri" w:hAnsi="Calibri" w:cs="Calibri"/>
          <w:sz w:val="20"/>
          <w:szCs w:val="20"/>
        </w:rPr>
        <w:t>accessed 28 June 2022</w:t>
      </w:r>
      <w:r w:rsidR="00FB236A" w:rsidRPr="0061055F">
        <w:rPr>
          <w:rFonts w:ascii="Calibri" w:hAnsi="Calibri" w:cs="Calibri"/>
          <w:sz w:val="20"/>
          <w:szCs w:val="20"/>
        </w:rPr>
        <w:t>)</w:t>
      </w:r>
    </w:p>
  </w:footnote>
  <w:footnote w:id="54">
    <w:p w14:paraId="580E5C32" w14:textId="5DB260A5" w:rsidR="008214F1" w:rsidRPr="0061055F" w:rsidRDefault="008214F1" w:rsidP="0061055F">
      <w:pPr>
        <w:spacing w:afterLines="200" w:after="480" w:line="240" w:lineRule="auto"/>
        <w:contextualSpacing/>
        <w:rPr>
          <w:rFonts w:ascii="Calibri" w:eastAsia="Times New Roman" w:hAnsi="Calibri" w:cs="Calibri"/>
          <w:sz w:val="20"/>
          <w:szCs w:val="20"/>
          <w:lang w:eastAsia="en-GB"/>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Bey, Hakim, </w:t>
      </w:r>
      <w:r w:rsidRPr="0061055F">
        <w:rPr>
          <w:rFonts w:ascii="Calibri" w:eastAsia="Times New Roman" w:hAnsi="Calibri" w:cs="Calibri"/>
          <w:i/>
          <w:iCs/>
          <w:sz w:val="20"/>
          <w:szCs w:val="20"/>
          <w:lang w:eastAsia="en-GB"/>
        </w:rPr>
        <w:t>T.A.Z.: The Temporary Autonomous Zone, Ontological Anarchy, Poetic Terrorism</w:t>
      </w:r>
      <w:r w:rsidRPr="0061055F">
        <w:rPr>
          <w:rFonts w:ascii="Calibri" w:eastAsia="Times New Roman" w:hAnsi="Calibri" w:cs="Calibri"/>
          <w:sz w:val="20"/>
          <w:szCs w:val="20"/>
          <w:lang w:eastAsia="en-GB"/>
        </w:rPr>
        <w:t>, 2nd edition (Autonomedia, 2004)</w:t>
      </w:r>
    </w:p>
  </w:footnote>
  <w:footnote w:id="55">
    <w:p w14:paraId="395A8238" w14:textId="604DF304" w:rsidR="002A3512" w:rsidRPr="0061055F" w:rsidRDefault="002A3512"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Francois Matarasso, </w:t>
      </w:r>
      <w:r w:rsidRPr="0061055F">
        <w:rPr>
          <w:rFonts w:ascii="Calibri" w:eastAsia="Times New Roman" w:hAnsi="Calibri" w:cs="Calibri"/>
          <w:i/>
          <w:iCs/>
          <w:sz w:val="20"/>
          <w:szCs w:val="20"/>
          <w:lang w:eastAsia="en-GB"/>
        </w:rPr>
        <w:t>A Restless Art. How Participation Won, and Why It Matters</w:t>
      </w:r>
      <w:r w:rsidRPr="0061055F">
        <w:rPr>
          <w:rFonts w:ascii="Calibri" w:eastAsia="Times New Roman" w:hAnsi="Calibri" w:cs="Calibri"/>
          <w:sz w:val="20"/>
          <w:szCs w:val="20"/>
          <w:lang w:eastAsia="en-GB"/>
        </w:rPr>
        <w:t xml:space="preserve"> (Lisbon and London: Calouste Gulbenkian Foundation, 2019)</w:t>
      </w:r>
    </w:p>
  </w:footnote>
  <w:footnote w:id="56">
    <w:p w14:paraId="29823CE5" w14:textId="77777777" w:rsidR="00334827" w:rsidRPr="0061055F" w:rsidRDefault="00334827"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A pedagogy that supports this approach is being developed by Helen Dromey in her PhD research looking at string teaching for pupils progressing after experiencing Whole Class Ensemble Teaching (a statutory requirement in music education ‘hubs’ in England). </w:t>
      </w:r>
    </w:p>
  </w:footnote>
  <w:footnote w:id="57">
    <w:p w14:paraId="556F5920" w14:textId="330F1293" w:rsidR="00060BC4" w:rsidRPr="0061055F" w:rsidRDefault="00060BC4"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This is in line with the British Educational Research Association’s guidelines: </w:t>
      </w:r>
      <w:hyperlink r:id="rId11" w:history="1">
        <w:r w:rsidR="00A00C6B" w:rsidRPr="0061055F">
          <w:rPr>
            <w:rStyle w:val="Hyperlink"/>
            <w:rFonts w:ascii="Calibri" w:hAnsi="Calibri" w:cs="Calibri"/>
            <w:sz w:val="20"/>
            <w:szCs w:val="20"/>
          </w:rPr>
          <w:t>https://www.bera.ac.uk/publication/ethical-guidelines-for-educational-research-2018-online</w:t>
        </w:r>
      </w:hyperlink>
      <w:r w:rsidR="00A00C6B" w:rsidRPr="0061055F">
        <w:rPr>
          <w:rFonts w:ascii="Calibri" w:hAnsi="Calibri" w:cs="Calibri"/>
          <w:sz w:val="20"/>
          <w:szCs w:val="20"/>
        </w:rPr>
        <w:t xml:space="preserve">, </w:t>
      </w:r>
      <w:r w:rsidRPr="0061055F">
        <w:rPr>
          <w:rFonts w:ascii="Calibri" w:hAnsi="Calibri" w:cs="Calibri"/>
          <w:sz w:val="20"/>
          <w:szCs w:val="20"/>
        </w:rPr>
        <w:t>27, paragraph 40</w:t>
      </w:r>
      <w:r w:rsidR="00C77CF4" w:rsidRPr="0061055F">
        <w:rPr>
          <w:rFonts w:ascii="Calibri" w:hAnsi="Calibri" w:cs="Calibri"/>
          <w:sz w:val="20"/>
          <w:szCs w:val="20"/>
        </w:rPr>
        <w:t xml:space="preserve"> (accessed </w:t>
      </w:r>
      <w:r w:rsidR="00A00C6B" w:rsidRPr="0061055F">
        <w:rPr>
          <w:rFonts w:ascii="Calibri" w:hAnsi="Calibri" w:cs="Calibri"/>
          <w:sz w:val="20"/>
          <w:szCs w:val="20"/>
        </w:rPr>
        <w:t>21 February 2023)</w:t>
      </w:r>
    </w:p>
  </w:footnote>
  <w:footnote w:id="58">
    <w:p w14:paraId="023D99A6" w14:textId="0588B672" w:rsidR="004B723B" w:rsidRPr="0061055F" w:rsidRDefault="004B723B"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00C92CEC" w:rsidRPr="0061055F">
        <w:rPr>
          <w:rFonts w:ascii="Calibri" w:hAnsi="Calibri" w:cs="Calibri"/>
          <w:sz w:val="20"/>
          <w:szCs w:val="20"/>
        </w:rPr>
        <w:t xml:space="preserve">Mayne, Isabella, et al. </w:t>
      </w:r>
      <w:r w:rsidR="00C92CEC" w:rsidRPr="0061055F">
        <w:rPr>
          <w:rFonts w:ascii="Calibri" w:hAnsi="Calibri" w:cs="Calibri"/>
          <w:i/>
          <w:iCs/>
          <w:sz w:val="20"/>
          <w:szCs w:val="20"/>
        </w:rPr>
        <w:t>Embedding Youth Voice in Classical Music Pedagogy</w:t>
      </w:r>
      <w:r w:rsidR="00C92CEC" w:rsidRPr="0061055F">
        <w:rPr>
          <w:rFonts w:ascii="Calibri" w:hAnsi="Calibri" w:cs="Calibri"/>
          <w:sz w:val="20"/>
          <w:szCs w:val="20"/>
        </w:rPr>
        <w:t xml:space="preserve">. </w:t>
      </w:r>
      <w:r w:rsidR="00C92CEC" w:rsidRPr="0061055F">
        <w:rPr>
          <w:rFonts w:ascii="Calibri" w:hAnsi="Calibri" w:cs="Calibri"/>
          <w:sz w:val="20"/>
          <w:szCs w:val="20"/>
        </w:rPr>
        <w:t xml:space="preserve">(London, </w:t>
      </w:r>
      <w:r w:rsidR="00C92CEC" w:rsidRPr="0061055F">
        <w:rPr>
          <w:rFonts w:ascii="Calibri" w:hAnsi="Calibri" w:cs="Calibri"/>
          <w:sz w:val="20"/>
          <w:szCs w:val="20"/>
        </w:rPr>
        <w:t>Sound Connections, 2022</w:t>
      </w:r>
      <w:r w:rsidR="00C92CEC" w:rsidRPr="0061055F">
        <w:rPr>
          <w:rFonts w:ascii="Calibri" w:hAnsi="Calibri" w:cs="Calibri"/>
          <w:sz w:val="20"/>
          <w:szCs w:val="20"/>
        </w:rPr>
        <w:t>)</w:t>
      </w:r>
      <w:r w:rsidR="00C92CEC" w:rsidRPr="0061055F">
        <w:rPr>
          <w:rFonts w:ascii="Calibri" w:hAnsi="Calibri" w:cs="Calibri"/>
          <w:sz w:val="20"/>
          <w:szCs w:val="20"/>
        </w:rPr>
        <w:t xml:space="preserve"> </w:t>
      </w:r>
      <w:hyperlink r:id="rId12" w:history="1">
        <w:r w:rsidR="00C92CEC" w:rsidRPr="0061055F">
          <w:rPr>
            <w:rStyle w:val="Hyperlink"/>
            <w:rFonts w:ascii="Calibri" w:hAnsi="Calibri" w:cs="Calibri"/>
            <w:sz w:val="20"/>
            <w:szCs w:val="20"/>
          </w:rPr>
          <w:t>https://issuu.com/soundconnections/docs/the_music_lab_-_toolkit</w:t>
        </w:r>
      </w:hyperlink>
      <w:r w:rsidR="00C92CEC" w:rsidRPr="0061055F">
        <w:rPr>
          <w:rFonts w:ascii="Calibri" w:hAnsi="Calibri" w:cs="Calibri"/>
          <w:sz w:val="20"/>
          <w:szCs w:val="20"/>
        </w:rPr>
        <w:t xml:space="preserve"> (accessed </w:t>
      </w:r>
      <w:r w:rsidR="00C92CEC" w:rsidRPr="0061055F">
        <w:rPr>
          <w:rFonts w:ascii="Calibri" w:hAnsi="Calibri" w:cs="Calibri"/>
          <w:sz w:val="20"/>
          <w:szCs w:val="20"/>
        </w:rPr>
        <w:t>21 February 2023</w:t>
      </w:r>
      <w:r w:rsidR="00C92CEC" w:rsidRPr="0061055F">
        <w:rPr>
          <w:rFonts w:ascii="Calibri" w:hAnsi="Calibri" w:cs="Calibri"/>
          <w:sz w:val="20"/>
          <w:szCs w:val="20"/>
        </w:rPr>
        <w:t>)</w:t>
      </w:r>
    </w:p>
  </w:footnote>
  <w:footnote w:id="59">
    <w:p w14:paraId="02FF3E16" w14:textId="675BA5DE" w:rsidR="006A5496" w:rsidRPr="0061055F" w:rsidRDefault="006A5496" w:rsidP="0061055F">
      <w:pPr>
        <w:spacing w:afterLines="200" w:after="480" w:line="240" w:lineRule="auto"/>
        <w:contextualSpacing/>
        <w:rPr>
          <w:rFonts w:ascii="Calibri" w:eastAsia="Times New Roman" w:hAnsi="Calibri" w:cs="Calibri"/>
          <w:sz w:val="20"/>
          <w:szCs w:val="20"/>
          <w:lang w:eastAsia="en-GB"/>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Braun, Virginia, and Victoria Clarke, </w:t>
      </w:r>
      <w:r w:rsidRPr="0061055F">
        <w:rPr>
          <w:rFonts w:ascii="Calibri" w:eastAsia="Times New Roman" w:hAnsi="Calibri" w:cs="Calibri"/>
          <w:i/>
          <w:iCs/>
          <w:sz w:val="20"/>
          <w:szCs w:val="20"/>
          <w:lang w:eastAsia="en-GB"/>
        </w:rPr>
        <w:t>Thematic Analysis: A Practical Guide</w:t>
      </w:r>
      <w:r w:rsidRPr="0061055F">
        <w:rPr>
          <w:rFonts w:ascii="Calibri" w:eastAsia="Times New Roman" w:hAnsi="Calibri" w:cs="Calibri"/>
          <w:sz w:val="20"/>
          <w:szCs w:val="20"/>
          <w:lang w:eastAsia="en-GB"/>
        </w:rPr>
        <w:t xml:space="preserve">, </w:t>
      </w:r>
      <w:r w:rsidR="00754283" w:rsidRPr="0061055F">
        <w:rPr>
          <w:rFonts w:ascii="Calibri" w:eastAsia="Times New Roman" w:hAnsi="Calibri" w:cs="Calibri"/>
          <w:sz w:val="20"/>
          <w:szCs w:val="20"/>
          <w:lang w:eastAsia="en-GB"/>
        </w:rPr>
        <w:t>(</w:t>
      </w:r>
      <w:r w:rsidRPr="0061055F">
        <w:rPr>
          <w:rFonts w:ascii="Calibri" w:eastAsia="Times New Roman" w:hAnsi="Calibri" w:cs="Calibri"/>
          <w:sz w:val="20"/>
          <w:szCs w:val="20"/>
          <w:lang w:eastAsia="en-GB"/>
        </w:rPr>
        <w:t>Thousand Oaks: SAGE Publications Ltd, 2021)</w:t>
      </w:r>
    </w:p>
  </w:footnote>
  <w:footnote w:id="60">
    <w:p w14:paraId="2A9CE6DD" w14:textId="6BD50CDF" w:rsidR="00BA4890" w:rsidRPr="0061055F" w:rsidRDefault="00BA4890"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Davis, Sharon D., ‘Fostering a “Musical Say”’, p.279</w:t>
      </w:r>
    </w:p>
  </w:footnote>
  <w:footnote w:id="61">
    <w:p w14:paraId="7AA8052E" w14:textId="62DC1376" w:rsidR="00C331EB" w:rsidRPr="0061055F" w:rsidRDefault="00C331EB" w:rsidP="0061055F">
      <w:pPr>
        <w:spacing w:afterLines="200" w:after="480" w:line="240" w:lineRule="auto"/>
        <w:contextualSpacing/>
        <w:rPr>
          <w:rFonts w:ascii="Calibri" w:eastAsia="Times New Roman" w:hAnsi="Calibri" w:cs="Calibri"/>
          <w:sz w:val="20"/>
          <w:szCs w:val="20"/>
          <w:lang w:eastAsia="en-GB"/>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0001019B" w:rsidRPr="0061055F">
        <w:rPr>
          <w:rFonts w:ascii="Calibri" w:hAnsi="Calibri" w:cs="Calibri"/>
          <w:sz w:val="20"/>
          <w:szCs w:val="20"/>
        </w:rPr>
        <w:t xml:space="preserve">This finding is similar to other studies exploring small group informal learning in school music education. </w:t>
      </w:r>
      <w:r w:rsidRPr="0061055F">
        <w:rPr>
          <w:rFonts w:ascii="Calibri" w:hAnsi="Calibri" w:cs="Calibri"/>
          <w:sz w:val="20"/>
          <w:szCs w:val="20"/>
        </w:rPr>
        <w:t>See for example</w:t>
      </w:r>
      <w:r w:rsidR="00590317" w:rsidRPr="0061055F">
        <w:rPr>
          <w:rFonts w:ascii="Calibri" w:hAnsi="Calibri" w:cs="Calibri"/>
          <w:sz w:val="20"/>
          <w:szCs w:val="20"/>
        </w:rPr>
        <w:t xml:space="preserve">: </w:t>
      </w:r>
      <w:r w:rsidR="00590317" w:rsidRPr="00DE471B">
        <w:rPr>
          <w:rFonts w:ascii="Calibri" w:eastAsia="Times New Roman" w:hAnsi="Calibri" w:cs="Calibri"/>
          <w:sz w:val="20"/>
          <w:szCs w:val="20"/>
          <w:lang w:eastAsia="en-GB"/>
        </w:rPr>
        <w:t xml:space="preserve">Evans, Siân E., Gary Beauchamp, and Vivienne John, ‘Learners’ Experience and Perceptions of Informal Learning in Key Stage 3 Music: A Collective Case Study, Exploring the Implementation of Musical Futures in Three Secondary Schools in Wales’, </w:t>
      </w:r>
      <w:r w:rsidR="00590317" w:rsidRPr="00DE471B">
        <w:rPr>
          <w:rFonts w:ascii="Calibri" w:eastAsia="Times New Roman" w:hAnsi="Calibri" w:cs="Calibri"/>
          <w:i/>
          <w:iCs/>
          <w:sz w:val="20"/>
          <w:szCs w:val="20"/>
          <w:lang w:eastAsia="en-GB"/>
        </w:rPr>
        <w:t>Music Education Research</w:t>
      </w:r>
      <w:r w:rsidR="00590317" w:rsidRPr="00DE471B">
        <w:rPr>
          <w:rFonts w:ascii="Calibri" w:eastAsia="Times New Roman" w:hAnsi="Calibri" w:cs="Calibri"/>
          <w:sz w:val="20"/>
          <w:szCs w:val="20"/>
          <w:lang w:eastAsia="en-GB"/>
        </w:rPr>
        <w:t xml:space="preserve">, 17.1 (2015), 1–16 </w:t>
      </w:r>
    </w:p>
  </w:footnote>
  <w:footnote w:id="62">
    <w:p w14:paraId="48C862B7" w14:textId="487CC829" w:rsidR="004E680B" w:rsidRPr="0061055F" w:rsidRDefault="004E680B"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Nielsen, Siw Graabræk, Anne Jordhus-Lier, and Sidsel Karlsen, ‘Selecting Repertoire for Music Teaching: Findings from Norwegian Schools of Music and Arts’, </w:t>
      </w:r>
      <w:r w:rsidRPr="0061055F">
        <w:rPr>
          <w:rFonts w:ascii="Calibri" w:hAnsi="Calibri" w:cs="Calibri"/>
          <w:i/>
          <w:iCs/>
          <w:sz w:val="20"/>
          <w:szCs w:val="20"/>
        </w:rPr>
        <w:t>Research Studies in Music Education</w:t>
      </w:r>
      <w:r w:rsidRPr="0061055F">
        <w:rPr>
          <w:rFonts w:ascii="Calibri" w:hAnsi="Calibri" w:cs="Calibri"/>
          <w:sz w:val="20"/>
          <w:szCs w:val="20"/>
        </w:rPr>
        <w:t>, 2022,</w:t>
      </w:r>
    </w:p>
  </w:footnote>
  <w:footnote w:id="63">
    <w:p w14:paraId="45944F6B" w14:textId="4650BC39" w:rsidR="007A5C0F" w:rsidRPr="0061055F" w:rsidRDefault="007A5C0F"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Barton, David. ‘The Autonomy of Private Instrumental Teachers: Its Effect on Valid Knowledge Construction, Curriculum Design, and Quality of Teaching and Learning’. </w:t>
      </w:r>
      <w:r w:rsidR="00B2776E" w:rsidRPr="0061055F">
        <w:rPr>
          <w:rFonts w:ascii="Calibri" w:hAnsi="Calibri" w:cs="Calibri"/>
          <w:sz w:val="20"/>
          <w:szCs w:val="20"/>
        </w:rPr>
        <w:t xml:space="preserve">(PhD dissertation, </w:t>
      </w:r>
      <w:r w:rsidRPr="0061055F">
        <w:rPr>
          <w:rFonts w:ascii="Calibri" w:hAnsi="Calibri" w:cs="Calibri"/>
          <w:sz w:val="20"/>
          <w:szCs w:val="20"/>
        </w:rPr>
        <w:t>Royal College of Music, 2020</w:t>
      </w:r>
      <w:r w:rsidR="00B2776E" w:rsidRPr="0061055F">
        <w:rPr>
          <w:rFonts w:ascii="Calibri" w:hAnsi="Calibri" w:cs="Calibri"/>
          <w:sz w:val="20"/>
          <w:szCs w:val="20"/>
        </w:rPr>
        <w:t xml:space="preserve">), </w:t>
      </w:r>
      <w:r w:rsidRPr="0061055F">
        <w:rPr>
          <w:rFonts w:ascii="Calibri" w:hAnsi="Calibri" w:cs="Calibri"/>
          <w:sz w:val="20"/>
          <w:szCs w:val="20"/>
        </w:rPr>
        <w:t>150</w:t>
      </w:r>
    </w:p>
  </w:footnote>
  <w:footnote w:id="64">
    <w:p w14:paraId="6F7B84C5" w14:textId="1051DA23" w:rsidR="00831AA1" w:rsidRPr="0061055F" w:rsidRDefault="00831AA1"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00793520" w:rsidRPr="0061055F">
        <w:rPr>
          <w:rFonts w:ascii="Calibri" w:eastAsia="Times New Roman" w:hAnsi="Calibri" w:cs="Calibri"/>
          <w:sz w:val="20"/>
          <w:szCs w:val="20"/>
          <w:lang w:eastAsia="en-GB"/>
        </w:rPr>
        <w:t xml:space="preserve">Gaunt, Helena, and Heidi Westerlund, </w:t>
      </w:r>
      <w:r w:rsidR="00793520" w:rsidRPr="0061055F">
        <w:rPr>
          <w:rFonts w:ascii="Calibri" w:eastAsia="Times New Roman" w:hAnsi="Calibri" w:cs="Calibri"/>
          <w:i/>
          <w:iCs/>
          <w:sz w:val="20"/>
          <w:szCs w:val="20"/>
          <w:lang w:eastAsia="en-GB"/>
        </w:rPr>
        <w:t>Collaborative Learning in Higher Music Education</w:t>
      </w:r>
      <w:r w:rsidR="00793520" w:rsidRPr="0061055F">
        <w:rPr>
          <w:rFonts w:ascii="Calibri" w:eastAsia="Times New Roman" w:hAnsi="Calibri" w:cs="Calibri"/>
          <w:sz w:val="20"/>
          <w:szCs w:val="20"/>
          <w:lang w:eastAsia="en-GB"/>
        </w:rPr>
        <w:t>. (Farnham, Surrey; Burlington, VT: Ashgate, 2013)</w:t>
      </w:r>
      <w:r w:rsidR="006E746A" w:rsidRPr="0061055F">
        <w:rPr>
          <w:rFonts w:ascii="Calibri" w:eastAsia="Times New Roman" w:hAnsi="Calibri" w:cs="Calibri"/>
          <w:sz w:val="20"/>
          <w:szCs w:val="20"/>
          <w:lang w:eastAsia="en-GB"/>
        </w:rPr>
        <w:t>.</w:t>
      </w:r>
    </w:p>
  </w:footnote>
  <w:footnote w:id="65">
    <w:p w14:paraId="4EA561D6" w14:textId="17CB7BD9" w:rsidR="00E0187F" w:rsidRPr="0061055F" w:rsidRDefault="00E0187F"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The ‘Musical Futures’ mode of informal learning</w:t>
      </w:r>
      <w:r w:rsidR="00D16B00" w:rsidRPr="0061055F">
        <w:rPr>
          <w:rFonts w:ascii="Calibri" w:hAnsi="Calibri" w:cs="Calibri"/>
        </w:rPr>
        <w:t>,</w:t>
      </w:r>
      <w:r w:rsidRPr="0061055F">
        <w:rPr>
          <w:rFonts w:ascii="Calibri" w:hAnsi="Calibri" w:cs="Calibri"/>
        </w:rPr>
        <w:t xml:space="preserve"> devised by Lucy Green</w:t>
      </w:r>
      <w:r w:rsidR="00D16B00" w:rsidRPr="0061055F">
        <w:rPr>
          <w:rFonts w:ascii="Calibri" w:hAnsi="Calibri" w:cs="Calibri"/>
        </w:rPr>
        <w:t>,</w:t>
      </w:r>
      <w:r w:rsidRPr="0061055F">
        <w:rPr>
          <w:rFonts w:ascii="Calibri" w:hAnsi="Calibri" w:cs="Calibri"/>
        </w:rPr>
        <w:t xml:space="preserve"> relies on small group, self-directed learning within the school music curriculum</w:t>
      </w:r>
      <w:r w:rsidR="009A6B0F" w:rsidRPr="0061055F">
        <w:rPr>
          <w:rFonts w:ascii="Calibri" w:hAnsi="Calibri" w:cs="Calibri"/>
        </w:rPr>
        <w:t xml:space="preserve"> whereby pupils learn music by ear from recordings</w:t>
      </w:r>
      <w:r w:rsidRPr="0061055F">
        <w:rPr>
          <w:rFonts w:ascii="Calibri" w:hAnsi="Calibri" w:cs="Calibri"/>
        </w:rPr>
        <w:t>. However, unlike Musical Futures, The Music Lab did not involve copying recordings but rather devising their own music based on an existing piece</w:t>
      </w:r>
      <w:r w:rsidR="00A7117F" w:rsidRPr="0061055F">
        <w:rPr>
          <w:rFonts w:ascii="Calibri" w:hAnsi="Calibri" w:cs="Calibri"/>
        </w:rPr>
        <w:t>, including classical pieces</w:t>
      </w:r>
      <w:r w:rsidRPr="0061055F">
        <w:rPr>
          <w:rFonts w:ascii="Calibri" w:hAnsi="Calibri" w:cs="Calibri"/>
        </w:rPr>
        <w:t>.</w:t>
      </w:r>
    </w:p>
  </w:footnote>
  <w:footnote w:id="66">
    <w:p w14:paraId="0237F2E5" w14:textId="26FB434E" w:rsidR="00397CC7" w:rsidRPr="0061055F" w:rsidRDefault="00397CC7"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Norton </w:t>
      </w:r>
      <w:r w:rsidRPr="0061055F">
        <w:rPr>
          <w:rFonts w:ascii="Calibri" w:hAnsi="Calibri" w:cs="Calibri"/>
          <w:i/>
          <w:iCs/>
        </w:rPr>
        <w:t>et al.</w:t>
      </w:r>
      <w:r w:rsidRPr="0061055F">
        <w:rPr>
          <w:rFonts w:ascii="Calibri" w:hAnsi="Calibri" w:cs="Calibri"/>
        </w:rPr>
        <w:t xml:space="preserve"> in a survey of 496 instrumental music teachers in the UK during 2013-14 found that over two-thirds did not hold any teaching qualifications, and only a third had done any continuing professional development training in teaching. Similarly Boyle’s (2020) survey of 388 instrumental teachers in the UK found that the majority of respondents started teaching without any training at all, nor had they done any formal CPD during their careers. Kerry Boyle, </w:t>
      </w:r>
      <w:r w:rsidRPr="0061055F">
        <w:rPr>
          <w:rFonts w:ascii="Calibri" w:hAnsi="Calibri" w:cs="Calibri"/>
          <w:i/>
          <w:iCs/>
        </w:rPr>
        <w:t>The Instrumental Music Teacher: Autonomy, Identity and the Portfolio Career in Music</w:t>
      </w:r>
      <w:r w:rsidRPr="0061055F">
        <w:rPr>
          <w:rFonts w:ascii="Calibri" w:hAnsi="Calibri" w:cs="Calibri"/>
        </w:rPr>
        <w:t xml:space="preserve"> (London: Routledge, 2020)</w:t>
      </w:r>
      <w:r w:rsidRPr="0061055F">
        <w:rPr>
          <w:rFonts w:ascii="Calibri" w:eastAsia="Times New Roman" w:hAnsi="Calibri" w:cs="Calibri"/>
          <w:lang w:eastAsia="en-GB"/>
        </w:rPr>
        <w:t xml:space="preserve">; </w:t>
      </w:r>
      <w:r w:rsidRPr="0061055F">
        <w:rPr>
          <w:rFonts w:ascii="Calibri" w:hAnsi="Calibri" w:cs="Calibri"/>
        </w:rPr>
        <w:t xml:space="preserve">Naomi Norton, Jane Ginsborg, and Alinka Greasley, ‘Instrumental and Vocal Teachers in the United Kingdom: Demographic Characteristics, Educational Pathways, and Beliefs about Qualification Requirements’, </w:t>
      </w:r>
      <w:r w:rsidRPr="0061055F">
        <w:rPr>
          <w:rFonts w:ascii="Calibri" w:hAnsi="Calibri" w:cs="Calibri"/>
          <w:i/>
          <w:iCs/>
        </w:rPr>
        <w:t>Music Education Research</w:t>
      </w:r>
      <w:r w:rsidRPr="0061055F">
        <w:rPr>
          <w:rFonts w:ascii="Calibri" w:hAnsi="Calibri" w:cs="Calibri"/>
        </w:rPr>
        <w:t>, 21.5 (2019), 560–81</w:t>
      </w:r>
    </w:p>
  </w:footnote>
  <w:footnote w:id="67">
    <w:p w14:paraId="50F3F93B" w14:textId="7B9E8584" w:rsidR="00325B46" w:rsidRPr="0061055F" w:rsidRDefault="00325B46" w:rsidP="0061055F">
      <w:pPr>
        <w:spacing w:afterLines="200" w:after="480" w:line="240" w:lineRule="auto"/>
        <w:contextualSpacing/>
        <w:rPr>
          <w:rFonts w:ascii="Calibri" w:eastAsia="Times New Roman" w:hAnsi="Calibri" w:cs="Calibri"/>
          <w:sz w:val="20"/>
          <w:szCs w:val="20"/>
          <w:lang w:eastAsia="en-GB"/>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00944E15" w:rsidRPr="0061055F">
        <w:rPr>
          <w:rFonts w:ascii="Calibri" w:hAnsi="Calibri" w:cs="Calibri"/>
          <w:sz w:val="20"/>
          <w:szCs w:val="20"/>
        </w:rPr>
        <w:t xml:space="preserve">Bull, Anna. </w:t>
      </w:r>
      <w:r w:rsidR="00944E15" w:rsidRPr="0061055F">
        <w:rPr>
          <w:rFonts w:ascii="Calibri" w:hAnsi="Calibri" w:cs="Calibri"/>
          <w:i/>
          <w:iCs/>
          <w:sz w:val="20"/>
          <w:szCs w:val="20"/>
        </w:rPr>
        <w:t>Class, Control, and Classical Music</w:t>
      </w:r>
      <w:r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Goehr, </w:t>
      </w:r>
      <w:r w:rsidRPr="0061055F">
        <w:rPr>
          <w:rFonts w:ascii="Calibri" w:eastAsia="Times New Roman" w:hAnsi="Calibri" w:cs="Calibri"/>
          <w:i/>
          <w:iCs/>
          <w:sz w:val="20"/>
          <w:szCs w:val="20"/>
          <w:lang w:eastAsia="en-GB"/>
        </w:rPr>
        <w:t>The Imaginary Museum of Musical Works.</w:t>
      </w:r>
    </w:p>
  </w:footnote>
  <w:footnote w:id="68">
    <w:p w14:paraId="3AAD1B55" w14:textId="7E2C5147" w:rsidR="00325B46" w:rsidRPr="0061055F" w:rsidRDefault="00325B46"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w:t>
      </w:r>
      <w:r w:rsidR="00944E15" w:rsidRPr="0061055F">
        <w:rPr>
          <w:rFonts w:ascii="Calibri" w:hAnsi="Calibri" w:cs="Calibri"/>
        </w:rPr>
        <w:t>Bull, Anna. ‘Getting it Right’</w:t>
      </w:r>
    </w:p>
  </w:footnote>
  <w:footnote w:id="69">
    <w:p w14:paraId="70B090D6" w14:textId="68D7A21B" w:rsidR="00363BC1" w:rsidRPr="0061055F" w:rsidRDefault="00363BC1"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00AC4A07" w:rsidRPr="0061055F">
        <w:rPr>
          <w:rFonts w:ascii="Calibri" w:hAnsi="Calibri" w:cs="Calibri"/>
          <w:sz w:val="20"/>
          <w:szCs w:val="20"/>
        </w:rPr>
        <w:t>See for example</w:t>
      </w:r>
      <w:r w:rsidR="00940F0B" w:rsidRPr="0061055F">
        <w:rPr>
          <w:rFonts w:ascii="Calibri" w:hAnsi="Calibri" w:cs="Calibri"/>
          <w:sz w:val="20"/>
          <w:szCs w:val="20"/>
        </w:rPr>
        <w:t xml:space="preserve"> </w:t>
      </w:r>
      <w:r w:rsidR="00DF7EF7" w:rsidRPr="0061055F">
        <w:rPr>
          <w:rFonts w:ascii="Calibri" w:hAnsi="Calibri" w:cs="Calibri"/>
          <w:sz w:val="20"/>
          <w:szCs w:val="20"/>
        </w:rPr>
        <w:t xml:space="preserve">Bull, Anna. </w:t>
      </w:r>
      <w:r w:rsidR="00DF7EF7" w:rsidRPr="0061055F">
        <w:rPr>
          <w:rFonts w:ascii="Calibri" w:hAnsi="Calibri" w:cs="Calibri"/>
          <w:i/>
          <w:iCs/>
          <w:sz w:val="20"/>
          <w:szCs w:val="20"/>
        </w:rPr>
        <w:t>Class, Control, and Classical Music</w:t>
      </w:r>
      <w:r w:rsidR="00AC4A07" w:rsidRPr="0061055F">
        <w:rPr>
          <w:rFonts w:ascii="Calibri" w:hAnsi="Calibri" w:cs="Calibri"/>
          <w:sz w:val="20"/>
          <w:szCs w:val="20"/>
        </w:rPr>
        <w:t xml:space="preserve">; Goehr (1992); </w:t>
      </w:r>
      <w:r w:rsidR="00DF134F" w:rsidRPr="0061055F">
        <w:rPr>
          <w:rFonts w:ascii="Calibri" w:eastAsia="Times New Roman" w:hAnsi="Calibri" w:cs="Calibri"/>
          <w:sz w:val="20"/>
          <w:szCs w:val="20"/>
          <w:lang w:eastAsia="en-GB"/>
        </w:rPr>
        <w:t xml:space="preserve">Green, Lucy, ‘Why “Ideology” Is Still Relevant for Critical Thinking in Music Education.’, </w:t>
      </w:r>
      <w:r w:rsidR="00DF134F" w:rsidRPr="0061055F">
        <w:rPr>
          <w:rFonts w:ascii="Calibri" w:eastAsia="Times New Roman" w:hAnsi="Calibri" w:cs="Calibri"/>
          <w:i/>
          <w:iCs/>
          <w:sz w:val="20"/>
          <w:szCs w:val="20"/>
          <w:lang w:eastAsia="en-GB"/>
        </w:rPr>
        <w:t>Action, Criticism, and Theory for Music Education</w:t>
      </w:r>
      <w:r w:rsidR="00DF134F" w:rsidRPr="0061055F">
        <w:rPr>
          <w:rFonts w:ascii="Calibri" w:eastAsia="Times New Roman" w:hAnsi="Calibri" w:cs="Calibri"/>
          <w:sz w:val="20"/>
          <w:szCs w:val="20"/>
          <w:lang w:eastAsia="en-GB"/>
        </w:rPr>
        <w:t xml:space="preserve">, 2.2 (2003), 1–24; </w:t>
      </w:r>
      <w:r w:rsidR="00AC4A07" w:rsidRPr="0061055F">
        <w:rPr>
          <w:rFonts w:ascii="Calibri" w:eastAsia="Times New Roman" w:hAnsi="Calibri" w:cs="Calibri"/>
          <w:sz w:val="20"/>
          <w:szCs w:val="20"/>
          <w:lang w:eastAsia="en-GB"/>
        </w:rPr>
        <w:t xml:space="preserve">Small, Christopher, </w:t>
      </w:r>
      <w:r w:rsidR="00AC4A07" w:rsidRPr="0061055F">
        <w:rPr>
          <w:rFonts w:ascii="Calibri" w:eastAsia="Times New Roman" w:hAnsi="Calibri" w:cs="Calibri"/>
          <w:i/>
          <w:iCs/>
          <w:sz w:val="20"/>
          <w:szCs w:val="20"/>
          <w:lang w:eastAsia="en-GB"/>
        </w:rPr>
        <w:t>Music, Society, Education</w:t>
      </w:r>
      <w:r w:rsidR="00AC4A07" w:rsidRPr="0061055F">
        <w:rPr>
          <w:rFonts w:ascii="Calibri" w:eastAsia="Times New Roman" w:hAnsi="Calibri" w:cs="Calibri"/>
          <w:sz w:val="20"/>
          <w:szCs w:val="20"/>
          <w:lang w:eastAsia="en-GB"/>
        </w:rPr>
        <w:t>, Music / Culture (Hanover N.H.;</w:t>
      </w:r>
      <w:r w:rsidR="00F47874" w:rsidRPr="0061055F">
        <w:rPr>
          <w:rFonts w:ascii="Calibri" w:eastAsia="Times New Roman" w:hAnsi="Calibri" w:cs="Calibri"/>
          <w:sz w:val="20"/>
          <w:szCs w:val="20"/>
          <w:lang w:eastAsia="en-GB"/>
        </w:rPr>
        <w:t xml:space="preserve"> </w:t>
      </w:r>
      <w:r w:rsidR="00AC4A07" w:rsidRPr="0061055F">
        <w:rPr>
          <w:rFonts w:ascii="Calibri" w:eastAsia="Times New Roman" w:hAnsi="Calibri" w:cs="Calibri"/>
          <w:sz w:val="20"/>
          <w:szCs w:val="20"/>
          <w:lang w:eastAsia="en-GB"/>
        </w:rPr>
        <w:t>London: University Press of New England, 1996)</w:t>
      </w:r>
    </w:p>
  </w:footnote>
  <w:footnote w:id="70">
    <w:p w14:paraId="736C028F" w14:textId="439ECD11" w:rsidR="003B652D" w:rsidRPr="0061055F" w:rsidRDefault="003B652D" w:rsidP="0061055F">
      <w:pPr>
        <w:spacing w:afterLines="200" w:after="480" w:line="240" w:lineRule="auto"/>
        <w:contextualSpacing/>
        <w:rPr>
          <w:rFonts w:ascii="Calibri" w:eastAsia="Times New Roman" w:hAnsi="Calibri" w:cs="Calibri"/>
          <w:sz w:val="20"/>
          <w:szCs w:val="20"/>
          <w:lang w:eastAsia="en-GB"/>
        </w:rPr>
      </w:pPr>
      <w:r w:rsidRPr="0061055F">
        <w:rPr>
          <w:rStyle w:val="FootnoteReference"/>
          <w:rFonts w:ascii="Calibri" w:hAnsi="Calibri" w:cs="Calibri"/>
          <w:sz w:val="20"/>
          <w:szCs w:val="20"/>
        </w:rPr>
        <w:footnoteRef/>
      </w:r>
      <w:r w:rsidRPr="0061055F">
        <w:rPr>
          <w:rFonts w:ascii="Calibri" w:hAnsi="Calibri" w:cs="Calibri"/>
          <w:sz w:val="20"/>
          <w:szCs w:val="20"/>
        </w:rPr>
        <w:t xml:space="preserve"> In </w:t>
      </w:r>
      <w:r w:rsidRPr="0061055F">
        <w:rPr>
          <w:rFonts w:ascii="Calibri" w:eastAsia="Times New Roman" w:hAnsi="Calibri" w:cs="Calibri"/>
          <w:sz w:val="20"/>
          <w:szCs w:val="20"/>
          <w:lang w:eastAsia="en-GB"/>
        </w:rPr>
        <w:t>Marín and Echeverría’s typology of the function of musical scores as ‘pragmatic’ and/or ‘epistemic’, the young musicians in The Music Lab were clearly using scores for a pragmatic function, i.e. to reduce cognitive effort</w:t>
      </w:r>
      <w:r w:rsidR="002162D0" w:rsidRPr="0061055F">
        <w:rPr>
          <w:rFonts w:ascii="Calibri" w:eastAsia="Times New Roman" w:hAnsi="Calibri" w:cs="Calibri"/>
          <w:sz w:val="20"/>
          <w:szCs w:val="20"/>
          <w:lang w:eastAsia="en-GB"/>
        </w:rPr>
        <w:t xml:space="preserve">. See: </w:t>
      </w:r>
      <w:r w:rsidRPr="0061055F">
        <w:rPr>
          <w:rFonts w:ascii="Calibri" w:eastAsia="Times New Roman" w:hAnsi="Calibri" w:cs="Calibri"/>
          <w:sz w:val="20"/>
          <w:szCs w:val="20"/>
          <w:lang w:eastAsia="en-GB"/>
        </w:rPr>
        <w:t xml:space="preserve">Marín, Christina and María Puy Pérez Echeverría. ‘Reading Music. The Use of Scores in Music Learning and Teaching’. In </w:t>
      </w:r>
      <w:r w:rsidRPr="0061055F">
        <w:rPr>
          <w:rFonts w:ascii="Calibri" w:eastAsia="Times New Roman" w:hAnsi="Calibri" w:cs="Calibri"/>
          <w:i/>
          <w:iCs/>
          <w:sz w:val="20"/>
          <w:szCs w:val="20"/>
          <w:lang w:eastAsia="en-GB"/>
        </w:rPr>
        <w:t>Learning and Teaching in the Music Studio: A Student-Centred Approach</w:t>
      </w:r>
      <w:r w:rsidRPr="0061055F">
        <w:rPr>
          <w:rFonts w:ascii="Calibri" w:eastAsia="Times New Roman" w:hAnsi="Calibri" w:cs="Calibri"/>
          <w:sz w:val="20"/>
          <w:szCs w:val="20"/>
          <w:lang w:eastAsia="en-GB"/>
        </w:rPr>
        <w:t xml:space="preserve">, edited by Juan Ignacio Pozo Municio, María Puy Pérez Echeverría, Guadalupe López-Íñiguez, and José Antonio Torrado. </w:t>
      </w:r>
      <w:r w:rsidR="00DF7EF7" w:rsidRPr="0061055F">
        <w:rPr>
          <w:rFonts w:ascii="Calibri" w:eastAsia="Times New Roman" w:hAnsi="Calibri" w:cs="Calibri"/>
          <w:sz w:val="20"/>
          <w:szCs w:val="20"/>
          <w:lang w:eastAsia="en-GB"/>
        </w:rPr>
        <w:t>(</w:t>
      </w:r>
      <w:r w:rsidRPr="0061055F">
        <w:rPr>
          <w:rFonts w:ascii="Calibri" w:eastAsia="Times New Roman" w:hAnsi="Calibri" w:cs="Calibri"/>
          <w:sz w:val="20"/>
          <w:szCs w:val="20"/>
          <w:lang w:eastAsia="en-GB"/>
        </w:rPr>
        <w:t>Singapore: Springer Nature Singapore</w:t>
      </w:r>
      <w:r w:rsidR="00DF7EF7" w:rsidRPr="0061055F">
        <w:rPr>
          <w:rFonts w:ascii="Calibri" w:eastAsia="Times New Roman" w:hAnsi="Calibri" w:cs="Calibri"/>
          <w:sz w:val="20"/>
          <w:szCs w:val="20"/>
          <w:lang w:eastAsia="en-GB"/>
        </w:rPr>
        <w:t xml:space="preserve">, </w:t>
      </w:r>
      <w:r w:rsidR="00DF7EF7" w:rsidRPr="0061055F">
        <w:rPr>
          <w:rFonts w:ascii="Calibri" w:eastAsia="Times New Roman" w:hAnsi="Calibri" w:cs="Calibri"/>
          <w:sz w:val="20"/>
          <w:szCs w:val="20"/>
          <w:lang w:eastAsia="en-GB"/>
        </w:rPr>
        <w:t>2022</w:t>
      </w:r>
      <w:r w:rsidR="00DF7EF7" w:rsidRPr="0061055F">
        <w:rPr>
          <w:rFonts w:ascii="Calibri" w:eastAsia="Times New Roman" w:hAnsi="Calibri" w:cs="Calibri"/>
          <w:sz w:val="20"/>
          <w:szCs w:val="20"/>
          <w:lang w:eastAsia="en-GB"/>
        </w:rPr>
        <w:t>)</w:t>
      </w:r>
      <w:r w:rsidR="002162D0" w:rsidRPr="0061055F">
        <w:rPr>
          <w:rFonts w:ascii="Calibri" w:eastAsia="Times New Roman" w:hAnsi="Calibri" w:cs="Calibri"/>
          <w:sz w:val="20"/>
          <w:szCs w:val="20"/>
          <w:lang w:eastAsia="en-GB"/>
        </w:rPr>
        <w:t>,</w:t>
      </w:r>
      <w:r w:rsidR="00DF7EF7" w:rsidRPr="0061055F">
        <w:rPr>
          <w:rFonts w:ascii="Calibri" w:eastAsia="Times New Roman" w:hAnsi="Calibri" w:cs="Calibri"/>
          <w:sz w:val="20"/>
          <w:szCs w:val="20"/>
          <w:lang w:eastAsia="en-GB"/>
        </w:rPr>
        <w:t xml:space="preserve"> </w:t>
      </w:r>
      <w:r w:rsidR="002162D0" w:rsidRPr="0061055F">
        <w:rPr>
          <w:rFonts w:ascii="Calibri" w:eastAsia="Times New Roman" w:hAnsi="Calibri" w:cs="Calibri"/>
          <w:sz w:val="20"/>
          <w:szCs w:val="20"/>
          <w:lang w:eastAsia="en-GB"/>
        </w:rPr>
        <w:t>199</w:t>
      </w:r>
    </w:p>
  </w:footnote>
  <w:footnote w:id="71">
    <w:p w14:paraId="5D5EFEA6" w14:textId="2FD2E34C" w:rsidR="00155694" w:rsidRPr="0061055F" w:rsidRDefault="00155694"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w:t>
      </w:r>
      <w:r w:rsidR="0060192F" w:rsidRPr="0061055F">
        <w:rPr>
          <w:rFonts w:ascii="Calibri" w:hAnsi="Calibri" w:cs="Calibri"/>
        </w:rPr>
        <w:t xml:space="preserve">Bull, Anna. </w:t>
      </w:r>
      <w:r w:rsidR="0060192F" w:rsidRPr="0061055F">
        <w:rPr>
          <w:rFonts w:ascii="Calibri" w:hAnsi="Calibri" w:cs="Calibri"/>
          <w:i/>
          <w:iCs/>
        </w:rPr>
        <w:t>Class, Control, and Classical Music</w:t>
      </w:r>
    </w:p>
  </w:footnote>
  <w:footnote w:id="72">
    <w:p w14:paraId="68BD6A76" w14:textId="1A9A9C7A" w:rsidR="00706B05" w:rsidRPr="0061055F" w:rsidRDefault="00706B05"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Arnot and Reay, ‘A Sociology of Pedagogic Voice’</w:t>
      </w:r>
      <w:r w:rsidR="0060192F" w:rsidRPr="0061055F">
        <w:rPr>
          <w:rFonts w:ascii="Calibri" w:hAnsi="Calibri" w:cs="Calibri"/>
        </w:rPr>
        <w:t xml:space="preserve">, </w:t>
      </w:r>
      <w:r w:rsidRPr="0061055F">
        <w:rPr>
          <w:rFonts w:ascii="Calibri" w:hAnsi="Calibri" w:cs="Calibri"/>
        </w:rPr>
        <w:t>316</w:t>
      </w:r>
    </w:p>
  </w:footnote>
  <w:footnote w:id="73">
    <w:p w14:paraId="7594A924" w14:textId="31B201F9" w:rsidR="00706B05" w:rsidRPr="0061055F" w:rsidRDefault="00706B05" w:rsidP="0061055F">
      <w:pPr>
        <w:pStyle w:val="FootnoteText"/>
        <w:spacing w:afterLines="200" w:after="480"/>
        <w:contextualSpacing/>
        <w:rPr>
          <w:rFonts w:ascii="Calibri" w:hAnsi="Calibri" w:cs="Calibri"/>
          <w:i/>
          <w:iCs/>
        </w:rPr>
      </w:pPr>
      <w:r w:rsidRPr="0061055F">
        <w:rPr>
          <w:rStyle w:val="FootnoteReference"/>
          <w:rFonts w:ascii="Calibri" w:hAnsi="Calibri" w:cs="Calibri"/>
        </w:rPr>
        <w:footnoteRef/>
      </w:r>
      <w:r w:rsidRPr="0061055F">
        <w:rPr>
          <w:rFonts w:ascii="Calibri" w:hAnsi="Calibri" w:cs="Calibri"/>
        </w:rPr>
        <w:t xml:space="preserve"> </w:t>
      </w:r>
      <w:r w:rsidR="0060192F" w:rsidRPr="0061055F">
        <w:rPr>
          <w:rFonts w:ascii="Calibri" w:hAnsi="Calibri" w:cs="Calibri"/>
        </w:rPr>
        <w:t xml:space="preserve">Bull, Anna. </w:t>
      </w:r>
      <w:r w:rsidR="0060192F" w:rsidRPr="0061055F">
        <w:rPr>
          <w:rFonts w:ascii="Calibri" w:hAnsi="Calibri" w:cs="Calibri"/>
          <w:i/>
          <w:iCs/>
        </w:rPr>
        <w:t>Class, Control, and Classical Music</w:t>
      </w:r>
    </w:p>
  </w:footnote>
  <w:footnote w:id="74">
    <w:p w14:paraId="14852FD7" w14:textId="150276F7" w:rsidR="008D44AE" w:rsidRPr="0061055F" w:rsidRDefault="008D44AE"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Neal</w:t>
      </w:r>
      <w:r w:rsidR="00706B05" w:rsidRPr="0061055F">
        <w:rPr>
          <w:rFonts w:ascii="Calibri" w:hAnsi="Calibri" w:cs="Calibri"/>
        </w:rPr>
        <w:t>e, ‘Genre’,</w:t>
      </w:r>
      <w:r w:rsidR="00080B30" w:rsidRPr="0061055F">
        <w:rPr>
          <w:rFonts w:ascii="Calibri" w:hAnsi="Calibri" w:cs="Calibri"/>
        </w:rPr>
        <w:t xml:space="preserve"> </w:t>
      </w:r>
      <w:r w:rsidRPr="0061055F">
        <w:rPr>
          <w:rFonts w:ascii="Calibri" w:hAnsi="Calibri" w:cs="Calibri"/>
        </w:rPr>
        <w:t>19</w:t>
      </w:r>
    </w:p>
  </w:footnote>
  <w:footnote w:id="75">
    <w:p w14:paraId="7278434B" w14:textId="3667B3E8" w:rsidR="004A3852" w:rsidRPr="0061055F" w:rsidRDefault="004A3852" w:rsidP="0061055F">
      <w:pPr>
        <w:spacing w:afterLines="200" w:after="480" w:line="240" w:lineRule="auto"/>
        <w:contextualSpacing/>
        <w:rPr>
          <w:rFonts w:ascii="Calibri" w:eastAsia="Times New Roman" w:hAnsi="Calibri" w:cs="Calibri"/>
          <w:sz w:val="20"/>
          <w:szCs w:val="20"/>
          <w:lang w:eastAsia="en-GB"/>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001C687E" w:rsidRPr="002677B1">
        <w:rPr>
          <w:rFonts w:ascii="Calibri" w:eastAsia="Times New Roman" w:hAnsi="Calibri" w:cs="Calibri"/>
          <w:sz w:val="20"/>
          <w:szCs w:val="20"/>
          <w:lang w:eastAsia="en-GB"/>
        </w:rPr>
        <w:t xml:space="preserve">Bull, Anna, and Christina Scharff, ‘“McDonalds” Music’ Versus “Serious Music”: How Production and Consumption Practices Help to Reproduce Class Inequality in the Classical Music Profession’, </w:t>
      </w:r>
      <w:r w:rsidR="001C687E" w:rsidRPr="002677B1">
        <w:rPr>
          <w:rFonts w:ascii="Calibri" w:eastAsia="Times New Roman" w:hAnsi="Calibri" w:cs="Calibri"/>
          <w:i/>
          <w:iCs/>
          <w:sz w:val="20"/>
          <w:szCs w:val="20"/>
          <w:lang w:eastAsia="en-GB"/>
        </w:rPr>
        <w:t>Cultural Sociology</w:t>
      </w:r>
      <w:r w:rsidR="001C687E" w:rsidRPr="002677B1">
        <w:rPr>
          <w:rFonts w:ascii="Calibri" w:eastAsia="Times New Roman" w:hAnsi="Calibri" w:cs="Calibri"/>
          <w:sz w:val="20"/>
          <w:szCs w:val="20"/>
          <w:lang w:eastAsia="en-GB"/>
        </w:rPr>
        <w:t>, 11.3 (2017), 283–301</w:t>
      </w:r>
    </w:p>
    <w:p w14:paraId="293C829E" w14:textId="0ABA8C4A" w:rsidR="004A3852" w:rsidRPr="0061055F" w:rsidRDefault="004A3852" w:rsidP="0061055F">
      <w:pPr>
        <w:pStyle w:val="FootnoteText"/>
        <w:spacing w:afterLines="200" w:after="480"/>
        <w:contextualSpacing/>
        <w:rPr>
          <w:rFonts w:ascii="Calibri" w:hAnsi="Calibri" w:cs="Calibri"/>
        </w:rPr>
      </w:pPr>
    </w:p>
  </w:footnote>
  <w:footnote w:id="76">
    <w:p w14:paraId="0D7AF0DA" w14:textId="7AADBAAD" w:rsidR="009B5445" w:rsidRPr="0061055F" w:rsidRDefault="009B5445"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Spruce, </w:t>
      </w:r>
      <w:r w:rsidR="001A3141" w:rsidRPr="0061055F">
        <w:rPr>
          <w:rFonts w:ascii="Calibri" w:hAnsi="Calibri" w:cs="Calibri"/>
        </w:rPr>
        <w:t xml:space="preserve">, </w:t>
      </w:r>
      <w:r w:rsidR="001A3141" w:rsidRPr="0061055F">
        <w:rPr>
          <w:rFonts w:ascii="Calibri" w:eastAsia="Times New Roman" w:hAnsi="Calibri" w:cs="Calibri"/>
          <w:lang w:eastAsia="en-GB"/>
        </w:rPr>
        <w:t>‘Music Education, Social Justice, and the “Student Voice”’</w:t>
      </w:r>
    </w:p>
  </w:footnote>
  <w:footnote w:id="77">
    <w:p w14:paraId="4076A693" w14:textId="61DCF6FD" w:rsidR="009B5445" w:rsidRPr="0061055F" w:rsidRDefault="009B5445"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w:t>
      </w:r>
      <w:hyperlink r:id="rId13" w:history="1">
        <w:r w:rsidRPr="0061055F">
          <w:rPr>
            <w:rStyle w:val="Hyperlink"/>
            <w:rFonts w:ascii="Calibri" w:hAnsi="Calibri" w:cs="Calibri"/>
            <w:color w:val="auto"/>
            <w:shd w:val="clear" w:color="auto" w:fill="FFFFFF"/>
          </w:rPr>
          <w:t>Després</w:t>
        </w:r>
      </w:hyperlink>
      <w:r w:rsidRPr="0061055F">
        <w:rPr>
          <w:rFonts w:ascii="Calibri" w:hAnsi="Calibri" w:cs="Calibri"/>
        </w:rPr>
        <w:t xml:space="preserve"> and Dubé, ‘The Music Learner Voice’, 12</w:t>
      </w:r>
    </w:p>
  </w:footnote>
  <w:footnote w:id="78">
    <w:p w14:paraId="3251810B" w14:textId="0B214ED6" w:rsidR="009B5445" w:rsidRPr="0061055F" w:rsidRDefault="009B5445"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Pr="0061055F">
        <w:rPr>
          <w:rFonts w:ascii="Calibri" w:eastAsia="Times New Roman" w:hAnsi="Calibri" w:cs="Calibri"/>
          <w:sz w:val="20"/>
          <w:szCs w:val="20"/>
          <w:lang w:eastAsia="en-GB"/>
        </w:rPr>
        <w:t xml:space="preserve">Christophersen, Catharina, ‘Perspectives on the Dynamics of Power within Collaborative Learning in Higher Education’, in </w:t>
      </w:r>
      <w:r w:rsidRPr="0061055F">
        <w:rPr>
          <w:rFonts w:ascii="Calibri" w:eastAsia="Times New Roman" w:hAnsi="Calibri" w:cs="Calibri"/>
          <w:i/>
          <w:iCs/>
          <w:sz w:val="20"/>
          <w:szCs w:val="20"/>
          <w:lang w:eastAsia="en-GB"/>
        </w:rPr>
        <w:t>Collaborative Learning in Higher Music Education</w:t>
      </w:r>
      <w:r w:rsidRPr="0061055F">
        <w:rPr>
          <w:rFonts w:ascii="Calibri" w:eastAsia="Times New Roman" w:hAnsi="Calibri" w:cs="Calibri"/>
          <w:sz w:val="20"/>
          <w:szCs w:val="20"/>
          <w:lang w:eastAsia="en-GB"/>
        </w:rPr>
        <w:t>, ed. by Helena Gaunt and Heidi Westerlund. (Farnham, Surrey; Burlington, VT: Ashgate, 2013)</w:t>
      </w:r>
    </w:p>
  </w:footnote>
  <w:footnote w:id="79">
    <w:p w14:paraId="7BD055A4" w14:textId="3DC2B4BA" w:rsidR="009B5445" w:rsidRPr="0061055F" w:rsidRDefault="009B5445"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This finding is similar to Hollingworth’s findings around the social groupings of secondary school pupils occurring along classed and racialised lines; see Hollingworth, Sumi, ‘Social Mixing in Urban Schools: Class, Race and Exchange-Value Friendships’, </w:t>
      </w:r>
      <w:r w:rsidRPr="0061055F">
        <w:rPr>
          <w:rFonts w:ascii="Calibri" w:hAnsi="Calibri" w:cs="Calibri"/>
          <w:i/>
          <w:iCs/>
          <w:sz w:val="20"/>
          <w:szCs w:val="20"/>
        </w:rPr>
        <w:t>The Sociological Review</w:t>
      </w:r>
      <w:r w:rsidRPr="0061055F">
        <w:rPr>
          <w:rFonts w:ascii="Calibri" w:hAnsi="Calibri" w:cs="Calibri"/>
          <w:sz w:val="20"/>
          <w:szCs w:val="20"/>
        </w:rPr>
        <w:t xml:space="preserve">, 68.3 (2020), 557–73 </w:t>
      </w:r>
    </w:p>
  </w:footnote>
  <w:footnote w:id="80">
    <w:p w14:paraId="02725BD5" w14:textId="0CEBB7C5" w:rsidR="009B5445" w:rsidRPr="0061055F" w:rsidRDefault="009B5445"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Howe and Abedin, ‘Classroom Dialogue: A Systematic Review’, 344</w:t>
      </w:r>
    </w:p>
  </w:footnote>
  <w:footnote w:id="81">
    <w:p w14:paraId="65BD8131" w14:textId="1C46B452" w:rsidR="007E2163" w:rsidRPr="0061055F" w:rsidRDefault="007E2163"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Pr="0061055F">
        <w:rPr>
          <w:rFonts w:ascii="Calibri" w:hAnsi="Calibri" w:cs="Calibri"/>
          <w:sz w:val="20"/>
          <w:szCs w:val="20"/>
        </w:rPr>
        <w:t xml:space="preserve">Jerome, Lee, Anna Liddle, and Helen Young, </w:t>
      </w:r>
      <w:r w:rsidRPr="0061055F">
        <w:rPr>
          <w:rFonts w:ascii="Calibri" w:hAnsi="Calibri" w:cs="Calibri"/>
          <w:i/>
          <w:iCs/>
          <w:sz w:val="20"/>
          <w:szCs w:val="20"/>
        </w:rPr>
        <w:t>The Deliberative Classroom and the Development of Secondary Students’ Conceptual Understanding of Democracy</w:t>
      </w:r>
      <w:r w:rsidRPr="0061055F">
        <w:rPr>
          <w:rFonts w:ascii="Calibri" w:hAnsi="Calibri" w:cs="Calibri"/>
          <w:sz w:val="20"/>
          <w:szCs w:val="20"/>
        </w:rPr>
        <w:t xml:space="preserve"> (London, UK: Middlesex University, 29 January 2020) </w:t>
      </w:r>
      <w:hyperlink r:id="rId14" w:history="1">
        <w:r w:rsidRPr="0061055F">
          <w:rPr>
            <w:rStyle w:val="Hyperlink"/>
            <w:rFonts w:ascii="Calibri" w:hAnsi="Calibri" w:cs="Calibri"/>
            <w:sz w:val="20"/>
            <w:szCs w:val="20"/>
          </w:rPr>
          <w:t>https://www.teachingcitizenship.org.uk/sites/teachingcitizenship.org.uk/files/Deliberative%20Classroom%20General%20Guidance%20JUNE%2017%20pdf.pdf</w:t>
        </w:r>
      </w:hyperlink>
      <w:r w:rsidRPr="0061055F">
        <w:rPr>
          <w:rFonts w:ascii="Calibri" w:hAnsi="Calibri" w:cs="Calibri"/>
          <w:sz w:val="20"/>
          <w:szCs w:val="20"/>
        </w:rPr>
        <w:t xml:space="preserve"> (accessed 30 June 2022), </w:t>
      </w:r>
      <w:r w:rsidR="00185239" w:rsidRPr="0061055F">
        <w:rPr>
          <w:rFonts w:ascii="Calibri" w:hAnsi="Calibri" w:cs="Calibri"/>
          <w:sz w:val="20"/>
          <w:szCs w:val="20"/>
        </w:rPr>
        <w:t>12-13</w:t>
      </w:r>
    </w:p>
  </w:footnote>
  <w:footnote w:id="82">
    <w:p w14:paraId="7839B98A" w14:textId="7F7CE2D8" w:rsidR="009B5445" w:rsidRPr="0061055F" w:rsidRDefault="009B5445"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Howe, Christine, and Manzoorul Abedin, ‘Classroom Dialogue: A Systematic Review across Four Decades of Research’, </w:t>
      </w:r>
      <w:r w:rsidRPr="0061055F">
        <w:rPr>
          <w:rFonts w:ascii="Calibri" w:hAnsi="Calibri" w:cs="Calibri"/>
          <w:i/>
          <w:iCs/>
          <w:sz w:val="20"/>
          <w:szCs w:val="20"/>
        </w:rPr>
        <w:t>Cambridge Journal of Education</w:t>
      </w:r>
      <w:r w:rsidRPr="0061055F">
        <w:rPr>
          <w:rFonts w:ascii="Calibri" w:hAnsi="Calibri" w:cs="Calibri"/>
          <w:sz w:val="20"/>
          <w:szCs w:val="20"/>
        </w:rPr>
        <w:t>, 43.3 (2013), 325–56</w:t>
      </w:r>
      <w:r w:rsidR="00B861C6" w:rsidRPr="0061055F">
        <w:rPr>
          <w:rFonts w:ascii="Calibri" w:hAnsi="Calibri" w:cs="Calibri"/>
          <w:sz w:val="20"/>
          <w:szCs w:val="20"/>
        </w:rPr>
        <w:t xml:space="preserve">; </w:t>
      </w:r>
      <w:r w:rsidRPr="0061055F">
        <w:rPr>
          <w:rFonts w:ascii="Calibri" w:hAnsi="Calibri" w:cs="Calibri"/>
          <w:sz w:val="20"/>
          <w:szCs w:val="20"/>
        </w:rPr>
        <w:t xml:space="preserve">Jerome, Lee, </w:t>
      </w:r>
      <w:r w:rsidR="00185239" w:rsidRPr="0061055F">
        <w:rPr>
          <w:rFonts w:ascii="Calibri" w:hAnsi="Calibri" w:cs="Calibri"/>
          <w:i/>
          <w:iCs/>
          <w:sz w:val="20"/>
          <w:szCs w:val="20"/>
        </w:rPr>
        <w:t>et al.,</w:t>
      </w:r>
      <w:r w:rsidRPr="0061055F">
        <w:rPr>
          <w:rFonts w:ascii="Calibri" w:hAnsi="Calibri" w:cs="Calibri"/>
          <w:sz w:val="20"/>
          <w:szCs w:val="20"/>
        </w:rPr>
        <w:t xml:space="preserve"> </w:t>
      </w:r>
      <w:r w:rsidRPr="0061055F">
        <w:rPr>
          <w:rFonts w:ascii="Calibri" w:hAnsi="Calibri" w:cs="Calibri"/>
          <w:i/>
          <w:iCs/>
          <w:sz w:val="20"/>
          <w:szCs w:val="20"/>
        </w:rPr>
        <w:t>The Deliberative Classroom</w:t>
      </w:r>
      <w:r w:rsidR="00185239" w:rsidRPr="0061055F">
        <w:rPr>
          <w:rFonts w:ascii="Calibri" w:hAnsi="Calibri" w:cs="Calibri"/>
          <w:i/>
          <w:iCs/>
          <w:sz w:val="20"/>
          <w:szCs w:val="20"/>
        </w:rPr>
        <w:t xml:space="preserve">, </w:t>
      </w:r>
      <w:r w:rsidRPr="0061055F">
        <w:rPr>
          <w:rFonts w:ascii="Calibri" w:hAnsi="Calibri" w:cs="Calibri"/>
          <w:sz w:val="20"/>
          <w:szCs w:val="20"/>
        </w:rPr>
        <w:t>16</w:t>
      </w:r>
      <w:r w:rsidR="00EC08F4" w:rsidRPr="0061055F">
        <w:rPr>
          <w:rFonts w:ascii="Calibri" w:hAnsi="Calibri" w:cs="Calibri"/>
          <w:sz w:val="20"/>
          <w:szCs w:val="20"/>
        </w:rPr>
        <w:t>.</w:t>
      </w:r>
    </w:p>
  </w:footnote>
  <w:footnote w:id="83">
    <w:p w14:paraId="598FE80F" w14:textId="08888EF4" w:rsidR="009B5445" w:rsidRPr="0061055F" w:rsidRDefault="009B5445" w:rsidP="0061055F">
      <w:pPr>
        <w:pStyle w:val="FootnoteText"/>
        <w:spacing w:afterLines="200" w:after="480"/>
        <w:contextualSpacing/>
        <w:rPr>
          <w:rFonts w:ascii="Calibri" w:hAnsi="Calibri" w:cs="Calibri"/>
        </w:rPr>
      </w:pPr>
      <w:r w:rsidRPr="0061055F">
        <w:rPr>
          <w:rStyle w:val="FootnoteReference"/>
          <w:rFonts w:ascii="Calibri" w:hAnsi="Calibri" w:cs="Calibri"/>
        </w:rPr>
        <w:footnoteRef/>
      </w:r>
      <w:r w:rsidRPr="0061055F">
        <w:rPr>
          <w:rFonts w:ascii="Calibri" w:hAnsi="Calibri" w:cs="Calibri"/>
        </w:rPr>
        <w:t xml:space="preserve"> Jerome</w:t>
      </w:r>
      <w:r w:rsidR="00E50C40" w:rsidRPr="0061055F">
        <w:rPr>
          <w:rFonts w:ascii="Calibri" w:hAnsi="Calibri" w:cs="Calibri"/>
        </w:rPr>
        <w:t xml:space="preserve">, Lee, </w:t>
      </w:r>
      <w:r w:rsidRPr="0061055F">
        <w:rPr>
          <w:rFonts w:ascii="Calibri" w:hAnsi="Calibri" w:cs="Calibri"/>
          <w:i/>
          <w:iCs/>
        </w:rPr>
        <w:t>et al</w:t>
      </w:r>
      <w:r w:rsidRPr="0061055F">
        <w:rPr>
          <w:rFonts w:ascii="Calibri" w:hAnsi="Calibri" w:cs="Calibri"/>
        </w:rPr>
        <w:t xml:space="preserve">. </w:t>
      </w:r>
      <w:r w:rsidRPr="0061055F">
        <w:rPr>
          <w:rFonts w:ascii="Calibri" w:hAnsi="Calibri" w:cs="Calibri"/>
          <w:i/>
          <w:iCs/>
        </w:rPr>
        <w:t>The Deliberative Classroom</w:t>
      </w:r>
      <w:r w:rsidRPr="0061055F">
        <w:rPr>
          <w:rFonts w:ascii="Calibri" w:hAnsi="Calibri" w:cs="Calibri"/>
          <w:shd w:val="clear" w:color="auto" w:fill="FFFFFF"/>
        </w:rPr>
        <w:t>, 9</w:t>
      </w:r>
    </w:p>
  </w:footnote>
  <w:footnote w:id="84">
    <w:p w14:paraId="00C65AD9" w14:textId="1681B87A" w:rsidR="009B5445" w:rsidRPr="0061055F" w:rsidRDefault="009B5445" w:rsidP="0061055F">
      <w:pPr>
        <w:spacing w:afterLines="200" w:after="480" w:line="240" w:lineRule="auto"/>
        <w:contextualSpacing/>
        <w:rPr>
          <w:rFonts w:ascii="Calibri" w:hAnsi="Calibri" w:cs="Calibri"/>
          <w:sz w:val="20"/>
          <w:szCs w:val="20"/>
        </w:rPr>
      </w:pPr>
      <w:r w:rsidRPr="0061055F">
        <w:rPr>
          <w:rStyle w:val="FootnoteReference"/>
          <w:rFonts w:ascii="Calibri" w:hAnsi="Calibri" w:cs="Calibri"/>
          <w:sz w:val="20"/>
          <w:szCs w:val="20"/>
        </w:rPr>
        <w:footnoteRef/>
      </w:r>
      <w:r w:rsidRPr="0061055F">
        <w:rPr>
          <w:rFonts w:ascii="Calibri" w:hAnsi="Calibri" w:cs="Calibri"/>
          <w:sz w:val="20"/>
          <w:szCs w:val="20"/>
        </w:rPr>
        <w:t xml:space="preserve"> </w:t>
      </w:r>
      <w:r w:rsidR="00F266F4" w:rsidRPr="0061055F">
        <w:rPr>
          <w:rFonts w:ascii="Calibri" w:hAnsi="Calibri" w:cs="Calibri"/>
          <w:sz w:val="20"/>
          <w:szCs w:val="20"/>
        </w:rPr>
        <w:t xml:space="preserve">Bull, Anna, ‘Gendering the Middle Classes: The Construction of Conductors’ Authority in Youth Classical Music Groups’, </w:t>
      </w:r>
      <w:r w:rsidR="00F266F4" w:rsidRPr="0061055F">
        <w:rPr>
          <w:rFonts w:ascii="Calibri" w:hAnsi="Calibri" w:cs="Calibri"/>
          <w:i/>
          <w:iCs/>
          <w:sz w:val="20"/>
          <w:szCs w:val="20"/>
        </w:rPr>
        <w:t>The Sociological Review</w:t>
      </w:r>
      <w:r w:rsidR="00F266F4" w:rsidRPr="0061055F">
        <w:rPr>
          <w:rFonts w:ascii="Calibri" w:hAnsi="Calibri" w:cs="Calibri"/>
          <w:sz w:val="20"/>
          <w:szCs w:val="20"/>
        </w:rPr>
        <w:t>, 64.4 (2016), 855–71</w:t>
      </w:r>
    </w:p>
  </w:footnote>
  <w:footnote w:id="85">
    <w:p w14:paraId="5497F0AD" w14:textId="055D29B8" w:rsidR="009B5445" w:rsidRPr="00997E13" w:rsidRDefault="009B5445" w:rsidP="0061055F">
      <w:pPr>
        <w:pStyle w:val="FootnoteText"/>
        <w:spacing w:afterLines="200" w:after="480"/>
        <w:contextualSpacing/>
        <w:rPr>
          <w:rFonts w:cstheme="minorHAnsi"/>
        </w:rPr>
      </w:pPr>
      <w:r w:rsidRPr="0061055F">
        <w:rPr>
          <w:rStyle w:val="FootnoteReference"/>
          <w:rFonts w:ascii="Calibri" w:hAnsi="Calibri" w:cs="Calibri"/>
        </w:rPr>
        <w:footnoteRef/>
      </w:r>
      <w:r w:rsidRPr="0061055F">
        <w:rPr>
          <w:rFonts w:ascii="Calibri" w:hAnsi="Calibri" w:cs="Calibri"/>
        </w:rPr>
        <w:t xml:space="preserve"> Jerome, </w:t>
      </w:r>
      <w:r w:rsidR="00E50C40" w:rsidRPr="0061055F">
        <w:rPr>
          <w:rFonts w:ascii="Calibri" w:hAnsi="Calibri" w:cs="Calibri"/>
        </w:rPr>
        <w:t xml:space="preserve">Lee, </w:t>
      </w:r>
      <w:r w:rsidR="00E50C40" w:rsidRPr="0061055F">
        <w:rPr>
          <w:rFonts w:ascii="Calibri" w:hAnsi="Calibri" w:cs="Calibri"/>
          <w:i/>
          <w:iCs/>
        </w:rPr>
        <w:t>et al.</w:t>
      </w:r>
      <w:r w:rsidRPr="0061055F">
        <w:rPr>
          <w:rFonts w:ascii="Calibri" w:hAnsi="Calibri" w:cs="Calibri"/>
          <w:i/>
          <w:iCs/>
        </w:rPr>
        <w:t>,</w:t>
      </w:r>
      <w:r w:rsidRPr="0061055F">
        <w:rPr>
          <w:rFonts w:ascii="Calibri" w:hAnsi="Calibri" w:cs="Calibri"/>
        </w:rPr>
        <w:t xml:space="preserve"> </w:t>
      </w:r>
      <w:r w:rsidRPr="0061055F">
        <w:rPr>
          <w:rFonts w:ascii="Calibri" w:hAnsi="Calibri" w:cs="Calibri"/>
          <w:i/>
          <w:iCs/>
        </w:rPr>
        <w:t>The Deliberative Classroom</w:t>
      </w:r>
    </w:p>
  </w:footnote>
  <w:footnote w:id="86">
    <w:p w14:paraId="63F8FF61" w14:textId="768E5E54" w:rsidR="009B5445" w:rsidRPr="00997E13" w:rsidRDefault="009B5445" w:rsidP="00997E13">
      <w:pPr>
        <w:spacing w:after="0" w:line="240" w:lineRule="auto"/>
        <w:rPr>
          <w:rFonts w:cstheme="minorHAnsi"/>
          <w:sz w:val="20"/>
          <w:szCs w:val="20"/>
        </w:rPr>
      </w:pPr>
      <w:r w:rsidRPr="00997E13">
        <w:rPr>
          <w:rStyle w:val="FootnoteReference"/>
          <w:rFonts w:cstheme="minorHAnsi"/>
          <w:sz w:val="20"/>
          <w:szCs w:val="20"/>
        </w:rPr>
        <w:footnoteRef/>
      </w:r>
      <w:r w:rsidRPr="00997E13">
        <w:rPr>
          <w:rFonts w:cstheme="minorHAnsi"/>
          <w:sz w:val="20"/>
          <w:szCs w:val="20"/>
        </w:rPr>
        <w:t xml:space="preserve"> Jerome, Lee, Anna Liddle, and Helen Young, ‘Talking about Rights without Talking about Rights: On the Absence of Knowledge in Classroom Discussions’, </w:t>
      </w:r>
      <w:r w:rsidRPr="00997E13">
        <w:rPr>
          <w:rFonts w:cstheme="minorHAnsi"/>
          <w:i/>
          <w:iCs/>
          <w:sz w:val="20"/>
          <w:szCs w:val="20"/>
        </w:rPr>
        <w:t>Human Rights Education Review</w:t>
      </w:r>
      <w:r w:rsidRPr="00997E13">
        <w:rPr>
          <w:rFonts w:cstheme="minorHAnsi"/>
          <w:sz w:val="20"/>
          <w:szCs w:val="20"/>
        </w:rPr>
        <w:t>, 4.1 (2021), 8–26</w:t>
      </w:r>
    </w:p>
  </w:footnote>
  <w:footnote w:id="87">
    <w:p w14:paraId="540629F9" w14:textId="0F7379D4" w:rsidR="00B07DE7" w:rsidRPr="00997E13" w:rsidRDefault="00B07DE7" w:rsidP="00997E13">
      <w:pPr>
        <w:pStyle w:val="FootnoteText"/>
      </w:pPr>
      <w:r w:rsidRPr="00997E13">
        <w:rPr>
          <w:rStyle w:val="FootnoteReference"/>
        </w:rPr>
        <w:footnoteRef/>
      </w:r>
      <w:r w:rsidRPr="00997E13">
        <w:t xml:space="preserve"> Small, </w:t>
      </w:r>
      <w:r w:rsidRPr="00F266F4">
        <w:rPr>
          <w:i/>
          <w:iCs/>
        </w:rPr>
        <w:t>Music, Education, Society</w:t>
      </w:r>
    </w:p>
  </w:footnote>
  <w:footnote w:id="88">
    <w:p w14:paraId="3065F184" w14:textId="2ECB0615" w:rsidR="00FD3884" w:rsidRPr="00E71C64" w:rsidRDefault="00FD3884" w:rsidP="00997E13">
      <w:pPr>
        <w:pStyle w:val="FootnoteText"/>
        <w:rPr>
          <w:i/>
          <w:iCs/>
        </w:rPr>
      </w:pPr>
      <w:r w:rsidRPr="00997E13">
        <w:rPr>
          <w:rStyle w:val="FootnoteReference"/>
        </w:rPr>
        <w:footnoteRef/>
      </w:r>
      <w:r w:rsidRPr="00997E13">
        <w:t xml:space="preserve"> </w:t>
      </w:r>
      <w:r w:rsidR="00E71C64">
        <w:t xml:space="preserve">Bull, Anna. </w:t>
      </w:r>
      <w:r w:rsidR="00E71C64">
        <w:rPr>
          <w:i/>
          <w:iCs/>
        </w:rPr>
        <w:t>Getting it Right</w:t>
      </w:r>
    </w:p>
  </w:footnote>
  <w:footnote w:id="89">
    <w:p w14:paraId="3E97406A" w14:textId="2850C335" w:rsidR="002F772F" w:rsidRPr="00997E13" w:rsidRDefault="002F772F" w:rsidP="00997E13">
      <w:pPr>
        <w:pStyle w:val="FootnoteText"/>
      </w:pPr>
      <w:r w:rsidRPr="00997E13">
        <w:rPr>
          <w:rStyle w:val="FootnoteReference"/>
        </w:rPr>
        <w:footnoteRef/>
      </w:r>
      <w:r w:rsidRPr="00997E13">
        <w:t xml:space="preserve"> Ellefsen,</w:t>
      </w:r>
      <w:r w:rsidR="00F266F4">
        <w:t xml:space="preserve"> </w:t>
      </w:r>
      <w:r w:rsidR="00E71C64">
        <w:t xml:space="preserve">Live. </w:t>
      </w:r>
      <w:r w:rsidR="00E71C64" w:rsidRPr="00652942">
        <w:rPr>
          <w:rFonts w:ascii="Calibri" w:hAnsi="Calibri" w:cs="Calibri"/>
        </w:rPr>
        <w:t>Genre and “Genring” in Music Education’</w:t>
      </w:r>
      <w:r w:rsidR="00E71C64">
        <w:rPr>
          <w:rFonts w:ascii="Calibri" w:hAnsi="Calibri" w:cs="Calibri"/>
        </w:rPr>
        <w:t xml:space="preserve">, </w:t>
      </w:r>
      <w:r w:rsidRPr="00997E13">
        <w:t>74</w:t>
      </w:r>
    </w:p>
  </w:footnote>
  <w:footnote w:id="90">
    <w:p w14:paraId="547144CB" w14:textId="504DDA0F" w:rsidR="00D45281" w:rsidRPr="00997E13" w:rsidRDefault="00D45281" w:rsidP="00997E13">
      <w:pPr>
        <w:spacing w:after="0" w:line="240" w:lineRule="auto"/>
        <w:rPr>
          <w:sz w:val="20"/>
          <w:szCs w:val="20"/>
        </w:rPr>
      </w:pPr>
      <w:r w:rsidRPr="00997E13">
        <w:rPr>
          <w:rStyle w:val="FootnoteReference"/>
          <w:sz w:val="20"/>
          <w:szCs w:val="20"/>
        </w:rPr>
        <w:footnoteRef/>
      </w:r>
      <w:r w:rsidRPr="00997E13">
        <w:rPr>
          <w:sz w:val="20"/>
          <w:szCs w:val="20"/>
        </w:rPr>
        <w:t xml:space="preserve"> Neale, </w:t>
      </w:r>
      <w:r w:rsidRPr="00997E13">
        <w:rPr>
          <w:i/>
          <w:iCs/>
          <w:sz w:val="20"/>
          <w:szCs w:val="20"/>
        </w:rPr>
        <w:t xml:space="preserve">Genre; </w:t>
      </w:r>
      <w:r w:rsidR="00C770A6" w:rsidRPr="00997E13">
        <w:rPr>
          <w:sz w:val="20"/>
          <w:szCs w:val="20"/>
        </w:rPr>
        <w:t xml:space="preserve">Born, Georgina. ‘Against Negation, for a Politics of Cultural Production: Adorno, Aesthetics, the Social’. </w:t>
      </w:r>
      <w:r w:rsidR="00C770A6" w:rsidRPr="00997E13">
        <w:rPr>
          <w:i/>
          <w:iCs/>
          <w:sz w:val="20"/>
          <w:szCs w:val="20"/>
        </w:rPr>
        <w:t>Screen</w:t>
      </w:r>
      <w:r w:rsidR="00C770A6" w:rsidRPr="00997E13">
        <w:rPr>
          <w:sz w:val="20"/>
          <w:szCs w:val="20"/>
        </w:rPr>
        <w:t xml:space="preserve"> 34, no. 3 (1 October 1993): 223–42</w:t>
      </w:r>
    </w:p>
  </w:footnote>
  <w:footnote w:id="91">
    <w:p w14:paraId="2F070503" w14:textId="55B34F2F" w:rsidR="00AB27AC" w:rsidRPr="00997E13" w:rsidRDefault="00AB27AC" w:rsidP="00997E13">
      <w:pPr>
        <w:spacing w:after="0" w:line="240" w:lineRule="auto"/>
        <w:rPr>
          <w:sz w:val="20"/>
          <w:szCs w:val="20"/>
        </w:rPr>
      </w:pPr>
      <w:r w:rsidRPr="00997E13">
        <w:rPr>
          <w:rStyle w:val="FootnoteReference"/>
          <w:rFonts w:cstheme="minorHAnsi"/>
          <w:sz w:val="20"/>
          <w:szCs w:val="20"/>
        </w:rPr>
        <w:footnoteRef/>
      </w:r>
      <w:r w:rsidRPr="00997E13">
        <w:rPr>
          <w:rFonts w:cstheme="minorHAnsi"/>
          <w:sz w:val="20"/>
          <w:szCs w:val="20"/>
        </w:rPr>
        <w:t xml:space="preserve"> Green, 2003; Pozo </w:t>
      </w:r>
      <w:r w:rsidRPr="00997E13">
        <w:rPr>
          <w:rFonts w:cstheme="minorHAnsi"/>
          <w:i/>
          <w:iCs/>
          <w:sz w:val="20"/>
          <w:szCs w:val="20"/>
        </w:rPr>
        <w:t>et al</w:t>
      </w:r>
      <w:r w:rsidRPr="00997E13">
        <w:rPr>
          <w:rFonts w:cstheme="minorHAnsi"/>
          <w:sz w:val="20"/>
          <w:szCs w:val="20"/>
        </w:rPr>
        <w:t xml:space="preserve">.; </w:t>
      </w:r>
      <w:r w:rsidR="008973C1" w:rsidRPr="00997E13">
        <w:rPr>
          <w:rFonts w:eastAsia="Times New Roman" w:cstheme="minorHAnsi"/>
          <w:sz w:val="20"/>
          <w:szCs w:val="20"/>
          <w:lang w:eastAsia="en-GB"/>
        </w:rPr>
        <w:t xml:space="preserve">Spruce, Gary. ‘Participation, Inclusion, Diversity, and the Policy of English Music Education’. In </w:t>
      </w:r>
      <w:r w:rsidR="008973C1" w:rsidRPr="00997E13">
        <w:rPr>
          <w:rFonts w:eastAsia="Times New Roman" w:cstheme="minorHAnsi"/>
          <w:i/>
          <w:iCs/>
          <w:sz w:val="20"/>
          <w:szCs w:val="20"/>
          <w:lang w:eastAsia="en-GB"/>
        </w:rPr>
        <w:t>Reaching out: Music Education with ‘hard to Reach’ Children and Young People</w:t>
      </w:r>
      <w:r w:rsidR="008973C1" w:rsidRPr="00997E13">
        <w:rPr>
          <w:rFonts w:eastAsia="Times New Roman" w:cstheme="minorHAnsi"/>
          <w:sz w:val="20"/>
          <w:szCs w:val="20"/>
          <w:lang w:eastAsia="en-GB"/>
        </w:rPr>
        <w:t xml:space="preserve">, edited by Chris Harrison, </w:t>
      </w:r>
      <w:r w:rsidR="00997E13">
        <w:rPr>
          <w:rFonts w:eastAsia="Times New Roman" w:cstheme="minorHAnsi"/>
          <w:sz w:val="20"/>
          <w:szCs w:val="20"/>
          <w:lang w:eastAsia="en-GB"/>
        </w:rPr>
        <w:t>(</w:t>
      </w:r>
      <w:r w:rsidR="008973C1" w:rsidRPr="00997E13">
        <w:rPr>
          <w:rFonts w:eastAsia="Times New Roman" w:cstheme="minorHAnsi"/>
          <w:sz w:val="20"/>
          <w:szCs w:val="20"/>
          <w:lang w:eastAsia="en-GB"/>
        </w:rPr>
        <w:t>London: UK Association for Music Education, 2013</w:t>
      </w:r>
      <w:r w:rsidR="00997E13">
        <w:rPr>
          <w:rFonts w:eastAsia="Times New Roman" w:cstheme="minorHAnsi"/>
          <w:sz w:val="20"/>
          <w:szCs w:val="20"/>
          <w:lang w:eastAsia="en-GB"/>
        </w:rPr>
        <w:t xml:space="preserve">), </w:t>
      </w:r>
      <w:r w:rsidR="00997E13" w:rsidRPr="00997E13">
        <w:rPr>
          <w:rFonts w:eastAsia="Times New Roman" w:cstheme="minorHAnsi"/>
          <w:sz w:val="20"/>
          <w:szCs w:val="20"/>
          <w:lang w:eastAsia="en-GB"/>
        </w:rPr>
        <w:t>23–31</w:t>
      </w:r>
    </w:p>
  </w:footnote>
  <w:footnote w:id="92">
    <w:p w14:paraId="3133AA5A" w14:textId="79DC64D7" w:rsidR="00AB51F6" w:rsidRPr="00997E13" w:rsidRDefault="00AB51F6" w:rsidP="00997E13">
      <w:pPr>
        <w:spacing w:after="0" w:line="240" w:lineRule="auto"/>
        <w:rPr>
          <w:sz w:val="20"/>
          <w:szCs w:val="20"/>
        </w:rPr>
      </w:pPr>
      <w:r w:rsidRPr="00997E13">
        <w:rPr>
          <w:rStyle w:val="FootnoteReference"/>
          <w:sz w:val="20"/>
          <w:szCs w:val="20"/>
        </w:rPr>
        <w:footnoteRef/>
      </w:r>
      <w:r w:rsidRPr="00997E13">
        <w:rPr>
          <w:sz w:val="20"/>
          <w:szCs w:val="20"/>
        </w:rPr>
        <w:t xml:space="preserve"> Shreffler, Anne. C. </w:t>
      </w:r>
      <w:r w:rsidR="00780F37" w:rsidRPr="00997E13">
        <w:rPr>
          <w:sz w:val="20"/>
          <w:szCs w:val="20"/>
        </w:rPr>
        <w:t>‘</w:t>
      </w:r>
      <w:r w:rsidRPr="00997E13">
        <w:rPr>
          <w:sz w:val="20"/>
          <w:szCs w:val="20"/>
        </w:rPr>
        <w:t>Afterword</w:t>
      </w:r>
      <w:r w:rsidR="00780F37" w:rsidRPr="00997E13">
        <w:rPr>
          <w:sz w:val="20"/>
          <w:szCs w:val="20"/>
        </w:rPr>
        <w:t>’</w:t>
      </w:r>
      <w:r w:rsidRPr="00997E13">
        <w:rPr>
          <w:sz w:val="20"/>
          <w:szCs w:val="20"/>
        </w:rPr>
        <w:t xml:space="preserve">, in Boundaries of the New: American Classical Music at the Turn of the Millennium. </w:t>
      </w:r>
      <w:r w:rsidRPr="00997E13">
        <w:rPr>
          <w:i/>
          <w:iCs/>
          <w:sz w:val="20"/>
          <w:szCs w:val="20"/>
        </w:rPr>
        <w:t>Twentieth-Century Music</w:t>
      </w:r>
      <w:r w:rsidRPr="00997E13">
        <w:rPr>
          <w:sz w:val="20"/>
          <w:szCs w:val="20"/>
        </w:rPr>
        <w:t xml:space="preserve"> (2019) 16, 373–455</w:t>
      </w:r>
    </w:p>
  </w:footnote>
  <w:footnote w:id="93">
    <w:p w14:paraId="10624EED" w14:textId="3CF4BD39" w:rsidR="0042758F" w:rsidRPr="00BE4F0F" w:rsidRDefault="0042758F" w:rsidP="00997E13">
      <w:pPr>
        <w:pStyle w:val="FootnoteText"/>
      </w:pPr>
      <w:r w:rsidRPr="00997E13">
        <w:rPr>
          <w:rStyle w:val="FootnoteReference"/>
        </w:rPr>
        <w:footnoteRef/>
      </w:r>
      <w:r w:rsidRPr="00997E13">
        <w:t xml:space="preserve"> </w:t>
      </w:r>
      <w:r w:rsidR="00BE4F0F">
        <w:t xml:space="preserve">Bull, Anna. </w:t>
      </w:r>
      <w:r w:rsidR="00BE4F0F">
        <w:rPr>
          <w:i/>
          <w:iCs/>
        </w:rPr>
        <w:t xml:space="preserve">Class, Control, and Classical Music, </w:t>
      </w:r>
      <w:r w:rsidR="00BE4F0F">
        <w:t>chapter three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588"/>
    <w:multiLevelType w:val="hybridMultilevel"/>
    <w:tmpl w:val="ABC2D618"/>
    <w:lvl w:ilvl="0" w:tplc="E9CE2B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216B28"/>
    <w:multiLevelType w:val="hybridMultilevel"/>
    <w:tmpl w:val="7C4AB800"/>
    <w:lvl w:ilvl="0" w:tplc="59BC07B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C32003F"/>
    <w:multiLevelType w:val="hybridMultilevel"/>
    <w:tmpl w:val="AA9482F0"/>
    <w:lvl w:ilvl="0" w:tplc="9FFE5DB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45742"/>
    <w:multiLevelType w:val="hybridMultilevel"/>
    <w:tmpl w:val="B06E1B4E"/>
    <w:lvl w:ilvl="0" w:tplc="0CDEEB2C">
      <w:numFmt w:val="bullet"/>
      <w:lvlText w:val="-"/>
      <w:lvlJc w:val="left"/>
      <w:pPr>
        <w:ind w:left="720" w:hanging="360"/>
      </w:pPr>
      <w:rPr>
        <w:rFonts w:ascii="Calibri" w:eastAsiaTheme="minorHAnsi" w:hAnsi="Calibri" w:cs="Calibri" w:hint="default"/>
      </w:rPr>
    </w:lvl>
    <w:lvl w:ilvl="1" w:tplc="FFFFFFFF">
      <w:start w:val="1"/>
      <w:numFmt w:val="lowerLetter"/>
      <w:lvlText w:val="%2."/>
      <w:lvlJc w:val="left"/>
      <w:pPr>
        <w:ind w:left="107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9296E"/>
    <w:multiLevelType w:val="hybridMultilevel"/>
    <w:tmpl w:val="14D6CD0A"/>
    <w:lvl w:ilvl="0" w:tplc="9280A35A">
      <w:start w:val="1"/>
      <w:numFmt w:val="bullet"/>
      <w:lvlText w:val="•"/>
      <w:lvlJc w:val="left"/>
      <w:pPr>
        <w:tabs>
          <w:tab w:val="num" w:pos="720"/>
        </w:tabs>
        <w:ind w:left="720" w:hanging="360"/>
      </w:pPr>
      <w:rPr>
        <w:rFonts w:ascii="Arial" w:hAnsi="Arial" w:hint="default"/>
      </w:rPr>
    </w:lvl>
    <w:lvl w:ilvl="1" w:tplc="2A50AE04" w:tentative="1">
      <w:start w:val="1"/>
      <w:numFmt w:val="bullet"/>
      <w:lvlText w:val="•"/>
      <w:lvlJc w:val="left"/>
      <w:pPr>
        <w:tabs>
          <w:tab w:val="num" w:pos="1440"/>
        </w:tabs>
        <w:ind w:left="1440" w:hanging="360"/>
      </w:pPr>
      <w:rPr>
        <w:rFonts w:ascii="Arial" w:hAnsi="Arial" w:hint="default"/>
      </w:rPr>
    </w:lvl>
    <w:lvl w:ilvl="2" w:tplc="60D07A96" w:tentative="1">
      <w:start w:val="1"/>
      <w:numFmt w:val="bullet"/>
      <w:lvlText w:val="•"/>
      <w:lvlJc w:val="left"/>
      <w:pPr>
        <w:tabs>
          <w:tab w:val="num" w:pos="2160"/>
        </w:tabs>
        <w:ind w:left="2160" w:hanging="360"/>
      </w:pPr>
      <w:rPr>
        <w:rFonts w:ascii="Arial" w:hAnsi="Arial" w:hint="default"/>
      </w:rPr>
    </w:lvl>
    <w:lvl w:ilvl="3" w:tplc="444443BE" w:tentative="1">
      <w:start w:val="1"/>
      <w:numFmt w:val="bullet"/>
      <w:lvlText w:val="•"/>
      <w:lvlJc w:val="left"/>
      <w:pPr>
        <w:tabs>
          <w:tab w:val="num" w:pos="2880"/>
        </w:tabs>
        <w:ind w:left="2880" w:hanging="360"/>
      </w:pPr>
      <w:rPr>
        <w:rFonts w:ascii="Arial" w:hAnsi="Arial" w:hint="default"/>
      </w:rPr>
    </w:lvl>
    <w:lvl w:ilvl="4" w:tplc="342C075C" w:tentative="1">
      <w:start w:val="1"/>
      <w:numFmt w:val="bullet"/>
      <w:lvlText w:val="•"/>
      <w:lvlJc w:val="left"/>
      <w:pPr>
        <w:tabs>
          <w:tab w:val="num" w:pos="3600"/>
        </w:tabs>
        <w:ind w:left="3600" w:hanging="360"/>
      </w:pPr>
      <w:rPr>
        <w:rFonts w:ascii="Arial" w:hAnsi="Arial" w:hint="default"/>
      </w:rPr>
    </w:lvl>
    <w:lvl w:ilvl="5" w:tplc="8E9A1C0E" w:tentative="1">
      <w:start w:val="1"/>
      <w:numFmt w:val="bullet"/>
      <w:lvlText w:val="•"/>
      <w:lvlJc w:val="left"/>
      <w:pPr>
        <w:tabs>
          <w:tab w:val="num" w:pos="4320"/>
        </w:tabs>
        <w:ind w:left="4320" w:hanging="360"/>
      </w:pPr>
      <w:rPr>
        <w:rFonts w:ascii="Arial" w:hAnsi="Arial" w:hint="default"/>
      </w:rPr>
    </w:lvl>
    <w:lvl w:ilvl="6" w:tplc="9B488A64" w:tentative="1">
      <w:start w:val="1"/>
      <w:numFmt w:val="bullet"/>
      <w:lvlText w:val="•"/>
      <w:lvlJc w:val="left"/>
      <w:pPr>
        <w:tabs>
          <w:tab w:val="num" w:pos="5040"/>
        </w:tabs>
        <w:ind w:left="5040" w:hanging="360"/>
      </w:pPr>
      <w:rPr>
        <w:rFonts w:ascii="Arial" w:hAnsi="Arial" w:hint="default"/>
      </w:rPr>
    </w:lvl>
    <w:lvl w:ilvl="7" w:tplc="8F681D0E" w:tentative="1">
      <w:start w:val="1"/>
      <w:numFmt w:val="bullet"/>
      <w:lvlText w:val="•"/>
      <w:lvlJc w:val="left"/>
      <w:pPr>
        <w:tabs>
          <w:tab w:val="num" w:pos="5760"/>
        </w:tabs>
        <w:ind w:left="5760" w:hanging="360"/>
      </w:pPr>
      <w:rPr>
        <w:rFonts w:ascii="Arial" w:hAnsi="Arial" w:hint="default"/>
      </w:rPr>
    </w:lvl>
    <w:lvl w:ilvl="8" w:tplc="04BE33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7065D1"/>
    <w:multiLevelType w:val="hybridMultilevel"/>
    <w:tmpl w:val="545A68C6"/>
    <w:lvl w:ilvl="0" w:tplc="2F10E5D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C6568A"/>
    <w:multiLevelType w:val="hybridMultilevel"/>
    <w:tmpl w:val="4F64357C"/>
    <w:lvl w:ilvl="0" w:tplc="30D00C48">
      <w:start w:val="1"/>
      <w:numFmt w:val="bullet"/>
      <w:lvlText w:val=""/>
      <w:lvlJc w:val="left"/>
      <w:pPr>
        <w:tabs>
          <w:tab w:val="num" w:pos="720"/>
        </w:tabs>
        <w:ind w:left="720" w:hanging="360"/>
      </w:pPr>
      <w:rPr>
        <w:rFonts w:ascii="Wingdings 2" w:hAnsi="Wingdings 2" w:hint="default"/>
      </w:rPr>
    </w:lvl>
    <w:lvl w:ilvl="1" w:tplc="61DE1ED6" w:tentative="1">
      <w:start w:val="1"/>
      <w:numFmt w:val="bullet"/>
      <w:lvlText w:val=""/>
      <w:lvlJc w:val="left"/>
      <w:pPr>
        <w:tabs>
          <w:tab w:val="num" w:pos="1440"/>
        </w:tabs>
        <w:ind w:left="1440" w:hanging="360"/>
      </w:pPr>
      <w:rPr>
        <w:rFonts w:ascii="Wingdings 2" w:hAnsi="Wingdings 2" w:hint="default"/>
      </w:rPr>
    </w:lvl>
    <w:lvl w:ilvl="2" w:tplc="600880AC" w:tentative="1">
      <w:start w:val="1"/>
      <w:numFmt w:val="bullet"/>
      <w:lvlText w:val=""/>
      <w:lvlJc w:val="left"/>
      <w:pPr>
        <w:tabs>
          <w:tab w:val="num" w:pos="2160"/>
        </w:tabs>
        <w:ind w:left="2160" w:hanging="360"/>
      </w:pPr>
      <w:rPr>
        <w:rFonts w:ascii="Wingdings 2" w:hAnsi="Wingdings 2" w:hint="default"/>
      </w:rPr>
    </w:lvl>
    <w:lvl w:ilvl="3" w:tplc="C4D46A44" w:tentative="1">
      <w:start w:val="1"/>
      <w:numFmt w:val="bullet"/>
      <w:lvlText w:val=""/>
      <w:lvlJc w:val="left"/>
      <w:pPr>
        <w:tabs>
          <w:tab w:val="num" w:pos="2880"/>
        </w:tabs>
        <w:ind w:left="2880" w:hanging="360"/>
      </w:pPr>
      <w:rPr>
        <w:rFonts w:ascii="Wingdings 2" w:hAnsi="Wingdings 2" w:hint="default"/>
      </w:rPr>
    </w:lvl>
    <w:lvl w:ilvl="4" w:tplc="3F62E7BE" w:tentative="1">
      <w:start w:val="1"/>
      <w:numFmt w:val="bullet"/>
      <w:lvlText w:val=""/>
      <w:lvlJc w:val="left"/>
      <w:pPr>
        <w:tabs>
          <w:tab w:val="num" w:pos="3600"/>
        </w:tabs>
        <w:ind w:left="3600" w:hanging="360"/>
      </w:pPr>
      <w:rPr>
        <w:rFonts w:ascii="Wingdings 2" w:hAnsi="Wingdings 2" w:hint="default"/>
      </w:rPr>
    </w:lvl>
    <w:lvl w:ilvl="5" w:tplc="FE92F48E" w:tentative="1">
      <w:start w:val="1"/>
      <w:numFmt w:val="bullet"/>
      <w:lvlText w:val=""/>
      <w:lvlJc w:val="left"/>
      <w:pPr>
        <w:tabs>
          <w:tab w:val="num" w:pos="4320"/>
        </w:tabs>
        <w:ind w:left="4320" w:hanging="360"/>
      </w:pPr>
      <w:rPr>
        <w:rFonts w:ascii="Wingdings 2" w:hAnsi="Wingdings 2" w:hint="default"/>
      </w:rPr>
    </w:lvl>
    <w:lvl w:ilvl="6" w:tplc="A4E8BFF0" w:tentative="1">
      <w:start w:val="1"/>
      <w:numFmt w:val="bullet"/>
      <w:lvlText w:val=""/>
      <w:lvlJc w:val="left"/>
      <w:pPr>
        <w:tabs>
          <w:tab w:val="num" w:pos="5040"/>
        </w:tabs>
        <w:ind w:left="5040" w:hanging="360"/>
      </w:pPr>
      <w:rPr>
        <w:rFonts w:ascii="Wingdings 2" w:hAnsi="Wingdings 2" w:hint="default"/>
      </w:rPr>
    </w:lvl>
    <w:lvl w:ilvl="7" w:tplc="11400B80" w:tentative="1">
      <w:start w:val="1"/>
      <w:numFmt w:val="bullet"/>
      <w:lvlText w:val=""/>
      <w:lvlJc w:val="left"/>
      <w:pPr>
        <w:tabs>
          <w:tab w:val="num" w:pos="5760"/>
        </w:tabs>
        <w:ind w:left="5760" w:hanging="360"/>
      </w:pPr>
      <w:rPr>
        <w:rFonts w:ascii="Wingdings 2" w:hAnsi="Wingdings 2" w:hint="default"/>
      </w:rPr>
    </w:lvl>
    <w:lvl w:ilvl="8" w:tplc="7E40C954"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35A6C5B"/>
    <w:multiLevelType w:val="hybridMultilevel"/>
    <w:tmpl w:val="49547096"/>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8" w15:restartNumberingAfterBreak="0">
    <w:nsid w:val="2AF40805"/>
    <w:multiLevelType w:val="hybridMultilevel"/>
    <w:tmpl w:val="45CCFE1A"/>
    <w:lvl w:ilvl="0" w:tplc="0809000F">
      <w:start w:val="1"/>
      <w:numFmt w:val="decimal"/>
      <w:lvlText w:val="%1."/>
      <w:lvlJc w:val="left"/>
      <w:pPr>
        <w:ind w:left="720" w:hanging="360"/>
      </w:pPr>
      <w:rPr>
        <w:rFonts w:hint="default"/>
      </w:rPr>
    </w:lvl>
    <w:lvl w:ilvl="1" w:tplc="08090019">
      <w:start w:val="1"/>
      <w:numFmt w:val="lowerLetter"/>
      <w:lvlText w:val="%2."/>
      <w:lvlJc w:val="left"/>
      <w:pPr>
        <w:ind w:left="107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203714"/>
    <w:multiLevelType w:val="hybridMultilevel"/>
    <w:tmpl w:val="709A2CC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32CD2FF0"/>
    <w:multiLevelType w:val="hybridMultilevel"/>
    <w:tmpl w:val="A01CDDE0"/>
    <w:lvl w:ilvl="0" w:tplc="0809001B">
      <w:start w:val="1"/>
      <w:numFmt w:val="lowerRoman"/>
      <w:lvlText w:val="%1."/>
      <w:lvlJc w:val="righ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50"/>
      <w:numFmt w:val="bullet"/>
      <w:lvlText w:val="•"/>
      <w:lvlJc w:val="left"/>
      <w:pPr>
        <w:ind w:left="4320" w:hanging="360"/>
      </w:pPr>
      <w:rPr>
        <w:rFonts w:ascii="Times New Roman" w:eastAsia="Times New Roman" w:hAnsi="Times New Roman" w:cs="Times New Roman"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EE031E"/>
    <w:multiLevelType w:val="hybridMultilevel"/>
    <w:tmpl w:val="77043052"/>
    <w:lvl w:ilvl="0" w:tplc="219846E6">
      <w:start w:val="1"/>
      <w:numFmt w:val="bullet"/>
      <w:lvlText w:val=""/>
      <w:lvlJc w:val="left"/>
      <w:pPr>
        <w:tabs>
          <w:tab w:val="num" w:pos="720"/>
        </w:tabs>
        <w:ind w:left="720" w:hanging="360"/>
      </w:pPr>
      <w:rPr>
        <w:rFonts w:ascii="Wingdings 2" w:hAnsi="Wingdings 2" w:hint="default"/>
      </w:rPr>
    </w:lvl>
    <w:lvl w:ilvl="1" w:tplc="53E27F9E">
      <w:numFmt w:val="bullet"/>
      <w:lvlText w:val=""/>
      <w:lvlJc w:val="left"/>
      <w:pPr>
        <w:tabs>
          <w:tab w:val="num" w:pos="1440"/>
        </w:tabs>
        <w:ind w:left="1440" w:hanging="360"/>
      </w:pPr>
      <w:rPr>
        <w:rFonts w:ascii="Wingdings 2" w:hAnsi="Wingdings 2" w:hint="default"/>
      </w:rPr>
    </w:lvl>
    <w:lvl w:ilvl="2" w:tplc="768A12E6" w:tentative="1">
      <w:start w:val="1"/>
      <w:numFmt w:val="bullet"/>
      <w:lvlText w:val=""/>
      <w:lvlJc w:val="left"/>
      <w:pPr>
        <w:tabs>
          <w:tab w:val="num" w:pos="2160"/>
        </w:tabs>
        <w:ind w:left="2160" w:hanging="360"/>
      </w:pPr>
      <w:rPr>
        <w:rFonts w:ascii="Wingdings 2" w:hAnsi="Wingdings 2" w:hint="default"/>
      </w:rPr>
    </w:lvl>
    <w:lvl w:ilvl="3" w:tplc="5836A3FC" w:tentative="1">
      <w:start w:val="1"/>
      <w:numFmt w:val="bullet"/>
      <w:lvlText w:val=""/>
      <w:lvlJc w:val="left"/>
      <w:pPr>
        <w:tabs>
          <w:tab w:val="num" w:pos="2880"/>
        </w:tabs>
        <w:ind w:left="2880" w:hanging="360"/>
      </w:pPr>
      <w:rPr>
        <w:rFonts w:ascii="Wingdings 2" w:hAnsi="Wingdings 2" w:hint="default"/>
      </w:rPr>
    </w:lvl>
    <w:lvl w:ilvl="4" w:tplc="8878D55C" w:tentative="1">
      <w:start w:val="1"/>
      <w:numFmt w:val="bullet"/>
      <w:lvlText w:val=""/>
      <w:lvlJc w:val="left"/>
      <w:pPr>
        <w:tabs>
          <w:tab w:val="num" w:pos="3600"/>
        </w:tabs>
        <w:ind w:left="3600" w:hanging="360"/>
      </w:pPr>
      <w:rPr>
        <w:rFonts w:ascii="Wingdings 2" w:hAnsi="Wingdings 2" w:hint="default"/>
      </w:rPr>
    </w:lvl>
    <w:lvl w:ilvl="5" w:tplc="ABE045B8" w:tentative="1">
      <w:start w:val="1"/>
      <w:numFmt w:val="bullet"/>
      <w:lvlText w:val=""/>
      <w:lvlJc w:val="left"/>
      <w:pPr>
        <w:tabs>
          <w:tab w:val="num" w:pos="4320"/>
        </w:tabs>
        <w:ind w:left="4320" w:hanging="360"/>
      </w:pPr>
      <w:rPr>
        <w:rFonts w:ascii="Wingdings 2" w:hAnsi="Wingdings 2" w:hint="default"/>
      </w:rPr>
    </w:lvl>
    <w:lvl w:ilvl="6" w:tplc="098C972E" w:tentative="1">
      <w:start w:val="1"/>
      <w:numFmt w:val="bullet"/>
      <w:lvlText w:val=""/>
      <w:lvlJc w:val="left"/>
      <w:pPr>
        <w:tabs>
          <w:tab w:val="num" w:pos="5040"/>
        </w:tabs>
        <w:ind w:left="5040" w:hanging="360"/>
      </w:pPr>
      <w:rPr>
        <w:rFonts w:ascii="Wingdings 2" w:hAnsi="Wingdings 2" w:hint="default"/>
      </w:rPr>
    </w:lvl>
    <w:lvl w:ilvl="7" w:tplc="68F6424C" w:tentative="1">
      <w:start w:val="1"/>
      <w:numFmt w:val="bullet"/>
      <w:lvlText w:val=""/>
      <w:lvlJc w:val="left"/>
      <w:pPr>
        <w:tabs>
          <w:tab w:val="num" w:pos="5760"/>
        </w:tabs>
        <w:ind w:left="5760" w:hanging="360"/>
      </w:pPr>
      <w:rPr>
        <w:rFonts w:ascii="Wingdings 2" w:hAnsi="Wingdings 2" w:hint="default"/>
      </w:rPr>
    </w:lvl>
    <w:lvl w:ilvl="8" w:tplc="CBB092A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335E51F8"/>
    <w:multiLevelType w:val="hybridMultilevel"/>
    <w:tmpl w:val="8260380A"/>
    <w:lvl w:ilvl="0" w:tplc="0CDEEB2C">
      <w:numFmt w:val="bullet"/>
      <w:lvlText w:val="-"/>
      <w:lvlJc w:val="left"/>
      <w:pPr>
        <w:ind w:left="717" w:hanging="360"/>
      </w:pPr>
      <w:rPr>
        <w:rFonts w:ascii="Calibri" w:eastAsiaTheme="minorHAnsi" w:hAnsi="Calibri" w:cs="Calibri" w:hint="default"/>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3" w15:restartNumberingAfterBreak="0">
    <w:nsid w:val="36756BE0"/>
    <w:multiLevelType w:val="hybridMultilevel"/>
    <w:tmpl w:val="96606FD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383756A0"/>
    <w:multiLevelType w:val="hybridMultilevel"/>
    <w:tmpl w:val="FED8324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38FB22EB"/>
    <w:multiLevelType w:val="hybridMultilevel"/>
    <w:tmpl w:val="B89E1D24"/>
    <w:lvl w:ilvl="0" w:tplc="3C54C51E">
      <w:start w:val="1"/>
      <w:numFmt w:val="bullet"/>
      <w:lvlText w:val="•"/>
      <w:lvlJc w:val="left"/>
      <w:pPr>
        <w:tabs>
          <w:tab w:val="num" w:pos="720"/>
        </w:tabs>
        <w:ind w:left="720" w:hanging="360"/>
      </w:pPr>
      <w:rPr>
        <w:rFonts w:ascii="Arial" w:hAnsi="Arial" w:hint="default"/>
      </w:rPr>
    </w:lvl>
    <w:lvl w:ilvl="1" w:tplc="A0EC0440" w:tentative="1">
      <w:start w:val="1"/>
      <w:numFmt w:val="bullet"/>
      <w:lvlText w:val="•"/>
      <w:lvlJc w:val="left"/>
      <w:pPr>
        <w:tabs>
          <w:tab w:val="num" w:pos="1440"/>
        </w:tabs>
        <w:ind w:left="1440" w:hanging="360"/>
      </w:pPr>
      <w:rPr>
        <w:rFonts w:ascii="Arial" w:hAnsi="Arial" w:hint="default"/>
      </w:rPr>
    </w:lvl>
    <w:lvl w:ilvl="2" w:tplc="44D617D2" w:tentative="1">
      <w:start w:val="1"/>
      <w:numFmt w:val="bullet"/>
      <w:lvlText w:val="•"/>
      <w:lvlJc w:val="left"/>
      <w:pPr>
        <w:tabs>
          <w:tab w:val="num" w:pos="2160"/>
        </w:tabs>
        <w:ind w:left="2160" w:hanging="360"/>
      </w:pPr>
      <w:rPr>
        <w:rFonts w:ascii="Arial" w:hAnsi="Arial" w:hint="default"/>
      </w:rPr>
    </w:lvl>
    <w:lvl w:ilvl="3" w:tplc="21867762" w:tentative="1">
      <w:start w:val="1"/>
      <w:numFmt w:val="bullet"/>
      <w:lvlText w:val="•"/>
      <w:lvlJc w:val="left"/>
      <w:pPr>
        <w:tabs>
          <w:tab w:val="num" w:pos="2880"/>
        </w:tabs>
        <w:ind w:left="2880" w:hanging="360"/>
      </w:pPr>
      <w:rPr>
        <w:rFonts w:ascii="Arial" w:hAnsi="Arial" w:hint="default"/>
      </w:rPr>
    </w:lvl>
    <w:lvl w:ilvl="4" w:tplc="8F5C2CC2" w:tentative="1">
      <w:start w:val="1"/>
      <w:numFmt w:val="bullet"/>
      <w:lvlText w:val="•"/>
      <w:lvlJc w:val="left"/>
      <w:pPr>
        <w:tabs>
          <w:tab w:val="num" w:pos="3600"/>
        </w:tabs>
        <w:ind w:left="3600" w:hanging="360"/>
      </w:pPr>
      <w:rPr>
        <w:rFonts w:ascii="Arial" w:hAnsi="Arial" w:hint="default"/>
      </w:rPr>
    </w:lvl>
    <w:lvl w:ilvl="5" w:tplc="6F2A1E10" w:tentative="1">
      <w:start w:val="1"/>
      <w:numFmt w:val="bullet"/>
      <w:lvlText w:val="•"/>
      <w:lvlJc w:val="left"/>
      <w:pPr>
        <w:tabs>
          <w:tab w:val="num" w:pos="4320"/>
        </w:tabs>
        <w:ind w:left="4320" w:hanging="360"/>
      </w:pPr>
      <w:rPr>
        <w:rFonts w:ascii="Arial" w:hAnsi="Arial" w:hint="default"/>
      </w:rPr>
    </w:lvl>
    <w:lvl w:ilvl="6" w:tplc="AC70DA04" w:tentative="1">
      <w:start w:val="1"/>
      <w:numFmt w:val="bullet"/>
      <w:lvlText w:val="•"/>
      <w:lvlJc w:val="left"/>
      <w:pPr>
        <w:tabs>
          <w:tab w:val="num" w:pos="5040"/>
        </w:tabs>
        <w:ind w:left="5040" w:hanging="360"/>
      </w:pPr>
      <w:rPr>
        <w:rFonts w:ascii="Arial" w:hAnsi="Arial" w:hint="default"/>
      </w:rPr>
    </w:lvl>
    <w:lvl w:ilvl="7" w:tplc="7E74AC96" w:tentative="1">
      <w:start w:val="1"/>
      <w:numFmt w:val="bullet"/>
      <w:lvlText w:val="•"/>
      <w:lvlJc w:val="left"/>
      <w:pPr>
        <w:tabs>
          <w:tab w:val="num" w:pos="5760"/>
        </w:tabs>
        <w:ind w:left="5760" w:hanging="360"/>
      </w:pPr>
      <w:rPr>
        <w:rFonts w:ascii="Arial" w:hAnsi="Arial" w:hint="default"/>
      </w:rPr>
    </w:lvl>
    <w:lvl w:ilvl="8" w:tplc="6ED8CB1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B2A7A26"/>
    <w:multiLevelType w:val="hybridMultilevel"/>
    <w:tmpl w:val="A68CE9CA"/>
    <w:lvl w:ilvl="0" w:tplc="A336CAB0">
      <w:start w:val="1"/>
      <w:numFmt w:val="bullet"/>
      <w:lvlText w:val=""/>
      <w:lvlJc w:val="left"/>
      <w:pPr>
        <w:tabs>
          <w:tab w:val="num" w:pos="720"/>
        </w:tabs>
        <w:ind w:left="720" w:hanging="360"/>
      </w:pPr>
      <w:rPr>
        <w:rFonts w:ascii="Wingdings 2" w:hAnsi="Wingdings 2" w:hint="default"/>
      </w:rPr>
    </w:lvl>
    <w:lvl w:ilvl="1" w:tplc="4B4290D4" w:tentative="1">
      <w:start w:val="1"/>
      <w:numFmt w:val="bullet"/>
      <w:lvlText w:val=""/>
      <w:lvlJc w:val="left"/>
      <w:pPr>
        <w:tabs>
          <w:tab w:val="num" w:pos="1440"/>
        </w:tabs>
        <w:ind w:left="1440" w:hanging="360"/>
      </w:pPr>
      <w:rPr>
        <w:rFonts w:ascii="Wingdings 2" w:hAnsi="Wingdings 2" w:hint="default"/>
      </w:rPr>
    </w:lvl>
    <w:lvl w:ilvl="2" w:tplc="7F661402" w:tentative="1">
      <w:start w:val="1"/>
      <w:numFmt w:val="bullet"/>
      <w:lvlText w:val=""/>
      <w:lvlJc w:val="left"/>
      <w:pPr>
        <w:tabs>
          <w:tab w:val="num" w:pos="2160"/>
        </w:tabs>
        <w:ind w:left="2160" w:hanging="360"/>
      </w:pPr>
      <w:rPr>
        <w:rFonts w:ascii="Wingdings 2" w:hAnsi="Wingdings 2" w:hint="default"/>
      </w:rPr>
    </w:lvl>
    <w:lvl w:ilvl="3" w:tplc="189C691E" w:tentative="1">
      <w:start w:val="1"/>
      <w:numFmt w:val="bullet"/>
      <w:lvlText w:val=""/>
      <w:lvlJc w:val="left"/>
      <w:pPr>
        <w:tabs>
          <w:tab w:val="num" w:pos="2880"/>
        </w:tabs>
        <w:ind w:left="2880" w:hanging="360"/>
      </w:pPr>
      <w:rPr>
        <w:rFonts w:ascii="Wingdings 2" w:hAnsi="Wingdings 2" w:hint="default"/>
      </w:rPr>
    </w:lvl>
    <w:lvl w:ilvl="4" w:tplc="FAB206F0" w:tentative="1">
      <w:start w:val="1"/>
      <w:numFmt w:val="bullet"/>
      <w:lvlText w:val=""/>
      <w:lvlJc w:val="left"/>
      <w:pPr>
        <w:tabs>
          <w:tab w:val="num" w:pos="3600"/>
        </w:tabs>
        <w:ind w:left="3600" w:hanging="360"/>
      </w:pPr>
      <w:rPr>
        <w:rFonts w:ascii="Wingdings 2" w:hAnsi="Wingdings 2" w:hint="default"/>
      </w:rPr>
    </w:lvl>
    <w:lvl w:ilvl="5" w:tplc="760E794E" w:tentative="1">
      <w:start w:val="1"/>
      <w:numFmt w:val="bullet"/>
      <w:lvlText w:val=""/>
      <w:lvlJc w:val="left"/>
      <w:pPr>
        <w:tabs>
          <w:tab w:val="num" w:pos="4320"/>
        </w:tabs>
        <w:ind w:left="4320" w:hanging="360"/>
      </w:pPr>
      <w:rPr>
        <w:rFonts w:ascii="Wingdings 2" w:hAnsi="Wingdings 2" w:hint="default"/>
      </w:rPr>
    </w:lvl>
    <w:lvl w:ilvl="6" w:tplc="32F075C0" w:tentative="1">
      <w:start w:val="1"/>
      <w:numFmt w:val="bullet"/>
      <w:lvlText w:val=""/>
      <w:lvlJc w:val="left"/>
      <w:pPr>
        <w:tabs>
          <w:tab w:val="num" w:pos="5040"/>
        </w:tabs>
        <w:ind w:left="5040" w:hanging="360"/>
      </w:pPr>
      <w:rPr>
        <w:rFonts w:ascii="Wingdings 2" w:hAnsi="Wingdings 2" w:hint="default"/>
      </w:rPr>
    </w:lvl>
    <w:lvl w:ilvl="7" w:tplc="CBDE8AA6" w:tentative="1">
      <w:start w:val="1"/>
      <w:numFmt w:val="bullet"/>
      <w:lvlText w:val=""/>
      <w:lvlJc w:val="left"/>
      <w:pPr>
        <w:tabs>
          <w:tab w:val="num" w:pos="5760"/>
        </w:tabs>
        <w:ind w:left="5760" w:hanging="360"/>
      </w:pPr>
      <w:rPr>
        <w:rFonts w:ascii="Wingdings 2" w:hAnsi="Wingdings 2" w:hint="default"/>
      </w:rPr>
    </w:lvl>
    <w:lvl w:ilvl="8" w:tplc="8AFA048A"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3E574730"/>
    <w:multiLevelType w:val="hybridMultilevel"/>
    <w:tmpl w:val="6B26074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8" w15:restartNumberingAfterBreak="0">
    <w:nsid w:val="3EC723A9"/>
    <w:multiLevelType w:val="hybridMultilevel"/>
    <w:tmpl w:val="AC70B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556340"/>
    <w:multiLevelType w:val="hybridMultilevel"/>
    <w:tmpl w:val="D5B28BE2"/>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0" w15:restartNumberingAfterBreak="0">
    <w:nsid w:val="475D6DB2"/>
    <w:multiLevelType w:val="hybridMultilevel"/>
    <w:tmpl w:val="0FFA3088"/>
    <w:lvl w:ilvl="0" w:tplc="2A963464">
      <w:start w:val="1"/>
      <w:numFmt w:val="bullet"/>
      <w:lvlText w:val="•"/>
      <w:lvlJc w:val="left"/>
      <w:pPr>
        <w:tabs>
          <w:tab w:val="num" w:pos="720"/>
        </w:tabs>
        <w:ind w:left="720" w:hanging="360"/>
      </w:pPr>
      <w:rPr>
        <w:rFonts w:ascii="Arial" w:hAnsi="Arial" w:hint="default"/>
      </w:rPr>
    </w:lvl>
    <w:lvl w:ilvl="1" w:tplc="3FC259A6" w:tentative="1">
      <w:start w:val="1"/>
      <w:numFmt w:val="bullet"/>
      <w:lvlText w:val="•"/>
      <w:lvlJc w:val="left"/>
      <w:pPr>
        <w:tabs>
          <w:tab w:val="num" w:pos="1440"/>
        </w:tabs>
        <w:ind w:left="1440" w:hanging="360"/>
      </w:pPr>
      <w:rPr>
        <w:rFonts w:ascii="Arial" w:hAnsi="Arial" w:hint="default"/>
      </w:rPr>
    </w:lvl>
    <w:lvl w:ilvl="2" w:tplc="B33A2BC2" w:tentative="1">
      <w:start w:val="1"/>
      <w:numFmt w:val="bullet"/>
      <w:lvlText w:val="•"/>
      <w:lvlJc w:val="left"/>
      <w:pPr>
        <w:tabs>
          <w:tab w:val="num" w:pos="2160"/>
        </w:tabs>
        <w:ind w:left="2160" w:hanging="360"/>
      </w:pPr>
      <w:rPr>
        <w:rFonts w:ascii="Arial" w:hAnsi="Arial" w:hint="default"/>
      </w:rPr>
    </w:lvl>
    <w:lvl w:ilvl="3" w:tplc="23389E2A" w:tentative="1">
      <w:start w:val="1"/>
      <w:numFmt w:val="bullet"/>
      <w:lvlText w:val="•"/>
      <w:lvlJc w:val="left"/>
      <w:pPr>
        <w:tabs>
          <w:tab w:val="num" w:pos="2880"/>
        </w:tabs>
        <w:ind w:left="2880" w:hanging="360"/>
      </w:pPr>
      <w:rPr>
        <w:rFonts w:ascii="Arial" w:hAnsi="Arial" w:hint="default"/>
      </w:rPr>
    </w:lvl>
    <w:lvl w:ilvl="4" w:tplc="3520964C" w:tentative="1">
      <w:start w:val="1"/>
      <w:numFmt w:val="bullet"/>
      <w:lvlText w:val="•"/>
      <w:lvlJc w:val="left"/>
      <w:pPr>
        <w:tabs>
          <w:tab w:val="num" w:pos="3600"/>
        </w:tabs>
        <w:ind w:left="3600" w:hanging="360"/>
      </w:pPr>
      <w:rPr>
        <w:rFonts w:ascii="Arial" w:hAnsi="Arial" w:hint="default"/>
      </w:rPr>
    </w:lvl>
    <w:lvl w:ilvl="5" w:tplc="7B7A5F08" w:tentative="1">
      <w:start w:val="1"/>
      <w:numFmt w:val="bullet"/>
      <w:lvlText w:val="•"/>
      <w:lvlJc w:val="left"/>
      <w:pPr>
        <w:tabs>
          <w:tab w:val="num" w:pos="4320"/>
        </w:tabs>
        <w:ind w:left="4320" w:hanging="360"/>
      </w:pPr>
      <w:rPr>
        <w:rFonts w:ascii="Arial" w:hAnsi="Arial" w:hint="default"/>
      </w:rPr>
    </w:lvl>
    <w:lvl w:ilvl="6" w:tplc="0B96EF6E" w:tentative="1">
      <w:start w:val="1"/>
      <w:numFmt w:val="bullet"/>
      <w:lvlText w:val="•"/>
      <w:lvlJc w:val="left"/>
      <w:pPr>
        <w:tabs>
          <w:tab w:val="num" w:pos="5040"/>
        </w:tabs>
        <w:ind w:left="5040" w:hanging="360"/>
      </w:pPr>
      <w:rPr>
        <w:rFonts w:ascii="Arial" w:hAnsi="Arial" w:hint="default"/>
      </w:rPr>
    </w:lvl>
    <w:lvl w:ilvl="7" w:tplc="EAFE922E" w:tentative="1">
      <w:start w:val="1"/>
      <w:numFmt w:val="bullet"/>
      <w:lvlText w:val="•"/>
      <w:lvlJc w:val="left"/>
      <w:pPr>
        <w:tabs>
          <w:tab w:val="num" w:pos="5760"/>
        </w:tabs>
        <w:ind w:left="5760" w:hanging="360"/>
      </w:pPr>
      <w:rPr>
        <w:rFonts w:ascii="Arial" w:hAnsi="Arial" w:hint="default"/>
      </w:rPr>
    </w:lvl>
    <w:lvl w:ilvl="8" w:tplc="85FA6D2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77223A5"/>
    <w:multiLevelType w:val="hybridMultilevel"/>
    <w:tmpl w:val="77D6BBE6"/>
    <w:lvl w:ilvl="0" w:tplc="F07C672E">
      <w:start w:val="1"/>
      <w:numFmt w:val="bullet"/>
      <w:lvlText w:val="•"/>
      <w:lvlJc w:val="left"/>
      <w:pPr>
        <w:tabs>
          <w:tab w:val="num" w:pos="720"/>
        </w:tabs>
        <w:ind w:left="720" w:hanging="360"/>
      </w:pPr>
      <w:rPr>
        <w:rFonts w:ascii="Arial" w:hAnsi="Arial" w:hint="default"/>
      </w:rPr>
    </w:lvl>
    <w:lvl w:ilvl="1" w:tplc="D2BE54B8" w:tentative="1">
      <w:start w:val="1"/>
      <w:numFmt w:val="bullet"/>
      <w:lvlText w:val="•"/>
      <w:lvlJc w:val="left"/>
      <w:pPr>
        <w:tabs>
          <w:tab w:val="num" w:pos="1440"/>
        </w:tabs>
        <w:ind w:left="1440" w:hanging="360"/>
      </w:pPr>
      <w:rPr>
        <w:rFonts w:ascii="Arial" w:hAnsi="Arial" w:hint="default"/>
      </w:rPr>
    </w:lvl>
    <w:lvl w:ilvl="2" w:tplc="A732B69A" w:tentative="1">
      <w:start w:val="1"/>
      <w:numFmt w:val="bullet"/>
      <w:lvlText w:val="•"/>
      <w:lvlJc w:val="left"/>
      <w:pPr>
        <w:tabs>
          <w:tab w:val="num" w:pos="2160"/>
        </w:tabs>
        <w:ind w:left="2160" w:hanging="360"/>
      </w:pPr>
      <w:rPr>
        <w:rFonts w:ascii="Arial" w:hAnsi="Arial" w:hint="default"/>
      </w:rPr>
    </w:lvl>
    <w:lvl w:ilvl="3" w:tplc="C41E5D38" w:tentative="1">
      <w:start w:val="1"/>
      <w:numFmt w:val="bullet"/>
      <w:lvlText w:val="•"/>
      <w:lvlJc w:val="left"/>
      <w:pPr>
        <w:tabs>
          <w:tab w:val="num" w:pos="2880"/>
        </w:tabs>
        <w:ind w:left="2880" w:hanging="360"/>
      </w:pPr>
      <w:rPr>
        <w:rFonts w:ascii="Arial" w:hAnsi="Arial" w:hint="default"/>
      </w:rPr>
    </w:lvl>
    <w:lvl w:ilvl="4" w:tplc="BB2C2544" w:tentative="1">
      <w:start w:val="1"/>
      <w:numFmt w:val="bullet"/>
      <w:lvlText w:val="•"/>
      <w:lvlJc w:val="left"/>
      <w:pPr>
        <w:tabs>
          <w:tab w:val="num" w:pos="3600"/>
        </w:tabs>
        <w:ind w:left="3600" w:hanging="360"/>
      </w:pPr>
      <w:rPr>
        <w:rFonts w:ascii="Arial" w:hAnsi="Arial" w:hint="default"/>
      </w:rPr>
    </w:lvl>
    <w:lvl w:ilvl="5" w:tplc="168C4FDC" w:tentative="1">
      <w:start w:val="1"/>
      <w:numFmt w:val="bullet"/>
      <w:lvlText w:val="•"/>
      <w:lvlJc w:val="left"/>
      <w:pPr>
        <w:tabs>
          <w:tab w:val="num" w:pos="4320"/>
        </w:tabs>
        <w:ind w:left="4320" w:hanging="360"/>
      </w:pPr>
      <w:rPr>
        <w:rFonts w:ascii="Arial" w:hAnsi="Arial" w:hint="default"/>
      </w:rPr>
    </w:lvl>
    <w:lvl w:ilvl="6" w:tplc="26669AB4" w:tentative="1">
      <w:start w:val="1"/>
      <w:numFmt w:val="bullet"/>
      <w:lvlText w:val="•"/>
      <w:lvlJc w:val="left"/>
      <w:pPr>
        <w:tabs>
          <w:tab w:val="num" w:pos="5040"/>
        </w:tabs>
        <w:ind w:left="5040" w:hanging="360"/>
      </w:pPr>
      <w:rPr>
        <w:rFonts w:ascii="Arial" w:hAnsi="Arial" w:hint="default"/>
      </w:rPr>
    </w:lvl>
    <w:lvl w:ilvl="7" w:tplc="83AE30D4" w:tentative="1">
      <w:start w:val="1"/>
      <w:numFmt w:val="bullet"/>
      <w:lvlText w:val="•"/>
      <w:lvlJc w:val="left"/>
      <w:pPr>
        <w:tabs>
          <w:tab w:val="num" w:pos="5760"/>
        </w:tabs>
        <w:ind w:left="5760" w:hanging="360"/>
      </w:pPr>
      <w:rPr>
        <w:rFonts w:ascii="Arial" w:hAnsi="Arial" w:hint="default"/>
      </w:rPr>
    </w:lvl>
    <w:lvl w:ilvl="8" w:tplc="90E4132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CAE7CD5"/>
    <w:multiLevelType w:val="hybridMultilevel"/>
    <w:tmpl w:val="B0D0C322"/>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07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E072FC4"/>
    <w:multiLevelType w:val="hybridMultilevel"/>
    <w:tmpl w:val="9A4608A2"/>
    <w:lvl w:ilvl="0" w:tplc="97B8013C">
      <w:start w:val="1"/>
      <w:numFmt w:val="decimal"/>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4" w15:restartNumberingAfterBreak="0">
    <w:nsid w:val="4EF144E5"/>
    <w:multiLevelType w:val="hybridMultilevel"/>
    <w:tmpl w:val="7188FCC4"/>
    <w:lvl w:ilvl="0" w:tplc="A4026B7C">
      <w:start w:val="1"/>
      <w:numFmt w:val="bullet"/>
      <w:lvlText w:val="•"/>
      <w:lvlJc w:val="left"/>
      <w:pPr>
        <w:tabs>
          <w:tab w:val="num" w:pos="720"/>
        </w:tabs>
        <w:ind w:left="720" w:hanging="360"/>
      </w:pPr>
      <w:rPr>
        <w:rFonts w:ascii="Arial" w:hAnsi="Arial" w:hint="default"/>
      </w:rPr>
    </w:lvl>
    <w:lvl w:ilvl="1" w:tplc="CB5063D0" w:tentative="1">
      <w:start w:val="1"/>
      <w:numFmt w:val="bullet"/>
      <w:lvlText w:val="•"/>
      <w:lvlJc w:val="left"/>
      <w:pPr>
        <w:tabs>
          <w:tab w:val="num" w:pos="1440"/>
        </w:tabs>
        <w:ind w:left="1440" w:hanging="360"/>
      </w:pPr>
      <w:rPr>
        <w:rFonts w:ascii="Arial" w:hAnsi="Arial" w:hint="default"/>
      </w:rPr>
    </w:lvl>
    <w:lvl w:ilvl="2" w:tplc="BEC65C04" w:tentative="1">
      <w:start w:val="1"/>
      <w:numFmt w:val="bullet"/>
      <w:lvlText w:val="•"/>
      <w:lvlJc w:val="left"/>
      <w:pPr>
        <w:tabs>
          <w:tab w:val="num" w:pos="2160"/>
        </w:tabs>
        <w:ind w:left="2160" w:hanging="360"/>
      </w:pPr>
      <w:rPr>
        <w:rFonts w:ascii="Arial" w:hAnsi="Arial" w:hint="default"/>
      </w:rPr>
    </w:lvl>
    <w:lvl w:ilvl="3" w:tplc="9176092C" w:tentative="1">
      <w:start w:val="1"/>
      <w:numFmt w:val="bullet"/>
      <w:lvlText w:val="•"/>
      <w:lvlJc w:val="left"/>
      <w:pPr>
        <w:tabs>
          <w:tab w:val="num" w:pos="2880"/>
        </w:tabs>
        <w:ind w:left="2880" w:hanging="360"/>
      </w:pPr>
      <w:rPr>
        <w:rFonts w:ascii="Arial" w:hAnsi="Arial" w:hint="default"/>
      </w:rPr>
    </w:lvl>
    <w:lvl w:ilvl="4" w:tplc="3A5AD76E" w:tentative="1">
      <w:start w:val="1"/>
      <w:numFmt w:val="bullet"/>
      <w:lvlText w:val="•"/>
      <w:lvlJc w:val="left"/>
      <w:pPr>
        <w:tabs>
          <w:tab w:val="num" w:pos="3600"/>
        </w:tabs>
        <w:ind w:left="3600" w:hanging="360"/>
      </w:pPr>
      <w:rPr>
        <w:rFonts w:ascii="Arial" w:hAnsi="Arial" w:hint="default"/>
      </w:rPr>
    </w:lvl>
    <w:lvl w:ilvl="5" w:tplc="50B80AFE" w:tentative="1">
      <w:start w:val="1"/>
      <w:numFmt w:val="bullet"/>
      <w:lvlText w:val="•"/>
      <w:lvlJc w:val="left"/>
      <w:pPr>
        <w:tabs>
          <w:tab w:val="num" w:pos="4320"/>
        </w:tabs>
        <w:ind w:left="4320" w:hanging="360"/>
      </w:pPr>
      <w:rPr>
        <w:rFonts w:ascii="Arial" w:hAnsi="Arial" w:hint="default"/>
      </w:rPr>
    </w:lvl>
    <w:lvl w:ilvl="6" w:tplc="F312ADEC" w:tentative="1">
      <w:start w:val="1"/>
      <w:numFmt w:val="bullet"/>
      <w:lvlText w:val="•"/>
      <w:lvlJc w:val="left"/>
      <w:pPr>
        <w:tabs>
          <w:tab w:val="num" w:pos="5040"/>
        </w:tabs>
        <w:ind w:left="5040" w:hanging="360"/>
      </w:pPr>
      <w:rPr>
        <w:rFonts w:ascii="Arial" w:hAnsi="Arial" w:hint="default"/>
      </w:rPr>
    </w:lvl>
    <w:lvl w:ilvl="7" w:tplc="E0A01804" w:tentative="1">
      <w:start w:val="1"/>
      <w:numFmt w:val="bullet"/>
      <w:lvlText w:val="•"/>
      <w:lvlJc w:val="left"/>
      <w:pPr>
        <w:tabs>
          <w:tab w:val="num" w:pos="5760"/>
        </w:tabs>
        <w:ind w:left="5760" w:hanging="360"/>
      </w:pPr>
      <w:rPr>
        <w:rFonts w:ascii="Arial" w:hAnsi="Arial" w:hint="default"/>
      </w:rPr>
    </w:lvl>
    <w:lvl w:ilvl="8" w:tplc="C75826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62D555A"/>
    <w:multiLevelType w:val="hybridMultilevel"/>
    <w:tmpl w:val="35A68120"/>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6CF1411"/>
    <w:multiLevelType w:val="hybridMultilevel"/>
    <w:tmpl w:val="E638B608"/>
    <w:lvl w:ilvl="0" w:tplc="DCDCA770">
      <w:start w:val="1"/>
      <w:numFmt w:val="bullet"/>
      <w:lvlText w:val="•"/>
      <w:lvlJc w:val="left"/>
      <w:pPr>
        <w:tabs>
          <w:tab w:val="num" w:pos="720"/>
        </w:tabs>
        <w:ind w:left="720" w:hanging="360"/>
      </w:pPr>
      <w:rPr>
        <w:rFonts w:ascii="Arial" w:hAnsi="Arial" w:hint="default"/>
      </w:rPr>
    </w:lvl>
    <w:lvl w:ilvl="1" w:tplc="F42031BA">
      <w:start w:val="1"/>
      <w:numFmt w:val="bullet"/>
      <w:lvlText w:val="•"/>
      <w:lvlJc w:val="left"/>
      <w:pPr>
        <w:tabs>
          <w:tab w:val="num" w:pos="1440"/>
        </w:tabs>
        <w:ind w:left="1440" w:hanging="360"/>
      </w:pPr>
      <w:rPr>
        <w:rFonts w:ascii="Arial" w:hAnsi="Arial" w:hint="default"/>
      </w:rPr>
    </w:lvl>
    <w:lvl w:ilvl="2" w:tplc="121625DA" w:tentative="1">
      <w:start w:val="1"/>
      <w:numFmt w:val="bullet"/>
      <w:lvlText w:val="•"/>
      <w:lvlJc w:val="left"/>
      <w:pPr>
        <w:tabs>
          <w:tab w:val="num" w:pos="2160"/>
        </w:tabs>
        <w:ind w:left="2160" w:hanging="360"/>
      </w:pPr>
      <w:rPr>
        <w:rFonts w:ascii="Arial" w:hAnsi="Arial" w:hint="default"/>
      </w:rPr>
    </w:lvl>
    <w:lvl w:ilvl="3" w:tplc="762E5E62" w:tentative="1">
      <w:start w:val="1"/>
      <w:numFmt w:val="bullet"/>
      <w:lvlText w:val="•"/>
      <w:lvlJc w:val="left"/>
      <w:pPr>
        <w:tabs>
          <w:tab w:val="num" w:pos="2880"/>
        </w:tabs>
        <w:ind w:left="2880" w:hanging="360"/>
      </w:pPr>
      <w:rPr>
        <w:rFonts w:ascii="Arial" w:hAnsi="Arial" w:hint="default"/>
      </w:rPr>
    </w:lvl>
    <w:lvl w:ilvl="4" w:tplc="5EAA1F3C" w:tentative="1">
      <w:start w:val="1"/>
      <w:numFmt w:val="bullet"/>
      <w:lvlText w:val="•"/>
      <w:lvlJc w:val="left"/>
      <w:pPr>
        <w:tabs>
          <w:tab w:val="num" w:pos="3600"/>
        </w:tabs>
        <w:ind w:left="3600" w:hanging="360"/>
      </w:pPr>
      <w:rPr>
        <w:rFonts w:ascii="Arial" w:hAnsi="Arial" w:hint="default"/>
      </w:rPr>
    </w:lvl>
    <w:lvl w:ilvl="5" w:tplc="A64C6442" w:tentative="1">
      <w:start w:val="1"/>
      <w:numFmt w:val="bullet"/>
      <w:lvlText w:val="•"/>
      <w:lvlJc w:val="left"/>
      <w:pPr>
        <w:tabs>
          <w:tab w:val="num" w:pos="4320"/>
        </w:tabs>
        <w:ind w:left="4320" w:hanging="360"/>
      </w:pPr>
      <w:rPr>
        <w:rFonts w:ascii="Arial" w:hAnsi="Arial" w:hint="default"/>
      </w:rPr>
    </w:lvl>
    <w:lvl w:ilvl="6" w:tplc="B6C2DC5E" w:tentative="1">
      <w:start w:val="1"/>
      <w:numFmt w:val="bullet"/>
      <w:lvlText w:val="•"/>
      <w:lvlJc w:val="left"/>
      <w:pPr>
        <w:tabs>
          <w:tab w:val="num" w:pos="5040"/>
        </w:tabs>
        <w:ind w:left="5040" w:hanging="360"/>
      </w:pPr>
      <w:rPr>
        <w:rFonts w:ascii="Arial" w:hAnsi="Arial" w:hint="default"/>
      </w:rPr>
    </w:lvl>
    <w:lvl w:ilvl="7" w:tplc="AD84385E" w:tentative="1">
      <w:start w:val="1"/>
      <w:numFmt w:val="bullet"/>
      <w:lvlText w:val="•"/>
      <w:lvlJc w:val="left"/>
      <w:pPr>
        <w:tabs>
          <w:tab w:val="num" w:pos="5760"/>
        </w:tabs>
        <w:ind w:left="5760" w:hanging="360"/>
      </w:pPr>
      <w:rPr>
        <w:rFonts w:ascii="Arial" w:hAnsi="Arial" w:hint="default"/>
      </w:rPr>
    </w:lvl>
    <w:lvl w:ilvl="8" w:tplc="C966F9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9D4FC1"/>
    <w:multiLevelType w:val="hybridMultilevel"/>
    <w:tmpl w:val="E632C8DA"/>
    <w:lvl w:ilvl="0" w:tplc="02641FA8">
      <w:start w:val="1"/>
      <w:numFmt w:val="bullet"/>
      <w:lvlText w:val=""/>
      <w:lvlJc w:val="left"/>
      <w:pPr>
        <w:tabs>
          <w:tab w:val="num" w:pos="720"/>
        </w:tabs>
        <w:ind w:left="720" w:hanging="360"/>
      </w:pPr>
      <w:rPr>
        <w:rFonts w:ascii="Wingdings" w:hAnsi="Wingdings" w:hint="default"/>
      </w:rPr>
    </w:lvl>
    <w:lvl w:ilvl="1" w:tplc="CF069970">
      <w:numFmt w:val="bullet"/>
      <w:lvlText w:val=""/>
      <w:lvlJc w:val="left"/>
      <w:pPr>
        <w:tabs>
          <w:tab w:val="num" w:pos="1440"/>
        </w:tabs>
        <w:ind w:left="1440" w:hanging="360"/>
      </w:pPr>
      <w:rPr>
        <w:rFonts w:ascii="Wingdings" w:hAnsi="Wingdings" w:hint="default"/>
      </w:rPr>
    </w:lvl>
    <w:lvl w:ilvl="2" w:tplc="D74C3210" w:tentative="1">
      <w:start w:val="1"/>
      <w:numFmt w:val="bullet"/>
      <w:lvlText w:val=""/>
      <w:lvlJc w:val="left"/>
      <w:pPr>
        <w:tabs>
          <w:tab w:val="num" w:pos="2160"/>
        </w:tabs>
        <w:ind w:left="2160" w:hanging="360"/>
      </w:pPr>
      <w:rPr>
        <w:rFonts w:ascii="Wingdings" w:hAnsi="Wingdings" w:hint="default"/>
      </w:rPr>
    </w:lvl>
    <w:lvl w:ilvl="3" w:tplc="F35CA61A" w:tentative="1">
      <w:start w:val="1"/>
      <w:numFmt w:val="bullet"/>
      <w:lvlText w:val=""/>
      <w:lvlJc w:val="left"/>
      <w:pPr>
        <w:tabs>
          <w:tab w:val="num" w:pos="2880"/>
        </w:tabs>
        <w:ind w:left="2880" w:hanging="360"/>
      </w:pPr>
      <w:rPr>
        <w:rFonts w:ascii="Wingdings" w:hAnsi="Wingdings" w:hint="default"/>
      </w:rPr>
    </w:lvl>
    <w:lvl w:ilvl="4" w:tplc="BDC6EC2E" w:tentative="1">
      <w:start w:val="1"/>
      <w:numFmt w:val="bullet"/>
      <w:lvlText w:val=""/>
      <w:lvlJc w:val="left"/>
      <w:pPr>
        <w:tabs>
          <w:tab w:val="num" w:pos="3600"/>
        </w:tabs>
        <w:ind w:left="3600" w:hanging="360"/>
      </w:pPr>
      <w:rPr>
        <w:rFonts w:ascii="Wingdings" w:hAnsi="Wingdings" w:hint="default"/>
      </w:rPr>
    </w:lvl>
    <w:lvl w:ilvl="5" w:tplc="2160ADA8" w:tentative="1">
      <w:start w:val="1"/>
      <w:numFmt w:val="bullet"/>
      <w:lvlText w:val=""/>
      <w:lvlJc w:val="left"/>
      <w:pPr>
        <w:tabs>
          <w:tab w:val="num" w:pos="4320"/>
        </w:tabs>
        <w:ind w:left="4320" w:hanging="360"/>
      </w:pPr>
      <w:rPr>
        <w:rFonts w:ascii="Wingdings" w:hAnsi="Wingdings" w:hint="default"/>
      </w:rPr>
    </w:lvl>
    <w:lvl w:ilvl="6" w:tplc="A9EA179E" w:tentative="1">
      <w:start w:val="1"/>
      <w:numFmt w:val="bullet"/>
      <w:lvlText w:val=""/>
      <w:lvlJc w:val="left"/>
      <w:pPr>
        <w:tabs>
          <w:tab w:val="num" w:pos="5040"/>
        </w:tabs>
        <w:ind w:left="5040" w:hanging="360"/>
      </w:pPr>
      <w:rPr>
        <w:rFonts w:ascii="Wingdings" w:hAnsi="Wingdings" w:hint="default"/>
      </w:rPr>
    </w:lvl>
    <w:lvl w:ilvl="7" w:tplc="824060E4" w:tentative="1">
      <w:start w:val="1"/>
      <w:numFmt w:val="bullet"/>
      <w:lvlText w:val=""/>
      <w:lvlJc w:val="left"/>
      <w:pPr>
        <w:tabs>
          <w:tab w:val="num" w:pos="5760"/>
        </w:tabs>
        <w:ind w:left="5760" w:hanging="360"/>
      </w:pPr>
      <w:rPr>
        <w:rFonts w:ascii="Wingdings" w:hAnsi="Wingdings" w:hint="default"/>
      </w:rPr>
    </w:lvl>
    <w:lvl w:ilvl="8" w:tplc="85601EF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7058E2"/>
    <w:multiLevelType w:val="hybridMultilevel"/>
    <w:tmpl w:val="B18E09A0"/>
    <w:lvl w:ilvl="0" w:tplc="75AE0F14">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B25F53"/>
    <w:multiLevelType w:val="hybridMultilevel"/>
    <w:tmpl w:val="561CF5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344C89"/>
    <w:multiLevelType w:val="hybridMultilevel"/>
    <w:tmpl w:val="E5AC8CDA"/>
    <w:lvl w:ilvl="0" w:tplc="FFBC884C">
      <w:start w:val="1"/>
      <w:numFmt w:val="bullet"/>
      <w:lvlText w:val="•"/>
      <w:lvlJc w:val="left"/>
      <w:pPr>
        <w:tabs>
          <w:tab w:val="num" w:pos="720"/>
        </w:tabs>
        <w:ind w:left="720" w:hanging="360"/>
      </w:pPr>
      <w:rPr>
        <w:rFonts w:ascii="Arial" w:hAnsi="Arial" w:hint="default"/>
      </w:rPr>
    </w:lvl>
    <w:lvl w:ilvl="1" w:tplc="65C0CE54" w:tentative="1">
      <w:start w:val="1"/>
      <w:numFmt w:val="bullet"/>
      <w:lvlText w:val="•"/>
      <w:lvlJc w:val="left"/>
      <w:pPr>
        <w:tabs>
          <w:tab w:val="num" w:pos="1440"/>
        </w:tabs>
        <w:ind w:left="1440" w:hanging="360"/>
      </w:pPr>
      <w:rPr>
        <w:rFonts w:ascii="Arial" w:hAnsi="Arial" w:hint="default"/>
      </w:rPr>
    </w:lvl>
    <w:lvl w:ilvl="2" w:tplc="14E62D44" w:tentative="1">
      <w:start w:val="1"/>
      <w:numFmt w:val="bullet"/>
      <w:lvlText w:val="•"/>
      <w:lvlJc w:val="left"/>
      <w:pPr>
        <w:tabs>
          <w:tab w:val="num" w:pos="2160"/>
        </w:tabs>
        <w:ind w:left="2160" w:hanging="360"/>
      </w:pPr>
      <w:rPr>
        <w:rFonts w:ascii="Arial" w:hAnsi="Arial" w:hint="default"/>
      </w:rPr>
    </w:lvl>
    <w:lvl w:ilvl="3" w:tplc="18FA95D4" w:tentative="1">
      <w:start w:val="1"/>
      <w:numFmt w:val="bullet"/>
      <w:lvlText w:val="•"/>
      <w:lvlJc w:val="left"/>
      <w:pPr>
        <w:tabs>
          <w:tab w:val="num" w:pos="2880"/>
        </w:tabs>
        <w:ind w:left="2880" w:hanging="360"/>
      </w:pPr>
      <w:rPr>
        <w:rFonts w:ascii="Arial" w:hAnsi="Arial" w:hint="default"/>
      </w:rPr>
    </w:lvl>
    <w:lvl w:ilvl="4" w:tplc="8F58C59E" w:tentative="1">
      <w:start w:val="1"/>
      <w:numFmt w:val="bullet"/>
      <w:lvlText w:val="•"/>
      <w:lvlJc w:val="left"/>
      <w:pPr>
        <w:tabs>
          <w:tab w:val="num" w:pos="3600"/>
        </w:tabs>
        <w:ind w:left="3600" w:hanging="360"/>
      </w:pPr>
      <w:rPr>
        <w:rFonts w:ascii="Arial" w:hAnsi="Arial" w:hint="default"/>
      </w:rPr>
    </w:lvl>
    <w:lvl w:ilvl="5" w:tplc="F82429E6" w:tentative="1">
      <w:start w:val="1"/>
      <w:numFmt w:val="bullet"/>
      <w:lvlText w:val="•"/>
      <w:lvlJc w:val="left"/>
      <w:pPr>
        <w:tabs>
          <w:tab w:val="num" w:pos="4320"/>
        </w:tabs>
        <w:ind w:left="4320" w:hanging="360"/>
      </w:pPr>
      <w:rPr>
        <w:rFonts w:ascii="Arial" w:hAnsi="Arial" w:hint="default"/>
      </w:rPr>
    </w:lvl>
    <w:lvl w:ilvl="6" w:tplc="D950756A" w:tentative="1">
      <w:start w:val="1"/>
      <w:numFmt w:val="bullet"/>
      <w:lvlText w:val="•"/>
      <w:lvlJc w:val="left"/>
      <w:pPr>
        <w:tabs>
          <w:tab w:val="num" w:pos="5040"/>
        </w:tabs>
        <w:ind w:left="5040" w:hanging="360"/>
      </w:pPr>
      <w:rPr>
        <w:rFonts w:ascii="Arial" w:hAnsi="Arial" w:hint="default"/>
      </w:rPr>
    </w:lvl>
    <w:lvl w:ilvl="7" w:tplc="D36A157E" w:tentative="1">
      <w:start w:val="1"/>
      <w:numFmt w:val="bullet"/>
      <w:lvlText w:val="•"/>
      <w:lvlJc w:val="left"/>
      <w:pPr>
        <w:tabs>
          <w:tab w:val="num" w:pos="5760"/>
        </w:tabs>
        <w:ind w:left="5760" w:hanging="360"/>
      </w:pPr>
      <w:rPr>
        <w:rFonts w:ascii="Arial" w:hAnsi="Arial" w:hint="default"/>
      </w:rPr>
    </w:lvl>
    <w:lvl w:ilvl="8" w:tplc="08C6F60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952CBF"/>
    <w:multiLevelType w:val="hybridMultilevel"/>
    <w:tmpl w:val="C78E0C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C51787"/>
    <w:multiLevelType w:val="hybridMultilevel"/>
    <w:tmpl w:val="9AE48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9D676A"/>
    <w:multiLevelType w:val="hybridMultilevel"/>
    <w:tmpl w:val="DCAC399C"/>
    <w:lvl w:ilvl="0" w:tplc="F2C8AC8A">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D4BBF"/>
    <w:multiLevelType w:val="hybridMultilevel"/>
    <w:tmpl w:val="FED83246"/>
    <w:lvl w:ilvl="0" w:tplc="FFFFFFFF">
      <w:start w:val="1"/>
      <w:numFmt w:val="lowerRoman"/>
      <w:lvlText w:val="%1."/>
      <w:lvlJc w:val="right"/>
      <w:pPr>
        <w:ind w:left="2340" w:hanging="360"/>
      </w:p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35" w15:restartNumberingAfterBreak="0">
    <w:nsid w:val="6C9E3B6B"/>
    <w:multiLevelType w:val="hybridMultilevel"/>
    <w:tmpl w:val="4986000C"/>
    <w:lvl w:ilvl="0" w:tplc="9FFE5DB6">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24DA3994">
      <w:start w:val="150"/>
      <w:numFmt w:val="bullet"/>
      <w:lvlText w:val="•"/>
      <w:lvlJc w:val="left"/>
      <w:pPr>
        <w:ind w:left="3960" w:hanging="360"/>
      </w:pPr>
      <w:rPr>
        <w:rFonts w:ascii="Times New Roman" w:eastAsia="Times New Roman" w:hAnsi="Times New Roman" w:cs="Times New Roman"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E20E15"/>
    <w:multiLevelType w:val="hybridMultilevel"/>
    <w:tmpl w:val="C0201580"/>
    <w:lvl w:ilvl="0" w:tplc="36829F18">
      <w:start w:val="1"/>
      <w:numFmt w:val="bullet"/>
      <w:lvlText w:val=""/>
      <w:lvlJc w:val="left"/>
      <w:pPr>
        <w:tabs>
          <w:tab w:val="num" w:pos="720"/>
        </w:tabs>
        <w:ind w:left="720" w:hanging="360"/>
      </w:pPr>
      <w:rPr>
        <w:rFonts w:ascii="Wingdings 2" w:hAnsi="Wingdings 2" w:hint="default"/>
      </w:rPr>
    </w:lvl>
    <w:lvl w:ilvl="1" w:tplc="0BA05C26">
      <w:numFmt w:val="bullet"/>
      <w:lvlText w:val=""/>
      <w:lvlJc w:val="left"/>
      <w:pPr>
        <w:tabs>
          <w:tab w:val="num" w:pos="1440"/>
        </w:tabs>
        <w:ind w:left="1440" w:hanging="360"/>
      </w:pPr>
      <w:rPr>
        <w:rFonts w:ascii="Wingdings 2" w:hAnsi="Wingdings 2" w:hint="default"/>
      </w:rPr>
    </w:lvl>
    <w:lvl w:ilvl="2" w:tplc="95D244EA" w:tentative="1">
      <w:start w:val="1"/>
      <w:numFmt w:val="bullet"/>
      <w:lvlText w:val=""/>
      <w:lvlJc w:val="left"/>
      <w:pPr>
        <w:tabs>
          <w:tab w:val="num" w:pos="2160"/>
        </w:tabs>
        <w:ind w:left="2160" w:hanging="360"/>
      </w:pPr>
      <w:rPr>
        <w:rFonts w:ascii="Wingdings 2" w:hAnsi="Wingdings 2" w:hint="default"/>
      </w:rPr>
    </w:lvl>
    <w:lvl w:ilvl="3" w:tplc="34620738" w:tentative="1">
      <w:start w:val="1"/>
      <w:numFmt w:val="bullet"/>
      <w:lvlText w:val=""/>
      <w:lvlJc w:val="left"/>
      <w:pPr>
        <w:tabs>
          <w:tab w:val="num" w:pos="2880"/>
        </w:tabs>
        <w:ind w:left="2880" w:hanging="360"/>
      </w:pPr>
      <w:rPr>
        <w:rFonts w:ascii="Wingdings 2" w:hAnsi="Wingdings 2" w:hint="default"/>
      </w:rPr>
    </w:lvl>
    <w:lvl w:ilvl="4" w:tplc="5BB4A0B2" w:tentative="1">
      <w:start w:val="1"/>
      <w:numFmt w:val="bullet"/>
      <w:lvlText w:val=""/>
      <w:lvlJc w:val="left"/>
      <w:pPr>
        <w:tabs>
          <w:tab w:val="num" w:pos="3600"/>
        </w:tabs>
        <w:ind w:left="3600" w:hanging="360"/>
      </w:pPr>
      <w:rPr>
        <w:rFonts w:ascii="Wingdings 2" w:hAnsi="Wingdings 2" w:hint="default"/>
      </w:rPr>
    </w:lvl>
    <w:lvl w:ilvl="5" w:tplc="4538D066" w:tentative="1">
      <w:start w:val="1"/>
      <w:numFmt w:val="bullet"/>
      <w:lvlText w:val=""/>
      <w:lvlJc w:val="left"/>
      <w:pPr>
        <w:tabs>
          <w:tab w:val="num" w:pos="4320"/>
        </w:tabs>
        <w:ind w:left="4320" w:hanging="360"/>
      </w:pPr>
      <w:rPr>
        <w:rFonts w:ascii="Wingdings 2" w:hAnsi="Wingdings 2" w:hint="default"/>
      </w:rPr>
    </w:lvl>
    <w:lvl w:ilvl="6" w:tplc="92BE318E" w:tentative="1">
      <w:start w:val="1"/>
      <w:numFmt w:val="bullet"/>
      <w:lvlText w:val=""/>
      <w:lvlJc w:val="left"/>
      <w:pPr>
        <w:tabs>
          <w:tab w:val="num" w:pos="5040"/>
        </w:tabs>
        <w:ind w:left="5040" w:hanging="360"/>
      </w:pPr>
      <w:rPr>
        <w:rFonts w:ascii="Wingdings 2" w:hAnsi="Wingdings 2" w:hint="default"/>
      </w:rPr>
    </w:lvl>
    <w:lvl w:ilvl="7" w:tplc="94AE754C" w:tentative="1">
      <w:start w:val="1"/>
      <w:numFmt w:val="bullet"/>
      <w:lvlText w:val=""/>
      <w:lvlJc w:val="left"/>
      <w:pPr>
        <w:tabs>
          <w:tab w:val="num" w:pos="5760"/>
        </w:tabs>
        <w:ind w:left="5760" w:hanging="360"/>
      </w:pPr>
      <w:rPr>
        <w:rFonts w:ascii="Wingdings 2" w:hAnsi="Wingdings 2" w:hint="default"/>
      </w:rPr>
    </w:lvl>
    <w:lvl w:ilvl="8" w:tplc="70C82F9C"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756C7C73"/>
    <w:multiLevelType w:val="hybridMultilevel"/>
    <w:tmpl w:val="505098D8"/>
    <w:lvl w:ilvl="0" w:tplc="2A3A50B4">
      <w:start w:val="1"/>
      <w:numFmt w:val="bullet"/>
      <w:lvlText w:val="•"/>
      <w:lvlJc w:val="left"/>
      <w:pPr>
        <w:tabs>
          <w:tab w:val="num" w:pos="720"/>
        </w:tabs>
        <w:ind w:left="720" w:hanging="360"/>
      </w:pPr>
      <w:rPr>
        <w:rFonts w:ascii="Arial" w:hAnsi="Arial" w:hint="default"/>
      </w:rPr>
    </w:lvl>
    <w:lvl w:ilvl="1" w:tplc="95289AA2" w:tentative="1">
      <w:start w:val="1"/>
      <w:numFmt w:val="bullet"/>
      <w:lvlText w:val="•"/>
      <w:lvlJc w:val="left"/>
      <w:pPr>
        <w:tabs>
          <w:tab w:val="num" w:pos="1440"/>
        </w:tabs>
        <w:ind w:left="1440" w:hanging="360"/>
      </w:pPr>
      <w:rPr>
        <w:rFonts w:ascii="Arial" w:hAnsi="Arial" w:hint="default"/>
      </w:rPr>
    </w:lvl>
    <w:lvl w:ilvl="2" w:tplc="B3C2C85A" w:tentative="1">
      <w:start w:val="1"/>
      <w:numFmt w:val="bullet"/>
      <w:lvlText w:val="•"/>
      <w:lvlJc w:val="left"/>
      <w:pPr>
        <w:tabs>
          <w:tab w:val="num" w:pos="2160"/>
        </w:tabs>
        <w:ind w:left="2160" w:hanging="360"/>
      </w:pPr>
      <w:rPr>
        <w:rFonts w:ascii="Arial" w:hAnsi="Arial" w:hint="default"/>
      </w:rPr>
    </w:lvl>
    <w:lvl w:ilvl="3" w:tplc="B5540D52" w:tentative="1">
      <w:start w:val="1"/>
      <w:numFmt w:val="bullet"/>
      <w:lvlText w:val="•"/>
      <w:lvlJc w:val="left"/>
      <w:pPr>
        <w:tabs>
          <w:tab w:val="num" w:pos="2880"/>
        </w:tabs>
        <w:ind w:left="2880" w:hanging="360"/>
      </w:pPr>
      <w:rPr>
        <w:rFonts w:ascii="Arial" w:hAnsi="Arial" w:hint="default"/>
      </w:rPr>
    </w:lvl>
    <w:lvl w:ilvl="4" w:tplc="74D476F4" w:tentative="1">
      <w:start w:val="1"/>
      <w:numFmt w:val="bullet"/>
      <w:lvlText w:val="•"/>
      <w:lvlJc w:val="left"/>
      <w:pPr>
        <w:tabs>
          <w:tab w:val="num" w:pos="3600"/>
        </w:tabs>
        <w:ind w:left="3600" w:hanging="360"/>
      </w:pPr>
      <w:rPr>
        <w:rFonts w:ascii="Arial" w:hAnsi="Arial" w:hint="default"/>
      </w:rPr>
    </w:lvl>
    <w:lvl w:ilvl="5" w:tplc="1220B4E8" w:tentative="1">
      <w:start w:val="1"/>
      <w:numFmt w:val="bullet"/>
      <w:lvlText w:val="•"/>
      <w:lvlJc w:val="left"/>
      <w:pPr>
        <w:tabs>
          <w:tab w:val="num" w:pos="4320"/>
        </w:tabs>
        <w:ind w:left="4320" w:hanging="360"/>
      </w:pPr>
      <w:rPr>
        <w:rFonts w:ascii="Arial" w:hAnsi="Arial" w:hint="default"/>
      </w:rPr>
    </w:lvl>
    <w:lvl w:ilvl="6" w:tplc="C9DC7DBA" w:tentative="1">
      <w:start w:val="1"/>
      <w:numFmt w:val="bullet"/>
      <w:lvlText w:val="•"/>
      <w:lvlJc w:val="left"/>
      <w:pPr>
        <w:tabs>
          <w:tab w:val="num" w:pos="5040"/>
        </w:tabs>
        <w:ind w:left="5040" w:hanging="360"/>
      </w:pPr>
      <w:rPr>
        <w:rFonts w:ascii="Arial" w:hAnsi="Arial" w:hint="default"/>
      </w:rPr>
    </w:lvl>
    <w:lvl w:ilvl="7" w:tplc="A8148754" w:tentative="1">
      <w:start w:val="1"/>
      <w:numFmt w:val="bullet"/>
      <w:lvlText w:val="•"/>
      <w:lvlJc w:val="left"/>
      <w:pPr>
        <w:tabs>
          <w:tab w:val="num" w:pos="5760"/>
        </w:tabs>
        <w:ind w:left="5760" w:hanging="360"/>
      </w:pPr>
      <w:rPr>
        <w:rFonts w:ascii="Arial" w:hAnsi="Arial" w:hint="default"/>
      </w:rPr>
    </w:lvl>
    <w:lvl w:ilvl="8" w:tplc="2814FB20"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D562DFB"/>
    <w:multiLevelType w:val="hybridMultilevel"/>
    <w:tmpl w:val="72ACB8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53984001">
    <w:abstractNumId w:val="8"/>
  </w:num>
  <w:num w:numId="2" w16cid:durableId="1627001495">
    <w:abstractNumId w:val="37"/>
  </w:num>
  <w:num w:numId="3" w16cid:durableId="672997625">
    <w:abstractNumId w:val="18"/>
  </w:num>
  <w:num w:numId="4" w16cid:durableId="1231503740">
    <w:abstractNumId w:val="19"/>
  </w:num>
  <w:num w:numId="5" w16cid:durableId="1500846761">
    <w:abstractNumId w:val="17"/>
  </w:num>
  <w:num w:numId="6" w16cid:durableId="1753771784">
    <w:abstractNumId w:val="14"/>
  </w:num>
  <w:num w:numId="7" w16cid:durableId="1204245205">
    <w:abstractNumId w:val="34"/>
  </w:num>
  <w:num w:numId="8" w16cid:durableId="1042637643">
    <w:abstractNumId w:val="9"/>
  </w:num>
  <w:num w:numId="9" w16cid:durableId="906502344">
    <w:abstractNumId w:val="13"/>
  </w:num>
  <w:num w:numId="10" w16cid:durableId="2054192892">
    <w:abstractNumId w:val="27"/>
  </w:num>
  <w:num w:numId="11" w16cid:durableId="408694837">
    <w:abstractNumId w:val="16"/>
  </w:num>
  <w:num w:numId="12" w16cid:durableId="58528771">
    <w:abstractNumId w:val="36"/>
  </w:num>
  <w:num w:numId="13" w16cid:durableId="1234050881">
    <w:abstractNumId w:val="25"/>
  </w:num>
  <w:num w:numId="14" w16cid:durableId="655644561">
    <w:abstractNumId w:val="6"/>
  </w:num>
  <w:num w:numId="15" w16cid:durableId="1635600341">
    <w:abstractNumId w:val="12"/>
  </w:num>
  <w:num w:numId="16" w16cid:durableId="1936790811">
    <w:abstractNumId w:val="3"/>
  </w:num>
  <w:num w:numId="17" w16cid:durableId="1626038914">
    <w:abstractNumId w:val="22"/>
  </w:num>
  <w:num w:numId="18" w16cid:durableId="134296140">
    <w:abstractNumId w:val="29"/>
  </w:num>
  <w:num w:numId="19" w16cid:durableId="2024475132">
    <w:abstractNumId w:val="38"/>
  </w:num>
  <w:num w:numId="20" w16cid:durableId="1088501457">
    <w:abstractNumId w:val="7"/>
  </w:num>
  <w:num w:numId="21" w16cid:durableId="2061132072">
    <w:abstractNumId w:val="31"/>
  </w:num>
  <w:num w:numId="22" w16cid:durableId="1752968738">
    <w:abstractNumId w:val="2"/>
  </w:num>
  <w:num w:numId="23" w16cid:durableId="1808163174">
    <w:abstractNumId w:val="35"/>
  </w:num>
  <w:num w:numId="24" w16cid:durableId="650671062">
    <w:abstractNumId w:val="11"/>
  </w:num>
  <w:num w:numId="25" w16cid:durableId="1772699072">
    <w:abstractNumId w:val="10"/>
  </w:num>
  <w:num w:numId="26" w16cid:durableId="1347440516">
    <w:abstractNumId w:val="4"/>
  </w:num>
  <w:num w:numId="27" w16cid:durableId="1555460534">
    <w:abstractNumId w:val="15"/>
  </w:num>
  <w:num w:numId="28" w16cid:durableId="1769155976">
    <w:abstractNumId w:val="21"/>
  </w:num>
  <w:num w:numId="29" w16cid:durableId="1861967731">
    <w:abstractNumId w:val="20"/>
  </w:num>
  <w:num w:numId="30" w16cid:durableId="1832869264">
    <w:abstractNumId w:val="23"/>
  </w:num>
  <w:num w:numId="31" w16cid:durableId="85470155">
    <w:abstractNumId w:val="1"/>
  </w:num>
  <w:num w:numId="32" w16cid:durableId="1691712861">
    <w:abstractNumId w:val="30"/>
  </w:num>
  <w:num w:numId="33" w16cid:durableId="1444880210">
    <w:abstractNumId w:val="24"/>
  </w:num>
  <w:num w:numId="34" w16cid:durableId="759259618">
    <w:abstractNumId w:val="0"/>
  </w:num>
  <w:num w:numId="35" w16cid:durableId="1323967653">
    <w:abstractNumId w:val="5"/>
  </w:num>
  <w:num w:numId="36" w16cid:durableId="369039091">
    <w:abstractNumId w:val="26"/>
  </w:num>
  <w:num w:numId="37" w16cid:durableId="1912619260">
    <w:abstractNumId w:val="28"/>
  </w:num>
  <w:num w:numId="38" w16cid:durableId="1695350936">
    <w:abstractNumId w:val="33"/>
  </w:num>
  <w:num w:numId="39" w16cid:durableId="29329325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024"/>
    <w:rsid w:val="000000A7"/>
    <w:rsid w:val="000002C9"/>
    <w:rsid w:val="000007BC"/>
    <w:rsid w:val="000008A7"/>
    <w:rsid w:val="000020FE"/>
    <w:rsid w:val="000028B6"/>
    <w:rsid w:val="00002AB3"/>
    <w:rsid w:val="00003EC1"/>
    <w:rsid w:val="00005F94"/>
    <w:rsid w:val="00006927"/>
    <w:rsid w:val="000078A4"/>
    <w:rsid w:val="00007AB8"/>
    <w:rsid w:val="000100D3"/>
    <w:rsid w:val="0001019B"/>
    <w:rsid w:val="00012786"/>
    <w:rsid w:val="00013605"/>
    <w:rsid w:val="00013ED8"/>
    <w:rsid w:val="00016EFB"/>
    <w:rsid w:val="000174E9"/>
    <w:rsid w:val="00017814"/>
    <w:rsid w:val="0002077F"/>
    <w:rsid w:val="000235E1"/>
    <w:rsid w:val="000257C8"/>
    <w:rsid w:val="00026CEB"/>
    <w:rsid w:val="0002799C"/>
    <w:rsid w:val="0003014F"/>
    <w:rsid w:val="00030A2E"/>
    <w:rsid w:val="00031564"/>
    <w:rsid w:val="00032016"/>
    <w:rsid w:val="00032404"/>
    <w:rsid w:val="00032E2D"/>
    <w:rsid w:val="00033178"/>
    <w:rsid w:val="0003572A"/>
    <w:rsid w:val="00037279"/>
    <w:rsid w:val="00047080"/>
    <w:rsid w:val="000500D8"/>
    <w:rsid w:val="00051DF2"/>
    <w:rsid w:val="00053C07"/>
    <w:rsid w:val="000550BA"/>
    <w:rsid w:val="0005579D"/>
    <w:rsid w:val="00055BEC"/>
    <w:rsid w:val="00060BC4"/>
    <w:rsid w:val="000612B5"/>
    <w:rsid w:val="000636AE"/>
    <w:rsid w:val="000648AA"/>
    <w:rsid w:val="00064E39"/>
    <w:rsid w:val="000701B6"/>
    <w:rsid w:val="00071691"/>
    <w:rsid w:val="00071E7B"/>
    <w:rsid w:val="00073075"/>
    <w:rsid w:val="0007426C"/>
    <w:rsid w:val="00074732"/>
    <w:rsid w:val="00075C62"/>
    <w:rsid w:val="000763E7"/>
    <w:rsid w:val="00080B30"/>
    <w:rsid w:val="00080B64"/>
    <w:rsid w:val="0008419F"/>
    <w:rsid w:val="000855AE"/>
    <w:rsid w:val="00091AFE"/>
    <w:rsid w:val="00094607"/>
    <w:rsid w:val="0009758B"/>
    <w:rsid w:val="000A029D"/>
    <w:rsid w:val="000A085C"/>
    <w:rsid w:val="000A1C6A"/>
    <w:rsid w:val="000A35CE"/>
    <w:rsid w:val="000A7DD1"/>
    <w:rsid w:val="000B0342"/>
    <w:rsid w:val="000B1220"/>
    <w:rsid w:val="000B38C1"/>
    <w:rsid w:val="000B3DE8"/>
    <w:rsid w:val="000B472F"/>
    <w:rsid w:val="000B51DF"/>
    <w:rsid w:val="000B636B"/>
    <w:rsid w:val="000B693E"/>
    <w:rsid w:val="000B6CB5"/>
    <w:rsid w:val="000C017C"/>
    <w:rsid w:val="000C1907"/>
    <w:rsid w:val="000C39F1"/>
    <w:rsid w:val="000C5D19"/>
    <w:rsid w:val="000C5F92"/>
    <w:rsid w:val="000C7EE6"/>
    <w:rsid w:val="000D4EA6"/>
    <w:rsid w:val="000D5CB5"/>
    <w:rsid w:val="000D69B5"/>
    <w:rsid w:val="000D7060"/>
    <w:rsid w:val="000E03C9"/>
    <w:rsid w:val="000E4094"/>
    <w:rsid w:val="000E4FC0"/>
    <w:rsid w:val="000E54D9"/>
    <w:rsid w:val="000E6730"/>
    <w:rsid w:val="000E7D7F"/>
    <w:rsid w:val="000F0188"/>
    <w:rsid w:val="000F198C"/>
    <w:rsid w:val="000F2D30"/>
    <w:rsid w:val="000F2ECE"/>
    <w:rsid w:val="000F34B2"/>
    <w:rsid w:val="000F4708"/>
    <w:rsid w:val="000F6C43"/>
    <w:rsid w:val="001032AD"/>
    <w:rsid w:val="00107794"/>
    <w:rsid w:val="00110320"/>
    <w:rsid w:val="00110560"/>
    <w:rsid w:val="00110FD4"/>
    <w:rsid w:val="00111929"/>
    <w:rsid w:val="0011515B"/>
    <w:rsid w:val="00115833"/>
    <w:rsid w:val="00115CDD"/>
    <w:rsid w:val="00117278"/>
    <w:rsid w:val="0011794D"/>
    <w:rsid w:val="00117AF0"/>
    <w:rsid w:val="001230DF"/>
    <w:rsid w:val="0012335F"/>
    <w:rsid w:val="00123A09"/>
    <w:rsid w:val="001266C3"/>
    <w:rsid w:val="00131231"/>
    <w:rsid w:val="00131565"/>
    <w:rsid w:val="001322C0"/>
    <w:rsid w:val="00133258"/>
    <w:rsid w:val="00134D78"/>
    <w:rsid w:val="00136024"/>
    <w:rsid w:val="001361CA"/>
    <w:rsid w:val="001371E0"/>
    <w:rsid w:val="00137EBC"/>
    <w:rsid w:val="00141310"/>
    <w:rsid w:val="0014645C"/>
    <w:rsid w:val="00146991"/>
    <w:rsid w:val="00150747"/>
    <w:rsid w:val="00150A90"/>
    <w:rsid w:val="00150E89"/>
    <w:rsid w:val="001539ED"/>
    <w:rsid w:val="00153AD9"/>
    <w:rsid w:val="00154FFA"/>
    <w:rsid w:val="00155270"/>
    <w:rsid w:val="00155694"/>
    <w:rsid w:val="0015669B"/>
    <w:rsid w:val="00156F6F"/>
    <w:rsid w:val="00157D22"/>
    <w:rsid w:val="001602AA"/>
    <w:rsid w:val="00160333"/>
    <w:rsid w:val="001620F5"/>
    <w:rsid w:val="001630EC"/>
    <w:rsid w:val="001640D1"/>
    <w:rsid w:val="0016432D"/>
    <w:rsid w:val="001653F5"/>
    <w:rsid w:val="001655FE"/>
    <w:rsid w:val="00165E44"/>
    <w:rsid w:val="00165F31"/>
    <w:rsid w:val="00166FCC"/>
    <w:rsid w:val="001673DA"/>
    <w:rsid w:val="00167DE6"/>
    <w:rsid w:val="00170A44"/>
    <w:rsid w:val="00170E98"/>
    <w:rsid w:val="0017171C"/>
    <w:rsid w:val="001717C2"/>
    <w:rsid w:val="0017261D"/>
    <w:rsid w:val="00173BC9"/>
    <w:rsid w:val="0017449E"/>
    <w:rsid w:val="00175025"/>
    <w:rsid w:val="00176CE4"/>
    <w:rsid w:val="0017727A"/>
    <w:rsid w:val="00181326"/>
    <w:rsid w:val="0018177B"/>
    <w:rsid w:val="001822BB"/>
    <w:rsid w:val="00182436"/>
    <w:rsid w:val="00185239"/>
    <w:rsid w:val="00185610"/>
    <w:rsid w:val="00185F7C"/>
    <w:rsid w:val="0018709B"/>
    <w:rsid w:val="00192D07"/>
    <w:rsid w:val="0019437F"/>
    <w:rsid w:val="00194931"/>
    <w:rsid w:val="001955EB"/>
    <w:rsid w:val="00195AA4"/>
    <w:rsid w:val="001961E8"/>
    <w:rsid w:val="0019631C"/>
    <w:rsid w:val="00196976"/>
    <w:rsid w:val="001A0274"/>
    <w:rsid w:val="001A046D"/>
    <w:rsid w:val="001A1595"/>
    <w:rsid w:val="001A3141"/>
    <w:rsid w:val="001A3550"/>
    <w:rsid w:val="001A58FC"/>
    <w:rsid w:val="001A5DE0"/>
    <w:rsid w:val="001A5FC0"/>
    <w:rsid w:val="001B1B0B"/>
    <w:rsid w:val="001B2E4F"/>
    <w:rsid w:val="001B3092"/>
    <w:rsid w:val="001B4C42"/>
    <w:rsid w:val="001B529C"/>
    <w:rsid w:val="001B5CD9"/>
    <w:rsid w:val="001B7E1E"/>
    <w:rsid w:val="001B7F87"/>
    <w:rsid w:val="001C092D"/>
    <w:rsid w:val="001C0E49"/>
    <w:rsid w:val="001C41D9"/>
    <w:rsid w:val="001C42BC"/>
    <w:rsid w:val="001C5433"/>
    <w:rsid w:val="001C5714"/>
    <w:rsid w:val="001C687E"/>
    <w:rsid w:val="001D2757"/>
    <w:rsid w:val="001D28FD"/>
    <w:rsid w:val="001D2918"/>
    <w:rsid w:val="001D471B"/>
    <w:rsid w:val="001D6BC5"/>
    <w:rsid w:val="001D7E23"/>
    <w:rsid w:val="001E2792"/>
    <w:rsid w:val="001E2F7D"/>
    <w:rsid w:val="001F23B2"/>
    <w:rsid w:val="001F267D"/>
    <w:rsid w:val="001F3280"/>
    <w:rsid w:val="001F35B5"/>
    <w:rsid w:val="001F375A"/>
    <w:rsid w:val="001F6834"/>
    <w:rsid w:val="00201806"/>
    <w:rsid w:val="00201E19"/>
    <w:rsid w:val="00202984"/>
    <w:rsid w:val="00202A0E"/>
    <w:rsid w:val="002051BD"/>
    <w:rsid w:val="00205D96"/>
    <w:rsid w:val="00206810"/>
    <w:rsid w:val="00207056"/>
    <w:rsid w:val="002077EF"/>
    <w:rsid w:val="002113D0"/>
    <w:rsid w:val="00212FE2"/>
    <w:rsid w:val="00214556"/>
    <w:rsid w:val="00214B2E"/>
    <w:rsid w:val="002162D0"/>
    <w:rsid w:val="00216811"/>
    <w:rsid w:val="00217358"/>
    <w:rsid w:val="00220526"/>
    <w:rsid w:val="00223786"/>
    <w:rsid w:val="00223A86"/>
    <w:rsid w:val="00224E33"/>
    <w:rsid w:val="0022537A"/>
    <w:rsid w:val="0022775C"/>
    <w:rsid w:val="002325FD"/>
    <w:rsid w:val="00232C37"/>
    <w:rsid w:val="00233359"/>
    <w:rsid w:val="00236282"/>
    <w:rsid w:val="00237F89"/>
    <w:rsid w:val="00240157"/>
    <w:rsid w:val="002409E8"/>
    <w:rsid w:val="00241398"/>
    <w:rsid w:val="00242876"/>
    <w:rsid w:val="00243677"/>
    <w:rsid w:val="00245A72"/>
    <w:rsid w:val="002460F7"/>
    <w:rsid w:val="00246C12"/>
    <w:rsid w:val="00246C13"/>
    <w:rsid w:val="002471DE"/>
    <w:rsid w:val="0024752C"/>
    <w:rsid w:val="00252E93"/>
    <w:rsid w:val="002551FF"/>
    <w:rsid w:val="00257B19"/>
    <w:rsid w:val="00257D50"/>
    <w:rsid w:val="00262A8D"/>
    <w:rsid w:val="00263001"/>
    <w:rsid w:val="002637E0"/>
    <w:rsid w:val="00263FDD"/>
    <w:rsid w:val="002668D1"/>
    <w:rsid w:val="002709B4"/>
    <w:rsid w:val="00270CC7"/>
    <w:rsid w:val="00271815"/>
    <w:rsid w:val="002728CD"/>
    <w:rsid w:val="002731D4"/>
    <w:rsid w:val="0027346A"/>
    <w:rsid w:val="00273C18"/>
    <w:rsid w:val="00273F15"/>
    <w:rsid w:val="002746F7"/>
    <w:rsid w:val="002765B4"/>
    <w:rsid w:val="00282254"/>
    <w:rsid w:val="00282377"/>
    <w:rsid w:val="0028257A"/>
    <w:rsid w:val="00282E62"/>
    <w:rsid w:val="00285AFE"/>
    <w:rsid w:val="00286431"/>
    <w:rsid w:val="00287E4F"/>
    <w:rsid w:val="0029058A"/>
    <w:rsid w:val="002923A4"/>
    <w:rsid w:val="00295940"/>
    <w:rsid w:val="00295E6B"/>
    <w:rsid w:val="002960B8"/>
    <w:rsid w:val="002960D1"/>
    <w:rsid w:val="002963F1"/>
    <w:rsid w:val="002A1376"/>
    <w:rsid w:val="002A13C3"/>
    <w:rsid w:val="002A2B69"/>
    <w:rsid w:val="002A3512"/>
    <w:rsid w:val="002A3AF2"/>
    <w:rsid w:val="002A4367"/>
    <w:rsid w:val="002A453E"/>
    <w:rsid w:val="002A4E9D"/>
    <w:rsid w:val="002A5848"/>
    <w:rsid w:val="002A5A4A"/>
    <w:rsid w:val="002A5C62"/>
    <w:rsid w:val="002A5EFF"/>
    <w:rsid w:val="002B3F7B"/>
    <w:rsid w:val="002B59C3"/>
    <w:rsid w:val="002B6F95"/>
    <w:rsid w:val="002B7D23"/>
    <w:rsid w:val="002B7F88"/>
    <w:rsid w:val="002C133B"/>
    <w:rsid w:val="002C1B98"/>
    <w:rsid w:val="002C3A79"/>
    <w:rsid w:val="002C4339"/>
    <w:rsid w:val="002C6493"/>
    <w:rsid w:val="002C7426"/>
    <w:rsid w:val="002D1EDF"/>
    <w:rsid w:val="002D32F2"/>
    <w:rsid w:val="002D3563"/>
    <w:rsid w:val="002D37D1"/>
    <w:rsid w:val="002D3DE0"/>
    <w:rsid w:val="002D4CBF"/>
    <w:rsid w:val="002D6702"/>
    <w:rsid w:val="002D6828"/>
    <w:rsid w:val="002D7EF8"/>
    <w:rsid w:val="002E08D5"/>
    <w:rsid w:val="002E46EE"/>
    <w:rsid w:val="002E4CB6"/>
    <w:rsid w:val="002E53F4"/>
    <w:rsid w:val="002F0DF2"/>
    <w:rsid w:val="002F22B1"/>
    <w:rsid w:val="002F303F"/>
    <w:rsid w:val="002F38F1"/>
    <w:rsid w:val="002F3BCA"/>
    <w:rsid w:val="002F5ECB"/>
    <w:rsid w:val="002F6429"/>
    <w:rsid w:val="002F6F95"/>
    <w:rsid w:val="002F772F"/>
    <w:rsid w:val="002F7CD5"/>
    <w:rsid w:val="0030094E"/>
    <w:rsid w:val="00300D85"/>
    <w:rsid w:val="00304549"/>
    <w:rsid w:val="00304A49"/>
    <w:rsid w:val="00304DE5"/>
    <w:rsid w:val="00306BFD"/>
    <w:rsid w:val="00310390"/>
    <w:rsid w:val="00310AC0"/>
    <w:rsid w:val="0031132E"/>
    <w:rsid w:val="00313E77"/>
    <w:rsid w:val="00316691"/>
    <w:rsid w:val="00316999"/>
    <w:rsid w:val="00316E85"/>
    <w:rsid w:val="00317200"/>
    <w:rsid w:val="003205CD"/>
    <w:rsid w:val="00320E64"/>
    <w:rsid w:val="00321D66"/>
    <w:rsid w:val="00325B46"/>
    <w:rsid w:val="00330076"/>
    <w:rsid w:val="0033031C"/>
    <w:rsid w:val="00334827"/>
    <w:rsid w:val="0033510F"/>
    <w:rsid w:val="003413B9"/>
    <w:rsid w:val="003427EF"/>
    <w:rsid w:val="003438AC"/>
    <w:rsid w:val="003445C8"/>
    <w:rsid w:val="00346814"/>
    <w:rsid w:val="00346DF0"/>
    <w:rsid w:val="003474E0"/>
    <w:rsid w:val="00347584"/>
    <w:rsid w:val="0035109D"/>
    <w:rsid w:val="00351899"/>
    <w:rsid w:val="0035352E"/>
    <w:rsid w:val="003540D3"/>
    <w:rsid w:val="003542C8"/>
    <w:rsid w:val="003560E3"/>
    <w:rsid w:val="00356FAF"/>
    <w:rsid w:val="00357718"/>
    <w:rsid w:val="003625BA"/>
    <w:rsid w:val="00362AB6"/>
    <w:rsid w:val="0036307E"/>
    <w:rsid w:val="003634AB"/>
    <w:rsid w:val="00363BC1"/>
    <w:rsid w:val="00364120"/>
    <w:rsid w:val="00364260"/>
    <w:rsid w:val="003649F4"/>
    <w:rsid w:val="003661C3"/>
    <w:rsid w:val="0037080E"/>
    <w:rsid w:val="00370D8E"/>
    <w:rsid w:val="003710A1"/>
    <w:rsid w:val="00371668"/>
    <w:rsid w:val="00371762"/>
    <w:rsid w:val="00372D87"/>
    <w:rsid w:val="0037373A"/>
    <w:rsid w:val="00376CDD"/>
    <w:rsid w:val="00382C2D"/>
    <w:rsid w:val="00383225"/>
    <w:rsid w:val="00387C35"/>
    <w:rsid w:val="00392235"/>
    <w:rsid w:val="00392517"/>
    <w:rsid w:val="003941C2"/>
    <w:rsid w:val="00394E21"/>
    <w:rsid w:val="00395042"/>
    <w:rsid w:val="003972D9"/>
    <w:rsid w:val="003974AD"/>
    <w:rsid w:val="00397CC7"/>
    <w:rsid w:val="00397DCC"/>
    <w:rsid w:val="003A0061"/>
    <w:rsid w:val="003A1D6E"/>
    <w:rsid w:val="003A4158"/>
    <w:rsid w:val="003A4EB4"/>
    <w:rsid w:val="003A55EC"/>
    <w:rsid w:val="003A581D"/>
    <w:rsid w:val="003A751C"/>
    <w:rsid w:val="003A7DCA"/>
    <w:rsid w:val="003B133A"/>
    <w:rsid w:val="003B2486"/>
    <w:rsid w:val="003B374B"/>
    <w:rsid w:val="003B5C56"/>
    <w:rsid w:val="003B652D"/>
    <w:rsid w:val="003B7CEA"/>
    <w:rsid w:val="003C1A7A"/>
    <w:rsid w:val="003C1BC8"/>
    <w:rsid w:val="003C3269"/>
    <w:rsid w:val="003C40DA"/>
    <w:rsid w:val="003C41E6"/>
    <w:rsid w:val="003D0C9C"/>
    <w:rsid w:val="003D17ED"/>
    <w:rsid w:val="003D262B"/>
    <w:rsid w:val="003D27E0"/>
    <w:rsid w:val="003D2A05"/>
    <w:rsid w:val="003D31EC"/>
    <w:rsid w:val="003D3E1D"/>
    <w:rsid w:val="003D4691"/>
    <w:rsid w:val="003D482F"/>
    <w:rsid w:val="003D6CA8"/>
    <w:rsid w:val="003E0535"/>
    <w:rsid w:val="003E07DA"/>
    <w:rsid w:val="003E1347"/>
    <w:rsid w:val="003E5D6F"/>
    <w:rsid w:val="003F0F61"/>
    <w:rsid w:val="003F3316"/>
    <w:rsid w:val="003F38D6"/>
    <w:rsid w:val="003F4F4F"/>
    <w:rsid w:val="003F505A"/>
    <w:rsid w:val="003F5084"/>
    <w:rsid w:val="004001B3"/>
    <w:rsid w:val="00400CBD"/>
    <w:rsid w:val="004014BC"/>
    <w:rsid w:val="00405617"/>
    <w:rsid w:val="00405B3C"/>
    <w:rsid w:val="00405B6B"/>
    <w:rsid w:val="004079A6"/>
    <w:rsid w:val="00407F5F"/>
    <w:rsid w:val="0041102C"/>
    <w:rsid w:val="00412338"/>
    <w:rsid w:val="00414023"/>
    <w:rsid w:val="00415480"/>
    <w:rsid w:val="004154AD"/>
    <w:rsid w:val="00415B3C"/>
    <w:rsid w:val="00416972"/>
    <w:rsid w:val="00417A7F"/>
    <w:rsid w:val="0042099E"/>
    <w:rsid w:val="00420D28"/>
    <w:rsid w:val="00421C67"/>
    <w:rsid w:val="00423C30"/>
    <w:rsid w:val="004249E5"/>
    <w:rsid w:val="00424A71"/>
    <w:rsid w:val="00426941"/>
    <w:rsid w:val="004271B2"/>
    <w:rsid w:val="0042758F"/>
    <w:rsid w:val="004276B9"/>
    <w:rsid w:val="004311AB"/>
    <w:rsid w:val="004314D0"/>
    <w:rsid w:val="00433948"/>
    <w:rsid w:val="00433DDA"/>
    <w:rsid w:val="0043447E"/>
    <w:rsid w:val="004362FD"/>
    <w:rsid w:val="00436B59"/>
    <w:rsid w:val="004370D4"/>
    <w:rsid w:val="004373EE"/>
    <w:rsid w:val="0044022B"/>
    <w:rsid w:val="00440B29"/>
    <w:rsid w:val="004417FE"/>
    <w:rsid w:val="004429D9"/>
    <w:rsid w:val="00442F31"/>
    <w:rsid w:val="00443146"/>
    <w:rsid w:val="004442DC"/>
    <w:rsid w:val="00446ABC"/>
    <w:rsid w:val="00447B00"/>
    <w:rsid w:val="00450C59"/>
    <w:rsid w:val="0045361F"/>
    <w:rsid w:val="00454162"/>
    <w:rsid w:val="00454FB7"/>
    <w:rsid w:val="00455D08"/>
    <w:rsid w:val="00456118"/>
    <w:rsid w:val="004618FE"/>
    <w:rsid w:val="00462B50"/>
    <w:rsid w:val="00463D04"/>
    <w:rsid w:val="00463DA8"/>
    <w:rsid w:val="00464771"/>
    <w:rsid w:val="00465598"/>
    <w:rsid w:val="00466771"/>
    <w:rsid w:val="00466DD7"/>
    <w:rsid w:val="00470150"/>
    <w:rsid w:val="004708E9"/>
    <w:rsid w:val="00471A1B"/>
    <w:rsid w:val="004725A6"/>
    <w:rsid w:val="004735DC"/>
    <w:rsid w:val="00473A8A"/>
    <w:rsid w:val="00473C08"/>
    <w:rsid w:val="00473EEB"/>
    <w:rsid w:val="004744AE"/>
    <w:rsid w:val="00474A2A"/>
    <w:rsid w:val="0047757D"/>
    <w:rsid w:val="0047762C"/>
    <w:rsid w:val="00477939"/>
    <w:rsid w:val="00477BCA"/>
    <w:rsid w:val="004811EC"/>
    <w:rsid w:val="00481742"/>
    <w:rsid w:val="004825B8"/>
    <w:rsid w:val="00482601"/>
    <w:rsid w:val="00482EC2"/>
    <w:rsid w:val="00486AB6"/>
    <w:rsid w:val="004874E7"/>
    <w:rsid w:val="004875E9"/>
    <w:rsid w:val="00490877"/>
    <w:rsid w:val="00491096"/>
    <w:rsid w:val="004910FE"/>
    <w:rsid w:val="0049128B"/>
    <w:rsid w:val="004943AC"/>
    <w:rsid w:val="00494538"/>
    <w:rsid w:val="00494B03"/>
    <w:rsid w:val="00495956"/>
    <w:rsid w:val="0049630A"/>
    <w:rsid w:val="004A360A"/>
    <w:rsid w:val="004A3852"/>
    <w:rsid w:val="004A547F"/>
    <w:rsid w:val="004A5FBE"/>
    <w:rsid w:val="004A7446"/>
    <w:rsid w:val="004A7461"/>
    <w:rsid w:val="004A746C"/>
    <w:rsid w:val="004B0F37"/>
    <w:rsid w:val="004B2646"/>
    <w:rsid w:val="004B2F47"/>
    <w:rsid w:val="004B3C9A"/>
    <w:rsid w:val="004B4DA7"/>
    <w:rsid w:val="004B723B"/>
    <w:rsid w:val="004C111C"/>
    <w:rsid w:val="004C1DEA"/>
    <w:rsid w:val="004C2275"/>
    <w:rsid w:val="004C2CBA"/>
    <w:rsid w:val="004C3798"/>
    <w:rsid w:val="004C3D5D"/>
    <w:rsid w:val="004C6EAE"/>
    <w:rsid w:val="004D07A5"/>
    <w:rsid w:val="004D0C6E"/>
    <w:rsid w:val="004D21FE"/>
    <w:rsid w:val="004D283E"/>
    <w:rsid w:val="004D3D55"/>
    <w:rsid w:val="004D685D"/>
    <w:rsid w:val="004D7D6D"/>
    <w:rsid w:val="004D7DAC"/>
    <w:rsid w:val="004E15F8"/>
    <w:rsid w:val="004E1E99"/>
    <w:rsid w:val="004E26B2"/>
    <w:rsid w:val="004E317B"/>
    <w:rsid w:val="004E3286"/>
    <w:rsid w:val="004E3C05"/>
    <w:rsid w:val="004E418D"/>
    <w:rsid w:val="004E4C03"/>
    <w:rsid w:val="004E60C6"/>
    <w:rsid w:val="004E680B"/>
    <w:rsid w:val="004E68A7"/>
    <w:rsid w:val="004F117B"/>
    <w:rsid w:val="004F4715"/>
    <w:rsid w:val="0050071B"/>
    <w:rsid w:val="00503520"/>
    <w:rsid w:val="00503B26"/>
    <w:rsid w:val="00506AEC"/>
    <w:rsid w:val="0050788B"/>
    <w:rsid w:val="0051064B"/>
    <w:rsid w:val="00510E03"/>
    <w:rsid w:val="00511C95"/>
    <w:rsid w:val="00511E49"/>
    <w:rsid w:val="00512553"/>
    <w:rsid w:val="0051326B"/>
    <w:rsid w:val="00513506"/>
    <w:rsid w:val="00514C2C"/>
    <w:rsid w:val="005155D7"/>
    <w:rsid w:val="005178DD"/>
    <w:rsid w:val="00520314"/>
    <w:rsid w:val="00520E93"/>
    <w:rsid w:val="00520FEB"/>
    <w:rsid w:val="00523088"/>
    <w:rsid w:val="00523FDA"/>
    <w:rsid w:val="0052720B"/>
    <w:rsid w:val="00527689"/>
    <w:rsid w:val="005310FA"/>
    <w:rsid w:val="005323AA"/>
    <w:rsid w:val="00533EE7"/>
    <w:rsid w:val="005348EA"/>
    <w:rsid w:val="00536B29"/>
    <w:rsid w:val="00537009"/>
    <w:rsid w:val="00540607"/>
    <w:rsid w:val="00542C7B"/>
    <w:rsid w:val="00543A62"/>
    <w:rsid w:val="0054440C"/>
    <w:rsid w:val="0054473C"/>
    <w:rsid w:val="0054554D"/>
    <w:rsid w:val="00550415"/>
    <w:rsid w:val="0055186D"/>
    <w:rsid w:val="00553F8F"/>
    <w:rsid w:val="00554BEA"/>
    <w:rsid w:val="00554E81"/>
    <w:rsid w:val="00555196"/>
    <w:rsid w:val="00555A31"/>
    <w:rsid w:val="00555A36"/>
    <w:rsid w:val="005574F0"/>
    <w:rsid w:val="005577FC"/>
    <w:rsid w:val="005600B7"/>
    <w:rsid w:val="005606E7"/>
    <w:rsid w:val="00560BE6"/>
    <w:rsid w:val="00563453"/>
    <w:rsid w:val="0056395B"/>
    <w:rsid w:val="00563ABB"/>
    <w:rsid w:val="00564470"/>
    <w:rsid w:val="00564C5A"/>
    <w:rsid w:val="00565ED4"/>
    <w:rsid w:val="005662D3"/>
    <w:rsid w:val="00567D36"/>
    <w:rsid w:val="00572734"/>
    <w:rsid w:val="005728BF"/>
    <w:rsid w:val="00573D38"/>
    <w:rsid w:val="005752CA"/>
    <w:rsid w:val="00580B30"/>
    <w:rsid w:val="00580B67"/>
    <w:rsid w:val="00583A0F"/>
    <w:rsid w:val="0058692A"/>
    <w:rsid w:val="00587816"/>
    <w:rsid w:val="00587915"/>
    <w:rsid w:val="00587A71"/>
    <w:rsid w:val="00590317"/>
    <w:rsid w:val="0059136D"/>
    <w:rsid w:val="00591436"/>
    <w:rsid w:val="005929C2"/>
    <w:rsid w:val="00592B1B"/>
    <w:rsid w:val="00595F07"/>
    <w:rsid w:val="00596AE5"/>
    <w:rsid w:val="005A0FEA"/>
    <w:rsid w:val="005A1176"/>
    <w:rsid w:val="005A22FB"/>
    <w:rsid w:val="005A3C1C"/>
    <w:rsid w:val="005A3CB6"/>
    <w:rsid w:val="005A4034"/>
    <w:rsid w:val="005B01A4"/>
    <w:rsid w:val="005B09F2"/>
    <w:rsid w:val="005B0D70"/>
    <w:rsid w:val="005B279E"/>
    <w:rsid w:val="005B568D"/>
    <w:rsid w:val="005B737E"/>
    <w:rsid w:val="005C04A8"/>
    <w:rsid w:val="005C20B8"/>
    <w:rsid w:val="005C259F"/>
    <w:rsid w:val="005C44CB"/>
    <w:rsid w:val="005C47F1"/>
    <w:rsid w:val="005D1996"/>
    <w:rsid w:val="005D2EFE"/>
    <w:rsid w:val="005D3C90"/>
    <w:rsid w:val="005D436F"/>
    <w:rsid w:val="005D5587"/>
    <w:rsid w:val="005D7393"/>
    <w:rsid w:val="005D7FC5"/>
    <w:rsid w:val="005E0FC8"/>
    <w:rsid w:val="005E1C7B"/>
    <w:rsid w:val="005E2010"/>
    <w:rsid w:val="005E238E"/>
    <w:rsid w:val="005E2BC9"/>
    <w:rsid w:val="005E3E18"/>
    <w:rsid w:val="005E407A"/>
    <w:rsid w:val="005E6B6B"/>
    <w:rsid w:val="005F077C"/>
    <w:rsid w:val="005F0DDB"/>
    <w:rsid w:val="005F16E4"/>
    <w:rsid w:val="005F2DC4"/>
    <w:rsid w:val="005F3BE4"/>
    <w:rsid w:val="005F6177"/>
    <w:rsid w:val="005F661D"/>
    <w:rsid w:val="005F7662"/>
    <w:rsid w:val="0060016B"/>
    <w:rsid w:val="0060192F"/>
    <w:rsid w:val="0060343C"/>
    <w:rsid w:val="006040C1"/>
    <w:rsid w:val="00604607"/>
    <w:rsid w:val="006056D1"/>
    <w:rsid w:val="0060705B"/>
    <w:rsid w:val="0061055F"/>
    <w:rsid w:val="00611E4B"/>
    <w:rsid w:val="00612546"/>
    <w:rsid w:val="00612CBE"/>
    <w:rsid w:val="006161FF"/>
    <w:rsid w:val="00620162"/>
    <w:rsid w:val="00620D21"/>
    <w:rsid w:val="00620E1D"/>
    <w:rsid w:val="00621675"/>
    <w:rsid w:val="006217AF"/>
    <w:rsid w:val="00621C16"/>
    <w:rsid w:val="00621F64"/>
    <w:rsid w:val="00622FC4"/>
    <w:rsid w:val="0062332B"/>
    <w:rsid w:val="0062398F"/>
    <w:rsid w:val="00623AA3"/>
    <w:rsid w:val="00624A56"/>
    <w:rsid w:val="00626633"/>
    <w:rsid w:val="00632C38"/>
    <w:rsid w:val="00634355"/>
    <w:rsid w:val="00634402"/>
    <w:rsid w:val="00636621"/>
    <w:rsid w:val="006371EE"/>
    <w:rsid w:val="006373E5"/>
    <w:rsid w:val="00640204"/>
    <w:rsid w:val="006416C6"/>
    <w:rsid w:val="00641A1E"/>
    <w:rsid w:val="0064360D"/>
    <w:rsid w:val="006447C6"/>
    <w:rsid w:val="00645038"/>
    <w:rsid w:val="00645392"/>
    <w:rsid w:val="00645F77"/>
    <w:rsid w:val="006463C4"/>
    <w:rsid w:val="00646A79"/>
    <w:rsid w:val="00652683"/>
    <w:rsid w:val="00652942"/>
    <w:rsid w:val="00652AB7"/>
    <w:rsid w:val="00654BAA"/>
    <w:rsid w:val="00654F2A"/>
    <w:rsid w:val="0065506E"/>
    <w:rsid w:val="00655D57"/>
    <w:rsid w:val="0066120E"/>
    <w:rsid w:val="00662C2B"/>
    <w:rsid w:val="0066403C"/>
    <w:rsid w:val="006671D4"/>
    <w:rsid w:val="00670A7D"/>
    <w:rsid w:val="0067112D"/>
    <w:rsid w:val="00671A52"/>
    <w:rsid w:val="00671B8C"/>
    <w:rsid w:val="006720FB"/>
    <w:rsid w:val="0067240A"/>
    <w:rsid w:val="0067282A"/>
    <w:rsid w:val="00672A0D"/>
    <w:rsid w:val="0067364D"/>
    <w:rsid w:val="00673A34"/>
    <w:rsid w:val="00674EBA"/>
    <w:rsid w:val="00680893"/>
    <w:rsid w:val="00681082"/>
    <w:rsid w:val="006816C5"/>
    <w:rsid w:val="00681B2D"/>
    <w:rsid w:val="00683281"/>
    <w:rsid w:val="006837EE"/>
    <w:rsid w:val="006841C0"/>
    <w:rsid w:val="00685CC5"/>
    <w:rsid w:val="00686074"/>
    <w:rsid w:val="00687A46"/>
    <w:rsid w:val="00687A9F"/>
    <w:rsid w:val="00690B21"/>
    <w:rsid w:val="00690E76"/>
    <w:rsid w:val="00691B46"/>
    <w:rsid w:val="00692FB5"/>
    <w:rsid w:val="00693AE4"/>
    <w:rsid w:val="00693D32"/>
    <w:rsid w:val="0069549A"/>
    <w:rsid w:val="006969D8"/>
    <w:rsid w:val="006979B6"/>
    <w:rsid w:val="006A0B9B"/>
    <w:rsid w:val="006A1C20"/>
    <w:rsid w:val="006A1E41"/>
    <w:rsid w:val="006A3E11"/>
    <w:rsid w:val="006A5496"/>
    <w:rsid w:val="006A5B81"/>
    <w:rsid w:val="006A7CC0"/>
    <w:rsid w:val="006B0B59"/>
    <w:rsid w:val="006B2172"/>
    <w:rsid w:val="006B2C9C"/>
    <w:rsid w:val="006B2E3B"/>
    <w:rsid w:val="006B4E3D"/>
    <w:rsid w:val="006C0764"/>
    <w:rsid w:val="006C07B6"/>
    <w:rsid w:val="006C0B9B"/>
    <w:rsid w:val="006C0CD6"/>
    <w:rsid w:val="006C0FBB"/>
    <w:rsid w:val="006C2CB9"/>
    <w:rsid w:val="006C5006"/>
    <w:rsid w:val="006C53D9"/>
    <w:rsid w:val="006C67C8"/>
    <w:rsid w:val="006C6934"/>
    <w:rsid w:val="006C6D28"/>
    <w:rsid w:val="006C75F1"/>
    <w:rsid w:val="006C7CC9"/>
    <w:rsid w:val="006D2095"/>
    <w:rsid w:val="006D231E"/>
    <w:rsid w:val="006D3BA6"/>
    <w:rsid w:val="006D66DD"/>
    <w:rsid w:val="006D7210"/>
    <w:rsid w:val="006E121E"/>
    <w:rsid w:val="006E1618"/>
    <w:rsid w:val="006E2FBE"/>
    <w:rsid w:val="006E43B6"/>
    <w:rsid w:val="006E59CE"/>
    <w:rsid w:val="006E660C"/>
    <w:rsid w:val="006E746A"/>
    <w:rsid w:val="006E7BED"/>
    <w:rsid w:val="006F0B42"/>
    <w:rsid w:val="006F2D93"/>
    <w:rsid w:val="006F363B"/>
    <w:rsid w:val="006F4C89"/>
    <w:rsid w:val="006F4FD6"/>
    <w:rsid w:val="006F52DD"/>
    <w:rsid w:val="006F6444"/>
    <w:rsid w:val="006F6574"/>
    <w:rsid w:val="006F6A83"/>
    <w:rsid w:val="006F6AB2"/>
    <w:rsid w:val="00704319"/>
    <w:rsid w:val="007047F9"/>
    <w:rsid w:val="00704BFF"/>
    <w:rsid w:val="00706B05"/>
    <w:rsid w:val="00706B52"/>
    <w:rsid w:val="00707F21"/>
    <w:rsid w:val="0071079F"/>
    <w:rsid w:val="00711BD0"/>
    <w:rsid w:val="00712077"/>
    <w:rsid w:val="007125DE"/>
    <w:rsid w:val="007126C8"/>
    <w:rsid w:val="00713281"/>
    <w:rsid w:val="00714DCE"/>
    <w:rsid w:val="00714F2F"/>
    <w:rsid w:val="00715042"/>
    <w:rsid w:val="00715484"/>
    <w:rsid w:val="0071568F"/>
    <w:rsid w:val="00716F34"/>
    <w:rsid w:val="0071760A"/>
    <w:rsid w:val="00721D7F"/>
    <w:rsid w:val="00724422"/>
    <w:rsid w:val="00724C55"/>
    <w:rsid w:val="00725B88"/>
    <w:rsid w:val="00727CA2"/>
    <w:rsid w:val="00731EDC"/>
    <w:rsid w:val="007331BD"/>
    <w:rsid w:val="007331D2"/>
    <w:rsid w:val="007339B3"/>
    <w:rsid w:val="00734E5C"/>
    <w:rsid w:val="0073546A"/>
    <w:rsid w:val="007356E3"/>
    <w:rsid w:val="0073671B"/>
    <w:rsid w:val="00736A86"/>
    <w:rsid w:val="00737710"/>
    <w:rsid w:val="007377F3"/>
    <w:rsid w:val="007418AE"/>
    <w:rsid w:val="00741EBE"/>
    <w:rsid w:val="007435D0"/>
    <w:rsid w:val="00743CD8"/>
    <w:rsid w:val="00744ECC"/>
    <w:rsid w:val="00745597"/>
    <w:rsid w:val="0074612D"/>
    <w:rsid w:val="00746CE9"/>
    <w:rsid w:val="007476DB"/>
    <w:rsid w:val="0075040C"/>
    <w:rsid w:val="0075382E"/>
    <w:rsid w:val="007539E2"/>
    <w:rsid w:val="0075404F"/>
    <w:rsid w:val="00754283"/>
    <w:rsid w:val="00755352"/>
    <w:rsid w:val="007553E1"/>
    <w:rsid w:val="007556EB"/>
    <w:rsid w:val="00756290"/>
    <w:rsid w:val="0075695A"/>
    <w:rsid w:val="00757421"/>
    <w:rsid w:val="00757780"/>
    <w:rsid w:val="00757DA3"/>
    <w:rsid w:val="00760269"/>
    <w:rsid w:val="00760E6F"/>
    <w:rsid w:val="00761692"/>
    <w:rsid w:val="00762D05"/>
    <w:rsid w:val="00766510"/>
    <w:rsid w:val="00766768"/>
    <w:rsid w:val="00771A8F"/>
    <w:rsid w:val="00771CC1"/>
    <w:rsid w:val="007733D3"/>
    <w:rsid w:val="007744E1"/>
    <w:rsid w:val="0077488B"/>
    <w:rsid w:val="00776448"/>
    <w:rsid w:val="0077677E"/>
    <w:rsid w:val="00780F37"/>
    <w:rsid w:val="00781268"/>
    <w:rsid w:val="00781E71"/>
    <w:rsid w:val="007830BC"/>
    <w:rsid w:val="007855DA"/>
    <w:rsid w:val="007868E1"/>
    <w:rsid w:val="00787EDD"/>
    <w:rsid w:val="00793259"/>
    <w:rsid w:val="00793520"/>
    <w:rsid w:val="00793907"/>
    <w:rsid w:val="00793E14"/>
    <w:rsid w:val="00795762"/>
    <w:rsid w:val="00795B89"/>
    <w:rsid w:val="00797330"/>
    <w:rsid w:val="007979A9"/>
    <w:rsid w:val="00797B3F"/>
    <w:rsid w:val="007A0909"/>
    <w:rsid w:val="007A29CF"/>
    <w:rsid w:val="007A32E4"/>
    <w:rsid w:val="007A41FC"/>
    <w:rsid w:val="007A4423"/>
    <w:rsid w:val="007A5AC6"/>
    <w:rsid w:val="007A5C0F"/>
    <w:rsid w:val="007A779D"/>
    <w:rsid w:val="007B3284"/>
    <w:rsid w:val="007B6E56"/>
    <w:rsid w:val="007C3C4B"/>
    <w:rsid w:val="007C6262"/>
    <w:rsid w:val="007C6C2E"/>
    <w:rsid w:val="007C7D15"/>
    <w:rsid w:val="007D13E1"/>
    <w:rsid w:val="007D30B9"/>
    <w:rsid w:val="007D6654"/>
    <w:rsid w:val="007E0EAC"/>
    <w:rsid w:val="007E19EE"/>
    <w:rsid w:val="007E2163"/>
    <w:rsid w:val="007E22C2"/>
    <w:rsid w:val="007E5A21"/>
    <w:rsid w:val="007E6799"/>
    <w:rsid w:val="007E6D87"/>
    <w:rsid w:val="007F33F2"/>
    <w:rsid w:val="007F38F8"/>
    <w:rsid w:val="00800538"/>
    <w:rsid w:val="008030AF"/>
    <w:rsid w:val="008034BB"/>
    <w:rsid w:val="00803624"/>
    <w:rsid w:val="0080412D"/>
    <w:rsid w:val="008046CD"/>
    <w:rsid w:val="008054FF"/>
    <w:rsid w:val="00805579"/>
    <w:rsid w:val="008061FB"/>
    <w:rsid w:val="00807F3D"/>
    <w:rsid w:val="00812651"/>
    <w:rsid w:val="00814D86"/>
    <w:rsid w:val="00817C57"/>
    <w:rsid w:val="008214F1"/>
    <w:rsid w:val="008218D9"/>
    <w:rsid w:val="00822F85"/>
    <w:rsid w:val="008232ED"/>
    <w:rsid w:val="008239DA"/>
    <w:rsid w:val="00823B50"/>
    <w:rsid w:val="0082480F"/>
    <w:rsid w:val="00825558"/>
    <w:rsid w:val="00826150"/>
    <w:rsid w:val="00826725"/>
    <w:rsid w:val="0083043C"/>
    <w:rsid w:val="00831AA1"/>
    <w:rsid w:val="00831E2C"/>
    <w:rsid w:val="00832513"/>
    <w:rsid w:val="00834132"/>
    <w:rsid w:val="00836015"/>
    <w:rsid w:val="008363B9"/>
    <w:rsid w:val="00837004"/>
    <w:rsid w:val="0083768F"/>
    <w:rsid w:val="00841AB9"/>
    <w:rsid w:val="00841BD4"/>
    <w:rsid w:val="00843FC6"/>
    <w:rsid w:val="00847204"/>
    <w:rsid w:val="00850A1E"/>
    <w:rsid w:val="00851BED"/>
    <w:rsid w:val="00852CF3"/>
    <w:rsid w:val="00853F32"/>
    <w:rsid w:val="00854CDA"/>
    <w:rsid w:val="008553E5"/>
    <w:rsid w:val="008564FC"/>
    <w:rsid w:val="00861279"/>
    <w:rsid w:val="00861700"/>
    <w:rsid w:val="00863166"/>
    <w:rsid w:val="00863D14"/>
    <w:rsid w:val="00865796"/>
    <w:rsid w:val="00865DFE"/>
    <w:rsid w:val="00866BE4"/>
    <w:rsid w:val="0086700B"/>
    <w:rsid w:val="0086782C"/>
    <w:rsid w:val="00871A0A"/>
    <w:rsid w:val="00871EDA"/>
    <w:rsid w:val="00872402"/>
    <w:rsid w:val="00876699"/>
    <w:rsid w:val="00876BBF"/>
    <w:rsid w:val="00876F72"/>
    <w:rsid w:val="008802A7"/>
    <w:rsid w:val="008804F0"/>
    <w:rsid w:val="008806AA"/>
    <w:rsid w:val="00882979"/>
    <w:rsid w:val="008829A3"/>
    <w:rsid w:val="008854E5"/>
    <w:rsid w:val="008860D9"/>
    <w:rsid w:val="00887B45"/>
    <w:rsid w:val="00893937"/>
    <w:rsid w:val="008949EC"/>
    <w:rsid w:val="00895B5F"/>
    <w:rsid w:val="008973C1"/>
    <w:rsid w:val="008975F0"/>
    <w:rsid w:val="00897679"/>
    <w:rsid w:val="008976CB"/>
    <w:rsid w:val="00897E2E"/>
    <w:rsid w:val="008A005E"/>
    <w:rsid w:val="008A1766"/>
    <w:rsid w:val="008A3327"/>
    <w:rsid w:val="008A370E"/>
    <w:rsid w:val="008A37B7"/>
    <w:rsid w:val="008A4D33"/>
    <w:rsid w:val="008A53EA"/>
    <w:rsid w:val="008A7443"/>
    <w:rsid w:val="008B17A1"/>
    <w:rsid w:val="008B2EB5"/>
    <w:rsid w:val="008B2F2F"/>
    <w:rsid w:val="008B4EA5"/>
    <w:rsid w:val="008B6C9A"/>
    <w:rsid w:val="008B6D04"/>
    <w:rsid w:val="008C133D"/>
    <w:rsid w:val="008C1601"/>
    <w:rsid w:val="008C3596"/>
    <w:rsid w:val="008C3926"/>
    <w:rsid w:val="008C3C39"/>
    <w:rsid w:val="008C5D94"/>
    <w:rsid w:val="008C6845"/>
    <w:rsid w:val="008C750C"/>
    <w:rsid w:val="008C7EBE"/>
    <w:rsid w:val="008D1999"/>
    <w:rsid w:val="008D434B"/>
    <w:rsid w:val="008D44AE"/>
    <w:rsid w:val="008D5767"/>
    <w:rsid w:val="008D7E99"/>
    <w:rsid w:val="008E2685"/>
    <w:rsid w:val="008E2929"/>
    <w:rsid w:val="008E3570"/>
    <w:rsid w:val="008E4503"/>
    <w:rsid w:val="008E732E"/>
    <w:rsid w:val="008F181F"/>
    <w:rsid w:val="008F1934"/>
    <w:rsid w:val="008F5144"/>
    <w:rsid w:val="008F5B5D"/>
    <w:rsid w:val="00900932"/>
    <w:rsid w:val="009012CC"/>
    <w:rsid w:val="00902AD1"/>
    <w:rsid w:val="00902D53"/>
    <w:rsid w:val="00903AA3"/>
    <w:rsid w:val="00903CE6"/>
    <w:rsid w:val="00906AD8"/>
    <w:rsid w:val="00906E90"/>
    <w:rsid w:val="00911031"/>
    <w:rsid w:val="00911043"/>
    <w:rsid w:val="00913931"/>
    <w:rsid w:val="0091681C"/>
    <w:rsid w:val="009172E4"/>
    <w:rsid w:val="00917FB8"/>
    <w:rsid w:val="00921813"/>
    <w:rsid w:val="0092360F"/>
    <w:rsid w:val="00923B7A"/>
    <w:rsid w:val="00923F6A"/>
    <w:rsid w:val="009266FB"/>
    <w:rsid w:val="0093081E"/>
    <w:rsid w:val="009316AC"/>
    <w:rsid w:val="00932606"/>
    <w:rsid w:val="0093565D"/>
    <w:rsid w:val="00936E13"/>
    <w:rsid w:val="00937B15"/>
    <w:rsid w:val="009404EF"/>
    <w:rsid w:val="00940F0B"/>
    <w:rsid w:val="00941D33"/>
    <w:rsid w:val="00944E15"/>
    <w:rsid w:val="00945BBE"/>
    <w:rsid w:val="009460ED"/>
    <w:rsid w:val="00947FE3"/>
    <w:rsid w:val="00950033"/>
    <w:rsid w:val="009510B6"/>
    <w:rsid w:val="00951D13"/>
    <w:rsid w:val="009528B4"/>
    <w:rsid w:val="00953C1C"/>
    <w:rsid w:val="00954AE0"/>
    <w:rsid w:val="00954CA5"/>
    <w:rsid w:val="00955BB7"/>
    <w:rsid w:val="00957200"/>
    <w:rsid w:val="0095796B"/>
    <w:rsid w:val="009609E1"/>
    <w:rsid w:val="00960B63"/>
    <w:rsid w:val="009613BC"/>
    <w:rsid w:val="00964979"/>
    <w:rsid w:val="00966C88"/>
    <w:rsid w:val="00966CFC"/>
    <w:rsid w:val="00972702"/>
    <w:rsid w:val="00972A47"/>
    <w:rsid w:val="00974779"/>
    <w:rsid w:val="0097613E"/>
    <w:rsid w:val="00976F36"/>
    <w:rsid w:val="009802B1"/>
    <w:rsid w:val="009819C6"/>
    <w:rsid w:val="009836D7"/>
    <w:rsid w:val="009841F0"/>
    <w:rsid w:val="009846DA"/>
    <w:rsid w:val="009847A3"/>
    <w:rsid w:val="00984D98"/>
    <w:rsid w:val="009865E6"/>
    <w:rsid w:val="00986822"/>
    <w:rsid w:val="0098774A"/>
    <w:rsid w:val="0098798C"/>
    <w:rsid w:val="00991429"/>
    <w:rsid w:val="00991818"/>
    <w:rsid w:val="009924E1"/>
    <w:rsid w:val="0099429B"/>
    <w:rsid w:val="00996B94"/>
    <w:rsid w:val="00996FC2"/>
    <w:rsid w:val="009976CB"/>
    <w:rsid w:val="00997D2C"/>
    <w:rsid w:val="00997E13"/>
    <w:rsid w:val="009A0D7C"/>
    <w:rsid w:val="009A1269"/>
    <w:rsid w:val="009A199B"/>
    <w:rsid w:val="009A36A3"/>
    <w:rsid w:val="009A38A8"/>
    <w:rsid w:val="009A59B9"/>
    <w:rsid w:val="009A6B0F"/>
    <w:rsid w:val="009A74AB"/>
    <w:rsid w:val="009B0FFD"/>
    <w:rsid w:val="009B12E4"/>
    <w:rsid w:val="009B2276"/>
    <w:rsid w:val="009B301C"/>
    <w:rsid w:val="009B451B"/>
    <w:rsid w:val="009B4682"/>
    <w:rsid w:val="009B4849"/>
    <w:rsid w:val="009B4D30"/>
    <w:rsid w:val="009B5445"/>
    <w:rsid w:val="009B56E1"/>
    <w:rsid w:val="009B614F"/>
    <w:rsid w:val="009B6405"/>
    <w:rsid w:val="009B6571"/>
    <w:rsid w:val="009B75FB"/>
    <w:rsid w:val="009B79A2"/>
    <w:rsid w:val="009C0FA5"/>
    <w:rsid w:val="009C2D77"/>
    <w:rsid w:val="009C3D32"/>
    <w:rsid w:val="009C4800"/>
    <w:rsid w:val="009C59C9"/>
    <w:rsid w:val="009C6520"/>
    <w:rsid w:val="009C7C0E"/>
    <w:rsid w:val="009C7DB9"/>
    <w:rsid w:val="009D0FF7"/>
    <w:rsid w:val="009D130C"/>
    <w:rsid w:val="009D2EA4"/>
    <w:rsid w:val="009D30EB"/>
    <w:rsid w:val="009D51F2"/>
    <w:rsid w:val="009D5A5B"/>
    <w:rsid w:val="009D674B"/>
    <w:rsid w:val="009D6AE3"/>
    <w:rsid w:val="009D6EF2"/>
    <w:rsid w:val="009D7AA5"/>
    <w:rsid w:val="009E0F76"/>
    <w:rsid w:val="009E288D"/>
    <w:rsid w:val="009E471B"/>
    <w:rsid w:val="009E6591"/>
    <w:rsid w:val="009F167A"/>
    <w:rsid w:val="009F2692"/>
    <w:rsid w:val="009F272A"/>
    <w:rsid w:val="009F535F"/>
    <w:rsid w:val="009F593F"/>
    <w:rsid w:val="009F78C4"/>
    <w:rsid w:val="00A00C6B"/>
    <w:rsid w:val="00A01762"/>
    <w:rsid w:val="00A01A4D"/>
    <w:rsid w:val="00A020C3"/>
    <w:rsid w:val="00A0299B"/>
    <w:rsid w:val="00A02E07"/>
    <w:rsid w:val="00A034BA"/>
    <w:rsid w:val="00A05550"/>
    <w:rsid w:val="00A05BB6"/>
    <w:rsid w:val="00A06F8F"/>
    <w:rsid w:val="00A0726F"/>
    <w:rsid w:val="00A07CF8"/>
    <w:rsid w:val="00A13975"/>
    <w:rsid w:val="00A14CE4"/>
    <w:rsid w:val="00A15D8A"/>
    <w:rsid w:val="00A211E8"/>
    <w:rsid w:val="00A21C54"/>
    <w:rsid w:val="00A21CBC"/>
    <w:rsid w:val="00A22011"/>
    <w:rsid w:val="00A223C2"/>
    <w:rsid w:val="00A22A82"/>
    <w:rsid w:val="00A23EEB"/>
    <w:rsid w:val="00A2408B"/>
    <w:rsid w:val="00A25C7A"/>
    <w:rsid w:val="00A26F25"/>
    <w:rsid w:val="00A27637"/>
    <w:rsid w:val="00A300FD"/>
    <w:rsid w:val="00A324C8"/>
    <w:rsid w:val="00A3529B"/>
    <w:rsid w:val="00A371ED"/>
    <w:rsid w:val="00A405BF"/>
    <w:rsid w:val="00A43047"/>
    <w:rsid w:val="00A43164"/>
    <w:rsid w:val="00A47D5B"/>
    <w:rsid w:val="00A51291"/>
    <w:rsid w:val="00A51AB5"/>
    <w:rsid w:val="00A51ABA"/>
    <w:rsid w:val="00A51CAC"/>
    <w:rsid w:val="00A53365"/>
    <w:rsid w:val="00A5469D"/>
    <w:rsid w:val="00A560AA"/>
    <w:rsid w:val="00A56351"/>
    <w:rsid w:val="00A56D49"/>
    <w:rsid w:val="00A61405"/>
    <w:rsid w:val="00A62027"/>
    <w:rsid w:val="00A62FF8"/>
    <w:rsid w:val="00A6308F"/>
    <w:rsid w:val="00A6330A"/>
    <w:rsid w:val="00A63A7C"/>
    <w:rsid w:val="00A6681D"/>
    <w:rsid w:val="00A703E9"/>
    <w:rsid w:val="00A7075D"/>
    <w:rsid w:val="00A7117F"/>
    <w:rsid w:val="00A72C13"/>
    <w:rsid w:val="00A7368B"/>
    <w:rsid w:val="00A74B8B"/>
    <w:rsid w:val="00A77711"/>
    <w:rsid w:val="00A77F42"/>
    <w:rsid w:val="00A801DA"/>
    <w:rsid w:val="00A814EC"/>
    <w:rsid w:val="00A8194D"/>
    <w:rsid w:val="00A82D8F"/>
    <w:rsid w:val="00A82E85"/>
    <w:rsid w:val="00A835AC"/>
    <w:rsid w:val="00A8497C"/>
    <w:rsid w:val="00A85899"/>
    <w:rsid w:val="00A904B1"/>
    <w:rsid w:val="00A91CF5"/>
    <w:rsid w:val="00A93277"/>
    <w:rsid w:val="00A937E0"/>
    <w:rsid w:val="00A949FE"/>
    <w:rsid w:val="00A94C87"/>
    <w:rsid w:val="00A959B1"/>
    <w:rsid w:val="00A96579"/>
    <w:rsid w:val="00AA143F"/>
    <w:rsid w:val="00AA35CE"/>
    <w:rsid w:val="00AA47D6"/>
    <w:rsid w:val="00AA550C"/>
    <w:rsid w:val="00AA5EAF"/>
    <w:rsid w:val="00AA6B55"/>
    <w:rsid w:val="00AA778B"/>
    <w:rsid w:val="00AB0ED9"/>
    <w:rsid w:val="00AB183C"/>
    <w:rsid w:val="00AB254C"/>
    <w:rsid w:val="00AB27AC"/>
    <w:rsid w:val="00AB365A"/>
    <w:rsid w:val="00AB3EC3"/>
    <w:rsid w:val="00AB5126"/>
    <w:rsid w:val="00AB51F6"/>
    <w:rsid w:val="00AB5AFB"/>
    <w:rsid w:val="00AB7E21"/>
    <w:rsid w:val="00AC0C4C"/>
    <w:rsid w:val="00AC1D7A"/>
    <w:rsid w:val="00AC2641"/>
    <w:rsid w:val="00AC49E4"/>
    <w:rsid w:val="00AC4A07"/>
    <w:rsid w:val="00AC50EF"/>
    <w:rsid w:val="00AD1AE5"/>
    <w:rsid w:val="00AD1D9E"/>
    <w:rsid w:val="00AD2A68"/>
    <w:rsid w:val="00AD3887"/>
    <w:rsid w:val="00AD44F2"/>
    <w:rsid w:val="00AD44FF"/>
    <w:rsid w:val="00AD7111"/>
    <w:rsid w:val="00AD7526"/>
    <w:rsid w:val="00AD7589"/>
    <w:rsid w:val="00AE12C0"/>
    <w:rsid w:val="00AE1640"/>
    <w:rsid w:val="00AE19C8"/>
    <w:rsid w:val="00AE5384"/>
    <w:rsid w:val="00AE7A42"/>
    <w:rsid w:val="00AF0619"/>
    <w:rsid w:val="00AF0FD3"/>
    <w:rsid w:val="00AF2413"/>
    <w:rsid w:val="00AF524C"/>
    <w:rsid w:val="00AF67CD"/>
    <w:rsid w:val="00B00BDA"/>
    <w:rsid w:val="00B014F3"/>
    <w:rsid w:val="00B0195F"/>
    <w:rsid w:val="00B0299D"/>
    <w:rsid w:val="00B03C56"/>
    <w:rsid w:val="00B03E24"/>
    <w:rsid w:val="00B03FB6"/>
    <w:rsid w:val="00B04757"/>
    <w:rsid w:val="00B065C4"/>
    <w:rsid w:val="00B06B17"/>
    <w:rsid w:val="00B07DE7"/>
    <w:rsid w:val="00B134A5"/>
    <w:rsid w:val="00B13925"/>
    <w:rsid w:val="00B13CB7"/>
    <w:rsid w:val="00B15419"/>
    <w:rsid w:val="00B1693C"/>
    <w:rsid w:val="00B16977"/>
    <w:rsid w:val="00B17D60"/>
    <w:rsid w:val="00B220A4"/>
    <w:rsid w:val="00B25C69"/>
    <w:rsid w:val="00B2776E"/>
    <w:rsid w:val="00B277B0"/>
    <w:rsid w:val="00B27BC5"/>
    <w:rsid w:val="00B30146"/>
    <w:rsid w:val="00B30801"/>
    <w:rsid w:val="00B309F0"/>
    <w:rsid w:val="00B30DA7"/>
    <w:rsid w:val="00B310BC"/>
    <w:rsid w:val="00B319D7"/>
    <w:rsid w:val="00B31B9E"/>
    <w:rsid w:val="00B326EC"/>
    <w:rsid w:val="00B332AB"/>
    <w:rsid w:val="00B3417C"/>
    <w:rsid w:val="00B366B0"/>
    <w:rsid w:val="00B41029"/>
    <w:rsid w:val="00B451C8"/>
    <w:rsid w:val="00B45C5F"/>
    <w:rsid w:val="00B5052A"/>
    <w:rsid w:val="00B52237"/>
    <w:rsid w:val="00B538AE"/>
    <w:rsid w:val="00B541B4"/>
    <w:rsid w:val="00B56177"/>
    <w:rsid w:val="00B564B4"/>
    <w:rsid w:val="00B56C90"/>
    <w:rsid w:val="00B570C7"/>
    <w:rsid w:val="00B60475"/>
    <w:rsid w:val="00B60B66"/>
    <w:rsid w:val="00B67144"/>
    <w:rsid w:val="00B67DCA"/>
    <w:rsid w:val="00B715AF"/>
    <w:rsid w:val="00B730DE"/>
    <w:rsid w:val="00B7333F"/>
    <w:rsid w:val="00B739CC"/>
    <w:rsid w:val="00B74715"/>
    <w:rsid w:val="00B75163"/>
    <w:rsid w:val="00B754E9"/>
    <w:rsid w:val="00B77BBC"/>
    <w:rsid w:val="00B81196"/>
    <w:rsid w:val="00B82414"/>
    <w:rsid w:val="00B82778"/>
    <w:rsid w:val="00B84F04"/>
    <w:rsid w:val="00B84F54"/>
    <w:rsid w:val="00B85DA9"/>
    <w:rsid w:val="00B85F7F"/>
    <w:rsid w:val="00B861C6"/>
    <w:rsid w:val="00B875A0"/>
    <w:rsid w:val="00B8777E"/>
    <w:rsid w:val="00B87EA8"/>
    <w:rsid w:val="00B92967"/>
    <w:rsid w:val="00B94CF2"/>
    <w:rsid w:val="00B95689"/>
    <w:rsid w:val="00B95961"/>
    <w:rsid w:val="00B969C2"/>
    <w:rsid w:val="00BA0156"/>
    <w:rsid w:val="00BA3867"/>
    <w:rsid w:val="00BA43AD"/>
    <w:rsid w:val="00BA4890"/>
    <w:rsid w:val="00BA4F19"/>
    <w:rsid w:val="00BA5E96"/>
    <w:rsid w:val="00BA68F3"/>
    <w:rsid w:val="00BA6A1C"/>
    <w:rsid w:val="00BB169F"/>
    <w:rsid w:val="00BB2150"/>
    <w:rsid w:val="00BB2C3E"/>
    <w:rsid w:val="00BB3814"/>
    <w:rsid w:val="00BB43A6"/>
    <w:rsid w:val="00BB5620"/>
    <w:rsid w:val="00BB5C9C"/>
    <w:rsid w:val="00BB63CF"/>
    <w:rsid w:val="00BB67EA"/>
    <w:rsid w:val="00BC14A6"/>
    <w:rsid w:val="00BC1ECD"/>
    <w:rsid w:val="00BC2C7C"/>
    <w:rsid w:val="00BC2CEF"/>
    <w:rsid w:val="00BC5BF4"/>
    <w:rsid w:val="00BC6E2A"/>
    <w:rsid w:val="00BD1FC3"/>
    <w:rsid w:val="00BD48DB"/>
    <w:rsid w:val="00BD7BA2"/>
    <w:rsid w:val="00BE0FE1"/>
    <w:rsid w:val="00BE1204"/>
    <w:rsid w:val="00BE3AFB"/>
    <w:rsid w:val="00BE4F0F"/>
    <w:rsid w:val="00BE5046"/>
    <w:rsid w:val="00BE5753"/>
    <w:rsid w:val="00BE6F14"/>
    <w:rsid w:val="00BE714A"/>
    <w:rsid w:val="00BE74AD"/>
    <w:rsid w:val="00BE79EB"/>
    <w:rsid w:val="00BF1A49"/>
    <w:rsid w:val="00BF21EF"/>
    <w:rsid w:val="00BF25D6"/>
    <w:rsid w:val="00BF2D96"/>
    <w:rsid w:val="00BF4ADE"/>
    <w:rsid w:val="00BF4E7B"/>
    <w:rsid w:val="00BF7022"/>
    <w:rsid w:val="00BF7A84"/>
    <w:rsid w:val="00C01637"/>
    <w:rsid w:val="00C027D8"/>
    <w:rsid w:val="00C02C34"/>
    <w:rsid w:val="00C054D5"/>
    <w:rsid w:val="00C05860"/>
    <w:rsid w:val="00C06032"/>
    <w:rsid w:val="00C07E23"/>
    <w:rsid w:val="00C10805"/>
    <w:rsid w:val="00C109AA"/>
    <w:rsid w:val="00C11A29"/>
    <w:rsid w:val="00C14C37"/>
    <w:rsid w:val="00C15BC2"/>
    <w:rsid w:val="00C1610F"/>
    <w:rsid w:val="00C1734E"/>
    <w:rsid w:val="00C233B5"/>
    <w:rsid w:val="00C23B93"/>
    <w:rsid w:val="00C262B0"/>
    <w:rsid w:val="00C266B8"/>
    <w:rsid w:val="00C26E61"/>
    <w:rsid w:val="00C27514"/>
    <w:rsid w:val="00C27ED1"/>
    <w:rsid w:val="00C3089B"/>
    <w:rsid w:val="00C31F1B"/>
    <w:rsid w:val="00C324A4"/>
    <w:rsid w:val="00C331EB"/>
    <w:rsid w:val="00C364FF"/>
    <w:rsid w:val="00C37EA1"/>
    <w:rsid w:val="00C4016A"/>
    <w:rsid w:val="00C42501"/>
    <w:rsid w:val="00C439D1"/>
    <w:rsid w:val="00C43F81"/>
    <w:rsid w:val="00C43FAF"/>
    <w:rsid w:val="00C445D2"/>
    <w:rsid w:val="00C45925"/>
    <w:rsid w:val="00C45C8C"/>
    <w:rsid w:val="00C45DEB"/>
    <w:rsid w:val="00C503E2"/>
    <w:rsid w:val="00C514F7"/>
    <w:rsid w:val="00C52960"/>
    <w:rsid w:val="00C5727B"/>
    <w:rsid w:val="00C628FF"/>
    <w:rsid w:val="00C62AA2"/>
    <w:rsid w:val="00C62FDA"/>
    <w:rsid w:val="00C642A5"/>
    <w:rsid w:val="00C65E36"/>
    <w:rsid w:val="00C67903"/>
    <w:rsid w:val="00C702CF"/>
    <w:rsid w:val="00C7173C"/>
    <w:rsid w:val="00C71788"/>
    <w:rsid w:val="00C7442E"/>
    <w:rsid w:val="00C770A6"/>
    <w:rsid w:val="00C773C3"/>
    <w:rsid w:val="00C77CF4"/>
    <w:rsid w:val="00C8032B"/>
    <w:rsid w:val="00C80948"/>
    <w:rsid w:val="00C8164F"/>
    <w:rsid w:val="00C840FC"/>
    <w:rsid w:val="00C84746"/>
    <w:rsid w:val="00C8521F"/>
    <w:rsid w:val="00C859F8"/>
    <w:rsid w:val="00C85D8E"/>
    <w:rsid w:val="00C879CF"/>
    <w:rsid w:val="00C92CEC"/>
    <w:rsid w:val="00C94324"/>
    <w:rsid w:val="00C94D48"/>
    <w:rsid w:val="00C9520F"/>
    <w:rsid w:val="00C9542C"/>
    <w:rsid w:val="00C95C54"/>
    <w:rsid w:val="00C95FFD"/>
    <w:rsid w:val="00CA0AEA"/>
    <w:rsid w:val="00CA4ED0"/>
    <w:rsid w:val="00CA5675"/>
    <w:rsid w:val="00CA5A9B"/>
    <w:rsid w:val="00CA6009"/>
    <w:rsid w:val="00CA7031"/>
    <w:rsid w:val="00CB1A8B"/>
    <w:rsid w:val="00CB1F75"/>
    <w:rsid w:val="00CB24B0"/>
    <w:rsid w:val="00CB395A"/>
    <w:rsid w:val="00CB4B7A"/>
    <w:rsid w:val="00CB50E8"/>
    <w:rsid w:val="00CB5484"/>
    <w:rsid w:val="00CC2E3D"/>
    <w:rsid w:val="00CC39AF"/>
    <w:rsid w:val="00CC4A20"/>
    <w:rsid w:val="00CC6934"/>
    <w:rsid w:val="00CD0015"/>
    <w:rsid w:val="00CD02B0"/>
    <w:rsid w:val="00CD13D2"/>
    <w:rsid w:val="00CD1FF0"/>
    <w:rsid w:val="00CD2CD8"/>
    <w:rsid w:val="00CD37D2"/>
    <w:rsid w:val="00CD6D3C"/>
    <w:rsid w:val="00CE1246"/>
    <w:rsid w:val="00CE54EF"/>
    <w:rsid w:val="00CE578E"/>
    <w:rsid w:val="00CE5E36"/>
    <w:rsid w:val="00CE64C8"/>
    <w:rsid w:val="00CF31FA"/>
    <w:rsid w:val="00CF339D"/>
    <w:rsid w:val="00CF39F8"/>
    <w:rsid w:val="00CF3B71"/>
    <w:rsid w:val="00CF3E06"/>
    <w:rsid w:val="00CF6EFF"/>
    <w:rsid w:val="00CF709A"/>
    <w:rsid w:val="00D00CCD"/>
    <w:rsid w:val="00D0266E"/>
    <w:rsid w:val="00D032D1"/>
    <w:rsid w:val="00D039A9"/>
    <w:rsid w:val="00D05763"/>
    <w:rsid w:val="00D05C5D"/>
    <w:rsid w:val="00D05F8F"/>
    <w:rsid w:val="00D1095A"/>
    <w:rsid w:val="00D10DD2"/>
    <w:rsid w:val="00D11212"/>
    <w:rsid w:val="00D129DB"/>
    <w:rsid w:val="00D13590"/>
    <w:rsid w:val="00D13E62"/>
    <w:rsid w:val="00D144E3"/>
    <w:rsid w:val="00D16B00"/>
    <w:rsid w:val="00D203ED"/>
    <w:rsid w:val="00D20B53"/>
    <w:rsid w:val="00D24661"/>
    <w:rsid w:val="00D246C2"/>
    <w:rsid w:val="00D27778"/>
    <w:rsid w:val="00D27C2F"/>
    <w:rsid w:val="00D34AA5"/>
    <w:rsid w:val="00D355AB"/>
    <w:rsid w:val="00D3583A"/>
    <w:rsid w:val="00D363C1"/>
    <w:rsid w:val="00D40B2E"/>
    <w:rsid w:val="00D40D29"/>
    <w:rsid w:val="00D40F17"/>
    <w:rsid w:val="00D414E6"/>
    <w:rsid w:val="00D437ED"/>
    <w:rsid w:val="00D43B39"/>
    <w:rsid w:val="00D43BC2"/>
    <w:rsid w:val="00D45281"/>
    <w:rsid w:val="00D45A2E"/>
    <w:rsid w:val="00D4766A"/>
    <w:rsid w:val="00D54875"/>
    <w:rsid w:val="00D564B8"/>
    <w:rsid w:val="00D60428"/>
    <w:rsid w:val="00D60E08"/>
    <w:rsid w:val="00D61FB6"/>
    <w:rsid w:val="00D63955"/>
    <w:rsid w:val="00D63CB1"/>
    <w:rsid w:val="00D6425B"/>
    <w:rsid w:val="00D65105"/>
    <w:rsid w:val="00D662F8"/>
    <w:rsid w:val="00D6793D"/>
    <w:rsid w:val="00D67D56"/>
    <w:rsid w:val="00D70923"/>
    <w:rsid w:val="00D70C01"/>
    <w:rsid w:val="00D71C28"/>
    <w:rsid w:val="00D71EBD"/>
    <w:rsid w:val="00D7359E"/>
    <w:rsid w:val="00D73CE3"/>
    <w:rsid w:val="00D74A5E"/>
    <w:rsid w:val="00D7748A"/>
    <w:rsid w:val="00D811DF"/>
    <w:rsid w:val="00D827D6"/>
    <w:rsid w:val="00D84E3E"/>
    <w:rsid w:val="00D9028A"/>
    <w:rsid w:val="00D9099B"/>
    <w:rsid w:val="00D9194B"/>
    <w:rsid w:val="00D920F9"/>
    <w:rsid w:val="00D935F2"/>
    <w:rsid w:val="00D942BF"/>
    <w:rsid w:val="00D94592"/>
    <w:rsid w:val="00D949D7"/>
    <w:rsid w:val="00D966E0"/>
    <w:rsid w:val="00D966F0"/>
    <w:rsid w:val="00D97796"/>
    <w:rsid w:val="00D97B09"/>
    <w:rsid w:val="00DA08D5"/>
    <w:rsid w:val="00DA306F"/>
    <w:rsid w:val="00DA3F94"/>
    <w:rsid w:val="00DA4D96"/>
    <w:rsid w:val="00DA69B6"/>
    <w:rsid w:val="00DB1E11"/>
    <w:rsid w:val="00DB23A4"/>
    <w:rsid w:val="00DB2F4A"/>
    <w:rsid w:val="00DB334B"/>
    <w:rsid w:val="00DB3A46"/>
    <w:rsid w:val="00DB3F60"/>
    <w:rsid w:val="00DB4D35"/>
    <w:rsid w:val="00DB6E12"/>
    <w:rsid w:val="00DB7C33"/>
    <w:rsid w:val="00DC091E"/>
    <w:rsid w:val="00DC1125"/>
    <w:rsid w:val="00DC1640"/>
    <w:rsid w:val="00DC1868"/>
    <w:rsid w:val="00DC61EE"/>
    <w:rsid w:val="00DC682B"/>
    <w:rsid w:val="00DC7130"/>
    <w:rsid w:val="00DC7371"/>
    <w:rsid w:val="00DC7F21"/>
    <w:rsid w:val="00DD01A8"/>
    <w:rsid w:val="00DD024C"/>
    <w:rsid w:val="00DD1912"/>
    <w:rsid w:val="00DD1C9B"/>
    <w:rsid w:val="00DD403C"/>
    <w:rsid w:val="00DD4B8D"/>
    <w:rsid w:val="00DD5BDE"/>
    <w:rsid w:val="00DD6C2C"/>
    <w:rsid w:val="00DD7B5C"/>
    <w:rsid w:val="00DE35E5"/>
    <w:rsid w:val="00DE7205"/>
    <w:rsid w:val="00DE778A"/>
    <w:rsid w:val="00DF134F"/>
    <w:rsid w:val="00DF17DC"/>
    <w:rsid w:val="00DF2C21"/>
    <w:rsid w:val="00DF32F7"/>
    <w:rsid w:val="00DF5069"/>
    <w:rsid w:val="00DF56D7"/>
    <w:rsid w:val="00DF6821"/>
    <w:rsid w:val="00DF728C"/>
    <w:rsid w:val="00DF787E"/>
    <w:rsid w:val="00DF7EF7"/>
    <w:rsid w:val="00E00BEA"/>
    <w:rsid w:val="00E015C7"/>
    <w:rsid w:val="00E0187F"/>
    <w:rsid w:val="00E0250C"/>
    <w:rsid w:val="00E02C3B"/>
    <w:rsid w:val="00E04BB3"/>
    <w:rsid w:val="00E11E40"/>
    <w:rsid w:val="00E12276"/>
    <w:rsid w:val="00E12BA0"/>
    <w:rsid w:val="00E13334"/>
    <w:rsid w:val="00E13558"/>
    <w:rsid w:val="00E13C08"/>
    <w:rsid w:val="00E13FAF"/>
    <w:rsid w:val="00E14AD9"/>
    <w:rsid w:val="00E162C3"/>
    <w:rsid w:val="00E16F76"/>
    <w:rsid w:val="00E2121A"/>
    <w:rsid w:val="00E2173B"/>
    <w:rsid w:val="00E2195D"/>
    <w:rsid w:val="00E22442"/>
    <w:rsid w:val="00E23330"/>
    <w:rsid w:val="00E24516"/>
    <w:rsid w:val="00E25A37"/>
    <w:rsid w:val="00E26A3D"/>
    <w:rsid w:val="00E30B02"/>
    <w:rsid w:val="00E31ECC"/>
    <w:rsid w:val="00E3261C"/>
    <w:rsid w:val="00E32C41"/>
    <w:rsid w:val="00E34B93"/>
    <w:rsid w:val="00E35B7E"/>
    <w:rsid w:val="00E3632D"/>
    <w:rsid w:val="00E36CA4"/>
    <w:rsid w:val="00E37048"/>
    <w:rsid w:val="00E37737"/>
    <w:rsid w:val="00E37E38"/>
    <w:rsid w:val="00E41534"/>
    <w:rsid w:val="00E426B8"/>
    <w:rsid w:val="00E429F2"/>
    <w:rsid w:val="00E43785"/>
    <w:rsid w:val="00E4407A"/>
    <w:rsid w:val="00E44561"/>
    <w:rsid w:val="00E44FF1"/>
    <w:rsid w:val="00E45840"/>
    <w:rsid w:val="00E45F7B"/>
    <w:rsid w:val="00E47991"/>
    <w:rsid w:val="00E508BE"/>
    <w:rsid w:val="00E50C40"/>
    <w:rsid w:val="00E514D3"/>
    <w:rsid w:val="00E52509"/>
    <w:rsid w:val="00E5319A"/>
    <w:rsid w:val="00E5336F"/>
    <w:rsid w:val="00E56B7C"/>
    <w:rsid w:val="00E57098"/>
    <w:rsid w:val="00E574D6"/>
    <w:rsid w:val="00E57F24"/>
    <w:rsid w:val="00E60EBF"/>
    <w:rsid w:val="00E61283"/>
    <w:rsid w:val="00E61FDB"/>
    <w:rsid w:val="00E639BF"/>
    <w:rsid w:val="00E63B13"/>
    <w:rsid w:val="00E646F0"/>
    <w:rsid w:val="00E65A71"/>
    <w:rsid w:val="00E67C23"/>
    <w:rsid w:val="00E67DDB"/>
    <w:rsid w:val="00E70326"/>
    <w:rsid w:val="00E71781"/>
    <w:rsid w:val="00E71C64"/>
    <w:rsid w:val="00E7289C"/>
    <w:rsid w:val="00E74457"/>
    <w:rsid w:val="00E752F0"/>
    <w:rsid w:val="00E75F35"/>
    <w:rsid w:val="00E762BC"/>
    <w:rsid w:val="00E766C9"/>
    <w:rsid w:val="00E77A7D"/>
    <w:rsid w:val="00E77EA0"/>
    <w:rsid w:val="00E80701"/>
    <w:rsid w:val="00E81350"/>
    <w:rsid w:val="00E81614"/>
    <w:rsid w:val="00E81852"/>
    <w:rsid w:val="00E8195C"/>
    <w:rsid w:val="00E847AD"/>
    <w:rsid w:val="00E85726"/>
    <w:rsid w:val="00E866DC"/>
    <w:rsid w:val="00E86CA6"/>
    <w:rsid w:val="00E90335"/>
    <w:rsid w:val="00E905AF"/>
    <w:rsid w:val="00E91E86"/>
    <w:rsid w:val="00E929F3"/>
    <w:rsid w:val="00E92A14"/>
    <w:rsid w:val="00E932CE"/>
    <w:rsid w:val="00E95688"/>
    <w:rsid w:val="00E95C81"/>
    <w:rsid w:val="00E96983"/>
    <w:rsid w:val="00EA0E2A"/>
    <w:rsid w:val="00EA2A36"/>
    <w:rsid w:val="00EA4282"/>
    <w:rsid w:val="00EA6148"/>
    <w:rsid w:val="00EA65B6"/>
    <w:rsid w:val="00EA6763"/>
    <w:rsid w:val="00EA6F21"/>
    <w:rsid w:val="00EB0D7A"/>
    <w:rsid w:val="00EB0E58"/>
    <w:rsid w:val="00EB6A14"/>
    <w:rsid w:val="00EB792D"/>
    <w:rsid w:val="00EB7C80"/>
    <w:rsid w:val="00EC08F4"/>
    <w:rsid w:val="00EC65DF"/>
    <w:rsid w:val="00EC7188"/>
    <w:rsid w:val="00EC71E5"/>
    <w:rsid w:val="00ED1D28"/>
    <w:rsid w:val="00ED1DBA"/>
    <w:rsid w:val="00ED2465"/>
    <w:rsid w:val="00ED37F0"/>
    <w:rsid w:val="00ED4398"/>
    <w:rsid w:val="00ED45F4"/>
    <w:rsid w:val="00ED5438"/>
    <w:rsid w:val="00ED5DCC"/>
    <w:rsid w:val="00ED5EF0"/>
    <w:rsid w:val="00ED7486"/>
    <w:rsid w:val="00ED7F6B"/>
    <w:rsid w:val="00EE0D3A"/>
    <w:rsid w:val="00EE0E49"/>
    <w:rsid w:val="00EE1935"/>
    <w:rsid w:val="00EE1C81"/>
    <w:rsid w:val="00EE34EF"/>
    <w:rsid w:val="00EE357E"/>
    <w:rsid w:val="00EE36A9"/>
    <w:rsid w:val="00EE5EA6"/>
    <w:rsid w:val="00EE6B80"/>
    <w:rsid w:val="00EE6CEA"/>
    <w:rsid w:val="00EE6E69"/>
    <w:rsid w:val="00EF12FE"/>
    <w:rsid w:val="00EF2794"/>
    <w:rsid w:val="00EF2EE4"/>
    <w:rsid w:val="00EF7376"/>
    <w:rsid w:val="00F013EE"/>
    <w:rsid w:val="00F018A2"/>
    <w:rsid w:val="00F01C42"/>
    <w:rsid w:val="00F020A5"/>
    <w:rsid w:val="00F02296"/>
    <w:rsid w:val="00F02C7F"/>
    <w:rsid w:val="00F044D8"/>
    <w:rsid w:val="00F049C3"/>
    <w:rsid w:val="00F06A66"/>
    <w:rsid w:val="00F135C1"/>
    <w:rsid w:val="00F13819"/>
    <w:rsid w:val="00F13A2E"/>
    <w:rsid w:val="00F1495A"/>
    <w:rsid w:val="00F1510C"/>
    <w:rsid w:val="00F1540C"/>
    <w:rsid w:val="00F15489"/>
    <w:rsid w:val="00F16A98"/>
    <w:rsid w:val="00F2103F"/>
    <w:rsid w:val="00F25051"/>
    <w:rsid w:val="00F2609A"/>
    <w:rsid w:val="00F266F4"/>
    <w:rsid w:val="00F268E9"/>
    <w:rsid w:val="00F26B50"/>
    <w:rsid w:val="00F27BA7"/>
    <w:rsid w:val="00F27C5A"/>
    <w:rsid w:val="00F30397"/>
    <w:rsid w:val="00F30A1F"/>
    <w:rsid w:val="00F30E0E"/>
    <w:rsid w:val="00F3178A"/>
    <w:rsid w:val="00F32908"/>
    <w:rsid w:val="00F32C32"/>
    <w:rsid w:val="00F331F3"/>
    <w:rsid w:val="00F34345"/>
    <w:rsid w:val="00F34E34"/>
    <w:rsid w:val="00F4082C"/>
    <w:rsid w:val="00F41755"/>
    <w:rsid w:val="00F4234A"/>
    <w:rsid w:val="00F46A88"/>
    <w:rsid w:val="00F47874"/>
    <w:rsid w:val="00F50096"/>
    <w:rsid w:val="00F503EC"/>
    <w:rsid w:val="00F515CB"/>
    <w:rsid w:val="00F52926"/>
    <w:rsid w:val="00F534E6"/>
    <w:rsid w:val="00F53A1F"/>
    <w:rsid w:val="00F54072"/>
    <w:rsid w:val="00F5480E"/>
    <w:rsid w:val="00F54C5E"/>
    <w:rsid w:val="00F60956"/>
    <w:rsid w:val="00F60A7F"/>
    <w:rsid w:val="00F61181"/>
    <w:rsid w:val="00F611E7"/>
    <w:rsid w:val="00F654D2"/>
    <w:rsid w:val="00F65BA7"/>
    <w:rsid w:val="00F668D3"/>
    <w:rsid w:val="00F66E1A"/>
    <w:rsid w:val="00F67350"/>
    <w:rsid w:val="00F6798C"/>
    <w:rsid w:val="00F7169C"/>
    <w:rsid w:val="00F74026"/>
    <w:rsid w:val="00F74860"/>
    <w:rsid w:val="00F75C88"/>
    <w:rsid w:val="00F774B6"/>
    <w:rsid w:val="00F81651"/>
    <w:rsid w:val="00F81F40"/>
    <w:rsid w:val="00F83E6E"/>
    <w:rsid w:val="00F862AF"/>
    <w:rsid w:val="00F8774B"/>
    <w:rsid w:val="00F9025F"/>
    <w:rsid w:val="00F90283"/>
    <w:rsid w:val="00F936B1"/>
    <w:rsid w:val="00F9413E"/>
    <w:rsid w:val="00F952F8"/>
    <w:rsid w:val="00F96727"/>
    <w:rsid w:val="00F979A5"/>
    <w:rsid w:val="00FA0475"/>
    <w:rsid w:val="00FA1550"/>
    <w:rsid w:val="00FA1A2D"/>
    <w:rsid w:val="00FA4C3A"/>
    <w:rsid w:val="00FA59FF"/>
    <w:rsid w:val="00FA5C47"/>
    <w:rsid w:val="00FB188B"/>
    <w:rsid w:val="00FB236A"/>
    <w:rsid w:val="00FB2423"/>
    <w:rsid w:val="00FB5E73"/>
    <w:rsid w:val="00FB6C4B"/>
    <w:rsid w:val="00FC107C"/>
    <w:rsid w:val="00FC11A5"/>
    <w:rsid w:val="00FC1ACA"/>
    <w:rsid w:val="00FC35F3"/>
    <w:rsid w:val="00FC4953"/>
    <w:rsid w:val="00FC5F1D"/>
    <w:rsid w:val="00FC6334"/>
    <w:rsid w:val="00FC6ECB"/>
    <w:rsid w:val="00FD0244"/>
    <w:rsid w:val="00FD3884"/>
    <w:rsid w:val="00FD4E94"/>
    <w:rsid w:val="00FD5E00"/>
    <w:rsid w:val="00FD69A0"/>
    <w:rsid w:val="00FE0D3A"/>
    <w:rsid w:val="00FE1171"/>
    <w:rsid w:val="00FE1B11"/>
    <w:rsid w:val="00FE23F6"/>
    <w:rsid w:val="00FE5ACA"/>
    <w:rsid w:val="00FE60E6"/>
    <w:rsid w:val="00FE6585"/>
    <w:rsid w:val="00FE68B6"/>
    <w:rsid w:val="00FE7F89"/>
    <w:rsid w:val="00FF026E"/>
    <w:rsid w:val="00FF49CD"/>
    <w:rsid w:val="00FF4BC1"/>
    <w:rsid w:val="00FF55B3"/>
    <w:rsid w:val="00FF6A1D"/>
    <w:rsid w:val="00FF75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CA22"/>
  <w15:docId w15:val="{82D99C9C-4108-4920-9BC2-5D6E4ECE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C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75C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D2EA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024"/>
    <w:pPr>
      <w:ind w:left="720"/>
      <w:contextualSpacing/>
    </w:pPr>
  </w:style>
  <w:style w:type="character" w:styleId="Strong">
    <w:name w:val="Strong"/>
    <w:basedOn w:val="DefaultParagraphFont"/>
    <w:uiPriority w:val="22"/>
    <w:qFormat/>
    <w:rsid w:val="001602AA"/>
    <w:rPr>
      <w:b/>
      <w:bCs/>
    </w:rPr>
  </w:style>
  <w:style w:type="character" w:styleId="Hyperlink">
    <w:name w:val="Hyperlink"/>
    <w:basedOn w:val="DefaultParagraphFont"/>
    <w:uiPriority w:val="99"/>
    <w:unhideWhenUsed/>
    <w:rsid w:val="0067240A"/>
    <w:rPr>
      <w:color w:val="0563C1" w:themeColor="hyperlink"/>
      <w:u w:val="single"/>
    </w:rPr>
  </w:style>
  <w:style w:type="character" w:styleId="UnresolvedMention">
    <w:name w:val="Unresolved Mention"/>
    <w:basedOn w:val="DefaultParagraphFont"/>
    <w:uiPriority w:val="99"/>
    <w:semiHidden/>
    <w:unhideWhenUsed/>
    <w:rsid w:val="0067240A"/>
    <w:rPr>
      <w:color w:val="605E5C"/>
      <w:shd w:val="clear" w:color="auto" w:fill="E1DFDD"/>
    </w:rPr>
  </w:style>
  <w:style w:type="character" w:styleId="FollowedHyperlink">
    <w:name w:val="FollowedHyperlink"/>
    <w:basedOn w:val="DefaultParagraphFont"/>
    <w:uiPriority w:val="99"/>
    <w:semiHidden/>
    <w:unhideWhenUsed/>
    <w:rsid w:val="0022775C"/>
    <w:rPr>
      <w:color w:val="954F72" w:themeColor="followedHyperlink"/>
      <w:u w:val="single"/>
    </w:rPr>
  </w:style>
  <w:style w:type="character" w:styleId="CommentReference">
    <w:name w:val="annotation reference"/>
    <w:basedOn w:val="DefaultParagraphFont"/>
    <w:uiPriority w:val="99"/>
    <w:semiHidden/>
    <w:unhideWhenUsed/>
    <w:rsid w:val="00757780"/>
    <w:rPr>
      <w:sz w:val="16"/>
      <w:szCs w:val="16"/>
    </w:rPr>
  </w:style>
  <w:style w:type="paragraph" w:styleId="CommentText">
    <w:name w:val="annotation text"/>
    <w:basedOn w:val="Normal"/>
    <w:link w:val="CommentTextChar"/>
    <w:uiPriority w:val="99"/>
    <w:unhideWhenUsed/>
    <w:rsid w:val="00757780"/>
    <w:pPr>
      <w:spacing w:line="240" w:lineRule="auto"/>
    </w:pPr>
    <w:rPr>
      <w:sz w:val="20"/>
      <w:szCs w:val="20"/>
    </w:rPr>
  </w:style>
  <w:style w:type="character" w:customStyle="1" w:styleId="CommentTextChar">
    <w:name w:val="Comment Text Char"/>
    <w:basedOn w:val="DefaultParagraphFont"/>
    <w:link w:val="CommentText"/>
    <w:uiPriority w:val="99"/>
    <w:rsid w:val="00757780"/>
    <w:rPr>
      <w:sz w:val="20"/>
      <w:szCs w:val="20"/>
    </w:rPr>
  </w:style>
  <w:style w:type="paragraph" w:styleId="CommentSubject">
    <w:name w:val="annotation subject"/>
    <w:basedOn w:val="CommentText"/>
    <w:next w:val="CommentText"/>
    <w:link w:val="CommentSubjectChar"/>
    <w:uiPriority w:val="99"/>
    <w:semiHidden/>
    <w:unhideWhenUsed/>
    <w:rsid w:val="00757780"/>
    <w:rPr>
      <w:b/>
      <w:bCs/>
    </w:rPr>
  </w:style>
  <w:style w:type="character" w:customStyle="1" w:styleId="CommentSubjectChar">
    <w:name w:val="Comment Subject Char"/>
    <w:basedOn w:val="CommentTextChar"/>
    <w:link w:val="CommentSubject"/>
    <w:uiPriority w:val="99"/>
    <w:semiHidden/>
    <w:rsid w:val="00757780"/>
    <w:rPr>
      <w:b/>
      <w:bCs/>
      <w:sz w:val="20"/>
      <w:szCs w:val="20"/>
    </w:rPr>
  </w:style>
  <w:style w:type="character" w:customStyle="1" w:styleId="Heading2Char">
    <w:name w:val="Heading 2 Char"/>
    <w:basedOn w:val="DefaultParagraphFont"/>
    <w:link w:val="Heading2"/>
    <w:uiPriority w:val="9"/>
    <w:rsid w:val="00075C6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D2EA4"/>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C2C7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5518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B2F47"/>
    <w:pPr>
      <w:spacing w:after="0" w:line="240" w:lineRule="auto"/>
    </w:pPr>
  </w:style>
  <w:style w:type="paragraph" w:styleId="FootnoteText">
    <w:name w:val="footnote text"/>
    <w:basedOn w:val="Normal"/>
    <w:link w:val="FootnoteTextChar"/>
    <w:uiPriority w:val="99"/>
    <w:semiHidden/>
    <w:unhideWhenUsed/>
    <w:rsid w:val="00080B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0B64"/>
    <w:rPr>
      <w:sz w:val="20"/>
      <w:szCs w:val="20"/>
    </w:rPr>
  </w:style>
  <w:style w:type="character" w:styleId="FootnoteReference">
    <w:name w:val="footnote reference"/>
    <w:basedOn w:val="DefaultParagraphFont"/>
    <w:uiPriority w:val="99"/>
    <w:semiHidden/>
    <w:unhideWhenUsed/>
    <w:rsid w:val="00080B64"/>
    <w:rPr>
      <w:vertAlign w:val="superscript"/>
    </w:rPr>
  </w:style>
  <w:style w:type="character" w:customStyle="1" w:styleId="il">
    <w:name w:val="il"/>
    <w:basedOn w:val="DefaultParagraphFont"/>
    <w:rsid w:val="000470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4553">
      <w:bodyDiv w:val="1"/>
      <w:marLeft w:val="0"/>
      <w:marRight w:val="0"/>
      <w:marTop w:val="0"/>
      <w:marBottom w:val="0"/>
      <w:divBdr>
        <w:top w:val="none" w:sz="0" w:space="0" w:color="auto"/>
        <w:left w:val="none" w:sz="0" w:space="0" w:color="auto"/>
        <w:bottom w:val="none" w:sz="0" w:space="0" w:color="auto"/>
        <w:right w:val="none" w:sz="0" w:space="0" w:color="auto"/>
      </w:divBdr>
      <w:divsChild>
        <w:div w:id="858204693">
          <w:marLeft w:val="480"/>
          <w:marRight w:val="0"/>
          <w:marTop w:val="0"/>
          <w:marBottom w:val="0"/>
          <w:divBdr>
            <w:top w:val="none" w:sz="0" w:space="0" w:color="auto"/>
            <w:left w:val="none" w:sz="0" w:space="0" w:color="auto"/>
            <w:bottom w:val="none" w:sz="0" w:space="0" w:color="auto"/>
            <w:right w:val="none" w:sz="0" w:space="0" w:color="auto"/>
          </w:divBdr>
          <w:divsChild>
            <w:div w:id="16016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5191">
      <w:bodyDiv w:val="1"/>
      <w:marLeft w:val="0"/>
      <w:marRight w:val="0"/>
      <w:marTop w:val="0"/>
      <w:marBottom w:val="0"/>
      <w:divBdr>
        <w:top w:val="none" w:sz="0" w:space="0" w:color="auto"/>
        <w:left w:val="none" w:sz="0" w:space="0" w:color="auto"/>
        <w:bottom w:val="none" w:sz="0" w:space="0" w:color="auto"/>
        <w:right w:val="none" w:sz="0" w:space="0" w:color="auto"/>
      </w:divBdr>
      <w:divsChild>
        <w:div w:id="2072921056">
          <w:marLeft w:val="480"/>
          <w:marRight w:val="0"/>
          <w:marTop w:val="0"/>
          <w:marBottom w:val="0"/>
          <w:divBdr>
            <w:top w:val="none" w:sz="0" w:space="0" w:color="auto"/>
            <w:left w:val="none" w:sz="0" w:space="0" w:color="auto"/>
            <w:bottom w:val="none" w:sz="0" w:space="0" w:color="auto"/>
            <w:right w:val="none" w:sz="0" w:space="0" w:color="auto"/>
          </w:divBdr>
          <w:divsChild>
            <w:div w:id="9067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6226">
      <w:bodyDiv w:val="1"/>
      <w:marLeft w:val="0"/>
      <w:marRight w:val="0"/>
      <w:marTop w:val="0"/>
      <w:marBottom w:val="0"/>
      <w:divBdr>
        <w:top w:val="none" w:sz="0" w:space="0" w:color="auto"/>
        <w:left w:val="none" w:sz="0" w:space="0" w:color="auto"/>
        <w:bottom w:val="none" w:sz="0" w:space="0" w:color="auto"/>
        <w:right w:val="none" w:sz="0" w:space="0" w:color="auto"/>
      </w:divBdr>
      <w:divsChild>
        <w:div w:id="1312060064">
          <w:marLeft w:val="480"/>
          <w:marRight w:val="0"/>
          <w:marTop w:val="0"/>
          <w:marBottom w:val="0"/>
          <w:divBdr>
            <w:top w:val="none" w:sz="0" w:space="0" w:color="auto"/>
            <w:left w:val="none" w:sz="0" w:space="0" w:color="auto"/>
            <w:bottom w:val="none" w:sz="0" w:space="0" w:color="auto"/>
            <w:right w:val="none" w:sz="0" w:space="0" w:color="auto"/>
          </w:divBdr>
          <w:divsChild>
            <w:div w:id="139350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5098">
      <w:bodyDiv w:val="1"/>
      <w:marLeft w:val="0"/>
      <w:marRight w:val="0"/>
      <w:marTop w:val="0"/>
      <w:marBottom w:val="0"/>
      <w:divBdr>
        <w:top w:val="none" w:sz="0" w:space="0" w:color="auto"/>
        <w:left w:val="none" w:sz="0" w:space="0" w:color="auto"/>
        <w:bottom w:val="none" w:sz="0" w:space="0" w:color="auto"/>
        <w:right w:val="none" w:sz="0" w:space="0" w:color="auto"/>
      </w:divBdr>
      <w:divsChild>
        <w:div w:id="227810653">
          <w:marLeft w:val="480"/>
          <w:marRight w:val="0"/>
          <w:marTop w:val="0"/>
          <w:marBottom w:val="0"/>
          <w:divBdr>
            <w:top w:val="none" w:sz="0" w:space="0" w:color="auto"/>
            <w:left w:val="none" w:sz="0" w:space="0" w:color="auto"/>
            <w:bottom w:val="none" w:sz="0" w:space="0" w:color="auto"/>
            <w:right w:val="none" w:sz="0" w:space="0" w:color="auto"/>
          </w:divBdr>
          <w:divsChild>
            <w:div w:id="16861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50173">
      <w:bodyDiv w:val="1"/>
      <w:marLeft w:val="0"/>
      <w:marRight w:val="0"/>
      <w:marTop w:val="0"/>
      <w:marBottom w:val="0"/>
      <w:divBdr>
        <w:top w:val="none" w:sz="0" w:space="0" w:color="auto"/>
        <w:left w:val="none" w:sz="0" w:space="0" w:color="auto"/>
        <w:bottom w:val="none" w:sz="0" w:space="0" w:color="auto"/>
        <w:right w:val="none" w:sz="0" w:space="0" w:color="auto"/>
      </w:divBdr>
      <w:divsChild>
        <w:div w:id="613101591">
          <w:marLeft w:val="480"/>
          <w:marRight w:val="0"/>
          <w:marTop w:val="0"/>
          <w:marBottom w:val="0"/>
          <w:divBdr>
            <w:top w:val="none" w:sz="0" w:space="0" w:color="auto"/>
            <w:left w:val="none" w:sz="0" w:space="0" w:color="auto"/>
            <w:bottom w:val="none" w:sz="0" w:space="0" w:color="auto"/>
            <w:right w:val="none" w:sz="0" w:space="0" w:color="auto"/>
          </w:divBdr>
          <w:divsChild>
            <w:div w:id="20583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0563">
      <w:bodyDiv w:val="1"/>
      <w:marLeft w:val="0"/>
      <w:marRight w:val="0"/>
      <w:marTop w:val="0"/>
      <w:marBottom w:val="0"/>
      <w:divBdr>
        <w:top w:val="none" w:sz="0" w:space="0" w:color="auto"/>
        <w:left w:val="none" w:sz="0" w:space="0" w:color="auto"/>
        <w:bottom w:val="none" w:sz="0" w:space="0" w:color="auto"/>
        <w:right w:val="none" w:sz="0" w:space="0" w:color="auto"/>
      </w:divBdr>
    </w:div>
    <w:div w:id="82654702">
      <w:bodyDiv w:val="1"/>
      <w:marLeft w:val="0"/>
      <w:marRight w:val="0"/>
      <w:marTop w:val="0"/>
      <w:marBottom w:val="0"/>
      <w:divBdr>
        <w:top w:val="none" w:sz="0" w:space="0" w:color="auto"/>
        <w:left w:val="none" w:sz="0" w:space="0" w:color="auto"/>
        <w:bottom w:val="none" w:sz="0" w:space="0" w:color="auto"/>
        <w:right w:val="none" w:sz="0" w:space="0" w:color="auto"/>
      </w:divBdr>
      <w:divsChild>
        <w:div w:id="410322754">
          <w:marLeft w:val="480"/>
          <w:marRight w:val="0"/>
          <w:marTop w:val="0"/>
          <w:marBottom w:val="0"/>
          <w:divBdr>
            <w:top w:val="none" w:sz="0" w:space="0" w:color="auto"/>
            <w:left w:val="none" w:sz="0" w:space="0" w:color="auto"/>
            <w:bottom w:val="none" w:sz="0" w:space="0" w:color="auto"/>
            <w:right w:val="none" w:sz="0" w:space="0" w:color="auto"/>
          </w:divBdr>
          <w:divsChild>
            <w:div w:id="203472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4751">
      <w:bodyDiv w:val="1"/>
      <w:marLeft w:val="0"/>
      <w:marRight w:val="0"/>
      <w:marTop w:val="0"/>
      <w:marBottom w:val="0"/>
      <w:divBdr>
        <w:top w:val="none" w:sz="0" w:space="0" w:color="auto"/>
        <w:left w:val="none" w:sz="0" w:space="0" w:color="auto"/>
        <w:bottom w:val="none" w:sz="0" w:space="0" w:color="auto"/>
        <w:right w:val="none" w:sz="0" w:space="0" w:color="auto"/>
      </w:divBdr>
    </w:div>
    <w:div w:id="96368704">
      <w:bodyDiv w:val="1"/>
      <w:marLeft w:val="0"/>
      <w:marRight w:val="0"/>
      <w:marTop w:val="0"/>
      <w:marBottom w:val="0"/>
      <w:divBdr>
        <w:top w:val="none" w:sz="0" w:space="0" w:color="auto"/>
        <w:left w:val="none" w:sz="0" w:space="0" w:color="auto"/>
        <w:bottom w:val="none" w:sz="0" w:space="0" w:color="auto"/>
        <w:right w:val="none" w:sz="0" w:space="0" w:color="auto"/>
      </w:divBdr>
      <w:divsChild>
        <w:div w:id="1091271652">
          <w:marLeft w:val="480"/>
          <w:marRight w:val="0"/>
          <w:marTop w:val="0"/>
          <w:marBottom w:val="0"/>
          <w:divBdr>
            <w:top w:val="none" w:sz="0" w:space="0" w:color="auto"/>
            <w:left w:val="none" w:sz="0" w:space="0" w:color="auto"/>
            <w:bottom w:val="none" w:sz="0" w:space="0" w:color="auto"/>
            <w:right w:val="none" w:sz="0" w:space="0" w:color="auto"/>
          </w:divBdr>
          <w:divsChild>
            <w:div w:id="15931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097">
      <w:bodyDiv w:val="1"/>
      <w:marLeft w:val="0"/>
      <w:marRight w:val="0"/>
      <w:marTop w:val="0"/>
      <w:marBottom w:val="0"/>
      <w:divBdr>
        <w:top w:val="none" w:sz="0" w:space="0" w:color="auto"/>
        <w:left w:val="none" w:sz="0" w:space="0" w:color="auto"/>
        <w:bottom w:val="none" w:sz="0" w:space="0" w:color="auto"/>
        <w:right w:val="none" w:sz="0" w:space="0" w:color="auto"/>
      </w:divBdr>
    </w:div>
    <w:div w:id="143665153">
      <w:bodyDiv w:val="1"/>
      <w:marLeft w:val="0"/>
      <w:marRight w:val="0"/>
      <w:marTop w:val="0"/>
      <w:marBottom w:val="0"/>
      <w:divBdr>
        <w:top w:val="none" w:sz="0" w:space="0" w:color="auto"/>
        <w:left w:val="none" w:sz="0" w:space="0" w:color="auto"/>
        <w:bottom w:val="none" w:sz="0" w:space="0" w:color="auto"/>
        <w:right w:val="none" w:sz="0" w:space="0" w:color="auto"/>
      </w:divBdr>
      <w:divsChild>
        <w:div w:id="214436064">
          <w:marLeft w:val="480"/>
          <w:marRight w:val="0"/>
          <w:marTop w:val="0"/>
          <w:marBottom w:val="0"/>
          <w:divBdr>
            <w:top w:val="none" w:sz="0" w:space="0" w:color="auto"/>
            <w:left w:val="none" w:sz="0" w:space="0" w:color="auto"/>
            <w:bottom w:val="none" w:sz="0" w:space="0" w:color="auto"/>
            <w:right w:val="none" w:sz="0" w:space="0" w:color="auto"/>
          </w:divBdr>
          <w:divsChild>
            <w:div w:id="210075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81867">
      <w:bodyDiv w:val="1"/>
      <w:marLeft w:val="0"/>
      <w:marRight w:val="0"/>
      <w:marTop w:val="0"/>
      <w:marBottom w:val="0"/>
      <w:divBdr>
        <w:top w:val="none" w:sz="0" w:space="0" w:color="auto"/>
        <w:left w:val="none" w:sz="0" w:space="0" w:color="auto"/>
        <w:bottom w:val="none" w:sz="0" w:space="0" w:color="auto"/>
        <w:right w:val="none" w:sz="0" w:space="0" w:color="auto"/>
      </w:divBdr>
      <w:divsChild>
        <w:div w:id="2007315860">
          <w:marLeft w:val="480"/>
          <w:marRight w:val="0"/>
          <w:marTop w:val="0"/>
          <w:marBottom w:val="0"/>
          <w:divBdr>
            <w:top w:val="none" w:sz="0" w:space="0" w:color="auto"/>
            <w:left w:val="none" w:sz="0" w:space="0" w:color="auto"/>
            <w:bottom w:val="none" w:sz="0" w:space="0" w:color="auto"/>
            <w:right w:val="none" w:sz="0" w:space="0" w:color="auto"/>
          </w:divBdr>
          <w:divsChild>
            <w:div w:id="183953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126">
      <w:bodyDiv w:val="1"/>
      <w:marLeft w:val="0"/>
      <w:marRight w:val="0"/>
      <w:marTop w:val="0"/>
      <w:marBottom w:val="0"/>
      <w:divBdr>
        <w:top w:val="none" w:sz="0" w:space="0" w:color="auto"/>
        <w:left w:val="none" w:sz="0" w:space="0" w:color="auto"/>
        <w:bottom w:val="none" w:sz="0" w:space="0" w:color="auto"/>
        <w:right w:val="none" w:sz="0" w:space="0" w:color="auto"/>
      </w:divBdr>
      <w:divsChild>
        <w:div w:id="598411508">
          <w:marLeft w:val="480"/>
          <w:marRight w:val="0"/>
          <w:marTop w:val="0"/>
          <w:marBottom w:val="0"/>
          <w:divBdr>
            <w:top w:val="none" w:sz="0" w:space="0" w:color="auto"/>
            <w:left w:val="none" w:sz="0" w:space="0" w:color="auto"/>
            <w:bottom w:val="none" w:sz="0" w:space="0" w:color="auto"/>
            <w:right w:val="none" w:sz="0" w:space="0" w:color="auto"/>
          </w:divBdr>
          <w:divsChild>
            <w:div w:id="16311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1008">
      <w:bodyDiv w:val="1"/>
      <w:marLeft w:val="0"/>
      <w:marRight w:val="0"/>
      <w:marTop w:val="0"/>
      <w:marBottom w:val="0"/>
      <w:divBdr>
        <w:top w:val="none" w:sz="0" w:space="0" w:color="auto"/>
        <w:left w:val="none" w:sz="0" w:space="0" w:color="auto"/>
        <w:bottom w:val="none" w:sz="0" w:space="0" w:color="auto"/>
        <w:right w:val="none" w:sz="0" w:space="0" w:color="auto"/>
      </w:divBdr>
      <w:divsChild>
        <w:div w:id="136724059">
          <w:marLeft w:val="288"/>
          <w:marRight w:val="0"/>
          <w:marTop w:val="0"/>
          <w:marBottom w:val="0"/>
          <w:divBdr>
            <w:top w:val="none" w:sz="0" w:space="0" w:color="auto"/>
            <w:left w:val="none" w:sz="0" w:space="0" w:color="auto"/>
            <w:bottom w:val="none" w:sz="0" w:space="0" w:color="auto"/>
            <w:right w:val="none" w:sz="0" w:space="0" w:color="auto"/>
          </w:divBdr>
        </w:div>
        <w:div w:id="180163493">
          <w:marLeft w:val="288"/>
          <w:marRight w:val="0"/>
          <w:marTop w:val="0"/>
          <w:marBottom w:val="0"/>
          <w:divBdr>
            <w:top w:val="none" w:sz="0" w:space="0" w:color="auto"/>
            <w:left w:val="none" w:sz="0" w:space="0" w:color="auto"/>
            <w:bottom w:val="none" w:sz="0" w:space="0" w:color="auto"/>
            <w:right w:val="none" w:sz="0" w:space="0" w:color="auto"/>
          </w:divBdr>
        </w:div>
        <w:div w:id="204603755">
          <w:marLeft w:val="288"/>
          <w:marRight w:val="0"/>
          <w:marTop w:val="0"/>
          <w:marBottom w:val="0"/>
          <w:divBdr>
            <w:top w:val="none" w:sz="0" w:space="0" w:color="auto"/>
            <w:left w:val="none" w:sz="0" w:space="0" w:color="auto"/>
            <w:bottom w:val="none" w:sz="0" w:space="0" w:color="auto"/>
            <w:right w:val="none" w:sz="0" w:space="0" w:color="auto"/>
          </w:divBdr>
        </w:div>
        <w:div w:id="456528711">
          <w:marLeft w:val="288"/>
          <w:marRight w:val="0"/>
          <w:marTop w:val="0"/>
          <w:marBottom w:val="0"/>
          <w:divBdr>
            <w:top w:val="none" w:sz="0" w:space="0" w:color="auto"/>
            <w:left w:val="none" w:sz="0" w:space="0" w:color="auto"/>
            <w:bottom w:val="none" w:sz="0" w:space="0" w:color="auto"/>
            <w:right w:val="none" w:sz="0" w:space="0" w:color="auto"/>
          </w:divBdr>
        </w:div>
        <w:div w:id="546181252">
          <w:marLeft w:val="288"/>
          <w:marRight w:val="0"/>
          <w:marTop w:val="0"/>
          <w:marBottom w:val="0"/>
          <w:divBdr>
            <w:top w:val="none" w:sz="0" w:space="0" w:color="auto"/>
            <w:left w:val="none" w:sz="0" w:space="0" w:color="auto"/>
            <w:bottom w:val="none" w:sz="0" w:space="0" w:color="auto"/>
            <w:right w:val="none" w:sz="0" w:space="0" w:color="auto"/>
          </w:divBdr>
        </w:div>
        <w:div w:id="548416074">
          <w:marLeft w:val="288"/>
          <w:marRight w:val="0"/>
          <w:marTop w:val="0"/>
          <w:marBottom w:val="0"/>
          <w:divBdr>
            <w:top w:val="none" w:sz="0" w:space="0" w:color="auto"/>
            <w:left w:val="none" w:sz="0" w:space="0" w:color="auto"/>
            <w:bottom w:val="none" w:sz="0" w:space="0" w:color="auto"/>
            <w:right w:val="none" w:sz="0" w:space="0" w:color="auto"/>
          </w:divBdr>
        </w:div>
        <w:div w:id="1006400092">
          <w:marLeft w:val="288"/>
          <w:marRight w:val="0"/>
          <w:marTop w:val="0"/>
          <w:marBottom w:val="0"/>
          <w:divBdr>
            <w:top w:val="none" w:sz="0" w:space="0" w:color="auto"/>
            <w:left w:val="none" w:sz="0" w:space="0" w:color="auto"/>
            <w:bottom w:val="none" w:sz="0" w:space="0" w:color="auto"/>
            <w:right w:val="none" w:sz="0" w:space="0" w:color="auto"/>
          </w:divBdr>
        </w:div>
        <w:div w:id="1125389227">
          <w:marLeft w:val="288"/>
          <w:marRight w:val="0"/>
          <w:marTop w:val="0"/>
          <w:marBottom w:val="0"/>
          <w:divBdr>
            <w:top w:val="none" w:sz="0" w:space="0" w:color="auto"/>
            <w:left w:val="none" w:sz="0" w:space="0" w:color="auto"/>
            <w:bottom w:val="none" w:sz="0" w:space="0" w:color="auto"/>
            <w:right w:val="none" w:sz="0" w:space="0" w:color="auto"/>
          </w:divBdr>
        </w:div>
        <w:div w:id="1413548417">
          <w:marLeft w:val="288"/>
          <w:marRight w:val="0"/>
          <w:marTop w:val="0"/>
          <w:marBottom w:val="0"/>
          <w:divBdr>
            <w:top w:val="none" w:sz="0" w:space="0" w:color="auto"/>
            <w:left w:val="none" w:sz="0" w:space="0" w:color="auto"/>
            <w:bottom w:val="none" w:sz="0" w:space="0" w:color="auto"/>
            <w:right w:val="none" w:sz="0" w:space="0" w:color="auto"/>
          </w:divBdr>
        </w:div>
        <w:div w:id="1437214298">
          <w:marLeft w:val="288"/>
          <w:marRight w:val="0"/>
          <w:marTop w:val="0"/>
          <w:marBottom w:val="0"/>
          <w:divBdr>
            <w:top w:val="none" w:sz="0" w:space="0" w:color="auto"/>
            <w:left w:val="none" w:sz="0" w:space="0" w:color="auto"/>
            <w:bottom w:val="none" w:sz="0" w:space="0" w:color="auto"/>
            <w:right w:val="none" w:sz="0" w:space="0" w:color="auto"/>
          </w:divBdr>
        </w:div>
        <w:div w:id="1523476455">
          <w:marLeft w:val="288"/>
          <w:marRight w:val="0"/>
          <w:marTop w:val="0"/>
          <w:marBottom w:val="0"/>
          <w:divBdr>
            <w:top w:val="none" w:sz="0" w:space="0" w:color="auto"/>
            <w:left w:val="none" w:sz="0" w:space="0" w:color="auto"/>
            <w:bottom w:val="none" w:sz="0" w:space="0" w:color="auto"/>
            <w:right w:val="none" w:sz="0" w:space="0" w:color="auto"/>
          </w:divBdr>
        </w:div>
        <w:div w:id="1531141051">
          <w:marLeft w:val="288"/>
          <w:marRight w:val="0"/>
          <w:marTop w:val="0"/>
          <w:marBottom w:val="0"/>
          <w:divBdr>
            <w:top w:val="none" w:sz="0" w:space="0" w:color="auto"/>
            <w:left w:val="none" w:sz="0" w:space="0" w:color="auto"/>
            <w:bottom w:val="none" w:sz="0" w:space="0" w:color="auto"/>
            <w:right w:val="none" w:sz="0" w:space="0" w:color="auto"/>
          </w:divBdr>
        </w:div>
        <w:div w:id="1688558178">
          <w:marLeft w:val="288"/>
          <w:marRight w:val="0"/>
          <w:marTop w:val="0"/>
          <w:marBottom w:val="0"/>
          <w:divBdr>
            <w:top w:val="none" w:sz="0" w:space="0" w:color="auto"/>
            <w:left w:val="none" w:sz="0" w:space="0" w:color="auto"/>
            <w:bottom w:val="none" w:sz="0" w:space="0" w:color="auto"/>
            <w:right w:val="none" w:sz="0" w:space="0" w:color="auto"/>
          </w:divBdr>
        </w:div>
        <w:div w:id="1715036365">
          <w:marLeft w:val="288"/>
          <w:marRight w:val="0"/>
          <w:marTop w:val="0"/>
          <w:marBottom w:val="0"/>
          <w:divBdr>
            <w:top w:val="none" w:sz="0" w:space="0" w:color="auto"/>
            <w:left w:val="none" w:sz="0" w:space="0" w:color="auto"/>
            <w:bottom w:val="none" w:sz="0" w:space="0" w:color="auto"/>
            <w:right w:val="none" w:sz="0" w:space="0" w:color="auto"/>
          </w:divBdr>
        </w:div>
        <w:div w:id="1759788055">
          <w:marLeft w:val="288"/>
          <w:marRight w:val="0"/>
          <w:marTop w:val="0"/>
          <w:marBottom w:val="0"/>
          <w:divBdr>
            <w:top w:val="none" w:sz="0" w:space="0" w:color="auto"/>
            <w:left w:val="none" w:sz="0" w:space="0" w:color="auto"/>
            <w:bottom w:val="none" w:sz="0" w:space="0" w:color="auto"/>
            <w:right w:val="none" w:sz="0" w:space="0" w:color="auto"/>
          </w:divBdr>
        </w:div>
        <w:div w:id="1808163906">
          <w:marLeft w:val="288"/>
          <w:marRight w:val="0"/>
          <w:marTop w:val="0"/>
          <w:marBottom w:val="0"/>
          <w:divBdr>
            <w:top w:val="none" w:sz="0" w:space="0" w:color="auto"/>
            <w:left w:val="none" w:sz="0" w:space="0" w:color="auto"/>
            <w:bottom w:val="none" w:sz="0" w:space="0" w:color="auto"/>
            <w:right w:val="none" w:sz="0" w:space="0" w:color="auto"/>
          </w:divBdr>
        </w:div>
        <w:div w:id="1836457199">
          <w:marLeft w:val="288"/>
          <w:marRight w:val="0"/>
          <w:marTop w:val="0"/>
          <w:marBottom w:val="0"/>
          <w:divBdr>
            <w:top w:val="none" w:sz="0" w:space="0" w:color="auto"/>
            <w:left w:val="none" w:sz="0" w:space="0" w:color="auto"/>
            <w:bottom w:val="none" w:sz="0" w:space="0" w:color="auto"/>
            <w:right w:val="none" w:sz="0" w:space="0" w:color="auto"/>
          </w:divBdr>
        </w:div>
        <w:div w:id="1840198838">
          <w:marLeft w:val="288"/>
          <w:marRight w:val="0"/>
          <w:marTop w:val="0"/>
          <w:marBottom w:val="0"/>
          <w:divBdr>
            <w:top w:val="none" w:sz="0" w:space="0" w:color="auto"/>
            <w:left w:val="none" w:sz="0" w:space="0" w:color="auto"/>
            <w:bottom w:val="none" w:sz="0" w:space="0" w:color="auto"/>
            <w:right w:val="none" w:sz="0" w:space="0" w:color="auto"/>
          </w:divBdr>
        </w:div>
        <w:div w:id="1950384071">
          <w:marLeft w:val="288"/>
          <w:marRight w:val="0"/>
          <w:marTop w:val="0"/>
          <w:marBottom w:val="0"/>
          <w:divBdr>
            <w:top w:val="none" w:sz="0" w:space="0" w:color="auto"/>
            <w:left w:val="none" w:sz="0" w:space="0" w:color="auto"/>
            <w:bottom w:val="none" w:sz="0" w:space="0" w:color="auto"/>
            <w:right w:val="none" w:sz="0" w:space="0" w:color="auto"/>
          </w:divBdr>
        </w:div>
        <w:div w:id="2125464157">
          <w:marLeft w:val="288"/>
          <w:marRight w:val="0"/>
          <w:marTop w:val="0"/>
          <w:marBottom w:val="0"/>
          <w:divBdr>
            <w:top w:val="none" w:sz="0" w:space="0" w:color="auto"/>
            <w:left w:val="none" w:sz="0" w:space="0" w:color="auto"/>
            <w:bottom w:val="none" w:sz="0" w:space="0" w:color="auto"/>
            <w:right w:val="none" w:sz="0" w:space="0" w:color="auto"/>
          </w:divBdr>
        </w:div>
      </w:divsChild>
    </w:div>
    <w:div w:id="198327166">
      <w:bodyDiv w:val="1"/>
      <w:marLeft w:val="0"/>
      <w:marRight w:val="0"/>
      <w:marTop w:val="0"/>
      <w:marBottom w:val="0"/>
      <w:divBdr>
        <w:top w:val="none" w:sz="0" w:space="0" w:color="auto"/>
        <w:left w:val="none" w:sz="0" w:space="0" w:color="auto"/>
        <w:bottom w:val="none" w:sz="0" w:space="0" w:color="auto"/>
        <w:right w:val="none" w:sz="0" w:space="0" w:color="auto"/>
      </w:divBdr>
      <w:divsChild>
        <w:div w:id="1858422732">
          <w:marLeft w:val="480"/>
          <w:marRight w:val="0"/>
          <w:marTop w:val="0"/>
          <w:marBottom w:val="0"/>
          <w:divBdr>
            <w:top w:val="none" w:sz="0" w:space="0" w:color="auto"/>
            <w:left w:val="none" w:sz="0" w:space="0" w:color="auto"/>
            <w:bottom w:val="none" w:sz="0" w:space="0" w:color="auto"/>
            <w:right w:val="none" w:sz="0" w:space="0" w:color="auto"/>
          </w:divBdr>
          <w:divsChild>
            <w:div w:id="211282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897428">
      <w:bodyDiv w:val="1"/>
      <w:marLeft w:val="0"/>
      <w:marRight w:val="0"/>
      <w:marTop w:val="0"/>
      <w:marBottom w:val="0"/>
      <w:divBdr>
        <w:top w:val="none" w:sz="0" w:space="0" w:color="auto"/>
        <w:left w:val="none" w:sz="0" w:space="0" w:color="auto"/>
        <w:bottom w:val="none" w:sz="0" w:space="0" w:color="auto"/>
        <w:right w:val="none" w:sz="0" w:space="0" w:color="auto"/>
      </w:divBdr>
      <w:divsChild>
        <w:div w:id="233512195">
          <w:marLeft w:val="1080"/>
          <w:marRight w:val="0"/>
          <w:marTop w:val="100"/>
          <w:marBottom w:val="0"/>
          <w:divBdr>
            <w:top w:val="none" w:sz="0" w:space="0" w:color="auto"/>
            <w:left w:val="none" w:sz="0" w:space="0" w:color="auto"/>
            <w:bottom w:val="none" w:sz="0" w:space="0" w:color="auto"/>
            <w:right w:val="none" w:sz="0" w:space="0" w:color="auto"/>
          </w:divBdr>
        </w:div>
      </w:divsChild>
    </w:div>
    <w:div w:id="241110959">
      <w:bodyDiv w:val="1"/>
      <w:marLeft w:val="0"/>
      <w:marRight w:val="0"/>
      <w:marTop w:val="0"/>
      <w:marBottom w:val="0"/>
      <w:divBdr>
        <w:top w:val="none" w:sz="0" w:space="0" w:color="auto"/>
        <w:left w:val="none" w:sz="0" w:space="0" w:color="auto"/>
        <w:bottom w:val="none" w:sz="0" w:space="0" w:color="auto"/>
        <w:right w:val="none" w:sz="0" w:space="0" w:color="auto"/>
      </w:divBdr>
      <w:divsChild>
        <w:div w:id="1697467367">
          <w:marLeft w:val="480"/>
          <w:marRight w:val="0"/>
          <w:marTop w:val="0"/>
          <w:marBottom w:val="0"/>
          <w:divBdr>
            <w:top w:val="none" w:sz="0" w:space="0" w:color="auto"/>
            <w:left w:val="none" w:sz="0" w:space="0" w:color="auto"/>
            <w:bottom w:val="none" w:sz="0" w:space="0" w:color="auto"/>
            <w:right w:val="none" w:sz="0" w:space="0" w:color="auto"/>
          </w:divBdr>
          <w:divsChild>
            <w:div w:id="13037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98424">
      <w:bodyDiv w:val="1"/>
      <w:marLeft w:val="0"/>
      <w:marRight w:val="0"/>
      <w:marTop w:val="0"/>
      <w:marBottom w:val="0"/>
      <w:divBdr>
        <w:top w:val="none" w:sz="0" w:space="0" w:color="auto"/>
        <w:left w:val="none" w:sz="0" w:space="0" w:color="auto"/>
        <w:bottom w:val="none" w:sz="0" w:space="0" w:color="auto"/>
        <w:right w:val="none" w:sz="0" w:space="0" w:color="auto"/>
      </w:divBdr>
    </w:div>
    <w:div w:id="256521551">
      <w:bodyDiv w:val="1"/>
      <w:marLeft w:val="0"/>
      <w:marRight w:val="0"/>
      <w:marTop w:val="0"/>
      <w:marBottom w:val="0"/>
      <w:divBdr>
        <w:top w:val="none" w:sz="0" w:space="0" w:color="auto"/>
        <w:left w:val="none" w:sz="0" w:space="0" w:color="auto"/>
        <w:bottom w:val="none" w:sz="0" w:space="0" w:color="auto"/>
        <w:right w:val="none" w:sz="0" w:space="0" w:color="auto"/>
      </w:divBdr>
      <w:divsChild>
        <w:div w:id="236667689">
          <w:marLeft w:val="480"/>
          <w:marRight w:val="0"/>
          <w:marTop w:val="0"/>
          <w:marBottom w:val="0"/>
          <w:divBdr>
            <w:top w:val="none" w:sz="0" w:space="0" w:color="auto"/>
            <w:left w:val="none" w:sz="0" w:space="0" w:color="auto"/>
            <w:bottom w:val="none" w:sz="0" w:space="0" w:color="auto"/>
            <w:right w:val="none" w:sz="0" w:space="0" w:color="auto"/>
          </w:divBdr>
          <w:divsChild>
            <w:div w:id="15279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7599">
      <w:bodyDiv w:val="1"/>
      <w:marLeft w:val="0"/>
      <w:marRight w:val="0"/>
      <w:marTop w:val="0"/>
      <w:marBottom w:val="0"/>
      <w:divBdr>
        <w:top w:val="none" w:sz="0" w:space="0" w:color="auto"/>
        <w:left w:val="none" w:sz="0" w:space="0" w:color="auto"/>
        <w:bottom w:val="none" w:sz="0" w:space="0" w:color="auto"/>
        <w:right w:val="none" w:sz="0" w:space="0" w:color="auto"/>
      </w:divBdr>
    </w:div>
    <w:div w:id="289869468">
      <w:bodyDiv w:val="1"/>
      <w:marLeft w:val="0"/>
      <w:marRight w:val="0"/>
      <w:marTop w:val="0"/>
      <w:marBottom w:val="0"/>
      <w:divBdr>
        <w:top w:val="none" w:sz="0" w:space="0" w:color="auto"/>
        <w:left w:val="none" w:sz="0" w:space="0" w:color="auto"/>
        <w:bottom w:val="none" w:sz="0" w:space="0" w:color="auto"/>
        <w:right w:val="none" w:sz="0" w:space="0" w:color="auto"/>
      </w:divBdr>
      <w:divsChild>
        <w:div w:id="2146042150">
          <w:marLeft w:val="480"/>
          <w:marRight w:val="0"/>
          <w:marTop w:val="0"/>
          <w:marBottom w:val="0"/>
          <w:divBdr>
            <w:top w:val="none" w:sz="0" w:space="0" w:color="auto"/>
            <w:left w:val="none" w:sz="0" w:space="0" w:color="auto"/>
            <w:bottom w:val="none" w:sz="0" w:space="0" w:color="auto"/>
            <w:right w:val="none" w:sz="0" w:space="0" w:color="auto"/>
          </w:divBdr>
          <w:divsChild>
            <w:div w:id="209735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57650">
      <w:bodyDiv w:val="1"/>
      <w:marLeft w:val="0"/>
      <w:marRight w:val="0"/>
      <w:marTop w:val="0"/>
      <w:marBottom w:val="0"/>
      <w:divBdr>
        <w:top w:val="none" w:sz="0" w:space="0" w:color="auto"/>
        <w:left w:val="none" w:sz="0" w:space="0" w:color="auto"/>
        <w:bottom w:val="none" w:sz="0" w:space="0" w:color="auto"/>
        <w:right w:val="none" w:sz="0" w:space="0" w:color="auto"/>
      </w:divBdr>
    </w:div>
    <w:div w:id="319041868">
      <w:bodyDiv w:val="1"/>
      <w:marLeft w:val="0"/>
      <w:marRight w:val="0"/>
      <w:marTop w:val="0"/>
      <w:marBottom w:val="0"/>
      <w:divBdr>
        <w:top w:val="none" w:sz="0" w:space="0" w:color="auto"/>
        <w:left w:val="none" w:sz="0" w:space="0" w:color="auto"/>
        <w:bottom w:val="none" w:sz="0" w:space="0" w:color="auto"/>
        <w:right w:val="none" w:sz="0" w:space="0" w:color="auto"/>
      </w:divBdr>
      <w:divsChild>
        <w:div w:id="2067143102">
          <w:marLeft w:val="480"/>
          <w:marRight w:val="0"/>
          <w:marTop w:val="0"/>
          <w:marBottom w:val="0"/>
          <w:divBdr>
            <w:top w:val="none" w:sz="0" w:space="0" w:color="auto"/>
            <w:left w:val="none" w:sz="0" w:space="0" w:color="auto"/>
            <w:bottom w:val="none" w:sz="0" w:space="0" w:color="auto"/>
            <w:right w:val="none" w:sz="0" w:space="0" w:color="auto"/>
          </w:divBdr>
          <w:divsChild>
            <w:div w:id="11292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85140">
      <w:bodyDiv w:val="1"/>
      <w:marLeft w:val="0"/>
      <w:marRight w:val="0"/>
      <w:marTop w:val="0"/>
      <w:marBottom w:val="0"/>
      <w:divBdr>
        <w:top w:val="none" w:sz="0" w:space="0" w:color="auto"/>
        <w:left w:val="none" w:sz="0" w:space="0" w:color="auto"/>
        <w:bottom w:val="none" w:sz="0" w:space="0" w:color="auto"/>
        <w:right w:val="none" w:sz="0" w:space="0" w:color="auto"/>
      </w:divBdr>
      <w:divsChild>
        <w:div w:id="245968006">
          <w:marLeft w:val="480"/>
          <w:marRight w:val="0"/>
          <w:marTop w:val="0"/>
          <w:marBottom w:val="0"/>
          <w:divBdr>
            <w:top w:val="none" w:sz="0" w:space="0" w:color="auto"/>
            <w:left w:val="none" w:sz="0" w:space="0" w:color="auto"/>
            <w:bottom w:val="none" w:sz="0" w:space="0" w:color="auto"/>
            <w:right w:val="none" w:sz="0" w:space="0" w:color="auto"/>
          </w:divBdr>
          <w:divsChild>
            <w:div w:id="3839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5652">
      <w:bodyDiv w:val="1"/>
      <w:marLeft w:val="0"/>
      <w:marRight w:val="0"/>
      <w:marTop w:val="0"/>
      <w:marBottom w:val="0"/>
      <w:divBdr>
        <w:top w:val="none" w:sz="0" w:space="0" w:color="auto"/>
        <w:left w:val="none" w:sz="0" w:space="0" w:color="auto"/>
        <w:bottom w:val="none" w:sz="0" w:space="0" w:color="auto"/>
        <w:right w:val="none" w:sz="0" w:space="0" w:color="auto"/>
      </w:divBdr>
      <w:divsChild>
        <w:div w:id="522984771">
          <w:marLeft w:val="480"/>
          <w:marRight w:val="0"/>
          <w:marTop w:val="0"/>
          <w:marBottom w:val="0"/>
          <w:divBdr>
            <w:top w:val="none" w:sz="0" w:space="0" w:color="auto"/>
            <w:left w:val="none" w:sz="0" w:space="0" w:color="auto"/>
            <w:bottom w:val="none" w:sz="0" w:space="0" w:color="auto"/>
            <w:right w:val="none" w:sz="0" w:space="0" w:color="auto"/>
          </w:divBdr>
          <w:divsChild>
            <w:div w:id="163482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12273">
      <w:bodyDiv w:val="1"/>
      <w:marLeft w:val="0"/>
      <w:marRight w:val="0"/>
      <w:marTop w:val="0"/>
      <w:marBottom w:val="0"/>
      <w:divBdr>
        <w:top w:val="none" w:sz="0" w:space="0" w:color="auto"/>
        <w:left w:val="none" w:sz="0" w:space="0" w:color="auto"/>
        <w:bottom w:val="none" w:sz="0" w:space="0" w:color="auto"/>
        <w:right w:val="none" w:sz="0" w:space="0" w:color="auto"/>
      </w:divBdr>
      <w:divsChild>
        <w:div w:id="1330937732">
          <w:marLeft w:val="480"/>
          <w:marRight w:val="0"/>
          <w:marTop w:val="0"/>
          <w:marBottom w:val="0"/>
          <w:divBdr>
            <w:top w:val="none" w:sz="0" w:space="0" w:color="auto"/>
            <w:left w:val="none" w:sz="0" w:space="0" w:color="auto"/>
            <w:bottom w:val="none" w:sz="0" w:space="0" w:color="auto"/>
            <w:right w:val="none" w:sz="0" w:space="0" w:color="auto"/>
          </w:divBdr>
          <w:divsChild>
            <w:div w:id="1166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8209">
      <w:bodyDiv w:val="1"/>
      <w:marLeft w:val="0"/>
      <w:marRight w:val="0"/>
      <w:marTop w:val="0"/>
      <w:marBottom w:val="0"/>
      <w:divBdr>
        <w:top w:val="none" w:sz="0" w:space="0" w:color="auto"/>
        <w:left w:val="none" w:sz="0" w:space="0" w:color="auto"/>
        <w:bottom w:val="none" w:sz="0" w:space="0" w:color="auto"/>
        <w:right w:val="none" w:sz="0" w:space="0" w:color="auto"/>
      </w:divBdr>
      <w:divsChild>
        <w:div w:id="546138257">
          <w:marLeft w:val="480"/>
          <w:marRight w:val="0"/>
          <w:marTop w:val="0"/>
          <w:marBottom w:val="0"/>
          <w:divBdr>
            <w:top w:val="none" w:sz="0" w:space="0" w:color="auto"/>
            <w:left w:val="none" w:sz="0" w:space="0" w:color="auto"/>
            <w:bottom w:val="none" w:sz="0" w:space="0" w:color="auto"/>
            <w:right w:val="none" w:sz="0" w:space="0" w:color="auto"/>
          </w:divBdr>
          <w:divsChild>
            <w:div w:id="61193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80396">
      <w:bodyDiv w:val="1"/>
      <w:marLeft w:val="0"/>
      <w:marRight w:val="0"/>
      <w:marTop w:val="0"/>
      <w:marBottom w:val="0"/>
      <w:divBdr>
        <w:top w:val="none" w:sz="0" w:space="0" w:color="auto"/>
        <w:left w:val="none" w:sz="0" w:space="0" w:color="auto"/>
        <w:bottom w:val="none" w:sz="0" w:space="0" w:color="auto"/>
        <w:right w:val="none" w:sz="0" w:space="0" w:color="auto"/>
      </w:divBdr>
      <w:divsChild>
        <w:div w:id="1024987825">
          <w:marLeft w:val="480"/>
          <w:marRight w:val="0"/>
          <w:marTop w:val="0"/>
          <w:marBottom w:val="0"/>
          <w:divBdr>
            <w:top w:val="none" w:sz="0" w:space="0" w:color="auto"/>
            <w:left w:val="none" w:sz="0" w:space="0" w:color="auto"/>
            <w:bottom w:val="none" w:sz="0" w:space="0" w:color="auto"/>
            <w:right w:val="none" w:sz="0" w:space="0" w:color="auto"/>
          </w:divBdr>
          <w:divsChild>
            <w:div w:id="137141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62905">
      <w:bodyDiv w:val="1"/>
      <w:marLeft w:val="0"/>
      <w:marRight w:val="0"/>
      <w:marTop w:val="0"/>
      <w:marBottom w:val="0"/>
      <w:divBdr>
        <w:top w:val="none" w:sz="0" w:space="0" w:color="auto"/>
        <w:left w:val="none" w:sz="0" w:space="0" w:color="auto"/>
        <w:bottom w:val="none" w:sz="0" w:space="0" w:color="auto"/>
        <w:right w:val="none" w:sz="0" w:space="0" w:color="auto"/>
      </w:divBdr>
    </w:div>
    <w:div w:id="493691630">
      <w:bodyDiv w:val="1"/>
      <w:marLeft w:val="0"/>
      <w:marRight w:val="0"/>
      <w:marTop w:val="0"/>
      <w:marBottom w:val="0"/>
      <w:divBdr>
        <w:top w:val="none" w:sz="0" w:space="0" w:color="auto"/>
        <w:left w:val="none" w:sz="0" w:space="0" w:color="auto"/>
        <w:bottom w:val="none" w:sz="0" w:space="0" w:color="auto"/>
        <w:right w:val="none" w:sz="0" w:space="0" w:color="auto"/>
      </w:divBdr>
      <w:divsChild>
        <w:div w:id="945230730">
          <w:marLeft w:val="480"/>
          <w:marRight w:val="0"/>
          <w:marTop w:val="0"/>
          <w:marBottom w:val="0"/>
          <w:divBdr>
            <w:top w:val="none" w:sz="0" w:space="0" w:color="auto"/>
            <w:left w:val="none" w:sz="0" w:space="0" w:color="auto"/>
            <w:bottom w:val="none" w:sz="0" w:space="0" w:color="auto"/>
            <w:right w:val="none" w:sz="0" w:space="0" w:color="auto"/>
          </w:divBdr>
          <w:divsChild>
            <w:div w:id="10551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2887">
      <w:bodyDiv w:val="1"/>
      <w:marLeft w:val="0"/>
      <w:marRight w:val="0"/>
      <w:marTop w:val="0"/>
      <w:marBottom w:val="0"/>
      <w:divBdr>
        <w:top w:val="none" w:sz="0" w:space="0" w:color="auto"/>
        <w:left w:val="none" w:sz="0" w:space="0" w:color="auto"/>
        <w:bottom w:val="none" w:sz="0" w:space="0" w:color="auto"/>
        <w:right w:val="none" w:sz="0" w:space="0" w:color="auto"/>
      </w:divBdr>
    </w:div>
    <w:div w:id="517233428">
      <w:bodyDiv w:val="1"/>
      <w:marLeft w:val="0"/>
      <w:marRight w:val="0"/>
      <w:marTop w:val="0"/>
      <w:marBottom w:val="0"/>
      <w:divBdr>
        <w:top w:val="none" w:sz="0" w:space="0" w:color="auto"/>
        <w:left w:val="none" w:sz="0" w:space="0" w:color="auto"/>
        <w:bottom w:val="none" w:sz="0" w:space="0" w:color="auto"/>
        <w:right w:val="none" w:sz="0" w:space="0" w:color="auto"/>
      </w:divBdr>
      <w:divsChild>
        <w:div w:id="21129104">
          <w:marLeft w:val="480"/>
          <w:marRight w:val="0"/>
          <w:marTop w:val="0"/>
          <w:marBottom w:val="0"/>
          <w:divBdr>
            <w:top w:val="none" w:sz="0" w:space="0" w:color="auto"/>
            <w:left w:val="none" w:sz="0" w:space="0" w:color="auto"/>
            <w:bottom w:val="none" w:sz="0" w:space="0" w:color="auto"/>
            <w:right w:val="none" w:sz="0" w:space="0" w:color="auto"/>
          </w:divBdr>
          <w:divsChild>
            <w:div w:id="39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59349">
      <w:bodyDiv w:val="1"/>
      <w:marLeft w:val="0"/>
      <w:marRight w:val="0"/>
      <w:marTop w:val="0"/>
      <w:marBottom w:val="0"/>
      <w:divBdr>
        <w:top w:val="none" w:sz="0" w:space="0" w:color="auto"/>
        <w:left w:val="none" w:sz="0" w:space="0" w:color="auto"/>
        <w:bottom w:val="none" w:sz="0" w:space="0" w:color="auto"/>
        <w:right w:val="none" w:sz="0" w:space="0" w:color="auto"/>
      </w:divBdr>
      <w:divsChild>
        <w:div w:id="379786949">
          <w:marLeft w:val="480"/>
          <w:marRight w:val="0"/>
          <w:marTop w:val="0"/>
          <w:marBottom w:val="0"/>
          <w:divBdr>
            <w:top w:val="none" w:sz="0" w:space="0" w:color="auto"/>
            <w:left w:val="none" w:sz="0" w:space="0" w:color="auto"/>
            <w:bottom w:val="none" w:sz="0" w:space="0" w:color="auto"/>
            <w:right w:val="none" w:sz="0" w:space="0" w:color="auto"/>
          </w:divBdr>
          <w:divsChild>
            <w:div w:id="196989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538097">
      <w:bodyDiv w:val="1"/>
      <w:marLeft w:val="0"/>
      <w:marRight w:val="0"/>
      <w:marTop w:val="0"/>
      <w:marBottom w:val="0"/>
      <w:divBdr>
        <w:top w:val="none" w:sz="0" w:space="0" w:color="auto"/>
        <w:left w:val="none" w:sz="0" w:space="0" w:color="auto"/>
        <w:bottom w:val="none" w:sz="0" w:space="0" w:color="auto"/>
        <w:right w:val="none" w:sz="0" w:space="0" w:color="auto"/>
      </w:divBdr>
      <w:divsChild>
        <w:div w:id="2107997197">
          <w:marLeft w:val="480"/>
          <w:marRight w:val="0"/>
          <w:marTop w:val="0"/>
          <w:marBottom w:val="0"/>
          <w:divBdr>
            <w:top w:val="none" w:sz="0" w:space="0" w:color="auto"/>
            <w:left w:val="none" w:sz="0" w:space="0" w:color="auto"/>
            <w:bottom w:val="none" w:sz="0" w:space="0" w:color="auto"/>
            <w:right w:val="none" w:sz="0" w:space="0" w:color="auto"/>
          </w:divBdr>
          <w:divsChild>
            <w:div w:id="141139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8671">
      <w:bodyDiv w:val="1"/>
      <w:marLeft w:val="0"/>
      <w:marRight w:val="0"/>
      <w:marTop w:val="0"/>
      <w:marBottom w:val="0"/>
      <w:divBdr>
        <w:top w:val="none" w:sz="0" w:space="0" w:color="auto"/>
        <w:left w:val="none" w:sz="0" w:space="0" w:color="auto"/>
        <w:bottom w:val="none" w:sz="0" w:space="0" w:color="auto"/>
        <w:right w:val="none" w:sz="0" w:space="0" w:color="auto"/>
      </w:divBdr>
    </w:div>
    <w:div w:id="589898669">
      <w:bodyDiv w:val="1"/>
      <w:marLeft w:val="0"/>
      <w:marRight w:val="0"/>
      <w:marTop w:val="0"/>
      <w:marBottom w:val="0"/>
      <w:divBdr>
        <w:top w:val="none" w:sz="0" w:space="0" w:color="auto"/>
        <w:left w:val="none" w:sz="0" w:space="0" w:color="auto"/>
        <w:bottom w:val="none" w:sz="0" w:space="0" w:color="auto"/>
        <w:right w:val="none" w:sz="0" w:space="0" w:color="auto"/>
      </w:divBdr>
      <w:divsChild>
        <w:div w:id="1703482287">
          <w:marLeft w:val="360"/>
          <w:marRight w:val="0"/>
          <w:marTop w:val="200"/>
          <w:marBottom w:val="0"/>
          <w:divBdr>
            <w:top w:val="none" w:sz="0" w:space="0" w:color="auto"/>
            <w:left w:val="none" w:sz="0" w:space="0" w:color="auto"/>
            <w:bottom w:val="none" w:sz="0" w:space="0" w:color="auto"/>
            <w:right w:val="none" w:sz="0" w:space="0" w:color="auto"/>
          </w:divBdr>
        </w:div>
      </w:divsChild>
    </w:div>
    <w:div w:id="643000214">
      <w:bodyDiv w:val="1"/>
      <w:marLeft w:val="0"/>
      <w:marRight w:val="0"/>
      <w:marTop w:val="0"/>
      <w:marBottom w:val="0"/>
      <w:divBdr>
        <w:top w:val="none" w:sz="0" w:space="0" w:color="auto"/>
        <w:left w:val="none" w:sz="0" w:space="0" w:color="auto"/>
        <w:bottom w:val="none" w:sz="0" w:space="0" w:color="auto"/>
        <w:right w:val="none" w:sz="0" w:space="0" w:color="auto"/>
      </w:divBdr>
      <w:divsChild>
        <w:div w:id="1515341116">
          <w:marLeft w:val="360"/>
          <w:marRight w:val="0"/>
          <w:marTop w:val="200"/>
          <w:marBottom w:val="0"/>
          <w:divBdr>
            <w:top w:val="none" w:sz="0" w:space="0" w:color="auto"/>
            <w:left w:val="none" w:sz="0" w:space="0" w:color="auto"/>
            <w:bottom w:val="none" w:sz="0" w:space="0" w:color="auto"/>
            <w:right w:val="none" w:sz="0" w:space="0" w:color="auto"/>
          </w:divBdr>
        </w:div>
      </w:divsChild>
    </w:div>
    <w:div w:id="663364651">
      <w:bodyDiv w:val="1"/>
      <w:marLeft w:val="0"/>
      <w:marRight w:val="0"/>
      <w:marTop w:val="0"/>
      <w:marBottom w:val="0"/>
      <w:divBdr>
        <w:top w:val="none" w:sz="0" w:space="0" w:color="auto"/>
        <w:left w:val="none" w:sz="0" w:space="0" w:color="auto"/>
        <w:bottom w:val="none" w:sz="0" w:space="0" w:color="auto"/>
        <w:right w:val="none" w:sz="0" w:space="0" w:color="auto"/>
      </w:divBdr>
      <w:divsChild>
        <w:div w:id="1980068599">
          <w:marLeft w:val="480"/>
          <w:marRight w:val="0"/>
          <w:marTop w:val="0"/>
          <w:marBottom w:val="0"/>
          <w:divBdr>
            <w:top w:val="none" w:sz="0" w:space="0" w:color="auto"/>
            <w:left w:val="none" w:sz="0" w:space="0" w:color="auto"/>
            <w:bottom w:val="none" w:sz="0" w:space="0" w:color="auto"/>
            <w:right w:val="none" w:sz="0" w:space="0" w:color="auto"/>
          </w:divBdr>
          <w:divsChild>
            <w:div w:id="111859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4704">
      <w:bodyDiv w:val="1"/>
      <w:marLeft w:val="0"/>
      <w:marRight w:val="0"/>
      <w:marTop w:val="0"/>
      <w:marBottom w:val="0"/>
      <w:divBdr>
        <w:top w:val="none" w:sz="0" w:space="0" w:color="auto"/>
        <w:left w:val="none" w:sz="0" w:space="0" w:color="auto"/>
        <w:bottom w:val="none" w:sz="0" w:space="0" w:color="auto"/>
        <w:right w:val="none" w:sz="0" w:space="0" w:color="auto"/>
      </w:divBdr>
      <w:divsChild>
        <w:div w:id="121700373">
          <w:marLeft w:val="288"/>
          <w:marRight w:val="0"/>
          <w:marTop w:val="240"/>
          <w:marBottom w:val="0"/>
          <w:divBdr>
            <w:top w:val="none" w:sz="0" w:space="0" w:color="auto"/>
            <w:left w:val="none" w:sz="0" w:space="0" w:color="auto"/>
            <w:bottom w:val="none" w:sz="0" w:space="0" w:color="auto"/>
            <w:right w:val="none" w:sz="0" w:space="0" w:color="auto"/>
          </w:divBdr>
        </w:div>
        <w:div w:id="145628870">
          <w:marLeft w:val="288"/>
          <w:marRight w:val="0"/>
          <w:marTop w:val="240"/>
          <w:marBottom w:val="0"/>
          <w:divBdr>
            <w:top w:val="none" w:sz="0" w:space="0" w:color="auto"/>
            <w:left w:val="none" w:sz="0" w:space="0" w:color="auto"/>
            <w:bottom w:val="none" w:sz="0" w:space="0" w:color="auto"/>
            <w:right w:val="none" w:sz="0" w:space="0" w:color="auto"/>
          </w:divBdr>
        </w:div>
        <w:div w:id="203952592">
          <w:marLeft w:val="1080"/>
          <w:marRight w:val="0"/>
          <w:marTop w:val="50"/>
          <w:marBottom w:val="50"/>
          <w:divBdr>
            <w:top w:val="none" w:sz="0" w:space="0" w:color="auto"/>
            <w:left w:val="none" w:sz="0" w:space="0" w:color="auto"/>
            <w:bottom w:val="none" w:sz="0" w:space="0" w:color="auto"/>
            <w:right w:val="none" w:sz="0" w:space="0" w:color="auto"/>
          </w:divBdr>
        </w:div>
        <w:div w:id="396898277">
          <w:marLeft w:val="288"/>
          <w:marRight w:val="0"/>
          <w:marTop w:val="240"/>
          <w:marBottom w:val="0"/>
          <w:divBdr>
            <w:top w:val="none" w:sz="0" w:space="0" w:color="auto"/>
            <w:left w:val="none" w:sz="0" w:space="0" w:color="auto"/>
            <w:bottom w:val="none" w:sz="0" w:space="0" w:color="auto"/>
            <w:right w:val="none" w:sz="0" w:space="0" w:color="auto"/>
          </w:divBdr>
        </w:div>
        <w:div w:id="919411986">
          <w:marLeft w:val="1080"/>
          <w:marRight w:val="0"/>
          <w:marTop w:val="50"/>
          <w:marBottom w:val="50"/>
          <w:divBdr>
            <w:top w:val="none" w:sz="0" w:space="0" w:color="auto"/>
            <w:left w:val="none" w:sz="0" w:space="0" w:color="auto"/>
            <w:bottom w:val="none" w:sz="0" w:space="0" w:color="auto"/>
            <w:right w:val="none" w:sz="0" w:space="0" w:color="auto"/>
          </w:divBdr>
        </w:div>
        <w:div w:id="1342271983">
          <w:marLeft w:val="288"/>
          <w:marRight w:val="0"/>
          <w:marTop w:val="240"/>
          <w:marBottom w:val="0"/>
          <w:divBdr>
            <w:top w:val="none" w:sz="0" w:space="0" w:color="auto"/>
            <w:left w:val="none" w:sz="0" w:space="0" w:color="auto"/>
            <w:bottom w:val="none" w:sz="0" w:space="0" w:color="auto"/>
            <w:right w:val="none" w:sz="0" w:space="0" w:color="auto"/>
          </w:divBdr>
        </w:div>
        <w:div w:id="1661541834">
          <w:marLeft w:val="1080"/>
          <w:marRight w:val="0"/>
          <w:marTop w:val="50"/>
          <w:marBottom w:val="50"/>
          <w:divBdr>
            <w:top w:val="none" w:sz="0" w:space="0" w:color="auto"/>
            <w:left w:val="none" w:sz="0" w:space="0" w:color="auto"/>
            <w:bottom w:val="none" w:sz="0" w:space="0" w:color="auto"/>
            <w:right w:val="none" w:sz="0" w:space="0" w:color="auto"/>
          </w:divBdr>
        </w:div>
        <w:div w:id="2041932869">
          <w:marLeft w:val="288"/>
          <w:marRight w:val="0"/>
          <w:marTop w:val="240"/>
          <w:marBottom w:val="0"/>
          <w:divBdr>
            <w:top w:val="none" w:sz="0" w:space="0" w:color="auto"/>
            <w:left w:val="none" w:sz="0" w:space="0" w:color="auto"/>
            <w:bottom w:val="none" w:sz="0" w:space="0" w:color="auto"/>
            <w:right w:val="none" w:sz="0" w:space="0" w:color="auto"/>
          </w:divBdr>
        </w:div>
      </w:divsChild>
    </w:div>
    <w:div w:id="671102793">
      <w:bodyDiv w:val="1"/>
      <w:marLeft w:val="0"/>
      <w:marRight w:val="0"/>
      <w:marTop w:val="0"/>
      <w:marBottom w:val="0"/>
      <w:divBdr>
        <w:top w:val="none" w:sz="0" w:space="0" w:color="auto"/>
        <w:left w:val="none" w:sz="0" w:space="0" w:color="auto"/>
        <w:bottom w:val="none" w:sz="0" w:space="0" w:color="auto"/>
        <w:right w:val="none" w:sz="0" w:space="0" w:color="auto"/>
      </w:divBdr>
      <w:divsChild>
        <w:div w:id="252008715">
          <w:marLeft w:val="480"/>
          <w:marRight w:val="0"/>
          <w:marTop w:val="0"/>
          <w:marBottom w:val="0"/>
          <w:divBdr>
            <w:top w:val="none" w:sz="0" w:space="0" w:color="auto"/>
            <w:left w:val="none" w:sz="0" w:space="0" w:color="auto"/>
            <w:bottom w:val="none" w:sz="0" w:space="0" w:color="auto"/>
            <w:right w:val="none" w:sz="0" w:space="0" w:color="auto"/>
          </w:divBdr>
          <w:divsChild>
            <w:div w:id="103284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089430">
      <w:bodyDiv w:val="1"/>
      <w:marLeft w:val="0"/>
      <w:marRight w:val="0"/>
      <w:marTop w:val="0"/>
      <w:marBottom w:val="0"/>
      <w:divBdr>
        <w:top w:val="none" w:sz="0" w:space="0" w:color="auto"/>
        <w:left w:val="none" w:sz="0" w:space="0" w:color="auto"/>
        <w:bottom w:val="none" w:sz="0" w:space="0" w:color="auto"/>
        <w:right w:val="none" w:sz="0" w:space="0" w:color="auto"/>
      </w:divBdr>
      <w:divsChild>
        <w:div w:id="1705792198">
          <w:marLeft w:val="480"/>
          <w:marRight w:val="0"/>
          <w:marTop w:val="0"/>
          <w:marBottom w:val="0"/>
          <w:divBdr>
            <w:top w:val="none" w:sz="0" w:space="0" w:color="auto"/>
            <w:left w:val="none" w:sz="0" w:space="0" w:color="auto"/>
            <w:bottom w:val="none" w:sz="0" w:space="0" w:color="auto"/>
            <w:right w:val="none" w:sz="0" w:space="0" w:color="auto"/>
          </w:divBdr>
          <w:divsChild>
            <w:div w:id="9072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66735">
      <w:bodyDiv w:val="1"/>
      <w:marLeft w:val="0"/>
      <w:marRight w:val="0"/>
      <w:marTop w:val="0"/>
      <w:marBottom w:val="0"/>
      <w:divBdr>
        <w:top w:val="none" w:sz="0" w:space="0" w:color="auto"/>
        <w:left w:val="none" w:sz="0" w:space="0" w:color="auto"/>
        <w:bottom w:val="none" w:sz="0" w:space="0" w:color="auto"/>
        <w:right w:val="none" w:sz="0" w:space="0" w:color="auto"/>
      </w:divBdr>
      <w:divsChild>
        <w:div w:id="623998175">
          <w:marLeft w:val="480"/>
          <w:marRight w:val="0"/>
          <w:marTop w:val="0"/>
          <w:marBottom w:val="0"/>
          <w:divBdr>
            <w:top w:val="none" w:sz="0" w:space="0" w:color="auto"/>
            <w:left w:val="none" w:sz="0" w:space="0" w:color="auto"/>
            <w:bottom w:val="none" w:sz="0" w:space="0" w:color="auto"/>
            <w:right w:val="none" w:sz="0" w:space="0" w:color="auto"/>
          </w:divBdr>
          <w:divsChild>
            <w:div w:id="7646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70881">
      <w:bodyDiv w:val="1"/>
      <w:marLeft w:val="0"/>
      <w:marRight w:val="0"/>
      <w:marTop w:val="0"/>
      <w:marBottom w:val="0"/>
      <w:divBdr>
        <w:top w:val="none" w:sz="0" w:space="0" w:color="auto"/>
        <w:left w:val="none" w:sz="0" w:space="0" w:color="auto"/>
        <w:bottom w:val="none" w:sz="0" w:space="0" w:color="auto"/>
        <w:right w:val="none" w:sz="0" w:space="0" w:color="auto"/>
      </w:divBdr>
      <w:divsChild>
        <w:div w:id="2036228087">
          <w:marLeft w:val="480"/>
          <w:marRight w:val="0"/>
          <w:marTop w:val="0"/>
          <w:marBottom w:val="0"/>
          <w:divBdr>
            <w:top w:val="none" w:sz="0" w:space="0" w:color="auto"/>
            <w:left w:val="none" w:sz="0" w:space="0" w:color="auto"/>
            <w:bottom w:val="none" w:sz="0" w:space="0" w:color="auto"/>
            <w:right w:val="none" w:sz="0" w:space="0" w:color="auto"/>
          </w:divBdr>
          <w:divsChild>
            <w:div w:id="106098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298499">
      <w:bodyDiv w:val="1"/>
      <w:marLeft w:val="0"/>
      <w:marRight w:val="0"/>
      <w:marTop w:val="0"/>
      <w:marBottom w:val="0"/>
      <w:divBdr>
        <w:top w:val="none" w:sz="0" w:space="0" w:color="auto"/>
        <w:left w:val="none" w:sz="0" w:space="0" w:color="auto"/>
        <w:bottom w:val="none" w:sz="0" w:space="0" w:color="auto"/>
        <w:right w:val="none" w:sz="0" w:space="0" w:color="auto"/>
      </w:divBdr>
      <w:divsChild>
        <w:div w:id="2099252990">
          <w:marLeft w:val="480"/>
          <w:marRight w:val="0"/>
          <w:marTop w:val="0"/>
          <w:marBottom w:val="0"/>
          <w:divBdr>
            <w:top w:val="none" w:sz="0" w:space="0" w:color="auto"/>
            <w:left w:val="none" w:sz="0" w:space="0" w:color="auto"/>
            <w:bottom w:val="none" w:sz="0" w:space="0" w:color="auto"/>
            <w:right w:val="none" w:sz="0" w:space="0" w:color="auto"/>
          </w:divBdr>
          <w:divsChild>
            <w:div w:id="1202018485">
              <w:marLeft w:val="0"/>
              <w:marRight w:val="0"/>
              <w:marTop w:val="0"/>
              <w:marBottom w:val="0"/>
              <w:divBdr>
                <w:top w:val="none" w:sz="0" w:space="0" w:color="auto"/>
                <w:left w:val="none" w:sz="0" w:space="0" w:color="auto"/>
                <w:bottom w:val="none" w:sz="0" w:space="0" w:color="auto"/>
                <w:right w:val="none" w:sz="0" w:space="0" w:color="auto"/>
              </w:divBdr>
            </w:div>
            <w:div w:id="12466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48671">
      <w:bodyDiv w:val="1"/>
      <w:marLeft w:val="0"/>
      <w:marRight w:val="0"/>
      <w:marTop w:val="0"/>
      <w:marBottom w:val="0"/>
      <w:divBdr>
        <w:top w:val="none" w:sz="0" w:space="0" w:color="auto"/>
        <w:left w:val="none" w:sz="0" w:space="0" w:color="auto"/>
        <w:bottom w:val="none" w:sz="0" w:space="0" w:color="auto"/>
        <w:right w:val="none" w:sz="0" w:space="0" w:color="auto"/>
      </w:divBdr>
      <w:divsChild>
        <w:div w:id="1730155646">
          <w:marLeft w:val="480"/>
          <w:marRight w:val="0"/>
          <w:marTop w:val="0"/>
          <w:marBottom w:val="0"/>
          <w:divBdr>
            <w:top w:val="none" w:sz="0" w:space="0" w:color="auto"/>
            <w:left w:val="none" w:sz="0" w:space="0" w:color="auto"/>
            <w:bottom w:val="none" w:sz="0" w:space="0" w:color="auto"/>
            <w:right w:val="none" w:sz="0" w:space="0" w:color="auto"/>
          </w:divBdr>
          <w:divsChild>
            <w:div w:id="150824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8993">
      <w:bodyDiv w:val="1"/>
      <w:marLeft w:val="0"/>
      <w:marRight w:val="0"/>
      <w:marTop w:val="0"/>
      <w:marBottom w:val="0"/>
      <w:divBdr>
        <w:top w:val="none" w:sz="0" w:space="0" w:color="auto"/>
        <w:left w:val="none" w:sz="0" w:space="0" w:color="auto"/>
        <w:bottom w:val="none" w:sz="0" w:space="0" w:color="auto"/>
        <w:right w:val="none" w:sz="0" w:space="0" w:color="auto"/>
      </w:divBdr>
      <w:divsChild>
        <w:div w:id="2064979754">
          <w:marLeft w:val="480"/>
          <w:marRight w:val="0"/>
          <w:marTop w:val="0"/>
          <w:marBottom w:val="0"/>
          <w:divBdr>
            <w:top w:val="none" w:sz="0" w:space="0" w:color="auto"/>
            <w:left w:val="none" w:sz="0" w:space="0" w:color="auto"/>
            <w:bottom w:val="none" w:sz="0" w:space="0" w:color="auto"/>
            <w:right w:val="none" w:sz="0" w:space="0" w:color="auto"/>
          </w:divBdr>
          <w:divsChild>
            <w:div w:id="154633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678029">
      <w:bodyDiv w:val="1"/>
      <w:marLeft w:val="0"/>
      <w:marRight w:val="0"/>
      <w:marTop w:val="0"/>
      <w:marBottom w:val="0"/>
      <w:divBdr>
        <w:top w:val="none" w:sz="0" w:space="0" w:color="auto"/>
        <w:left w:val="none" w:sz="0" w:space="0" w:color="auto"/>
        <w:bottom w:val="none" w:sz="0" w:space="0" w:color="auto"/>
        <w:right w:val="none" w:sz="0" w:space="0" w:color="auto"/>
      </w:divBdr>
      <w:divsChild>
        <w:div w:id="372120135">
          <w:marLeft w:val="480"/>
          <w:marRight w:val="0"/>
          <w:marTop w:val="0"/>
          <w:marBottom w:val="0"/>
          <w:divBdr>
            <w:top w:val="none" w:sz="0" w:space="0" w:color="auto"/>
            <w:left w:val="none" w:sz="0" w:space="0" w:color="auto"/>
            <w:bottom w:val="none" w:sz="0" w:space="0" w:color="auto"/>
            <w:right w:val="none" w:sz="0" w:space="0" w:color="auto"/>
          </w:divBdr>
          <w:divsChild>
            <w:div w:id="1407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80487">
      <w:bodyDiv w:val="1"/>
      <w:marLeft w:val="0"/>
      <w:marRight w:val="0"/>
      <w:marTop w:val="0"/>
      <w:marBottom w:val="0"/>
      <w:divBdr>
        <w:top w:val="none" w:sz="0" w:space="0" w:color="auto"/>
        <w:left w:val="none" w:sz="0" w:space="0" w:color="auto"/>
        <w:bottom w:val="none" w:sz="0" w:space="0" w:color="auto"/>
        <w:right w:val="none" w:sz="0" w:space="0" w:color="auto"/>
      </w:divBdr>
      <w:divsChild>
        <w:div w:id="1097211660">
          <w:marLeft w:val="1080"/>
          <w:marRight w:val="0"/>
          <w:marTop w:val="50"/>
          <w:marBottom w:val="50"/>
          <w:divBdr>
            <w:top w:val="none" w:sz="0" w:space="0" w:color="auto"/>
            <w:left w:val="none" w:sz="0" w:space="0" w:color="auto"/>
            <w:bottom w:val="none" w:sz="0" w:space="0" w:color="auto"/>
            <w:right w:val="none" w:sz="0" w:space="0" w:color="auto"/>
          </w:divBdr>
        </w:div>
        <w:div w:id="1236357758">
          <w:marLeft w:val="1080"/>
          <w:marRight w:val="0"/>
          <w:marTop w:val="50"/>
          <w:marBottom w:val="50"/>
          <w:divBdr>
            <w:top w:val="none" w:sz="0" w:space="0" w:color="auto"/>
            <w:left w:val="none" w:sz="0" w:space="0" w:color="auto"/>
            <w:bottom w:val="none" w:sz="0" w:space="0" w:color="auto"/>
            <w:right w:val="none" w:sz="0" w:space="0" w:color="auto"/>
          </w:divBdr>
        </w:div>
        <w:div w:id="1407729274">
          <w:marLeft w:val="1152"/>
          <w:marRight w:val="0"/>
          <w:marTop w:val="240"/>
          <w:marBottom w:val="0"/>
          <w:divBdr>
            <w:top w:val="none" w:sz="0" w:space="0" w:color="auto"/>
            <w:left w:val="none" w:sz="0" w:space="0" w:color="auto"/>
            <w:bottom w:val="none" w:sz="0" w:space="0" w:color="auto"/>
            <w:right w:val="none" w:sz="0" w:space="0" w:color="auto"/>
          </w:divBdr>
        </w:div>
        <w:div w:id="1408847690">
          <w:marLeft w:val="1152"/>
          <w:marRight w:val="0"/>
          <w:marTop w:val="240"/>
          <w:marBottom w:val="0"/>
          <w:divBdr>
            <w:top w:val="none" w:sz="0" w:space="0" w:color="auto"/>
            <w:left w:val="none" w:sz="0" w:space="0" w:color="auto"/>
            <w:bottom w:val="none" w:sz="0" w:space="0" w:color="auto"/>
            <w:right w:val="none" w:sz="0" w:space="0" w:color="auto"/>
          </w:divBdr>
        </w:div>
        <w:div w:id="1542667184">
          <w:marLeft w:val="288"/>
          <w:marRight w:val="0"/>
          <w:marTop w:val="240"/>
          <w:marBottom w:val="0"/>
          <w:divBdr>
            <w:top w:val="none" w:sz="0" w:space="0" w:color="auto"/>
            <w:left w:val="none" w:sz="0" w:space="0" w:color="auto"/>
            <w:bottom w:val="none" w:sz="0" w:space="0" w:color="auto"/>
            <w:right w:val="none" w:sz="0" w:space="0" w:color="auto"/>
          </w:divBdr>
        </w:div>
      </w:divsChild>
    </w:div>
    <w:div w:id="832915328">
      <w:bodyDiv w:val="1"/>
      <w:marLeft w:val="0"/>
      <w:marRight w:val="0"/>
      <w:marTop w:val="0"/>
      <w:marBottom w:val="0"/>
      <w:divBdr>
        <w:top w:val="none" w:sz="0" w:space="0" w:color="auto"/>
        <w:left w:val="none" w:sz="0" w:space="0" w:color="auto"/>
        <w:bottom w:val="none" w:sz="0" w:space="0" w:color="auto"/>
        <w:right w:val="none" w:sz="0" w:space="0" w:color="auto"/>
      </w:divBdr>
      <w:divsChild>
        <w:div w:id="962539538">
          <w:marLeft w:val="480"/>
          <w:marRight w:val="0"/>
          <w:marTop w:val="0"/>
          <w:marBottom w:val="0"/>
          <w:divBdr>
            <w:top w:val="none" w:sz="0" w:space="0" w:color="auto"/>
            <w:left w:val="none" w:sz="0" w:space="0" w:color="auto"/>
            <w:bottom w:val="none" w:sz="0" w:space="0" w:color="auto"/>
            <w:right w:val="none" w:sz="0" w:space="0" w:color="auto"/>
          </w:divBdr>
          <w:divsChild>
            <w:div w:id="15853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50122">
      <w:bodyDiv w:val="1"/>
      <w:marLeft w:val="0"/>
      <w:marRight w:val="0"/>
      <w:marTop w:val="0"/>
      <w:marBottom w:val="0"/>
      <w:divBdr>
        <w:top w:val="none" w:sz="0" w:space="0" w:color="auto"/>
        <w:left w:val="none" w:sz="0" w:space="0" w:color="auto"/>
        <w:bottom w:val="none" w:sz="0" w:space="0" w:color="auto"/>
        <w:right w:val="none" w:sz="0" w:space="0" w:color="auto"/>
      </w:divBdr>
      <w:divsChild>
        <w:div w:id="1721511727">
          <w:marLeft w:val="480"/>
          <w:marRight w:val="0"/>
          <w:marTop w:val="0"/>
          <w:marBottom w:val="0"/>
          <w:divBdr>
            <w:top w:val="none" w:sz="0" w:space="0" w:color="auto"/>
            <w:left w:val="none" w:sz="0" w:space="0" w:color="auto"/>
            <w:bottom w:val="none" w:sz="0" w:space="0" w:color="auto"/>
            <w:right w:val="none" w:sz="0" w:space="0" w:color="auto"/>
          </w:divBdr>
          <w:divsChild>
            <w:div w:id="191169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920520">
      <w:bodyDiv w:val="1"/>
      <w:marLeft w:val="0"/>
      <w:marRight w:val="0"/>
      <w:marTop w:val="0"/>
      <w:marBottom w:val="0"/>
      <w:divBdr>
        <w:top w:val="none" w:sz="0" w:space="0" w:color="auto"/>
        <w:left w:val="none" w:sz="0" w:space="0" w:color="auto"/>
        <w:bottom w:val="none" w:sz="0" w:space="0" w:color="auto"/>
        <w:right w:val="none" w:sz="0" w:space="0" w:color="auto"/>
      </w:divBdr>
      <w:divsChild>
        <w:div w:id="1936018505">
          <w:marLeft w:val="480"/>
          <w:marRight w:val="0"/>
          <w:marTop w:val="0"/>
          <w:marBottom w:val="0"/>
          <w:divBdr>
            <w:top w:val="none" w:sz="0" w:space="0" w:color="auto"/>
            <w:left w:val="none" w:sz="0" w:space="0" w:color="auto"/>
            <w:bottom w:val="none" w:sz="0" w:space="0" w:color="auto"/>
            <w:right w:val="none" w:sz="0" w:space="0" w:color="auto"/>
          </w:divBdr>
          <w:divsChild>
            <w:div w:id="747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96301">
      <w:bodyDiv w:val="1"/>
      <w:marLeft w:val="0"/>
      <w:marRight w:val="0"/>
      <w:marTop w:val="0"/>
      <w:marBottom w:val="0"/>
      <w:divBdr>
        <w:top w:val="none" w:sz="0" w:space="0" w:color="auto"/>
        <w:left w:val="none" w:sz="0" w:space="0" w:color="auto"/>
        <w:bottom w:val="none" w:sz="0" w:space="0" w:color="auto"/>
        <w:right w:val="none" w:sz="0" w:space="0" w:color="auto"/>
      </w:divBdr>
      <w:divsChild>
        <w:div w:id="1809086317">
          <w:marLeft w:val="480"/>
          <w:marRight w:val="0"/>
          <w:marTop w:val="0"/>
          <w:marBottom w:val="0"/>
          <w:divBdr>
            <w:top w:val="none" w:sz="0" w:space="0" w:color="auto"/>
            <w:left w:val="none" w:sz="0" w:space="0" w:color="auto"/>
            <w:bottom w:val="none" w:sz="0" w:space="0" w:color="auto"/>
            <w:right w:val="none" w:sz="0" w:space="0" w:color="auto"/>
          </w:divBdr>
          <w:divsChild>
            <w:div w:id="7252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481287">
      <w:bodyDiv w:val="1"/>
      <w:marLeft w:val="0"/>
      <w:marRight w:val="0"/>
      <w:marTop w:val="0"/>
      <w:marBottom w:val="0"/>
      <w:divBdr>
        <w:top w:val="none" w:sz="0" w:space="0" w:color="auto"/>
        <w:left w:val="none" w:sz="0" w:space="0" w:color="auto"/>
        <w:bottom w:val="none" w:sz="0" w:space="0" w:color="auto"/>
        <w:right w:val="none" w:sz="0" w:space="0" w:color="auto"/>
      </w:divBdr>
    </w:div>
    <w:div w:id="885337254">
      <w:bodyDiv w:val="1"/>
      <w:marLeft w:val="0"/>
      <w:marRight w:val="0"/>
      <w:marTop w:val="0"/>
      <w:marBottom w:val="0"/>
      <w:divBdr>
        <w:top w:val="none" w:sz="0" w:space="0" w:color="auto"/>
        <w:left w:val="none" w:sz="0" w:space="0" w:color="auto"/>
        <w:bottom w:val="none" w:sz="0" w:space="0" w:color="auto"/>
        <w:right w:val="none" w:sz="0" w:space="0" w:color="auto"/>
      </w:divBdr>
      <w:divsChild>
        <w:div w:id="1753351807">
          <w:marLeft w:val="480"/>
          <w:marRight w:val="0"/>
          <w:marTop w:val="0"/>
          <w:marBottom w:val="0"/>
          <w:divBdr>
            <w:top w:val="none" w:sz="0" w:space="0" w:color="auto"/>
            <w:left w:val="none" w:sz="0" w:space="0" w:color="auto"/>
            <w:bottom w:val="none" w:sz="0" w:space="0" w:color="auto"/>
            <w:right w:val="none" w:sz="0" w:space="0" w:color="auto"/>
          </w:divBdr>
          <w:divsChild>
            <w:div w:id="6929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17543">
      <w:bodyDiv w:val="1"/>
      <w:marLeft w:val="0"/>
      <w:marRight w:val="0"/>
      <w:marTop w:val="0"/>
      <w:marBottom w:val="0"/>
      <w:divBdr>
        <w:top w:val="none" w:sz="0" w:space="0" w:color="auto"/>
        <w:left w:val="none" w:sz="0" w:space="0" w:color="auto"/>
        <w:bottom w:val="none" w:sz="0" w:space="0" w:color="auto"/>
        <w:right w:val="none" w:sz="0" w:space="0" w:color="auto"/>
      </w:divBdr>
      <w:divsChild>
        <w:div w:id="1670905857">
          <w:marLeft w:val="480"/>
          <w:marRight w:val="0"/>
          <w:marTop w:val="0"/>
          <w:marBottom w:val="0"/>
          <w:divBdr>
            <w:top w:val="none" w:sz="0" w:space="0" w:color="auto"/>
            <w:left w:val="none" w:sz="0" w:space="0" w:color="auto"/>
            <w:bottom w:val="none" w:sz="0" w:space="0" w:color="auto"/>
            <w:right w:val="none" w:sz="0" w:space="0" w:color="auto"/>
          </w:divBdr>
          <w:divsChild>
            <w:div w:id="70228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88523">
      <w:bodyDiv w:val="1"/>
      <w:marLeft w:val="0"/>
      <w:marRight w:val="0"/>
      <w:marTop w:val="0"/>
      <w:marBottom w:val="0"/>
      <w:divBdr>
        <w:top w:val="none" w:sz="0" w:space="0" w:color="auto"/>
        <w:left w:val="none" w:sz="0" w:space="0" w:color="auto"/>
        <w:bottom w:val="none" w:sz="0" w:space="0" w:color="auto"/>
        <w:right w:val="none" w:sz="0" w:space="0" w:color="auto"/>
      </w:divBdr>
      <w:divsChild>
        <w:div w:id="994837586">
          <w:marLeft w:val="480"/>
          <w:marRight w:val="0"/>
          <w:marTop w:val="0"/>
          <w:marBottom w:val="0"/>
          <w:divBdr>
            <w:top w:val="none" w:sz="0" w:space="0" w:color="auto"/>
            <w:left w:val="none" w:sz="0" w:space="0" w:color="auto"/>
            <w:bottom w:val="none" w:sz="0" w:space="0" w:color="auto"/>
            <w:right w:val="none" w:sz="0" w:space="0" w:color="auto"/>
          </w:divBdr>
          <w:divsChild>
            <w:div w:id="205647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9170">
      <w:bodyDiv w:val="1"/>
      <w:marLeft w:val="0"/>
      <w:marRight w:val="0"/>
      <w:marTop w:val="0"/>
      <w:marBottom w:val="0"/>
      <w:divBdr>
        <w:top w:val="none" w:sz="0" w:space="0" w:color="auto"/>
        <w:left w:val="none" w:sz="0" w:space="0" w:color="auto"/>
        <w:bottom w:val="none" w:sz="0" w:space="0" w:color="auto"/>
        <w:right w:val="none" w:sz="0" w:space="0" w:color="auto"/>
      </w:divBdr>
      <w:divsChild>
        <w:div w:id="886264402">
          <w:marLeft w:val="480"/>
          <w:marRight w:val="0"/>
          <w:marTop w:val="0"/>
          <w:marBottom w:val="0"/>
          <w:divBdr>
            <w:top w:val="none" w:sz="0" w:space="0" w:color="auto"/>
            <w:left w:val="none" w:sz="0" w:space="0" w:color="auto"/>
            <w:bottom w:val="none" w:sz="0" w:space="0" w:color="auto"/>
            <w:right w:val="none" w:sz="0" w:space="0" w:color="auto"/>
          </w:divBdr>
          <w:divsChild>
            <w:div w:id="15054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2691">
      <w:bodyDiv w:val="1"/>
      <w:marLeft w:val="0"/>
      <w:marRight w:val="0"/>
      <w:marTop w:val="0"/>
      <w:marBottom w:val="0"/>
      <w:divBdr>
        <w:top w:val="none" w:sz="0" w:space="0" w:color="auto"/>
        <w:left w:val="none" w:sz="0" w:space="0" w:color="auto"/>
        <w:bottom w:val="none" w:sz="0" w:space="0" w:color="auto"/>
        <w:right w:val="none" w:sz="0" w:space="0" w:color="auto"/>
      </w:divBdr>
      <w:divsChild>
        <w:div w:id="1201818260">
          <w:marLeft w:val="360"/>
          <w:marRight w:val="0"/>
          <w:marTop w:val="200"/>
          <w:marBottom w:val="0"/>
          <w:divBdr>
            <w:top w:val="none" w:sz="0" w:space="0" w:color="auto"/>
            <w:left w:val="none" w:sz="0" w:space="0" w:color="auto"/>
            <w:bottom w:val="none" w:sz="0" w:space="0" w:color="auto"/>
            <w:right w:val="none" w:sz="0" w:space="0" w:color="auto"/>
          </w:divBdr>
        </w:div>
      </w:divsChild>
    </w:div>
    <w:div w:id="994993488">
      <w:bodyDiv w:val="1"/>
      <w:marLeft w:val="0"/>
      <w:marRight w:val="0"/>
      <w:marTop w:val="0"/>
      <w:marBottom w:val="0"/>
      <w:divBdr>
        <w:top w:val="none" w:sz="0" w:space="0" w:color="auto"/>
        <w:left w:val="none" w:sz="0" w:space="0" w:color="auto"/>
        <w:bottom w:val="none" w:sz="0" w:space="0" w:color="auto"/>
        <w:right w:val="none" w:sz="0" w:space="0" w:color="auto"/>
      </w:divBdr>
      <w:divsChild>
        <w:div w:id="2124764651">
          <w:marLeft w:val="480"/>
          <w:marRight w:val="0"/>
          <w:marTop w:val="0"/>
          <w:marBottom w:val="0"/>
          <w:divBdr>
            <w:top w:val="none" w:sz="0" w:space="0" w:color="auto"/>
            <w:left w:val="none" w:sz="0" w:space="0" w:color="auto"/>
            <w:bottom w:val="none" w:sz="0" w:space="0" w:color="auto"/>
            <w:right w:val="none" w:sz="0" w:space="0" w:color="auto"/>
          </w:divBdr>
          <w:divsChild>
            <w:div w:id="15597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09705">
      <w:bodyDiv w:val="1"/>
      <w:marLeft w:val="0"/>
      <w:marRight w:val="0"/>
      <w:marTop w:val="0"/>
      <w:marBottom w:val="0"/>
      <w:divBdr>
        <w:top w:val="none" w:sz="0" w:space="0" w:color="auto"/>
        <w:left w:val="none" w:sz="0" w:space="0" w:color="auto"/>
        <w:bottom w:val="none" w:sz="0" w:space="0" w:color="auto"/>
        <w:right w:val="none" w:sz="0" w:space="0" w:color="auto"/>
      </w:divBdr>
      <w:divsChild>
        <w:div w:id="181362212">
          <w:marLeft w:val="446"/>
          <w:marRight w:val="0"/>
          <w:marTop w:val="115"/>
          <w:marBottom w:val="120"/>
          <w:divBdr>
            <w:top w:val="none" w:sz="0" w:space="0" w:color="auto"/>
            <w:left w:val="none" w:sz="0" w:space="0" w:color="auto"/>
            <w:bottom w:val="none" w:sz="0" w:space="0" w:color="auto"/>
            <w:right w:val="none" w:sz="0" w:space="0" w:color="auto"/>
          </w:divBdr>
        </w:div>
      </w:divsChild>
    </w:div>
    <w:div w:id="1033187171">
      <w:bodyDiv w:val="1"/>
      <w:marLeft w:val="0"/>
      <w:marRight w:val="0"/>
      <w:marTop w:val="0"/>
      <w:marBottom w:val="0"/>
      <w:divBdr>
        <w:top w:val="none" w:sz="0" w:space="0" w:color="auto"/>
        <w:left w:val="none" w:sz="0" w:space="0" w:color="auto"/>
        <w:bottom w:val="none" w:sz="0" w:space="0" w:color="auto"/>
        <w:right w:val="none" w:sz="0" w:space="0" w:color="auto"/>
      </w:divBdr>
      <w:divsChild>
        <w:div w:id="167793631">
          <w:marLeft w:val="480"/>
          <w:marRight w:val="0"/>
          <w:marTop w:val="0"/>
          <w:marBottom w:val="0"/>
          <w:divBdr>
            <w:top w:val="none" w:sz="0" w:space="0" w:color="auto"/>
            <w:left w:val="none" w:sz="0" w:space="0" w:color="auto"/>
            <w:bottom w:val="none" w:sz="0" w:space="0" w:color="auto"/>
            <w:right w:val="none" w:sz="0" w:space="0" w:color="auto"/>
          </w:divBdr>
          <w:divsChild>
            <w:div w:id="131664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343565">
      <w:bodyDiv w:val="1"/>
      <w:marLeft w:val="0"/>
      <w:marRight w:val="0"/>
      <w:marTop w:val="0"/>
      <w:marBottom w:val="0"/>
      <w:divBdr>
        <w:top w:val="none" w:sz="0" w:space="0" w:color="auto"/>
        <w:left w:val="none" w:sz="0" w:space="0" w:color="auto"/>
        <w:bottom w:val="none" w:sz="0" w:space="0" w:color="auto"/>
        <w:right w:val="none" w:sz="0" w:space="0" w:color="auto"/>
      </w:divBdr>
      <w:divsChild>
        <w:div w:id="674580076">
          <w:marLeft w:val="480"/>
          <w:marRight w:val="0"/>
          <w:marTop w:val="0"/>
          <w:marBottom w:val="0"/>
          <w:divBdr>
            <w:top w:val="none" w:sz="0" w:space="0" w:color="auto"/>
            <w:left w:val="none" w:sz="0" w:space="0" w:color="auto"/>
            <w:bottom w:val="none" w:sz="0" w:space="0" w:color="auto"/>
            <w:right w:val="none" w:sz="0" w:space="0" w:color="auto"/>
          </w:divBdr>
          <w:divsChild>
            <w:div w:id="7788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4049">
      <w:bodyDiv w:val="1"/>
      <w:marLeft w:val="0"/>
      <w:marRight w:val="0"/>
      <w:marTop w:val="0"/>
      <w:marBottom w:val="0"/>
      <w:divBdr>
        <w:top w:val="none" w:sz="0" w:space="0" w:color="auto"/>
        <w:left w:val="none" w:sz="0" w:space="0" w:color="auto"/>
        <w:bottom w:val="none" w:sz="0" w:space="0" w:color="auto"/>
        <w:right w:val="none" w:sz="0" w:space="0" w:color="auto"/>
      </w:divBdr>
    </w:div>
    <w:div w:id="1096444245">
      <w:bodyDiv w:val="1"/>
      <w:marLeft w:val="0"/>
      <w:marRight w:val="0"/>
      <w:marTop w:val="0"/>
      <w:marBottom w:val="0"/>
      <w:divBdr>
        <w:top w:val="none" w:sz="0" w:space="0" w:color="auto"/>
        <w:left w:val="none" w:sz="0" w:space="0" w:color="auto"/>
        <w:bottom w:val="none" w:sz="0" w:space="0" w:color="auto"/>
        <w:right w:val="none" w:sz="0" w:space="0" w:color="auto"/>
      </w:divBdr>
    </w:div>
    <w:div w:id="1105616700">
      <w:bodyDiv w:val="1"/>
      <w:marLeft w:val="0"/>
      <w:marRight w:val="0"/>
      <w:marTop w:val="0"/>
      <w:marBottom w:val="0"/>
      <w:divBdr>
        <w:top w:val="none" w:sz="0" w:space="0" w:color="auto"/>
        <w:left w:val="none" w:sz="0" w:space="0" w:color="auto"/>
        <w:bottom w:val="none" w:sz="0" w:space="0" w:color="auto"/>
        <w:right w:val="none" w:sz="0" w:space="0" w:color="auto"/>
      </w:divBdr>
      <w:divsChild>
        <w:div w:id="1701861604">
          <w:marLeft w:val="480"/>
          <w:marRight w:val="0"/>
          <w:marTop w:val="0"/>
          <w:marBottom w:val="0"/>
          <w:divBdr>
            <w:top w:val="none" w:sz="0" w:space="0" w:color="auto"/>
            <w:left w:val="none" w:sz="0" w:space="0" w:color="auto"/>
            <w:bottom w:val="none" w:sz="0" w:space="0" w:color="auto"/>
            <w:right w:val="none" w:sz="0" w:space="0" w:color="auto"/>
          </w:divBdr>
          <w:divsChild>
            <w:div w:id="89786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146514">
      <w:bodyDiv w:val="1"/>
      <w:marLeft w:val="0"/>
      <w:marRight w:val="0"/>
      <w:marTop w:val="0"/>
      <w:marBottom w:val="0"/>
      <w:divBdr>
        <w:top w:val="none" w:sz="0" w:space="0" w:color="auto"/>
        <w:left w:val="none" w:sz="0" w:space="0" w:color="auto"/>
        <w:bottom w:val="none" w:sz="0" w:space="0" w:color="auto"/>
        <w:right w:val="none" w:sz="0" w:space="0" w:color="auto"/>
      </w:divBdr>
      <w:divsChild>
        <w:div w:id="926113970">
          <w:marLeft w:val="480"/>
          <w:marRight w:val="0"/>
          <w:marTop w:val="0"/>
          <w:marBottom w:val="0"/>
          <w:divBdr>
            <w:top w:val="none" w:sz="0" w:space="0" w:color="auto"/>
            <w:left w:val="none" w:sz="0" w:space="0" w:color="auto"/>
            <w:bottom w:val="none" w:sz="0" w:space="0" w:color="auto"/>
            <w:right w:val="none" w:sz="0" w:space="0" w:color="auto"/>
          </w:divBdr>
          <w:divsChild>
            <w:div w:id="384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352583">
      <w:bodyDiv w:val="1"/>
      <w:marLeft w:val="0"/>
      <w:marRight w:val="0"/>
      <w:marTop w:val="0"/>
      <w:marBottom w:val="0"/>
      <w:divBdr>
        <w:top w:val="none" w:sz="0" w:space="0" w:color="auto"/>
        <w:left w:val="none" w:sz="0" w:space="0" w:color="auto"/>
        <w:bottom w:val="none" w:sz="0" w:space="0" w:color="auto"/>
        <w:right w:val="none" w:sz="0" w:space="0" w:color="auto"/>
      </w:divBdr>
    </w:div>
    <w:div w:id="1147355046">
      <w:bodyDiv w:val="1"/>
      <w:marLeft w:val="0"/>
      <w:marRight w:val="0"/>
      <w:marTop w:val="0"/>
      <w:marBottom w:val="0"/>
      <w:divBdr>
        <w:top w:val="none" w:sz="0" w:space="0" w:color="auto"/>
        <w:left w:val="none" w:sz="0" w:space="0" w:color="auto"/>
        <w:bottom w:val="none" w:sz="0" w:space="0" w:color="auto"/>
        <w:right w:val="none" w:sz="0" w:space="0" w:color="auto"/>
      </w:divBdr>
      <w:divsChild>
        <w:div w:id="484514219">
          <w:marLeft w:val="480"/>
          <w:marRight w:val="0"/>
          <w:marTop w:val="0"/>
          <w:marBottom w:val="0"/>
          <w:divBdr>
            <w:top w:val="none" w:sz="0" w:space="0" w:color="auto"/>
            <w:left w:val="none" w:sz="0" w:space="0" w:color="auto"/>
            <w:bottom w:val="none" w:sz="0" w:space="0" w:color="auto"/>
            <w:right w:val="none" w:sz="0" w:space="0" w:color="auto"/>
          </w:divBdr>
          <w:divsChild>
            <w:div w:id="13842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034855">
      <w:bodyDiv w:val="1"/>
      <w:marLeft w:val="0"/>
      <w:marRight w:val="0"/>
      <w:marTop w:val="0"/>
      <w:marBottom w:val="0"/>
      <w:divBdr>
        <w:top w:val="none" w:sz="0" w:space="0" w:color="auto"/>
        <w:left w:val="none" w:sz="0" w:space="0" w:color="auto"/>
        <w:bottom w:val="none" w:sz="0" w:space="0" w:color="auto"/>
        <w:right w:val="none" w:sz="0" w:space="0" w:color="auto"/>
      </w:divBdr>
      <w:divsChild>
        <w:div w:id="1732265897">
          <w:marLeft w:val="480"/>
          <w:marRight w:val="0"/>
          <w:marTop w:val="0"/>
          <w:marBottom w:val="0"/>
          <w:divBdr>
            <w:top w:val="none" w:sz="0" w:space="0" w:color="auto"/>
            <w:left w:val="none" w:sz="0" w:space="0" w:color="auto"/>
            <w:bottom w:val="none" w:sz="0" w:space="0" w:color="auto"/>
            <w:right w:val="none" w:sz="0" w:space="0" w:color="auto"/>
          </w:divBdr>
          <w:divsChild>
            <w:div w:id="55844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476376">
      <w:bodyDiv w:val="1"/>
      <w:marLeft w:val="0"/>
      <w:marRight w:val="0"/>
      <w:marTop w:val="0"/>
      <w:marBottom w:val="0"/>
      <w:divBdr>
        <w:top w:val="none" w:sz="0" w:space="0" w:color="auto"/>
        <w:left w:val="none" w:sz="0" w:space="0" w:color="auto"/>
        <w:bottom w:val="none" w:sz="0" w:space="0" w:color="auto"/>
        <w:right w:val="none" w:sz="0" w:space="0" w:color="auto"/>
      </w:divBdr>
      <w:divsChild>
        <w:div w:id="1641032165">
          <w:marLeft w:val="480"/>
          <w:marRight w:val="0"/>
          <w:marTop w:val="0"/>
          <w:marBottom w:val="0"/>
          <w:divBdr>
            <w:top w:val="none" w:sz="0" w:space="0" w:color="auto"/>
            <w:left w:val="none" w:sz="0" w:space="0" w:color="auto"/>
            <w:bottom w:val="none" w:sz="0" w:space="0" w:color="auto"/>
            <w:right w:val="none" w:sz="0" w:space="0" w:color="auto"/>
          </w:divBdr>
          <w:divsChild>
            <w:div w:id="27093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432132">
      <w:bodyDiv w:val="1"/>
      <w:marLeft w:val="0"/>
      <w:marRight w:val="0"/>
      <w:marTop w:val="0"/>
      <w:marBottom w:val="0"/>
      <w:divBdr>
        <w:top w:val="none" w:sz="0" w:space="0" w:color="auto"/>
        <w:left w:val="none" w:sz="0" w:space="0" w:color="auto"/>
        <w:bottom w:val="none" w:sz="0" w:space="0" w:color="auto"/>
        <w:right w:val="none" w:sz="0" w:space="0" w:color="auto"/>
      </w:divBdr>
      <w:divsChild>
        <w:div w:id="123273772">
          <w:marLeft w:val="480"/>
          <w:marRight w:val="0"/>
          <w:marTop w:val="0"/>
          <w:marBottom w:val="0"/>
          <w:divBdr>
            <w:top w:val="none" w:sz="0" w:space="0" w:color="auto"/>
            <w:left w:val="none" w:sz="0" w:space="0" w:color="auto"/>
            <w:bottom w:val="none" w:sz="0" w:space="0" w:color="auto"/>
            <w:right w:val="none" w:sz="0" w:space="0" w:color="auto"/>
          </w:divBdr>
          <w:divsChild>
            <w:div w:id="14286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521836">
      <w:bodyDiv w:val="1"/>
      <w:marLeft w:val="0"/>
      <w:marRight w:val="0"/>
      <w:marTop w:val="0"/>
      <w:marBottom w:val="0"/>
      <w:divBdr>
        <w:top w:val="none" w:sz="0" w:space="0" w:color="auto"/>
        <w:left w:val="none" w:sz="0" w:space="0" w:color="auto"/>
        <w:bottom w:val="none" w:sz="0" w:space="0" w:color="auto"/>
        <w:right w:val="none" w:sz="0" w:space="0" w:color="auto"/>
      </w:divBdr>
    </w:div>
    <w:div w:id="1231770690">
      <w:bodyDiv w:val="1"/>
      <w:marLeft w:val="0"/>
      <w:marRight w:val="0"/>
      <w:marTop w:val="0"/>
      <w:marBottom w:val="0"/>
      <w:divBdr>
        <w:top w:val="none" w:sz="0" w:space="0" w:color="auto"/>
        <w:left w:val="none" w:sz="0" w:space="0" w:color="auto"/>
        <w:bottom w:val="none" w:sz="0" w:space="0" w:color="auto"/>
        <w:right w:val="none" w:sz="0" w:space="0" w:color="auto"/>
      </w:divBdr>
      <w:divsChild>
        <w:div w:id="1285304602">
          <w:marLeft w:val="480"/>
          <w:marRight w:val="0"/>
          <w:marTop w:val="0"/>
          <w:marBottom w:val="0"/>
          <w:divBdr>
            <w:top w:val="none" w:sz="0" w:space="0" w:color="auto"/>
            <w:left w:val="none" w:sz="0" w:space="0" w:color="auto"/>
            <w:bottom w:val="none" w:sz="0" w:space="0" w:color="auto"/>
            <w:right w:val="none" w:sz="0" w:space="0" w:color="auto"/>
          </w:divBdr>
          <w:divsChild>
            <w:div w:id="4659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066419">
      <w:bodyDiv w:val="1"/>
      <w:marLeft w:val="0"/>
      <w:marRight w:val="0"/>
      <w:marTop w:val="0"/>
      <w:marBottom w:val="0"/>
      <w:divBdr>
        <w:top w:val="none" w:sz="0" w:space="0" w:color="auto"/>
        <w:left w:val="none" w:sz="0" w:space="0" w:color="auto"/>
        <w:bottom w:val="none" w:sz="0" w:space="0" w:color="auto"/>
        <w:right w:val="none" w:sz="0" w:space="0" w:color="auto"/>
      </w:divBdr>
      <w:divsChild>
        <w:div w:id="565192358">
          <w:marLeft w:val="480"/>
          <w:marRight w:val="0"/>
          <w:marTop w:val="0"/>
          <w:marBottom w:val="0"/>
          <w:divBdr>
            <w:top w:val="none" w:sz="0" w:space="0" w:color="auto"/>
            <w:left w:val="none" w:sz="0" w:space="0" w:color="auto"/>
            <w:bottom w:val="none" w:sz="0" w:space="0" w:color="auto"/>
            <w:right w:val="none" w:sz="0" w:space="0" w:color="auto"/>
          </w:divBdr>
          <w:divsChild>
            <w:div w:id="180507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950005">
      <w:bodyDiv w:val="1"/>
      <w:marLeft w:val="0"/>
      <w:marRight w:val="0"/>
      <w:marTop w:val="0"/>
      <w:marBottom w:val="0"/>
      <w:divBdr>
        <w:top w:val="none" w:sz="0" w:space="0" w:color="auto"/>
        <w:left w:val="none" w:sz="0" w:space="0" w:color="auto"/>
        <w:bottom w:val="none" w:sz="0" w:space="0" w:color="auto"/>
        <w:right w:val="none" w:sz="0" w:space="0" w:color="auto"/>
      </w:divBdr>
      <w:divsChild>
        <w:div w:id="1707681543">
          <w:marLeft w:val="480"/>
          <w:marRight w:val="0"/>
          <w:marTop w:val="0"/>
          <w:marBottom w:val="0"/>
          <w:divBdr>
            <w:top w:val="none" w:sz="0" w:space="0" w:color="auto"/>
            <w:left w:val="none" w:sz="0" w:space="0" w:color="auto"/>
            <w:bottom w:val="none" w:sz="0" w:space="0" w:color="auto"/>
            <w:right w:val="none" w:sz="0" w:space="0" w:color="auto"/>
          </w:divBdr>
          <w:divsChild>
            <w:div w:id="5859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84869">
      <w:bodyDiv w:val="1"/>
      <w:marLeft w:val="0"/>
      <w:marRight w:val="0"/>
      <w:marTop w:val="0"/>
      <w:marBottom w:val="0"/>
      <w:divBdr>
        <w:top w:val="none" w:sz="0" w:space="0" w:color="auto"/>
        <w:left w:val="none" w:sz="0" w:space="0" w:color="auto"/>
        <w:bottom w:val="none" w:sz="0" w:space="0" w:color="auto"/>
        <w:right w:val="none" w:sz="0" w:space="0" w:color="auto"/>
      </w:divBdr>
      <w:divsChild>
        <w:div w:id="11301908">
          <w:marLeft w:val="480"/>
          <w:marRight w:val="0"/>
          <w:marTop w:val="0"/>
          <w:marBottom w:val="0"/>
          <w:divBdr>
            <w:top w:val="none" w:sz="0" w:space="0" w:color="auto"/>
            <w:left w:val="none" w:sz="0" w:space="0" w:color="auto"/>
            <w:bottom w:val="none" w:sz="0" w:space="0" w:color="auto"/>
            <w:right w:val="none" w:sz="0" w:space="0" w:color="auto"/>
          </w:divBdr>
          <w:divsChild>
            <w:div w:id="81025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107939">
      <w:bodyDiv w:val="1"/>
      <w:marLeft w:val="0"/>
      <w:marRight w:val="0"/>
      <w:marTop w:val="0"/>
      <w:marBottom w:val="0"/>
      <w:divBdr>
        <w:top w:val="none" w:sz="0" w:space="0" w:color="auto"/>
        <w:left w:val="none" w:sz="0" w:space="0" w:color="auto"/>
        <w:bottom w:val="none" w:sz="0" w:space="0" w:color="auto"/>
        <w:right w:val="none" w:sz="0" w:space="0" w:color="auto"/>
      </w:divBdr>
      <w:divsChild>
        <w:div w:id="310402093">
          <w:marLeft w:val="360"/>
          <w:marRight w:val="0"/>
          <w:marTop w:val="200"/>
          <w:marBottom w:val="0"/>
          <w:divBdr>
            <w:top w:val="none" w:sz="0" w:space="0" w:color="auto"/>
            <w:left w:val="none" w:sz="0" w:space="0" w:color="auto"/>
            <w:bottom w:val="none" w:sz="0" w:space="0" w:color="auto"/>
            <w:right w:val="none" w:sz="0" w:space="0" w:color="auto"/>
          </w:divBdr>
        </w:div>
      </w:divsChild>
    </w:div>
    <w:div w:id="1300378027">
      <w:bodyDiv w:val="1"/>
      <w:marLeft w:val="0"/>
      <w:marRight w:val="0"/>
      <w:marTop w:val="0"/>
      <w:marBottom w:val="0"/>
      <w:divBdr>
        <w:top w:val="none" w:sz="0" w:space="0" w:color="auto"/>
        <w:left w:val="none" w:sz="0" w:space="0" w:color="auto"/>
        <w:bottom w:val="none" w:sz="0" w:space="0" w:color="auto"/>
        <w:right w:val="none" w:sz="0" w:space="0" w:color="auto"/>
      </w:divBdr>
      <w:divsChild>
        <w:div w:id="924341689">
          <w:marLeft w:val="480"/>
          <w:marRight w:val="0"/>
          <w:marTop w:val="0"/>
          <w:marBottom w:val="0"/>
          <w:divBdr>
            <w:top w:val="none" w:sz="0" w:space="0" w:color="auto"/>
            <w:left w:val="none" w:sz="0" w:space="0" w:color="auto"/>
            <w:bottom w:val="none" w:sz="0" w:space="0" w:color="auto"/>
            <w:right w:val="none" w:sz="0" w:space="0" w:color="auto"/>
          </w:divBdr>
          <w:divsChild>
            <w:div w:id="180993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9779">
      <w:bodyDiv w:val="1"/>
      <w:marLeft w:val="0"/>
      <w:marRight w:val="0"/>
      <w:marTop w:val="0"/>
      <w:marBottom w:val="0"/>
      <w:divBdr>
        <w:top w:val="none" w:sz="0" w:space="0" w:color="auto"/>
        <w:left w:val="none" w:sz="0" w:space="0" w:color="auto"/>
        <w:bottom w:val="none" w:sz="0" w:space="0" w:color="auto"/>
        <w:right w:val="none" w:sz="0" w:space="0" w:color="auto"/>
      </w:divBdr>
    </w:div>
    <w:div w:id="1374959598">
      <w:bodyDiv w:val="1"/>
      <w:marLeft w:val="0"/>
      <w:marRight w:val="0"/>
      <w:marTop w:val="0"/>
      <w:marBottom w:val="0"/>
      <w:divBdr>
        <w:top w:val="none" w:sz="0" w:space="0" w:color="auto"/>
        <w:left w:val="none" w:sz="0" w:space="0" w:color="auto"/>
        <w:bottom w:val="none" w:sz="0" w:space="0" w:color="auto"/>
        <w:right w:val="none" w:sz="0" w:space="0" w:color="auto"/>
      </w:divBdr>
      <w:divsChild>
        <w:div w:id="1992978889">
          <w:marLeft w:val="480"/>
          <w:marRight w:val="0"/>
          <w:marTop w:val="0"/>
          <w:marBottom w:val="0"/>
          <w:divBdr>
            <w:top w:val="none" w:sz="0" w:space="0" w:color="auto"/>
            <w:left w:val="none" w:sz="0" w:space="0" w:color="auto"/>
            <w:bottom w:val="none" w:sz="0" w:space="0" w:color="auto"/>
            <w:right w:val="none" w:sz="0" w:space="0" w:color="auto"/>
          </w:divBdr>
          <w:divsChild>
            <w:div w:id="205222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4492">
      <w:bodyDiv w:val="1"/>
      <w:marLeft w:val="0"/>
      <w:marRight w:val="0"/>
      <w:marTop w:val="0"/>
      <w:marBottom w:val="0"/>
      <w:divBdr>
        <w:top w:val="none" w:sz="0" w:space="0" w:color="auto"/>
        <w:left w:val="none" w:sz="0" w:space="0" w:color="auto"/>
        <w:bottom w:val="none" w:sz="0" w:space="0" w:color="auto"/>
        <w:right w:val="none" w:sz="0" w:space="0" w:color="auto"/>
      </w:divBdr>
      <w:divsChild>
        <w:div w:id="937759444">
          <w:marLeft w:val="480"/>
          <w:marRight w:val="0"/>
          <w:marTop w:val="0"/>
          <w:marBottom w:val="0"/>
          <w:divBdr>
            <w:top w:val="none" w:sz="0" w:space="0" w:color="auto"/>
            <w:left w:val="none" w:sz="0" w:space="0" w:color="auto"/>
            <w:bottom w:val="none" w:sz="0" w:space="0" w:color="auto"/>
            <w:right w:val="none" w:sz="0" w:space="0" w:color="auto"/>
          </w:divBdr>
          <w:divsChild>
            <w:div w:id="192625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8410">
      <w:bodyDiv w:val="1"/>
      <w:marLeft w:val="0"/>
      <w:marRight w:val="0"/>
      <w:marTop w:val="0"/>
      <w:marBottom w:val="0"/>
      <w:divBdr>
        <w:top w:val="none" w:sz="0" w:space="0" w:color="auto"/>
        <w:left w:val="none" w:sz="0" w:space="0" w:color="auto"/>
        <w:bottom w:val="none" w:sz="0" w:space="0" w:color="auto"/>
        <w:right w:val="none" w:sz="0" w:space="0" w:color="auto"/>
      </w:divBdr>
      <w:divsChild>
        <w:div w:id="1468205716">
          <w:marLeft w:val="480"/>
          <w:marRight w:val="0"/>
          <w:marTop w:val="0"/>
          <w:marBottom w:val="0"/>
          <w:divBdr>
            <w:top w:val="none" w:sz="0" w:space="0" w:color="auto"/>
            <w:left w:val="none" w:sz="0" w:space="0" w:color="auto"/>
            <w:bottom w:val="none" w:sz="0" w:space="0" w:color="auto"/>
            <w:right w:val="none" w:sz="0" w:space="0" w:color="auto"/>
          </w:divBdr>
          <w:divsChild>
            <w:div w:id="14306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452">
      <w:bodyDiv w:val="1"/>
      <w:marLeft w:val="0"/>
      <w:marRight w:val="0"/>
      <w:marTop w:val="0"/>
      <w:marBottom w:val="0"/>
      <w:divBdr>
        <w:top w:val="none" w:sz="0" w:space="0" w:color="auto"/>
        <w:left w:val="none" w:sz="0" w:space="0" w:color="auto"/>
        <w:bottom w:val="none" w:sz="0" w:space="0" w:color="auto"/>
        <w:right w:val="none" w:sz="0" w:space="0" w:color="auto"/>
      </w:divBdr>
      <w:divsChild>
        <w:div w:id="702095915">
          <w:marLeft w:val="480"/>
          <w:marRight w:val="0"/>
          <w:marTop w:val="0"/>
          <w:marBottom w:val="0"/>
          <w:divBdr>
            <w:top w:val="none" w:sz="0" w:space="0" w:color="auto"/>
            <w:left w:val="none" w:sz="0" w:space="0" w:color="auto"/>
            <w:bottom w:val="none" w:sz="0" w:space="0" w:color="auto"/>
            <w:right w:val="none" w:sz="0" w:space="0" w:color="auto"/>
          </w:divBdr>
          <w:divsChild>
            <w:div w:id="203996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10134">
      <w:bodyDiv w:val="1"/>
      <w:marLeft w:val="0"/>
      <w:marRight w:val="0"/>
      <w:marTop w:val="0"/>
      <w:marBottom w:val="0"/>
      <w:divBdr>
        <w:top w:val="none" w:sz="0" w:space="0" w:color="auto"/>
        <w:left w:val="none" w:sz="0" w:space="0" w:color="auto"/>
        <w:bottom w:val="none" w:sz="0" w:space="0" w:color="auto"/>
        <w:right w:val="none" w:sz="0" w:space="0" w:color="auto"/>
      </w:divBdr>
      <w:divsChild>
        <w:div w:id="591087833">
          <w:marLeft w:val="480"/>
          <w:marRight w:val="0"/>
          <w:marTop w:val="0"/>
          <w:marBottom w:val="0"/>
          <w:divBdr>
            <w:top w:val="none" w:sz="0" w:space="0" w:color="auto"/>
            <w:left w:val="none" w:sz="0" w:space="0" w:color="auto"/>
            <w:bottom w:val="none" w:sz="0" w:space="0" w:color="auto"/>
            <w:right w:val="none" w:sz="0" w:space="0" w:color="auto"/>
          </w:divBdr>
          <w:divsChild>
            <w:div w:id="141689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3259">
      <w:bodyDiv w:val="1"/>
      <w:marLeft w:val="0"/>
      <w:marRight w:val="0"/>
      <w:marTop w:val="0"/>
      <w:marBottom w:val="0"/>
      <w:divBdr>
        <w:top w:val="none" w:sz="0" w:space="0" w:color="auto"/>
        <w:left w:val="none" w:sz="0" w:space="0" w:color="auto"/>
        <w:bottom w:val="none" w:sz="0" w:space="0" w:color="auto"/>
        <w:right w:val="none" w:sz="0" w:space="0" w:color="auto"/>
      </w:divBdr>
      <w:divsChild>
        <w:div w:id="1555241307">
          <w:marLeft w:val="480"/>
          <w:marRight w:val="0"/>
          <w:marTop w:val="0"/>
          <w:marBottom w:val="0"/>
          <w:divBdr>
            <w:top w:val="none" w:sz="0" w:space="0" w:color="auto"/>
            <w:left w:val="none" w:sz="0" w:space="0" w:color="auto"/>
            <w:bottom w:val="none" w:sz="0" w:space="0" w:color="auto"/>
            <w:right w:val="none" w:sz="0" w:space="0" w:color="auto"/>
          </w:divBdr>
          <w:divsChild>
            <w:div w:id="181741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550716">
      <w:bodyDiv w:val="1"/>
      <w:marLeft w:val="0"/>
      <w:marRight w:val="0"/>
      <w:marTop w:val="0"/>
      <w:marBottom w:val="0"/>
      <w:divBdr>
        <w:top w:val="none" w:sz="0" w:space="0" w:color="auto"/>
        <w:left w:val="none" w:sz="0" w:space="0" w:color="auto"/>
        <w:bottom w:val="none" w:sz="0" w:space="0" w:color="auto"/>
        <w:right w:val="none" w:sz="0" w:space="0" w:color="auto"/>
      </w:divBdr>
    </w:div>
    <w:div w:id="1487435841">
      <w:bodyDiv w:val="1"/>
      <w:marLeft w:val="0"/>
      <w:marRight w:val="0"/>
      <w:marTop w:val="0"/>
      <w:marBottom w:val="0"/>
      <w:divBdr>
        <w:top w:val="none" w:sz="0" w:space="0" w:color="auto"/>
        <w:left w:val="none" w:sz="0" w:space="0" w:color="auto"/>
        <w:bottom w:val="none" w:sz="0" w:space="0" w:color="auto"/>
        <w:right w:val="none" w:sz="0" w:space="0" w:color="auto"/>
      </w:divBdr>
      <w:divsChild>
        <w:div w:id="1278682173">
          <w:marLeft w:val="480"/>
          <w:marRight w:val="0"/>
          <w:marTop w:val="0"/>
          <w:marBottom w:val="0"/>
          <w:divBdr>
            <w:top w:val="none" w:sz="0" w:space="0" w:color="auto"/>
            <w:left w:val="none" w:sz="0" w:space="0" w:color="auto"/>
            <w:bottom w:val="none" w:sz="0" w:space="0" w:color="auto"/>
            <w:right w:val="none" w:sz="0" w:space="0" w:color="auto"/>
          </w:divBdr>
          <w:divsChild>
            <w:div w:id="13516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547117">
      <w:bodyDiv w:val="1"/>
      <w:marLeft w:val="0"/>
      <w:marRight w:val="0"/>
      <w:marTop w:val="0"/>
      <w:marBottom w:val="0"/>
      <w:divBdr>
        <w:top w:val="none" w:sz="0" w:space="0" w:color="auto"/>
        <w:left w:val="none" w:sz="0" w:space="0" w:color="auto"/>
        <w:bottom w:val="none" w:sz="0" w:space="0" w:color="auto"/>
        <w:right w:val="none" w:sz="0" w:space="0" w:color="auto"/>
      </w:divBdr>
      <w:divsChild>
        <w:div w:id="15273503">
          <w:marLeft w:val="480"/>
          <w:marRight w:val="0"/>
          <w:marTop w:val="0"/>
          <w:marBottom w:val="0"/>
          <w:divBdr>
            <w:top w:val="none" w:sz="0" w:space="0" w:color="auto"/>
            <w:left w:val="none" w:sz="0" w:space="0" w:color="auto"/>
            <w:bottom w:val="none" w:sz="0" w:space="0" w:color="auto"/>
            <w:right w:val="none" w:sz="0" w:space="0" w:color="auto"/>
          </w:divBdr>
          <w:divsChild>
            <w:div w:id="7886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76411">
      <w:bodyDiv w:val="1"/>
      <w:marLeft w:val="0"/>
      <w:marRight w:val="0"/>
      <w:marTop w:val="0"/>
      <w:marBottom w:val="0"/>
      <w:divBdr>
        <w:top w:val="none" w:sz="0" w:space="0" w:color="auto"/>
        <w:left w:val="none" w:sz="0" w:space="0" w:color="auto"/>
        <w:bottom w:val="none" w:sz="0" w:space="0" w:color="auto"/>
        <w:right w:val="none" w:sz="0" w:space="0" w:color="auto"/>
      </w:divBdr>
      <w:divsChild>
        <w:div w:id="1720740857">
          <w:marLeft w:val="480"/>
          <w:marRight w:val="0"/>
          <w:marTop w:val="0"/>
          <w:marBottom w:val="0"/>
          <w:divBdr>
            <w:top w:val="none" w:sz="0" w:space="0" w:color="auto"/>
            <w:left w:val="none" w:sz="0" w:space="0" w:color="auto"/>
            <w:bottom w:val="none" w:sz="0" w:space="0" w:color="auto"/>
            <w:right w:val="none" w:sz="0" w:space="0" w:color="auto"/>
          </w:divBdr>
          <w:divsChild>
            <w:div w:id="2986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75192">
      <w:bodyDiv w:val="1"/>
      <w:marLeft w:val="0"/>
      <w:marRight w:val="0"/>
      <w:marTop w:val="0"/>
      <w:marBottom w:val="0"/>
      <w:divBdr>
        <w:top w:val="none" w:sz="0" w:space="0" w:color="auto"/>
        <w:left w:val="none" w:sz="0" w:space="0" w:color="auto"/>
        <w:bottom w:val="none" w:sz="0" w:space="0" w:color="auto"/>
        <w:right w:val="none" w:sz="0" w:space="0" w:color="auto"/>
      </w:divBdr>
      <w:divsChild>
        <w:div w:id="2085568212">
          <w:marLeft w:val="480"/>
          <w:marRight w:val="0"/>
          <w:marTop w:val="0"/>
          <w:marBottom w:val="0"/>
          <w:divBdr>
            <w:top w:val="none" w:sz="0" w:space="0" w:color="auto"/>
            <w:left w:val="none" w:sz="0" w:space="0" w:color="auto"/>
            <w:bottom w:val="none" w:sz="0" w:space="0" w:color="auto"/>
            <w:right w:val="none" w:sz="0" w:space="0" w:color="auto"/>
          </w:divBdr>
          <w:divsChild>
            <w:div w:id="14823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2830">
      <w:bodyDiv w:val="1"/>
      <w:marLeft w:val="0"/>
      <w:marRight w:val="0"/>
      <w:marTop w:val="0"/>
      <w:marBottom w:val="0"/>
      <w:divBdr>
        <w:top w:val="none" w:sz="0" w:space="0" w:color="auto"/>
        <w:left w:val="none" w:sz="0" w:space="0" w:color="auto"/>
        <w:bottom w:val="none" w:sz="0" w:space="0" w:color="auto"/>
        <w:right w:val="none" w:sz="0" w:space="0" w:color="auto"/>
      </w:divBdr>
    </w:div>
    <w:div w:id="1602176868">
      <w:bodyDiv w:val="1"/>
      <w:marLeft w:val="0"/>
      <w:marRight w:val="0"/>
      <w:marTop w:val="0"/>
      <w:marBottom w:val="0"/>
      <w:divBdr>
        <w:top w:val="none" w:sz="0" w:space="0" w:color="auto"/>
        <w:left w:val="none" w:sz="0" w:space="0" w:color="auto"/>
        <w:bottom w:val="none" w:sz="0" w:space="0" w:color="auto"/>
        <w:right w:val="none" w:sz="0" w:space="0" w:color="auto"/>
      </w:divBdr>
      <w:divsChild>
        <w:div w:id="26227094">
          <w:marLeft w:val="480"/>
          <w:marRight w:val="0"/>
          <w:marTop w:val="0"/>
          <w:marBottom w:val="0"/>
          <w:divBdr>
            <w:top w:val="none" w:sz="0" w:space="0" w:color="auto"/>
            <w:left w:val="none" w:sz="0" w:space="0" w:color="auto"/>
            <w:bottom w:val="none" w:sz="0" w:space="0" w:color="auto"/>
            <w:right w:val="none" w:sz="0" w:space="0" w:color="auto"/>
          </w:divBdr>
          <w:divsChild>
            <w:div w:id="10100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5865">
      <w:bodyDiv w:val="1"/>
      <w:marLeft w:val="0"/>
      <w:marRight w:val="0"/>
      <w:marTop w:val="0"/>
      <w:marBottom w:val="0"/>
      <w:divBdr>
        <w:top w:val="none" w:sz="0" w:space="0" w:color="auto"/>
        <w:left w:val="none" w:sz="0" w:space="0" w:color="auto"/>
        <w:bottom w:val="none" w:sz="0" w:space="0" w:color="auto"/>
        <w:right w:val="none" w:sz="0" w:space="0" w:color="auto"/>
      </w:divBdr>
      <w:divsChild>
        <w:div w:id="1422141579">
          <w:marLeft w:val="480"/>
          <w:marRight w:val="0"/>
          <w:marTop w:val="0"/>
          <w:marBottom w:val="0"/>
          <w:divBdr>
            <w:top w:val="none" w:sz="0" w:space="0" w:color="auto"/>
            <w:left w:val="none" w:sz="0" w:space="0" w:color="auto"/>
            <w:bottom w:val="none" w:sz="0" w:space="0" w:color="auto"/>
            <w:right w:val="none" w:sz="0" w:space="0" w:color="auto"/>
          </w:divBdr>
          <w:divsChild>
            <w:div w:id="12000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2908">
      <w:bodyDiv w:val="1"/>
      <w:marLeft w:val="0"/>
      <w:marRight w:val="0"/>
      <w:marTop w:val="0"/>
      <w:marBottom w:val="0"/>
      <w:divBdr>
        <w:top w:val="none" w:sz="0" w:space="0" w:color="auto"/>
        <w:left w:val="none" w:sz="0" w:space="0" w:color="auto"/>
        <w:bottom w:val="none" w:sz="0" w:space="0" w:color="auto"/>
        <w:right w:val="none" w:sz="0" w:space="0" w:color="auto"/>
      </w:divBdr>
      <w:divsChild>
        <w:div w:id="574559810">
          <w:marLeft w:val="480"/>
          <w:marRight w:val="0"/>
          <w:marTop w:val="0"/>
          <w:marBottom w:val="0"/>
          <w:divBdr>
            <w:top w:val="none" w:sz="0" w:space="0" w:color="auto"/>
            <w:left w:val="none" w:sz="0" w:space="0" w:color="auto"/>
            <w:bottom w:val="none" w:sz="0" w:space="0" w:color="auto"/>
            <w:right w:val="none" w:sz="0" w:space="0" w:color="auto"/>
          </w:divBdr>
          <w:divsChild>
            <w:div w:id="15151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236656">
      <w:bodyDiv w:val="1"/>
      <w:marLeft w:val="0"/>
      <w:marRight w:val="0"/>
      <w:marTop w:val="0"/>
      <w:marBottom w:val="0"/>
      <w:divBdr>
        <w:top w:val="none" w:sz="0" w:space="0" w:color="auto"/>
        <w:left w:val="none" w:sz="0" w:space="0" w:color="auto"/>
        <w:bottom w:val="none" w:sz="0" w:space="0" w:color="auto"/>
        <w:right w:val="none" w:sz="0" w:space="0" w:color="auto"/>
      </w:divBdr>
      <w:divsChild>
        <w:div w:id="632173144">
          <w:marLeft w:val="480"/>
          <w:marRight w:val="0"/>
          <w:marTop w:val="0"/>
          <w:marBottom w:val="0"/>
          <w:divBdr>
            <w:top w:val="none" w:sz="0" w:space="0" w:color="auto"/>
            <w:left w:val="none" w:sz="0" w:space="0" w:color="auto"/>
            <w:bottom w:val="none" w:sz="0" w:space="0" w:color="auto"/>
            <w:right w:val="none" w:sz="0" w:space="0" w:color="auto"/>
          </w:divBdr>
          <w:divsChild>
            <w:div w:id="18776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664949">
      <w:bodyDiv w:val="1"/>
      <w:marLeft w:val="0"/>
      <w:marRight w:val="0"/>
      <w:marTop w:val="0"/>
      <w:marBottom w:val="0"/>
      <w:divBdr>
        <w:top w:val="none" w:sz="0" w:space="0" w:color="auto"/>
        <w:left w:val="none" w:sz="0" w:space="0" w:color="auto"/>
        <w:bottom w:val="none" w:sz="0" w:space="0" w:color="auto"/>
        <w:right w:val="none" w:sz="0" w:space="0" w:color="auto"/>
      </w:divBdr>
      <w:divsChild>
        <w:div w:id="797991051">
          <w:marLeft w:val="480"/>
          <w:marRight w:val="0"/>
          <w:marTop w:val="0"/>
          <w:marBottom w:val="0"/>
          <w:divBdr>
            <w:top w:val="none" w:sz="0" w:space="0" w:color="auto"/>
            <w:left w:val="none" w:sz="0" w:space="0" w:color="auto"/>
            <w:bottom w:val="none" w:sz="0" w:space="0" w:color="auto"/>
            <w:right w:val="none" w:sz="0" w:space="0" w:color="auto"/>
          </w:divBdr>
          <w:divsChild>
            <w:div w:id="190463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143233">
      <w:bodyDiv w:val="1"/>
      <w:marLeft w:val="0"/>
      <w:marRight w:val="0"/>
      <w:marTop w:val="0"/>
      <w:marBottom w:val="0"/>
      <w:divBdr>
        <w:top w:val="none" w:sz="0" w:space="0" w:color="auto"/>
        <w:left w:val="none" w:sz="0" w:space="0" w:color="auto"/>
        <w:bottom w:val="none" w:sz="0" w:space="0" w:color="auto"/>
        <w:right w:val="none" w:sz="0" w:space="0" w:color="auto"/>
      </w:divBdr>
      <w:divsChild>
        <w:div w:id="1653019108">
          <w:marLeft w:val="480"/>
          <w:marRight w:val="0"/>
          <w:marTop w:val="0"/>
          <w:marBottom w:val="0"/>
          <w:divBdr>
            <w:top w:val="none" w:sz="0" w:space="0" w:color="auto"/>
            <w:left w:val="none" w:sz="0" w:space="0" w:color="auto"/>
            <w:bottom w:val="none" w:sz="0" w:space="0" w:color="auto"/>
            <w:right w:val="none" w:sz="0" w:space="0" w:color="auto"/>
          </w:divBdr>
          <w:divsChild>
            <w:div w:id="1116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9435">
      <w:bodyDiv w:val="1"/>
      <w:marLeft w:val="0"/>
      <w:marRight w:val="0"/>
      <w:marTop w:val="0"/>
      <w:marBottom w:val="0"/>
      <w:divBdr>
        <w:top w:val="none" w:sz="0" w:space="0" w:color="auto"/>
        <w:left w:val="none" w:sz="0" w:space="0" w:color="auto"/>
        <w:bottom w:val="none" w:sz="0" w:space="0" w:color="auto"/>
        <w:right w:val="none" w:sz="0" w:space="0" w:color="auto"/>
      </w:divBdr>
      <w:divsChild>
        <w:div w:id="595217145">
          <w:marLeft w:val="480"/>
          <w:marRight w:val="0"/>
          <w:marTop w:val="0"/>
          <w:marBottom w:val="0"/>
          <w:divBdr>
            <w:top w:val="none" w:sz="0" w:space="0" w:color="auto"/>
            <w:left w:val="none" w:sz="0" w:space="0" w:color="auto"/>
            <w:bottom w:val="none" w:sz="0" w:space="0" w:color="auto"/>
            <w:right w:val="none" w:sz="0" w:space="0" w:color="auto"/>
          </w:divBdr>
          <w:divsChild>
            <w:div w:id="8540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3951">
      <w:bodyDiv w:val="1"/>
      <w:marLeft w:val="0"/>
      <w:marRight w:val="0"/>
      <w:marTop w:val="0"/>
      <w:marBottom w:val="0"/>
      <w:divBdr>
        <w:top w:val="none" w:sz="0" w:space="0" w:color="auto"/>
        <w:left w:val="none" w:sz="0" w:space="0" w:color="auto"/>
        <w:bottom w:val="none" w:sz="0" w:space="0" w:color="auto"/>
        <w:right w:val="none" w:sz="0" w:space="0" w:color="auto"/>
      </w:divBdr>
      <w:divsChild>
        <w:div w:id="106201063">
          <w:marLeft w:val="480"/>
          <w:marRight w:val="0"/>
          <w:marTop w:val="0"/>
          <w:marBottom w:val="0"/>
          <w:divBdr>
            <w:top w:val="none" w:sz="0" w:space="0" w:color="auto"/>
            <w:left w:val="none" w:sz="0" w:space="0" w:color="auto"/>
            <w:bottom w:val="none" w:sz="0" w:space="0" w:color="auto"/>
            <w:right w:val="none" w:sz="0" w:space="0" w:color="auto"/>
          </w:divBdr>
          <w:divsChild>
            <w:div w:id="11737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4504">
      <w:bodyDiv w:val="1"/>
      <w:marLeft w:val="0"/>
      <w:marRight w:val="0"/>
      <w:marTop w:val="0"/>
      <w:marBottom w:val="0"/>
      <w:divBdr>
        <w:top w:val="none" w:sz="0" w:space="0" w:color="auto"/>
        <w:left w:val="none" w:sz="0" w:space="0" w:color="auto"/>
        <w:bottom w:val="none" w:sz="0" w:space="0" w:color="auto"/>
        <w:right w:val="none" w:sz="0" w:space="0" w:color="auto"/>
      </w:divBdr>
      <w:divsChild>
        <w:div w:id="1242721097">
          <w:marLeft w:val="480"/>
          <w:marRight w:val="0"/>
          <w:marTop w:val="0"/>
          <w:marBottom w:val="0"/>
          <w:divBdr>
            <w:top w:val="none" w:sz="0" w:space="0" w:color="auto"/>
            <w:left w:val="none" w:sz="0" w:space="0" w:color="auto"/>
            <w:bottom w:val="none" w:sz="0" w:space="0" w:color="auto"/>
            <w:right w:val="none" w:sz="0" w:space="0" w:color="auto"/>
          </w:divBdr>
          <w:divsChild>
            <w:div w:id="20967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5777">
      <w:bodyDiv w:val="1"/>
      <w:marLeft w:val="0"/>
      <w:marRight w:val="0"/>
      <w:marTop w:val="0"/>
      <w:marBottom w:val="0"/>
      <w:divBdr>
        <w:top w:val="none" w:sz="0" w:space="0" w:color="auto"/>
        <w:left w:val="none" w:sz="0" w:space="0" w:color="auto"/>
        <w:bottom w:val="none" w:sz="0" w:space="0" w:color="auto"/>
        <w:right w:val="none" w:sz="0" w:space="0" w:color="auto"/>
      </w:divBdr>
      <w:divsChild>
        <w:div w:id="1419643413">
          <w:marLeft w:val="1080"/>
          <w:marRight w:val="0"/>
          <w:marTop w:val="50"/>
          <w:marBottom w:val="50"/>
          <w:divBdr>
            <w:top w:val="none" w:sz="0" w:space="0" w:color="auto"/>
            <w:left w:val="none" w:sz="0" w:space="0" w:color="auto"/>
            <w:bottom w:val="none" w:sz="0" w:space="0" w:color="auto"/>
            <w:right w:val="none" w:sz="0" w:space="0" w:color="auto"/>
          </w:divBdr>
        </w:div>
        <w:div w:id="1715496016">
          <w:marLeft w:val="288"/>
          <w:marRight w:val="0"/>
          <w:marTop w:val="240"/>
          <w:marBottom w:val="0"/>
          <w:divBdr>
            <w:top w:val="none" w:sz="0" w:space="0" w:color="auto"/>
            <w:left w:val="none" w:sz="0" w:space="0" w:color="auto"/>
            <w:bottom w:val="none" w:sz="0" w:space="0" w:color="auto"/>
            <w:right w:val="none" w:sz="0" w:space="0" w:color="auto"/>
          </w:divBdr>
        </w:div>
      </w:divsChild>
    </w:div>
    <w:div w:id="1765415464">
      <w:bodyDiv w:val="1"/>
      <w:marLeft w:val="0"/>
      <w:marRight w:val="0"/>
      <w:marTop w:val="0"/>
      <w:marBottom w:val="0"/>
      <w:divBdr>
        <w:top w:val="none" w:sz="0" w:space="0" w:color="auto"/>
        <w:left w:val="none" w:sz="0" w:space="0" w:color="auto"/>
        <w:bottom w:val="none" w:sz="0" w:space="0" w:color="auto"/>
        <w:right w:val="none" w:sz="0" w:space="0" w:color="auto"/>
      </w:divBdr>
      <w:divsChild>
        <w:div w:id="382944490">
          <w:marLeft w:val="446"/>
          <w:marRight w:val="0"/>
          <w:marTop w:val="0"/>
          <w:marBottom w:val="0"/>
          <w:divBdr>
            <w:top w:val="none" w:sz="0" w:space="0" w:color="auto"/>
            <w:left w:val="none" w:sz="0" w:space="0" w:color="auto"/>
            <w:bottom w:val="none" w:sz="0" w:space="0" w:color="auto"/>
            <w:right w:val="none" w:sz="0" w:space="0" w:color="auto"/>
          </w:divBdr>
        </w:div>
        <w:div w:id="1436825533">
          <w:marLeft w:val="446"/>
          <w:marRight w:val="0"/>
          <w:marTop w:val="0"/>
          <w:marBottom w:val="0"/>
          <w:divBdr>
            <w:top w:val="none" w:sz="0" w:space="0" w:color="auto"/>
            <w:left w:val="none" w:sz="0" w:space="0" w:color="auto"/>
            <w:bottom w:val="none" w:sz="0" w:space="0" w:color="auto"/>
            <w:right w:val="none" w:sz="0" w:space="0" w:color="auto"/>
          </w:divBdr>
        </w:div>
      </w:divsChild>
    </w:div>
    <w:div w:id="1785152433">
      <w:bodyDiv w:val="1"/>
      <w:marLeft w:val="0"/>
      <w:marRight w:val="0"/>
      <w:marTop w:val="0"/>
      <w:marBottom w:val="0"/>
      <w:divBdr>
        <w:top w:val="none" w:sz="0" w:space="0" w:color="auto"/>
        <w:left w:val="none" w:sz="0" w:space="0" w:color="auto"/>
        <w:bottom w:val="none" w:sz="0" w:space="0" w:color="auto"/>
        <w:right w:val="none" w:sz="0" w:space="0" w:color="auto"/>
      </w:divBdr>
      <w:divsChild>
        <w:div w:id="1698893531">
          <w:marLeft w:val="480"/>
          <w:marRight w:val="0"/>
          <w:marTop w:val="0"/>
          <w:marBottom w:val="0"/>
          <w:divBdr>
            <w:top w:val="none" w:sz="0" w:space="0" w:color="auto"/>
            <w:left w:val="none" w:sz="0" w:space="0" w:color="auto"/>
            <w:bottom w:val="none" w:sz="0" w:space="0" w:color="auto"/>
            <w:right w:val="none" w:sz="0" w:space="0" w:color="auto"/>
          </w:divBdr>
          <w:divsChild>
            <w:div w:id="129173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440478">
      <w:bodyDiv w:val="1"/>
      <w:marLeft w:val="0"/>
      <w:marRight w:val="0"/>
      <w:marTop w:val="0"/>
      <w:marBottom w:val="0"/>
      <w:divBdr>
        <w:top w:val="none" w:sz="0" w:space="0" w:color="auto"/>
        <w:left w:val="none" w:sz="0" w:space="0" w:color="auto"/>
        <w:bottom w:val="none" w:sz="0" w:space="0" w:color="auto"/>
        <w:right w:val="none" w:sz="0" w:space="0" w:color="auto"/>
      </w:divBdr>
    </w:div>
    <w:div w:id="1807577931">
      <w:bodyDiv w:val="1"/>
      <w:marLeft w:val="0"/>
      <w:marRight w:val="0"/>
      <w:marTop w:val="0"/>
      <w:marBottom w:val="0"/>
      <w:divBdr>
        <w:top w:val="none" w:sz="0" w:space="0" w:color="auto"/>
        <w:left w:val="none" w:sz="0" w:space="0" w:color="auto"/>
        <w:bottom w:val="none" w:sz="0" w:space="0" w:color="auto"/>
        <w:right w:val="none" w:sz="0" w:space="0" w:color="auto"/>
      </w:divBdr>
      <w:divsChild>
        <w:div w:id="637418893">
          <w:marLeft w:val="480"/>
          <w:marRight w:val="0"/>
          <w:marTop w:val="0"/>
          <w:marBottom w:val="0"/>
          <w:divBdr>
            <w:top w:val="none" w:sz="0" w:space="0" w:color="auto"/>
            <w:left w:val="none" w:sz="0" w:space="0" w:color="auto"/>
            <w:bottom w:val="none" w:sz="0" w:space="0" w:color="auto"/>
            <w:right w:val="none" w:sz="0" w:space="0" w:color="auto"/>
          </w:divBdr>
          <w:divsChild>
            <w:div w:id="186138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365115">
      <w:bodyDiv w:val="1"/>
      <w:marLeft w:val="0"/>
      <w:marRight w:val="0"/>
      <w:marTop w:val="0"/>
      <w:marBottom w:val="0"/>
      <w:divBdr>
        <w:top w:val="none" w:sz="0" w:space="0" w:color="auto"/>
        <w:left w:val="none" w:sz="0" w:space="0" w:color="auto"/>
        <w:bottom w:val="none" w:sz="0" w:space="0" w:color="auto"/>
        <w:right w:val="none" w:sz="0" w:space="0" w:color="auto"/>
      </w:divBdr>
      <w:divsChild>
        <w:div w:id="1830095689">
          <w:marLeft w:val="480"/>
          <w:marRight w:val="0"/>
          <w:marTop w:val="0"/>
          <w:marBottom w:val="0"/>
          <w:divBdr>
            <w:top w:val="none" w:sz="0" w:space="0" w:color="auto"/>
            <w:left w:val="none" w:sz="0" w:space="0" w:color="auto"/>
            <w:bottom w:val="none" w:sz="0" w:space="0" w:color="auto"/>
            <w:right w:val="none" w:sz="0" w:space="0" w:color="auto"/>
          </w:divBdr>
          <w:divsChild>
            <w:div w:id="14936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18467">
      <w:bodyDiv w:val="1"/>
      <w:marLeft w:val="0"/>
      <w:marRight w:val="0"/>
      <w:marTop w:val="0"/>
      <w:marBottom w:val="0"/>
      <w:divBdr>
        <w:top w:val="none" w:sz="0" w:space="0" w:color="auto"/>
        <w:left w:val="none" w:sz="0" w:space="0" w:color="auto"/>
        <w:bottom w:val="none" w:sz="0" w:space="0" w:color="auto"/>
        <w:right w:val="none" w:sz="0" w:space="0" w:color="auto"/>
      </w:divBdr>
      <w:divsChild>
        <w:div w:id="935212996">
          <w:marLeft w:val="480"/>
          <w:marRight w:val="0"/>
          <w:marTop w:val="0"/>
          <w:marBottom w:val="0"/>
          <w:divBdr>
            <w:top w:val="none" w:sz="0" w:space="0" w:color="auto"/>
            <w:left w:val="none" w:sz="0" w:space="0" w:color="auto"/>
            <w:bottom w:val="none" w:sz="0" w:space="0" w:color="auto"/>
            <w:right w:val="none" w:sz="0" w:space="0" w:color="auto"/>
          </w:divBdr>
          <w:divsChild>
            <w:div w:id="20293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341963">
      <w:bodyDiv w:val="1"/>
      <w:marLeft w:val="0"/>
      <w:marRight w:val="0"/>
      <w:marTop w:val="0"/>
      <w:marBottom w:val="0"/>
      <w:divBdr>
        <w:top w:val="none" w:sz="0" w:space="0" w:color="auto"/>
        <w:left w:val="none" w:sz="0" w:space="0" w:color="auto"/>
        <w:bottom w:val="none" w:sz="0" w:space="0" w:color="auto"/>
        <w:right w:val="none" w:sz="0" w:space="0" w:color="auto"/>
      </w:divBdr>
      <w:divsChild>
        <w:div w:id="1764839409">
          <w:marLeft w:val="480"/>
          <w:marRight w:val="0"/>
          <w:marTop w:val="0"/>
          <w:marBottom w:val="0"/>
          <w:divBdr>
            <w:top w:val="none" w:sz="0" w:space="0" w:color="auto"/>
            <w:left w:val="none" w:sz="0" w:space="0" w:color="auto"/>
            <w:bottom w:val="none" w:sz="0" w:space="0" w:color="auto"/>
            <w:right w:val="none" w:sz="0" w:space="0" w:color="auto"/>
          </w:divBdr>
          <w:divsChild>
            <w:div w:id="12932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7883">
      <w:bodyDiv w:val="1"/>
      <w:marLeft w:val="0"/>
      <w:marRight w:val="0"/>
      <w:marTop w:val="0"/>
      <w:marBottom w:val="0"/>
      <w:divBdr>
        <w:top w:val="none" w:sz="0" w:space="0" w:color="auto"/>
        <w:left w:val="none" w:sz="0" w:space="0" w:color="auto"/>
        <w:bottom w:val="none" w:sz="0" w:space="0" w:color="auto"/>
        <w:right w:val="none" w:sz="0" w:space="0" w:color="auto"/>
      </w:divBdr>
      <w:divsChild>
        <w:div w:id="1407723269">
          <w:marLeft w:val="480"/>
          <w:marRight w:val="0"/>
          <w:marTop w:val="0"/>
          <w:marBottom w:val="0"/>
          <w:divBdr>
            <w:top w:val="none" w:sz="0" w:space="0" w:color="auto"/>
            <w:left w:val="none" w:sz="0" w:space="0" w:color="auto"/>
            <w:bottom w:val="none" w:sz="0" w:space="0" w:color="auto"/>
            <w:right w:val="none" w:sz="0" w:space="0" w:color="auto"/>
          </w:divBdr>
          <w:divsChild>
            <w:div w:id="196931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16747">
      <w:bodyDiv w:val="1"/>
      <w:marLeft w:val="0"/>
      <w:marRight w:val="0"/>
      <w:marTop w:val="0"/>
      <w:marBottom w:val="0"/>
      <w:divBdr>
        <w:top w:val="none" w:sz="0" w:space="0" w:color="auto"/>
        <w:left w:val="none" w:sz="0" w:space="0" w:color="auto"/>
        <w:bottom w:val="none" w:sz="0" w:space="0" w:color="auto"/>
        <w:right w:val="none" w:sz="0" w:space="0" w:color="auto"/>
      </w:divBdr>
      <w:divsChild>
        <w:div w:id="1839809360">
          <w:marLeft w:val="480"/>
          <w:marRight w:val="0"/>
          <w:marTop w:val="0"/>
          <w:marBottom w:val="0"/>
          <w:divBdr>
            <w:top w:val="none" w:sz="0" w:space="0" w:color="auto"/>
            <w:left w:val="none" w:sz="0" w:space="0" w:color="auto"/>
            <w:bottom w:val="none" w:sz="0" w:space="0" w:color="auto"/>
            <w:right w:val="none" w:sz="0" w:space="0" w:color="auto"/>
          </w:divBdr>
          <w:divsChild>
            <w:div w:id="212488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54739">
      <w:bodyDiv w:val="1"/>
      <w:marLeft w:val="0"/>
      <w:marRight w:val="0"/>
      <w:marTop w:val="0"/>
      <w:marBottom w:val="0"/>
      <w:divBdr>
        <w:top w:val="none" w:sz="0" w:space="0" w:color="auto"/>
        <w:left w:val="none" w:sz="0" w:space="0" w:color="auto"/>
        <w:bottom w:val="none" w:sz="0" w:space="0" w:color="auto"/>
        <w:right w:val="none" w:sz="0" w:space="0" w:color="auto"/>
      </w:divBdr>
      <w:divsChild>
        <w:div w:id="1163744682">
          <w:marLeft w:val="480"/>
          <w:marRight w:val="0"/>
          <w:marTop w:val="0"/>
          <w:marBottom w:val="0"/>
          <w:divBdr>
            <w:top w:val="none" w:sz="0" w:space="0" w:color="auto"/>
            <w:left w:val="none" w:sz="0" w:space="0" w:color="auto"/>
            <w:bottom w:val="none" w:sz="0" w:space="0" w:color="auto"/>
            <w:right w:val="none" w:sz="0" w:space="0" w:color="auto"/>
          </w:divBdr>
          <w:divsChild>
            <w:div w:id="169137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4454">
      <w:bodyDiv w:val="1"/>
      <w:marLeft w:val="0"/>
      <w:marRight w:val="0"/>
      <w:marTop w:val="0"/>
      <w:marBottom w:val="0"/>
      <w:divBdr>
        <w:top w:val="none" w:sz="0" w:space="0" w:color="auto"/>
        <w:left w:val="none" w:sz="0" w:space="0" w:color="auto"/>
        <w:bottom w:val="none" w:sz="0" w:space="0" w:color="auto"/>
        <w:right w:val="none" w:sz="0" w:space="0" w:color="auto"/>
      </w:divBdr>
    </w:div>
    <w:div w:id="1916469443">
      <w:bodyDiv w:val="1"/>
      <w:marLeft w:val="0"/>
      <w:marRight w:val="0"/>
      <w:marTop w:val="0"/>
      <w:marBottom w:val="0"/>
      <w:divBdr>
        <w:top w:val="none" w:sz="0" w:space="0" w:color="auto"/>
        <w:left w:val="none" w:sz="0" w:space="0" w:color="auto"/>
        <w:bottom w:val="none" w:sz="0" w:space="0" w:color="auto"/>
        <w:right w:val="none" w:sz="0" w:space="0" w:color="auto"/>
      </w:divBdr>
      <w:divsChild>
        <w:div w:id="2137286216">
          <w:marLeft w:val="480"/>
          <w:marRight w:val="0"/>
          <w:marTop w:val="0"/>
          <w:marBottom w:val="0"/>
          <w:divBdr>
            <w:top w:val="none" w:sz="0" w:space="0" w:color="auto"/>
            <w:left w:val="none" w:sz="0" w:space="0" w:color="auto"/>
            <w:bottom w:val="none" w:sz="0" w:space="0" w:color="auto"/>
            <w:right w:val="none" w:sz="0" w:space="0" w:color="auto"/>
          </w:divBdr>
          <w:divsChild>
            <w:div w:id="57686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78496">
      <w:bodyDiv w:val="1"/>
      <w:marLeft w:val="0"/>
      <w:marRight w:val="0"/>
      <w:marTop w:val="0"/>
      <w:marBottom w:val="0"/>
      <w:divBdr>
        <w:top w:val="none" w:sz="0" w:space="0" w:color="auto"/>
        <w:left w:val="none" w:sz="0" w:space="0" w:color="auto"/>
        <w:bottom w:val="none" w:sz="0" w:space="0" w:color="auto"/>
        <w:right w:val="none" w:sz="0" w:space="0" w:color="auto"/>
      </w:divBdr>
    </w:div>
    <w:div w:id="2023899995">
      <w:bodyDiv w:val="1"/>
      <w:marLeft w:val="0"/>
      <w:marRight w:val="0"/>
      <w:marTop w:val="0"/>
      <w:marBottom w:val="0"/>
      <w:divBdr>
        <w:top w:val="none" w:sz="0" w:space="0" w:color="auto"/>
        <w:left w:val="none" w:sz="0" w:space="0" w:color="auto"/>
        <w:bottom w:val="none" w:sz="0" w:space="0" w:color="auto"/>
        <w:right w:val="none" w:sz="0" w:space="0" w:color="auto"/>
      </w:divBdr>
      <w:divsChild>
        <w:div w:id="1967421375">
          <w:marLeft w:val="480"/>
          <w:marRight w:val="0"/>
          <w:marTop w:val="0"/>
          <w:marBottom w:val="0"/>
          <w:divBdr>
            <w:top w:val="none" w:sz="0" w:space="0" w:color="auto"/>
            <w:left w:val="none" w:sz="0" w:space="0" w:color="auto"/>
            <w:bottom w:val="none" w:sz="0" w:space="0" w:color="auto"/>
            <w:right w:val="none" w:sz="0" w:space="0" w:color="auto"/>
          </w:divBdr>
          <w:divsChild>
            <w:div w:id="2142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584070">
      <w:bodyDiv w:val="1"/>
      <w:marLeft w:val="0"/>
      <w:marRight w:val="0"/>
      <w:marTop w:val="0"/>
      <w:marBottom w:val="0"/>
      <w:divBdr>
        <w:top w:val="none" w:sz="0" w:space="0" w:color="auto"/>
        <w:left w:val="none" w:sz="0" w:space="0" w:color="auto"/>
        <w:bottom w:val="none" w:sz="0" w:space="0" w:color="auto"/>
        <w:right w:val="none" w:sz="0" w:space="0" w:color="auto"/>
      </w:divBdr>
    </w:div>
    <w:div w:id="2055813773">
      <w:bodyDiv w:val="1"/>
      <w:marLeft w:val="0"/>
      <w:marRight w:val="0"/>
      <w:marTop w:val="0"/>
      <w:marBottom w:val="0"/>
      <w:divBdr>
        <w:top w:val="none" w:sz="0" w:space="0" w:color="auto"/>
        <w:left w:val="none" w:sz="0" w:space="0" w:color="auto"/>
        <w:bottom w:val="none" w:sz="0" w:space="0" w:color="auto"/>
        <w:right w:val="none" w:sz="0" w:space="0" w:color="auto"/>
      </w:divBdr>
      <w:divsChild>
        <w:div w:id="945039506">
          <w:marLeft w:val="480"/>
          <w:marRight w:val="0"/>
          <w:marTop w:val="0"/>
          <w:marBottom w:val="0"/>
          <w:divBdr>
            <w:top w:val="none" w:sz="0" w:space="0" w:color="auto"/>
            <w:left w:val="none" w:sz="0" w:space="0" w:color="auto"/>
            <w:bottom w:val="none" w:sz="0" w:space="0" w:color="auto"/>
            <w:right w:val="none" w:sz="0" w:space="0" w:color="auto"/>
          </w:divBdr>
          <w:divsChild>
            <w:div w:id="146422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92087">
      <w:bodyDiv w:val="1"/>
      <w:marLeft w:val="0"/>
      <w:marRight w:val="0"/>
      <w:marTop w:val="0"/>
      <w:marBottom w:val="0"/>
      <w:divBdr>
        <w:top w:val="none" w:sz="0" w:space="0" w:color="auto"/>
        <w:left w:val="none" w:sz="0" w:space="0" w:color="auto"/>
        <w:bottom w:val="none" w:sz="0" w:space="0" w:color="auto"/>
        <w:right w:val="none" w:sz="0" w:space="0" w:color="auto"/>
      </w:divBdr>
      <w:divsChild>
        <w:div w:id="1249459978">
          <w:marLeft w:val="480"/>
          <w:marRight w:val="0"/>
          <w:marTop w:val="0"/>
          <w:marBottom w:val="0"/>
          <w:divBdr>
            <w:top w:val="none" w:sz="0" w:space="0" w:color="auto"/>
            <w:left w:val="none" w:sz="0" w:space="0" w:color="auto"/>
            <w:bottom w:val="none" w:sz="0" w:space="0" w:color="auto"/>
            <w:right w:val="none" w:sz="0" w:space="0" w:color="auto"/>
          </w:divBdr>
          <w:divsChild>
            <w:div w:id="13486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80588">
      <w:bodyDiv w:val="1"/>
      <w:marLeft w:val="0"/>
      <w:marRight w:val="0"/>
      <w:marTop w:val="0"/>
      <w:marBottom w:val="0"/>
      <w:divBdr>
        <w:top w:val="none" w:sz="0" w:space="0" w:color="auto"/>
        <w:left w:val="none" w:sz="0" w:space="0" w:color="auto"/>
        <w:bottom w:val="none" w:sz="0" w:space="0" w:color="auto"/>
        <w:right w:val="none" w:sz="0" w:space="0" w:color="auto"/>
      </w:divBdr>
    </w:div>
    <w:div w:id="2120948806">
      <w:bodyDiv w:val="1"/>
      <w:marLeft w:val="0"/>
      <w:marRight w:val="0"/>
      <w:marTop w:val="0"/>
      <w:marBottom w:val="0"/>
      <w:divBdr>
        <w:top w:val="none" w:sz="0" w:space="0" w:color="auto"/>
        <w:left w:val="none" w:sz="0" w:space="0" w:color="auto"/>
        <w:bottom w:val="none" w:sz="0" w:space="0" w:color="auto"/>
        <w:right w:val="none" w:sz="0" w:space="0" w:color="auto"/>
      </w:divBdr>
      <w:divsChild>
        <w:div w:id="1015307197">
          <w:marLeft w:val="446"/>
          <w:marRight w:val="0"/>
          <w:marTop w:val="0"/>
          <w:marBottom w:val="0"/>
          <w:divBdr>
            <w:top w:val="none" w:sz="0" w:space="0" w:color="auto"/>
            <w:left w:val="none" w:sz="0" w:space="0" w:color="auto"/>
            <w:bottom w:val="none" w:sz="0" w:space="0" w:color="auto"/>
            <w:right w:val="none" w:sz="0" w:space="0" w:color="auto"/>
          </w:divBdr>
        </w:div>
        <w:div w:id="1394695620">
          <w:marLeft w:val="446"/>
          <w:marRight w:val="0"/>
          <w:marTop w:val="0"/>
          <w:marBottom w:val="0"/>
          <w:divBdr>
            <w:top w:val="none" w:sz="0" w:space="0" w:color="auto"/>
            <w:left w:val="none" w:sz="0" w:space="0" w:color="auto"/>
            <w:bottom w:val="none" w:sz="0" w:space="0" w:color="auto"/>
            <w:right w:val="none" w:sz="0" w:space="0" w:color="auto"/>
          </w:divBdr>
        </w:div>
      </w:divsChild>
    </w:div>
    <w:div w:id="2144537907">
      <w:bodyDiv w:val="1"/>
      <w:marLeft w:val="0"/>
      <w:marRight w:val="0"/>
      <w:marTop w:val="0"/>
      <w:marBottom w:val="0"/>
      <w:divBdr>
        <w:top w:val="none" w:sz="0" w:space="0" w:color="auto"/>
        <w:left w:val="none" w:sz="0" w:space="0" w:color="auto"/>
        <w:bottom w:val="none" w:sz="0" w:space="0" w:color="auto"/>
        <w:right w:val="none" w:sz="0" w:space="0" w:color="auto"/>
      </w:divBdr>
      <w:divsChild>
        <w:div w:id="818031882">
          <w:marLeft w:val="480"/>
          <w:marRight w:val="0"/>
          <w:marTop w:val="0"/>
          <w:marBottom w:val="0"/>
          <w:divBdr>
            <w:top w:val="none" w:sz="0" w:space="0" w:color="auto"/>
            <w:left w:val="none" w:sz="0" w:space="0" w:color="auto"/>
            <w:bottom w:val="none" w:sz="0" w:space="0" w:color="auto"/>
            <w:right w:val="none" w:sz="0" w:space="0" w:color="auto"/>
          </w:divBdr>
          <w:divsChild>
            <w:div w:id="213367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bull@york.ac.uk" TargetMode="External"/><Relationship Id="rId13" Type="http://schemas.openxmlformats.org/officeDocument/2006/relationships/hyperlink" Target="https://www.frontiersin.org/people/u/7332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rontiersin.org/people/u/73322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ontiersin.org/people/u/73322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rontiersin.org/people/u/733227" TargetMode="External"/><Relationship Id="rId4" Type="http://schemas.openxmlformats.org/officeDocument/2006/relationships/settings" Target="settings.xml"/><Relationship Id="rId9" Type="http://schemas.openxmlformats.org/officeDocument/2006/relationships/hyperlink" Target="https://www.frontiersin.org/people/u/733227" TargetMode="External"/><Relationship Id="rId14" Type="http://schemas.openxmlformats.org/officeDocument/2006/relationships/hyperlink" Target="https://www.frontiersin.org/people/u/733227"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rontiersin.org/people/u/733227" TargetMode="External"/><Relationship Id="rId13" Type="http://schemas.openxmlformats.org/officeDocument/2006/relationships/hyperlink" Target="https://www.frontiersin.org/people/u/733227" TargetMode="External"/><Relationship Id="rId3" Type="http://schemas.openxmlformats.org/officeDocument/2006/relationships/hyperlink" Target="https://edims.network/report/slowtraincoming/" TargetMode="External"/><Relationship Id="rId7" Type="http://schemas.openxmlformats.org/officeDocument/2006/relationships/hyperlink" Target="https://www.frontiersin.org/people/u/733227" TargetMode="External"/><Relationship Id="rId12" Type="http://schemas.openxmlformats.org/officeDocument/2006/relationships/hyperlink" Target="https://issuu.com/soundconnections/docs/the_music_lab_-_toolkit" TargetMode="External"/><Relationship Id="rId2" Type="http://schemas.openxmlformats.org/officeDocument/2006/relationships/hyperlink" Target="https://www.artscouncil.org.uk/sites/default/files/download-file/Executive_Summary.pdf" TargetMode="External"/><Relationship Id="rId1" Type="http://schemas.openxmlformats.org/officeDocument/2006/relationships/hyperlink" Target="https://www.ohchr.org/en/instruments-mechanisms/instruments/convention-rights-child" TargetMode="External"/><Relationship Id="rId6" Type="http://schemas.openxmlformats.org/officeDocument/2006/relationships/hyperlink" Target="https://www.frontiersin.org/people/u/733227" TargetMode="External"/><Relationship Id="rId11" Type="http://schemas.openxmlformats.org/officeDocument/2006/relationships/hyperlink" Target="https://www.bera.ac.uk/publication/ethical-guidelines-for-educational-research-2018-online" TargetMode="External"/><Relationship Id="rId5" Type="http://schemas.openxmlformats.org/officeDocument/2006/relationships/hyperlink" Target="https://www.frontiersin.org/people/u/733227" TargetMode="External"/><Relationship Id="rId10" Type="http://schemas.openxmlformats.org/officeDocument/2006/relationships/hyperlink" Target="https://lginform.local.gov.uk/reports/lgastandard?mod-metric=2174&amp;mod-area=E09000023&amp;mod-group=AllBoroughInRegion_London&amp;mod-type=namedComparisonGroup" TargetMode="External"/><Relationship Id="rId4" Type="http://schemas.openxmlformats.org/officeDocument/2006/relationships/hyperlink" Target="https://www.unicef-irc.org/publications/100-childrens-participation-from-tokenism-to-citizenship.html" TargetMode="External"/><Relationship Id="rId9" Type="http://schemas.openxmlformats.org/officeDocument/2006/relationships/hyperlink" Target="https://lginform.local.gov.uk/dataAndReports/explorer?category=200006" TargetMode="External"/><Relationship Id="rId14" Type="http://schemas.openxmlformats.org/officeDocument/2006/relationships/hyperlink" Target="https://www.teachingcitizenship.org.uk/sites/teachingcitizenship.org.uk/files/Deliberative%20Classroom%20General%20Guidance%20JUNE%2017%20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1EB0D-A90C-4E94-B31F-D2D09330A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25</Pages>
  <Words>11018</Words>
  <Characters>62808</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Bull</dc:creator>
  <cp:keywords/>
  <dc:description/>
  <cp:lastModifiedBy>Anna Bull</cp:lastModifiedBy>
  <cp:revision>10</cp:revision>
  <cp:lastPrinted>2022-07-01T14:47:00Z</cp:lastPrinted>
  <dcterms:created xsi:type="dcterms:W3CDTF">2023-02-21T10:17:00Z</dcterms:created>
  <dcterms:modified xsi:type="dcterms:W3CDTF">2023-02-22T10:35:00Z</dcterms:modified>
</cp:coreProperties>
</file>