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22DD7" w14:textId="02DD5E4C" w:rsidR="009277B1" w:rsidRPr="00533464" w:rsidRDefault="009277B1" w:rsidP="009277B1">
      <w:pPr>
        <w:pStyle w:val="NoSpacing"/>
        <w:rPr>
          <w:rFonts w:ascii="Times New Roman" w:hAnsi="Times New Roman" w:cs="Times New Roman"/>
          <w:b/>
          <w:bCs/>
          <w:sz w:val="24"/>
          <w:szCs w:val="24"/>
        </w:rPr>
      </w:pPr>
      <w:r w:rsidRPr="00533464">
        <w:rPr>
          <w:rFonts w:ascii="Times New Roman" w:hAnsi="Times New Roman" w:cs="Times New Roman"/>
          <w:b/>
          <w:bCs/>
          <w:sz w:val="24"/>
          <w:szCs w:val="24"/>
        </w:rPr>
        <w:t>U</w:t>
      </w:r>
      <w:r w:rsidR="00604A12">
        <w:rPr>
          <w:rFonts w:ascii="Times New Roman" w:hAnsi="Times New Roman" w:cs="Times New Roman"/>
          <w:b/>
          <w:bCs/>
          <w:sz w:val="24"/>
          <w:szCs w:val="24"/>
        </w:rPr>
        <w:t>NIVERSITY OF YORK</w:t>
      </w:r>
    </w:p>
    <w:p w14:paraId="3D2976A7" w14:textId="77777777" w:rsidR="009277B1" w:rsidRPr="00533464" w:rsidRDefault="009277B1" w:rsidP="009277B1">
      <w:pPr>
        <w:pStyle w:val="NoSpacing"/>
        <w:rPr>
          <w:rFonts w:ascii="Times New Roman" w:hAnsi="Times New Roman" w:cs="Times New Roman"/>
          <w:b/>
          <w:bCs/>
          <w:sz w:val="24"/>
          <w:szCs w:val="24"/>
        </w:rPr>
      </w:pPr>
      <w:r w:rsidRPr="00533464">
        <w:rPr>
          <w:rFonts w:ascii="Times New Roman" w:hAnsi="Times New Roman" w:cs="Times New Roman"/>
          <w:b/>
          <w:bCs/>
          <w:sz w:val="24"/>
          <w:szCs w:val="24"/>
        </w:rPr>
        <w:t>Social Policy Research Unit</w:t>
      </w:r>
    </w:p>
    <w:p w14:paraId="0D1D92FB" w14:textId="77777777" w:rsidR="009277B1" w:rsidRDefault="009277B1" w:rsidP="009277B1">
      <w:pPr>
        <w:pStyle w:val="NoSpacing"/>
        <w:rPr>
          <w:rFonts w:ascii="Times New Roman" w:hAnsi="Times New Roman" w:cs="Times New Roman"/>
        </w:rPr>
      </w:pPr>
    </w:p>
    <w:p w14:paraId="2D9A51B1" w14:textId="0FD5835F" w:rsidR="00BE6F2D" w:rsidRPr="009277B1" w:rsidRDefault="006E4A15" w:rsidP="009277B1">
      <w:pPr>
        <w:pStyle w:val="NoSpacing"/>
        <w:rPr>
          <w:rFonts w:ascii="Times New Roman" w:hAnsi="Times New Roman" w:cs="Times New Roman"/>
          <w:b/>
          <w:bCs/>
          <w:sz w:val="36"/>
          <w:szCs w:val="36"/>
        </w:rPr>
      </w:pPr>
      <w:r w:rsidRPr="009277B1">
        <w:rPr>
          <w:rFonts w:ascii="Times New Roman" w:hAnsi="Times New Roman" w:cs="Times New Roman"/>
          <w:b/>
          <w:bCs/>
          <w:sz w:val="36"/>
          <w:szCs w:val="36"/>
        </w:rPr>
        <w:t>Who are the fuel poor?</w:t>
      </w:r>
    </w:p>
    <w:p w14:paraId="5F8FE326" w14:textId="2E0A0053" w:rsidR="00EB4C43" w:rsidRPr="009277B1" w:rsidRDefault="00EB4C43" w:rsidP="009277B1">
      <w:pPr>
        <w:pStyle w:val="NoSpacing"/>
        <w:rPr>
          <w:rFonts w:ascii="Times New Roman" w:hAnsi="Times New Roman" w:cs="Times New Roman"/>
        </w:rPr>
      </w:pPr>
    </w:p>
    <w:p w14:paraId="50BB299F" w14:textId="1BF63FAF" w:rsidR="00EB4C43" w:rsidRDefault="00EB4C43" w:rsidP="009277B1">
      <w:pPr>
        <w:pStyle w:val="NoSpacing"/>
        <w:rPr>
          <w:rFonts w:ascii="Times New Roman" w:hAnsi="Times New Roman" w:cs="Times New Roman"/>
          <w:sz w:val="24"/>
          <w:szCs w:val="24"/>
        </w:rPr>
      </w:pPr>
      <w:r w:rsidRPr="00533464">
        <w:rPr>
          <w:rFonts w:ascii="Times New Roman" w:hAnsi="Times New Roman" w:cs="Times New Roman"/>
          <w:sz w:val="24"/>
          <w:szCs w:val="24"/>
        </w:rPr>
        <w:t>Antonia Keung and Jonathan Bradshaw</w:t>
      </w:r>
    </w:p>
    <w:p w14:paraId="50F5D239" w14:textId="504F0C6E" w:rsidR="003D07DB" w:rsidRPr="00533464" w:rsidRDefault="002D15E5" w:rsidP="009277B1">
      <w:pPr>
        <w:pStyle w:val="NoSpacing"/>
        <w:rPr>
          <w:rFonts w:ascii="Times New Roman" w:hAnsi="Times New Roman" w:cs="Times New Roman"/>
          <w:sz w:val="24"/>
          <w:szCs w:val="24"/>
        </w:rPr>
      </w:pPr>
      <w:r>
        <w:rPr>
          <w:rFonts w:ascii="Times New Roman" w:hAnsi="Times New Roman" w:cs="Times New Roman"/>
          <w:sz w:val="24"/>
          <w:szCs w:val="24"/>
        </w:rPr>
        <w:t xml:space="preserve">8 February </w:t>
      </w:r>
      <w:r w:rsidR="003D07DB">
        <w:rPr>
          <w:rFonts w:ascii="Times New Roman" w:hAnsi="Times New Roman" w:cs="Times New Roman"/>
          <w:sz w:val="24"/>
          <w:szCs w:val="24"/>
        </w:rPr>
        <w:t>2023</w:t>
      </w:r>
    </w:p>
    <w:p w14:paraId="143CBA69" w14:textId="3DAACBD4" w:rsidR="006E4A15" w:rsidRPr="00533464" w:rsidRDefault="006E4A15" w:rsidP="009277B1">
      <w:pPr>
        <w:pStyle w:val="NoSpacing"/>
        <w:rPr>
          <w:rFonts w:ascii="Times New Roman" w:hAnsi="Times New Roman" w:cs="Times New Roman"/>
          <w:sz w:val="24"/>
          <w:szCs w:val="24"/>
        </w:rPr>
      </w:pPr>
    </w:p>
    <w:p w14:paraId="6746AC2B" w14:textId="4DFAE543" w:rsidR="00C2595C" w:rsidRDefault="00E40033" w:rsidP="009277B1">
      <w:pPr>
        <w:pStyle w:val="NoSpacing"/>
        <w:rPr>
          <w:rFonts w:ascii="Times New Roman" w:hAnsi="Times New Roman" w:cs="Times New Roman"/>
          <w:b/>
          <w:bCs/>
          <w:sz w:val="24"/>
          <w:szCs w:val="24"/>
        </w:rPr>
      </w:pPr>
      <w:r>
        <w:rPr>
          <w:rFonts w:ascii="Times New Roman" w:hAnsi="Times New Roman" w:cs="Times New Roman"/>
          <w:b/>
          <w:bCs/>
          <w:sz w:val="24"/>
          <w:szCs w:val="24"/>
        </w:rPr>
        <w:t>Summary</w:t>
      </w:r>
    </w:p>
    <w:p w14:paraId="2CD28528" w14:textId="0B80984C" w:rsidR="0066225B" w:rsidRDefault="00C2595C" w:rsidP="00C2595C">
      <w:pPr>
        <w:pStyle w:val="NoSpacing"/>
        <w:rPr>
          <w:rFonts w:ascii="Times New Roman" w:hAnsi="Times New Roman" w:cs="Times New Roman"/>
          <w:b/>
          <w:bCs/>
          <w:sz w:val="24"/>
          <w:szCs w:val="24"/>
        </w:rPr>
      </w:pPr>
      <w:r w:rsidRPr="00E40033">
        <w:rPr>
          <w:rFonts w:ascii="Times New Roman" w:hAnsi="Times New Roman" w:cs="Times New Roman"/>
          <w:b/>
          <w:bCs/>
          <w:sz w:val="24"/>
          <w:szCs w:val="24"/>
        </w:rPr>
        <w:t>After April 2023 when the Energy Price Cap is raised from £2500 to £3000 and the £400 rebate to all households runs out</w:t>
      </w:r>
      <w:r w:rsidR="0066225B">
        <w:rPr>
          <w:rFonts w:ascii="Times New Roman" w:hAnsi="Times New Roman" w:cs="Times New Roman"/>
          <w:b/>
          <w:bCs/>
          <w:sz w:val="24"/>
          <w:szCs w:val="24"/>
        </w:rPr>
        <w:t>,</w:t>
      </w:r>
      <w:r w:rsidRPr="00E40033">
        <w:rPr>
          <w:rFonts w:ascii="Times New Roman" w:hAnsi="Times New Roman" w:cs="Times New Roman"/>
          <w:b/>
          <w:bCs/>
          <w:sz w:val="24"/>
          <w:szCs w:val="24"/>
        </w:rPr>
        <w:t xml:space="preserve"> fuel poverty will rise. This paper shows who will be affected by fuel poverty after April</w:t>
      </w:r>
      <w:r w:rsidR="00307E6A">
        <w:rPr>
          <w:rFonts w:ascii="Times New Roman" w:hAnsi="Times New Roman" w:cs="Times New Roman"/>
          <w:b/>
          <w:bCs/>
          <w:sz w:val="24"/>
          <w:szCs w:val="24"/>
        </w:rPr>
        <w:t>,</w:t>
      </w:r>
      <w:r w:rsidRPr="00E40033">
        <w:rPr>
          <w:rFonts w:ascii="Times New Roman" w:hAnsi="Times New Roman" w:cs="Times New Roman"/>
          <w:b/>
          <w:bCs/>
          <w:sz w:val="24"/>
          <w:szCs w:val="24"/>
        </w:rPr>
        <w:t xml:space="preserve"> based on analysis of the ONS Living Costs and Fuel Survey. We use a threshold of households spending more than 20% their net income </w:t>
      </w:r>
      <w:r w:rsidR="00B02404">
        <w:rPr>
          <w:rFonts w:ascii="Times New Roman" w:hAnsi="Times New Roman" w:cs="Times New Roman"/>
          <w:b/>
          <w:bCs/>
          <w:sz w:val="24"/>
          <w:szCs w:val="24"/>
        </w:rPr>
        <w:t xml:space="preserve">after housing costs </w:t>
      </w:r>
      <w:r w:rsidRPr="00E40033">
        <w:rPr>
          <w:rFonts w:ascii="Times New Roman" w:hAnsi="Times New Roman" w:cs="Times New Roman"/>
          <w:b/>
          <w:bCs/>
          <w:sz w:val="24"/>
          <w:szCs w:val="24"/>
        </w:rPr>
        <w:t>on fuel. The analysis describes their characteristics, the</w:t>
      </w:r>
      <w:r w:rsidR="0066225B">
        <w:rPr>
          <w:rFonts w:ascii="Times New Roman" w:hAnsi="Times New Roman" w:cs="Times New Roman"/>
          <w:b/>
          <w:bCs/>
          <w:sz w:val="24"/>
          <w:szCs w:val="24"/>
        </w:rPr>
        <w:t>ir</w:t>
      </w:r>
      <w:r w:rsidRPr="00E40033">
        <w:rPr>
          <w:rFonts w:ascii="Times New Roman" w:hAnsi="Times New Roman" w:cs="Times New Roman"/>
          <w:b/>
          <w:bCs/>
          <w:sz w:val="24"/>
          <w:szCs w:val="24"/>
        </w:rPr>
        <w:t xml:space="preserve"> fuel poverty rates, the</w:t>
      </w:r>
      <w:r w:rsidR="0066225B">
        <w:rPr>
          <w:rFonts w:ascii="Times New Roman" w:hAnsi="Times New Roman" w:cs="Times New Roman"/>
          <w:b/>
          <w:bCs/>
          <w:sz w:val="24"/>
          <w:szCs w:val="24"/>
        </w:rPr>
        <w:t>ir</w:t>
      </w:r>
      <w:r w:rsidRPr="00E40033">
        <w:rPr>
          <w:rFonts w:ascii="Times New Roman" w:hAnsi="Times New Roman" w:cs="Times New Roman"/>
          <w:b/>
          <w:bCs/>
          <w:sz w:val="24"/>
          <w:szCs w:val="24"/>
        </w:rPr>
        <w:t xml:space="preserve"> fuel poverty gaps and which households in fuel poverty are not being helped by the mitigations for </w:t>
      </w:r>
      <w:r w:rsidR="00DB7567" w:rsidRPr="00E40033">
        <w:rPr>
          <w:rFonts w:ascii="Times New Roman" w:hAnsi="Times New Roman" w:cs="Times New Roman"/>
          <w:b/>
          <w:bCs/>
          <w:sz w:val="24"/>
          <w:szCs w:val="24"/>
        </w:rPr>
        <w:t xml:space="preserve">households receiving social security benefits. </w:t>
      </w:r>
    </w:p>
    <w:p w14:paraId="10C7A981" w14:textId="77777777" w:rsidR="0066225B" w:rsidRDefault="0066225B" w:rsidP="00C2595C">
      <w:pPr>
        <w:pStyle w:val="NoSpacing"/>
        <w:rPr>
          <w:rFonts w:ascii="Times New Roman" w:hAnsi="Times New Roman" w:cs="Times New Roman"/>
          <w:b/>
          <w:bCs/>
          <w:sz w:val="24"/>
          <w:szCs w:val="24"/>
        </w:rPr>
      </w:pPr>
    </w:p>
    <w:p w14:paraId="43EB4EEB" w14:textId="252DC5EB" w:rsidR="00C2595C" w:rsidRPr="00E40033" w:rsidRDefault="00DB7567" w:rsidP="00C2595C">
      <w:pPr>
        <w:pStyle w:val="NoSpacing"/>
        <w:rPr>
          <w:rFonts w:ascii="Times New Roman" w:hAnsi="Times New Roman" w:cs="Times New Roman"/>
          <w:b/>
          <w:bCs/>
          <w:sz w:val="24"/>
          <w:szCs w:val="24"/>
        </w:rPr>
      </w:pPr>
      <w:r w:rsidRPr="00E40033">
        <w:rPr>
          <w:rFonts w:ascii="Times New Roman" w:hAnsi="Times New Roman" w:cs="Times New Roman"/>
          <w:b/>
          <w:bCs/>
          <w:sz w:val="24"/>
          <w:szCs w:val="24"/>
        </w:rPr>
        <w:t>There is clearly an association between fuel poverty and net income with fuel poverty concentrated in the lower income deciles, but some richer households also spend more than 20% of income on fuel and a third of households in fuel poverty are not income poo</w:t>
      </w:r>
      <w:r w:rsidR="00293972">
        <w:rPr>
          <w:rFonts w:ascii="Times New Roman" w:hAnsi="Times New Roman" w:cs="Times New Roman"/>
          <w:b/>
          <w:bCs/>
          <w:sz w:val="24"/>
          <w:szCs w:val="24"/>
        </w:rPr>
        <w:t xml:space="preserve">r. Childless couple households </w:t>
      </w:r>
      <w:r w:rsidRPr="00E40033">
        <w:rPr>
          <w:rFonts w:ascii="Times New Roman" w:hAnsi="Times New Roman" w:cs="Times New Roman"/>
          <w:b/>
          <w:bCs/>
          <w:sz w:val="24"/>
          <w:szCs w:val="24"/>
        </w:rPr>
        <w:t>are less likely than average to be fuel poor and couples with t</w:t>
      </w:r>
      <w:r w:rsidR="00B02404">
        <w:rPr>
          <w:rFonts w:ascii="Times New Roman" w:hAnsi="Times New Roman" w:cs="Times New Roman"/>
          <w:b/>
          <w:bCs/>
          <w:sz w:val="24"/>
          <w:szCs w:val="24"/>
        </w:rPr>
        <w:t xml:space="preserve">wo </w:t>
      </w:r>
      <w:r w:rsidRPr="00E40033">
        <w:rPr>
          <w:rFonts w:ascii="Times New Roman" w:hAnsi="Times New Roman" w:cs="Times New Roman"/>
          <w:b/>
          <w:bCs/>
          <w:sz w:val="24"/>
          <w:szCs w:val="24"/>
        </w:rPr>
        <w:t>or more children and lone parent households are more likely to be fuel poor. Pensioner households are no more likely to be fuel poor. If there had been no mitigations for social security recipient households</w:t>
      </w:r>
      <w:r w:rsidR="0066225B">
        <w:rPr>
          <w:rFonts w:ascii="Times New Roman" w:hAnsi="Times New Roman" w:cs="Times New Roman"/>
          <w:b/>
          <w:bCs/>
          <w:sz w:val="24"/>
          <w:szCs w:val="24"/>
        </w:rPr>
        <w:t>,</w:t>
      </w:r>
      <w:r w:rsidRPr="00E40033">
        <w:rPr>
          <w:rFonts w:ascii="Times New Roman" w:hAnsi="Times New Roman" w:cs="Times New Roman"/>
          <w:b/>
          <w:bCs/>
          <w:sz w:val="24"/>
          <w:szCs w:val="24"/>
        </w:rPr>
        <w:t xml:space="preserve"> 27.1% of households would be fuel poor from April 2023. The mitigations will reduce that by 5.5 percentage points or 20.3%. 65.5% of all fuel poor households are receiving cost of living payments but that leaves 34.5% (or 2596k) of them not receiving the payments. Households with children are most likely to be at risk after mitigation.</w:t>
      </w:r>
      <w:r w:rsidR="00E40033" w:rsidRPr="00E40033">
        <w:rPr>
          <w:rFonts w:ascii="Times New Roman" w:hAnsi="Times New Roman" w:cs="Times New Roman"/>
          <w:b/>
          <w:bCs/>
          <w:sz w:val="24"/>
          <w:szCs w:val="24"/>
        </w:rPr>
        <w:t xml:space="preserve"> The social security mitigations reduce the fuel poverty gap by 22.3% overall but for those not eligible the mean fuel poverty gap is £34.40</w:t>
      </w:r>
      <w:r w:rsidR="00307E6A">
        <w:rPr>
          <w:rFonts w:ascii="Times New Roman" w:hAnsi="Times New Roman" w:cs="Times New Roman"/>
          <w:b/>
          <w:bCs/>
          <w:sz w:val="24"/>
          <w:szCs w:val="24"/>
        </w:rPr>
        <w:t xml:space="preserve"> per week</w:t>
      </w:r>
      <w:r w:rsidR="00E40033" w:rsidRPr="00E40033">
        <w:rPr>
          <w:rFonts w:ascii="Times New Roman" w:hAnsi="Times New Roman" w:cs="Times New Roman"/>
          <w:b/>
          <w:bCs/>
          <w:sz w:val="24"/>
          <w:szCs w:val="24"/>
        </w:rPr>
        <w:t>.</w:t>
      </w:r>
    </w:p>
    <w:p w14:paraId="77287F9B" w14:textId="77777777" w:rsidR="00C2595C" w:rsidRPr="00C2595C" w:rsidRDefault="00C2595C" w:rsidP="009277B1">
      <w:pPr>
        <w:pStyle w:val="NoSpacing"/>
        <w:rPr>
          <w:rFonts w:ascii="Times New Roman" w:hAnsi="Times New Roman" w:cs="Times New Roman"/>
          <w:sz w:val="24"/>
          <w:szCs w:val="24"/>
        </w:rPr>
      </w:pPr>
    </w:p>
    <w:p w14:paraId="5C5A4C65" w14:textId="1D47EA87" w:rsidR="00EB4C43" w:rsidRPr="00533464" w:rsidRDefault="00EB4C43" w:rsidP="009277B1">
      <w:pPr>
        <w:pStyle w:val="NoSpacing"/>
        <w:rPr>
          <w:rFonts w:ascii="Times New Roman" w:hAnsi="Times New Roman" w:cs="Times New Roman"/>
          <w:b/>
          <w:bCs/>
          <w:sz w:val="24"/>
          <w:szCs w:val="24"/>
        </w:rPr>
      </w:pPr>
      <w:r w:rsidRPr="00533464">
        <w:rPr>
          <w:rFonts w:ascii="Times New Roman" w:hAnsi="Times New Roman" w:cs="Times New Roman"/>
          <w:b/>
          <w:bCs/>
          <w:sz w:val="24"/>
          <w:szCs w:val="24"/>
        </w:rPr>
        <w:t>Background</w:t>
      </w:r>
    </w:p>
    <w:p w14:paraId="2C377B74" w14:textId="485E8BEF" w:rsidR="009277B1" w:rsidRPr="00533464" w:rsidRDefault="0010548D" w:rsidP="009277B1">
      <w:pPr>
        <w:pStyle w:val="NoSpacing"/>
        <w:rPr>
          <w:rFonts w:ascii="Times New Roman" w:hAnsi="Times New Roman" w:cs="Times New Roman"/>
          <w:sz w:val="24"/>
          <w:szCs w:val="24"/>
        </w:rPr>
      </w:pPr>
      <w:r w:rsidRPr="00533464">
        <w:rPr>
          <w:rFonts w:ascii="Times New Roman" w:hAnsi="Times New Roman" w:cs="Times New Roman"/>
          <w:sz w:val="24"/>
          <w:szCs w:val="24"/>
        </w:rPr>
        <w:t>On 23 October 2023 Jonathan Brearley the Chief Executive of OFGEM said “That is why today, as part of the further work on price regulation announced by government in autumn last year, we are calling for a serious assessment of a social tariff. This is a tariff that is set at a different rate for vulnerable customers and protects against the impact of extremely high prices. If it can be made to work, this could tackle the root cause of this issue and the distress that many customers are in this Winter.</w:t>
      </w:r>
      <w:r w:rsidR="009277B1" w:rsidRPr="00533464">
        <w:rPr>
          <w:rFonts w:ascii="Times New Roman" w:hAnsi="Times New Roman" w:cs="Times New Roman"/>
          <w:sz w:val="24"/>
          <w:szCs w:val="24"/>
        </w:rPr>
        <w:t>”</w:t>
      </w:r>
      <w:r w:rsidR="009277B1" w:rsidRPr="00533464">
        <w:rPr>
          <w:rStyle w:val="FootnoteReference"/>
          <w:rFonts w:ascii="Times New Roman" w:hAnsi="Times New Roman" w:cs="Times New Roman"/>
          <w:sz w:val="24"/>
          <w:szCs w:val="24"/>
        </w:rPr>
        <w:footnoteReference w:id="1"/>
      </w:r>
    </w:p>
    <w:p w14:paraId="22C0D471" w14:textId="5AA2A95F" w:rsidR="009277B1" w:rsidRPr="00533464" w:rsidRDefault="009277B1" w:rsidP="009277B1">
      <w:pPr>
        <w:pStyle w:val="NoSpacing"/>
        <w:rPr>
          <w:rFonts w:ascii="Times New Roman" w:hAnsi="Times New Roman" w:cs="Times New Roman"/>
          <w:sz w:val="24"/>
          <w:szCs w:val="24"/>
        </w:rPr>
      </w:pPr>
    </w:p>
    <w:p w14:paraId="44B5A9C6" w14:textId="0273AC32" w:rsidR="004F3EF8" w:rsidRPr="00533464" w:rsidRDefault="009277B1" w:rsidP="009277B1">
      <w:pPr>
        <w:pStyle w:val="NoSpacing"/>
        <w:rPr>
          <w:rFonts w:ascii="Times New Roman" w:hAnsi="Times New Roman" w:cs="Times New Roman"/>
          <w:sz w:val="24"/>
          <w:szCs w:val="24"/>
        </w:rPr>
      </w:pPr>
      <w:r w:rsidRPr="00533464">
        <w:rPr>
          <w:rFonts w:ascii="Times New Roman" w:hAnsi="Times New Roman" w:cs="Times New Roman"/>
          <w:sz w:val="24"/>
          <w:szCs w:val="24"/>
        </w:rPr>
        <w:t xml:space="preserve">Since August 2022 we have been </w:t>
      </w:r>
      <w:r w:rsidR="002A0950" w:rsidRPr="00533464">
        <w:rPr>
          <w:rFonts w:ascii="Times New Roman" w:hAnsi="Times New Roman" w:cs="Times New Roman"/>
          <w:sz w:val="24"/>
          <w:szCs w:val="24"/>
        </w:rPr>
        <w:t>producing papers on household fuel poverty based on the secondary analysis of the ONS Living Costs and Food Survey.</w:t>
      </w:r>
      <w:r w:rsidR="003D07DB">
        <w:rPr>
          <w:rStyle w:val="FootnoteReference"/>
          <w:rFonts w:ascii="Times New Roman" w:hAnsi="Times New Roman" w:cs="Times New Roman"/>
          <w:sz w:val="24"/>
          <w:szCs w:val="24"/>
        </w:rPr>
        <w:footnoteReference w:id="2"/>
      </w:r>
      <w:r w:rsidR="002A0950" w:rsidRPr="00533464">
        <w:rPr>
          <w:rFonts w:ascii="Times New Roman" w:hAnsi="Times New Roman" w:cs="Times New Roman"/>
          <w:sz w:val="24"/>
          <w:szCs w:val="24"/>
        </w:rPr>
        <w:t xml:space="preserve"> Among these was a paper on social tariffs which compared the impact of a simple progressive social tariff (lower tariffs for smaller consumers paid for either by higher tariffs for larger consumers or by the taxpayer) with policies providing direct support by increasing the incomes of social security recipients. </w:t>
      </w:r>
      <w:r w:rsidR="002A0950" w:rsidRPr="00533464">
        <w:rPr>
          <w:rFonts w:ascii="Times New Roman" w:hAnsi="Times New Roman" w:cs="Times New Roman"/>
          <w:sz w:val="24"/>
          <w:szCs w:val="24"/>
        </w:rPr>
        <w:lastRenderedPageBreak/>
        <w:t>Broadly we concluded that enhancing social security incomes was a better strategy</w:t>
      </w:r>
      <w:r w:rsidR="004F3EF8" w:rsidRPr="00533464">
        <w:rPr>
          <w:rFonts w:ascii="Times New Roman" w:hAnsi="Times New Roman" w:cs="Times New Roman"/>
          <w:sz w:val="24"/>
          <w:szCs w:val="24"/>
        </w:rPr>
        <w:t>, though far from perfect.</w:t>
      </w:r>
      <w:r w:rsidR="00FE0BEA">
        <w:rPr>
          <w:rStyle w:val="FootnoteReference"/>
          <w:rFonts w:ascii="Times New Roman" w:hAnsi="Times New Roman" w:cs="Times New Roman"/>
          <w:sz w:val="24"/>
          <w:szCs w:val="24"/>
        </w:rPr>
        <w:footnoteReference w:id="3"/>
      </w:r>
    </w:p>
    <w:p w14:paraId="1EC4E052" w14:textId="01DE6882" w:rsidR="004F3EF8" w:rsidRPr="00533464" w:rsidRDefault="004F3EF8" w:rsidP="009277B1">
      <w:pPr>
        <w:pStyle w:val="NoSpacing"/>
        <w:rPr>
          <w:rFonts w:ascii="Times New Roman" w:hAnsi="Times New Roman" w:cs="Times New Roman"/>
          <w:sz w:val="24"/>
          <w:szCs w:val="24"/>
        </w:rPr>
      </w:pPr>
    </w:p>
    <w:p w14:paraId="4C5BF7FA" w14:textId="55855622" w:rsidR="004F3EF8" w:rsidRPr="00533464" w:rsidRDefault="00533464" w:rsidP="009277B1">
      <w:pPr>
        <w:pStyle w:val="NoSpacing"/>
        <w:rPr>
          <w:rFonts w:ascii="Times New Roman" w:hAnsi="Times New Roman" w:cs="Times New Roman"/>
          <w:sz w:val="24"/>
          <w:szCs w:val="24"/>
        </w:rPr>
      </w:pPr>
      <w:r>
        <w:rPr>
          <w:rFonts w:ascii="Times New Roman" w:hAnsi="Times New Roman" w:cs="Times New Roman"/>
          <w:sz w:val="24"/>
          <w:szCs w:val="24"/>
        </w:rPr>
        <w:t>To summarise</w:t>
      </w:r>
      <w:r w:rsidR="002D15E5">
        <w:rPr>
          <w:rFonts w:ascii="Times New Roman" w:hAnsi="Times New Roman" w:cs="Times New Roman"/>
          <w:sz w:val="24"/>
          <w:szCs w:val="24"/>
        </w:rPr>
        <w:t>:</w:t>
      </w:r>
      <w:r>
        <w:rPr>
          <w:rFonts w:ascii="Times New Roman" w:hAnsi="Times New Roman" w:cs="Times New Roman"/>
          <w:sz w:val="24"/>
          <w:szCs w:val="24"/>
        </w:rPr>
        <w:t xml:space="preserve"> t</w:t>
      </w:r>
      <w:r w:rsidR="004F3EF8" w:rsidRPr="00533464">
        <w:rPr>
          <w:rFonts w:ascii="Times New Roman" w:hAnsi="Times New Roman" w:cs="Times New Roman"/>
          <w:sz w:val="24"/>
          <w:szCs w:val="24"/>
        </w:rPr>
        <w:t xml:space="preserve">he problems are not all the fuel poor are small consumers; not all social security recipients are in fuel poverty; </w:t>
      </w:r>
      <w:r w:rsidR="00636418">
        <w:rPr>
          <w:rFonts w:ascii="Times New Roman" w:hAnsi="Times New Roman" w:cs="Times New Roman"/>
          <w:sz w:val="24"/>
          <w:szCs w:val="24"/>
        </w:rPr>
        <w:t xml:space="preserve">not all </w:t>
      </w:r>
      <w:r w:rsidR="002D15E5">
        <w:rPr>
          <w:rFonts w:ascii="Times New Roman" w:hAnsi="Times New Roman" w:cs="Times New Roman"/>
          <w:sz w:val="24"/>
          <w:szCs w:val="24"/>
        </w:rPr>
        <w:t xml:space="preserve">households </w:t>
      </w:r>
      <w:r w:rsidR="00636418">
        <w:rPr>
          <w:rFonts w:ascii="Times New Roman" w:hAnsi="Times New Roman" w:cs="Times New Roman"/>
          <w:sz w:val="24"/>
          <w:szCs w:val="24"/>
        </w:rPr>
        <w:t xml:space="preserve">in fuel poverty are social security recipients; </w:t>
      </w:r>
      <w:r w:rsidR="004F3EF8" w:rsidRPr="00533464">
        <w:rPr>
          <w:rFonts w:ascii="Times New Roman" w:hAnsi="Times New Roman" w:cs="Times New Roman"/>
          <w:sz w:val="24"/>
          <w:szCs w:val="24"/>
        </w:rPr>
        <w:t xml:space="preserve">and </w:t>
      </w:r>
      <w:r>
        <w:rPr>
          <w:rFonts w:ascii="Times New Roman" w:hAnsi="Times New Roman" w:cs="Times New Roman"/>
          <w:sz w:val="24"/>
          <w:szCs w:val="24"/>
        </w:rPr>
        <w:t xml:space="preserve">neither the government nor </w:t>
      </w:r>
      <w:r w:rsidR="004F3EF8" w:rsidRPr="00533464">
        <w:rPr>
          <w:rFonts w:ascii="Times New Roman" w:hAnsi="Times New Roman" w:cs="Times New Roman"/>
          <w:sz w:val="24"/>
          <w:szCs w:val="24"/>
        </w:rPr>
        <w:t>fuel providers  know who the ‘vul</w:t>
      </w:r>
      <w:r w:rsidRPr="00533464">
        <w:rPr>
          <w:rFonts w:ascii="Times New Roman" w:hAnsi="Times New Roman" w:cs="Times New Roman"/>
          <w:sz w:val="24"/>
          <w:szCs w:val="24"/>
        </w:rPr>
        <w:t>n</w:t>
      </w:r>
      <w:r w:rsidR="004F3EF8" w:rsidRPr="00533464">
        <w:rPr>
          <w:rFonts w:ascii="Times New Roman" w:hAnsi="Times New Roman" w:cs="Times New Roman"/>
          <w:sz w:val="24"/>
          <w:szCs w:val="24"/>
        </w:rPr>
        <w:t xml:space="preserve">erable customers’ are. </w:t>
      </w:r>
    </w:p>
    <w:p w14:paraId="733F7C86" w14:textId="77777777" w:rsidR="004F3EF8" w:rsidRPr="00533464" w:rsidRDefault="004F3EF8" w:rsidP="009277B1">
      <w:pPr>
        <w:pStyle w:val="NoSpacing"/>
        <w:rPr>
          <w:rFonts w:ascii="Times New Roman" w:hAnsi="Times New Roman" w:cs="Times New Roman"/>
          <w:sz w:val="24"/>
          <w:szCs w:val="24"/>
        </w:rPr>
      </w:pPr>
    </w:p>
    <w:p w14:paraId="2D4895CD" w14:textId="097657FB" w:rsidR="009277B1" w:rsidRDefault="009277B1" w:rsidP="009277B1">
      <w:pPr>
        <w:pStyle w:val="NoSpacing"/>
        <w:rPr>
          <w:rFonts w:ascii="Times New Roman" w:hAnsi="Times New Roman" w:cs="Times New Roman"/>
          <w:sz w:val="24"/>
          <w:szCs w:val="24"/>
        </w:rPr>
      </w:pPr>
      <w:r w:rsidRPr="00533464">
        <w:rPr>
          <w:rFonts w:ascii="Times New Roman" w:hAnsi="Times New Roman" w:cs="Times New Roman"/>
          <w:sz w:val="24"/>
          <w:szCs w:val="24"/>
        </w:rPr>
        <w:t>In this paper we extend and update our previous analys</w:t>
      </w:r>
      <w:r w:rsidR="00533464">
        <w:rPr>
          <w:rFonts w:ascii="Times New Roman" w:hAnsi="Times New Roman" w:cs="Times New Roman"/>
          <w:sz w:val="24"/>
          <w:szCs w:val="24"/>
        </w:rPr>
        <w:t>e</w:t>
      </w:r>
      <w:r w:rsidRPr="00533464">
        <w:rPr>
          <w:rFonts w:ascii="Times New Roman" w:hAnsi="Times New Roman" w:cs="Times New Roman"/>
          <w:sz w:val="24"/>
          <w:szCs w:val="24"/>
        </w:rPr>
        <w:t xml:space="preserve">s </w:t>
      </w:r>
      <w:r w:rsidR="00533464">
        <w:rPr>
          <w:rFonts w:ascii="Times New Roman" w:hAnsi="Times New Roman" w:cs="Times New Roman"/>
          <w:sz w:val="24"/>
          <w:szCs w:val="24"/>
        </w:rPr>
        <w:t>t</w:t>
      </w:r>
      <w:r w:rsidRPr="00533464">
        <w:rPr>
          <w:rFonts w:ascii="Times New Roman" w:hAnsi="Times New Roman" w:cs="Times New Roman"/>
          <w:sz w:val="24"/>
          <w:szCs w:val="24"/>
        </w:rPr>
        <w:t>o</w:t>
      </w:r>
      <w:r w:rsidR="00533464">
        <w:rPr>
          <w:rFonts w:ascii="Times New Roman" w:hAnsi="Times New Roman" w:cs="Times New Roman"/>
          <w:sz w:val="24"/>
          <w:szCs w:val="24"/>
        </w:rPr>
        <w:t xml:space="preserve"> identify who the fuel poor </w:t>
      </w:r>
      <w:r w:rsidR="00F501D1">
        <w:rPr>
          <w:rFonts w:ascii="Times New Roman" w:hAnsi="Times New Roman" w:cs="Times New Roman"/>
          <w:sz w:val="24"/>
          <w:szCs w:val="24"/>
        </w:rPr>
        <w:t>will be after April 2023</w:t>
      </w:r>
      <w:r w:rsidR="006519F3">
        <w:rPr>
          <w:rFonts w:ascii="Times New Roman" w:hAnsi="Times New Roman" w:cs="Times New Roman"/>
          <w:sz w:val="24"/>
          <w:szCs w:val="24"/>
        </w:rPr>
        <w:t>.</w:t>
      </w:r>
    </w:p>
    <w:p w14:paraId="6D9ADAB7" w14:textId="68C59384" w:rsidR="00533464" w:rsidRDefault="00533464" w:rsidP="009277B1">
      <w:pPr>
        <w:pStyle w:val="NoSpacing"/>
        <w:rPr>
          <w:rFonts w:ascii="Times New Roman" w:hAnsi="Times New Roman" w:cs="Times New Roman"/>
          <w:sz w:val="24"/>
          <w:szCs w:val="24"/>
        </w:rPr>
      </w:pPr>
    </w:p>
    <w:p w14:paraId="7EB924A9" w14:textId="43DB5165" w:rsidR="00533464" w:rsidRPr="00533464" w:rsidRDefault="00533464" w:rsidP="009277B1">
      <w:pPr>
        <w:pStyle w:val="NoSpacing"/>
        <w:rPr>
          <w:rFonts w:ascii="Times New Roman" w:hAnsi="Times New Roman" w:cs="Times New Roman"/>
          <w:b/>
          <w:bCs/>
          <w:sz w:val="24"/>
          <w:szCs w:val="24"/>
        </w:rPr>
      </w:pPr>
      <w:r w:rsidRPr="00533464">
        <w:rPr>
          <w:rFonts w:ascii="Times New Roman" w:hAnsi="Times New Roman" w:cs="Times New Roman"/>
          <w:b/>
          <w:bCs/>
          <w:sz w:val="24"/>
          <w:szCs w:val="24"/>
        </w:rPr>
        <w:t>Methods</w:t>
      </w:r>
    </w:p>
    <w:p w14:paraId="2D83F055" w14:textId="3BE1172D" w:rsidR="00E92B78" w:rsidRPr="00F501D1" w:rsidRDefault="006E4A15" w:rsidP="00E92B78">
      <w:pPr>
        <w:rPr>
          <w:rFonts w:ascii="Times New Roman" w:hAnsi="Times New Roman" w:cs="Times New Roman"/>
          <w:sz w:val="24"/>
          <w:szCs w:val="24"/>
        </w:rPr>
      </w:pPr>
      <w:r w:rsidRPr="00533464">
        <w:rPr>
          <w:rFonts w:ascii="Times New Roman" w:hAnsi="Times New Roman" w:cs="Times New Roman"/>
          <w:sz w:val="24"/>
          <w:szCs w:val="24"/>
        </w:rPr>
        <w:t>Fuel poverty is driven by low income and high energy cost</w:t>
      </w:r>
      <w:r w:rsidR="00A70EC0" w:rsidRPr="00533464">
        <w:rPr>
          <w:rFonts w:ascii="Times New Roman" w:hAnsi="Times New Roman" w:cs="Times New Roman"/>
          <w:sz w:val="24"/>
          <w:szCs w:val="24"/>
        </w:rPr>
        <w:t>, the latter can be further</w:t>
      </w:r>
      <w:r w:rsidR="00A47FF7" w:rsidRPr="00533464">
        <w:rPr>
          <w:rFonts w:ascii="Times New Roman" w:hAnsi="Times New Roman" w:cs="Times New Roman"/>
          <w:sz w:val="24"/>
          <w:szCs w:val="24"/>
        </w:rPr>
        <w:t xml:space="preserve"> attributed</w:t>
      </w:r>
      <w:r w:rsidR="00A70EC0" w:rsidRPr="00533464">
        <w:rPr>
          <w:rFonts w:ascii="Times New Roman" w:hAnsi="Times New Roman" w:cs="Times New Roman"/>
          <w:sz w:val="24"/>
          <w:szCs w:val="24"/>
        </w:rPr>
        <w:t xml:space="preserve"> to high unit cost of energy and </w:t>
      </w:r>
      <w:r w:rsidR="00A47FF7" w:rsidRPr="00533464">
        <w:rPr>
          <w:rFonts w:ascii="Times New Roman" w:hAnsi="Times New Roman" w:cs="Times New Roman"/>
          <w:sz w:val="24"/>
          <w:szCs w:val="24"/>
        </w:rPr>
        <w:t>poor thermal efficiency of</w:t>
      </w:r>
      <w:r w:rsidR="004D1A4D" w:rsidRPr="00533464">
        <w:rPr>
          <w:rFonts w:ascii="Times New Roman" w:hAnsi="Times New Roman" w:cs="Times New Roman"/>
          <w:sz w:val="24"/>
          <w:szCs w:val="24"/>
        </w:rPr>
        <w:t xml:space="preserve"> some</w:t>
      </w:r>
      <w:r w:rsidR="00A70EC0" w:rsidRPr="00533464">
        <w:rPr>
          <w:rFonts w:ascii="Times New Roman" w:hAnsi="Times New Roman" w:cs="Times New Roman"/>
          <w:sz w:val="24"/>
          <w:szCs w:val="24"/>
        </w:rPr>
        <w:t xml:space="preserve"> dwellings</w:t>
      </w:r>
      <w:r w:rsidR="004D1A4D" w:rsidRPr="00533464">
        <w:rPr>
          <w:rFonts w:ascii="Times New Roman" w:hAnsi="Times New Roman" w:cs="Times New Roman"/>
          <w:sz w:val="24"/>
          <w:szCs w:val="24"/>
        </w:rPr>
        <w:t>. In order to identify which households are most affected by fuel poverty, we use the latest available household data from the ONS Living Costs and Food Survey 2020-21</w:t>
      </w:r>
      <w:r w:rsidR="004D1A4D" w:rsidRPr="00F501D1">
        <w:rPr>
          <w:rFonts w:ascii="Times New Roman" w:hAnsi="Times New Roman" w:cs="Times New Roman"/>
          <w:sz w:val="24"/>
          <w:szCs w:val="24"/>
        </w:rPr>
        <w:t xml:space="preserve">. </w:t>
      </w:r>
      <w:r w:rsidR="00E92B78" w:rsidRPr="00F501D1">
        <w:rPr>
          <w:rFonts w:ascii="Times New Roman" w:hAnsi="Times New Roman" w:cs="Times New Roman"/>
          <w:sz w:val="24"/>
          <w:szCs w:val="24"/>
        </w:rPr>
        <w:t xml:space="preserve">Chart </w:t>
      </w:r>
      <w:r w:rsidR="006519F3" w:rsidRPr="00F501D1">
        <w:rPr>
          <w:rFonts w:ascii="Times New Roman" w:hAnsi="Times New Roman" w:cs="Times New Roman"/>
          <w:sz w:val="24"/>
          <w:szCs w:val="24"/>
        </w:rPr>
        <w:t>1</w:t>
      </w:r>
      <w:r w:rsidR="00E92B78" w:rsidRPr="00F501D1">
        <w:rPr>
          <w:rFonts w:ascii="Times New Roman" w:hAnsi="Times New Roman" w:cs="Times New Roman"/>
          <w:sz w:val="24"/>
          <w:szCs w:val="24"/>
        </w:rPr>
        <w:t xml:space="preserve"> below shows a significant upward trend of the average energy costs to the UK households between 2020 and 2023. </w:t>
      </w:r>
    </w:p>
    <w:p w14:paraId="39A7C525" w14:textId="7C4145AA" w:rsidR="00E92B78" w:rsidRPr="00F501D1" w:rsidRDefault="00E92B78" w:rsidP="00E92B78">
      <w:pPr>
        <w:rPr>
          <w:rFonts w:ascii="Times New Roman" w:hAnsi="Times New Roman" w:cs="Times New Roman"/>
          <w:b/>
          <w:bCs/>
        </w:rPr>
      </w:pPr>
      <w:r w:rsidRPr="00F501D1">
        <w:rPr>
          <w:rFonts w:ascii="Times New Roman" w:hAnsi="Times New Roman" w:cs="Times New Roman"/>
          <w:b/>
          <w:bCs/>
          <w:noProof/>
          <w:lang w:eastAsia="en-GB"/>
        </w:rPr>
        <w:drawing>
          <wp:anchor distT="0" distB="0" distL="114300" distR="114300" simplePos="0" relativeHeight="251687936" behindDoc="0" locked="0" layoutInCell="1" allowOverlap="1" wp14:anchorId="47C6BBA3" wp14:editId="2E1948F0">
            <wp:simplePos x="0" y="0"/>
            <wp:positionH relativeFrom="margin">
              <wp:posOffset>8255</wp:posOffset>
            </wp:positionH>
            <wp:positionV relativeFrom="paragraph">
              <wp:posOffset>252730</wp:posOffset>
            </wp:positionV>
            <wp:extent cx="5563235" cy="2449830"/>
            <wp:effectExtent l="0" t="0" r="18415" b="762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F501D1">
        <w:rPr>
          <w:rFonts w:ascii="Times New Roman" w:hAnsi="Times New Roman" w:cs="Times New Roman"/>
          <w:b/>
          <w:bCs/>
        </w:rPr>
        <w:t xml:space="preserve">Chart </w:t>
      </w:r>
      <w:r w:rsidR="006519F3" w:rsidRPr="00F501D1">
        <w:rPr>
          <w:rFonts w:ascii="Times New Roman" w:hAnsi="Times New Roman" w:cs="Times New Roman"/>
          <w:b/>
          <w:bCs/>
        </w:rPr>
        <w:t>1</w:t>
      </w:r>
      <w:r w:rsidRPr="00F501D1">
        <w:rPr>
          <w:rFonts w:ascii="Times New Roman" w:hAnsi="Times New Roman" w:cs="Times New Roman"/>
          <w:b/>
          <w:bCs/>
        </w:rPr>
        <w:t xml:space="preserve">: Average energy costs to the UK households </w:t>
      </w:r>
    </w:p>
    <w:p w14:paraId="7442F53B" w14:textId="77777777" w:rsidR="00E92B78" w:rsidRDefault="00E92B78" w:rsidP="00E92B78">
      <w:r>
        <w:t>Own analysis of LCFS 2020/21 weighted data</w:t>
      </w:r>
    </w:p>
    <w:p w14:paraId="2E1DC97A" w14:textId="761758CB" w:rsidR="004D1A4D" w:rsidRPr="00533464" w:rsidRDefault="00A47FF7" w:rsidP="009277B1">
      <w:pPr>
        <w:pStyle w:val="NoSpacing"/>
        <w:rPr>
          <w:rFonts w:ascii="Times New Roman" w:hAnsi="Times New Roman" w:cs="Times New Roman"/>
          <w:sz w:val="24"/>
          <w:szCs w:val="24"/>
        </w:rPr>
      </w:pPr>
      <w:r w:rsidRPr="00533464">
        <w:rPr>
          <w:rFonts w:ascii="Times New Roman" w:hAnsi="Times New Roman" w:cs="Times New Roman"/>
          <w:sz w:val="24"/>
          <w:szCs w:val="24"/>
        </w:rPr>
        <w:t>There is no single agreed measure of fuel</w:t>
      </w:r>
      <w:r w:rsidR="006519F3">
        <w:rPr>
          <w:rFonts w:ascii="Times New Roman" w:hAnsi="Times New Roman" w:cs="Times New Roman"/>
          <w:sz w:val="24"/>
          <w:szCs w:val="24"/>
        </w:rPr>
        <w:t xml:space="preserve"> poverty</w:t>
      </w:r>
      <w:r w:rsidR="00EB4C43" w:rsidRPr="00533464">
        <w:rPr>
          <w:rFonts w:ascii="Times New Roman" w:hAnsi="Times New Roman" w:cs="Times New Roman"/>
          <w:sz w:val="24"/>
          <w:szCs w:val="24"/>
        </w:rPr>
        <w:t>. O</w:t>
      </w:r>
      <w:r w:rsidRPr="00533464">
        <w:rPr>
          <w:rFonts w:ascii="Times New Roman" w:hAnsi="Times New Roman" w:cs="Times New Roman"/>
          <w:sz w:val="24"/>
          <w:szCs w:val="24"/>
        </w:rPr>
        <w:t>ur earlier analys</w:t>
      </w:r>
      <w:r w:rsidR="002D15E5">
        <w:rPr>
          <w:rFonts w:ascii="Times New Roman" w:hAnsi="Times New Roman" w:cs="Times New Roman"/>
          <w:sz w:val="24"/>
          <w:szCs w:val="24"/>
        </w:rPr>
        <w:t>e</w:t>
      </w:r>
      <w:r w:rsidRPr="00533464">
        <w:rPr>
          <w:rFonts w:ascii="Times New Roman" w:hAnsi="Times New Roman" w:cs="Times New Roman"/>
          <w:sz w:val="24"/>
          <w:szCs w:val="24"/>
        </w:rPr>
        <w:t>s use</w:t>
      </w:r>
      <w:r w:rsidR="00EB4C43" w:rsidRPr="00533464">
        <w:rPr>
          <w:rFonts w:ascii="Times New Roman" w:hAnsi="Times New Roman" w:cs="Times New Roman"/>
          <w:sz w:val="24"/>
          <w:szCs w:val="24"/>
        </w:rPr>
        <w:t>d</w:t>
      </w:r>
      <w:r w:rsidRPr="00533464">
        <w:rPr>
          <w:rFonts w:ascii="Times New Roman" w:hAnsi="Times New Roman" w:cs="Times New Roman"/>
          <w:sz w:val="24"/>
          <w:szCs w:val="24"/>
        </w:rPr>
        <w:t xml:space="preserve"> </w:t>
      </w:r>
      <w:r w:rsidR="00EB4C43" w:rsidRPr="00533464">
        <w:rPr>
          <w:rFonts w:ascii="Times New Roman" w:hAnsi="Times New Roman" w:cs="Times New Roman"/>
          <w:sz w:val="24"/>
          <w:szCs w:val="24"/>
        </w:rPr>
        <w:t>a variety of thresholds based on the percentage of net equivalent income spent on fuel (10%,</w:t>
      </w:r>
      <w:r w:rsidR="00533464">
        <w:rPr>
          <w:rFonts w:ascii="Times New Roman" w:hAnsi="Times New Roman" w:cs="Times New Roman"/>
          <w:sz w:val="24"/>
          <w:szCs w:val="24"/>
        </w:rPr>
        <w:t xml:space="preserve"> </w:t>
      </w:r>
      <w:r w:rsidR="00EB4C43" w:rsidRPr="00533464">
        <w:rPr>
          <w:rFonts w:ascii="Times New Roman" w:hAnsi="Times New Roman" w:cs="Times New Roman"/>
          <w:sz w:val="24"/>
          <w:szCs w:val="24"/>
        </w:rPr>
        <w:t>20%,</w:t>
      </w:r>
      <w:r w:rsidR="00533464">
        <w:rPr>
          <w:rFonts w:ascii="Times New Roman" w:hAnsi="Times New Roman" w:cs="Times New Roman"/>
          <w:sz w:val="24"/>
          <w:szCs w:val="24"/>
        </w:rPr>
        <w:t xml:space="preserve"> </w:t>
      </w:r>
      <w:r w:rsidR="00EB4C43" w:rsidRPr="00533464">
        <w:rPr>
          <w:rFonts w:ascii="Times New Roman" w:hAnsi="Times New Roman" w:cs="Times New Roman"/>
          <w:sz w:val="24"/>
          <w:szCs w:val="24"/>
        </w:rPr>
        <w:t xml:space="preserve">25% and 30%). </w:t>
      </w:r>
      <w:r w:rsidR="00D04CD2">
        <w:rPr>
          <w:rFonts w:ascii="Times New Roman" w:hAnsi="Times New Roman" w:cs="Times New Roman"/>
          <w:sz w:val="24"/>
          <w:szCs w:val="24"/>
        </w:rPr>
        <w:t>Following</w:t>
      </w:r>
      <w:r w:rsidR="00F501D1">
        <w:rPr>
          <w:rFonts w:ascii="Times New Roman" w:hAnsi="Times New Roman" w:cs="Times New Roman"/>
          <w:sz w:val="24"/>
          <w:szCs w:val="24"/>
        </w:rPr>
        <w:t xml:space="preserve"> convention w</w:t>
      </w:r>
      <w:r w:rsidR="00EB4C43" w:rsidRPr="00533464">
        <w:rPr>
          <w:rFonts w:ascii="Times New Roman" w:hAnsi="Times New Roman" w:cs="Times New Roman"/>
          <w:sz w:val="24"/>
          <w:szCs w:val="24"/>
        </w:rPr>
        <w:t xml:space="preserve">e tended to focus on those spending more than </w:t>
      </w:r>
      <w:r w:rsidR="005E335D" w:rsidRPr="00533464">
        <w:rPr>
          <w:rFonts w:ascii="Times New Roman" w:hAnsi="Times New Roman" w:cs="Times New Roman"/>
          <w:sz w:val="24"/>
          <w:szCs w:val="24"/>
        </w:rPr>
        <w:t>10%</w:t>
      </w:r>
      <w:r w:rsidR="00D04CD2">
        <w:rPr>
          <w:rFonts w:ascii="Times New Roman" w:hAnsi="Times New Roman" w:cs="Times New Roman"/>
          <w:sz w:val="24"/>
          <w:szCs w:val="24"/>
        </w:rPr>
        <w:t xml:space="preserve"> on fuel</w:t>
      </w:r>
      <w:r w:rsidR="00EB4C43" w:rsidRPr="00533464">
        <w:rPr>
          <w:rFonts w:ascii="Times New Roman" w:hAnsi="Times New Roman" w:cs="Times New Roman"/>
          <w:sz w:val="24"/>
          <w:szCs w:val="24"/>
        </w:rPr>
        <w:t>. However</w:t>
      </w:r>
      <w:r w:rsidR="005E335D" w:rsidRPr="00533464">
        <w:rPr>
          <w:rFonts w:ascii="Times New Roman" w:hAnsi="Times New Roman" w:cs="Times New Roman"/>
          <w:sz w:val="24"/>
          <w:szCs w:val="24"/>
        </w:rPr>
        <w:t xml:space="preserve"> using this definition our analysis reveal</w:t>
      </w:r>
      <w:r w:rsidR="00EB4C43" w:rsidRPr="00533464">
        <w:rPr>
          <w:rFonts w:ascii="Times New Roman" w:hAnsi="Times New Roman" w:cs="Times New Roman"/>
          <w:sz w:val="24"/>
          <w:szCs w:val="24"/>
        </w:rPr>
        <w:t>ed</w:t>
      </w:r>
      <w:r w:rsidR="005E335D" w:rsidRPr="00533464">
        <w:rPr>
          <w:rFonts w:ascii="Times New Roman" w:hAnsi="Times New Roman" w:cs="Times New Roman"/>
          <w:sz w:val="24"/>
          <w:szCs w:val="24"/>
        </w:rPr>
        <w:t xml:space="preserve"> that </w:t>
      </w:r>
      <w:r w:rsidR="005B6329">
        <w:rPr>
          <w:rFonts w:ascii="Times New Roman" w:hAnsi="Times New Roman" w:cs="Times New Roman"/>
          <w:sz w:val="24"/>
          <w:szCs w:val="24"/>
        </w:rPr>
        <w:t>6</w:t>
      </w:r>
      <w:r w:rsidR="006E7639">
        <w:rPr>
          <w:rFonts w:ascii="Times New Roman" w:hAnsi="Times New Roman" w:cs="Times New Roman"/>
          <w:sz w:val="24"/>
          <w:szCs w:val="24"/>
        </w:rPr>
        <w:t>5</w:t>
      </w:r>
      <w:r w:rsidR="005B6329" w:rsidRPr="00533464">
        <w:rPr>
          <w:rFonts w:ascii="Times New Roman" w:hAnsi="Times New Roman" w:cs="Times New Roman"/>
          <w:sz w:val="24"/>
          <w:szCs w:val="24"/>
        </w:rPr>
        <w:t xml:space="preserve"> </w:t>
      </w:r>
      <w:r w:rsidR="005E335D" w:rsidRPr="00533464">
        <w:rPr>
          <w:rFonts w:ascii="Times New Roman" w:hAnsi="Times New Roman" w:cs="Times New Roman"/>
          <w:sz w:val="24"/>
          <w:szCs w:val="24"/>
        </w:rPr>
        <w:t xml:space="preserve">percent of UK households in April 2023 would be classified as fuel poor in the context of distorted high energy costs. </w:t>
      </w:r>
      <w:r w:rsidR="00D31716">
        <w:rPr>
          <w:rFonts w:ascii="Times New Roman" w:hAnsi="Times New Roman" w:cs="Times New Roman"/>
          <w:sz w:val="24"/>
          <w:szCs w:val="24"/>
        </w:rPr>
        <w:t>The End Fuel Poverty Coalition</w:t>
      </w:r>
      <w:r w:rsidR="00EB4C43" w:rsidRPr="00533464">
        <w:rPr>
          <w:rFonts w:ascii="Times New Roman" w:hAnsi="Times New Roman" w:cs="Times New Roman"/>
          <w:sz w:val="24"/>
          <w:szCs w:val="24"/>
        </w:rPr>
        <w:t xml:space="preserve"> ha</w:t>
      </w:r>
      <w:r w:rsidR="00D31716">
        <w:rPr>
          <w:rFonts w:ascii="Times New Roman" w:hAnsi="Times New Roman" w:cs="Times New Roman"/>
          <w:sz w:val="24"/>
          <w:szCs w:val="24"/>
        </w:rPr>
        <w:t>s</w:t>
      </w:r>
      <w:r w:rsidR="00EB4C43" w:rsidRPr="00533464">
        <w:rPr>
          <w:rFonts w:ascii="Times New Roman" w:hAnsi="Times New Roman" w:cs="Times New Roman"/>
          <w:sz w:val="24"/>
          <w:szCs w:val="24"/>
        </w:rPr>
        <w:t xml:space="preserve"> suggested that that these households should be more accurately be referred to as living in ‘fuel stress’</w:t>
      </w:r>
      <w:r w:rsidR="006519F3">
        <w:rPr>
          <w:rFonts w:ascii="Times New Roman" w:hAnsi="Times New Roman" w:cs="Times New Roman"/>
          <w:sz w:val="24"/>
          <w:szCs w:val="24"/>
        </w:rPr>
        <w:t>,</w:t>
      </w:r>
      <w:r w:rsidR="00EB4C43" w:rsidRPr="00533464">
        <w:rPr>
          <w:rFonts w:ascii="Times New Roman" w:hAnsi="Times New Roman" w:cs="Times New Roman"/>
          <w:sz w:val="24"/>
          <w:szCs w:val="24"/>
        </w:rPr>
        <w:t xml:space="preserve"> and </w:t>
      </w:r>
      <w:r w:rsidR="006519F3">
        <w:rPr>
          <w:rFonts w:ascii="Times New Roman" w:hAnsi="Times New Roman" w:cs="Times New Roman"/>
          <w:sz w:val="24"/>
          <w:szCs w:val="24"/>
        </w:rPr>
        <w:t xml:space="preserve">that </w:t>
      </w:r>
      <w:r w:rsidR="00EB4C43" w:rsidRPr="00533464">
        <w:rPr>
          <w:rFonts w:ascii="Times New Roman" w:hAnsi="Times New Roman" w:cs="Times New Roman"/>
          <w:sz w:val="24"/>
          <w:szCs w:val="24"/>
        </w:rPr>
        <w:t>fuel poverty should be limited to a higher threshold.</w:t>
      </w:r>
      <w:r w:rsidR="005E335D" w:rsidRPr="00533464">
        <w:rPr>
          <w:rFonts w:ascii="Times New Roman" w:hAnsi="Times New Roman" w:cs="Times New Roman"/>
          <w:sz w:val="24"/>
          <w:szCs w:val="24"/>
        </w:rPr>
        <w:t xml:space="preserve"> </w:t>
      </w:r>
      <w:r w:rsidR="00EB4C43" w:rsidRPr="00533464">
        <w:rPr>
          <w:rFonts w:ascii="Times New Roman" w:hAnsi="Times New Roman" w:cs="Times New Roman"/>
          <w:sz w:val="24"/>
          <w:szCs w:val="24"/>
        </w:rPr>
        <w:t>I</w:t>
      </w:r>
      <w:r w:rsidR="00BB5183" w:rsidRPr="00533464">
        <w:rPr>
          <w:rFonts w:ascii="Times New Roman" w:hAnsi="Times New Roman" w:cs="Times New Roman"/>
          <w:sz w:val="24"/>
          <w:szCs w:val="24"/>
        </w:rPr>
        <w:t>n this paper we</w:t>
      </w:r>
      <w:r w:rsidR="00D1248B" w:rsidRPr="00533464">
        <w:rPr>
          <w:rFonts w:ascii="Times New Roman" w:hAnsi="Times New Roman" w:cs="Times New Roman"/>
          <w:sz w:val="24"/>
          <w:szCs w:val="24"/>
        </w:rPr>
        <w:t xml:space="preserve"> decided to</w:t>
      </w:r>
      <w:r w:rsidR="00BB5183" w:rsidRPr="00533464">
        <w:rPr>
          <w:rFonts w:ascii="Times New Roman" w:hAnsi="Times New Roman" w:cs="Times New Roman"/>
          <w:sz w:val="24"/>
          <w:szCs w:val="24"/>
        </w:rPr>
        <w:t xml:space="preserve"> adopt </w:t>
      </w:r>
      <w:r w:rsidR="00D1248B" w:rsidRPr="00533464">
        <w:rPr>
          <w:rFonts w:ascii="Times New Roman" w:hAnsi="Times New Roman" w:cs="Times New Roman"/>
          <w:sz w:val="24"/>
          <w:szCs w:val="24"/>
        </w:rPr>
        <w:t>the 20% definition, using this higher threshold to</w:t>
      </w:r>
      <w:r w:rsidR="00BB5183" w:rsidRPr="00533464">
        <w:rPr>
          <w:rFonts w:ascii="Times New Roman" w:hAnsi="Times New Roman" w:cs="Times New Roman"/>
          <w:sz w:val="24"/>
          <w:szCs w:val="24"/>
        </w:rPr>
        <w:t xml:space="preserve"> differentiate the relatively less impacted ‘fuel stress’ households from the more impacted ‘fuel poor’ households. </w:t>
      </w:r>
    </w:p>
    <w:p w14:paraId="3ADB5B19" w14:textId="77777777" w:rsidR="00FE0BEA" w:rsidRDefault="00FE0BEA" w:rsidP="009277B1">
      <w:pPr>
        <w:pStyle w:val="NoSpacing"/>
        <w:rPr>
          <w:rFonts w:ascii="Times New Roman" w:hAnsi="Times New Roman" w:cs="Times New Roman"/>
          <w:sz w:val="24"/>
          <w:szCs w:val="24"/>
        </w:rPr>
      </w:pPr>
    </w:p>
    <w:p w14:paraId="38C35F73" w14:textId="419737B4" w:rsidR="00E11899" w:rsidRPr="00533464" w:rsidRDefault="00E11899" w:rsidP="009277B1">
      <w:pPr>
        <w:pStyle w:val="NoSpacing"/>
        <w:rPr>
          <w:rFonts w:ascii="Times New Roman" w:hAnsi="Times New Roman" w:cs="Times New Roman"/>
          <w:bCs/>
          <w:sz w:val="24"/>
          <w:szCs w:val="24"/>
        </w:rPr>
      </w:pPr>
      <w:r w:rsidRPr="00533464">
        <w:rPr>
          <w:rFonts w:ascii="Times New Roman" w:hAnsi="Times New Roman" w:cs="Times New Roman"/>
          <w:bCs/>
          <w:sz w:val="24"/>
          <w:szCs w:val="24"/>
        </w:rPr>
        <w:t xml:space="preserve">On 17 November 2022 the Chancellor announced that the Energy Price Guarantee (EPG) would be raised from £2500 to £3000 from April 2023 when the £400 per household energy rebate would also end. He also announced that social security benefits and pensions would </w:t>
      </w:r>
      <w:r w:rsidR="006519F3">
        <w:rPr>
          <w:rFonts w:ascii="Times New Roman" w:hAnsi="Times New Roman" w:cs="Times New Roman"/>
          <w:bCs/>
          <w:sz w:val="24"/>
          <w:szCs w:val="24"/>
        </w:rPr>
        <w:t>be uprated</w:t>
      </w:r>
      <w:r w:rsidRPr="00533464">
        <w:rPr>
          <w:rFonts w:ascii="Times New Roman" w:hAnsi="Times New Roman" w:cs="Times New Roman"/>
          <w:bCs/>
          <w:sz w:val="24"/>
          <w:szCs w:val="24"/>
        </w:rPr>
        <w:t xml:space="preserve"> by 10.1% and there would be a new set of costs of living payments</w:t>
      </w:r>
      <w:r w:rsidR="006519F3">
        <w:rPr>
          <w:rFonts w:ascii="Times New Roman" w:hAnsi="Times New Roman" w:cs="Times New Roman"/>
          <w:bCs/>
          <w:sz w:val="24"/>
          <w:szCs w:val="24"/>
        </w:rPr>
        <w:t xml:space="preserve">: </w:t>
      </w:r>
      <w:r w:rsidR="00533464" w:rsidRPr="00533464">
        <w:rPr>
          <w:rFonts w:ascii="Times New Roman" w:hAnsi="Times New Roman" w:cs="Times New Roman"/>
          <w:bCs/>
          <w:sz w:val="24"/>
          <w:szCs w:val="24"/>
        </w:rPr>
        <w:t>£300 for all pensioners households, £150 for disability benefit recipients and £900 for recipients of means-tested working age benefits.</w:t>
      </w:r>
    </w:p>
    <w:p w14:paraId="1B3D1CA2" w14:textId="77777777" w:rsidR="00E11899" w:rsidRPr="00533464" w:rsidRDefault="00E11899" w:rsidP="009277B1">
      <w:pPr>
        <w:pStyle w:val="NoSpacing"/>
        <w:rPr>
          <w:rFonts w:ascii="Times New Roman" w:hAnsi="Times New Roman" w:cs="Times New Roman"/>
          <w:bCs/>
          <w:sz w:val="24"/>
          <w:szCs w:val="24"/>
        </w:rPr>
      </w:pPr>
    </w:p>
    <w:p w14:paraId="25FAAF49" w14:textId="54AC2359" w:rsidR="00E11899" w:rsidRDefault="00533464" w:rsidP="009277B1">
      <w:pPr>
        <w:pStyle w:val="NoSpacing"/>
        <w:rPr>
          <w:rFonts w:ascii="Times New Roman" w:hAnsi="Times New Roman" w:cs="Times New Roman"/>
          <w:bCs/>
          <w:sz w:val="24"/>
          <w:szCs w:val="24"/>
        </w:rPr>
      </w:pPr>
      <w:r>
        <w:rPr>
          <w:rFonts w:ascii="Times New Roman" w:hAnsi="Times New Roman" w:cs="Times New Roman"/>
          <w:bCs/>
          <w:sz w:val="24"/>
          <w:szCs w:val="24"/>
        </w:rPr>
        <w:t xml:space="preserve">For this analysis </w:t>
      </w:r>
      <w:r w:rsidR="00E11899" w:rsidRPr="00533464">
        <w:rPr>
          <w:rFonts w:ascii="Times New Roman" w:hAnsi="Times New Roman" w:cs="Times New Roman"/>
          <w:bCs/>
          <w:sz w:val="24"/>
          <w:szCs w:val="24"/>
        </w:rPr>
        <w:t>we have increased net household income by 10%. This is an attempt to adjust for improvements in net income between September 2020 and April 2023. We have to acknowledge it is only an estimate. Household incomes will have been affected by Covid during 2020/21 especially the £20 per week uplift in Universal Credit</w:t>
      </w:r>
      <w:r w:rsidR="00B42A20">
        <w:rPr>
          <w:rFonts w:ascii="Times New Roman" w:hAnsi="Times New Roman" w:cs="Times New Roman"/>
          <w:bCs/>
          <w:sz w:val="24"/>
          <w:szCs w:val="24"/>
        </w:rPr>
        <w:t xml:space="preserve"> (UC)</w:t>
      </w:r>
      <w:r w:rsidR="00E11899" w:rsidRPr="00533464">
        <w:rPr>
          <w:rFonts w:ascii="Times New Roman" w:hAnsi="Times New Roman" w:cs="Times New Roman"/>
          <w:bCs/>
          <w:sz w:val="24"/>
          <w:szCs w:val="24"/>
        </w:rPr>
        <w:t xml:space="preserve">. There were </w:t>
      </w:r>
      <w:proofErr w:type="spellStart"/>
      <w:r w:rsidR="00E11899" w:rsidRPr="00533464">
        <w:rPr>
          <w:rFonts w:ascii="Times New Roman" w:hAnsi="Times New Roman" w:cs="Times New Roman"/>
          <w:bCs/>
          <w:sz w:val="24"/>
          <w:szCs w:val="24"/>
        </w:rPr>
        <w:t>upratings</w:t>
      </w:r>
      <w:proofErr w:type="spellEnd"/>
      <w:r w:rsidR="00E11899" w:rsidRPr="00533464">
        <w:rPr>
          <w:rFonts w:ascii="Times New Roman" w:hAnsi="Times New Roman" w:cs="Times New Roman"/>
          <w:bCs/>
          <w:sz w:val="24"/>
          <w:szCs w:val="24"/>
        </w:rPr>
        <w:t xml:space="preserve"> of benefits in April 2021 (by 0.5%) and 2022 (by 3.2%) and they will increase again in April 202</w:t>
      </w:r>
      <w:r>
        <w:rPr>
          <w:rFonts w:ascii="Times New Roman" w:hAnsi="Times New Roman" w:cs="Times New Roman"/>
          <w:bCs/>
          <w:sz w:val="24"/>
          <w:szCs w:val="24"/>
        </w:rPr>
        <w:t>3</w:t>
      </w:r>
      <w:r w:rsidR="00E11899" w:rsidRPr="00533464">
        <w:rPr>
          <w:rFonts w:ascii="Times New Roman" w:hAnsi="Times New Roman" w:cs="Times New Roman"/>
          <w:bCs/>
          <w:sz w:val="24"/>
          <w:szCs w:val="24"/>
        </w:rPr>
        <w:t xml:space="preserve"> (by 10.1%). Also the National Minimum Wage has been increased faster over this period than general increases in earnings. ONS estimates show that nominal earnings grew by 1.0% in the year ending April 2020, 5.5% in the year ending April 2021 and 6.9% in the year ending April 2022. But all those increases will have been offset by </w:t>
      </w:r>
      <w:r w:rsidR="006519F3">
        <w:rPr>
          <w:rFonts w:ascii="Times New Roman" w:hAnsi="Times New Roman" w:cs="Times New Roman"/>
          <w:bCs/>
          <w:sz w:val="24"/>
          <w:szCs w:val="24"/>
        </w:rPr>
        <w:t xml:space="preserve">the £20 per week </w:t>
      </w:r>
      <w:r w:rsidR="00E11899" w:rsidRPr="00533464">
        <w:rPr>
          <w:rFonts w:ascii="Times New Roman" w:hAnsi="Times New Roman" w:cs="Times New Roman"/>
          <w:bCs/>
          <w:sz w:val="24"/>
          <w:szCs w:val="24"/>
        </w:rPr>
        <w:t xml:space="preserve">reduction in UC and/or increases in taxation. Remember we are dealing with net household income. </w:t>
      </w:r>
    </w:p>
    <w:p w14:paraId="46A9AF1A" w14:textId="77777777" w:rsidR="00B42A20" w:rsidRPr="00533464" w:rsidRDefault="00B42A20" w:rsidP="009277B1">
      <w:pPr>
        <w:pStyle w:val="NoSpacing"/>
        <w:rPr>
          <w:rFonts w:ascii="Times New Roman" w:hAnsi="Times New Roman" w:cs="Times New Roman"/>
          <w:bCs/>
          <w:sz w:val="24"/>
          <w:szCs w:val="24"/>
        </w:rPr>
      </w:pPr>
    </w:p>
    <w:p w14:paraId="55981B7F" w14:textId="49E875BB" w:rsidR="00B42A20" w:rsidRDefault="00E11899" w:rsidP="009277B1">
      <w:pPr>
        <w:pStyle w:val="NoSpacing"/>
        <w:rPr>
          <w:rFonts w:ascii="Times New Roman" w:hAnsi="Times New Roman" w:cs="Times New Roman"/>
          <w:bCs/>
          <w:sz w:val="24"/>
          <w:szCs w:val="24"/>
        </w:rPr>
      </w:pPr>
      <w:r w:rsidRPr="00533464">
        <w:rPr>
          <w:rFonts w:ascii="Times New Roman" w:hAnsi="Times New Roman" w:cs="Times New Roman"/>
          <w:bCs/>
          <w:sz w:val="24"/>
          <w:szCs w:val="24"/>
        </w:rPr>
        <w:t>In this version we have also taken account of the cost-of-living payments that will be paid through the social security system in 2023-24</w:t>
      </w:r>
      <w:r w:rsidR="00B42A20">
        <w:rPr>
          <w:rFonts w:ascii="Times New Roman" w:hAnsi="Times New Roman" w:cs="Times New Roman"/>
          <w:bCs/>
          <w:sz w:val="24"/>
          <w:szCs w:val="24"/>
        </w:rPr>
        <w:t xml:space="preserve">, </w:t>
      </w:r>
      <w:r w:rsidRPr="00533464">
        <w:rPr>
          <w:rFonts w:ascii="Times New Roman" w:hAnsi="Times New Roman" w:cs="Times New Roman"/>
          <w:bCs/>
          <w:sz w:val="24"/>
          <w:szCs w:val="24"/>
        </w:rPr>
        <w:t>though we should acknowledge som</w:t>
      </w:r>
      <w:r w:rsidR="0040244E">
        <w:rPr>
          <w:rFonts w:ascii="Times New Roman" w:hAnsi="Times New Roman" w:cs="Times New Roman"/>
          <w:bCs/>
          <w:sz w:val="24"/>
          <w:szCs w:val="24"/>
        </w:rPr>
        <w:t>e limitations: There is a well-</w:t>
      </w:r>
      <w:r w:rsidRPr="00533464">
        <w:rPr>
          <w:rFonts w:ascii="Times New Roman" w:hAnsi="Times New Roman" w:cs="Times New Roman"/>
          <w:bCs/>
          <w:sz w:val="24"/>
          <w:szCs w:val="24"/>
        </w:rPr>
        <w:t xml:space="preserve">known underreporting of benefit receipt in survey data; only around 5 million households received the </w:t>
      </w:r>
      <w:r w:rsidR="00B02404">
        <w:rPr>
          <w:rFonts w:ascii="Times New Roman" w:hAnsi="Times New Roman" w:cs="Times New Roman"/>
          <w:bCs/>
          <w:sz w:val="24"/>
          <w:szCs w:val="24"/>
        </w:rPr>
        <w:t>Means-tested</w:t>
      </w:r>
      <w:r w:rsidRPr="00533464">
        <w:rPr>
          <w:rFonts w:ascii="Times New Roman" w:hAnsi="Times New Roman" w:cs="Times New Roman"/>
          <w:bCs/>
          <w:sz w:val="24"/>
          <w:szCs w:val="24"/>
        </w:rPr>
        <w:t xml:space="preserve"> benefits eligible for the cost of living payment in LCFS 2020-21 dataset and the government predicts  8 million will be eligible in 2023-24; there were only around 3 million people in receipt of disability benefits in LCFS 2020/21 and the government predicts 6 million people in 2023-24. This discrepancy can also partly be explained by the lack of data in the LCFS on the following eligible disability benefits: Scottish Disability Benefits, Armed Forces Independence Payment, Constant Attendance Allowance, and War Pension Mobility Supplement. However there does not seem to be any difference between the LCFS and government estimates for pensioner households.</w:t>
      </w:r>
      <w:r w:rsidR="00F62913">
        <w:rPr>
          <w:rFonts w:ascii="Times New Roman" w:hAnsi="Times New Roman" w:cs="Times New Roman"/>
          <w:bCs/>
          <w:sz w:val="24"/>
          <w:szCs w:val="24"/>
        </w:rPr>
        <w:t xml:space="preserve"> </w:t>
      </w:r>
      <w:r w:rsidR="00F62913" w:rsidRPr="007D43D7">
        <w:rPr>
          <w:rFonts w:ascii="Times New Roman" w:hAnsi="Times New Roman" w:cs="Times New Roman"/>
          <w:bCs/>
          <w:sz w:val="24"/>
          <w:szCs w:val="24"/>
        </w:rPr>
        <w:t>The social security mitigations are going to increase income rather than reduce expenditure for those eligible</w:t>
      </w:r>
      <w:r w:rsidR="00D04CD2">
        <w:rPr>
          <w:rFonts w:ascii="Times New Roman" w:hAnsi="Times New Roman" w:cs="Times New Roman"/>
          <w:bCs/>
          <w:sz w:val="24"/>
          <w:szCs w:val="24"/>
        </w:rPr>
        <w:t xml:space="preserve">, </w:t>
      </w:r>
      <w:r w:rsidR="00F62913" w:rsidRPr="007D43D7">
        <w:rPr>
          <w:rFonts w:ascii="Times New Roman" w:hAnsi="Times New Roman" w:cs="Times New Roman"/>
          <w:bCs/>
          <w:sz w:val="24"/>
          <w:szCs w:val="24"/>
        </w:rPr>
        <w:t>but for analytical reasons</w:t>
      </w:r>
      <w:r w:rsidR="00D04CD2">
        <w:rPr>
          <w:rFonts w:ascii="Times New Roman" w:hAnsi="Times New Roman" w:cs="Times New Roman"/>
          <w:bCs/>
          <w:sz w:val="24"/>
          <w:szCs w:val="24"/>
        </w:rPr>
        <w:t>,</w:t>
      </w:r>
      <w:r w:rsidR="00F62913" w:rsidRPr="007D43D7">
        <w:rPr>
          <w:rFonts w:ascii="Times New Roman" w:hAnsi="Times New Roman" w:cs="Times New Roman"/>
          <w:bCs/>
          <w:sz w:val="24"/>
          <w:szCs w:val="24"/>
        </w:rPr>
        <w:t xml:space="preserve"> in order to see their impact on fuel poverty we have adjusted fuel expenditure in the following analysis.</w:t>
      </w:r>
      <w:r w:rsidR="00F62913">
        <w:rPr>
          <w:rFonts w:ascii="Times New Roman" w:hAnsi="Times New Roman" w:cs="Times New Roman"/>
          <w:bCs/>
          <w:sz w:val="24"/>
          <w:szCs w:val="24"/>
        </w:rPr>
        <w:t xml:space="preserve"> </w:t>
      </w:r>
    </w:p>
    <w:p w14:paraId="25D0AD18" w14:textId="518D37ED" w:rsidR="006519F3" w:rsidRDefault="006519F3" w:rsidP="009277B1">
      <w:pPr>
        <w:pStyle w:val="NoSpacing"/>
        <w:rPr>
          <w:rFonts w:ascii="Times New Roman" w:hAnsi="Times New Roman" w:cs="Times New Roman"/>
          <w:bCs/>
          <w:sz w:val="24"/>
          <w:szCs w:val="24"/>
        </w:rPr>
      </w:pPr>
    </w:p>
    <w:p w14:paraId="762C9194" w14:textId="47F38012" w:rsidR="006519F3" w:rsidRPr="00533464" w:rsidRDefault="006519F3" w:rsidP="006519F3">
      <w:pPr>
        <w:pStyle w:val="NoSpacing"/>
        <w:rPr>
          <w:rFonts w:ascii="Times New Roman" w:hAnsi="Times New Roman" w:cs="Times New Roman"/>
          <w:sz w:val="24"/>
          <w:szCs w:val="24"/>
        </w:rPr>
      </w:pPr>
      <w:r w:rsidRPr="00533464">
        <w:rPr>
          <w:rFonts w:ascii="Times New Roman" w:hAnsi="Times New Roman" w:cs="Times New Roman"/>
          <w:sz w:val="24"/>
          <w:szCs w:val="24"/>
        </w:rPr>
        <w:t xml:space="preserve">The result shows that </w:t>
      </w:r>
      <w:bookmarkStart w:id="0" w:name="_Hlk126860662"/>
      <w:r w:rsidRPr="00533464">
        <w:rPr>
          <w:rFonts w:ascii="Times New Roman" w:hAnsi="Times New Roman" w:cs="Times New Roman"/>
          <w:sz w:val="24"/>
          <w:szCs w:val="24"/>
        </w:rPr>
        <w:t>2</w:t>
      </w:r>
      <w:r>
        <w:rPr>
          <w:rFonts w:ascii="Times New Roman" w:hAnsi="Times New Roman" w:cs="Times New Roman"/>
          <w:sz w:val="24"/>
          <w:szCs w:val="24"/>
        </w:rPr>
        <w:t>7.1</w:t>
      </w:r>
      <w:r w:rsidRPr="00533464">
        <w:rPr>
          <w:rFonts w:ascii="Times New Roman" w:hAnsi="Times New Roman" w:cs="Times New Roman"/>
          <w:sz w:val="24"/>
          <w:szCs w:val="24"/>
        </w:rPr>
        <w:t>% (or 7.</w:t>
      </w:r>
      <w:r>
        <w:rPr>
          <w:rFonts w:ascii="Times New Roman" w:hAnsi="Times New Roman" w:cs="Times New Roman"/>
          <w:sz w:val="24"/>
          <w:szCs w:val="24"/>
        </w:rPr>
        <w:t>5</w:t>
      </w:r>
      <w:r w:rsidRPr="00533464">
        <w:rPr>
          <w:rFonts w:ascii="Times New Roman" w:hAnsi="Times New Roman" w:cs="Times New Roman"/>
          <w:sz w:val="24"/>
          <w:szCs w:val="24"/>
        </w:rPr>
        <w:t xml:space="preserve"> million) of households in the UK </w:t>
      </w:r>
      <w:r>
        <w:rPr>
          <w:rFonts w:ascii="Times New Roman" w:hAnsi="Times New Roman" w:cs="Times New Roman"/>
          <w:sz w:val="24"/>
          <w:szCs w:val="24"/>
        </w:rPr>
        <w:t>in April 2023 will</w:t>
      </w:r>
      <w:r w:rsidRPr="00533464">
        <w:rPr>
          <w:rFonts w:ascii="Times New Roman" w:hAnsi="Times New Roman" w:cs="Times New Roman"/>
          <w:sz w:val="24"/>
          <w:szCs w:val="24"/>
        </w:rPr>
        <w:t xml:space="preserve"> </w:t>
      </w:r>
      <w:r w:rsidR="005B6329">
        <w:rPr>
          <w:rFonts w:ascii="Times New Roman" w:hAnsi="Times New Roman" w:cs="Times New Roman"/>
          <w:sz w:val="24"/>
          <w:szCs w:val="24"/>
        </w:rPr>
        <w:t xml:space="preserve">be </w:t>
      </w:r>
      <w:r w:rsidRPr="00533464">
        <w:rPr>
          <w:rFonts w:ascii="Times New Roman" w:hAnsi="Times New Roman" w:cs="Times New Roman"/>
          <w:sz w:val="24"/>
          <w:szCs w:val="24"/>
        </w:rPr>
        <w:t>classified as fuel poor as they</w:t>
      </w:r>
      <w:r>
        <w:rPr>
          <w:rFonts w:ascii="Times New Roman" w:hAnsi="Times New Roman" w:cs="Times New Roman"/>
          <w:sz w:val="24"/>
          <w:szCs w:val="24"/>
        </w:rPr>
        <w:t xml:space="preserve"> will</w:t>
      </w:r>
      <w:r w:rsidRPr="00533464">
        <w:rPr>
          <w:rFonts w:ascii="Times New Roman" w:hAnsi="Times New Roman" w:cs="Times New Roman"/>
          <w:sz w:val="24"/>
          <w:szCs w:val="24"/>
        </w:rPr>
        <w:t xml:space="preserve"> spend more than 20% of their net income after housing costs on their energy bills</w:t>
      </w:r>
      <w:r>
        <w:rPr>
          <w:rFonts w:ascii="Times New Roman" w:hAnsi="Times New Roman" w:cs="Times New Roman"/>
          <w:sz w:val="24"/>
          <w:szCs w:val="24"/>
        </w:rPr>
        <w:t xml:space="preserve"> (before any mitigations).</w:t>
      </w:r>
      <w:r w:rsidRPr="00533464">
        <w:rPr>
          <w:rFonts w:ascii="Times New Roman" w:hAnsi="Times New Roman" w:cs="Times New Roman"/>
          <w:sz w:val="24"/>
          <w:szCs w:val="24"/>
        </w:rPr>
        <w:t xml:space="preserve"> </w:t>
      </w:r>
    </w:p>
    <w:p w14:paraId="31A76081" w14:textId="77777777" w:rsidR="006519F3" w:rsidRDefault="006519F3" w:rsidP="009277B1">
      <w:pPr>
        <w:pStyle w:val="NoSpacing"/>
        <w:rPr>
          <w:rFonts w:ascii="Times New Roman" w:hAnsi="Times New Roman" w:cs="Times New Roman"/>
          <w:bCs/>
          <w:sz w:val="24"/>
          <w:szCs w:val="24"/>
        </w:rPr>
      </w:pPr>
    </w:p>
    <w:bookmarkEnd w:id="0"/>
    <w:p w14:paraId="325E928B" w14:textId="77777777" w:rsidR="00B42A20" w:rsidRPr="00B42A20" w:rsidRDefault="00B42A20" w:rsidP="009277B1">
      <w:pPr>
        <w:pStyle w:val="NoSpacing"/>
        <w:rPr>
          <w:rFonts w:ascii="Times New Roman" w:hAnsi="Times New Roman" w:cs="Times New Roman"/>
          <w:b/>
          <w:sz w:val="24"/>
          <w:szCs w:val="24"/>
        </w:rPr>
      </w:pPr>
      <w:r w:rsidRPr="00B42A20">
        <w:rPr>
          <w:rFonts w:ascii="Times New Roman" w:hAnsi="Times New Roman" w:cs="Times New Roman"/>
          <w:b/>
          <w:sz w:val="24"/>
          <w:szCs w:val="24"/>
        </w:rPr>
        <w:t>Results</w:t>
      </w:r>
    </w:p>
    <w:p w14:paraId="632090D5" w14:textId="0C84CE29" w:rsidR="00C93A6E" w:rsidRPr="00C93A6E" w:rsidRDefault="00C93A6E" w:rsidP="00C93A6E">
      <w:pPr>
        <w:pStyle w:val="NoSpacing"/>
        <w:rPr>
          <w:rFonts w:ascii="Times New Roman" w:hAnsi="Times New Roman" w:cs="Times New Roman"/>
          <w:bCs/>
          <w:sz w:val="24"/>
          <w:szCs w:val="24"/>
        </w:rPr>
      </w:pPr>
      <w:r w:rsidRPr="00C93A6E">
        <w:rPr>
          <w:rFonts w:ascii="Times New Roman" w:hAnsi="Times New Roman" w:cs="Times New Roman"/>
          <w:bCs/>
          <w:sz w:val="24"/>
          <w:szCs w:val="24"/>
        </w:rPr>
        <w:t xml:space="preserve">The first analysis is an exploration of the household characteristics of the fuel poor – what is the composition of households spending more than 20% of net income on fuel? Table 1 shows the composition if there had been no social security mitigations and after the mitigations. </w:t>
      </w:r>
    </w:p>
    <w:p w14:paraId="73612985" w14:textId="77777777" w:rsidR="00C93A6E" w:rsidRPr="00C93A6E" w:rsidRDefault="00C93A6E" w:rsidP="00C93A6E">
      <w:pPr>
        <w:pStyle w:val="NoSpacing"/>
        <w:rPr>
          <w:rFonts w:ascii="Times New Roman" w:hAnsi="Times New Roman" w:cs="Times New Roman"/>
          <w:bCs/>
          <w:sz w:val="24"/>
          <w:szCs w:val="24"/>
        </w:rPr>
      </w:pPr>
    </w:p>
    <w:p w14:paraId="72F8CAF1" w14:textId="77777777" w:rsidR="00A40E93" w:rsidRDefault="00A40E93" w:rsidP="00C93A6E">
      <w:pPr>
        <w:pStyle w:val="NoSpacing"/>
        <w:rPr>
          <w:rFonts w:ascii="Times New Roman" w:hAnsi="Times New Roman" w:cs="Times New Roman"/>
          <w:bCs/>
          <w:sz w:val="24"/>
          <w:szCs w:val="24"/>
        </w:rPr>
      </w:pPr>
    </w:p>
    <w:p w14:paraId="342FD75F" w14:textId="77777777" w:rsidR="00AC36F4" w:rsidRDefault="00C93A6E" w:rsidP="00AC36F4">
      <w:pPr>
        <w:rPr>
          <w:rFonts w:ascii="Times New Roman" w:hAnsi="Times New Roman" w:cs="Times New Roman"/>
          <w:b/>
          <w:sz w:val="24"/>
          <w:szCs w:val="24"/>
        </w:rPr>
      </w:pPr>
      <w:r w:rsidRPr="00F501D1">
        <w:rPr>
          <w:rFonts w:ascii="Times New Roman" w:hAnsi="Times New Roman" w:cs="Times New Roman"/>
          <w:b/>
          <w:sz w:val="24"/>
          <w:szCs w:val="24"/>
        </w:rPr>
        <w:t xml:space="preserve"> Table </w:t>
      </w:r>
      <w:r w:rsidR="00B42A20" w:rsidRPr="00F501D1">
        <w:rPr>
          <w:rFonts w:ascii="Times New Roman" w:hAnsi="Times New Roman" w:cs="Times New Roman"/>
          <w:b/>
          <w:sz w:val="24"/>
          <w:szCs w:val="24"/>
        </w:rPr>
        <w:t xml:space="preserve">1: </w:t>
      </w:r>
      <w:r w:rsidR="0022382F" w:rsidRPr="00F501D1">
        <w:rPr>
          <w:rFonts w:ascii="Times New Roman" w:hAnsi="Times New Roman" w:cs="Times New Roman"/>
          <w:b/>
          <w:sz w:val="24"/>
          <w:szCs w:val="24"/>
        </w:rPr>
        <w:t xml:space="preserve">Frequencies </w:t>
      </w:r>
      <w:r w:rsidR="00137BE1" w:rsidRPr="00F501D1">
        <w:rPr>
          <w:rFonts w:ascii="Times New Roman" w:hAnsi="Times New Roman" w:cs="Times New Roman"/>
          <w:b/>
          <w:sz w:val="24"/>
          <w:szCs w:val="24"/>
        </w:rPr>
        <w:t xml:space="preserve">distribution </w:t>
      </w:r>
      <w:r w:rsidR="0022382F" w:rsidRPr="00F501D1">
        <w:rPr>
          <w:rFonts w:ascii="Times New Roman" w:hAnsi="Times New Roman" w:cs="Times New Roman"/>
          <w:b/>
          <w:sz w:val="24"/>
          <w:szCs w:val="24"/>
        </w:rPr>
        <w:t xml:space="preserve">of </w:t>
      </w:r>
      <w:r w:rsidR="00137BE1" w:rsidRPr="00F501D1">
        <w:rPr>
          <w:rFonts w:ascii="Times New Roman" w:hAnsi="Times New Roman" w:cs="Times New Roman"/>
          <w:b/>
          <w:sz w:val="24"/>
          <w:szCs w:val="24"/>
        </w:rPr>
        <w:t>the fuel poor households on key variables</w:t>
      </w:r>
      <w:r w:rsidR="006A136A">
        <w:rPr>
          <w:rFonts w:ascii="Times New Roman" w:hAnsi="Times New Roman" w:cs="Times New Roman"/>
          <w:b/>
          <w:sz w:val="24"/>
          <w:szCs w:val="24"/>
        </w:rPr>
        <w:t>. April 2023.</w:t>
      </w:r>
    </w:p>
    <w:tbl>
      <w:tblPr>
        <w:tblStyle w:val="TableGrid"/>
        <w:tblW w:w="9067" w:type="dxa"/>
        <w:tblLayout w:type="fixed"/>
        <w:tblLook w:val="04A0" w:firstRow="1" w:lastRow="0" w:firstColumn="1" w:lastColumn="0" w:noHBand="0" w:noVBand="1"/>
      </w:tblPr>
      <w:tblGrid>
        <w:gridCol w:w="1248"/>
        <w:gridCol w:w="2433"/>
        <w:gridCol w:w="992"/>
        <w:gridCol w:w="851"/>
        <w:gridCol w:w="992"/>
        <w:gridCol w:w="850"/>
        <w:gridCol w:w="851"/>
        <w:gridCol w:w="850"/>
      </w:tblGrid>
      <w:tr w:rsidR="00AC36F4" w:rsidRPr="00CE5196" w14:paraId="2A03B583" w14:textId="77777777" w:rsidTr="00293972">
        <w:tc>
          <w:tcPr>
            <w:tcW w:w="3681" w:type="dxa"/>
            <w:gridSpan w:val="2"/>
          </w:tcPr>
          <w:p w14:paraId="353F85E4"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Key variables</w:t>
            </w:r>
          </w:p>
          <w:p w14:paraId="610054C4"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 xml:space="preserve"> </w:t>
            </w:r>
          </w:p>
        </w:tc>
        <w:tc>
          <w:tcPr>
            <w:tcW w:w="1843" w:type="dxa"/>
            <w:gridSpan w:val="2"/>
          </w:tcPr>
          <w:p w14:paraId="64C0D458"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Fuel poor before mitigations</w:t>
            </w:r>
          </w:p>
        </w:tc>
        <w:tc>
          <w:tcPr>
            <w:tcW w:w="1842" w:type="dxa"/>
            <w:gridSpan w:val="2"/>
          </w:tcPr>
          <w:p w14:paraId="549F1872"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Fuel poor</w:t>
            </w:r>
          </w:p>
          <w:p w14:paraId="7679BD81"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after the mitigations</w:t>
            </w:r>
          </w:p>
        </w:tc>
        <w:tc>
          <w:tcPr>
            <w:tcW w:w="1701" w:type="dxa"/>
            <w:gridSpan w:val="2"/>
          </w:tcPr>
          <w:p w14:paraId="3767F3E0"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 xml:space="preserve">All households </w:t>
            </w:r>
          </w:p>
        </w:tc>
      </w:tr>
      <w:tr w:rsidR="00AC36F4" w:rsidRPr="00CE5196" w14:paraId="4A7531FE" w14:textId="77777777" w:rsidTr="00293972">
        <w:tc>
          <w:tcPr>
            <w:tcW w:w="1248" w:type="dxa"/>
          </w:tcPr>
          <w:p w14:paraId="6B5733F6" w14:textId="77777777" w:rsidR="00AC36F4" w:rsidRPr="00CE5196" w:rsidRDefault="00AC36F4" w:rsidP="00293972">
            <w:pPr>
              <w:rPr>
                <w:rFonts w:ascii="Times New Roman" w:hAnsi="Times New Roman" w:cs="Times New Roman"/>
                <w:bCs/>
                <w:sz w:val="20"/>
                <w:szCs w:val="20"/>
              </w:rPr>
            </w:pPr>
          </w:p>
        </w:tc>
        <w:tc>
          <w:tcPr>
            <w:tcW w:w="2433" w:type="dxa"/>
          </w:tcPr>
          <w:p w14:paraId="0B714840" w14:textId="77777777" w:rsidR="00AC36F4" w:rsidRPr="00CE5196" w:rsidRDefault="00AC36F4" w:rsidP="00293972">
            <w:pPr>
              <w:rPr>
                <w:rFonts w:ascii="Times New Roman" w:hAnsi="Times New Roman" w:cs="Times New Roman"/>
                <w:bCs/>
                <w:sz w:val="20"/>
                <w:szCs w:val="20"/>
              </w:rPr>
            </w:pPr>
          </w:p>
        </w:tc>
        <w:tc>
          <w:tcPr>
            <w:tcW w:w="992" w:type="dxa"/>
          </w:tcPr>
          <w:p w14:paraId="13ED77AD"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Count (000)</w:t>
            </w:r>
          </w:p>
        </w:tc>
        <w:tc>
          <w:tcPr>
            <w:tcW w:w="851" w:type="dxa"/>
          </w:tcPr>
          <w:p w14:paraId="1814D2B6"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w:t>
            </w:r>
          </w:p>
        </w:tc>
        <w:tc>
          <w:tcPr>
            <w:tcW w:w="992" w:type="dxa"/>
          </w:tcPr>
          <w:p w14:paraId="71E43FB2"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Count (000)</w:t>
            </w:r>
          </w:p>
        </w:tc>
        <w:tc>
          <w:tcPr>
            <w:tcW w:w="850" w:type="dxa"/>
          </w:tcPr>
          <w:p w14:paraId="5C6C769D"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w:t>
            </w:r>
          </w:p>
        </w:tc>
        <w:tc>
          <w:tcPr>
            <w:tcW w:w="851" w:type="dxa"/>
          </w:tcPr>
          <w:p w14:paraId="480F550E"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Count</w:t>
            </w:r>
          </w:p>
          <w:p w14:paraId="0F3EC2C5"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(000)</w:t>
            </w:r>
          </w:p>
        </w:tc>
        <w:tc>
          <w:tcPr>
            <w:tcW w:w="850" w:type="dxa"/>
          </w:tcPr>
          <w:p w14:paraId="75C2BA62"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w:t>
            </w:r>
          </w:p>
        </w:tc>
      </w:tr>
      <w:tr w:rsidR="00AC36F4" w:rsidRPr="00CE5196" w14:paraId="26A23DF4" w14:textId="77777777" w:rsidTr="00293972">
        <w:trPr>
          <w:trHeight w:val="249"/>
        </w:trPr>
        <w:tc>
          <w:tcPr>
            <w:tcW w:w="1248" w:type="dxa"/>
          </w:tcPr>
          <w:p w14:paraId="0D0BC8CD"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Income decile</w:t>
            </w:r>
          </w:p>
        </w:tc>
        <w:tc>
          <w:tcPr>
            <w:tcW w:w="2433" w:type="dxa"/>
          </w:tcPr>
          <w:p w14:paraId="182306B0"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1</w:t>
            </w:r>
          </w:p>
        </w:tc>
        <w:tc>
          <w:tcPr>
            <w:tcW w:w="992" w:type="dxa"/>
          </w:tcPr>
          <w:p w14:paraId="12C459D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2399</w:t>
            </w:r>
          </w:p>
        </w:tc>
        <w:tc>
          <w:tcPr>
            <w:tcW w:w="851" w:type="dxa"/>
          </w:tcPr>
          <w:p w14:paraId="11B7670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31.9</w:t>
            </w:r>
          </w:p>
        </w:tc>
        <w:tc>
          <w:tcPr>
            <w:tcW w:w="992" w:type="dxa"/>
          </w:tcPr>
          <w:p w14:paraId="43F8037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2016</w:t>
            </w:r>
          </w:p>
        </w:tc>
        <w:tc>
          <w:tcPr>
            <w:tcW w:w="850" w:type="dxa"/>
          </w:tcPr>
          <w:p w14:paraId="1CA974C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33.6</w:t>
            </w:r>
          </w:p>
        </w:tc>
        <w:tc>
          <w:tcPr>
            <w:tcW w:w="851" w:type="dxa"/>
          </w:tcPr>
          <w:p w14:paraId="2BF19E8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2810</w:t>
            </w:r>
          </w:p>
        </w:tc>
        <w:tc>
          <w:tcPr>
            <w:tcW w:w="850" w:type="dxa"/>
          </w:tcPr>
          <w:p w14:paraId="6F5B8FA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w:t>
            </w:r>
          </w:p>
        </w:tc>
      </w:tr>
      <w:tr w:rsidR="00AC36F4" w:rsidRPr="00CE5196" w14:paraId="3862FE9B" w14:textId="77777777" w:rsidTr="00293972">
        <w:tc>
          <w:tcPr>
            <w:tcW w:w="1248" w:type="dxa"/>
          </w:tcPr>
          <w:p w14:paraId="392F761C" w14:textId="77777777" w:rsidR="00AC36F4" w:rsidRPr="00CE5196" w:rsidRDefault="00AC36F4" w:rsidP="00293972">
            <w:pPr>
              <w:rPr>
                <w:rFonts w:ascii="Times New Roman" w:hAnsi="Times New Roman" w:cs="Times New Roman"/>
                <w:bCs/>
                <w:sz w:val="20"/>
                <w:szCs w:val="20"/>
              </w:rPr>
            </w:pPr>
          </w:p>
        </w:tc>
        <w:tc>
          <w:tcPr>
            <w:tcW w:w="2433" w:type="dxa"/>
          </w:tcPr>
          <w:p w14:paraId="6CD2DA0C"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2</w:t>
            </w:r>
          </w:p>
        </w:tc>
        <w:tc>
          <w:tcPr>
            <w:tcW w:w="992" w:type="dxa"/>
          </w:tcPr>
          <w:p w14:paraId="7004024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1697</w:t>
            </w:r>
          </w:p>
        </w:tc>
        <w:tc>
          <w:tcPr>
            <w:tcW w:w="851" w:type="dxa"/>
          </w:tcPr>
          <w:p w14:paraId="64D9659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22.6</w:t>
            </w:r>
          </w:p>
        </w:tc>
        <w:tc>
          <w:tcPr>
            <w:tcW w:w="992" w:type="dxa"/>
          </w:tcPr>
          <w:p w14:paraId="031B4A6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1262</w:t>
            </w:r>
          </w:p>
        </w:tc>
        <w:tc>
          <w:tcPr>
            <w:tcW w:w="850" w:type="dxa"/>
          </w:tcPr>
          <w:p w14:paraId="4902A85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21.0</w:t>
            </w:r>
          </w:p>
        </w:tc>
        <w:tc>
          <w:tcPr>
            <w:tcW w:w="851" w:type="dxa"/>
          </w:tcPr>
          <w:p w14:paraId="05FFDCC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2810</w:t>
            </w:r>
          </w:p>
        </w:tc>
        <w:tc>
          <w:tcPr>
            <w:tcW w:w="850" w:type="dxa"/>
          </w:tcPr>
          <w:p w14:paraId="43C6B03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w:t>
            </w:r>
          </w:p>
        </w:tc>
      </w:tr>
      <w:tr w:rsidR="00AC36F4" w:rsidRPr="00CE5196" w14:paraId="328CC5FD" w14:textId="77777777" w:rsidTr="00293972">
        <w:tc>
          <w:tcPr>
            <w:tcW w:w="1248" w:type="dxa"/>
          </w:tcPr>
          <w:p w14:paraId="48CE44DE" w14:textId="77777777" w:rsidR="00AC36F4" w:rsidRPr="00CE5196" w:rsidRDefault="00AC36F4" w:rsidP="00293972">
            <w:pPr>
              <w:rPr>
                <w:rFonts w:ascii="Times New Roman" w:hAnsi="Times New Roman" w:cs="Times New Roman"/>
                <w:bCs/>
                <w:sz w:val="20"/>
                <w:szCs w:val="20"/>
              </w:rPr>
            </w:pPr>
          </w:p>
        </w:tc>
        <w:tc>
          <w:tcPr>
            <w:tcW w:w="2433" w:type="dxa"/>
          </w:tcPr>
          <w:p w14:paraId="2C34DA35"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3</w:t>
            </w:r>
          </w:p>
        </w:tc>
        <w:tc>
          <w:tcPr>
            <w:tcW w:w="992" w:type="dxa"/>
          </w:tcPr>
          <w:p w14:paraId="02A3E9C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1143</w:t>
            </w:r>
          </w:p>
        </w:tc>
        <w:tc>
          <w:tcPr>
            <w:tcW w:w="851" w:type="dxa"/>
          </w:tcPr>
          <w:p w14:paraId="654BB4C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15.2</w:t>
            </w:r>
          </w:p>
        </w:tc>
        <w:tc>
          <w:tcPr>
            <w:tcW w:w="992" w:type="dxa"/>
          </w:tcPr>
          <w:p w14:paraId="246244E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860</w:t>
            </w:r>
          </w:p>
        </w:tc>
        <w:tc>
          <w:tcPr>
            <w:tcW w:w="850" w:type="dxa"/>
          </w:tcPr>
          <w:p w14:paraId="68FB2FC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14.3</w:t>
            </w:r>
          </w:p>
        </w:tc>
        <w:tc>
          <w:tcPr>
            <w:tcW w:w="851" w:type="dxa"/>
          </w:tcPr>
          <w:p w14:paraId="0764026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2797</w:t>
            </w:r>
          </w:p>
        </w:tc>
        <w:tc>
          <w:tcPr>
            <w:tcW w:w="850" w:type="dxa"/>
          </w:tcPr>
          <w:p w14:paraId="22BC72C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w:t>
            </w:r>
          </w:p>
        </w:tc>
      </w:tr>
      <w:tr w:rsidR="00AC36F4" w:rsidRPr="00CE5196" w14:paraId="68BDD2EF" w14:textId="77777777" w:rsidTr="00293972">
        <w:tc>
          <w:tcPr>
            <w:tcW w:w="1248" w:type="dxa"/>
          </w:tcPr>
          <w:p w14:paraId="5D94587E" w14:textId="77777777" w:rsidR="00AC36F4" w:rsidRPr="00CE5196" w:rsidRDefault="00AC36F4" w:rsidP="00293972">
            <w:pPr>
              <w:rPr>
                <w:rFonts w:ascii="Times New Roman" w:hAnsi="Times New Roman" w:cs="Times New Roman"/>
                <w:bCs/>
                <w:sz w:val="20"/>
                <w:szCs w:val="20"/>
              </w:rPr>
            </w:pPr>
          </w:p>
        </w:tc>
        <w:tc>
          <w:tcPr>
            <w:tcW w:w="2433" w:type="dxa"/>
          </w:tcPr>
          <w:p w14:paraId="1F13D4F5"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4</w:t>
            </w:r>
          </w:p>
        </w:tc>
        <w:tc>
          <w:tcPr>
            <w:tcW w:w="992" w:type="dxa"/>
          </w:tcPr>
          <w:p w14:paraId="56DD862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818</w:t>
            </w:r>
          </w:p>
        </w:tc>
        <w:tc>
          <w:tcPr>
            <w:tcW w:w="851" w:type="dxa"/>
          </w:tcPr>
          <w:p w14:paraId="0B708D7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10.9</w:t>
            </w:r>
          </w:p>
        </w:tc>
        <w:tc>
          <w:tcPr>
            <w:tcW w:w="992" w:type="dxa"/>
          </w:tcPr>
          <w:p w14:paraId="77F0CFE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598</w:t>
            </w:r>
          </w:p>
        </w:tc>
        <w:tc>
          <w:tcPr>
            <w:tcW w:w="850" w:type="dxa"/>
          </w:tcPr>
          <w:p w14:paraId="6C647C1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10.0</w:t>
            </w:r>
          </w:p>
        </w:tc>
        <w:tc>
          <w:tcPr>
            <w:tcW w:w="851" w:type="dxa"/>
          </w:tcPr>
          <w:p w14:paraId="65F8D6B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2813</w:t>
            </w:r>
          </w:p>
        </w:tc>
        <w:tc>
          <w:tcPr>
            <w:tcW w:w="850" w:type="dxa"/>
          </w:tcPr>
          <w:p w14:paraId="1652276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w:t>
            </w:r>
          </w:p>
        </w:tc>
      </w:tr>
      <w:tr w:rsidR="00AC36F4" w:rsidRPr="00CE5196" w14:paraId="36EFA8D9" w14:textId="77777777" w:rsidTr="00293972">
        <w:tc>
          <w:tcPr>
            <w:tcW w:w="1248" w:type="dxa"/>
          </w:tcPr>
          <w:p w14:paraId="55521016" w14:textId="77777777" w:rsidR="00AC36F4" w:rsidRPr="00CE5196" w:rsidRDefault="00AC36F4" w:rsidP="00293972">
            <w:pPr>
              <w:rPr>
                <w:rFonts w:ascii="Times New Roman" w:hAnsi="Times New Roman" w:cs="Times New Roman"/>
                <w:bCs/>
                <w:sz w:val="20"/>
                <w:szCs w:val="20"/>
              </w:rPr>
            </w:pPr>
          </w:p>
        </w:tc>
        <w:tc>
          <w:tcPr>
            <w:tcW w:w="2433" w:type="dxa"/>
          </w:tcPr>
          <w:p w14:paraId="48400019"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5</w:t>
            </w:r>
          </w:p>
        </w:tc>
        <w:tc>
          <w:tcPr>
            <w:tcW w:w="992" w:type="dxa"/>
          </w:tcPr>
          <w:p w14:paraId="5A508C5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519</w:t>
            </w:r>
          </w:p>
        </w:tc>
        <w:tc>
          <w:tcPr>
            <w:tcW w:w="851" w:type="dxa"/>
          </w:tcPr>
          <w:p w14:paraId="5F247D2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6.9</w:t>
            </w:r>
          </w:p>
        </w:tc>
        <w:tc>
          <w:tcPr>
            <w:tcW w:w="992" w:type="dxa"/>
          </w:tcPr>
          <w:p w14:paraId="15E15C8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415</w:t>
            </w:r>
          </w:p>
        </w:tc>
        <w:tc>
          <w:tcPr>
            <w:tcW w:w="850" w:type="dxa"/>
          </w:tcPr>
          <w:p w14:paraId="01A7F62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6.9</w:t>
            </w:r>
          </w:p>
        </w:tc>
        <w:tc>
          <w:tcPr>
            <w:tcW w:w="851" w:type="dxa"/>
          </w:tcPr>
          <w:p w14:paraId="239AC56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2812</w:t>
            </w:r>
          </w:p>
        </w:tc>
        <w:tc>
          <w:tcPr>
            <w:tcW w:w="850" w:type="dxa"/>
          </w:tcPr>
          <w:p w14:paraId="0392EF3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w:t>
            </w:r>
          </w:p>
        </w:tc>
      </w:tr>
      <w:tr w:rsidR="00AC36F4" w:rsidRPr="00CE5196" w14:paraId="737E5E5B" w14:textId="77777777" w:rsidTr="00293972">
        <w:tc>
          <w:tcPr>
            <w:tcW w:w="1248" w:type="dxa"/>
          </w:tcPr>
          <w:p w14:paraId="232D4DD6" w14:textId="77777777" w:rsidR="00AC36F4" w:rsidRPr="00CE5196" w:rsidRDefault="00AC36F4" w:rsidP="00293972">
            <w:pPr>
              <w:rPr>
                <w:rFonts w:ascii="Times New Roman" w:hAnsi="Times New Roman" w:cs="Times New Roman"/>
                <w:bCs/>
                <w:sz w:val="20"/>
                <w:szCs w:val="20"/>
              </w:rPr>
            </w:pPr>
          </w:p>
        </w:tc>
        <w:tc>
          <w:tcPr>
            <w:tcW w:w="2433" w:type="dxa"/>
          </w:tcPr>
          <w:p w14:paraId="1C0FC0FE"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6</w:t>
            </w:r>
          </w:p>
        </w:tc>
        <w:tc>
          <w:tcPr>
            <w:tcW w:w="992" w:type="dxa"/>
          </w:tcPr>
          <w:p w14:paraId="236B973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380</w:t>
            </w:r>
          </w:p>
        </w:tc>
        <w:tc>
          <w:tcPr>
            <w:tcW w:w="851" w:type="dxa"/>
          </w:tcPr>
          <w:p w14:paraId="71958CC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5.1</w:t>
            </w:r>
          </w:p>
        </w:tc>
        <w:tc>
          <w:tcPr>
            <w:tcW w:w="992" w:type="dxa"/>
          </w:tcPr>
          <w:p w14:paraId="11474A3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345</w:t>
            </w:r>
          </w:p>
        </w:tc>
        <w:tc>
          <w:tcPr>
            <w:tcW w:w="850" w:type="dxa"/>
          </w:tcPr>
          <w:p w14:paraId="76F64324"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5.8</w:t>
            </w:r>
          </w:p>
        </w:tc>
        <w:tc>
          <w:tcPr>
            <w:tcW w:w="851" w:type="dxa"/>
          </w:tcPr>
          <w:p w14:paraId="607ABA4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2799</w:t>
            </w:r>
          </w:p>
        </w:tc>
        <w:tc>
          <w:tcPr>
            <w:tcW w:w="850" w:type="dxa"/>
          </w:tcPr>
          <w:p w14:paraId="5F484B5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w:t>
            </w:r>
          </w:p>
        </w:tc>
      </w:tr>
      <w:tr w:rsidR="00AC36F4" w:rsidRPr="00CE5196" w14:paraId="7DBCE987" w14:textId="77777777" w:rsidTr="00293972">
        <w:tc>
          <w:tcPr>
            <w:tcW w:w="1248" w:type="dxa"/>
          </w:tcPr>
          <w:p w14:paraId="51F6B388" w14:textId="77777777" w:rsidR="00AC36F4" w:rsidRPr="00CE5196" w:rsidRDefault="00AC36F4" w:rsidP="00293972">
            <w:pPr>
              <w:rPr>
                <w:rFonts w:ascii="Times New Roman" w:hAnsi="Times New Roman" w:cs="Times New Roman"/>
                <w:bCs/>
                <w:sz w:val="20"/>
                <w:szCs w:val="20"/>
              </w:rPr>
            </w:pPr>
          </w:p>
        </w:tc>
        <w:tc>
          <w:tcPr>
            <w:tcW w:w="2433" w:type="dxa"/>
          </w:tcPr>
          <w:p w14:paraId="00524698"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7</w:t>
            </w:r>
          </w:p>
        </w:tc>
        <w:tc>
          <w:tcPr>
            <w:tcW w:w="992" w:type="dxa"/>
          </w:tcPr>
          <w:p w14:paraId="6F6AF50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237</w:t>
            </w:r>
          </w:p>
        </w:tc>
        <w:tc>
          <w:tcPr>
            <w:tcW w:w="851" w:type="dxa"/>
          </w:tcPr>
          <w:p w14:paraId="754810F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3.1</w:t>
            </w:r>
          </w:p>
        </w:tc>
        <w:tc>
          <w:tcPr>
            <w:tcW w:w="992" w:type="dxa"/>
          </w:tcPr>
          <w:p w14:paraId="68C0F90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206</w:t>
            </w:r>
          </w:p>
        </w:tc>
        <w:tc>
          <w:tcPr>
            <w:tcW w:w="850" w:type="dxa"/>
          </w:tcPr>
          <w:p w14:paraId="4E1F4FA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3.4</w:t>
            </w:r>
          </w:p>
        </w:tc>
        <w:tc>
          <w:tcPr>
            <w:tcW w:w="851" w:type="dxa"/>
          </w:tcPr>
          <w:p w14:paraId="223F6AA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2810</w:t>
            </w:r>
          </w:p>
        </w:tc>
        <w:tc>
          <w:tcPr>
            <w:tcW w:w="850" w:type="dxa"/>
          </w:tcPr>
          <w:p w14:paraId="75EC1A6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w:t>
            </w:r>
          </w:p>
        </w:tc>
      </w:tr>
      <w:tr w:rsidR="00AC36F4" w:rsidRPr="00CE5196" w14:paraId="35F37FF7" w14:textId="77777777" w:rsidTr="00293972">
        <w:tc>
          <w:tcPr>
            <w:tcW w:w="1248" w:type="dxa"/>
          </w:tcPr>
          <w:p w14:paraId="5357EEA1" w14:textId="77777777" w:rsidR="00AC36F4" w:rsidRPr="00CE5196" w:rsidRDefault="00AC36F4" w:rsidP="00293972">
            <w:pPr>
              <w:rPr>
                <w:rFonts w:ascii="Times New Roman" w:hAnsi="Times New Roman" w:cs="Times New Roman"/>
                <w:bCs/>
                <w:sz w:val="20"/>
                <w:szCs w:val="20"/>
              </w:rPr>
            </w:pPr>
          </w:p>
        </w:tc>
        <w:tc>
          <w:tcPr>
            <w:tcW w:w="2433" w:type="dxa"/>
          </w:tcPr>
          <w:p w14:paraId="6F6A89CD"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8</w:t>
            </w:r>
          </w:p>
        </w:tc>
        <w:tc>
          <w:tcPr>
            <w:tcW w:w="992" w:type="dxa"/>
          </w:tcPr>
          <w:p w14:paraId="65356C3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187</w:t>
            </w:r>
          </w:p>
        </w:tc>
        <w:tc>
          <w:tcPr>
            <w:tcW w:w="851" w:type="dxa"/>
          </w:tcPr>
          <w:p w14:paraId="4D8565C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2.5</w:t>
            </w:r>
          </w:p>
        </w:tc>
        <w:tc>
          <w:tcPr>
            <w:tcW w:w="992" w:type="dxa"/>
          </w:tcPr>
          <w:p w14:paraId="119F51E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173</w:t>
            </w:r>
          </w:p>
        </w:tc>
        <w:tc>
          <w:tcPr>
            <w:tcW w:w="850" w:type="dxa"/>
          </w:tcPr>
          <w:p w14:paraId="2816AC8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2.9</w:t>
            </w:r>
          </w:p>
        </w:tc>
        <w:tc>
          <w:tcPr>
            <w:tcW w:w="851" w:type="dxa"/>
          </w:tcPr>
          <w:p w14:paraId="08E51F5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2811</w:t>
            </w:r>
          </w:p>
        </w:tc>
        <w:tc>
          <w:tcPr>
            <w:tcW w:w="850" w:type="dxa"/>
          </w:tcPr>
          <w:p w14:paraId="58F123B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w:t>
            </w:r>
          </w:p>
        </w:tc>
      </w:tr>
      <w:tr w:rsidR="00AC36F4" w:rsidRPr="00CE5196" w14:paraId="2F446E5B" w14:textId="77777777" w:rsidTr="00293972">
        <w:tc>
          <w:tcPr>
            <w:tcW w:w="1248" w:type="dxa"/>
          </w:tcPr>
          <w:p w14:paraId="5980FCD2" w14:textId="77777777" w:rsidR="00AC36F4" w:rsidRPr="00CE5196" w:rsidRDefault="00AC36F4" w:rsidP="00293972">
            <w:pPr>
              <w:rPr>
                <w:rFonts w:ascii="Times New Roman" w:hAnsi="Times New Roman" w:cs="Times New Roman"/>
                <w:bCs/>
                <w:sz w:val="20"/>
                <w:szCs w:val="20"/>
              </w:rPr>
            </w:pPr>
          </w:p>
        </w:tc>
        <w:tc>
          <w:tcPr>
            <w:tcW w:w="2433" w:type="dxa"/>
          </w:tcPr>
          <w:p w14:paraId="446FF92D"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9</w:t>
            </w:r>
          </w:p>
        </w:tc>
        <w:tc>
          <w:tcPr>
            <w:tcW w:w="992" w:type="dxa"/>
          </w:tcPr>
          <w:p w14:paraId="16B71AF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109</w:t>
            </w:r>
          </w:p>
        </w:tc>
        <w:tc>
          <w:tcPr>
            <w:tcW w:w="851" w:type="dxa"/>
          </w:tcPr>
          <w:p w14:paraId="0992A45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1.4</w:t>
            </w:r>
          </w:p>
        </w:tc>
        <w:tc>
          <w:tcPr>
            <w:tcW w:w="992" w:type="dxa"/>
          </w:tcPr>
          <w:p w14:paraId="59B67371"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104</w:t>
            </w:r>
          </w:p>
        </w:tc>
        <w:tc>
          <w:tcPr>
            <w:tcW w:w="850" w:type="dxa"/>
          </w:tcPr>
          <w:p w14:paraId="4777A2D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1.7</w:t>
            </w:r>
          </w:p>
        </w:tc>
        <w:tc>
          <w:tcPr>
            <w:tcW w:w="851" w:type="dxa"/>
          </w:tcPr>
          <w:p w14:paraId="53AF2EC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2808</w:t>
            </w:r>
          </w:p>
        </w:tc>
        <w:tc>
          <w:tcPr>
            <w:tcW w:w="850" w:type="dxa"/>
          </w:tcPr>
          <w:p w14:paraId="02A2813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w:t>
            </w:r>
          </w:p>
        </w:tc>
      </w:tr>
      <w:tr w:rsidR="00AC36F4" w:rsidRPr="00CE5196" w14:paraId="30134A3D" w14:textId="77777777" w:rsidTr="00293972">
        <w:tc>
          <w:tcPr>
            <w:tcW w:w="1248" w:type="dxa"/>
          </w:tcPr>
          <w:p w14:paraId="6F4A5C32" w14:textId="77777777" w:rsidR="00AC36F4" w:rsidRPr="00CE5196" w:rsidRDefault="00AC36F4" w:rsidP="00293972">
            <w:pPr>
              <w:rPr>
                <w:rFonts w:ascii="Times New Roman" w:hAnsi="Times New Roman" w:cs="Times New Roman"/>
                <w:bCs/>
                <w:sz w:val="20"/>
                <w:szCs w:val="20"/>
              </w:rPr>
            </w:pPr>
          </w:p>
        </w:tc>
        <w:tc>
          <w:tcPr>
            <w:tcW w:w="2433" w:type="dxa"/>
          </w:tcPr>
          <w:p w14:paraId="12BFD16B"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10</w:t>
            </w:r>
          </w:p>
        </w:tc>
        <w:tc>
          <w:tcPr>
            <w:tcW w:w="992" w:type="dxa"/>
          </w:tcPr>
          <w:p w14:paraId="63D1B50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30</w:t>
            </w:r>
          </w:p>
        </w:tc>
        <w:tc>
          <w:tcPr>
            <w:tcW w:w="851" w:type="dxa"/>
          </w:tcPr>
          <w:p w14:paraId="7F1AF8D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0.4</w:t>
            </w:r>
          </w:p>
        </w:tc>
        <w:tc>
          <w:tcPr>
            <w:tcW w:w="992" w:type="dxa"/>
          </w:tcPr>
          <w:p w14:paraId="48C8BFB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22</w:t>
            </w:r>
          </w:p>
        </w:tc>
        <w:tc>
          <w:tcPr>
            <w:tcW w:w="850" w:type="dxa"/>
          </w:tcPr>
          <w:p w14:paraId="586EF20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0.4</w:t>
            </w:r>
          </w:p>
        </w:tc>
        <w:tc>
          <w:tcPr>
            <w:tcW w:w="851" w:type="dxa"/>
          </w:tcPr>
          <w:p w14:paraId="33487CC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2808</w:t>
            </w:r>
          </w:p>
        </w:tc>
        <w:tc>
          <w:tcPr>
            <w:tcW w:w="850" w:type="dxa"/>
          </w:tcPr>
          <w:p w14:paraId="7EE847B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w:t>
            </w:r>
          </w:p>
        </w:tc>
      </w:tr>
      <w:tr w:rsidR="00AC36F4" w:rsidRPr="00CE5196" w14:paraId="0AD78A75" w14:textId="77777777" w:rsidTr="00293972">
        <w:tc>
          <w:tcPr>
            <w:tcW w:w="1248" w:type="dxa"/>
          </w:tcPr>
          <w:p w14:paraId="6F13C03A"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Total</w:t>
            </w:r>
          </w:p>
        </w:tc>
        <w:tc>
          <w:tcPr>
            <w:tcW w:w="2433" w:type="dxa"/>
          </w:tcPr>
          <w:p w14:paraId="63C26881" w14:textId="77777777" w:rsidR="00AC36F4" w:rsidRPr="00CE5196" w:rsidRDefault="00AC36F4" w:rsidP="00293972">
            <w:pPr>
              <w:rPr>
                <w:rFonts w:ascii="Times New Roman" w:hAnsi="Times New Roman" w:cs="Times New Roman"/>
                <w:bCs/>
                <w:sz w:val="20"/>
                <w:szCs w:val="20"/>
              </w:rPr>
            </w:pPr>
          </w:p>
        </w:tc>
        <w:tc>
          <w:tcPr>
            <w:tcW w:w="992" w:type="dxa"/>
          </w:tcPr>
          <w:p w14:paraId="34300B6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7517</w:t>
            </w:r>
          </w:p>
        </w:tc>
        <w:tc>
          <w:tcPr>
            <w:tcW w:w="851" w:type="dxa"/>
          </w:tcPr>
          <w:p w14:paraId="3231855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100</w:t>
            </w:r>
          </w:p>
        </w:tc>
        <w:tc>
          <w:tcPr>
            <w:tcW w:w="992" w:type="dxa"/>
          </w:tcPr>
          <w:p w14:paraId="30D64E0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6001</w:t>
            </w:r>
          </w:p>
        </w:tc>
        <w:tc>
          <w:tcPr>
            <w:tcW w:w="850" w:type="dxa"/>
          </w:tcPr>
          <w:p w14:paraId="287C251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100.0</w:t>
            </w:r>
          </w:p>
        </w:tc>
        <w:tc>
          <w:tcPr>
            <w:tcW w:w="851" w:type="dxa"/>
          </w:tcPr>
          <w:p w14:paraId="3DA7557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28079</w:t>
            </w:r>
          </w:p>
        </w:tc>
        <w:tc>
          <w:tcPr>
            <w:tcW w:w="850" w:type="dxa"/>
          </w:tcPr>
          <w:p w14:paraId="5787ABD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100</w:t>
            </w:r>
          </w:p>
        </w:tc>
      </w:tr>
      <w:tr w:rsidR="00AC36F4" w:rsidRPr="00CE5196" w14:paraId="4D416F22" w14:textId="77777777" w:rsidTr="00293972">
        <w:tc>
          <w:tcPr>
            <w:tcW w:w="1248" w:type="dxa"/>
          </w:tcPr>
          <w:p w14:paraId="09E764F4"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Household type (brief)</w:t>
            </w:r>
          </w:p>
        </w:tc>
        <w:tc>
          <w:tcPr>
            <w:tcW w:w="2433" w:type="dxa"/>
          </w:tcPr>
          <w:p w14:paraId="0D188BD5"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Single</w:t>
            </w:r>
          </w:p>
          <w:p w14:paraId="01B91DC9" w14:textId="77777777" w:rsidR="00AC36F4" w:rsidRPr="00CE5196" w:rsidRDefault="00AC36F4" w:rsidP="00293972">
            <w:pPr>
              <w:rPr>
                <w:rFonts w:ascii="Times New Roman" w:hAnsi="Times New Roman" w:cs="Times New Roman"/>
                <w:bCs/>
                <w:sz w:val="20"/>
                <w:szCs w:val="20"/>
              </w:rPr>
            </w:pPr>
          </w:p>
        </w:tc>
        <w:tc>
          <w:tcPr>
            <w:tcW w:w="992" w:type="dxa"/>
          </w:tcPr>
          <w:p w14:paraId="35B84C5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1163</w:t>
            </w:r>
          </w:p>
        </w:tc>
        <w:tc>
          <w:tcPr>
            <w:tcW w:w="851" w:type="dxa"/>
          </w:tcPr>
          <w:p w14:paraId="7A5642E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15.5</w:t>
            </w:r>
          </w:p>
        </w:tc>
        <w:tc>
          <w:tcPr>
            <w:tcW w:w="992" w:type="dxa"/>
          </w:tcPr>
          <w:p w14:paraId="5A52AFA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917</w:t>
            </w:r>
          </w:p>
        </w:tc>
        <w:tc>
          <w:tcPr>
            <w:tcW w:w="850" w:type="dxa"/>
          </w:tcPr>
          <w:p w14:paraId="312A6C9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15.3</w:t>
            </w:r>
          </w:p>
        </w:tc>
        <w:tc>
          <w:tcPr>
            <w:tcW w:w="851" w:type="dxa"/>
          </w:tcPr>
          <w:p w14:paraId="4393E60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4426</w:t>
            </w:r>
          </w:p>
        </w:tc>
        <w:tc>
          <w:tcPr>
            <w:tcW w:w="850" w:type="dxa"/>
          </w:tcPr>
          <w:p w14:paraId="1BEC248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15.7</w:t>
            </w:r>
          </w:p>
        </w:tc>
      </w:tr>
      <w:tr w:rsidR="00AC36F4" w:rsidRPr="00CE5196" w14:paraId="2F7A4C5B" w14:textId="77777777" w:rsidTr="00293972">
        <w:tc>
          <w:tcPr>
            <w:tcW w:w="1248" w:type="dxa"/>
          </w:tcPr>
          <w:p w14:paraId="6251585F" w14:textId="77777777" w:rsidR="00AC36F4" w:rsidRPr="00CE5196" w:rsidRDefault="00AC36F4" w:rsidP="00293972">
            <w:pPr>
              <w:rPr>
                <w:rFonts w:ascii="Times New Roman" w:hAnsi="Times New Roman" w:cs="Times New Roman"/>
                <w:bCs/>
                <w:sz w:val="20"/>
                <w:szCs w:val="20"/>
              </w:rPr>
            </w:pPr>
          </w:p>
        </w:tc>
        <w:tc>
          <w:tcPr>
            <w:tcW w:w="2433" w:type="dxa"/>
          </w:tcPr>
          <w:p w14:paraId="65B8195D"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Couple</w:t>
            </w:r>
          </w:p>
        </w:tc>
        <w:tc>
          <w:tcPr>
            <w:tcW w:w="992" w:type="dxa"/>
          </w:tcPr>
          <w:p w14:paraId="62B1F15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820</w:t>
            </w:r>
          </w:p>
        </w:tc>
        <w:tc>
          <w:tcPr>
            <w:tcW w:w="851" w:type="dxa"/>
          </w:tcPr>
          <w:p w14:paraId="5F85117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10.9</w:t>
            </w:r>
          </w:p>
        </w:tc>
        <w:tc>
          <w:tcPr>
            <w:tcW w:w="992" w:type="dxa"/>
          </w:tcPr>
          <w:p w14:paraId="0EFBE12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697</w:t>
            </w:r>
          </w:p>
        </w:tc>
        <w:tc>
          <w:tcPr>
            <w:tcW w:w="850" w:type="dxa"/>
          </w:tcPr>
          <w:p w14:paraId="6FF9E76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11.6</w:t>
            </w:r>
          </w:p>
        </w:tc>
        <w:tc>
          <w:tcPr>
            <w:tcW w:w="851" w:type="dxa"/>
          </w:tcPr>
          <w:p w14:paraId="612FC19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5312</w:t>
            </w:r>
          </w:p>
        </w:tc>
        <w:tc>
          <w:tcPr>
            <w:tcW w:w="850" w:type="dxa"/>
          </w:tcPr>
          <w:p w14:paraId="0021E5D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18.8</w:t>
            </w:r>
          </w:p>
        </w:tc>
      </w:tr>
      <w:tr w:rsidR="00AC36F4" w:rsidRPr="00CE5196" w14:paraId="596230FC" w14:textId="77777777" w:rsidTr="00293972">
        <w:tc>
          <w:tcPr>
            <w:tcW w:w="1248" w:type="dxa"/>
          </w:tcPr>
          <w:p w14:paraId="01D01934" w14:textId="77777777" w:rsidR="00AC36F4" w:rsidRPr="00CE5196" w:rsidRDefault="00AC36F4" w:rsidP="00293972">
            <w:pPr>
              <w:rPr>
                <w:rFonts w:ascii="Times New Roman" w:hAnsi="Times New Roman" w:cs="Times New Roman"/>
                <w:bCs/>
                <w:sz w:val="20"/>
                <w:szCs w:val="20"/>
              </w:rPr>
            </w:pPr>
          </w:p>
        </w:tc>
        <w:tc>
          <w:tcPr>
            <w:tcW w:w="2433" w:type="dxa"/>
          </w:tcPr>
          <w:p w14:paraId="27638F19"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Households with dep children</w:t>
            </w:r>
          </w:p>
        </w:tc>
        <w:tc>
          <w:tcPr>
            <w:tcW w:w="992" w:type="dxa"/>
          </w:tcPr>
          <w:p w14:paraId="3175763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2440</w:t>
            </w:r>
          </w:p>
        </w:tc>
        <w:tc>
          <w:tcPr>
            <w:tcW w:w="851" w:type="dxa"/>
          </w:tcPr>
          <w:p w14:paraId="02442AE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32.5</w:t>
            </w:r>
          </w:p>
        </w:tc>
        <w:tc>
          <w:tcPr>
            <w:tcW w:w="992" w:type="dxa"/>
          </w:tcPr>
          <w:p w14:paraId="0C2F292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1981</w:t>
            </w:r>
          </w:p>
        </w:tc>
        <w:tc>
          <w:tcPr>
            <w:tcW w:w="850" w:type="dxa"/>
          </w:tcPr>
          <w:p w14:paraId="084B78D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33.0</w:t>
            </w:r>
          </w:p>
        </w:tc>
        <w:tc>
          <w:tcPr>
            <w:tcW w:w="851" w:type="dxa"/>
          </w:tcPr>
          <w:p w14:paraId="5267CA9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6743</w:t>
            </w:r>
          </w:p>
        </w:tc>
        <w:tc>
          <w:tcPr>
            <w:tcW w:w="850" w:type="dxa"/>
          </w:tcPr>
          <w:p w14:paraId="72D4663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23.9</w:t>
            </w:r>
          </w:p>
        </w:tc>
      </w:tr>
      <w:tr w:rsidR="00AC36F4" w:rsidRPr="00CE5196" w14:paraId="0059C1F6" w14:textId="77777777" w:rsidTr="00293972">
        <w:tc>
          <w:tcPr>
            <w:tcW w:w="1248" w:type="dxa"/>
          </w:tcPr>
          <w:p w14:paraId="26FE07B1" w14:textId="77777777" w:rsidR="00AC36F4" w:rsidRPr="00CE5196" w:rsidRDefault="00AC36F4" w:rsidP="00293972">
            <w:pPr>
              <w:rPr>
                <w:rFonts w:ascii="Times New Roman" w:hAnsi="Times New Roman" w:cs="Times New Roman"/>
                <w:bCs/>
                <w:sz w:val="20"/>
                <w:szCs w:val="20"/>
              </w:rPr>
            </w:pPr>
          </w:p>
        </w:tc>
        <w:tc>
          <w:tcPr>
            <w:tcW w:w="2433" w:type="dxa"/>
          </w:tcPr>
          <w:p w14:paraId="7A79EA76"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Pensioners</w:t>
            </w:r>
          </w:p>
        </w:tc>
        <w:tc>
          <w:tcPr>
            <w:tcW w:w="992" w:type="dxa"/>
          </w:tcPr>
          <w:p w14:paraId="3224B6E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2247</w:t>
            </w:r>
          </w:p>
        </w:tc>
        <w:tc>
          <w:tcPr>
            <w:tcW w:w="851" w:type="dxa"/>
          </w:tcPr>
          <w:p w14:paraId="458A073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29.9</w:t>
            </w:r>
          </w:p>
        </w:tc>
        <w:tc>
          <w:tcPr>
            <w:tcW w:w="992" w:type="dxa"/>
          </w:tcPr>
          <w:p w14:paraId="5B43015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1651</w:t>
            </w:r>
          </w:p>
        </w:tc>
        <w:tc>
          <w:tcPr>
            <w:tcW w:w="850" w:type="dxa"/>
          </w:tcPr>
          <w:p w14:paraId="34979AA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27.5</w:t>
            </w:r>
          </w:p>
        </w:tc>
        <w:tc>
          <w:tcPr>
            <w:tcW w:w="851" w:type="dxa"/>
          </w:tcPr>
          <w:p w14:paraId="37150B6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8878</w:t>
            </w:r>
          </w:p>
        </w:tc>
        <w:tc>
          <w:tcPr>
            <w:tcW w:w="850" w:type="dxa"/>
          </w:tcPr>
          <w:p w14:paraId="3D6254B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31.5</w:t>
            </w:r>
          </w:p>
        </w:tc>
      </w:tr>
      <w:tr w:rsidR="00AC36F4" w:rsidRPr="00CE5196" w14:paraId="39999496" w14:textId="77777777" w:rsidTr="00293972">
        <w:tc>
          <w:tcPr>
            <w:tcW w:w="1248" w:type="dxa"/>
          </w:tcPr>
          <w:p w14:paraId="0E72B20B" w14:textId="77777777" w:rsidR="00AC36F4" w:rsidRPr="00CE5196" w:rsidRDefault="00AC36F4" w:rsidP="00293972">
            <w:pPr>
              <w:rPr>
                <w:rFonts w:ascii="Times New Roman" w:hAnsi="Times New Roman" w:cs="Times New Roman"/>
                <w:bCs/>
                <w:sz w:val="20"/>
                <w:szCs w:val="20"/>
              </w:rPr>
            </w:pPr>
          </w:p>
        </w:tc>
        <w:tc>
          <w:tcPr>
            <w:tcW w:w="2433" w:type="dxa"/>
          </w:tcPr>
          <w:p w14:paraId="612501E6"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Other multi-unit</w:t>
            </w:r>
          </w:p>
        </w:tc>
        <w:tc>
          <w:tcPr>
            <w:tcW w:w="992" w:type="dxa"/>
          </w:tcPr>
          <w:p w14:paraId="63C6BBB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848</w:t>
            </w:r>
          </w:p>
        </w:tc>
        <w:tc>
          <w:tcPr>
            <w:tcW w:w="851" w:type="dxa"/>
          </w:tcPr>
          <w:p w14:paraId="5A1C1B6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11.3</w:t>
            </w:r>
          </w:p>
        </w:tc>
        <w:tc>
          <w:tcPr>
            <w:tcW w:w="992" w:type="dxa"/>
          </w:tcPr>
          <w:p w14:paraId="0353C93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755</w:t>
            </w:r>
          </w:p>
        </w:tc>
        <w:tc>
          <w:tcPr>
            <w:tcW w:w="850" w:type="dxa"/>
          </w:tcPr>
          <w:p w14:paraId="405AD61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12.6</w:t>
            </w:r>
          </w:p>
        </w:tc>
        <w:tc>
          <w:tcPr>
            <w:tcW w:w="851" w:type="dxa"/>
          </w:tcPr>
          <w:p w14:paraId="77D3F00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2839</w:t>
            </w:r>
          </w:p>
        </w:tc>
        <w:tc>
          <w:tcPr>
            <w:tcW w:w="850" w:type="dxa"/>
          </w:tcPr>
          <w:p w14:paraId="18ACD5F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10.1</w:t>
            </w:r>
          </w:p>
        </w:tc>
      </w:tr>
      <w:tr w:rsidR="00AC36F4" w:rsidRPr="00CE5196" w14:paraId="26CDEDA1" w14:textId="77777777" w:rsidTr="00293972">
        <w:tc>
          <w:tcPr>
            <w:tcW w:w="1248" w:type="dxa"/>
          </w:tcPr>
          <w:p w14:paraId="53E6243E"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 xml:space="preserve">Total </w:t>
            </w:r>
          </w:p>
        </w:tc>
        <w:tc>
          <w:tcPr>
            <w:tcW w:w="2433" w:type="dxa"/>
          </w:tcPr>
          <w:p w14:paraId="3F0951FD" w14:textId="77777777" w:rsidR="00AC36F4" w:rsidRPr="00CE5196" w:rsidRDefault="00AC36F4" w:rsidP="00293972">
            <w:pPr>
              <w:rPr>
                <w:rFonts w:ascii="Times New Roman" w:hAnsi="Times New Roman" w:cs="Times New Roman"/>
                <w:bCs/>
                <w:sz w:val="20"/>
                <w:szCs w:val="20"/>
              </w:rPr>
            </w:pPr>
          </w:p>
        </w:tc>
        <w:tc>
          <w:tcPr>
            <w:tcW w:w="992" w:type="dxa"/>
          </w:tcPr>
          <w:p w14:paraId="639B2D3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7517</w:t>
            </w:r>
          </w:p>
        </w:tc>
        <w:tc>
          <w:tcPr>
            <w:tcW w:w="851" w:type="dxa"/>
          </w:tcPr>
          <w:p w14:paraId="5322ED8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100</w:t>
            </w:r>
          </w:p>
        </w:tc>
        <w:tc>
          <w:tcPr>
            <w:tcW w:w="992" w:type="dxa"/>
          </w:tcPr>
          <w:p w14:paraId="7DFE22C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6001</w:t>
            </w:r>
          </w:p>
        </w:tc>
        <w:tc>
          <w:tcPr>
            <w:tcW w:w="850" w:type="dxa"/>
          </w:tcPr>
          <w:p w14:paraId="198875D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100.0</w:t>
            </w:r>
          </w:p>
        </w:tc>
        <w:tc>
          <w:tcPr>
            <w:tcW w:w="851" w:type="dxa"/>
          </w:tcPr>
          <w:p w14:paraId="231CD12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28198</w:t>
            </w:r>
          </w:p>
        </w:tc>
        <w:tc>
          <w:tcPr>
            <w:tcW w:w="850" w:type="dxa"/>
          </w:tcPr>
          <w:p w14:paraId="2391AE0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100</w:t>
            </w:r>
          </w:p>
        </w:tc>
      </w:tr>
      <w:tr w:rsidR="00AC36F4" w:rsidRPr="00CE5196" w14:paraId="55A54124" w14:textId="77777777" w:rsidTr="00293972">
        <w:tc>
          <w:tcPr>
            <w:tcW w:w="1248" w:type="dxa"/>
          </w:tcPr>
          <w:p w14:paraId="4521FDF9"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Household type (detailed)</w:t>
            </w:r>
          </w:p>
        </w:tc>
        <w:tc>
          <w:tcPr>
            <w:tcW w:w="2433" w:type="dxa"/>
          </w:tcPr>
          <w:p w14:paraId="4419140C"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Single</w:t>
            </w:r>
          </w:p>
        </w:tc>
        <w:tc>
          <w:tcPr>
            <w:tcW w:w="992" w:type="dxa"/>
          </w:tcPr>
          <w:p w14:paraId="1122DAF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1163</w:t>
            </w:r>
          </w:p>
        </w:tc>
        <w:tc>
          <w:tcPr>
            <w:tcW w:w="851" w:type="dxa"/>
          </w:tcPr>
          <w:p w14:paraId="0137F27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15.5</w:t>
            </w:r>
          </w:p>
        </w:tc>
        <w:tc>
          <w:tcPr>
            <w:tcW w:w="992" w:type="dxa"/>
          </w:tcPr>
          <w:p w14:paraId="5A5D1E1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917</w:t>
            </w:r>
          </w:p>
        </w:tc>
        <w:tc>
          <w:tcPr>
            <w:tcW w:w="850" w:type="dxa"/>
          </w:tcPr>
          <w:p w14:paraId="41590D7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15.3</w:t>
            </w:r>
          </w:p>
        </w:tc>
        <w:tc>
          <w:tcPr>
            <w:tcW w:w="851" w:type="dxa"/>
          </w:tcPr>
          <w:p w14:paraId="10654AE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4426</w:t>
            </w:r>
          </w:p>
        </w:tc>
        <w:tc>
          <w:tcPr>
            <w:tcW w:w="850" w:type="dxa"/>
          </w:tcPr>
          <w:p w14:paraId="18F6F86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15.7</w:t>
            </w:r>
          </w:p>
        </w:tc>
      </w:tr>
      <w:tr w:rsidR="00AC36F4" w:rsidRPr="00CE5196" w14:paraId="73ED9E6D" w14:textId="77777777" w:rsidTr="00293972">
        <w:tc>
          <w:tcPr>
            <w:tcW w:w="1248" w:type="dxa"/>
          </w:tcPr>
          <w:p w14:paraId="3FC0F039" w14:textId="77777777" w:rsidR="00AC36F4" w:rsidRPr="00CE5196" w:rsidRDefault="00AC36F4" w:rsidP="00293972">
            <w:pPr>
              <w:rPr>
                <w:rFonts w:ascii="Times New Roman" w:hAnsi="Times New Roman" w:cs="Times New Roman"/>
                <w:bCs/>
                <w:sz w:val="20"/>
                <w:szCs w:val="20"/>
              </w:rPr>
            </w:pPr>
          </w:p>
        </w:tc>
        <w:tc>
          <w:tcPr>
            <w:tcW w:w="2433" w:type="dxa"/>
          </w:tcPr>
          <w:p w14:paraId="67CC94FE"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Couple</w:t>
            </w:r>
          </w:p>
        </w:tc>
        <w:tc>
          <w:tcPr>
            <w:tcW w:w="992" w:type="dxa"/>
          </w:tcPr>
          <w:p w14:paraId="2E7CCFC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820</w:t>
            </w:r>
          </w:p>
        </w:tc>
        <w:tc>
          <w:tcPr>
            <w:tcW w:w="851" w:type="dxa"/>
          </w:tcPr>
          <w:p w14:paraId="053B062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10.9</w:t>
            </w:r>
          </w:p>
        </w:tc>
        <w:tc>
          <w:tcPr>
            <w:tcW w:w="992" w:type="dxa"/>
          </w:tcPr>
          <w:p w14:paraId="4467638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697</w:t>
            </w:r>
          </w:p>
        </w:tc>
        <w:tc>
          <w:tcPr>
            <w:tcW w:w="850" w:type="dxa"/>
          </w:tcPr>
          <w:p w14:paraId="4D62F53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11.6</w:t>
            </w:r>
          </w:p>
        </w:tc>
        <w:tc>
          <w:tcPr>
            <w:tcW w:w="851" w:type="dxa"/>
          </w:tcPr>
          <w:p w14:paraId="6865DC0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5312</w:t>
            </w:r>
          </w:p>
        </w:tc>
        <w:tc>
          <w:tcPr>
            <w:tcW w:w="850" w:type="dxa"/>
          </w:tcPr>
          <w:p w14:paraId="26B7CAD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18.8</w:t>
            </w:r>
          </w:p>
        </w:tc>
      </w:tr>
      <w:tr w:rsidR="00AC36F4" w:rsidRPr="00CE5196" w14:paraId="4AC3F07A" w14:textId="77777777" w:rsidTr="00293972">
        <w:tc>
          <w:tcPr>
            <w:tcW w:w="1248" w:type="dxa"/>
          </w:tcPr>
          <w:p w14:paraId="7DE3B341" w14:textId="77777777" w:rsidR="00AC36F4" w:rsidRPr="00CE5196" w:rsidRDefault="00AC36F4" w:rsidP="00293972">
            <w:pPr>
              <w:rPr>
                <w:rFonts w:ascii="Times New Roman" w:hAnsi="Times New Roman" w:cs="Times New Roman"/>
                <w:bCs/>
                <w:sz w:val="20"/>
                <w:szCs w:val="20"/>
              </w:rPr>
            </w:pPr>
          </w:p>
        </w:tc>
        <w:tc>
          <w:tcPr>
            <w:tcW w:w="2433" w:type="dxa"/>
          </w:tcPr>
          <w:p w14:paraId="2360C7F7"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Couple with 1 child</w:t>
            </w:r>
          </w:p>
        </w:tc>
        <w:tc>
          <w:tcPr>
            <w:tcW w:w="992" w:type="dxa"/>
          </w:tcPr>
          <w:p w14:paraId="52E4123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521</w:t>
            </w:r>
          </w:p>
        </w:tc>
        <w:tc>
          <w:tcPr>
            <w:tcW w:w="851" w:type="dxa"/>
          </w:tcPr>
          <w:p w14:paraId="129CA14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6.9</w:t>
            </w:r>
          </w:p>
        </w:tc>
        <w:tc>
          <w:tcPr>
            <w:tcW w:w="992" w:type="dxa"/>
          </w:tcPr>
          <w:p w14:paraId="1DE2EE1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442</w:t>
            </w:r>
          </w:p>
        </w:tc>
        <w:tc>
          <w:tcPr>
            <w:tcW w:w="850" w:type="dxa"/>
          </w:tcPr>
          <w:p w14:paraId="25D4BA0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7.4</w:t>
            </w:r>
          </w:p>
        </w:tc>
        <w:tc>
          <w:tcPr>
            <w:tcW w:w="851" w:type="dxa"/>
          </w:tcPr>
          <w:p w14:paraId="6CF177E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2029</w:t>
            </w:r>
          </w:p>
        </w:tc>
        <w:tc>
          <w:tcPr>
            <w:tcW w:w="850" w:type="dxa"/>
          </w:tcPr>
          <w:p w14:paraId="0692DA0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7.2</w:t>
            </w:r>
          </w:p>
        </w:tc>
      </w:tr>
      <w:tr w:rsidR="00AC36F4" w:rsidRPr="00CE5196" w14:paraId="14036181" w14:textId="77777777" w:rsidTr="00293972">
        <w:tc>
          <w:tcPr>
            <w:tcW w:w="1248" w:type="dxa"/>
          </w:tcPr>
          <w:p w14:paraId="59ED444C" w14:textId="77777777" w:rsidR="00AC36F4" w:rsidRPr="00CE5196" w:rsidRDefault="00AC36F4" w:rsidP="00293972">
            <w:pPr>
              <w:rPr>
                <w:rFonts w:ascii="Times New Roman" w:hAnsi="Times New Roman" w:cs="Times New Roman"/>
                <w:bCs/>
                <w:sz w:val="20"/>
                <w:szCs w:val="20"/>
              </w:rPr>
            </w:pPr>
          </w:p>
        </w:tc>
        <w:tc>
          <w:tcPr>
            <w:tcW w:w="2433" w:type="dxa"/>
          </w:tcPr>
          <w:p w14:paraId="7E61F87D"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Couple with 2 children</w:t>
            </w:r>
          </w:p>
        </w:tc>
        <w:tc>
          <w:tcPr>
            <w:tcW w:w="992" w:type="dxa"/>
          </w:tcPr>
          <w:p w14:paraId="0F86CE4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768</w:t>
            </w:r>
          </w:p>
        </w:tc>
        <w:tc>
          <w:tcPr>
            <w:tcW w:w="851" w:type="dxa"/>
          </w:tcPr>
          <w:p w14:paraId="41A4E8E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10.2</w:t>
            </w:r>
          </w:p>
        </w:tc>
        <w:tc>
          <w:tcPr>
            <w:tcW w:w="992" w:type="dxa"/>
          </w:tcPr>
          <w:p w14:paraId="6E873DE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682</w:t>
            </w:r>
          </w:p>
        </w:tc>
        <w:tc>
          <w:tcPr>
            <w:tcW w:w="850" w:type="dxa"/>
          </w:tcPr>
          <w:p w14:paraId="555EC74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11.4</w:t>
            </w:r>
          </w:p>
        </w:tc>
        <w:tc>
          <w:tcPr>
            <w:tcW w:w="851" w:type="dxa"/>
          </w:tcPr>
          <w:p w14:paraId="300F81C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2524</w:t>
            </w:r>
          </w:p>
        </w:tc>
        <w:tc>
          <w:tcPr>
            <w:tcW w:w="850" w:type="dxa"/>
          </w:tcPr>
          <w:p w14:paraId="5DF17AD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9.0</w:t>
            </w:r>
          </w:p>
        </w:tc>
      </w:tr>
      <w:tr w:rsidR="00AC36F4" w:rsidRPr="00CE5196" w14:paraId="02FDBAA2" w14:textId="77777777" w:rsidTr="00293972">
        <w:tc>
          <w:tcPr>
            <w:tcW w:w="1248" w:type="dxa"/>
          </w:tcPr>
          <w:p w14:paraId="60C056F2" w14:textId="77777777" w:rsidR="00AC36F4" w:rsidRPr="00CE5196" w:rsidRDefault="00AC36F4" w:rsidP="00293972">
            <w:pPr>
              <w:rPr>
                <w:rFonts w:ascii="Times New Roman" w:hAnsi="Times New Roman" w:cs="Times New Roman"/>
                <w:bCs/>
                <w:sz w:val="20"/>
                <w:szCs w:val="20"/>
              </w:rPr>
            </w:pPr>
          </w:p>
        </w:tc>
        <w:tc>
          <w:tcPr>
            <w:tcW w:w="2433" w:type="dxa"/>
          </w:tcPr>
          <w:p w14:paraId="4DD46DE3"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Couple with 3 children</w:t>
            </w:r>
          </w:p>
        </w:tc>
        <w:tc>
          <w:tcPr>
            <w:tcW w:w="992" w:type="dxa"/>
          </w:tcPr>
          <w:p w14:paraId="69886D7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427</w:t>
            </w:r>
          </w:p>
        </w:tc>
        <w:tc>
          <w:tcPr>
            <w:tcW w:w="851" w:type="dxa"/>
          </w:tcPr>
          <w:p w14:paraId="31DD2DF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5.7</w:t>
            </w:r>
          </w:p>
        </w:tc>
        <w:tc>
          <w:tcPr>
            <w:tcW w:w="992" w:type="dxa"/>
          </w:tcPr>
          <w:p w14:paraId="0D389F71"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335</w:t>
            </w:r>
          </w:p>
        </w:tc>
        <w:tc>
          <w:tcPr>
            <w:tcW w:w="850" w:type="dxa"/>
          </w:tcPr>
          <w:p w14:paraId="5049758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5.6</w:t>
            </w:r>
          </w:p>
        </w:tc>
        <w:tc>
          <w:tcPr>
            <w:tcW w:w="851" w:type="dxa"/>
          </w:tcPr>
          <w:p w14:paraId="2D2FE20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843</w:t>
            </w:r>
          </w:p>
        </w:tc>
        <w:tc>
          <w:tcPr>
            <w:tcW w:w="850" w:type="dxa"/>
          </w:tcPr>
          <w:p w14:paraId="20FF737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3.0</w:t>
            </w:r>
          </w:p>
        </w:tc>
      </w:tr>
      <w:tr w:rsidR="00AC36F4" w:rsidRPr="00CE5196" w14:paraId="08C5B1B4" w14:textId="77777777" w:rsidTr="00293972">
        <w:tc>
          <w:tcPr>
            <w:tcW w:w="1248" w:type="dxa"/>
          </w:tcPr>
          <w:p w14:paraId="5AED8BE0" w14:textId="77777777" w:rsidR="00AC36F4" w:rsidRPr="00CE5196" w:rsidRDefault="00AC36F4" w:rsidP="00293972">
            <w:pPr>
              <w:rPr>
                <w:rFonts w:ascii="Times New Roman" w:hAnsi="Times New Roman" w:cs="Times New Roman"/>
                <w:bCs/>
                <w:sz w:val="20"/>
                <w:szCs w:val="20"/>
              </w:rPr>
            </w:pPr>
          </w:p>
        </w:tc>
        <w:tc>
          <w:tcPr>
            <w:tcW w:w="2433" w:type="dxa"/>
          </w:tcPr>
          <w:p w14:paraId="661C04F7"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Couple with 4 or more children</w:t>
            </w:r>
          </w:p>
        </w:tc>
        <w:tc>
          <w:tcPr>
            <w:tcW w:w="992" w:type="dxa"/>
          </w:tcPr>
          <w:p w14:paraId="5BF75A7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115</w:t>
            </w:r>
          </w:p>
        </w:tc>
        <w:tc>
          <w:tcPr>
            <w:tcW w:w="851" w:type="dxa"/>
          </w:tcPr>
          <w:p w14:paraId="3B57305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1.5</w:t>
            </w:r>
          </w:p>
        </w:tc>
        <w:tc>
          <w:tcPr>
            <w:tcW w:w="992" w:type="dxa"/>
          </w:tcPr>
          <w:p w14:paraId="1AE59B8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92</w:t>
            </w:r>
          </w:p>
        </w:tc>
        <w:tc>
          <w:tcPr>
            <w:tcW w:w="850" w:type="dxa"/>
          </w:tcPr>
          <w:p w14:paraId="758B2B94"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1.5</w:t>
            </w:r>
          </w:p>
        </w:tc>
        <w:tc>
          <w:tcPr>
            <w:tcW w:w="851" w:type="dxa"/>
          </w:tcPr>
          <w:p w14:paraId="7713C1C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186</w:t>
            </w:r>
          </w:p>
        </w:tc>
        <w:tc>
          <w:tcPr>
            <w:tcW w:w="850" w:type="dxa"/>
          </w:tcPr>
          <w:p w14:paraId="4BFECB2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0.7</w:t>
            </w:r>
          </w:p>
        </w:tc>
      </w:tr>
      <w:tr w:rsidR="00AC36F4" w:rsidRPr="00CE5196" w14:paraId="1F5A4FDC" w14:textId="77777777" w:rsidTr="00293972">
        <w:tc>
          <w:tcPr>
            <w:tcW w:w="1248" w:type="dxa"/>
          </w:tcPr>
          <w:p w14:paraId="233F01E3" w14:textId="77777777" w:rsidR="00AC36F4" w:rsidRPr="00CE5196" w:rsidRDefault="00AC36F4" w:rsidP="00293972">
            <w:pPr>
              <w:rPr>
                <w:rFonts w:ascii="Times New Roman" w:hAnsi="Times New Roman" w:cs="Times New Roman"/>
                <w:bCs/>
                <w:sz w:val="20"/>
                <w:szCs w:val="20"/>
              </w:rPr>
            </w:pPr>
          </w:p>
        </w:tc>
        <w:tc>
          <w:tcPr>
            <w:tcW w:w="2433" w:type="dxa"/>
          </w:tcPr>
          <w:p w14:paraId="43381D7C"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Lone parent with 1 child</w:t>
            </w:r>
          </w:p>
        </w:tc>
        <w:tc>
          <w:tcPr>
            <w:tcW w:w="992" w:type="dxa"/>
          </w:tcPr>
          <w:p w14:paraId="5ACFE47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231</w:t>
            </w:r>
          </w:p>
        </w:tc>
        <w:tc>
          <w:tcPr>
            <w:tcW w:w="851" w:type="dxa"/>
          </w:tcPr>
          <w:p w14:paraId="747D12A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3.1</w:t>
            </w:r>
          </w:p>
        </w:tc>
        <w:tc>
          <w:tcPr>
            <w:tcW w:w="992" w:type="dxa"/>
          </w:tcPr>
          <w:p w14:paraId="7D40A36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174</w:t>
            </w:r>
          </w:p>
        </w:tc>
        <w:tc>
          <w:tcPr>
            <w:tcW w:w="850" w:type="dxa"/>
          </w:tcPr>
          <w:p w14:paraId="33CA46A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2.9</w:t>
            </w:r>
          </w:p>
        </w:tc>
        <w:tc>
          <w:tcPr>
            <w:tcW w:w="851" w:type="dxa"/>
          </w:tcPr>
          <w:p w14:paraId="7205DF4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532</w:t>
            </w:r>
          </w:p>
        </w:tc>
        <w:tc>
          <w:tcPr>
            <w:tcW w:w="850" w:type="dxa"/>
          </w:tcPr>
          <w:p w14:paraId="6653290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1.9</w:t>
            </w:r>
          </w:p>
        </w:tc>
      </w:tr>
      <w:tr w:rsidR="00AC36F4" w:rsidRPr="00CE5196" w14:paraId="014CE639" w14:textId="77777777" w:rsidTr="00293972">
        <w:tc>
          <w:tcPr>
            <w:tcW w:w="1248" w:type="dxa"/>
          </w:tcPr>
          <w:p w14:paraId="66B65BA0" w14:textId="77777777" w:rsidR="00AC36F4" w:rsidRPr="00CE5196" w:rsidRDefault="00AC36F4" w:rsidP="00293972">
            <w:pPr>
              <w:rPr>
                <w:rFonts w:ascii="Times New Roman" w:hAnsi="Times New Roman" w:cs="Times New Roman"/>
                <w:bCs/>
                <w:sz w:val="20"/>
                <w:szCs w:val="20"/>
              </w:rPr>
            </w:pPr>
          </w:p>
        </w:tc>
        <w:tc>
          <w:tcPr>
            <w:tcW w:w="2433" w:type="dxa"/>
          </w:tcPr>
          <w:p w14:paraId="7CE5E582"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Lone parent with 2 or more children</w:t>
            </w:r>
          </w:p>
        </w:tc>
        <w:tc>
          <w:tcPr>
            <w:tcW w:w="992" w:type="dxa"/>
          </w:tcPr>
          <w:p w14:paraId="1AA2AB0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378</w:t>
            </w:r>
          </w:p>
        </w:tc>
        <w:tc>
          <w:tcPr>
            <w:tcW w:w="851" w:type="dxa"/>
          </w:tcPr>
          <w:p w14:paraId="6D872C1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5.0</w:t>
            </w:r>
          </w:p>
        </w:tc>
        <w:tc>
          <w:tcPr>
            <w:tcW w:w="992" w:type="dxa"/>
          </w:tcPr>
          <w:p w14:paraId="75B34951"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255</w:t>
            </w:r>
          </w:p>
        </w:tc>
        <w:tc>
          <w:tcPr>
            <w:tcW w:w="850" w:type="dxa"/>
          </w:tcPr>
          <w:p w14:paraId="7A10960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4.2</w:t>
            </w:r>
          </w:p>
        </w:tc>
        <w:tc>
          <w:tcPr>
            <w:tcW w:w="851" w:type="dxa"/>
          </w:tcPr>
          <w:p w14:paraId="69591A4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629</w:t>
            </w:r>
          </w:p>
        </w:tc>
        <w:tc>
          <w:tcPr>
            <w:tcW w:w="850" w:type="dxa"/>
          </w:tcPr>
          <w:p w14:paraId="1A531B5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2.2</w:t>
            </w:r>
          </w:p>
        </w:tc>
      </w:tr>
      <w:tr w:rsidR="00AC36F4" w:rsidRPr="00CE5196" w14:paraId="5A15ED8A" w14:textId="77777777" w:rsidTr="00293972">
        <w:tc>
          <w:tcPr>
            <w:tcW w:w="1248" w:type="dxa"/>
          </w:tcPr>
          <w:p w14:paraId="7E28D7B8" w14:textId="77777777" w:rsidR="00AC36F4" w:rsidRPr="00CE5196" w:rsidRDefault="00AC36F4" w:rsidP="00293972">
            <w:pPr>
              <w:rPr>
                <w:rFonts w:ascii="Times New Roman" w:hAnsi="Times New Roman" w:cs="Times New Roman"/>
                <w:bCs/>
                <w:sz w:val="20"/>
                <w:szCs w:val="20"/>
              </w:rPr>
            </w:pPr>
          </w:p>
        </w:tc>
        <w:tc>
          <w:tcPr>
            <w:tcW w:w="2433" w:type="dxa"/>
          </w:tcPr>
          <w:p w14:paraId="7FE8A4D4"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Pensioners single</w:t>
            </w:r>
          </w:p>
        </w:tc>
        <w:tc>
          <w:tcPr>
            <w:tcW w:w="992" w:type="dxa"/>
          </w:tcPr>
          <w:p w14:paraId="1B084F7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961</w:t>
            </w:r>
          </w:p>
        </w:tc>
        <w:tc>
          <w:tcPr>
            <w:tcW w:w="851" w:type="dxa"/>
          </w:tcPr>
          <w:p w14:paraId="28DDDBE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12.8</w:t>
            </w:r>
          </w:p>
        </w:tc>
        <w:tc>
          <w:tcPr>
            <w:tcW w:w="992" w:type="dxa"/>
          </w:tcPr>
          <w:p w14:paraId="624A0BE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671</w:t>
            </w:r>
          </w:p>
        </w:tc>
        <w:tc>
          <w:tcPr>
            <w:tcW w:w="850" w:type="dxa"/>
          </w:tcPr>
          <w:p w14:paraId="4DB8693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11.2</w:t>
            </w:r>
          </w:p>
        </w:tc>
        <w:tc>
          <w:tcPr>
            <w:tcW w:w="851" w:type="dxa"/>
          </w:tcPr>
          <w:p w14:paraId="36A99FA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3860</w:t>
            </w:r>
          </w:p>
        </w:tc>
        <w:tc>
          <w:tcPr>
            <w:tcW w:w="850" w:type="dxa"/>
          </w:tcPr>
          <w:p w14:paraId="245E8B6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13.7</w:t>
            </w:r>
          </w:p>
        </w:tc>
      </w:tr>
      <w:tr w:rsidR="00AC36F4" w:rsidRPr="00CE5196" w14:paraId="5142CD2E" w14:textId="77777777" w:rsidTr="00293972">
        <w:tc>
          <w:tcPr>
            <w:tcW w:w="1248" w:type="dxa"/>
          </w:tcPr>
          <w:p w14:paraId="1646B727" w14:textId="77777777" w:rsidR="00AC36F4" w:rsidRPr="00CE5196" w:rsidRDefault="00AC36F4" w:rsidP="00293972">
            <w:pPr>
              <w:rPr>
                <w:rFonts w:ascii="Times New Roman" w:hAnsi="Times New Roman" w:cs="Times New Roman"/>
                <w:bCs/>
                <w:sz w:val="20"/>
                <w:szCs w:val="20"/>
              </w:rPr>
            </w:pPr>
          </w:p>
        </w:tc>
        <w:tc>
          <w:tcPr>
            <w:tcW w:w="2433" w:type="dxa"/>
          </w:tcPr>
          <w:p w14:paraId="31ED1BD9"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Pensioner couple</w:t>
            </w:r>
          </w:p>
        </w:tc>
        <w:tc>
          <w:tcPr>
            <w:tcW w:w="992" w:type="dxa"/>
          </w:tcPr>
          <w:p w14:paraId="7052350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1039</w:t>
            </w:r>
          </w:p>
        </w:tc>
        <w:tc>
          <w:tcPr>
            <w:tcW w:w="851" w:type="dxa"/>
          </w:tcPr>
          <w:p w14:paraId="1CC8A47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13.8</w:t>
            </w:r>
          </w:p>
        </w:tc>
        <w:tc>
          <w:tcPr>
            <w:tcW w:w="992" w:type="dxa"/>
          </w:tcPr>
          <w:p w14:paraId="585AEE34"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785</w:t>
            </w:r>
          </w:p>
        </w:tc>
        <w:tc>
          <w:tcPr>
            <w:tcW w:w="850" w:type="dxa"/>
          </w:tcPr>
          <w:p w14:paraId="337133D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13.1</w:t>
            </w:r>
          </w:p>
        </w:tc>
        <w:tc>
          <w:tcPr>
            <w:tcW w:w="851" w:type="dxa"/>
          </w:tcPr>
          <w:p w14:paraId="18DE3E4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4268</w:t>
            </w:r>
          </w:p>
        </w:tc>
        <w:tc>
          <w:tcPr>
            <w:tcW w:w="850" w:type="dxa"/>
          </w:tcPr>
          <w:p w14:paraId="21082A1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15.1</w:t>
            </w:r>
          </w:p>
        </w:tc>
      </w:tr>
      <w:tr w:rsidR="00AC36F4" w:rsidRPr="00CE5196" w14:paraId="0874EA70" w14:textId="77777777" w:rsidTr="00293972">
        <w:tc>
          <w:tcPr>
            <w:tcW w:w="1248" w:type="dxa"/>
          </w:tcPr>
          <w:p w14:paraId="0AC632FC" w14:textId="77777777" w:rsidR="00AC36F4" w:rsidRPr="00CE5196" w:rsidRDefault="00AC36F4" w:rsidP="00293972">
            <w:pPr>
              <w:rPr>
                <w:rFonts w:ascii="Times New Roman" w:hAnsi="Times New Roman" w:cs="Times New Roman"/>
                <w:bCs/>
                <w:sz w:val="20"/>
                <w:szCs w:val="20"/>
              </w:rPr>
            </w:pPr>
          </w:p>
        </w:tc>
        <w:tc>
          <w:tcPr>
            <w:tcW w:w="2433" w:type="dxa"/>
          </w:tcPr>
          <w:p w14:paraId="709E95C8"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Other pensioner (i.e. pensioner only with children or pensioners living in multi-unit)</w:t>
            </w:r>
          </w:p>
        </w:tc>
        <w:tc>
          <w:tcPr>
            <w:tcW w:w="992" w:type="dxa"/>
          </w:tcPr>
          <w:p w14:paraId="0EE5084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247</w:t>
            </w:r>
          </w:p>
        </w:tc>
        <w:tc>
          <w:tcPr>
            <w:tcW w:w="851" w:type="dxa"/>
          </w:tcPr>
          <w:p w14:paraId="037A5CF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3.3</w:t>
            </w:r>
          </w:p>
        </w:tc>
        <w:tc>
          <w:tcPr>
            <w:tcW w:w="992" w:type="dxa"/>
          </w:tcPr>
          <w:p w14:paraId="084E124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195</w:t>
            </w:r>
          </w:p>
        </w:tc>
        <w:tc>
          <w:tcPr>
            <w:tcW w:w="850" w:type="dxa"/>
          </w:tcPr>
          <w:p w14:paraId="3620FD3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3.2</w:t>
            </w:r>
          </w:p>
        </w:tc>
        <w:tc>
          <w:tcPr>
            <w:tcW w:w="851" w:type="dxa"/>
          </w:tcPr>
          <w:p w14:paraId="2AA03B9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750</w:t>
            </w:r>
          </w:p>
        </w:tc>
        <w:tc>
          <w:tcPr>
            <w:tcW w:w="850" w:type="dxa"/>
          </w:tcPr>
          <w:p w14:paraId="601B0AA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w:t>
            </w:r>
          </w:p>
        </w:tc>
      </w:tr>
      <w:tr w:rsidR="00AC36F4" w:rsidRPr="00CE5196" w14:paraId="3372158C" w14:textId="77777777" w:rsidTr="00293972">
        <w:tc>
          <w:tcPr>
            <w:tcW w:w="1248" w:type="dxa"/>
          </w:tcPr>
          <w:p w14:paraId="08527387" w14:textId="77777777" w:rsidR="00AC36F4" w:rsidRPr="00CE5196" w:rsidRDefault="00AC36F4" w:rsidP="00293972">
            <w:pPr>
              <w:rPr>
                <w:rFonts w:ascii="Times New Roman" w:hAnsi="Times New Roman" w:cs="Times New Roman"/>
                <w:bCs/>
                <w:sz w:val="20"/>
                <w:szCs w:val="20"/>
              </w:rPr>
            </w:pPr>
          </w:p>
        </w:tc>
        <w:tc>
          <w:tcPr>
            <w:tcW w:w="2433" w:type="dxa"/>
          </w:tcPr>
          <w:p w14:paraId="5E26B54B"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Other (multi-unit)</w:t>
            </w:r>
          </w:p>
        </w:tc>
        <w:tc>
          <w:tcPr>
            <w:tcW w:w="992" w:type="dxa"/>
          </w:tcPr>
          <w:p w14:paraId="0E05E16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848</w:t>
            </w:r>
          </w:p>
        </w:tc>
        <w:tc>
          <w:tcPr>
            <w:tcW w:w="851" w:type="dxa"/>
          </w:tcPr>
          <w:p w14:paraId="12A405A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11.3</w:t>
            </w:r>
          </w:p>
        </w:tc>
        <w:tc>
          <w:tcPr>
            <w:tcW w:w="992" w:type="dxa"/>
          </w:tcPr>
          <w:p w14:paraId="3978BE9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755</w:t>
            </w:r>
          </w:p>
        </w:tc>
        <w:tc>
          <w:tcPr>
            <w:tcW w:w="850" w:type="dxa"/>
          </w:tcPr>
          <w:p w14:paraId="68347D2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12.6</w:t>
            </w:r>
          </w:p>
        </w:tc>
        <w:tc>
          <w:tcPr>
            <w:tcW w:w="851" w:type="dxa"/>
          </w:tcPr>
          <w:p w14:paraId="40B2E46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2839</w:t>
            </w:r>
          </w:p>
        </w:tc>
        <w:tc>
          <w:tcPr>
            <w:tcW w:w="850" w:type="dxa"/>
          </w:tcPr>
          <w:p w14:paraId="29F191C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10.1</w:t>
            </w:r>
          </w:p>
        </w:tc>
      </w:tr>
      <w:tr w:rsidR="00AC36F4" w:rsidRPr="00CE5196" w14:paraId="19639576" w14:textId="77777777" w:rsidTr="00293972">
        <w:tc>
          <w:tcPr>
            <w:tcW w:w="1248" w:type="dxa"/>
          </w:tcPr>
          <w:p w14:paraId="3AB173AD"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 xml:space="preserve">Total </w:t>
            </w:r>
          </w:p>
        </w:tc>
        <w:tc>
          <w:tcPr>
            <w:tcW w:w="2433" w:type="dxa"/>
          </w:tcPr>
          <w:p w14:paraId="44AF8931" w14:textId="77777777" w:rsidR="00AC36F4" w:rsidRPr="00CE5196" w:rsidRDefault="00AC36F4" w:rsidP="00293972">
            <w:pPr>
              <w:rPr>
                <w:rFonts w:ascii="Times New Roman" w:hAnsi="Times New Roman" w:cs="Times New Roman"/>
                <w:bCs/>
                <w:sz w:val="20"/>
                <w:szCs w:val="20"/>
              </w:rPr>
            </w:pPr>
          </w:p>
        </w:tc>
        <w:tc>
          <w:tcPr>
            <w:tcW w:w="992" w:type="dxa"/>
          </w:tcPr>
          <w:p w14:paraId="1D2EF25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7517</w:t>
            </w:r>
          </w:p>
        </w:tc>
        <w:tc>
          <w:tcPr>
            <w:tcW w:w="851" w:type="dxa"/>
          </w:tcPr>
          <w:p w14:paraId="2D14EA9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100</w:t>
            </w:r>
          </w:p>
        </w:tc>
        <w:tc>
          <w:tcPr>
            <w:tcW w:w="992" w:type="dxa"/>
          </w:tcPr>
          <w:p w14:paraId="1679B3E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6001</w:t>
            </w:r>
          </w:p>
        </w:tc>
        <w:tc>
          <w:tcPr>
            <w:tcW w:w="850" w:type="dxa"/>
          </w:tcPr>
          <w:p w14:paraId="55F6513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100.0</w:t>
            </w:r>
          </w:p>
        </w:tc>
        <w:tc>
          <w:tcPr>
            <w:tcW w:w="851" w:type="dxa"/>
          </w:tcPr>
          <w:p w14:paraId="6597B28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28198</w:t>
            </w:r>
          </w:p>
        </w:tc>
        <w:tc>
          <w:tcPr>
            <w:tcW w:w="850" w:type="dxa"/>
          </w:tcPr>
          <w:p w14:paraId="07A9D52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100</w:t>
            </w:r>
          </w:p>
        </w:tc>
      </w:tr>
      <w:tr w:rsidR="00AC36F4" w:rsidRPr="00CE5196" w14:paraId="25B83820" w14:textId="77777777" w:rsidTr="00293972">
        <w:tc>
          <w:tcPr>
            <w:tcW w:w="1248" w:type="dxa"/>
          </w:tcPr>
          <w:p w14:paraId="1C69843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Region</w:t>
            </w:r>
          </w:p>
        </w:tc>
        <w:tc>
          <w:tcPr>
            <w:tcW w:w="2433" w:type="dxa"/>
          </w:tcPr>
          <w:p w14:paraId="17031717"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North East</w:t>
            </w:r>
          </w:p>
        </w:tc>
        <w:tc>
          <w:tcPr>
            <w:tcW w:w="992" w:type="dxa"/>
          </w:tcPr>
          <w:p w14:paraId="6C999BA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423</w:t>
            </w:r>
          </w:p>
        </w:tc>
        <w:tc>
          <w:tcPr>
            <w:tcW w:w="851" w:type="dxa"/>
          </w:tcPr>
          <w:p w14:paraId="5BF54EC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5.6</w:t>
            </w:r>
          </w:p>
        </w:tc>
        <w:tc>
          <w:tcPr>
            <w:tcW w:w="992" w:type="dxa"/>
          </w:tcPr>
          <w:p w14:paraId="6CDB09F8"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301</w:t>
            </w:r>
          </w:p>
        </w:tc>
        <w:tc>
          <w:tcPr>
            <w:tcW w:w="850" w:type="dxa"/>
          </w:tcPr>
          <w:p w14:paraId="2A1A505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5.0</w:t>
            </w:r>
          </w:p>
        </w:tc>
        <w:tc>
          <w:tcPr>
            <w:tcW w:w="851" w:type="dxa"/>
          </w:tcPr>
          <w:p w14:paraId="4E895DD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1238</w:t>
            </w:r>
          </w:p>
        </w:tc>
        <w:tc>
          <w:tcPr>
            <w:tcW w:w="850" w:type="dxa"/>
          </w:tcPr>
          <w:p w14:paraId="06E1F67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4.4</w:t>
            </w:r>
          </w:p>
        </w:tc>
      </w:tr>
      <w:tr w:rsidR="00AC36F4" w:rsidRPr="00CE5196" w14:paraId="5332ED29" w14:textId="77777777" w:rsidTr="00293972">
        <w:tc>
          <w:tcPr>
            <w:tcW w:w="1248" w:type="dxa"/>
          </w:tcPr>
          <w:p w14:paraId="274DECC2" w14:textId="77777777" w:rsidR="00AC36F4" w:rsidRPr="00CE5196" w:rsidRDefault="00AC36F4" w:rsidP="00293972">
            <w:pPr>
              <w:rPr>
                <w:rFonts w:ascii="Times New Roman" w:hAnsi="Times New Roman" w:cs="Times New Roman"/>
                <w:bCs/>
                <w:sz w:val="20"/>
                <w:szCs w:val="20"/>
              </w:rPr>
            </w:pPr>
          </w:p>
        </w:tc>
        <w:tc>
          <w:tcPr>
            <w:tcW w:w="2433" w:type="dxa"/>
          </w:tcPr>
          <w:p w14:paraId="73808CBD"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North West and Merseyside</w:t>
            </w:r>
          </w:p>
        </w:tc>
        <w:tc>
          <w:tcPr>
            <w:tcW w:w="992" w:type="dxa"/>
          </w:tcPr>
          <w:p w14:paraId="25A42CB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772</w:t>
            </w:r>
          </w:p>
        </w:tc>
        <w:tc>
          <w:tcPr>
            <w:tcW w:w="851" w:type="dxa"/>
          </w:tcPr>
          <w:p w14:paraId="265349D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10.3</w:t>
            </w:r>
          </w:p>
        </w:tc>
        <w:tc>
          <w:tcPr>
            <w:tcW w:w="992" w:type="dxa"/>
          </w:tcPr>
          <w:p w14:paraId="6445424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546</w:t>
            </w:r>
          </w:p>
        </w:tc>
        <w:tc>
          <w:tcPr>
            <w:tcW w:w="850" w:type="dxa"/>
          </w:tcPr>
          <w:p w14:paraId="500D8BD1"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9.1</w:t>
            </w:r>
          </w:p>
        </w:tc>
        <w:tc>
          <w:tcPr>
            <w:tcW w:w="851" w:type="dxa"/>
          </w:tcPr>
          <w:p w14:paraId="32B9B6D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3132</w:t>
            </w:r>
          </w:p>
        </w:tc>
        <w:tc>
          <w:tcPr>
            <w:tcW w:w="850" w:type="dxa"/>
          </w:tcPr>
          <w:p w14:paraId="19A7BE0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11.1</w:t>
            </w:r>
          </w:p>
        </w:tc>
      </w:tr>
      <w:tr w:rsidR="00AC36F4" w:rsidRPr="00CE5196" w14:paraId="5DC87EDC" w14:textId="77777777" w:rsidTr="00293972">
        <w:tc>
          <w:tcPr>
            <w:tcW w:w="1248" w:type="dxa"/>
          </w:tcPr>
          <w:p w14:paraId="63C12212" w14:textId="77777777" w:rsidR="00AC36F4" w:rsidRPr="00CE5196" w:rsidRDefault="00AC36F4" w:rsidP="00293972">
            <w:pPr>
              <w:rPr>
                <w:rFonts w:ascii="Times New Roman" w:hAnsi="Times New Roman" w:cs="Times New Roman"/>
                <w:bCs/>
                <w:sz w:val="20"/>
                <w:szCs w:val="20"/>
              </w:rPr>
            </w:pPr>
          </w:p>
        </w:tc>
        <w:tc>
          <w:tcPr>
            <w:tcW w:w="2433" w:type="dxa"/>
          </w:tcPr>
          <w:p w14:paraId="03450720"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Yorkshire and the Humber</w:t>
            </w:r>
          </w:p>
        </w:tc>
        <w:tc>
          <w:tcPr>
            <w:tcW w:w="992" w:type="dxa"/>
          </w:tcPr>
          <w:p w14:paraId="0A2F106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759</w:t>
            </w:r>
          </w:p>
        </w:tc>
        <w:tc>
          <w:tcPr>
            <w:tcW w:w="851" w:type="dxa"/>
          </w:tcPr>
          <w:p w14:paraId="4A94CE4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10.1</w:t>
            </w:r>
          </w:p>
        </w:tc>
        <w:tc>
          <w:tcPr>
            <w:tcW w:w="992" w:type="dxa"/>
          </w:tcPr>
          <w:p w14:paraId="49B9831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589</w:t>
            </w:r>
          </w:p>
        </w:tc>
        <w:tc>
          <w:tcPr>
            <w:tcW w:w="850" w:type="dxa"/>
          </w:tcPr>
          <w:p w14:paraId="6CE72B6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9.8</w:t>
            </w:r>
          </w:p>
        </w:tc>
        <w:tc>
          <w:tcPr>
            <w:tcW w:w="851" w:type="dxa"/>
          </w:tcPr>
          <w:p w14:paraId="7B79CA2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2503</w:t>
            </w:r>
          </w:p>
        </w:tc>
        <w:tc>
          <w:tcPr>
            <w:tcW w:w="850" w:type="dxa"/>
          </w:tcPr>
          <w:p w14:paraId="0A4D97E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8.9</w:t>
            </w:r>
          </w:p>
        </w:tc>
      </w:tr>
      <w:tr w:rsidR="00AC36F4" w:rsidRPr="00CE5196" w14:paraId="77C92013" w14:textId="77777777" w:rsidTr="00293972">
        <w:tc>
          <w:tcPr>
            <w:tcW w:w="1248" w:type="dxa"/>
          </w:tcPr>
          <w:p w14:paraId="6FB79BE1" w14:textId="77777777" w:rsidR="00AC36F4" w:rsidRPr="00CE5196" w:rsidRDefault="00AC36F4" w:rsidP="00293972">
            <w:pPr>
              <w:rPr>
                <w:rFonts w:ascii="Times New Roman" w:hAnsi="Times New Roman" w:cs="Times New Roman"/>
                <w:bCs/>
                <w:sz w:val="20"/>
                <w:szCs w:val="20"/>
              </w:rPr>
            </w:pPr>
          </w:p>
        </w:tc>
        <w:tc>
          <w:tcPr>
            <w:tcW w:w="2433" w:type="dxa"/>
          </w:tcPr>
          <w:p w14:paraId="71E3FE65"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East Midlands</w:t>
            </w:r>
          </w:p>
        </w:tc>
        <w:tc>
          <w:tcPr>
            <w:tcW w:w="992" w:type="dxa"/>
          </w:tcPr>
          <w:p w14:paraId="52A36C0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456</w:t>
            </w:r>
          </w:p>
        </w:tc>
        <w:tc>
          <w:tcPr>
            <w:tcW w:w="851" w:type="dxa"/>
          </w:tcPr>
          <w:p w14:paraId="6274A58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6.1</w:t>
            </w:r>
          </w:p>
        </w:tc>
        <w:tc>
          <w:tcPr>
            <w:tcW w:w="992" w:type="dxa"/>
          </w:tcPr>
          <w:p w14:paraId="2FFE38F4"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385</w:t>
            </w:r>
          </w:p>
        </w:tc>
        <w:tc>
          <w:tcPr>
            <w:tcW w:w="850" w:type="dxa"/>
          </w:tcPr>
          <w:p w14:paraId="46DBC27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6.4</w:t>
            </w:r>
          </w:p>
        </w:tc>
        <w:tc>
          <w:tcPr>
            <w:tcW w:w="851" w:type="dxa"/>
          </w:tcPr>
          <w:p w14:paraId="77C0BA5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2255</w:t>
            </w:r>
          </w:p>
        </w:tc>
        <w:tc>
          <w:tcPr>
            <w:tcW w:w="850" w:type="dxa"/>
          </w:tcPr>
          <w:p w14:paraId="37BA0E7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8.0</w:t>
            </w:r>
          </w:p>
        </w:tc>
      </w:tr>
      <w:tr w:rsidR="00AC36F4" w:rsidRPr="00CE5196" w14:paraId="4DB07FF8" w14:textId="77777777" w:rsidTr="00293972">
        <w:tc>
          <w:tcPr>
            <w:tcW w:w="1248" w:type="dxa"/>
          </w:tcPr>
          <w:p w14:paraId="79E071FC" w14:textId="77777777" w:rsidR="00AC36F4" w:rsidRPr="00CE5196" w:rsidRDefault="00AC36F4" w:rsidP="00293972">
            <w:pPr>
              <w:rPr>
                <w:rFonts w:ascii="Times New Roman" w:hAnsi="Times New Roman" w:cs="Times New Roman"/>
                <w:bCs/>
                <w:sz w:val="20"/>
                <w:szCs w:val="20"/>
              </w:rPr>
            </w:pPr>
          </w:p>
        </w:tc>
        <w:tc>
          <w:tcPr>
            <w:tcW w:w="2433" w:type="dxa"/>
          </w:tcPr>
          <w:p w14:paraId="3281BEC4"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West Midlands</w:t>
            </w:r>
          </w:p>
        </w:tc>
        <w:tc>
          <w:tcPr>
            <w:tcW w:w="992" w:type="dxa"/>
          </w:tcPr>
          <w:p w14:paraId="3680468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562</w:t>
            </w:r>
          </w:p>
        </w:tc>
        <w:tc>
          <w:tcPr>
            <w:tcW w:w="851" w:type="dxa"/>
          </w:tcPr>
          <w:p w14:paraId="721ECDB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7.5</w:t>
            </w:r>
          </w:p>
        </w:tc>
        <w:tc>
          <w:tcPr>
            <w:tcW w:w="992" w:type="dxa"/>
          </w:tcPr>
          <w:p w14:paraId="22C78894"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438</w:t>
            </w:r>
          </w:p>
        </w:tc>
        <w:tc>
          <w:tcPr>
            <w:tcW w:w="850" w:type="dxa"/>
          </w:tcPr>
          <w:p w14:paraId="5BCF632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7.3</w:t>
            </w:r>
          </w:p>
        </w:tc>
        <w:tc>
          <w:tcPr>
            <w:tcW w:w="851" w:type="dxa"/>
          </w:tcPr>
          <w:p w14:paraId="3E1C347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2444</w:t>
            </w:r>
          </w:p>
        </w:tc>
        <w:tc>
          <w:tcPr>
            <w:tcW w:w="850" w:type="dxa"/>
          </w:tcPr>
          <w:p w14:paraId="5B14F2B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8.7</w:t>
            </w:r>
          </w:p>
        </w:tc>
      </w:tr>
      <w:tr w:rsidR="00AC36F4" w:rsidRPr="00CE5196" w14:paraId="693756DF" w14:textId="77777777" w:rsidTr="00293972">
        <w:tc>
          <w:tcPr>
            <w:tcW w:w="1248" w:type="dxa"/>
          </w:tcPr>
          <w:p w14:paraId="072A21FE" w14:textId="77777777" w:rsidR="00AC36F4" w:rsidRPr="00CE5196" w:rsidRDefault="00AC36F4" w:rsidP="00293972">
            <w:pPr>
              <w:rPr>
                <w:rFonts w:ascii="Times New Roman" w:hAnsi="Times New Roman" w:cs="Times New Roman"/>
                <w:bCs/>
                <w:sz w:val="20"/>
                <w:szCs w:val="20"/>
              </w:rPr>
            </w:pPr>
          </w:p>
        </w:tc>
        <w:tc>
          <w:tcPr>
            <w:tcW w:w="2433" w:type="dxa"/>
          </w:tcPr>
          <w:p w14:paraId="7666B907"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Eastern</w:t>
            </w:r>
          </w:p>
        </w:tc>
        <w:tc>
          <w:tcPr>
            <w:tcW w:w="992" w:type="dxa"/>
          </w:tcPr>
          <w:p w14:paraId="5DD544B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756</w:t>
            </w:r>
          </w:p>
        </w:tc>
        <w:tc>
          <w:tcPr>
            <w:tcW w:w="851" w:type="dxa"/>
          </w:tcPr>
          <w:p w14:paraId="59BB08F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10.1</w:t>
            </w:r>
          </w:p>
        </w:tc>
        <w:tc>
          <w:tcPr>
            <w:tcW w:w="992" w:type="dxa"/>
          </w:tcPr>
          <w:p w14:paraId="77539A5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619</w:t>
            </w:r>
          </w:p>
        </w:tc>
        <w:tc>
          <w:tcPr>
            <w:tcW w:w="850" w:type="dxa"/>
          </w:tcPr>
          <w:p w14:paraId="5D54AE5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10.3</w:t>
            </w:r>
          </w:p>
        </w:tc>
        <w:tc>
          <w:tcPr>
            <w:tcW w:w="851" w:type="dxa"/>
          </w:tcPr>
          <w:p w14:paraId="14B0CBA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2594</w:t>
            </w:r>
          </w:p>
        </w:tc>
        <w:tc>
          <w:tcPr>
            <w:tcW w:w="850" w:type="dxa"/>
          </w:tcPr>
          <w:p w14:paraId="5D82425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9.2</w:t>
            </w:r>
          </w:p>
        </w:tc>
      </w:tr>
      <w:tr w:rsidR="00AC36F4" w:rsidRPr="00CE5196" w14:paraId="23409F81" w14:textId="77777777" w:rsidTr="00293972">
        <w:tc>
          <w:tcPr>
            <w:tcW w:w="1248" w:type="dxa"/>
          </w:tcPr>
          <w:p w14:paraId="0B0C985C" w14:textId="77777777" w:rsidR="00AC36F4" w:rsidRPr="00CE5196" w:rsidRDefault="00AC36F4" w:rsidP="00293972">
            <w:pPr>
              <w:rPr>
                <w:rFonts w:ascii="Times New Roman" w:hAnsi="Times New Roman" w:cs="Times New Roman"/>
                <w:bCs/>
                <w:sz w:val="20"/>
                <w:szCs w:val="20"/>
              </w:rPr>
            </w:pPr>
          </w:p>
        </w:tc>
        <w:tc>
          <w:tcPr>
            <w:tcW w:w="2433" w:type="dxa"/>
          </w:tcPr>
          <w:p w14:paraId="7D3DB1B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London</w:t>
            </w:r>
          </w:p>
        </w:tc>
        <w:tc>
          <w:tcPr>
            <w:tcW w:w="992" w:type="dxa"/>
          </w:tcPr>
          <w:p w14:paraId="42D8F2A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955</w:t>
            </w:r>
          </w:p>
        </w:tc>
        <w:tc>
          <w:tcPr>
            <w:tcW w:w="851" w:type="dxa"/>
          </w:tcPr>
          <w:p w14:paraId="17E2040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12.7</w:t>
            </w:r>
          </w:p>
        </w:tc>
        <w:tc>
          <w:tcPr>
            <w:tcW w:w="992" w:type="dxa"/>
          </w:tcPr>
          <w:p w14:paraId="54C24B9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789</w:t>
            </w:r>
          </w:p>
        </w:tc>
        <w:tc>
          <w:tcPr>
            <w:tcW w:w="850" w:type="dxa"/>
          </w:tcPr>
          <w:p w14:paraId="3CDA32F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13.1</w:t>
            </w:r>
          </w:p>
        </w:tc>
        <w:tc>
          <w:tcPr>
            <w:tcW w:w="851" w:type="dxa"/>
          </w:tcPr>
          <w:p w14:paraId="19E25BD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3363</w:t>
            </w:r>
          </w:p>
        </w:tc>
        <w:tc>
          <w:tcPr>
            <w:tcW w:w="850" w:type="dxa"/>
          </w:tcPr>
          <w:p w14:paraId="1BEB0C3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11.9</w:t>
            </w:r>
          </w:p>
        </w:tc>
      </w:tr>
      <w:tr w:rsidR="00AC36F4" w:rsidRPr="00CE5196" w14:paraId="6FFF347F" w14:textId="77777777" w:rsidTr="00293972">
        <w:tc>
          <w:tcPr>
            <w:tcW w:w="1248" w:type="dxa"/>
          </w:tcPr>
          <w:p w14:paraId="0133E591" w14:textId="77777777" w:rsidR="00AC36F4" w:rsidRPr="00CE5196" w:rsidRDefault="00AC36F4" w:rsidP="00293972">
            <w:pPr>
              <w:rPr>
                <w:rFonts w:ascii="Times New Roman" w:hAnsi="Times New Roman" w:cs="Times New Roman"/>
                <w:bCs/>
                <w:sz w:val="20"/>
                <w:szCs w:val="20"/>
              </w:rPr>
            </w:pPr>
          </w:p>
        </w:tc>
        <w:tc>
          <w:tcPr>
            <w:tcW w:w="2433" w:type="dxa"/>
          </w:tcPr>
          <w:p w14:paraId="3EFAAD03"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South East</w:t>
            </w:r>
          </w:p>
        </w:tc>
        <w:tc>
          <w:tcPr>
            <w:tcW w:w="992" w:type="dxa"/>
          </w:tcPr>
          <w:p w14:paraId="31CC34E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769</w:t>
            </w:r>
          </w:p>
        </w:tc>
        <w:tc>
          <w:tcPr>
            <w:tcW w:w="851" w:type="dxa"/>
          </w:tcPr>
          <w:p w14:paraId="0216DEB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10.2</w:t>
            </w:r>
          </w:p>
        </w:tc>
        <w:tc>
          <w:tcPr>
            <w:tcW w:w="992" w:type="dxa"/>
          </w:tcPr>
          <w:p w14:paraId="426B911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643</w:t>
            </w:r>
          </w:p>
        </w:tc>
        <w:tc>
          <w:tcPr>
            <w:tcW w:w="850" w:type="dxa"/>
          </w:tcPr>
          <w:p w14:paraId="33A9DB14"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10.7</w:t>
            </w:r>
          </w:p>
        </w:tc>
        <w:tc>
          <w:tcPr>
            <w:tcW w:w="851" w:type="dxa"/>
          </w:tcPr>
          <w:p w14:paraId="16464FD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3739</w:t>
            </w:r>
          </w:p>
        </w:tc>
        <w:tc>
          <w:tcPr>
            <w:tcW w:w="850" w:type="dxa"/>
          </w:tcPr>
          <w:p w14:paraId="22714F6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13.3</w:t>
            </w:r>
          </w:p>
        </w:tc>
      </w:tr>
      <w:tr w:rsidR="00AC36F4" w:rsidRPr="00CE5196" w14:paraId="27400534" w14:textId="77777777" w:rsidTr="00293972">
        <w:tc>
          <w:tcPr>
            <w:tcW w:w="1248" w:type="dxa"/>
          </w:tcPr>
          <w:p w14:paraId="2C8DDA6F" w14:textId="77777777" w:rsidR="00AC36F4" w:rsidRPr="00CE5196" w:rsidRDefault="00AC36F4" w:rsidP="00293972">
            <w:pPr>
              <w:rPr>
                <w:rFonts w:ascii="Times New Roman" w:hAnsi="Times New Roman" w:cs="Times New Roman"/>
                <w:bCs/>
                <w:sz w:val="20"/>
                <w:szCs w:val="20"/>
              </w:rPr>
            </w:pPr>
          </w:p>
        </w:tc>
        <w:tc>
          <w:tcPr>
            <w:tcW w:w="2433" w:type="dxa"/>
          </w:tcPr>
          <w:p w14:paraId="5901962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South West</w:t>
            </w:r>
          </w:p>
        </w:tc>
        <w:tc>
          <w:tcPr>
            <w:tcW w:w="992" w:type="dxa"/>
          </w:tcPr>
          <w:p w14:paraId="2CEB7C5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685</w:t>
            </w:r>
          </w:p>
        </w:tc>
        <w:tc>
          <w:tcPr>
            <w:tcW w:w="851" w:type="dxa"/>
          </w:tcPr>
          <w:p w14:paraId="610CF0D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9.1</w:t>
            </w:r>
          </w:p>
        </w:tc>
        <w:tc>
          <w:tcPr>
            <w:tcW w:w="992" w:type="dxa"/>
          </w:tcPr>
          <w:p w14:paraId="4880318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527</w:t>
            </w:r>
          </w:p>
        </w:tc>
        <w:tc>
          <w:tcPr>
            <w:tcW w:w="850" w:type="dxa"/>
          </w:tcPr>
          <w:p w14:paraId="78F92EE8"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8.8</w:t>
            </w:r>
          </w:p>
        </w:tc>
        <w:tc>
          <w:tcPr>
            <w:tcW w:w="851" w:type="dxa"/>
          </w:tcPr>
          <w:p w14:paraId="0A8967D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2433</w:t>
            </w:r>
          </w:p>
        </w:tc>
        <w:tc>
          <w:tcPr>
            <w:tcW w:w="850" w:type="dxa"/>
          </w:tcPr>
          <w:p w14:paraId="5460F91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8.6</w:t>
            </w:r>
          </w:p>
        </w:tc>
      </w:tr>
      <w:tr w:rsidR="00AC36F4" w:rsidRPr="00CE5196" w14:paraId="3C270406" w14:textId="77777777" w:rsidTr="00293972">
        <w:tc>
          <w:tcPr>
            <w:tcW w:w="1248" w:type="dxa"/>
          </w:tcPr>
          <w:p w14:paraId="5E145150" w14:textId="77777777" w:rsidR="00AC36F4" w:rsidRPr="00CE5196" w:rsidRDefault="00AC36F4" w:rsidP="00293972">
            <w:pPr>
              <w:rPr>
                <w:rFonts w:ascii="Times New Roman" w:hAnsi="Times New Roman" w:cs="Times New Roman"/>
                <w:bCs/>
                <w:sz w:val="20"/>
                <w:szCs w:val="20"/>
              </w:rPr>
            </w:pPr>
          </w:p>
        </w:tc>
        <w:tc>
          <w:tcPr>
            <w:tcW w:w="2433" w:type="dxa"/>
          </w:tcPr>
          <w:p w14:paraId="4C805775"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Wales</w:t>
            </w:r>
          </w:p>
        </w:tc>
        <w:tc>
          <w:tcPr>
            <w:tcW w:w="992" w:type="dxa"/>
          </w:tcPr>
          <w:p w14:paraId="72A804D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407</w:t>
            </w:r>
          </w:p>
        </w:tc>
        <w:tc>
          <w:tcPr>
            <w:tcW w:w="851" w:type="dxa"/>
          </w:tcPr>
          <w:p w14:paraId="32CE5DB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5.4</w:t>
            </w:r>
          </w:p>
        </w:tc>
        <w:tc>
          <w:tcPr>
            <w:tcW w:w="992" w:type="dxa"/>
          </w:tcPr>
          <w:p w14:paraId="31EDCC2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346</w:t>
            </w:r>
          </w:p>
        </w:tc>
        <w:tc>
          <w:tcPr>
            <w:tcW w:w="850" w:type="dxa"/>
          </w:tcPr>
          <w:p w14:paraId="0ABF025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5.8</w:t>
            </w:r>
          </w:p>
        </w:tc>
        <w:tc>
          <w:tcPr>
            <w:tcW w:w="851" w:type="dxa"/>
          </w:tcPr>
          <w:p w14:paraId="5CC9803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1260</w:t>
            </w:r>
          </w:p>
        </w:tc>
        <w:tc>
          <w:tcPr>
            <w:tcW w:w="850" w:type="dxa"/>
          </w:tcPr>
          <w:p w14:paraId="3948E28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4.5</w:t>
            </w:r>
          </w:p>
        </w:tc>
      </w:tr>
      <w:tr w:rsidR="00AC36F4" w:rsidRPr="00CE5196" w14:paraId="37D06076" w14:textId="77777777" w:rsidTr="00293972">
        <w:tc>
          <w:tcPr>
            <w:tcW w:w="1248" w:type="dxa"/>
          </w:tcPr>
          <w:p w14:paraId="3FD22FC0" w14:textId="77777777" w:rsidR="00AC36F4" w:rsidRPr="00CE5196" w:rsidRDefault="00AC36F4" w:rsidP="00293972">
            <w:pPr>
              <w:rPr>
                <w:rFonts w:ascii="Times New Roman" w:hAnsi="Times New Roman" w:cs="Times New Roman"/>
                <w:bCs/>
                <w:sz w:val="20"/>
                <w:szCs w:val="20"/>
              </w:rPr>
            </w:pPr>
          </w:p>
        </w:tc>
        <w:tc>
          <w:tcPr>
            <w:tcW w:w="2433" w:type="dxa"/>
          </w:tcPr>
          <w:p w14:paraId="7D7E9CDB"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Scotland</w:t>
            </w:r>
          </w:p>
        </w:tc>
        <w:tc>
          <w:tcPr>
            <w:tcW w:w="992" w:type="dxa"/>
          </w:tcPr>
          <w:p w14:paraId="7D54820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713</w:t>
            </w:r>
          </w:p>
        </w:tc>
        <w:tc>
          <w:tcPr>
            <w:tcW w:w="851" w:type="dxa"/>
          </w:tcPr>
          <w:p w14:paraId="2E0D4C2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9.5</w:t>
            </w:r>
          </w:p>
        </w:tc>
        <w:tc>
          <w:tcPr>
            <w:tcW w:w="992" w:type="dxa"/>
          </w:tcPr>
          <w:p w14:paraId="4F2ED5D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589</w:t>
            </w:r>
          </w:p>
        </w:tc>
        <w:tc>
          <w:tcPr>
            <w:tcW w:w="850" w:type="dxa"/>
          </w:tcPr>
          <w:p w14:paraId="52CDC3D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9.8</w:t>
            </w:r>
          </w:p>
        </w:tc>
        <w:tc>
          <w:tcPr>
            <w:tcW w:w="851" w:type="dxa"/>
          </w:tcPr>
          <w:p w14:paraId="3ADECDD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2505</w:t>
            </w:r>
          </w:p>
        </w:tc>
        <w:tc>
          <w:tcPr>
            <w:tcW w:w="850" w:type="dxa"/>
          </w:tcPr>
          <w:p w14:paraId="108ACC6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8.9</w:t>
            </w:r>
          </w:p>
        </w:tc>
      </w:tr>
      <w:tr w:rsidR="00AC36F4" w:rsidRPr="00CE5196" w14:paraId="3802AED9" w14:textId="77777777" w:rsidTr="00293972">
        <w:tc>
          <w:tcPr>
            <w:tcW w:w="1248" w:type="dxa"/>
          </w:tcPr>
          <w:p w14:paraId="50116EED" w14:textId="77777777" w:rsidR="00AC36F4" w:rsidRPr="00CE5196" w:rsidRDefault="00AC36F4" w:rsidP="00293972">
            <w:pPr>
              <w:rPr>
                <w:rFonts w:ascii="Times New Roman" w:hAnsi="Times New Roman" w:cs="Times New Roman"/>
                <w:bCs/>
                <w:sz w:val="20"/>
                <w:szCs w:val="20"/>
              </w:rPr>
            </w:pPr>
          </w:p>
        </w:tc>
        <w:tc>
          <w:tcPr>
            <w:tcW w:w="2433" w:type="dxa"/>
          </w:tcPr>
          <w:p w14:paraId="47D94EB1"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Northern Ireland</w:t>
            </w:r>
          </w:p>
        </w:tc>
        <w:tc>
          <w:tcPr>
            <w:tcW w:w="992" w:type="dxa"/>
          </w:tcPr>
          <w:p w14:paraId="76ACB8E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261</w:t>
            </w:r>
          </w:p>
        </w:tc>
        <w:tc>
          <w:tcPr>
            <w:tcW w:w="851" w:type="dxa"/>
          </w:tcPr>
          <w:p w14:paraId="5B3EAFF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3.5</w:t>
            </w:r>
          </w:p>
        </w:tc>
        <w:tc>
          <w:tcPr>
            <w:tcW w:w="992" w:type="dxa"/>
          </w:tcPr>
          <w:p w14:paraId="0EF1712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229</w:t>
            </w:r>
          </w:p>
        </w:tc>
        <w:tc>
          <w:tcPr>
            <w:tcW w:w="850" w:type="dxa"/>
          </w:tcPr>
          <w:p w14:paraId="5F8F61A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3.8</w:t>
            </w:r>
          </w:p>
        </w:tc>
        <w:tc>
          <w:tcPr>
            <w:tcW w:w="851" w:type="dxa"/>
          </w:tcPr>
          <w:p w14:paraId="1AA308A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734</w:t>
            </w:r>
          </w:p>
        </w:tc>
        <w:tc>
          <w:tcPr>
            <w:tcW w:w="850" w:type="dxa"/>
          </w:tcPr>
          <w:p w14:paraId="7B8F001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2.6</w:t>
            </w:r>
          </w:p>
        </w:tc>
      </w:tr>
      <w:tr w:rsidR="00AC36F4" w:rsidRPr="00CE5196" w14:paraId="44580B6F" w14:textId="77777777" w:rsidTr="00293972">
        <w:tc>
          <w:tcPr>
            <w:tcW w:w="1248" w:type="dxa"/>
          </w:tcPr>
          <w:p w14:paraId="59FA7B7E"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Total</w:t>
            </w:r>
          </w:p>
        </w:tc>
        <w:tc>
          <w:tcPr>
            <w:tcW w:w="2433" w:type="dxa"/>
          </w:tcPr>
          <w:p w14:paraId="7960879B" w14:textId="77777777" w:rsidR="00AC36F4" w:rsidRPr="00CE5196" w:rsidRDefault="00AC36F4" w:rsidP="00293972">
            <w:pPr>
              <w:rPr>
                <w:rFonts w:ascii="Times New Roman" w:hAnsi="Times New Roman" w:cs="Times New Roman"/>
                <w:bCs/>
                <w:sz w:val="20"/>
                <w:szCs w:val="20"/>
              </w:rPr>
            </w:pPr>
          </w:p>
        </w:tc>
        <w:tc>
          <w:tcPr>
            <w:tcW w:w="992" w:type="dxa"/>
          </w:tcPr>
          <w:p w14:paraId="073F48A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7517</w:t>
            </w:r>
          </w:p>
        </w:tc>
        <w:tc>
          <w:tcPr>
            <w:tcW w:w="851" w:type="dxa"/>
          </w:tcPr>
          <w:p w14:paraId="21D33EE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100</w:t>
            </w:r>
          </w:p>
        </w:tc>
        <w:tc>
          <w:tcPr>
            <w:tcW w:w="992" w:type="dxa"/>
          </w:tcPr>
          <w:p w14:paraId="4021170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6001</w:t>
            </w:r>
          </w:p>
        </w:tc>
        <w:tc>
          <w:tcPr>
            <w:tcW w:w="850" w:type="dxa"/>
          </w:tcPr>
          <w:p w14:paraId="507C8191"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100.0</w:t>
            </w:r>
          </w:p>
        </w:tc>
        <w:tc>
          <w:tcPr>
            <w:tcW w:w="851" w:type="dxa"/>
          </w:tcPr>
          <w:p w14:paraId="5383695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28198</w:t>
            </w:r>
          </w:p>
        </w:tc>
        <w:tc>
          <w:tcPr>
            <w:tcW w:w="850" w:type="dxa"/>
          </w:tcPr>
          <w:p w14:paraId="736D54B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100</w:t>
            </w:r>
          </w:p>
        </w:tc>
      </w:tr>
      <w:tr w:rsidR="00AC36F4" w:rsidRPr="00CE5196" w14:paraId="42372E16" w14:textId="77777777" w:rsidTr="00293972">
        <w:tc>
          <w:tcPr>
            <w:tcW w:w="1248" w:type="dxa"/>
          </w:tcPr>
          <w:p w14:paraId="00BB6D15"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 xml:space="preserve">Ethnic origin of </w:t>
            </w:r>
            <w:r w:rsidRPr="00CE5196">
              <w:rPr>
                <w:rFonts w:ascii="Times New Roman" w:hAnsi="Times New Roman" w:cs="Times New Roman"/>
                <w:bCs/>
                <w:sz w:val="20"/>
                <w:szCs w:val="20"/>
              </w:rPr>
              <w:lastRenderedPageBreak/>
              <w:t>HH ref person</w:t>
            </w:r>
          </w:p>
        </w:tc>
        <w:tc>
          <w:tcPr>
            <w:tcW w:w="2433" w:type="dxa"/>
          </w:tcPr>
          <w:p w14:paraId="3154643E"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lastRenderedPageBreak/>
              <w:t>White</w:t>
            </w:r>
          </w:p>
        </w:tc>
        <w:tc>
          <w:tcPr>
            <w:tcW w:w="992" w:type="dxa"/>
          </w:tcPr>
          <w:p w14:paraId="0D967F6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4403</w:t>
            </w:r>
          </w:p>
        </w:tc>
        <w:tc>
          <w:tcPr>
            <w:tcW w:w="851" w:type="dxa"/>
          </w:tcPr>
          <w:p w14:paraId="61A298C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88.2</w:t>
            </w:r>
          </w:p>
        </w:tc>
        <w:tc>
          <w:tcPr>
            <w:tcW w:w="992" w:type="dxa"/>
          </w:tcPr>
          <w:p w14:paraId="35CCD4C4"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3453</w:t>
            </w:r>
          </w:p>
        </w:tc>
        <w:tc>
          <w:tcPr>
            <w:tcW w:w="850" w:type="dxa"/>
          </w:tcPr>
          <w:p w14:paraId="0E0B2EB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57.5</w:t>
            </w:r>
          </w:p>
        </w:tc>
        <w:tc>
          <w:tcPr>
            <w:tcW w:w="851" w:type="dxa"/>
          </w:tcPr>
          <w:p w14:paraId="5E0C995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17013</w:t>
            </w:r>
          </w:p>
        </w:tc>
        <w:tc>
          <w:tcPr>
            <w:tcW w:w="850" w:type="dxa"/>
          </w:tcPr>
          <w:p w14:paraId="2464986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90.9</w:t>
            </w:r>
          </w:p>
        </w:tc>
      </w:tr>
      <w:tr w:rsidR="00AC36F4" w:rsidRPr="00CE5196" w14:paraId="2E450A33" w14:textId="77777777" w:rsidTr="00293972">
        <w:tc>
          <w:tcPr>
            <w:tcW w:w="1248" w:type="dxa"/>
          </w:tcPr>
          <w:p w14:paraId="59EFE233" w14:textId="77777777" w:rsidR="00AC36F4" w:rsidRPr="00CE5196" w:rsidRDefault="00AC36F4" w:rsidP="00293972">
            <w:pPr>
              <w:rPr>
                <w:rFonts w:ascii="Times New Roman" w:hAnsi="Times New Roman" w:cs="Times New Roman"/>
                <w:bCs/>
                <w:sz w:val="20"/>
                <w:szCs w:val="20"/>
              </w:rPr>
            </w:pPr>
          </w:p>
        </w:tc>
        <w:tc>
          <w:tcPr>
            <w:tcW w:w="2433" w:type="dxa"/>
          </w:tcPr>
          <w:p w14:paraId="62C5A10E"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Mixed race</w:t>
            </w:r>
          </w:p>
        </w:tc>
        <w:tc>
          <w:tcPr>
            <w:tcW w:w="992" w:type="dxa"/>
          </w:tcPr>
          <w:p w14:paraId="52C090D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89</w:t>
            </w:r>
          </w:p>
        </w:tc>
        <w:tc>
          <w:tcPr>
            <w:tcW w:w="851" w:type="dxa"/>
          </w:tcPr>
          <w:p w14:paraId="40808FF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1.8</w:t>
            </w:r>
          </w:p>
        </w:tc>
        <w:tc>
          <w:tcPr>
            <w:tcW w:w="992" w:type="dxa"/>
          </w:tcPr>
          <w:p w14:paraId="1F20FCF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73</w:t>
            </w:r>
          </w:p>
        </w:tc>
        <w:tc>
          <w:tcPr>
            <w:tcW w:w="850" w:type="dxa"/>
          </w:tcPr>
          <w:p w14:paraId="4F951C3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1.2</w:t>
            </w:r>
          </w:p>
        </w:tc>
        <w:tc>
          <w:tcPr>
            <w:tcW w:w="851" w:type="dxa"/>
          </w:tcPr>
          <w:p w14:paraId="26695D2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254</w:t>
            </w:r>
          </w:p>
        </w:tc>
        <w:tc>
          <w:tcPr>
            <w:tcW w:w="850" w:type="dxa"/>
          </w:tcPr>
          <w:p w14:paraId="33285B5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1.4</w:t>
            </w:r>
          </w:p>
        </w:tc>
      </w:tr>
      <w:tr w:rsidR="00AC36F4" w:rsidRPr="00CE5196" w14:paraId="3F5178EB" w14:textId="77777777" w:rsidTr="00293972">
        <w:tc>
          <w:tcPr>
            <w:tcW w:w="1248" w:type="dxa"/>
          </w:tcPr>
          <w:p w14:paraId="29A50817" w14:textId="77777777" w:rsidR="00AC36F4" w:rsidRPr="00CE5196" w:rsidRDefault="00AC36F4" w:rsidP="00293972">
            <w:pPr>
              <w:rPr>
                <w:rFonts w:ascii="Times New Roman" w:hAnsi="Times New Roman" w:cs="Times New Roman"/>
                <w:bCs/>
                <w:sz w:val="20"/>
                <w:szCs w:val="20"/>
              </w:rPr>
            </w:pPr>
          </w:p>
        </w:tc>
        <w:tc>
          <w:tcPr>
            <w:tcW w:w="2433" w:type="dxa"/>
          </w:tcPr>
          <w:p w14:paraId="3B3431B9"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Asian or Asian British</w:t>
            </w:r>
          </w:p>
        </w:tc>
        <w:tc>
          <w:tcPr>
            <w:tcW w:w="992" w:type="dxa"/>
          </w:tcPr>
          <w:p w14:paraId="5C64581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243</w:t>
            </w:r>
          </w:p>
        </w:tc>
        <w:tc>
          <w:tcPr>
            <w:tcW w:w="851" w:type="dxa"/>
          </w:tcPr>
          <w:p w14:paraId="1094CBB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4.9</w:t>
            </w:r>
          </w:p>
        </w:tc>
        <w:tc>
          <w:tcPr>
            <w:tcW w:w="992" w:type="dxa"/>
          </w:tcPr>
          <w:p w14:paraId="3758F9E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178</w:t>
            </w:r>
          </w:p>
        </w:tc>
        <w:tc>
          <w:tcPr>
            <w:tcW w:w="850" w:type="dxa"/>
          </w:tcPr>
          <w:p w14:paraId="6B77465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3.0</w:t>
            </w:r>
          </w:p>
        </w:tc>
        <w:tc>
          <w:tcPr>
            <w:tcW w:w="851" w:type="dxa"/>
          </w:tcPr>
          <w:p w14:paraId="59D25F6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855</w:t>
            </w:r>
          </w:p>
        </w:tc>
        <w:tc>
          <w:tcPr>
            <w:tcW w:w="850" w:type="dxa"/>
          </w:tcPr>
          <w:p w14:paraId="76A1FC1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4.6</w:t>
            </w:r>
          </w:p>
        </w:tc>
      </w:tr>
      <w:tr w:rsidR="00AC36F4" w:rsidRPr="00CE5196" w14:paraId="67B3DF7E" w14:textId="77777777" w:rsidTr="00293972">
        <w:tc>
          <w:tcPr>
            <w:tcW w:w="1248" w:type="dxa"/>
          </w:tcPr>
          <w:p w14:paraId="3398926F" w14:textId="77777777" w:rsidR="00AC36F4" w:rsidRPr="00CE5196" w:rsidRDefault="00AC36F4" w:rsidP="00293972">
            <w:pPr>
              <w:rPr>
                <w:rFonts w:ascii="Times New Roman" w:hAnsi="Times New Roman" w:cs="Times New Roman"/>
                <w:bCs/>
                <w:sz w:val="20"/>
                <w:szCs w:val="20"/>
              </w:rPr>
            </w:pPr>
          </w:p>
        </w:tc>
        <w:tc>
          <w:tcPr>
            <w:tcW w:w="2433" w:type="dxa"/>
          </w:tcPr>
          <w:p w14:paraId="7F36759A"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Black or Black British</w:t>
            </w:r>
          </w:p>
        </w:tc>
        <w:tc>
          <w:tcPr>
            <w:tcW w:w="992" w:type="dxa"/>
          </w:tcPr>
          <w:p w14:paraId="674A878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122</w:t>
            </w:r>
          </w:p>
        </w:tc>
        <w:tc>
          <w:tcPr>
            <w:tcW w:w="851" w:type="dxa"/>
          </w:tcPr>
          <w:p w14:paraId="313D7C1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2.4</w:t>
            </w:r>
          </w:p>
        </w:tc>
        <w:tc>
          <w:tcPr>
            <w:tcW w:w="992" w:type="dxa"/>
          </w:tcPr>
          <w:p w14:paraId="1ECE4D7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107</w:t>
            </w:r>
          </w:p>
        </w:tc>
        <w:tc>
          <w:tcPr>
            <w:tcW w:w="850" w:type="dxa"/>
          </w:tcPr>
          <w:p w14:paraId="6B7F3A54"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1.8</w:t>
            </w:r>
          </w:p>
        </w:tc>
        <w:tc>
          <w:tcPr>
            <w:tcW w:w="851" w:type="dxa"/>
          </w:tcPr>
          <w:p w14:paraId="0AED8FC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300</w:t>
            </w:r>
          </w:p>
        </w:tc>
        <w:tc>
          <w:tcPr>
            <w:tcW w:w="850" w:type="dxa"/>
          </w:tcPr>
          <w:p w14:paraId="56B137B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1.6</w:t>
            </w:r>
          </w:p>
        </w:tc>
      </w:tr>
      <w:tr w:rsidR="00AC36F4" w:rsidRPr="00CE5196" w14:paraId="7EEF0974" w14:textId="77777777" w:rsidTr="00293972">
        <w:tc>
          <w:tcPr>
            <w:tcW w:w="1248" w:type="dxa"/>
          </w:tcPr>
          <w:p w14:paraId="7A91C773" w14:textId="77777777" w:rsidR="00AC36F4" w:rsidRPr="00CE5196" w:rsidRDefault="00AC36F4" w:rsidP="00293972">
            <w:pPr>
              <w:rPr>
                <w:rFonts w:ascii="Times New Roman" w:hAnsi="Times New Roman" w:cs="Times New Roman"/>
                <w:bCs/>
                <w:sz w:val="20"/>
                <w:szCs w:val="20"/>
              </w:rPr>
            </w:pPr>
          </w:p>
        </w:tc>
        <w:tc>
          <w:tcPr>
            <w:tcW w:w="2433" w:type="dxa"/>
          </w:tcPr>
          <w:p w14:paraId="459D8F72"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Other ethnic group</w:t>
            </w:r>
          </w:p>
        </w:tc>
        <w:tc>
          <w:tcPr>
            <w:tcW w:w="992" w:type="dxa"/>
          </w:tcPr>
          <w:p w14:paraId="4894EE3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133</w:t>
            </w:r>
          </w:p>
        </w:tc>
        <w:tc>
          <w:tcPr>
            <w:tcW w:w="851" w:type="dxa"/>
          </w:tcPr>
          <w:p w14:paraId="1484949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w:t>
            </w:r>
          </w:p>
        </w:tc>
        <w:tc>
          <w:tcPr>
            <w:tcW w:w="992" w:type="dxa"/>
          </w:tcPr>
          <w:p w14:paraId="3D455D6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124</w:t>
            </w:r>
          </w:p>
        </w:tc>
        <w:tc>
          <w:tcPr>
            <w:tcW w:w="850" w:type="dxa"/>
          </w:tcPr>
          <w:p w14:paraId="291D8F5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2.1</w:t>
            </w:r>
          </w:p>
        </w:tc>
        <w:tc>
          <w:tcPr>
            <w:tcW w:w="851" w:type="dxa"/>
          </w:tcPr>
          <w:p w14:paraId="6E0FC7C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303</w:t>
            </w:r>
          </w:p>
        </w:tc>
        <w:tc>
          <w:tcPr>
            <w:tcW w:w="850" w:type="dxa"/>
          </w:tcPr>
          <w:p w14:paraId="6E70F83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1.6</w:t>
            </w:r>
          </w:p>
        </w:tc>
      </w:tr>
      <w:tr w:rsidR="00AC36F4" w:rsidRPr="00CE5196" w14:paraId="06A6FD88" w14:textId="77777777" w:rsidTr="00293972">
        <w:tc>
          <w:tcPr>
            <w:tcW w:w="1248" w:type="dxa"/>
          </w:tcPr>
          <w:p w14:paraId="334A9F40"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 xml:space="preserve">Total </w:t>
            </w:r>
          </w:p>
        </w:tc>
        <w:tc>
          <w:tcPr>
            <w:tcW w:w="2433" w:type="dxa"/>
          </w:tcPr>
          <w:p w14:paraId="50CC3AAF" w14:textId="77777777" w:rsidR="00AC36F4" w:rsidRPr="00CE5196" w:rsidRDefault="00AC36F4" w:rsidP="00293972">
            <w:pPr>
              <w:jc w:val="right"/>
              <w:rPr>
                <w:rFonts w:ascii="Times New Roman" w:hAnsi="Times New Roman" w:cs="Times New Roman"/>
                <w:bCs/>
                <w:sz w:val="20"/>
                <w:szCs w:val="20"/>
              </w:rPr>
            </w:pPr>
          </w:p>
        </w:tc>
        <w:tc>
          <w:tcPr>
            <w:tcW w:w="992" w:type="dxa"/>
          </w:tcPr>
          <w:p w14:paraId="45F41CA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4990</w:t>
            </w:r>
          </w:p>
        </w:tc>
        <w:tc>
          <w:tcPr>
            <w:tcW w:w="851" w:type="dxa"/>
          </w:tcPr>
          <w:p w14:paraId="40FBD45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100</w:t>
            </w:r>
          </w:p>
        </w:tc>
        <w:tc>
          <w:tcPr>
            <w:tcW w:w="992" w:type="dxa"/>
          </w:tcPr>
          <w:p w14:paraId="180CC9E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3935</w:t>
            </w:r>
          </w:p>
        </w:tc>
        <w:tc>
          <w:tcPr>
            <w:tcW w:w="850" w:type="dxa"/>
          </w:tcPr>
          <w:p w14:paraId="3DAA1EF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65.6</w:t>
            </w:r>
          </w:p>
        </w:tc>
        <w:tc>
          <w:tcPr>
            <w:tcW w:w="851" w:type="dxa"/>
          </w:tcPr>
          <w:p w14:paraId="4272121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18726</w:t>
            </w:r>
          </w:p>
        </w:tc>
        <w:tc>
          <w:tcPr>
            <w:tcW w:w="850" w:type="dxa"/>
          </w:tcPr>
          <w:p w14:paraId="2D2BDC1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100</w:t>
            </w:r>
          </w:p>
        </w:tc>
      </w:tr>
      <w:tr w:rsidR="00AC36F4" w:rsidRPr="00CE5196" w14:paraId="3B820CD8" w14:textId="77777777" w:rsidTr="00293972">
        <w:tc>
          <w:tcPr>
            <w:tcW w:w="1248" w:type="dxa"/>
          </w:tcPr>
          <w:p w14:paraId="4F58ED19"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 xml:space="preserve">Tenure type </w:t>
            </w:r>
          </w:p>
        </w:tc>
        <w:tc>
          <w:tcPr>
            <w:tcW w:w="2433" w:type="dxa"/>
          </w:tcPr>
          <w:p w14:paraId="218CB5B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LA</w:t>
            </w:r>
          </w:p>
        </w:tc>
        <w:tc>
          <w:tcPr>
            <w:tcW w:w="992" w:type="dxa"/>
          </w:tcPr>
          <w:p w14:paraId="2E2515D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921</w:t>
            </w:r>
          </w:p>
        </w:tc>
        <w:tc>
          <w:tcPr>
            <w:tcW w:w="851" w:type="dxa"/>
          </w:tcPr>
          <w:p w14:paraId="5FC2939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12.3</w:t>
            </w:r>
          </w:p>
        </w:tc>
        <w:tc>
          <w:tcPr>
            <w:tcW w:w="992" w:type="dxa"/>
          </w:tcPr>
          <w:p w14:paraId="46A50F8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681</w:t>
            </w:r>
          </w:p>
        </w:tc>
        <w:tc>
          <w:tcPr>
            <w:tcW w:w="850" w:type="dxa"/>
          </w:tcPr>
          <w:p w14:paraId="45526C3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11.3</w:t>
            </w:r>
          </w:p>
        </w:tc>
        <w:tc>
          <w:tcPr>
            <w:tcW w:w="851" w:type="dxa"/>
          </w:tcPr>
          <w:p w14:paraId="060D50B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1831</w:t>
            </w:r>
          </w:p>
        </w:tc>
        <w:tc>
          <w:tcPr>
            <w:tcW w:w="850" w:type="dxa"/>
          </w:tcPr>
          <w:p w14:paraId="47DE702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6.5</w:t>
            </w:r>
          </w:p>
        </w:tc>
      </w:tr>
      <w:tr w:rsidR="00AC36F4" w:rsidRPr="00CE5196" w14:paraId="15A77BAB" w14:textId="77777777" w:rsidTr="00293972">
        <w:tc>
          <w:tcPr>
            <w:tcW w:w="1248" w:type="dxa"/>
          </w:tcPr>
          <w:p w14:paraId="0733918A" w14:textId="77777777" w:rsidR="00AC36F4" w:rsidRPr="00CE5196" w:rsidRDefault="00AC36F4" w:rsidP="00293972">
            <w:pPr>
              <w:rPr>
                <w:rFonts w:ascii="Times New Roman" w:hAnsi="Times New Roman" w:cs="Times New Roman"/>
                <w:bCs/>
                <w:sz w:val="20"/>
                <w:szCs w:val="20"/>
              </w:rPr>
            </w:pPr>
          </w:p>
        </w:tc>
        <w:tc>
          <w:tcPr>
            <w:tcW w:w="2433" w:type="dxa"/>
          </w:tcPr>
          <w:p w14:paraId="60631128"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Housing Association</w:t>
            </w:r>
          </w:p>
        </w:tc>
        <w:tc>
          <w:tcPr>
            <w:tcW w:w="992" w:type="dxa"/>
          </w:tcPr>
          <w:p w14:paraId="539603F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1030</w:t>
            </w:r>
          </w:p>
        </w:tc>
        <w:tc>
          <w:tcPr>
            <w:tcW w:w="851" w:type="dxa"/>
          </w:tcPr>
          <w:p w14:paraId="3D2241A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13.7</w:t>
            </w:r>
          </w:p>
        </w:tc>
        <w:tc>
          <w:tcPr>
            <w:tcW w:w="992" w:type="dxa"/>
          </w:tcPr>
          <w:p w14:paraId="663D0B8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735</w:t>
            </w:r>
          </w:p>
        </w:tc>
        <w:tc>
          <w:tcPr>
            <w:tcW w:w="850" w:type="dxa"/>
          </w:tcPr>
          <w:p w14:paraId="4EF09A9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12.2</w:t>
            </w:r>
          </w:p>
        </w:tc>
        <w:tc>
          <w:tcPr>
            <w:tcW w:w="851" w:type="dxa"/>
          </w:tcPr>
          <w:p w14:paraId="7F67EE3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2189</w:t>
            </w:r>
          </w:p>
        </w:tc>
        <w:tc>
          <w:tcPr>
            <w:tcW w:w="850" w:type="dxa"/>
          </w:tcPr>
          <w:p w14:paraId="512BBAB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7.8</w:t>
            </w:r>
          </w:p>
        </w:tc>
      </w:tr>
      <w:tr w:rsidR="00AC36F4" w:rsidRPr="00CE5196" w14:paraId="77C5E11B" w14:textId="77777777" w:rsidTr="00293972">
        <w:tc>
          <w:tcPr>
            <w:tcW w:w="1248" w:type="dxa"/>
          </w:tcPr>
          <w:p w14:paraId="553FF988" w14:textId="77777777" w:rsidR="00AC36F4" w:rsidRPr="00CE5196" w:rsidRDefault="00AC36F4" w:rsidP="00293972">
            <w:pPr>
              <w:rPr>
                <w:rFonts w:ascii="Times New Roman" w:hAnsi="Times New Roman" w:cs="Times New Roman"/>
                <w:bCs/>
                <w:sz w:val="20"/>
                <w:szCs w:val="20"/>
              </w:rPr>
            </w:pPr>
          </w:p>
        </w:tc>
        <w:tc>
          <w:tcPr>
            <w:tcW w:w="2433" w:type="dxa"/>
          </w:tcPr>
          <w:p w14:paraId="1254A8E8"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Private rented</w:t>
            </w:r>
          </w:p>
        </w:tc>
        <w:tc>
          <w:tcPr>
            <w:tcW w:w="992" w:type="dxa"/>
          </w:tcPr>
          <w:p w14:paraId="54E07F3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1661</w:t>
            </w:r>
          </w:p>
        </w:tc>
        <w:tc>
          <w:tcPr>
            <w:tcW w:w="851" w:type="dxa"/>
          </w:tcPr>
          <w:p w14:paraId="437DE80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22.1</w:t>
            </w:r>
          </w:p>
        </w:tc>
        <w:tc>
          <w:tcPr>
            <w:tcW w:w="992" w:type="dxa"/>
          </w:tcPr>
          <w:p w14:paraId="503C30F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1355</w:t>
            </w:r>
          </w:p>
        </w:tc>
        <w:tc>
          <w:tcPr>
            <w:tcW w:w="850" w:type="dxa"/>
          </w:tcPr>
          <w:p w14:paraId="302F18F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22.6</w:t>
            </w:r>
          </w:p>
        </w:tc>
        <w:tc>
          <w:tcPr>
            <w:tcW w:w="851" w:type="dxa"/>
          </w:tcPr>
          <w:p w14:paraId="19DDC68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5063</w:t>
            </w:r>
          </w:p>
        </w:tc>
        <w:tc>
          <w:tcPr>
            <w:tcW w:w="850" w:type="dxa"/>
          </w:tcPr>
          <w:p w14:paraId="6C14DF4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18</w:t>
            </w:r>
          </w:p>
        </w:tc>
      </w:tr>
      <w:tr w:rsidR="00AC36F4" w:rsidRPr="00CE5196" w14:paraId="0F7CB91A" w14:textId="77777777" w:rsidTr="00293972">
        <w:tc>
          <w:tcPr>
            <w:tcW w:w="1248" w:type="dxa"/>
          </w:tcPr>
          <w:p w14:paraId="7D59CC01" w14:textId="77777777" w:rsidR="00AC36F4" w:rsidRPr="00CE5196" w:rsidRDefault="00AC36F4" w:rsidP="00293972">
            <w:pPr>
              <w:rPr>
                <w:rFonts w:ascii="Times New Roman" w:hAnsi="Times New Roman" w:cs="Times New Roman"/>
                <w:bCs/>
                <w:sz w:val="20"/>
                <w:szCs w:val="20"/>
              </w:rPr>
            </w:pPr>
          </w:p>
        </w:tc>
        <w:tc>
          <w:tcPr>
            <w:tcW w:w="2433" w:type="dxa"/>
          </w:tcPr>
          <w:p w14:paraId="78F444A9"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Owned/ mortgaged/ outright</w:t>
            </w:r>
          </w:p>
        </w:tc>
        <w:tc>
          <w:tcPr>
            <w:tcW w:w="992" w:type="dxa"/>
          </w:tcPr>
          <w:p w14:paraId="4DFB02C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3791</w:t>
            </w:r>
          </w:p>
        </w:tc>
        <w:tc>
          <w:tcPr>
            <w:tcW w:w="851" w:type="dxa"/>
          </w:tcPr>
          <w:p w14:paraId="31A7529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50.4</w:t>
            </w:r>
          </w:p>
        </w:tc>
        <w:tc>
          <w:tcPr>
            <w:tcW w:w="992" w:type="dxa"/>
          </w:tcPr>
          <w:p w14:paraId="7B18DFD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3135</w:t>
            </w:r>
          </w:p>
        </w:tc>
        <w:tc>
          <w:tcPr>
            <w:tcW w:w="850" w:type="dxa"/>
          </w:tcPr>
          <w:p w14:paraId="0451468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52.2</w:t>
            </w:r>
          </w:p>
        </w:tc>
        <w:tc>
          <w:tcPr>
            <w:tcW w:w="851" w:type="dxa"/>
          </w:tcPr>
          <w:p w14:paraId="3D0A8A4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18770</w:t>
            </w:r>
          </w:p>
        </w:tc>
        <w:tc>
          <w:tcPr>
            <w:tcW w:w="850" w:type="dxa"/>
          </w:tcPr>
          <w:p w14:paraId="586756E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66.6</w:t>
            </w:r>
          </w:p>
        </w:tc>
      </w:tr>
      <w:tr w:rsidR="00AC36F4" w:rsidRPr="00CE5196" w14:paraId="6217F151" w14:textId="77777777" w:rsidTr="00293972">
        <w:tc>
          <w:tcPr>
            <w:tcW w:w="1248" w:type="dxa"/>
          </w:tcPr>
          <w:p w14:paraId="3ED5D93C" w14:textId="77777777" w:rsidR="00AC36F4" w:rsidRPr="00CE5196" w:rsidRDefault="00AC36F4" w:rsidP="00293972">
            <w:pPr>
              <w:rPr>
                <w:rFonts w:ascii="Times New Roman" w:hAnsi="Times New Roman" w:cs="Times New Roman"/>
                <w:bCs/>
                <w:sz w:val="20"/>
                <w:szCs w:val="20"/>
              </w:rPr>
            </w:pPr>
          </w:p>
        </w:tc>
        <w:tc>
          <w:tcPr>
            <w:tcW w:w="2433" w:type="dxa"/>
          </w:tcPr>
          <w:p w14:paraId="2CFBB4E1"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Rent free</w:t>
            </w:r>
          </w:p>
        </w:tc>
        <w:tc>
          <w:tcPr>
            <w:tcW w:w="992" w:type="dxa"/>
          </w:tcPr>
          <w:p w14:paraId="4F56ECA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114</w:t>
            </w:r>
          </w:p>
        </w:tc>
        <w:tc>
          <w:tcPr>
            <w:tcW w:w="851" w:type="dxa"/>
          </w:tcPr>
          <w:p w14:paraId="54C1EFD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1.5</w:t>
            </w:r>
          </w:p>
        </w:tc>
        <w:tc>
          <w:tcPr>
            <w:tcW w:w="992" w:type="dxa"/>
          </w:tcPr>
          <w:p w14:paraId="2F1A691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96</w:t>
            </w:r>
          </w:p>
        </w:tc>
        <w:tc>
          <w:tcPr>
            <w:tcW w:w="850" w:type="dxa"/>
          </w:tcPr>
          <w:p w14:paraId="233E5F5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1.6</w:t>
            </w:r>
          </w:p>
        </w:tc>
        <w:tc>
          <w:tcPr>
            <w:tcW w:w="851" w:type="dxa"/>
          </w:tcPr>
          <w:p w14:paraId="2ADD3B9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345</w:t>
            </w:r>
          </w:p>
        </w:tc>
        <w:tc>
          <w:tcPr>
            <w:tcW w:w="850" w:type="dxa"/>
          </w:tcPr>
          <w:p w14:paraId="0444E52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1.2</w:t>
            </w:r>
          </w:p>
        </w:tc>
      </w:tr>
      <w:tr w:rsidR="00AC36F4" w:rsidRPr="00CE5196" w14:paraId="7824EB74" w14:textId="77777777" w:rsidTr="00293972">
        <w:tc>
          <w:tcPr>
            <w:tcW w:w="1248" w:type="dxa"/>
          </w:tcPr>
          <w:p w14:paraId="4B919CB2"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 xml:space="preserve">Total </w:t>
            </w:r>
          </w:p>
        </w:tc>
        <w:tc>
          <w:tcPr>
            <w:tcW w:w="2433" w:type="dxa"/>
          </w:tcPr>
          <w:p w14:paraId="2C354490" w14:textId="77777777" w:rsidR="00AC36F4" w:rsidRPr="00CE5196" w:rsidRDefault="00AC36F4" w:rsidP="00293972">
            <w:pPr>
              <w:jc w:val="right"/>
              <w:rPr>
                <w:rFonts w:ascii="Times New Roman" w:hAnsi="Times New Roman" w:cs="Times New Roman"/>
                <w:bCs/>
                <w:sz w:val="20"/>
                <w:szCs w:val="20"/>
              </w:rPr>
            </w:pPr>
          </w:p>
        </w:tc>
        <w:tc>
          <w:tcPr>
            <w:tcW w:w="992" w:type="dxa"/>
          </w:tcPr>
          <w:p w14:paraId="1294115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7517</w:t>
            </w:r>
          </w:p>
        </w:tc>
        <w:tc>
          <w:tcPr>
            <w:tcW w:w="851" w:type="dxa"/>
          </w:tcPr>
          <w:p w14:paraId="556B20C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100</w:t>
            </w:r>
          </w:p>
        </w:tc>
        <w:tc>
          <w:tcPr>
            <w:tcW w:w="992" w:type="dxa"/>
          </w:tcPr>
          <w:p w14:paraId="09D680F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6001</w:t>
            </w:r>
          </w:p>
        </w:tc>
        <w:tc>
          <w:tcPr>
            <w:tcW w:w="850" w:type="dxa"/>
          </w:tcPr>
          <w:p w14:paraId="051F30F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100.0</w:t>
            </w:r>
          </w:p>
        </w:tc>
        <w:tc>
          <w:tcPr>
            <w:tcW w:w="851" w:type="dxa"/>
          </w:tcPr>
          <w:p w14:paraId="18A56EE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28198</w:t>
            </w:r>
          </w:p>
        </w:tc>
        <w:tc>
          <w:tcPr>
            <w:tcW w:w="850" w:type="dxa"/>
          </w:tcPr>
          <w:p w14:paraId="1D9BAC1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100</w:t>
            </w:r>
          </w:p>
        </w:tc>
      </w:tr>
      <w:tr w:rsidR="00AC36F4" w:rsidRPr="00CE5196" w14:paraId="6FF41E6B" w14:textId="77777777" w:rsidTr="00293972">
        <w:tc>
          <w:tcPr>
            <w:tcW w:w="1248" w:type="dxa"/>
          </w:tcPr>
          <w:p w14:paraId="3B69B4D5"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Income poverty</w:t>
            </w:r>
          </w:p>
        </w:tc>
        <w:tc>
          <w:tcPr>
            <w:tcW w:w="2433" w:type="dxa"/>
          </w:tcPr>
          <w:p w14:paraId="614B143C"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No (i.e. &gt;=60% median income)</w:t>
            </w:r>
          </w:p>
        </w:tc>
        <w:tc>
          <w:tcPr>
            <w:tcW w:w="992" w:type="dxa"/>
          </w:tcPr>
          <w:p w14:paraId="18543F3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2479</w:t>
            </w:r>
          </w:p>
        </w:tc>
        <w:tc>
          <w:tcPr>
            <w:tcW w:w="851" w:type="dxa"/>
          </w:tcPr>
          <w:p w14:paraId="730A707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33.0</w:t>
            </w:r>
          </w:p>
        </w:tc>
        <w:tc>
          <w:tcPr>
            <w:tcW w:w="992" w:type="dxa"/>
          </w:tcPr>
          <w:p w14:paraId="728910E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2022</w:t>
            </w:r>
          </w:p>
        </w:tc>
        <w:tc>
          <w:tcPr>
            <w:tcW w:w="850" w:type="dxa"/>
          </w:tcPr>
          <w:p w14:paraId="0F5AEE1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33.7</w:t>
            </w:r>
          </w:p>
        </w:tc>
        <w:tc>
          <w:tcPr>
            <w:tcW w:w="851" w:type="dxa"/>
          </w:tcPr>
          <w:p w14:paraId="2E6D101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20208</w:t>
            </w:r>
          </w:p>
        </w:tc>
        <w:tc>
          <w:tcPr>
            <w:tcW w:w="850" w:type="dxa"/>
          </w:tcPr>
          <w:p w14:paraId="2910435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72</w:t>
            </w:r>
          </w:p>
        </w:tc>
      </w:tr>
      <w:tr w:rsidR="00AC36F4" w:rsidRPr="00CE5196" w14:paraId="04FE10D1" w14:textId="77777777" w:rsidTr="00293972">
        <w:tc>
          <w:tcPr>
            <w:tcW w:w="1248" w:type="dxa"/>
          </w:tcPr>
          <w:p w14:paraId="033FE975" w14:textId="77777777" w:rsidR="00AC36F4" w:rsidRPr="00CE5196" w:rsidRDefault="00AC36F4" w:rsidP="00293972">
            <w:pPr>
              <w:rPr>
                <w:rFonts w:ascii="Times New Roman" w:hAnsi="Times New Roman" w:cs="Times New Roman"/>
                <w:bCs/>
                <w:sz w:val="20"/>
                <w:szCs w:val="20"/>
              </w:rPr>
            </w:pPr>
          </w:p>
        </w:tc>
        <w:tc>
          <w:tcPr>
            <w:tcW w:w="2433" w:type="dxa"/>
          </w:tcPr>
          <w:p w14:paraId="45EBE746"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Yes (i.e. &lt; 60% median income)</w:t>
            </w:r>
          </w:p>
        </w:tc>
        <w:tc>
          <w:tcPr>
            <w:tcW w:w="992" w:type="dxa"/>
          </w:tcPr>
          <w:p w14:paraId="0614440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5038</w:t>
            </w:r>
          </w:p>
        </w:tc>
        <w:tc>
          <w:tcPr>
            <w:tcW w:w="851" w:type="dxa"/>
          </w:tcPr>
          <w:p w14:paraId="528156C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67.0</w:t>
            </w:r>
          </w:p>
        </w:tc>
        <w:tc>
          <w:tcPr>
            <w:tcW w:w="992" w:type="dxa"/>
          </w:tcPr>
          <w:p w14:paraId="46EA81D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3979</w:t>
            </w:r>
          </w:p>
        </w:tc>
        <w:tc>
          <w:tcPr>
            <w:tcW w:w="850" w:type="dxa"/>
          </w:tcPr>
          <w:p w14:paraId="2D83A00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66.3</w:t>
            </w:r>
          </w:p>
        </w:tc>
        <w:tc>
          <w:tcPr>
            <w:tcW w:w="851" w:type="dxa"/>
          </w:tcPr>
          <w:p w14:paraId="2D9FB3C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7871</w:t>
            </w:r>
          </w:p>
        </w:tc>
        <w:tc>
          <w:tcPr>
            <w:tcW w:w="850" w:type="dxa"/>
          </w:tcPr>
          <w:p w14:paraId="62C0440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w:t>
            </w:r>
          </w:p>
        </w:tc>
      </w:tr>
      <w:tr w:rsidR="00AC36F4" w:rsidRPr="00CE5196" w14:paraId="5B716DAC" w14:textId="77777777" w:rsidTr="00293972">
        <w:tc>
          <w:tcPr>
            <w:tcW w:w="1248" w:type="dxa"/>
          </w:tcPr>
          <w:p w14:paraId="21D7E0B8"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 xml:space="preserve">Total </w:t>
            </w:r>
          </w:p>
        </w:tc>
        <w:tc>
          <w:tcPr>
            <w:tcW w:w="2433" w:type="dxa"/>
          </w:tcPr>
          <w:p w14:paraId="71D4AE8F" w14:textId="77777777" w:rsidR="00AC36F4" w:rsidRPr="00CE5196" w:rsidRDefault="00AC36F4" w:rsidP="00293972">
            <w:pPr>
              <w:rPr>
                <w:rFonts w:ascii="Times New Roman" w:hAnsi="Times New Roman" w:cs="Times New Roman"/>
                <w:bCs/>
                <w:sz w:val="20"/>
                <w:szCs w:val="20"/>
              </w:rPr>
            </w:pPr>
          </w:p>
        </w:tc>
        <w:tc>
          <w:tcPr>
            <w:tcW w:w="992" w:type="dxa"/>
            <w:tcBorders>
              <w:bottom w:val="single" w:sz="4" w:space="0" w:color="auto"/>
            </w:tcBorders>
          </w:tcPr>
          <w:p w14:paraId="07399B3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7517</w:t>
            </w:r>
          </w:p>
        </w:tc>
        <w:tc>
          <w:tcPr>
            <w:tcW w:w="851" w:type="dxa"/>
            <w:tcBorders>
              <w:bottom w:val="single" w:sz="4" w:space="0" w:color="auto"/>
            </w:tcBorders>
          </w:tcPr>
          <w:p w14:paraId="48052D3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100</w:t>
            </w:r>
          </w:p>
        </w:tc>
        <w:tc>
          <w:tcPr>
            <w:tcW w:w="992" w:type="dxa"/>
          </w:tcPr>
          <w:p w14:paraId="09A5018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6001</w:t>
            </w:r>
          </w:p>
        </w:tc>
        <w:tc>
          <w:tcPr>
            <w:tcW w:w="850" w:type="dxa"/>
          </w:tcPr>
          <w:p w14:paraId="1A37A03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100.0</w:t>
            </w:r>
          </w:p>
        </w:tc>
        <w:tc>
          <w:tcPr>
            <w:tcW w:w="851" w:type="dxa"/>
            <w:tcBorders>
              <w:bottom w:val="single" w:sz="4" w:space="0" w:color="auto"/>
            </w:tcBorders>
          </w:tcPr>
          <w:p w14:paraId="630AE6A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28079</w:t>
            </w:r>
          </w:p>
        </w:tc>
        <w:tc>
          <w:tcPr>
            <w:tcW w:w="850" w:type="dxa"/>
            <w:tcBorders>
              <w:bottom w:val="single" w:sz="4" w:space="0" w:color="auto"/>
            </w:tcBorders>
          </w:tcPr>
          <w:p w14:paraId="343E773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100</w:t>
            </w:r>
          </w:p>
        </w:tc>
      </w:tr>
      <w:tr w:rsidR="00AC36F4" w:rsidRPr="00CE5196" w14:paraId="39D5AC0A" w14:textId="77777777" w:rsidTr="00293972">
        <w:tc>
          <w:tcPr>
            <w:tcW w:w="1248" w:type="dxa"/>
          </w:tcPr>
          <w:p w14:paraId="29894BC2" w14:textId="77777777" w:rsidR="00AC36F4" w:rsidRPr="00CE5196" w:rsidRDefault="00AC36F4" w:rsidP="00293972">
            <w:pPr>
              <w:rPr>
                <w:rFonts w:ascii="Times New Roman" w:hAnsi="Times New Roman" w:cs="Times New Roman"/>
                <w:bCs/>
                <w:sz w:val="20"/>
                <w:szCs w:val="20"/>
              </w:rPr>
            </w:pPr>
          </w:p>
        </w:tc>
        <w:tc>
          <w:tcPr>
            <w:tcW w:w="2433" w:type="dxa"/>
          </w:tcPr>
          <w:p w14:paraId="132C1703" w14:textId="7A2227B0"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 xml:space="preserve">1 </w:t>
            </w:r>
            <w:r w:rsidR="00B02404">
              <w:rPr>
                <w:rFonts w:ascii="Times New Roman" w:hAnsi="Times New Roman" w:cs="Times New Roman"/>
                <w:sz w:val="20"/>
                <w:szCs w:val="20"/>
              </w:rPr>
              <w:t>Means-tested</w:t>
            </w:r>
            <w:r w:rsidRPr="00F94D91">
              <w:rPr>
                <w:rFonts w:ascii="Times New Roman" w:hAnsi="Times New Roman" w:cs="Times New Roman"/>
                <w:sz w:val="20"/>
                <w:szCs w:val="20"/>
              </w:rPr>
              <w:t xml:space="preserve"> </w:t>
            </w:r>
            <w:proofErr w:type="spellStart"/>
            <w:r w:rsidRPr="00F94D91">
              <w:rPr>
                <w:rFonts w:ascii="Times New Roman" w:hAnsi="Times New Roman" w:cs="Times New Roman"/>
                <w:sz w:val="20"/>
                <w:szCs w:val="20"/>
              </w:rPr>
              <w:t>CoL</w:t>
            </w:r>
            <w:proofErr w:type="spellEnd"/>
            <w:r w:rsidRPr="00F94D91">
              <w:rPr>
                <w:rFonts w:ascii="Times New Roman" w:hAnsi="Times New Roman" w:cs="Times New Roman"/>
                <w:sz w:val="20"/>
                <w:szCs w:val="20"/>
              </w:rPr>
              <w:t xml:space="preserve"> only</w:t>
            </w:r>
          </w:p>
        </w:tc>
        <w:tc>
          <w:tcPr>
            <w:tcW w:w="992" w:type="dxa"/>
            <w:tcBorders>
              <w:top w:val="single" w:sz="4" w:space="0" w:color="auto"/>
              <w:left w:val="nil"/>
              <w:bottom w:val="single" w:sz="4" w:space="0" w:color="auto"/>
              <w:right w:val="single" w:sz="4" w:space="0" w:color="auto"/>
            </w:tcBorders>
            <w:shd w:val="clear" w:color="auto" w:fill="auto"/>
            <w:vAlign w:val="bottom"/>
          </w:tcPr>
          <w:p w14:paraId="1D7B972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1965</w:t>
            </w:r>
          </w:p>
        </w:tc>
        <w:tc>
          <w:tcPr>
            <w:tcW w:w="851" w:type="dxa"/>
            <w:tcBorders>
              <w:top w:val="single" w:sz="4" w:space="0" w:color="auto"/>
              <w:left w:val="single" w:sz="4" w:space="0" w:color="auto"/>
              <w:bottom w:val="single" w:sz="4" w:space="0" w:color="auto"/>
              <w:right w:val="nil"/>
            </w:tcBorders>
            <w:shd w:val="clear" w:color="auto" w:fill="auto"/>
            <w:vAlign w:val="bottom"/>
          </w:tcPr>
          <w:p w14:paraId="2962441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26.1</w:t>
            </w:r>
          </w:p>
        </w:tc>
        <w:tc>
          <w:tcPr>
            <w:tcW w:w="992" w:type="dxa"/>
          </w:tcPr>
          <w:p w14:paraId="39DB753C"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1266</w:t>
            </w:r>
          </w:p>
        </w:tc>
        <w:tc>
          <w:tcPr>
            <w:tcW w:w="850" w:type="dxa"/>
          </w:tcPr>
          <w:p w14:paraId="332D45D4"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21.1</w:t>
            </w:r>
          </w:p>
        </w:tc>
        <w:tc>
          <w:tcPr>
            <w:tcW w:w="851" w:type="dxa"/>
            <w:tcBorders>
              <w:top w:val="single" w:sz="4" w:space="0" w:color="auto"/>
              <w:left w:val="nil"/>
              <w:bottom w:val="single" w:sz="4" w:space="0" w:color="auto"/>
              <w:right w:val="single" w:sz="4" w:space="0" w:color="auto"/>
            </w:tcBorders>
            <w:shd w:val="clear" w:color="auto" w:fill="auto"/>
            <w:vAlign w:val="bottom"/>
          </w:tcPr>
          <w:p w14:paraId="6ADCB758"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3035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072A94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10.8</w:t>
            </w:r>
          </w:p>
        </w:tc>
      </w:tr>
      <w:tr w:rsidR="00AC36F4" w:rsidRPr="00CE5196" w14:paraId="24988BD4" w14:textId="77777777" w:rsidTr="00293972">
        <w:tc>
          <w:tcPr>
            <w:tcW w:w="1248" w:type="dxa"/>
          </w:tcPr>
          <w:p w14:paraId="5535D6E5" w14:textId="77777777" w:rsidR="00AC36F4" w:rsidRPr="00CE5196" w:rsidRDefault="00AC36F4" w:rsidP="00293972">
            <w:pPr>
              <w:rPr>
                <w:rFonts w:ascii="Times New Roman" w:hAnsi="Times New Roman" w:cs="Times New Roman"/>
                <w:bCs/>
                <w:sz w:val="20"/>
                <w:szCs w:val="20"/>
              </w:rPr>
            </w:pPr>
          </w:p>
        </w:tc>
        <w:tc>
          <w:tcPr>
            <w:tcW w:w="2433" w:type="dxa"/>
          </w:tcPr>
          <w:p w14:paraId="0D81F22D" w14:textId="77777777"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 xml:space="preserve">2 Disability </w:t>
            </w:r>
            <w:proofErr w:type="spellStart"/>
            <w:r w:rsidRPr="00F94D91">
              <w:rPr>
                <w:rFonts w:ascii="Times New Roman" w:hAnsi="Times New Roman" w:cs="Times New Roman"/>
                <w:sz w:val="20"/>
                <w:szCs w:val="20"/>
              </w:rPr>
              <w:t>CoL</w:t>
            </w:r>
            <w:proofErr w:type="spellEnd"/>
            <w:r w:rsidRPr="00F94D91">
              <w:rPr>
                <w:rFonts w:ascii="Times New Roman" w:hAnsi="Times New Roman" w:cs="Times New Roman"/>
                <w:sz w:val="20"/>
                <w:szCs w:val="20"/>
              </w:rPr>
              <w:t xml:space="preserve"> only</w:t>
            </w:r>
          </w:p>
        </w:tc>
        <w:tc>
          <w:tcPr>
            <w:tcW w:w="992" w:type="dxa"/>
            <w:tcBorders>
              <w:top w:val="single" w:sz="4" w:space="0" w:color="auto"/>
              <w:left w:val="nil"/>
              <w:bottom w:val="single" w:sz="4" w:space="0" w:color="auto"/>
              <w:right w:val="single" w:sz="4" w:space="0" w:color="auto"/>
            </w:tcBorders>
            <w:shd w:val="clear" w:color="auto" w:fill="auto"/>
            <w:vAlign w:val="bottom"/>
          </w:tcPr>
          <w:p w14:paraId="4D3459C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203</w:t>
            </w:r>
          </w:p>
        </w:tc>
        <w:tc>
          <w:tcPr>
            <w:tcW w:w="851" w:type="dxa"/>
            <w:tcBorders>
              <w:top w:val="single" w:sz="4" w:space="0" w:color="auto"/>
              <w:left w:val="single" w:sz="4" w:space="0" w:color="auto"/>
              <w:bottom w:val="single" w:sz="4" w:space="0" w:color="auto"/>
              <w:right w:val="nil"/>
            </w:tcBorders>
            <w:shd w:val="clear" w:color="auto" w:fill="auto"/>
            <w:vAlign w:val="bottom"/>
          </w:tcPr>
          <w:p w14:paraId="6C65E2D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2.7</w:t>
            </w:r>
          </w:p>
        </w:tc>
        <w:tc>
          <w:tcPr>
            <w:tcW w:w="992" w:type="dxa"/>
          </w:tcPr>
          <w:p w14:paraId="1BBB417F"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192</w:t>
            </w:r>
          </w:p>
        </w:tc>
        <w:tc>
          <w:tcPr>
            <w:tcW w:w="850" w:type="dxa"/>
          </w:tcPr>
          <w:p w14:paraId="79CC6965"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3.2</w:t>
            </w:r>
          </w:p>
        </w:tc>
        <w:tc>
          <w:tcPr>
            <w:tcW w:w="851" w:type="dxa"/>
            <w:tcBorders>
              <w:top w:val="single" w:sz="4" w:space="0" w:color="auto"/>
              <w:left w:val="nil"/>
              <w:bottom w:val="single" w:sz="4" w:space="0" w:color="auto"/>
              <w:right w:val="single" w:sz="4" w:space="0" w:color="auto"/>
            </w:tcBorders>
            <w:shd w:val="clear" w:color="auto" w:fill="auto"/>
            <w:vAlign w:val="bottom"/>
          </w:tcPr>
          <w:p w14:paraId="31F433B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599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071B0C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2.1</w:t>
            </w:r>
          </w:p>
        </w:tc>
      </w:tr>
      <w:tr w:rsidR="00AC36F4" w:rsidRPr="00CE5196" w14:paraId="4EA6817F" w14:textId="77777777" w:rsidTr="00293972">
        <w:tc>
          <w:tcPr>
            <w:tcW w:w="1248" w:type="dxa"/>
          </w:tcPr>
          <w:p w14:paraId="0B391851" w14:textId="77777777" w:rsidR="00AC36F4" w:rsidRPr="00CE5196" w:rsidRDefault="00AC36F4" w:rsidP="00293972">
            <w:pPr>
              <w:rPr>
                <w:rFonts w:ascii="Times New Roman" w:hAnsi="Times New Roman" w:cs="Times New Roman"/>
                <w:bCs/>
                <w:sz w:val="20"/>
                <w:szCs w:val="20"/>
              </w:rPr>
            </w:pPr>
          </w:p>
        </w:tc>
        <w:tc>
          <w:tcPr>
            <w:tcW w:w="2433" w:type="dxa"/>
          </w:tcPr>
          <w:p w14:paraId="2866814E" w14:textId="77777777"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 xml:space="preserve">3 Pensioner </w:t>
            </w:r>
            <w:proofErr w:type="spellStart"/>
            <w:r w:rsidRPr="00F94D91">
              <w:rPr>
                <w:rFonts w:ascii="Times New Roman" w:hAnsi="Times New Roman" w:cs="Times New Roman"/>
                <w:sz w:val="20"/>
                <w:szCs w:val="20"/>
              </w:rPr>
              <w:t>CoL</w:t>
            </w:r>
            <w:proofErr w:type="spellEnd"/>
            <w:r w:rsidRPr="00F94D91">
              <w:rPr>
                <w:rFonts w:ascii="Times New Roman" w:hAnsi="Times New Roman" w:cs="Times New Roman"/>
                <w:sz w:val="20"/>
                <w:szCs w:val="20"/>
              </w:rPr>
              <w:t xml:space="preserve"> only</w:t>
            </w:r>
          </w:p>
        </w:tc>
        <w:tc>
          <w:tcPr>
            <w:tcW w:w="992" w:type="dxa"/>
            <w:tcBorders>
              <w:top w:val="single" w:sz="4" w:space="0" w:color="auto"/>
              <w:left w:val="nil"/>
              <w:bottom w:val="single" w:sz="4" w:space="0" w:color="auto"/>
              <w:right w:val="single" w:sz="4" w:space="0" w:color="auto"/>
            </w:tcBorders>
            <w:shd w:val="clear" w:color="auto" w:fill="auto"/>
            <w:vAlign w:val="bottom"/>
          </w:tcPr>
          <w:p w14:paraId="7F7B4D0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1614</w:t>
            </w:r>
          </w:p>
        </w:tc>
        <w:tc>
          <w:tcPr>
            <w:tcW w:w="851" w:type="dxa"/>
            <w:tcBorders>
              <w:top w:val="single" w:sz="4" w:space="0" w:color="auto"/>
              <w:left w:val="single" w:sz="4" w:space="0" w:color="auto"/>
              <w:bottom w:val="single" w:sz="4" w:space="0" w:color="auto"/>
              <w:right w:val="nil"/>
            </w:tcBorders>
            <w:shd w:val="clear" w:color="auto" w:fill="auto"/>
            <w:vAlign w:val="bottom"/>
          </w:tcPr>
          <w:p w14:paraId="3848381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21.5</w:t>
            </w:r>
          </w:p>
        </w:tc>
        <w:tc>
          <w:tcPr>
            <w:tcW w:w="992" w:type="dxa"/>
          </w:tcPr>
          <w:p w14:paraId="459CA159"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1270</w:t>
            </w:r>
          </w:p>
        </w:tc>
        <w:tc>
          <w:tcPr>
            <w:tcW w:w="850" w:type="dxa"/>
          </w:tcPr>
          <w:p w14:paraId="24E6A8C1"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21.2</w:t>
            </w:r>
          </w:p>
        </w:tc>
        <w:tc>
          <w:tcPr>
            <w:tcW w:w="851" w:type="dxa"/>
            <w:tcBorders>
              <w:top w:val="single" w:sz="4" w:space="0" w:color="auto"/>
              <w:left w:val="nil"/>
              <w:bottom w:val="single" w:sz="4" w:space="0" w:color="auto"/>
              <w:right w:val="single" w:sz="4" w:space="0" w:color="auto"/>
            </w:tcBorders>
            <w:shd w:val="clear" w:color="auto" w:fill="auto"/>
            <w:vAlign w:val="bottom"/>
          </w:tcPr>
          <w:p w14:paraId="3FE4AA4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6789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26598D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24.1</w:t>
            </w:r>
          </w:p>
        </w:tc>
      </w:tr>
      <w:tr w:rsidR="00AC36F4" w:rsidRPr="00CE5196" w14:paraId="29A44099" w14:textId="77777777" w:rsidTr="00293972">
        <w:tc>
          <w:tcPr>
            <w:tcW w:w="1248" w:type="dxa"/>
          </w:tcPr>
          <w:p w14:paraId="64C2C0D9" w14:textId="77777777" w:rsidR="00AC36F4" w:rsidRPr="00CE5196" w:rsidRDefault="00AC36F4" w:rsidP="00293972">
            <w:pPr>
              <w:rPr>
                <w:rFonts w:ascii="Times New Roman" w:hAnsi="Times New Roman" w:cs="Times New Roman"/>
                <w:bCs/>
                <w:sz w:val="20"/>
                <w:szCs w:val="20"/>
              </w:rPr>
            </w:pPr>
          </w:p>
        </w:tc>
        <w:tc>
          <w:tcPr>
            <w:tcW w:w="2433" w:type="dxa"/>
          </w:tcPr>
          <w:p w14:paraId="1E6D2B43" w14:textId="01985FBB"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 xml:space="preserve">4 </w:t>
            </w:r>
            <w:r w:rsidR="00B02404">
              <w:rPr>
                <w:rFonts w:ascii="Times New Roman" w:hAnsi="Times New Roman" w:cs="Times New Roman"/>
                <w:sz w:val="20"/>
                <w:szCs w:val="20"/>
              </w:rPr>
              <w:t>Means-tested</w:t>
            </w:r>
            <w:r w:rsidRPr="00F94D91">
              <w:rPr>
                <w:rFonts w:ascii="Times New Roman" w:hAnsi="Times New Roman" w:cs="Times New Roman"/>
                <w:sz w:val="20"/>
                <w:szCs w:val="20"/>
              </w:rPr>
              <w:t xml:space="preserve"> + Disability </w:t>
            </w:r>
            <w:proofErr w:type="spellStart"/>
            <w:r w:rsidRPr="00F94D91">
              <w:rPr>
                <w:rFonts w:ascii="Times New Roman" w:hAnsi="Times New Roman" w:cs="Times New Roman"/>
                <w:sz w:val="20"/>
                <w:szCs w:val="20"/>
              </w:rPr>
              <w:t>CoL</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tcPr>
          <w:p w14:paraId="5D21686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507</w:t>
            </w:r>
          </w:p>
        </w:tc>
        <w:tc>
          <w:tcPr>
            <w:tcW w:w="851" w:type="dxa"/>
            <w:tcBorders>
              <w:top w:val="single" w:sz="4" w:space="0" w:color="auto"/>
              <w:left w:val="single" w:sz="4" w:space="0" w:color="auto"/>
              <w:bottom w:val="single" w:sz="4" w:space="0" w:color="auto"/>
              <w:right w:val="nil"/>
            </w:tcBorders>
            <w:shd w:val="clear" w:color="auto" w:fill="auto"/>
            <w:vAlign w:val="bottom"/>
          </w:tcPr>
          <w:p w14:paraId="65B01B8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6.7</w:t>
            </w:r>
          </w:p>
        </w:tc>
        <w:tc>
          <w:tcPr>
            <w:tcW w:w="992" w:type="dxa"/>
          </w:tcPr>
          <w:p w14:paraId="301DD707"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295</w:t>
            </w:r>
          </w:p>
        </w:tc>
        <w:tc>
          <w:tcPr>
            <w:tcW w:w="850" w:type="dxa"/>
          </w:tcPr>
          <w:p w14:paraId="03CEE31D"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4.9</w:t>
            </w:r>
          </w:p>
        </w:tc>
        <w:tc>
          <w:tcPr>
            <w:tcW w:w="851" w:type="dxa"/>
            <w:tcBorders>
              <w:top w:val="single" w:sz="4" w:space="0" w:color="auto"/>
              <w:left w:val="nil"/>
              <w:bottom w:val="single" w:sz="4" w:space="0" w:color="auto"/>
              <w:right w:val="single" w:sz="4" w:space="0" w:color="auto"/>
            </w:tcBorders>
            <w:shd w:val="clear" w:color="auto" w:fill="auto"/>
            <w:vAlign w:val="bottom"/>
          </w:tcPr>
          <w:p w14:paraId="32EB928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1018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260E0F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3.6</w:t>
            </w:r>
          </w:p>
        </w:tc>
      </w:tr>
      <w:tr w:rsidR="00AC36F4" w:rsidRPr="00CE5196" w14:paraId="47B28F71" w14:textId="77777777" w:rsidTr="00293972">
        <w:tc>
          <w:tcPr>
            <w:tcW w:w="1248" w:type="dxa"/>
          </w:tcPr>
          <w:p w14:paraId="1D4EFCA2" w14:textId="77777777" w:rsidR="00AC36F4" w:rsidRPr="00CE5196" w:rsidRDefault="00AC36F4" w:rsidP="00293972">
            <w:pPr>
              <w:rPr>
                <w:rFonts w:ascii="Times New Roman" w:hAnsi="Times New Roman" w:cs="Times New Roman"/>
                <w:bCs/>
                <w:sz w:val="20"/>
                <w:szCs w:val="20"/>
              </w:rPr>
            </w:pPr>
          </w:p>
        </w:tc>
        <w:tc>
          <w:tcPr>
            <w:tcW w:w="2433" w:type="dxa"/>
          </w:tcPr>
          <w:p w14:paraId="7A3E9E87" w14:textId="23FDFB80"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 xml:space="preserve">5 </w:t>
            </w:r>
            <w:r w:rsidR="00B02404">
              <w:rPr>
                <w:rFonts w:ascii="Times New Roman" w:hAnsi="Times New Roman" w:cs="Times New Roman"/>
                <w:sz w:val="20"/>
                <w:szCs w:val="20"/>
              </w:rPr>
              <w:t>Means-tested</w:t>
            </w:r>
            <w:r w:rsidRPr="00F94D91">
              <w:rPr>
                <w:rFonts w:ascii="Times New Roman" w:hAnsi="Times New Roman" w:cs="Times New Roman"/>
                <w:sz w:val="20"/>
                <w:szCs w:val="20"/>
              </w:rPr>
              <w:t xml:space="preserve"> + pensioner </w:t>
            </w:r>
            <w:proofErr w:type="spellStart"/>
            <w:r w:rsidRPr="00F94D91">
              <w:rPr>
                <w:rFonts w:ascii="Times New Roman" w:hAnsi="Times New Roman" w:cs="Times New Roman"/>
                <w:sz w:val="20"/>
                <w:szCs w:val="20"/>
              </w:rPr>
              <w:t>CoL</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tcPr>
          <w:p w14:paraId="4F548C6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268</w:t>
            </w:r>
          </w:p>
        </w:tc>
        <w:tc>
          <w:tcPr>
            <w:tcW w:w="851" w:type="dxa"/>
            <w:tcBorders>
              <w:top w:val="single" w:sz="4" w:space="0" w:color="auto"/>
              <w:left w:val="single" w:sz="4" w:space="0" w:color="auto"/>
              <w:bottom w:val="single" w:sz="4" w:space="0" w:color="auto"/>
              <w:right w:val="nil"/>
            </w:tcBorders>
            <w:shd w:val="clear" w:color="auto" w:fill="auto"/>
            <w:vAlign w:val="bottom"/>
          </w:tcPr>
          <w:p w14:paraId="799BA39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3.6</w:t>
            </w:r>
          </w:p>
        </w:tc>
        <w:tc>
          <w:tcPr>
            <w:tcW w:w="992" w:type="dxa"/>
          </w:tcPr>
          <w:p w14:paraId="62DF8C9A"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139</w:t>
            </w:r>
          </w:p>
        </w:tc>
        <w:tc>
          <w:tcPr>
            <w:tcW w:w="850" w:type="dxa"/>
          </w:tcPr>
          <w:p w14:paraId="3521EB5A"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2.3</w:t>
            </w:r>
          </w:p>
        </w:tc>
        <w:tc>
          <w:tcPr>
            <w:tcW w:w="851" w:type="dxa"/>
            <w:tcBorders>
              <w:top w:val="single" w:sz="4" w:space="0" w:color="auto"/>
              <w:left w:val="nil"/>
              <w:bottom w:val="single" w:sz="4" w:space="0" w:color="auto"/>
              <w:right w:val="single" w:sz="4" w:space="0" w:color="auto"/>
            </w:tcBorders>
            <w:shd w:val="clear" w:color="auto" w:fill="auto"/>
            <w:vAlign w:val="bottom"/>
          </w:tcPr>
          <w:p w14:paraId="714EBBC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587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485AFB4"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2.1</w:t>
            </w:r>
          </w:p>
        </w:tc>
      </w:tr>
      <w:tr w:rsidR="00AC36F4" w:rsidRPr="00CE5196" w14:paraId="734F5AA0" w14:textId="77777777" w:rsidTr="00293972">
        <w:tc>
          <w:tcPr>
            <w:tcW w:w="1248" w:type="dxa"/>
          </w:tcPr>
          <w:p w14:paraId="2835B00E" w14:textId="77777777" w:rsidR="00AC36F4" w:rsidRPr="00CE5196" w:rsidRDefault="00AC36F4" w:rsidP="00293972">
            <w:pPr>
              <w:rPr>
                <w:rFonts w:ascii="Times New Roman" w:hAnsi="Times New Roman" w:cs="Times New Roman"/>
                <w:bCs/>
                <w:sz w:val="20"/>
                <w:szCs w:val="20"/>
              </w:rPr>
            </w:pPr>
          </w:p>
        </w:tc>
        <w:tc>
          <w:tcPr>
            <w:tcW w:w="2433" w:type="dxa"/>
          </w:tcPr>
          <w:p w14:paraId="2EAFBFEF" w14:textId="77777777"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 xml:space="preserve">6 Disability + pensioner </w:t>
            </w:r>
            <w:proofErr w:type="spellStart"/>
            <w:r w:rsidRPr="00F94D91">
              <w:rPr>
                <w:rFonts w:ascii="Times New Roman" w:hAnsi="Times New Roman" w:cs="Times New Roman"/>
                <w:sz w:val="20"/>
                <w:szCs w:val="20"/>
              </w:rPr>
              <w:t>CoL</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tcPr>
          <w:p w14:paraId="27630C2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267</w:t>
            </w:r>
          </w:p>
        </w:tc>
        <w:tc>
          <w:tcPr>
            <w:tcW w:w="851" w:type="dxa"/>
            <w:tcBorders>
              <w:top w:val="single" w:sz="4" w:space="0" w:color="auto"/>
              <w:left w:val="single" w:sz="4" w:space="0" w:color="auto"/>
              <w:bottom w:val="single" w:sz="4" w:space="0" w:color="auto"/>
              <w:right w:val="nil"/>
            </w:tcBorders>
            <w:shd w:val="clear" w:color="auto" w:fill="auto"/>
            <w:vAlign w:val="bottom"/>
          </w:tcPr>
          <w:p w14:paraId="1DD6870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3.5</w:t>
            </w:r>
          </w:p>
        </w:tc>
        <w:tc>
          <w:tcPr>
            <w:tcW w:w="992" w:type="dxa"/>
          </w:tcPr>
          <w:p w14:paraId="4A068389"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195</w:t>
            </w:r>
          </w:p>
        </w:tc>
        <w:tc>
          <w:tcPr>
            <w:tcW w:w="850" w:type="dxa"/>
          </w:tcPr>
          <w:p w14:paraId="76F10BDD"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3.2</w:t>
            </w:r>
          </w:p>
        </w:tc>
        <w:tc>
          <w:tcPr>
            <w:tcW w:w="851" w:type="dxa"/>
            <w:tcBorders>
              <w:top w:val="single" w:sz="4" w:space="0" w:color="auto"/>
              <w:left w:val="nil"/>
              <w:bottom w:val="single" w:sz="4" w:space="0" w:color="auto"/>
              <w:right w:val="single" w:sz="4" w:space="0" w:color="auto"/>
            </w:tcBorders>
            <w:shd w:val="clear" w:color="auto" w:fill="auto"/>
            <w:vAlign w:val="bottom"/>
          </w:tcPr>
          <w:p w14:paraId="1861091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1083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DA7395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3.8</w:t>
            </w:r>
          </w:p>
        </w:tc>
      </w:tr>
      <w:tr w:rsidR="00AC36F4" w:rsidRPr="00CE5196" w14:paraId="3E9F2D0D" w14:textId="77777777" w:rsidTr="00293972">
        <w:trPr>
          <w:trHeight w:val="594"/>
        </w:trPr>
        <w:tc>
          <w:tcPr>
            <w:tcW w:w="1248" w:type="dxa"/>
          </w:tcPr>
          <w:p w14:paraId="4654A9C8" w14:textId="77777777" w:rsidR="00AC36F4" w:rsidRPr="00CE5196" w:rsidRDefault="00AC36F4" w:rsidP="00293972">
            <w:pPr>
              <w:rPr>
                <w:rFonts w:ascii="Times New Roman" w:hAnsi="Times New Roman" w:cs="Times New Roman"/>
                <w:bCs/>
                <w:sz w:val="20"/>
                <w:szCs w:val="20"/>
              </w:rPr>
            </w:pPr>
          </w:p>
        </w:tc>
        <w:tc>
          <w:tcPr>
            <w:tcW w:w="2433" w:type="dxa"/>
          </w:tcPr>
          <w:p w14:paraId="390228A9" w14:textId="3ED42B3A"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 xml:space="preserve">7 </w:t>
            </w:r>
            <w:proofErr w:type="spellStart"/>
            <w:r w:rsidR="00B02404">
              <w:rPr>
                <w:rFonts w:ascii="Times New Roman" w:hAnsi="Times New Roman" w:cs="Times New Roman"/>
                <w:sz w:val="20"/>
                <w:szCs w:val="20"/>
              </w:rPr>
              <w:t>Means-tested</w:t>
            </w:r>
            <w:r w:rsidRPr="00F94D91">
              <w:rPr>
                <w:rFonts w:ascii="Times New Roman" w:hAnsi="Times New Roman" w:cs="Times New Roman"/>
                <w:sz w:val="20"/>
                <w:szCs w:val="20"/>
              </w:rPr>
              <w:t>+Disability</w:t>
            </w:r>
            <w:proofErr w:type="spellEnd"/>
            <w:r w:rsidRPr="00F94D91">
              <w:rPr>
                <w:rFonts w:ascii="Times New Roman" w:hAnsi="Times New Roman" w:cs="Times New Roman"/>
                <w:sz w:val="20"/>
                <w:szCs w:val="20"/>
              </w:rPr>
              <w:t xml:space="preserve">+ Pensioner </w:t>
            </w:r>
            <w:proofErr w:type="spellStart"/>
            <w:r w:rsidRPr="00F94D91">
              <w:rPr>
                <w:rFonts w:ascii="Times New Roman" w:hAnsi="Times New Roman" w:cs="Times New Roman"/>
                <w:sz w:val="20"/>
                <w:szCs w:val="20"/>
              </w:rPr>
              <w:t>CoL</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tcPr>
          <w:p w14:paraId="22DEAE6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98</w:t>
            </w:r>
          </w:p>
        </w:tc>
        <w:tc>
          <w:tcPr>
            <w:tcW w:w="851" w:type="dxa"/>
            <w:tcBorders>
              <w:top w:val="single" w:sz="4" w:space="0" w:color="auto"/>
              <w:left w:val="single" w:sz="4" w:space="0" w:color="auto"/>
              <w:bottom w:val="single" w:sz="4" w:space="0" w:color="auto"/>
              <w:right w:val="nil"/>
            </w:tcBorders>
            <w:shd w:val="clear" w:color="auto" w:fill="auto"/>
            <w:vAlign w:val="bottom"/>
          </w:tcPr>
          <w:p w14:paraId="53D5FC3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1.3</w:t>
            </w:r>
          </w:p>
        </w:tc>
        <w:tc>
          <w:tcPr>
            <w:tcW w:w="992" w:type="dxa"/>
          </w:tcPr>
          <w:p w14:paraId="533A80EF"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48</w:t>
            </w:r>
          </w:p>
        </w:tc>
        <w:tc>
          <w:tcPr>
            <w:tcW w:w="850" w:type="dxa"/>
          </w:tcPr>
          <w:p w14:paraId="06712353"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0.8</w:t>
            </w:r>
          </w:p>
        </w:tc>
        <w:tc>
          <w:tcPr>
            <w:tcW w:w="851" w:type="dxa"/>
            <w:tcBorders>
              <w:top w:val="single" w:sz="4" w:space="0" w:color="auto"/>
              <w:left w:val="nil"/>
              <w:bottom w:val="single" w:sz="4" w:space="0" w:color="auto"/>
              <w:right w:val="single" w:sz="4" w:space="0" w:color="auto"/>
            </w:tcBorders>
            <w:shd w:val="clear" w:color="auto" w:fill="auto"/>
            <w:vAlign w:val="bottom"/>
          </w:tcPr>
          <w:p w14:paraId="3D64DA1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110051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1.5</w:t>
            </w:r>
          </w:p>
        </w:tc>
      </w:tr>
      <w:tr w:rsidR="00AC36F4" w:rsidRPr="00CE5196" w14:paraId="2D843645" w14:textId="77777777" w:rsidTr="00293972">
        <w:tc>
          <w:tcPr>
            <w:tcW w:w="1248" w:type="dxa"/>
          </w:tcPr>
          <w:p w14:paraId="7B901752" w14:textId="77777777" w:rsidR="00AC36F4" w:rsidRPr="00CE5196" w:rsidRDefault="00AC36F4" w:rsidP="00293972">
            <w:pPr>
              <w:rPr>
                <w:rFonts w:ascii="Times New Roman" w:hAnsi="Times New Roman" w:cs="Times New Roman"/>
                <w:bCs/>
                <w:sz w:val="20"/>
                <w:szCs w:val="20"/>
              </w:rPr>
            </w:pPr>
          </w:p>
        </w:tc>
        <w:tc>
          <w:tcPr>
            <w:tcW w:w="2433" w:type="dxa"/>
          </w:tcPr>
          <w:p w14:paraId="61DBAF8E" w14:textId="77777777"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Not receiving mitigations</w:t>
            </w:r>
          </w:p>
        </w:tc>
        <w:tc>
          <w:tcPr>
            <w:tcW w:w="992" w:type="dxa"/>
            <w:tcBorders>
              <w:top w:val="single" w:sz="4" w:space="0" w:color="auto"/>
              <w:left w:val="nil"/>
              <w:bottom w:val="single" w:sz="4" w:space="0" w:color="auto"/>
              <w:right w:val="single" w:sz="4" w:space="0" w:color="auto"/>
            </w:tcBorders>
            <w:shd w:val="clear" w:color="auto" w:fill="auto"/>
            <w:vAlign w:val="bottom"/>
          </w:tcPr>
          <w:p w14:paraId="43EAC3B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2596</w:t>
            </w:r>
          </w:p>
        </w:tc>
        <w:tc>
          <w:tcPr>
            <w:tcW w:w="851" w:type="dxa"/>
            <w:tcBorders>
              <w:top w:val="single" w:sz="4" w:space="0" w:color="auto"/>
              <w:left w:val="single" w:sz="4" w:space="0" w:color="auto"/>
              <w:bottom w:val="single" w:sz="4" w:space="0" w:color="auto"/>
              <w:right w:val="nil"/>
            </w:tcBorders>
            <w:shd w:val="clear" w:color="auto" w:fill="auto"/>
            <w:vAlign w:val="bottom"/>
          </w:tcPr>
          <w:p w14:paraId="2062F0E4"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34.5</w:t>
            </w:r>
          </w:p>
        </w:tc>
        <w:tc>
          <w:tcPr>
            <w:tcW w:w="992" w:type="dxa"/>
          </w:tcPr>
          <w:p w14:paraId="0EC01128"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3405</w:t>
            </w:r>
          </w:p>
        </w:tc>
        <w:tc>
          <w:tcPr>
            <w:tcW w:w="850" w:type="dxa"/>
          </w:tcPr>
          <w:p w14:paraId="795ED317"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56.7</w:t>
            </w:r>
          </w:p>
        </w:tc>
        <w:tc>
          <w:tcPr>
            <w:tcW w:w="851" w:type="dxa"/>
            <w:tcBorders>
              <w:top w:val="single" w:sz="4" w:space="0" w:color="auto"/>
              <w:left w:val="nil"/>
              <w:bottom w:val="single" w:sz="4" w:space="0" w:color="auto"/>
              <w:right w:val="single" w:sz="4" w:space="0" w:color="auto"/>
            </w:tcBorders>
            <w:shd w:val="clear" w:color="auto" w:fill="auto"/>
            <w:vAlign w:val="bottom"/>
          </w:tcPr>
          <w:p w14:paraId="45D515F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14668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AB85AE8"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52</w:t>
            </w:r>
          </w:p>
        </w:tc>
      </w:tr>
      <w:tr w:rsidR="00AC36F4" w:rsidRPr="00CE5196" w14:paraId="13AA4BCD" w14:textId="77777777" w:rsidTr="00293972">
        <w:tc>
          <w:tcPr>
            <w:tcW w:w="1248" w:type="dxa"/>
          </w:tcPr>
          <w:p w14:paraId="4422D38D"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Total</w:t>
            </w:r>
          </w:p>
        </w:tc>
        <w:tc>
          <w:tcPr>
            <w:tcW w:w="2433" w:type="dxa"/>
          </w:tcPr>
          <w:p w14:paraId="071AA3F0" w14:textId="77777777" w:rsidR="00AC36F4" w:rsidRPr="00F94D91" w:rsidRDefault="00AC36F4" w:rsidP="00293972">
            <w:pPr>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bottom"/>
          </w:tcPr>
          <w:p w14:paraId="240FEE41"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7517</w:t>
            </w:r>
          </w:p>
        </w:tc>
        <w:tc>
          <w:tcPr>
            <w:tcW w:w="851" w:type="dxa"/>
            <w:tcBorders>
              <w:top w:val="single" w:sz="4" w:space="0" w:color="auto"/>
              <w:left w:val="single" w:sz="4" w:space="0" w:color="auto"/>
              <w:bottom w:val="single" w:sz="4" w:space="0" w:color="auto"/>
              <w:right w:val="nil"/>
            </w:tcBorders>
            <w:shd w:val="clear" w:color="auto" w:fill="auto"/>
            <w:vAlign w:val="bottom"/>
          </w:tcPr>
          <w:p w14:paraId="1233F2B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100</w:t>
            </w:r>
          </w:p>
        </w:tc>
        <w:tc>
          <w:tcPr>
            <w:tcW w:w="992" w:type="dxa"/>
          </w:tcPr>
          <w:p w14:paraId="6DF2BAFB"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6001</w:t>
            </w:r>
          </w:p>
        </w:tc>
        <w:tc>
          <w:tcPr>
            <w:tcW w:w="850" w:type="dxa"/>
          </w:tcPr>
          <w:p w14:paraId="13FC15FD"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100</w:t>
            </w:r>
          </w:p>
        </w:tc>
        <w:tc>
          <w:tcPr>
            <w:tcW w:w="851" w:type="dxa"/>
            <w:tcBorders>
              <w:top w:val="single" w:sz="4" w:space="0" w:color="auto"/>
              <w:left w:val="nil"/>
              <w:bottom w:val="single" w:sz="4" w:space="0" w:color="auto"/>
              <w:right w:val="single" w:sz="4" w:space="0" w:color="auto"/>
            </w:tcBorders>
            <w:shd w:val="clear" w:color="auto" w:fill="auto"/>
            <w:vAlign w:val="bottom"/>
          </w:tcPr>
          <w:p w14:paraId="48E4467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28198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8709FA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100</w:t>
            </w:r>
          </w:p>
        </w:tc>
      </w:tr>
    </w:tbl>
    <w:p w14:paraId="045BBEFE" w14:textId="36D8BF4E" w:rsidR="007D43D7" w:rsidRDefault="00AC36F4" w:rsidP="00AC36F4">
      <w:pPr>
        <w:rPr>
          <w:rFonts w:ascii="Times New Roman" w:hAnsi="Times New Roman" w:cs="Times New Roman"/>
          <w:bCs/>
          <w:sz w:val="24"/>
          <w:szCs w:val="24"/>
        </w:rPr>
      </w:pPr>
      <w:r>
        <w:rPr>
          <w:rFonts w:ascii="Times New Roman" w:hAnsi="Times New Roman" w:cs="Times New Roman"/>
          <w:bCs/>
          <w:sz w:val="24"/>
          <w:szCs w:val="24"/>
        </w:rPr>
        <w:t xml:space="preserve"> </w:t>
      </w:r>
    </w:p>
    <w:p w14:paraId="252C48D7" w14:textId="088F92EC" w:rsidR="0015211A" w:rsidRDefault="007D43D7" w:rsidP="0015211A">
      <w:pPr>
        <w:pStyle w:val="NoSpacing"/>
        <w:rPr>
          <w:rFonts w:ascii="Times New Roman" w:hAnsi="Times New Roman" w:cs="Times New Roman"/>
          <w:bCs/>
          <w:sz w:val="24"/>
          <w:szCs w:val="24"/>
        </w:rPr>
      </w:pPr>
      <w:r>
        <w:rPr>
          <w:rFonts w:ascii="Times New Roman" w:hAnsi="Times New Roman" w:cs="Times New Roman"/>
          <w:bCs/>
          <w:sz w:val="24"/>
          <w:szCs w:val="24"/>
        </w:rPr>
        <w:t>T</w:t>
      </w:r>
      <w:r w:rsidR="00FB1A50">
        <w:rPr>
          <w:rFonts w:ascii="Times New Roman" w:hAnsi="Times New Roman" w:cs="Times New Roman"/>
          <w:bCs/>
          <w:sz w:val="24"/>
          <w:szCs w:val="24"/>
        </w:rPr>
        <w:t xml:space="preserve">able 2 presents fuel poverty rates for each household type before and after the social security. </w:t>
      </w:r>
      <w:r w:rsidR="0015211A" w:rsidRPr="00C93A6E">
        <w:rPr>
          <w:rFonts w:ascii="Times New Roman" w:hAnsi="Times New Roman" w:cs="Times New Roman"/>
          <w:bCs/>
          <w:sz w:val="24"/>
          <w:szCs w:val="24"/>
        </w:rPr>
        <w:t>There is clearly an association between fuel poverty and net income with fuel poverty concentrated in the lower income deciles</w:t>
      </w:r>
      <w:r w:rsidR="0015211A">
        <w:rPr>
          <w:rFonts w:ascii="Times New Roman" w:hAnsi="Times New Roman" w:cs="Times New Roman"/>
          <w:bCs/>
          <w:sz w:val="24"/>
          <w:szCs w:val="24"/>
        </w:rPr>
        <w:t>,</w:t>
      </w:r>
      <w:r w:rsidR="0015211A" w:rsidRPr="00C93A6E">
        <w:rPr>
          <w:rFonts w:ascii="Times New Roman" w:hAnsi="Times New Roman" w:cs="Times New Roman"/>
          <w:bCs/>
          <w:sz w:val="24"/>
          <w:szCs w:val="24"/>
        </w:rPr>
        <w:t xml:space="preserve"> but some richer households also spend more than 20% of income on fuel and a third of households in fuel poverty are not income poor.</w:t>
      </w:r>
      <w:r w:rsidR="0015211A">
        <w:rPr>
          <w:rFonts w:ascii="Times New Roman" w:hAnsi="Times New Roman" w:cs="Times New Roman"/>
          <w:bCs/>
          <w:sz w:val="24"/>
          <w:szCs w:val="24"/>
        </w:rPr>
        <w:t xml:space="preserve"> Childless couple households are less likely than average to be fuel poor and couples with t</w:t>
      </w:r>
      <w:r w:rsidR="00B02404">
        <w:rPr>
          <w:rFonts w:ascii="Times New Roman" w:hAnsi="Times New Roman" w:cs="Times New Roman"/>
          <w:bCs/>
          <w:sz w:val="24"/>
          <w:szCs w:val="24"/>
        </w:rPr>
        <w:t>wo</w:t>
      </w:r>
      <w:r w:rsidR="0015211A">
        <w:rPr>
          <w:rFonts w:ascii="Times New Roman" w:hAnsi="Times New Roman" w:cs="Times New Roman"/>
          <w:bCs/>
          <w:sz w:val="24"/>
          <w:szCs w:val="24"/>
        </w:rPr>
        <w:t xml:space="preserve"> or more children and lone parent households are more likely to be fuel poor. Pensioner households are no more likely to be fuel poor. Fuel poverty is more common than average in the North East, Yorkshire and Humberside, Eastern Region, London, Wales, Scotland and Northern Ireland. It is also more common in all non-white ethnic groups and in all rented tenures.</w:t>
      </w:r>
    </w:p>
    <w:p w14:paraId="2E58B9EC" w14:textId="590A37C8" w:rsidR="0022382F" w:rsidRPr="00843154" w:rsidRDefault="0015211A">
      <w:pPr>
        <w:rPr>
          <w:b/>
        </w:rPr>
      </w:pPr>
      <w:r w:rsidRPr="00C93A6E">
        <w:rPr>
          <w:rFonts w:ascii="Times New Roman" w:hAnsi="Times New Roman" w:cs="Times New Roman"/>
          <w:bCs/>
          <w:sz w:val="24"/>
          <w:szCs w:val="24"/>
        </w:rPr>
        <w:t xml:space="preserve">If there had been no mitigations for social security recipient households 27.1% of households would be fuel poor from April 2023. The mitigations will reduce that by </w:t>
      </w:r>
      <w:r>
        <w:rPr>
          <w:rFonts w:ascii="Times New Roman" w:hAnsi="Times New Roman" w:cs="Times New Roman"/>
          <w:bCs/>
          <w:sz w:val="24"/>
          <w:szCs w:val="24"/>
        </w:rPr>
        <w:t>5.5</w:t>
      </w:r>
      <w:r w:rsidRPr="00C93A6E">
        <w:rPr>
          <w:rFonts w:ascii="Times New Roman" w:hAnsi="Times New Roman" w:cs="Times New Roman"/>
          <w:bCs/>
          <w:sz w:val="24"/>
          <w:szCs w:val="24"/>
        </w:rPr>
        <w:t xml:space="preserve"> percentage points or </w:t>
      </w:r>
      <w:r>
        <w:rPr>
          <w:rFonts w:ascii="Times New Roman" w:hAnsi="Times New Roman" w:cs="Times New Roman"/>
          <w:bCs/>
          <w:sz w:val="24"/>
          <w:szCs w:val="24"/>
        </w:rPr>
        <w:t>20.3</w:t>
      </w:r>
      <w:r w:rsidRPr="00C93A6E">
        <w:rPr>
          <w:rFonts w:ascii="Times New Roman" w:hAnsi="Times New Roman" w:cs="Times New Roman"/>
          <w:bCs/>
          <w:sz w:val="24"/>
          <w:szCs w:val="24"/>
        </w:rPr>
        <w:t>%.</w:t>
      </w:r>
    </w:p>
    <w:p w14:paraId="19DBEC8D" w14:textId="7149378B" w:rsidR="00481506" w:rsidRPr="002D5EB6" w:rsidRDefault="00FB1A50" w:rsidP="003C4F97">
      <w:pPr>
        <w:rPr>
          <w:rFonts w:ascii="Times New Roman" w:hAnsi="Times New Roman" w:cs="Times New Roman"/>
          <w:b/>
          <w:sz w:val="24"/>
          <w:szCs w:val="24"/>
        </w:rPr>
      </w:pPr>
      <w:r w:rsidRPr="002D5EB6">
        <w:rPr>
          <w:rFonts w:ascii="Times New Roman" w:hAnsi="Times New Roman" w:cs="Times New Roman"/>
          <w:b/>
          <w:sz w:val="24"/>
          <w:szCs w:val="24"/>
        </w:rPr>
        <w:t xml:space="preserve">Table </w:t>
      </w:r>
      <w:r w:rsidR="00481506" w:rsidRPr="002D5EB6">
        <w:rPr>
          <w:rFonts w:ascii="Times New Roman" w:hAnsi="Times New Roman" w:cs="Times New Roman"/>
          <w:b/>
          <w:sz w:val="24"/>
          <w:szCs w:val="24"/>
        </w:rPr>
        <w:t>2</w:t>
      </w:r>
      <w:r w:rsidRPr="002D5EB6">
        <w:rPr>
          <w:rFonts w:ascii="Times New Roman" w:hAnsi="Times New Roman" w:cs="Times New Roman"/>
          <w:b/>
          <w:sz w:val="24"/>
          <w:szCs w:val="24"/>
        </w:rPr>
        <w:t xml:space="preserve">: </w:t>
      </w:r>
      <w:r w:rsidR="00A40847" w:rsidRPr="002D5EB6">
        <w:rPr>
          <w:rFonts w:ascii="Times New Roman" w:hAnsi="Times New Roman" w:cs="Times New Roman"/>
          <w:b/>
          <w:sz w:val="24"/>
          <w:szCs w:val="24"/>
        </w:rPr>
        <w:t>Fuel poverty rates before and after mitigations April 2023</w:t>
      </w:r>
    </w:p>
    <w:tbl>
      <w:tblPr>
        <w:tblStyle w:val="TableGrid"/>
        <w:tblW w:w="0" w:type="auto"/>
        <w:tblLook w:val="04A0" w:firstRow="1" w:lastRow="0" w:firstColumn="1" w:lastColumn="0" w:noHBand="0" w:noVBand="1"/>
      </w:tblPr>
      <w:tblGrid>
        <w:gridCol w:w="2220"/>
        <w:gridCol w:w="2644"/>
        <w:gridCol w:w="958"/>
        <w:gridCol w:w="838"/>
        <w:gridCol w:w="1106"/>
        <w:gridCol w:w="1250"/>
      </w:tblGrid>
      <w:tr w:rsidR="00AC36F4" w:rsidRPr="00CE5196" w14:paraId="267B2F0D" w14:textId="77777777" w:rsidTr="00293972">
        <w:tc>
          <w:tcPr>
            <w:tcW w:w="4864" w:type="dxa"/>
            <w:gridSpan w:val="2"/>
          </w:tcPr>
          <w:p w14:paraId="1D7B88CF" w14:textId="77777777" w:rsidR="00AC36F4" w:rsidRPr="00CE5196" w:rsidRDefault="00AC36F4" w:rsidP="00293972">
            <w:pPr>
              <w:rPr>
                <w:rFonts w:ascii="Times New Roman" w:hAnsi="Times New Roman" w:cs="Times New Roman"/>
                <w:bCs/>
                <w:sz w:val="20"/>
                <w:szCs w:val="20"/>
              </w:rPr>
            </w:pPr>
            <w:bookmarkStart w:id="1" w:name="_Hlk126759706"/>
            <w:r w:rsidRPr="00CE5196">
              <w:rPr>
                <w:rFonts w:ascii="Times New Roman" w:hAnsi="Times New Roman" w:cs="Times New Roman"/>
                <w:bCs/>
                <w:sz w:val="20"/>
                <w:szCs w:val="20"/>
              </w:rPr>
              <w:t>Key variables</w:t>
            </w:r>
          </w:p>
          <w:p w14:paraId="273C40F9"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 xml:space="preserve"> </w:t>
            </w:r>
          </w:p>
        </w:tc>
        <w:tc>
          <w:tcPr>
            <w:tcW w:w="1796" w:type="dxa"/>
            <w:gridSpan w:val="2"/>
          </w:tcPr>
          <w:p w14:paraId="4D9546C8"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Fuel poor before mitigations</w:t>
            </w:r>
          </w:p>
        </w:tc>
        <w:tc>
          <w:tcPr>
            <w:tcW w:w="2356" w:type="dxa"/>
            <w:gridSpan w:val="2"/>
          </w:tcPr>
          <w:p w14:paraId="72C93494"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Fuel poor</w:t>
            </w:r>
          </w:p>
          <w:p w14:paraId="2BF30E5F"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after the mitigations</w:t>
            </w:r>
          </w:p>
        </w:tc>
      </w:tr>
      <w:tr w:rsidR="00AC36F4" w:rsidRPr="00CE5196" w14:paraId="29EEE806" w14:textId="77777777" w:rsidTr="00293972">
        <w:tc>
          <w:tcPr>
            <w:tcW w:w="2220" w:type="dxa"/>
          </w:tcPr>
          <w:p w14:paraId="5EC8C5B6" w14:textId="77777777" w:rsidR="00AC36F4" w:rsidRPr="00CE5196" w:rsidRDefault="00AC36F4" w:rsidP="00293972">
            <w:pPr>
              <w:rPr>
                <w:rFonts w:ascii="Times New Roman" w:hAnsi="Times New Roman" w:cs="Times New Roman"/>
                <w:bCs/>
                <w:sz w:val="20"/>
                <w:szCs w:val="20"/>
              </w:rPr>
            </w:pPr>
          </w:p>
        </w:tc>
        <w:tc>
          <w:tcPr>
            <w:tcW w:w="2644" w:type="dxa"/>
          </w:tcPr>
          <w:p w14:paraId="5755B59A" w14:textId="77777777" w:rsidR="00AC36F4" w:rsidRPr="00CE5196" w:rsidRDefault="00AC36F4" w:rsidP="00293972">
            <w:pPr>
              <w:rPr>
                <w:rFonts w:ascii="Times New Roman" w:hAnsi="Times New Roman" w:cs="Times New Roman"/>
                <w:bCs/>
                <w:sz w:val="20"/>
                <w:szCs w:val="20"/>
              </w:rPr>
            </w:pPr>
          </w:p>
        </w:tc>
        <w:tc>
          <w:tcPr>
            <w:tcW w:w="958" w:type="dxa"/>
          </w:tcPr>
          <w:p w14:paraId="0E24B0A9"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Count (000)</w:t>
            </w:r>
          </w:p>
        </w:tc>
        <w:tc>
          <w:tcPr>
            <w:tcW w:w="838" w:type="dxa"/>
          </w:tcPr>
          <w:p w14:paraId="309A0376"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w:t>
            </w:r>
          </w:p>
        </w:tc>
        <w:tc>
          <w:tcPr>
            <w:tcW w:w="1106" w:type="dxa"/>
          </w:tcPr>
          <w:p w14:paraId="1F8384F6"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Count (000)</w:t>
            </w:r>
          </w:p>
        </w:tc>
        <w:tc>
          <w:tcPr>
            <w:tcW w:w="1250" w:type="dxa"/>
          </w:tcPr>
          <w:p w14:paraId="13908299"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w:t>
            </w:r>
          </w:p>
        </w:tc>
      </w:tr>
      <w:tr w:rsidR="00AC36F4" w:rsidRPr="00CE5196" w14:paraId="2839A256" w14:textId="77777777" w:rsidTr="00293972">
        <w:tc>
          <w:tcPr>
            <w:tcW w:w="2220" w:type="dxa"/>
          </w:tcPr>
          <w:p w14:paraId="4D47E9B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Income decile</w:t>
            </w:r>
          </w:p>
        </w:tc>
        <w:tc>
          <w:tcPr>
            <w:tcW w:w="2644" w:type="dxa"/>
          </w:tcPr>
          <w:p w14:paraId="5ADF2DBC"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1</w:t>
            </w:r>
          </w:p>
        </w:tc>
        <w:tc>
          <w:tcPr>
            <w:tcW w:w="958" w:type="dxa"/>
          </w:tcPr>
          <w:p w14:paraId="3EEA6DF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2399</w:t>
            </w:r>
          </w:p>
        </w:tc>
        <w:tc>
          <w:tcPr>
            <w:tcW w:w="838" w:type="dxa"/>
          </w:tcPr>
          <w:p w14:paraId="4289B9C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88.9%</w:t>
            </w:r>
          </w:p>
        </w:tc>
        <w:tc>
          <w:tcPr>
            <w:tcW w:w="1106" w:type="dxa"/>
          </w:tcPr>
          <w:p w14:paraId="38A8FCB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2016</w:t>
            </w:r>
          </w:p>
        </w:tc>
        <w:tc>
          <w:tcPr>
            <w:tcW w:w="1250" w:type="dxa"/>
          </w:tcPr>
          <w:p w14:paraId="45F3776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74.7%</w:t>
            </w:r>
          </w:p>
        </w:tc>
      </w:tr>
      <w:tr w:rsidR="00AC36F4" w:rsidRPr="00CE5196" w14:paraId="422C613B" w14:textId="77777777" w:rsidTr="00293972">
        <w:tc>
          <w:tcPr>
            <w:tcW w:w="2220" w:type="dxa"/>
          </w:tcPr>
          <w:p w14:paraId="46157BE2" w14:textId="77777777" w:rsidR="00AC36F4" w:rsidRPr="00CE5196" w:rsidRDefault="00AC36F4" w:rsidP="00293972">
            <w:pPr>
              <w:rPr>
                <w:rFonts w:ascii="Times New Roman" w:hAnsi="Times New Roman" w:cs="Times New Roman"/>
                <w:bCs/>
                <w:sz w:val="20"/>
                <w:szCs w:val="20"/>
              </w:rPr>
            </w:pPr>
          </w:p>
        </w:tc>
        <w:tc>
          <w:tcPr>
            <w:tcW w:w="2644" w:type="dxa"/>
          </w:tcPr>
          <w:p w14:paraId="413E613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2</w:t>
            </w:r>
          </w:p>
        </w:tc>
        <w:tc>
          <w:tcPr>
            <w:tcW w:w="958" w:type="dxa"/>
          </w:tcPr>
          <w:p w14:paraId="1125870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1697</w:t>
            </w:r>
          </w:p>
        </w:tc>
        <w:tc>
          <w:tcPr>
            <w:tcW w:w="838" w:type="dxa"/>
          </w:tcPr>
          <w:p w14:paraId="67BADD6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61.1%</w:t>
            </w:r>
          </w:p>
        </w:tc>
        <w:tc>
          <w:tcPr>
            <w:tcW w:w="1106" w:type="dxa"/>
          </w:tcPr>
          <w:p w14:paraId="06CCB6E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1262</w:t>
            </w:r>
          </w:p>
        </w:tc>
        <w:tc>
          <w:tcPr>
            <w:tcW w:w="1250" w:type="dxa"/>
          </w:tcPr>
          <w:p w14:paraId="76916068"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45.4%</w:t>
            </w:r>
          </w:p>
        </w:tc>
      </w:tr>
      <w:tr w:rsidR="00AC36F4" w:rsidRPr="00CE5196" w14:paraId="183203B1" w14:textId="77777777" w:rsidTr="00293972">
        <w:tc>
          <w:tcPr>
            <w:tcW w:w="2220" w:type="dxa"/>
          </w:tcPr>
          <w:p w14:paraId="3B9ADA31" w14:textId="77777777" w:rsidR="00AC36F4" w:rsidRPr="00CE5196" w:rsidRDefault="00AC36F4" w:rsidP="00293972">
            <w:pPr>
              <w:rPr>
                <w:rFonts w:ascii="Times New Roman" w:hAnsi="Times New Roman" w:cs="Times New Roman"/>
                <w:bCs/>
                <w:sz w:val="20"/>
                <w:szCs w:val="20"/>
              </w:rPr>
            </w:pPr>
          </w:p>
        </w:tc>
        <w:tc>
          <w:tcPr>
            <w:tcW w:w="2644" w:type="dxa"/>
          </w:tcPr>
          <w:p w14:paraId="3EB167C3"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3</w:t>
            </w:r>
          </w:p>
        </w:tc>
        <w:tc>
          <w:tcPr>
            <w:tcW w:w="958" w:type="dxa"/>
          </w:tcPr>
          <w:p w14:paraId="36E6752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1143</w:t>
            </w:r>
          </w:p>
        </w:tc>
        <w:tc>
          <w:tcPr>
            <w:tcW w:w="838" w:type="dxa"/>
          </w:tcPr>
          <w:p w14:paraId="42289CA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41.5%</w:t>
            </w:r>
          </w:p>
        </w:tc>
        <w:tc>
          <w:tcPr>
            <w:tcW w:w="1106" w:type="dxa"/>
          </w:tcPr>
          <w:p w14:paraId="2B0D88F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860</w:t>
            </w:r>
          </w:p>
        </w:tc>
        <w:tc>
          <w:tcPr>
            <w:tcW w:w="1250" w:type="dxa"/>
          </w:tcPr>
          <w:p w14:paraId="414BE8E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31.2%</w:t>
            </w:r>
          </w:p>
        </w:tc>
      </w:tr>
      <w:tr w:rsidR="00AC36F4" w:rsidRPr="00CE5196" w14:paraId="052DF1BD" w14:textId="77777777" w:rsidTr="00293972">
        <w:tc>
          <w:tcPr>
            <w:tcW w:w="2220" w:type="dxa"/>
          </w:tcPr>
          <w:p w14:paraId="51C44BC1" w14:textId="77777777" w:rsidR="00AC36F4" w:rsidRPr="00CE5196" w:rsidRDefault="00AC36F4" w:rsidP="00293972">
            <w:pPr>
              <w:rPr>
                <w:rFonts w:ascii="Times New Roman" w:hAnsi="Times New Roman" w:cs="Times New Roman"/>
                <w:bCs/>
                <w:sz w:val="20"/>
                <w:szCs w:val="20"/>
              </w:rPr>
            </w:pPr>
          </w:p>
        </w:tc>
        <w:tc>
          <w:tcPr>
            <w:tcW w:w="2644" w:type="dxa"/>
          </w:tcPr>
          <w:p w14:paraId="729B1CA0"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4</w:t>
            </w:r>
          </w:p>
        </w:tc>
        <w:tc>
          <w:tcPr>
            <w:tcW w:w="958" w:type="dxa"/>
          </w:tcPr>
          <w:p w14:paraId="43A62D7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818</w:t>
            </w:r>
          </w:p>
        </w:tc>
        <w:tc>
          <w:tcPr>
            <w:tcW w:w="838" w:type="dxa"/>
          </w:tcPr>
          <w:p w14:paraId="592A4A0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29.3%</w:t>
            </w:r>
          </w:p>
        </w:tc>
        <w:tc>
          <w:tcPr>
            <w:tcW w:w="1106" w:type="dxa"/>
          </w:tcPr>
          <w:p w14:paraId="4667B42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598</w:t>
            </w:r>
          </w:p>
        </w:tc>
        <w:tc>
          <w:tcPr>
            <w:tcW w:w="1250" w:type="dxa"/>
          </w:tcPr>
          <w:p w14:paraId="1378324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21.4%</w:t>
            </w:r>
          </w:p>
        </w:tc>
      </w:tr>
      <w:tr w:rsidR="00AC36F4" w:rsidRPr="00CE5196" w14:paraId="1BF8F8CC" w14:textId="77777777" w:rsidTr="00293972">
        <w:tc>
          <w:tcPr>
            <w:tcW w:w="2220" w:type="dxa"/>
          </w:tcPr>
          <w:p w14:paraId="4E9FA39F" w14:textId="77777777" w:rsidR="00AC36F4" w:rsidRPr="00CE5196" w:rsidRDefault="00AC36F4" w:rsidP="00293972">
            <w:pPr>
              <w:rPr>
                <w:rFonts w:ascii="Times New Roman" w:hAnsi="Times New Roman" w:cs="Times New Roman"/>
                <w:bCs/>
                <w:sz w:val="20"/>
                <w:szCs w:val="20"/>
              </w:rPr>
            </w:pPr>
          </w:p>
        </w:tc>
        <w:tc>
          <w:tcPr>
            <w:tcW w:w="2644" w:type="dxa"/>
          </w:tcPr>
          <w:p w14:paraId="5D54DAE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5</w:t>
            </w:r>
          </w:p>
        </w:tc>
        <w:tc>
          <w:tcPr>
            <w:tcW w:w="958" w:type="dxa"/>
          </w:tcPr>
          <w:p w14:paraId="1B5FEA4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519</w:t>
            </w:r>
          </w:p>
        </w:tc>
        <w:tc>
          <w:tcPr>
            <w:tcW w:w="838" w:type="dxa"/>
          </w:tcPr>
          <w:p w14:paraId="49AC5FE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18.7%</w:t>
            </w:r>
          </w:p>
        </w:tc>
        <w:tc>
          <w:tcPr>
            <w:tcW w:w="1106" w:type="dxa"/>
          </w:tcPr>
          <w:p w14:paraId="74E7987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415</w:t>
            </w:r>
          </w:p>
        </w:tc>
        <w:tc>
          <w:tcPr>
            <w:tcW w:w="1250" w:type="dxa"/>
          </w:tcPr>
          <w:p w14:paraId="73D05FD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15.0%</w:t>
            </w:r>
          </w:p>
        </w:tc>
      </w:tr>
      <w:tr w:rsidR="00AC36F4" w:rsidRPr="00CE5196" w14:paraId="54D91FAA" w14:textId="77777777" w:rsidTr="00293972">
        <w:tc>
          <w:tcPr>
            <w:tcW w:w="2220" w:type="dxa"/>
          </w:tcPr>
          <w:p w14:paraId="396D672D" w14:textId="77777777" w:rsidR="00AC36F4" w:rsidRPr="00CE5196" w:rsidRDefault="00AC36F4" w:rsidP="00293972">
            <w:pPr>
              <w:rPr>
                <w:rFonts w:ascii="Times New Roman" w:hAnsi="Times New Roman" w:cs="Times New Roman"/>
                <w:bCs/>
                <w:sz w:val="20"/>
                <w:szCs w:val="20"/>
              </w:rPr>
            </w:pPr>
          </w:p>
        </w:tc>
        <w:tc>
          <w:tcPr>
            <w:tcW w:w="2644" w:type="dxa"/>
          </w:tcPr>
          <w:p w14:paraId="351C049C"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6</w:t>
            </w:r>
          </w:p>
        </w:tc>
        <w:tc>
          <w:tcPr>
            <w:tcW w:w="958" w:type="dxa"/>
          </w:tcPr>
          <w:p w14:paraId="0EE9B7A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380</w:t>
            </w:r>
          </w:p>
        </w:tc>
        <w:tc>
          <w:tcPr>
            <w:tcW w:w="838" w:type="dxa"/>
          </w:tcPr>
          <w:p w14:paraId="3737597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13.7%</w:t>
            </w:r>
          </w:p>
        </w:tc>
        <w:tc>
          <w:tcPr>
            <w:tcW w:w="1106" w:type="dxa"/>
          </w:tcPr>
          <w:p w14:paraId="6170BF6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345</w:t>
            </w:r>
          </w:p>
        </w:tc>
        <w:tc>
          <w:tcPr>
            <w:tcW w:w="1250" w:type="dxa"/>
          </w:tcPr>
          <w:p w14:paraId="3D6B34E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12.4%</w:t>
            </w:r>
          </w:p>
        </w:tc>
      </w:tr>
      <w:tr w:rsidR="00AC36F4" w:rsidRPr="00CE5196" w14:paraId="2EF9D5FE" w14:textId="77777777" w:rsidTr="00293972">
        <w:tc>
          <w:tcPr>
            <w:tcW w:w="2220" w:type="dxa"/>
          </w:tcPr>
          <w:p w14:paraId="28A09ADF" w14:textId="77777777" w:rsidR="00AC36F4" w:rsidRPr="00CE5196" w:rsidRDefault="00AC36F4" w:rsidP="00293972">
            <w:pPr>
              <w:rPr>
                <w:rFonts w:ascii="Times New Roman" w:hAnsi="Times New Roman" w:cs="Times New Roman"/>
                <w:bCs/>
                <w:sz w:val="20"/>
                <w:szCs w:val="20"/>
              </w:rPr>
            </w:pPr>
          </w:p>
        </w:tc>
        <w:tc>
          <w:tcPr>
            <w:tcW w:w="2644" w:type="dxa"/>
          </w:tcPr>
          <w:p w14:paraId="346215E2"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7</w:t>
            </w:r>
          </w:p>
        </w:tc>
        <w:tc>
          <w:tcPr>
            <w:tcW w:w="958" w:type="dxa"/>
          </w:tcPr>
          <w:p w14:paraId="31EE53C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237</w:t>
            </w:r>
          </w:p>
        </w:tc>
        <w:tc>
          <w:tcPr>
            <w:tcW w:w="838" w:type="dxa"/>
          </w:tcPr>
          <w:p w14:paraId="1F10902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8.5%</w:t>
            </w:r>
          </w:p>
        </w:tc>
        <w:tc>
          <w:tcPr>
            <w:tcW w:w="1106" w:type="dxa"/>
          </w:tcPr>
          <w:p w14:paraId="5976C4A4"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206</w:t>
            </w:r>
          </w:p>
        </w:tc>
        <w:tc>
          <w:tcPr>
            <w:tcW w:w="1250" w:type="dxa"/>
          </w:tcPr>
          <w:p w14:paraId="3C62A251"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7.4%</w:t>
            </w:r>
          </w:p>
        </w:tc>
      </w:tr>
      <w:tr w:rsidR="00AC36F4" w:rsidRPr="00CE5196" w14:paraId="57D53629" w14:textId="77777777" w:rsidTr="00293972">
        <w:tc>
          <w:tcPr>
            <w:tcW w:w="2220" w:type="dxa"/>
          </w:tcPr>
          <w:p w14:paraId="41933F93" w14:textId="77777777" w:rsidR="00AC36F4" w:rsidRPr="00CE5196" w:rsidRDefault="00AC36F4" w:rsidP="00293972">
            <w:pPr>
              <w:rPr>
                <w:rFonts w:ascii="Times New Roman" w:hAnsi="Times New Roman" w:cs="Times New Roman"/>
                <w:bCs/>
                <w:sz w:val="20"/>
                <w:szCs w:val="20"/>
              </w:rPr>
            </w:pPr>
          </w:p>
        </w:tc>
        <w:tc>
          <w:tcPr>
            <w:tcW w:w="2644" w:type="dxa"/>
          </w:tcPr>
          <w:p w14:paraId="48FABD1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8</w:t>
            </w:r>
          </w:p>
        </w:tc>
        <w:tc>
          <w:tcPr>
            <w:tcW w:w="958" w:type="dxa"/>
          </w:tcPr>
          <w:p w14:paraId="56363C7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187</w:t>
            </w:r>
          </w:p>
        </w:tc>
        <w:tc>
          <w:tcPr>
            <w:tcW w:w="838" w:type="dxa"/>
          </w:tcPr>
          <w:p w14:paraId="79BB1BF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6.7%</w:t>
            </w:r>
          </w:p>
        </w:tc>
        <w:tc>
          <w:tcPr>
            <w:tcW w:w="1106" w:type="dxa"/>
          </w:tcPr>
          <w:p w14:paraId="1A2BBD8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173</w:t>
            </w:r>
          </w:p>
        </w:tc>
        <w:tc>
          <w:tcPr>
            <w:tcW w:w="1250" w:type="dxa"/>
          </w:tcPr>
          <w:p w14:paraId="1B138B5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6.2%</w:t>
            </w:r>
          </w:p>
        </w:tc>
      </w:tr>
      <w:tr w:rsidR="00AC36F4" w:rsidRPr="00CE5196" w14:paraId="1CEE8969" w14:textId="77777777" w:rsidTr="00293972">
        <w:tc>
          <w:tcPr>
            <w:tcW w:w="2220" w:type="dxa"/>
          </w:tcPr>
          <w:p w14:paraId="298BAD85" w14:textId="77777777" w:rsidR="00AC36F4" w:rsidRPr="00CE5196" w:rsidRDefault="00AC36F4" w:rsidP="00293972">
            <w:pPr>
              <w:rPr>
                <w:rFonts w:ascii="Times New Roman" w:hAnsi="Times New Roman" w:cs="Times New Roman"/>
                <w:bCs/>
                <w:sz w:val="20"/>
                <w:szCs w:val="20"/>
              </w:rPr>
            </w:pPr>
          </w:p>
        </w:tc>
        <w:tc>
          <w:tcPr>
            <w:tcW w:w="2644" w:type="dxa"/>
          </w:tcPr>
          <w:p w14:paraId="6E8C8CF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9</w:t>
            </w:r>
          </w:p>
        </w:tc>
        <w:tc>
          <w:tcPr>
            <w:tcW w:w="958" w:type="dxa"/>
          </w:tcPr>
          <w:p w14:paraId="210A0FF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109</w:t>
            </w:r>
          </w:p>
        </w:tc>
        <w:tc>
          <w:tcPr>
            <w:tcW w:w="838" w:type="dxa"/>
          </w:tcPr>
          <w:p w14:paraId="1A1458C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3.9%</w:t>
            </w:r>
          </w:p>
        </w:tc>
        <w:tc>
          <w:tcPr>
            <w:tcW w:w="1106" w:type="dxa"/>
          </w:tcPr>
          <w:p w14:paraId="199E3AB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104</w:t>
            </w:r>
          </w:p>
        </w:tc>
        <w:tc>
          <w:tcPr>
            <w:tcW w:w="1250" w:type="dxa"/>
          </w:tcPr>
          <w:p w14:paraId="663F13F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3.7%</w:t>
            </w:r>
          </w:p>
        </w:tc>
      </w:tr>
      <w:tr w:rsidR="00AC36F4" w:rsidRPr="00CE5196" w14:paraId="05F8B840" w14:textId="77777777" w:rsidTr="00293972">
        <w:tc>
          <w:tcPr>
            <w:tcW w:w="2220" w:type="dxa"/>
          </w:tcPr>
          <w:p w14:paraId="061A32FA" w14:textId="77777777" w:rsidR="00AC36F4" w:rsidRPr="00CE5196" w:rsidRDefault="00AC36F4" w:rsidP="00293972">
            <w:pPr>
              <w:rPr>
                <w:rFonts w:ascii="Times New Roman" w:hAnsi="Times New Roman" w:cs="Times New Roman"/>
                <w:bCs/>
                <w:sz w:val="20"/>
                <w:szCs w:val="20"/>
              </w:rPr>
            </w:pPr>
          </w:p>
        </w:tc>
        <w:tc>
          <w:tcPr>
            <w:tcW w:w="2644" w:type="dxa"/>
          </w:tcPr>
          <w:p w14:paraId="36224C48"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10</w:t>
            </w:r>
          </w:p>
        </w:tc>
        <w:tc>
          <w:tcPr>
            <w:tcW w:w="958" w:type="dxa"/>
          </w:tcPr>
          <w:p w14:paraId="5CD5271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30</w:t>
            </w:r>
          </w:p>
        </w:tc>
        <w:tc>
          <w:tcPr>
            <w:tcW w:w="838" w:type="dxa"/>
          </w:tcPr>
          <w:p w14:paraId="784A963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w:t>
            </w:r>
          </w:p>
        </w:tc>
        <w:tc>
          <w:tcPr>
            <w:tcW w:w="1106" w:type="dxa"/>
          </w:tcPr>
          <w:p w14:paraId="6072BB6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22</w:t>
            </w:r>
          </w:p>
        </w:tc>
        <w:tc>
          <w:tcPr>
            <w:tcW w:w="1250" w:type="dxa"/>
          </w:tcPr>
          <w:p w14:paraId="2C8BB05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0.8%</w:t>
            </w:r>
          </w:p>
        </w:tc>
      </w:tr>
      <w:tr w:rsidR="00AC36F4" w:rsidRPr="00CE5196" w14:paraId="2C5F80AC" w14:textId="77777777" w:rsidTr="00293972">
        <w:tc>
          <w:tcPr>
            <w:tcW w:w="2220" w:type="dxa"/>
          </w:tcPr>
          <w:p w14:paraId="31C11D08"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Total</w:t>
            </w:r>
          </w:p>
        </w:tc>
        <w:tc>
          <w:tcPr>
            <w:tcW w:w="2644" w:type="dxa"/>
          </w:tcPr>
          <w:p w14:paraId="58839512" w14:textId="77777777" w:rsidR="00AC36F4" w:rsidRPr="00CE5196" w:rsidRDefault="00AC36F4" w:rsidP="00293972">
            <w:pPr>
              <w:rPr>
                <w:rFonts w:ascii="Times New Roman" w:hAnsi="Times New Roman" w:cs="Times New Roman"/>
                <w:bCs/>
                <w:sz w:val="20"/>
                <w:szCs w:val="20"/>
              </w:rPr>
            </w:pPr>
          </w:p>
        </w:tc>
        <w:tc>
          <w:tcPr>
            <w:tcW w:w="958" w:type="dxa"/>
          </w:tcPr>
          <w:p w14:paraId="4AFAB33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7519</w:t>
            </w:r>
          </w:p>
        </w:tc>
        <w:tc>
          <w:tcPr>
            <w:tcW w:w="838" w:type="dxa"/>
          </w:tcPr>
          <w:p w14:paraId="0EBA69D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27.1%</w:t>
            </w:r>
          </w:p>
        </w:tc>
        <w:tc>
          <w:tcPr>
            <w:tcW w:w="1106" w:type="dxa"/>
          </w:tcPr>
          <w:p w14:paraId="207A8E8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6001</w:t>
            </w:r>
          </w:p>
        </w:tc>
        <w:tc>
          <w:tcPr>
            <w:tcW w:w="1250" w:type="dxa"/>
          </w:tcPr>
          <w:p w14:paraId="18B9D65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21.6%</w:t>
            </w:r>
          </w:p>
        </w:tc>
      </w:tr>
      <w:tr w:rsidR="00AC36F4" w:rsidRPr="00CE5196" w14:paraId="32F8B602" w14:textId="77777777" w:rsidTr="00293972">
        <w:trPr>
          <w:trHeight w:val="251"/>
        </w:trPr>
        <w:tc>
          <w:tcPr>
            <w:tcW w:w="2220" w:type="dxa"/>
          </w:tcPr>
          <w:p w14:paraId="66D81681"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Household type (brief)</w:t>
            </w:r>
          </w:p>
        </w:tc>
        <w:tc>
          <w:tcPr>
            <w:tcW w:w="2644" w:type="dxa"/>
          </w:tcPr>
          <w:p w14:paraId="0AE452C5"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Single</w:t>
            </w:r>
          </w:p>
        </w:tc>
        <w:tc>
          <w:tcPr>
            <w:tcW w:w="958" w:type="dxa"/>
          </w:tcPr>
          <w:p w14:paraId="7448055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1163</w:t>
            </w:r>
          </w:p>
        </w:tc>
        <w:tc>
          <w:tcPr>
            <w:tcW w:w="838" w:type="dxa"/>
          </w:tcPr>
          <w:p w14:paraId="0A02AAA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27.5%</w:t>
            </w:r>
          </w:p>
        </w:tc>
        <w:tc>
          <w:tcPr>
            <w:tcW w:w="1106" w:type="dxa"/>
          </w:tcPr>
          <w:p w14:paraId="2359E23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917</w:t>
            </w:r>
          </w:p>
        </w:tc>
        <w:tc>
          <w:tcPr>
            <w:tcW w:w="1250" w:type="dxa"/>
          </w:tcPr>
          <w:p w14:paraId="4A4778F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21.7%</w:t>
            </w:r>
          </w:p>
        </w:tc>
      </w:tr>
      <w:tr w:rsidR="00AC36F4" w:rsidRPr="00CE5196" w14:paraId="0842CA41" w14:textId="77777777" w:rsidTr="00293972">
        <w:tc>
          <w:tcPr>
            <w:tcW w:w="2220" w:type="dxa"/>
          </w:tcPr>
          <w:p w14:paraId="0A6B447F" w14:textId="77777777" w:rsidR="00AC36F4" w:rsidRPr="00CE5196" w:rsidRDefault="00AC36F4" w:rsidP="00293972">
            <w:pPr>
              <w:rPr>
                <w:rFonts w:ascii="Times New Roman" w:hAnsi="Times New Roman" w:cs="Times New Roman"/>
                <w:bCs/>
                <w:sz w:val="20"/>
                <w:szCs w:val="20"/>
              </w:rPr>
            </w:pPr>
          </w:p>
        </w:tc>
        <w:tc>
          <w:tcPr>
            <w:tcW w:w="2644" w:type="dxa"/>
          </w:tcPr>
          <w:p w14:paraId="502F607A"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Couple</w:t>
            </w:r>
          </w:p>
        </w:tc>
        <w:tc>
          <w:tcPr>
            <w:tcW w:w="958" w:type="dxa"/>
          </w:tcPr>
          <w:p w14:paraId="449505D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820</w:t>
            </w:r>
          </w:p>
        </w:tc>
        <w:tc>
          <w:tcPr>
            <w:tcW w:w="838" w:type="dxa"/>
          </w:tcPr>
          <w:p w14:paraId="240D8A3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15.6%</w:t>
            </w:r>
          </w:p>
        </w:tc>
        <w:tc>
          <w:tcPr>
            <w:tcW w:w="1106" w:type="dxa"/>
          </w:tcPr>
          <w:p w14:paraId="367CC8B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697</w:t>
            </w:r>
          </w:p>
        </w:tc>
        <w:tc>
          <w:tcPr>
            <w:tcW w:w="1250" w:type="dxa"/>
          </w:tcPr>
          <w:p w14:paraId="6C2CA85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13.2%</w:t>
            </w:r>
          </w:p>
        </w:tc>
      </w:tr>
      <w:tr w:rsidR="00AC36F4" w:rsidRPr="00CE5196" w14:paraId="44F56ED3" w14:textId="77777777" w:rsidTr="00293972">
        <w:tc>
          <w:tcPr>
            <w:tcW w:w="2220" w:type="dxa"/>
          </w:tcPr>
          <w:p w14:paraId="0555DF62" w14:textId="77777777" w:rsidR="00AC36F4" w:rsidRPr="00CE5196" w:rsidRDefault="00AC36F4" w:rsidP="00293972">
            <w:pPr>
              <w:rPr>
                <w:rFonts w:ascii="Times New Roman" w:hAnsi="Times New Roman" w:cs="Times New Roman"/>
                <w:bCs/>
                <w:sz w:val="20"/>
                <w:szCs w:val="20"/>
              </w:rPr>
            </w:pPr>
          </w:p>
        </w:tc>
        <w:tc>
          <w:tcPr>
            <w:tcW w:w="2644" w:type="dxa"/>
          </w:tcPr>
          <w:p w14:paraId="4A6755D1"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Households with dep children</w:t>
            </w:r>
          </w:p>
        </w:tc>
        <w:tc>
          <w:tcPr>
            <w:tcW w:w="958" w:type="dxa"/>
          </w:tcPr>
          <w:p w14:paraId="79541AF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2440</w:t>
            </w:r>
          </w:p>
        </w:tc>
        <w:tc>
          <w:tcPr>
            <w:tcW w:w="838" w:type="dxa"/>
          </w:tcPr>
          <w:p w14:paraId="2A9CB44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36.6%</w:t>
            </w:r>
          </w:p>
        </w:tc>
        <w:tc>
          <w:tcPr>
            <w:tcW w:w="1106" w:type="dxa"/>
          </w:tcPr>
          <w:p w14:paraId="58BDDDF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1981</w:t>
            </w:r>
          </w:p>
        </w:tc>
        <w:tc>
          <w:tcPr>
            <w:tcW w:w="1250" w:type="dxa"/>
          </w:tcPr>
          <w:p w14:paraId="06FA21F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29.7%</w:t>
            </w:r>
          </w:p>
        </w:tc>
      </w:tr>
      <w:tr w:rsidR="00AC36F4" w:rsidRPr="00CE5196" w14:paraId="7019725D" w14:textId="77777777" w:rsidTr="00293972">
        <w:tc>
          <w:tcPr>
            <w:tcW w:w="2220" w:type="dxa"/>
          </w:tcPr>
          <w:p w14:paraId="16A95EAF" w14:textId="77777777" w:rsidR="00AC36F4" w:rsidRPr="00CE5196" w:rsidRDefault="00AC36F4" w:rsidP="00293972">
            <w:pPr>
              <w:rPr>
                <w:rFonts w:ascii="Times New Roman" w:hAnsi="Times New Roman" w:cs="Times New Roman"/>
                <w:bCs/>
                <w:sz w:val="20"/>
                <w:szCs w:val="20"/>
              </w:rPr>
            </w:pPr>
          </w:p>
        </w:tc>
        <w:tc>
          <w:tcPr>
            <w:tcW w:w="2644" w:type="dxa"/>
          </w:tcPr>
          <w:p w14:paraId="7AA224BB"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Pensioners</w:t>
            </w:r>
          </w:p>
        </w:tc>
        <w:tc>
          <w:tcPr>
            <w:tcW w:w="958" w:type="dxa"/>
          </w:tcPr>
          <w:p w14:paraId="39680CE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2247</w:t>
            </w:r>
          </w:p>
        </w:tc>
        <w:tc>
          <w:tcPr>
            <w:tcW w:w="838" w:type="dxa"/>
          </w:tcPr>
          <w:p w14:paraId="67C2B96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25.5%</w:t>
            </w:r>
          </w:p>
        </w:tc>
        <w:tc>
          <w:tcPr>
            <w:tcW w:w="1106" w:type="dxa"/>
          </w:tcPr>
          <w:p w14:paraId="3450727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1651</w:t>
            </w:r>
          </w:p>
        </w:tc>
        <w:tc>
          <w:tcPr>
            <w:tcW w:w="1250" w:type="dxa"/>
          </w:tcPr>
          <w:p w14:paraId="0D43762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18.8%</w:t>
            </w:r>
          </w:p>
        </w:tc>
      </w:tr>
      <w:tr w:rsidR="00AC36F4" w:rsidRPr="00CE5196" w14:paraId="720CE90F" w14:textId="77777777" w:rsidTr="00293972">
        <w:tc>
          <w:tcPr>
            <w:tcW w:w="2220" w:type="dxa"/>
          </w:tcPr>
          <w:p w14:paraId="1B4547B5" w14:textId="77777777" w:rsidR="00AC36F4" w:rsidRPr="00CE5196" w:rsidRDefault="00AC36F4" w:rsidP="00293972">
            <w:pPr>
              <w:rPr>
                <w:rFonts w:ascii="Times New Roman" w:hAnsi="Times New Roman" w:cs="Times New Roman"/>
                <w:bCs/>
                <w:sz w:val="20"/>
                <w:szCs w:val="20"/>
              </w:rPr>
            </w:pPr>
          </w:p>
        </w:tc>
        <w:tc>
          <w:tcPr>
            <w:tcW w:w="2644" w:type="dxa"/>
          </w:tcPr>
          <w:p w14:paraId="4BDCB036"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Other multi-unit</w:t>
            </w:r>
          </w:p>
        </w:tc>
        <w:tc>
          <w:tcPr>
            <w:tcW w:w="958" w:type="dxa"/>
          </w:tcPr>
          <w:p w14:paraId="6C60F01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848</w:t>
            </w:r>
          </w:p>
        </w:tc>
        <w:tc>
          <w:tcPr>
            <w:tcW w:w="838" w:type="dxa"/>
          </w:tcPr>
          <w:p w14:paraId="5DE69DF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30.6%</w:t>
            </w:r>
          </w:p>
        </w:tc>
        <w:tc>
          <w:tcPr>
            <w:tcW w:w="1106" w:type="dxa"/>
          </w:tcPr>
          <w:p w14:paraId="73469B7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755</w:t>
            </w:r>
          </w:p>
        </w:tc>
        <w:tc>
          <w:tcPr>
            <w:tcW w:w="1250" w:type="dxa"/>
          </w:tcPr>
          <w:p w14:paraId="76C8024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27.3%</w:t>
            </w:r>
          </w:p>
        </w:tc>
      </w:tr>
      <w:tr w:rsidR="00AC36F4" w:rsidRPr="00CE5196" w14:paraId="34C3F3D1" w14:textId="77777777" w:rsidTr="00293972">
        <w:tc>
          <w:tcPr>
            <w:tcW w:w="2220" w:type="dxa"/>
          </w:tcPr>
          <w:p w14:paraId="7455E15A"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 xml:space="preserve">Total </w:t>
            </w:r>
          </w:p>
        </w:tc>
        <w:tc>
          <w:tcPr>
            <w:tcW w:w="2644" w:type="dxa"/>
          </w:tcPr>
          <w:p w14:paraId="1DB3321C" w14:textId="77777777" w:rsidR="00AC36F4" w:rsidRPr="00CE5196" w:rsidRDefault="00AC36F4" w:rsidP="00293972">
            <w:pPr>
              <w:rPr>
                <w:rFonts w:ascii="Times New Roman" w:hAnsi="Times New Roman" w:cs="Times New Roman"/>
                <w:bCs/>
                <w:sz w:val="20"/>
                <w:szCs w:val="20"/>
              </w:rPr>
            </w:pPr>
          </w:p>
        </w:tc>
        <w:tc>
          <w:tcPr>
            <w:tcW w:w="958" w:type="dxa"/>
          </w:tcPr>
          <w:p w14:paraId="7E960BB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7518</w:t>
            </w:r>
          </w:p>
        </w:tc>
        <w:tc>
          <w:tcPr>
            <w:tcW w:w="838" w:type="dxa"/>
          </w:tcPr>
          <w:p w14:paraId="5D4DABB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27.1%</w:t>
            </w:r>
          </w:p>
        </w:tc>
        <w:tc>
          <w:tcPr>
            <w:tcW w:w="1106" w:type="dxa"/>
          </w:tcPr>
          <w:p w14:paraId="07C0E20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6001</w:t>
            </w:r>
          </w:p>
        </w:tc>
        <w:tc>
          <w:tcPr>
            <w:tcW w:w="1250" w:type="dxa"/>
          </w:tcPr>
          <w:p w14:paraId="0DACAF0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21.6%</w:t>
            </w:r>
          </w:p>
        </w:tc>
      </w:tr>
      <w:tr w:rsidR="00AC36F4" w:rsidRPr="00CE5196" w14:paraId="0414BD35" w14:textId="77777777" w:rsidTr="00293972">
        <w:tc>
          <w:tcPr>
            <w:tcW w:w="2220" w:type="dxa"/>
          </w:tcPr>
          <w:p w14:paraId="5C6D62F4"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Household type (detailed)</w:t>
            </w:r>
          </w:p>
        </w:tc>
        <w:tc>
          <w:tcPr>
            <w:tcW w:w="2644" w:type="dxa"/>
          </w:tcPr>
          <w:p w14:paraId="6B7A1629"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Single</w:t>
            </w:r>
          </w:p>
        </w:tc>
        <w:tc>
          <w:tcPr>
            <w:tcW w:w="958" w:type="dxa"/>
          </w:tcPr>
          <w:p w14:paraId="45B115D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1163</w:t>
            </w:r>
          </w:p>
        </w:tc>
        <w:tc>
          <w:tcPr>
            <w:tcW w:w="838" w:type="dxa"/>
          </w:tcPr>
          <w:p w14:paraId="359F7EC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27.5%</w:t>
            </w:r>
          </w:p>
        </w:tc>
        <w:tc>
          <w:tcPr>
            <w:tcW w:w="1106" w:type="dxa"/>
          </w:tcPr>
          <w:p w14:paraId="42D0199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917</w:t>
            </w:r>
          </w:p>
        </w:tc>
        <w:tc>
          <w:tcPr>
            <w:tcW w:w="1250" w:type="dxa"/>
          </w:tcPr>
          <w:p w14:paraId="4472D2F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21.7%</w:t>
            </w:r>
          </w:p>
        </w:tc>
      </w:tr>
      <w:tr w:rsidR="00AC36F4" w:rsidRPr="00CE5196" w14:paraId="1C1569D3" w14:textId="77777777" w:rsidTr="00293972">
        <w:tc>
          <w:tcPr>
            <w:tcW w:w="2220" w:type="dxa"/>
          </w:tcPr>
          <w:p w14:paraId="2AAB3B73" w14:textId="77777777" w:rsidR="00AC36F4" w:rsidRPr="00CE5196" w:rsidRDefault="00AC36F4" w:rsidP="00293972">
            <w:pPr>
              <w:rPr>
                <w:rFonts w:ascii="Times New Roman" w:hAnsi="Times New Roman" w:cs="Times New Roman"/>
                <w:bCs/>
                <w:sz w:val="20"/>
                <w:szCs w:val="20"/>
              </w:rPr>
            </w:pPr>
          </w:p>
        </w:tc>
        <w:tc>
          <w:tcPr>
            <w:tcW w:w="2644" w:type="dxa"/>
          </w:tcPr>
          <w:p w14:paraId="0614702A"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Couple</w:t>
            </w:r>
          </w:p>
        </w:tc>
        <w:tc>
          <w:tcPr>
            <w:tcW w:w="958" w:type="dxa"/>
          </w:tcPr>
          <w:p w14:paraId="591FB66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820</w:t>
            </w:r>
          </w:p>
        </w:tc>
        <w:tc>
          <w:tcPr>
            <w:tcW w:w="838" w:type="dxa"/>
          </w:tcPr>
          <w:p w14:paraId="30A466C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15.6%</w:t>
            </w:r>
          </w:p>
        </w:tc>
        <w:tc>
          <w:tcPr>
            <w:tcW w:w="1106" w:type="dxa"/>
          </w:tcPr>
          <w:p w14:paraId="2E07BB5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697</w:t>
            </w:r>
          </w:p>
        </w:tc>
        <w:tc>
          <w:tcPr>
            <w:tcW w:w="1250" w:type="dxa"/>
          </w:tcPr>
          <w:p w14:paraId="79AA79F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13.2%</w:t>
            </w:r>
          </w:p>
        </w:tc>
      </w:tr>
      <w:tr w:rsidR="00AC36F4" w:rsidRPr="00CE5196" w14:paraId="2232CEE9" w14:textId="77777777" w:rsidTr="00293972">
        <w:tc>
          <w:tcPr>
            <w:tcW w:w="2220" w:type="dxa"/>
          </w:tcPr>
          <w:p w14:paraId="7C897194" w14:textId="77777777" w:rsidR="00AC36F4" w:rsidRPr="00CE5196" w:rsidRDefault="00AC36F4" w:rsidP="00293972">
            <w:pPr>
              <w:rPr>
                <w:rFonts w:ascii="Times New Roman" w:hAnsi="Times New Roman" w:cs="Times New Roman"/>
                <w:bCs/>
                <w:sz w:val="20"/>
                <w:szCs w:val="20"/>
              </w:rPr>
            </w:pPr>
          </w:p>
        </w:tc>
        <w:tc>
          <w:tcPr>
            <w:tcW w:w="2644" w:type="dxa"/>
          </w:tcPr>
          <w:p w14:paraId="3FD7483B"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Couple with 1 child</w:t>
            </w:r>
          </w:p>
        </w:tc>
        <w:tc>
          <w:tcPr>
            <w:tcW w:w="958" w:type="dxa"/>
          </w:tcPr>
          <w:p w14:paraId="40FAD6E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521</w:t>
            </w:r>
          </w:p>
        </w:tc>
        <w:tc>
          <w:tcPr>
            <w:tcW w:w="838" w:type="dxa"/>
          </w:tcPr>
          <w:p w14:paraId="7212283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25.8%</w:t>
            </w:r>
          </w:p>
        </w:tc>
        <w:tc>
          <w:tcPr>
            <w:tcW w:w="1106" w:type="dxa"/>
          </w:tcPr>
          <w:p w14:paraId="3D9E965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442</w:t>
            </w:r>
          </w:p>
        </w:tc>
        <w:tc>
          <w:tcPr>
            <w:tcW w:w="1250" w:type="dxa"/>
          </w:tcPr>
          <w:p w14:paraId="07FA238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21.9%</w:t>
            </w:r>
          </w:p>
        </w:tc>
      </w:tr>
      <w:tr w:rsidR="00AC36F4" w:rsidRPr="00CE5196" w14:paraId="479EC81D" w14:textId="77777777" w:rsidTr="00293972">
        <w:tc>
          <w:tcPr>
            <w:tcW w:w="2220" w:type="dxa"/>
          </w:tcPr>
          <w:p w14:paraId="12388FB2" w14:textId="77777777" w:rsidR="00AC36F4" w:rsidRPr="00CE5196" w:rsidRDefault="00AC36F4" w:rsidP="00293972">
            <w:pPr>
              <w:rPr>
                <w:rFonts w:ascii="Times New Roman" w:hAnsi="Times New Roman" w:cs="Times New Roman"/>
                <w:bCs/>
                <w:sz w:val="20"/>
                <w:szCs w:val="20"/>
              </w:rPr>
            </w:pPr>
          </w:p>
        </w:tc>
        <w:tc>
          <w:tcPr>
            <w:tcW w:w="2644" w:type="dxa"/>
          </w:tcPr>
          <w:p w14:paraId="1EED6B58"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Couple with 2 children</w:t>
            </w:r>
          </w:p>
        </w:tc>
        <w:tc>
          <w:tcPr>
            <w:tcW w:w="958" w:type="dxa"/>
          </w:tcPr>
          <w:p w14:paraId="153BD3F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768</w:t>
            </w:r>
          </w:p>
        </w:tc>
        <w:tc>
          <w:tcPr>
            <w:tcW w:w="838" w:type="dxa"/>
          </w:tcPr>
          <w:p w14:paraId="334002D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30.5%</w:t>
            </w:r>
          </w:p>
        </w:tc>
        <w:tc>
          <w:tcPr>
            <w:tcW w:w="1106" w:type="dxa"/>
          </w:tcPr>
          <w:p w14:paraId="39B92CC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682</w:t>
            </w:r>
          </w:p>
        </w:tc>
        <w:tc>
          <w:tcPr>
            <w:tcW w:w="1250" w:type="dxa"/>
          </w:tcPr>
          <w:p w14:paraId="0FF8674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27.1%</w:t>
            </w:r>
          </w:p>
        </w:tc>
      </w:tr>
      <w:tr w:rsidR="00AC36F4" w:rsidRPr="00CE5196" w14:paraId="46301811" w14:textId="77777777" w:rsidTr="00293972">
        <w:tc>
          <w:tcPr>
            <w:tcW w:w="2220" w:type="dxa"/>
          </w:tcPr>
          <w:p w14:paraId="316FD8A7" w14:textId="77777777" w:rsidR="00AC36F4" w:rsidRPr="00CE5196" w:rsidRDefault="00AC36F4" w:rsidP="00293972">
            <w:pPr>
              <w:rPr>
                <w:rFonts w:ascii="Times New Roman" w:hAnsi="Times New Roman" w:cs="Times New Roman"/>
                <w:bCs/>
                <w:sz w:val="20"/>
                <w:szCs w:val="20"/>
              </w:rPr>
            </w:pPr>
          </w:p>
        </w:tc>
        <w:tc>
          <w:tcPr>
            <w:tcW w:w="2644" w:type="dxa"/>
          </w:tcPr>
          <w:p w14:paraId="2AD74986"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Couple with 3 children</w:t>
            </w:r>
          </w:p>
        </w:tc>
        <w:tc>
          <w:tcPr>
            <w:tcW w:w="958" w:type="dxa"/>
          </w:tcPr>
          <w:p w14:paraId="202C5EC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427</w:t>
            </w:r>
          </w:p>
        </w:tc>
        <w:tc>
          <w:tcPr>
            <w:tcW w:w="838" w:type="dxa"/>
          </w:tcPr>
          <w:p w14:paraId="613C4AC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51.9%</w:t>
            </w:r>
          </w:p>
        </w:tc>
        <w:tc>
          <w:tcPr>
            <w:tcW w:w="1106" w:type="dxa"/>
          </w:tcPr>
          <w:p w14:paraId="610EDD9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335</w:t>
            </w:r>
          </w:p>
        </w:tc>
        <w:tc>
          <w:tcPr>
            <w:tcW w:w="1250" w:type="dxa"/>
          </w:tcPr>
          <w:p w14:paraId="12579D0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40.8%</w:t>
            </w:r>
          </w:p>
        </w:tc>
      </w:tr>
      <w:tr w:rsidR="00AC36F4" w:rsidRPr="00CE5196" w14:paraId="7FFDD7B0" w14:textId="77777777" w:rsidTr="00293972">
        <w:tc>
          <w:tcPr>
            <w:tcW w:w="2220" w:type="dxa"/>
          </w:tcPr>
          <w:p w14:paraId="3E182E0D" w14:textId="77777777" w:rsidR="00AC36F4" w:rsidRPr="00CE5196" w:rsidRDefault="00AC36F4" w:rsidP="00293972">
            <w:pPr>
              <w:rPr>
                <w:rFonts w:ascii="Times New Roman" w:hAnsi="Times New Roman" w:cs="Times New Roman"/>
                <w:bCs/>
                <w:sz w:val="20"/>
                <w:szCs w:val="20"/>
              </w:rPr>
            </w:pPr>
          </w:p>
        </w:tc>
        <w:tc>
          <w:tcPr>
            <w:tcW w:w="2644" w:type="dxa"/>
          </w:tcPr>
          <w:p w14:paraId="40AB7573"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Couple with 4 or more children</w:t>
            </w:r>
          </w:p>
        </w:tc>
        <w:tc>
          <w:tcPr>
            <w:tcW w:w="958" w:type="dxa"/>
          </w:tcPr>
          <w:p w14:paraId="0CC5969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115</w:t>
            </w:r>
          </w:p>
        </w:tc>
        <w:tc>
          <w:tcPr>
            <w:tcW w:w="838" w:type="dxa"/>
          </w:tcPr>
          <w:p w14:paraId="132FFD1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61.8%</w:t>
            </w:r>
          </w:p>
        </w:tc>
        <w:tc>
          <w:tcPr>
            <w:tcW w:w="1106" w:type="dxa"/>
          </w:tcPr>
          <w:p w14:paraId="330C74E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92</w:t>
            </w:r>
          </w:p>
        </w:tc>
        <w:tc>
          <w:tcPr>
            <w:tcW w:w="1250" w:type="dxa"/>
          </w:tcPr>
          <w:p w14:paraId="7FEE9CA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49.7%</w:t>
            </w:r>
          </w:p>
        </w:tc>
      </w:tr>
      <w:tr w:rsidR="00AC36F4" w:rsidRPr="00CE5196" w14:paraId="086ADF24" w14:textId="77777777" w:rsidTr="00293972">
        <w:tc>
          <w:tcPr>
            <w:tcW w:w="2220" w:type="dxa"/>
          </w:tcPr>
          <w:p w14:paraId="48486D5A" w14:textId="77777777" w:rsidR="00AC36F4" w:rsidRPr="00CE5196" w:rsidRDefault="00AC36F4" w:rsidP="00293972">
            <w:pPr>
              <w:rPr>
                <w:rFonts w:ascii="Times New Roman" w:hAnsi="Times New Roman" w:cs="Times New Roman"/>
                <w:bCs/>
                <w:sz w:val="20"/>
                <w:szCs w:val="20"/>
              </w:rPr>
            </w:pPr>
          </w:p>
        </w:tc>
        <w:tc>
          <w:tcPr>
            <w:tcW w:w="2644" w:type="dxa"/>
          </w:tcPr>
          <w:p w14:paraId="1D97FDA0"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Lone parent with 1 child</w:t>
            </w:r>
          </w:p>
        </w:tc>
        <w:tc>
          <w:tcPr>
            <w:tcW w:w="958" w:type="dxa"/>
          </w:tcPr>
          <w:p w14:paraId="6AE9942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231</w:t>
            </w:r>
          </w:p>
        </w:tc>
        <w:tc>
          <w:tcPr>
            <w:tcW w:w="838" w:type="dxa"/>
          </w:tcPr>
          <w:p w14:paraId="1DE487E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43.9%</w:t>
            </w:r>
          </w:p>
        </w:tc>
        <w:tc>
          <w:tcPr>
            <w:tcW w:w="1106" w:type="dxa"/>
          </w:tcPr>
          <w:p w14:paraId="633DD778"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174</w:t>
            </w:r>
          </w:p>
        </w:tc>
        <w:tc>
          <w:tcPr>
            <w:tcW w:w="1250" w:type="dxa"/>
          </w:tcPr>
          <w:p w14:paraId="568005C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33.1%</w:t>
            </w:r>
          </w:p>
        </w:tc>
      </w:tr>
      <w:tr w:rsidR="00AC36F4" w:rsidRPr="00CE5196" w14:paraId="6E6176B0" w14:textId="77777777" w:rsidTr="00293972">
        <w:tc>
          <w:tcPr>
            <w:tcW w:w="2220" w:type="dxa"/>
          </w:tcPr>
          <w:p w14:paraId="06FF29DE" w14:textId="77777777" w:rsidR="00AC36F4" w:rsidRPr="00CE5196" w:rsidRDefault="00AC36F4" w:rsidP="00293972">
            <w:pPr>
              <w:rPr>
                <w:rFonts w:ascii="Times New Roman" w:hAnsi="Times New Roman" w:cs="Times New Roman"/>
                <w:bCs/>
                <w:sz w:val="20"/>
                <w:szCs w:val="20"/>
              </w:rPr>
            </w:pPr>
          </w:p>
        </w:tc>
        <w:tc>
          <w:tcPr>
            <w:tcW w:w="2644" w:type="dxa"/>
          </w:tcPr>
          <w:p w14:paraId="05F5EF8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Lone parent with 2 or more children</w:t>
            </w:r>
          </w:p>
        </w:tc>
        <w:tc>
          <w:tcPr>
            <w:tcW w:w="958" w:type="dxa"/>
          </w:tcPr>
          <w:p w14:paraId="46F4067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378</w:t>
            </w:r>
          </w:p>
        </w:tc>
        <w:tc>
          <w:tcPr>
            <w:tcW w:w="838" w:type="dxa"/>
          </w:tcPr>
          <w:p w14:paraId="1AA98C1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62.5%</w:t>
            </w:r>
          </w:p>
        </w:tc>
        <w:tc>
          <w:tcPr>
            <w:tcW w:w="1106" w:type="dxa"/>
          </w:tcPr>
          <w:p w14:paraId="75709F1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255</w:t>
            </w:r>
          </w:p>
        </w:tc>
        <w:tc>
          <w:tcPr>
            <w:tcW w:w="1250" w:type="dxa"/>
          </w:tcPr>
          <w:p w14:paraId="7C94AA98"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42.1%</w:t>
            </w:r>
          </w:p>
        </w:tc>
      </w:tr>
      <w:tr w:rsidR="00AC36F4" w:rsidRPr="00CE5196" w14:paraId="798AAB4A" w14:textId="77777777" w:rsidTr="00293972">
        <w:tc>
          <w:tcPr>
            <w:tcW w:w="2220" w:type="dxa"/>
          </w:tcPr>
          <w:p w14:paraId="2C132650" w14:textId="77777777" w:rsidR="00AC36F4" w:rsidRPr="00CE5196" w:rsidRDefault="00AC36F4" w:rsidP="00293972">
            <w:pPr>
              <w:rPr>
                <w:rFonts w:ascii="Times New Roman" w:hAnsi="Times New Roman" w:cs="Times New Roman"/>
                <w:bCs/>
                <w:sz w:val="20"/>
                <w:szCs w:val="20"/>
              </w:rPr>
            </w:pPr>
          </w:p>
        </w:tc>
        <w:tc>
          <w:tcPr>
            <w:tcW w:w="2644" w:type="dxa"/>
          </w:tcPr>
          <w:p w14:paraId="75B1A5F3"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Pensioners single</w:t>
            </w:r>
          </w:p>
        </w:tc>
        <w:tc>
          <w:tcPr>
            <w:tcW w:w="958" w:type="dxa"/>
          </w:tcPr>
          <w:p w14:paraId="3B3841C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961</w:t>
            </w:r>
          </w:p>
        </w:tc>
        <w:tc>
          <w:tcPr>
            <w:tcW w:w="838" w:type="dxa"/>
          </w:tcPr>
          <w:p w14:paraId="78405BB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25.2%</w:t>
            </w:r>
          </w:p>
        </w:tc>
        <w:tc>
          <w:tcPr>
            <w:tcW w:w="1106" w:type="dxa"/>
          </w:tcPr>
          <w:p w14:paraId="580B4EF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671</w:t>
            </w:r>
          </w:p>
        </w:tc>
        <w:tc>
          <w:tcPr>
            <w:tcW w:w="1250" w:type="dxa"/>
          </w:tcPr>
          <w:p w14:paraId="44E0A79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17.6%</w:t>
            </w:r>
          </w:p>
        </w:tc>
      </w:tr>
      <w:tr w:rsidR="00AC36F4" w:rsidRPr="00CE5196" w14:paraId="617AD7CE" w14:textId="77777777" w:rsidTr="00293972">
        <w:tc>
          <w:tcPr>
            <w:tcW w:w="2220" w:type="dxa"/>
          </w:tcPr>
          <w:p w14:paraId="57DA28BF" w14:textId="77777777" w:rsidR="00AC36F4" w:rsidRPr="00CE5196" w:rsidRDefault="00AC36F4" w:rsidP="00293972">
            <w:pPr>
              <w:rPr>
                <w:rFonts w:ascii="Times New Roman" w:hAnsi="Times New Roman" w:cs="Times New Roman"/>
                <w:bCs/>
                <w:sz w:val="20"/>
                <w:szCs w:val="20"/>
              </w:rPr>
            </w:pPr>
          </w:p>
        </w:tc>
        <w:tc>
          <w:tcPr>
            <w:tcW w:w="2644" w:type="dxa"/>
          </w:tcPr>
          <w:p w14:paraId="675A12C2"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Pensioner couple</w:t>
            </w:r>
          </w:p>
        </w:tc>
        <w:tc>
          <w:tcPr>
            <w:tcW w:w="958" w:type="dxa"/>
          </w:tcPr>
          <w:p w14:paraId="058E817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1039</w:t>
            </w:r>
          </w:p>
        </w:tc>
        <w:tc>
          <w:tcPr>
            <w:tcW w:w="838" w:type="dxa"/>
          </w:tcPr>
          <w:p w14:paraId="470A1FD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24.4%</w:t>
            </w:r>
          </w:p>
        </w:tc>
        <w:tc>
          <w:tcPr>
            <w:tcW w:w="1106" w:type="dxa"/>
          </w:tcPr>
          <w:p w14:paraId="6A73E12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785</w:t>
            </w:r>
          </w:p>
        </w:tc>
        <w:tc>
          <w:tcPr>
            <w:tcW w:w="1250" w:type="dxa"/>
          </w:tcPr>
          <w:p w14:paraId="7A928164"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18.4%</w:t>
            </w:r>
          </w:p>
        </w:tc>
      </w:tr>
      <w:tr w:rsidR="00AC36F4" w:rsidRPr="00CE5196" w14:paraId="0FBC7455" w14:textId="77777777" w:rsidTr="00293972">
        <w:tc>
          <w:tcPr>
            <w:tcW w:w="2220" w:type="dxa"/>
          </w:tcPr>
          <w:p w14:paraId="40B5EB0E" w14:textId="77777777" w:rsidR="00AC36F4" w:rsidRPr="00CE5196" w:rsidRDefault="00AC36F4" w:rsidP="00293972">
            <w:pPr>
              <w:rPr>
                <w:rFonts w:ascii="Times New Roman" w:hAnsi="Times New Roman" w:cs="Times New Roman"/>
                <w:bCs/>
                <w:sz w:val="20"/>
                <w:szCs w:val="20"/>
              </w:rPr>
            </w:pPr>
          </w:p>
        </w:tc>
        <w:tc>
          <w:tcPr>
            <w:tcW w:w="2644" w:type="dxa"/>
          </w:tcPr>
          <w:p w14:paraId="1E073D2C"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Other pensioner (i.e. pensioner only with children or pensioners living in multi-unit)</w:t>
            </w:r>
          </w:p>
        </w:tc>
        <w:tc>
          <w:tcPr>
            <w:tcW w:w="958" w:type="dxa"/>
          </w:tcPr>
          <w:p w14:paraId="16C2869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247</w:t>
            </w:r>
          </w:p>
        </w:tc>
        <w:tc>
          <w:tcPr>
            <w:tcW w:w="838" w:type="dxa"/>
          </w:tcPr>
          <w:p w14:paraId="3FB2453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33.7%</w:t>
            </w:r>
          </w:p>
        </w:tc>
        <w:tc>
          <w:tcPr>
            <w:tcW w:w="1106" w:type="dxa"/>
          </w:tcPr>
          <w:p w14:paraId="3517351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195</w:t>
            </w:r>
          </w:p>
        </w:tc>
        <w:tc>
          <w:tcPr>
            <w:tcW w:w="1250" w:type="dxa"/>
          </w:tcPr>
          <w:p w14:paraId="565B82F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26.6%</w:t>
            </w:r>
          </w:p>
        </w:tc>
      </w:tr>
      <w:tr w:rsidR="00AC36F4" w:rsidRPr="00CE5196" w14:paraId="5872692F" w14:textId="77777777" w:rsidTr="00293972">
        <w:tc>
          <w:tcPr>
            <w:tcW w:w="2220" w:type="dxa"/>
          </w:tcPr>
          <w:p w14:paraId="4BC7AD9B" w14:textId="77777777" w:rsidR="00AC36F4" w:rsidRPr="00CE5196" w:rsidRDefault="00AC36F4" w:rsidP="00293972">
            <w:pPr>
              <w:rPr>
                <w:rFonts w:ascii="Times New Roman" w:hAnsi="Times New Roman" w:cs="Times New Roman"/>
                <w:bCs/>
                <w:sz w:val="20"/>
                <w:szCs w:val="20"/>
              </w:rPr>
            </w:pPr>
          </w:p>
        </w:tc>
        <w:tc>
          <w:tcPr>
            <w:tcW w:w="2644" w:type="dxa"/>
          </w:tcPr>
          <w:p w14:paraId="465BED26"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Other (multi-unit)</w:t>
            </w:r>
          </w:p>
        </w:tc>
        <w:tc>
          <w:tcPr>
            <w:tcW w:w="958" w:type="dxa"/>
          </w:tcPr>
          <w:p w14:paraId="4FA59C7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848</w:t>
            </w:r>
          </w:p>
        </w:tc>
        <w:tc>
          <w:tcPr>
            <w:tcW w:w="838" w:type="dxa"/>
          </w:tcPr>
          <w:p w14:paraId="1F70CDB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30.6%</w:t>
            </w:r>
          </w:p>
        </w:tc>
        <w:tc>
          <w:tcPr>
            <w:tcW w:w="1106" w:type="dxa"/>
          </w:tcPr>
          <w:p w14:paraId="45908D58"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755</w:t>
            </w:r>
          </w:p>
        </w:tc>
        <w:tc>
          <w:tcPr>
            <w:tcW w:w="1250" w:type="dxa"/>
          </w:tcPr>
          <w:p w14:paraId="558B34B8"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27.3%</w:t>
            </w:r>
          </w:p>
        </w:tc>
      </w:tr>
      <w:tr w:rsidR="00AC36F4" w:rsidRPr="00CE5196" w14:paraId="21BCAE9E" w14:textId="77777777" w:rsidTr="00293972">
        <w:tc>
          <w:tcPr>
            <w:tcW w:w="2220" w:type="dxa"/>
          </w:tcPr>
          <w:p w14:paraId="383A10F5"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 xml:space="preserve">Total </w:t>
            </w:r>
          </w:p>
        </w:tc>
        <w:tc>
          <w:tcPr>
            <w:tcW w:w="2644" w:type="dxa"/>
          </w:tcPr>
          <w:p w14:paraId="26A95B86" w14:textId="77777777" w:rsidR="00AC36F4" w:rsidRPr="00CE5196" w:rsidRDefault="00AC36F4" w:rsidP="00293972">
            <w:pPr>
              <w:rPr>
                <w:rFonts w:ascii="Times New Roman" w:hAnsi="Times New Roman" w:cs="Times New Roman"/>
                <w:bCs/>
                <w:sz w:val="20"/>
                <w:szCs w:val="20"/>
              </w:rPr>
            </w:pPr>
          </w:p>
        </w:tc>
        <w:tc>
          <w:tcPr>
            <w:tcW w:w="958" w:type="dxa"/>
          </w:tcPr>
          <w:p w14:paraId="4A28F95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7518</w:t>
            </w:r>
          </w:p>
        </w:tc>
        <w:tc>
          <w:tcPr>
            <w:tcW w:w="838" w:type="dxa"/>
          </w:tcPr>
          <w:p w14:paraId="20F1B03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27.1%</w:t>
            </w:r>
          </w:p>
        </w:tc>
        <w:tc>
          <w:tcPr>
            <w:tcW w:w="1106" w:type="dxa"/>
          </w:tcPr>
          <w:p w14:paraId="7302A16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6000</w:t>
            </w:r>
          </w:p>
        </w:tc>
        <w:tc>
          <w:tcPr>
            <w:tcW w:w="1250" w:type="dxa"/>
          </w:tcPr>
          <w:p w14:paraId="46F78BD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21.6%</w:t>
            </w:r>
          </w:p>
        </w:tc>
      </w:tr>
      <w:tr w:rsidR="00AC36F4" w:rsidRPr="00CE5196" w14:paraId="26623CCF" w14:textId="77777777" w:rsidTr="00293972">
        <w:tc>
          <w:tcPr>
            <w:tcW w:w="2220" w:type="dxa"/>
          </w:tcPr>
          <w:p w14:paraId="5E83B25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Region</w:t>
            </w:r>
          </w:p>
        </w:tc>
        <w:tc>
          <w:tcPr>
            <w:tcW w:w="2644" w:type="dxa"/>
          </w:tcPr>
          <w:p w14:paraId="7D5ED195"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North East</w:t>
            </w:r>
          </w:p>
        </w:tc>
        <w:tc>
          <w:tcPr>
            <w:tcW w:w="958" w:type="dxa"/>
          </w:tcPr>
          <w:p w14:paraId="399B309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423</w:t>
            </w:r>
          </w:p>
        </w:tc>
        <w:tc>
          <w:tcPr>
            <w:tcW w:w="838" w:type="dxa"/>
          </w:tcPr>
          <w:p w14:paraId="11A5286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35.3%</w:t>
            </w:r>
          </w:p>
        </w:tc>
        <w:tc>
          <w:tcPr>
            <w:tcW w:w="1106" w:type="dxa"/>
          </w:tcPr>
          <w:p w14:paraId="080B5BF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301</w:t>
            </w:r>
          </w:p>
        </w:tc>
        <w:tc>
          <w:tcPr>
            <w:tcW w:w="1250" w:type="dxa"/>
          </w:tcPr>
          <w:p w14:paraId="36D50D0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25.1%</w:t>
            </w:r>
          </w:p>
        </w:tc>
      </w:tr>
      <w:tr w:rsidR="00AC36F4" w:rsidRPr="00CE5196" w14:paraId="0ACA8DD6" w14:textId="77777777" w:rsidTr="00293972">
        <w:tc>
          <w:tcPr>
            <w:tcW w:w="2220" w:type="dxa"/>
          </w:tcPr>
          <w:p w14:paraId="21C39490" w14:textId="77777777" w:rsidR="00AC36F4" w:rsidRPr="00CE5196" w:rsidRDefault="00AC36F4" w:rsidP="00293972">
            <w:pPr>
              <w:rPr>
                <w:rFonts w:ascii="Times New Roman" w:hAnsi="Times New Roman" w:cs="Times New Roman"/>
                <w:bCs/>
                <w:sz w:val="20"/>
                <w:szCs w:val="20"/>
              </w:rPr>
            </w:pPr>
          </w:p>
        </w:tc>
        <w:tc>
          <w:tcPr>
            <w:tcW w:w="2644" w:type="dxa"/>
          </w:tcPr>
          <w:p w14:paraId="6727171A"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North West and Merseyside</w:t>
            </w:r>
          </w:p>
        </w:tc>
        <w:tc>
          <w:tcPr>
            <w:tcW w:w="958" w:type="dxa"/>
          </w:tcPr>
          <w:p w14:paraId="61AE228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772</w:t>
            </w:r>
          </w:p>
        </w:tc>
        <w:tc>
          <w:tcPr>
            <w:tcW w:w="838" w:type="dxa"/>
          </w:tcPr>
          <w:p w14:paraId="706F65F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24.8%</w:t>
            </w:r>
          </w:p>
        </w:tc>
        <w:tc>
          <w:tcPr>
            <w:tcW w:w="1106" w:type="dxa"/>
          </w:tcPr>
          <w:p w14:paraId="7CA7952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546</w:t>
            </w:r>
          </w:p>
        </w:tc>
        <w:tc>
          <w:tcPr>
            <w:tcW w:w="1250" w:type="dxa"/>
          </w:tcPr>
          <w:p w14:paraId="44123D68"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17.5%</w:t>
            </w:r>
          </w:p>
        </w:tc>
      </w:tr>
      <w:tr w:rsidR="00AC36F4" w:rsidRPr="00CE5196" w14:paraId="4F567E85" w14:textId="77777777" w:rsidTr="00293972">
        <w:tc>
          <w:tcPr>
            <w:tcW w:w="2220" w:type="dxa"/>
          </w:tcPr>
          <w:p w14:paraId="17AFF00F" w14:textId="77777777" w:rsidR="00AC36F4" w:rsidRPr="00CE5196" w:rsidRDefault="00AC36F4" w:rsidP="00293972">
            <w:pPr>
              <w:rPr>
                <w:rFonts w:ascii="Times New Roman" w:hAnsi="Times New Roman" w:cs="Times New Roman"/>
                <w:bCs/>
                <w:sz w:val="20"/>
                <w:szCs w:val="20"/>
              </w:rPr>
            </w:pPr>
          </w:p>
        </w:tc>
        <w:tc>
          <w:tcPr>
            <w:tcW w:w="2644" w:type="dxa"/>
          </w:tcPr>
          <w:p w14:paraId="53993475"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Yorkshire and the Humber</w:t>
            </w:r>
          </w:p>
        </w:tc>
        <w:tc>
          <w:tcPr>
            <w:tcW w:w="958" w:type="dxa"/>
          </w:tcPr>
          <w:p w14:paraId="377E518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759</w:t>
            </w:r>
          </w:p>
        </w:tc>
        <w:tc>
          <w:tcPr>
            <w:tcW w:w="838" w:type="dxa"/>
          </w:tcPr>
          <w:p w14:paraId="0409BC6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30.5%</w:t>
            </w:r>
          </w:p>
        </w:tc>
        <w:tc>
          <w:tcPr>
            <w:tcW w:w="1106" w:type="dxa"/>
          </w:tcPr>
          <w:p w14:paraId="048C61A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589</w:t>
            </w:r>
          </w:p>
        </w:tc>
        <w:tc>
          <w:tcPr>
            <w:tcW w:w="1250" w:type="dxa"/>
          </w:tcPr>
          <w:p w14:paraId="188C098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23.7%</w:t>
            </w:r>
          </w:p>
        </w:tc>
      </w:tr>
      <w:tr w:rsidR="00AC36F4" w:rsidRPr="00CE5196" w14:paraId="08FFEAA0" w14:textId="77777777" w:rsidTr="00293972">
        <w:tc>
          <w:tcPr>
            <w:tcW w:w="2220" w:type="dxa"/>
          </w:tcPr>
          <w:p w14:paraId="4440A588" w14:textId="77777777" w:rsidR="00AC36F4" w:rsidRPr="00CE5196" w:rsidRDefault="00AC36F4" w:rsidP="00293972">
            <w:pPr>
              <w:rPr>
                <w:rFonts w:ascii="Times New Roman" w:hAnsi="Times New Roman" w:cs="Times New Roman"/>
                <w:bCs/>
                <w:sz w:val="20"/>
                <w:szCs w:val="20"/>
              </w:rPr>
            </w:pPr>
          </w:p>
        </w:tc>
        <w:tc>
          <w:tcPr>
            <w:tcW w:w="2644" w:type="dxa"/>
          </w:tcPr>
          <w:p w14:paraId="7F1B3DDA"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East Midlands</w:t>
            </w:r>
          </w:p>
        </w:tc>
        <w:tc>
          <w:tcPr>
            <w:tcW w:w="958" w:type="dxa"/>
          </w:tcPr>
          <w:p w14:paraId="5320C02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456</w:t>
            </w:r>
          </w:p>
        </w:tc>
        <w:tc>
          <w:tcPr>
            <w:tcW w:w="838" w:type="dxa"/>
          </w:tcPr>
          <w:p w14:paraId="2A7901B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20.5%</w:t>
            </w:r>
          </w:p>
        </w:tc>
        <w:tc>
          <w:tcPr>
            <w:tcW w:w="1106" w:type="dxa"/>
          </w:tcPr>
          <w:p w14:paraId="7F43D05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385</w:t>
            </w:r>
          </w:p>
        </w:tc>
        <w:tc>
          <w:tcPr>
            <w:tcW w:w="1250" w:type="dxa"/>
          </w:tcPr>
          <w:p w14:paraId="679CE4B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17.3%</w:t>
            </w:r>
          </w:p>
        </w:tc>
      </w:tr>
      <w:tr w:rsidR="00AC36F4" w:rsidRPr="00CE5196" w14:paraId="39367A6F" w14:textId="77777777" w:rsidTr="00293972">
        <w:tc>
          <w:tcPr>
            <w:tcW w:w="2220" w:type="dxa"/>
          </w:tcPr>
          <w:p w14:paraId="5CD8A5EF" w14:textId="77777777" w:rsidR="00AC36F4" w:rsidRPr="00CE5196" w:rsidRDefault="00AC36F4" w:rsidP="00293972">
            <w:pPr>
              <w:rPr>
                <w:rFonts w:ascii="Times New Roman" w:hAnsi="Times New Roman" w:cs="Times New Roman"/>
                <w:bCs/>
                <w:sz w:val="20"/>
                <w:szCs w:val="20"/>
              </w:rPr>
            </w:pPr>
          </w:p>
        </w:tc>
        <w:tc>
          <w:tcPr>
            <w:tcW w:w="2644" w:type="dxa"/>
          </w:tcPr>
          <w:p w14:paraId="7E62A94C"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West Midlands</w:t>
            </w:r>
          </w:p>
        </w:tc>
        <w:tc>
          <w:tcPr>
            <w:tcW w:w="958" w:type="dxa"/>
          </w:tcPr>
          <w:p w14:paraId="2A05C2E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562</w:t>
            </w:r>
          </w:p>
        </w:tc>
        <w:tc>
          <w:tcPr>
            <w:tcW w:w="838" w:type="dxa"/>
          </w:tcPr>
          <w:p w14:paraId="3A128F7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24.0%</w:t>
            </w:r>
          </w:p>
        </w:tc>
        <w:tc>
          <w:tcPr>
            <w:tcW w:w="1106" w:type="dxa"/>
          </w:tcPr>
          <w:p w14:paraId="75161AD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438</w:t>
            </w:r>
          </w:p>
        </w:tc>
        <w:tc>
          <w:tcPr>
            <w:tcW w:w="1250" w:type="dxa"/>
          </w:tcPr>
          <w:p w14:paraId="6C0FE7A4"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18.7%</w:t>
            </w:r>
          </w:p>
        </w:tc>
      </w:tr>
      <w:tr w:rsidR="00AC36F4" w:rsidRPr="00CE5196" w14:paraId="6149CC94" w14:textId="77777777" w:rsidTr="00293972">
        <w:tc>
          <w:tcPr>
            <w:tcW w:w="2220" w:type="dxa"/>
          </w:tcPr>
          <w:p w14:paraId="7A03D7E7" w14:textId="77777777" w:rsidR="00AC36F4" w:rsidRPr="00CE5196" w:rsidRDefault="00AC36F4" w:rsidP="00293972">
            <w:pPr>
              <w:rPr>
                <w:rFonts w:ascii="Times New Roman" w:hAnsi="Times New Roman" w:cs="Times New Roman"/>
                <w:bCs/>
                <w:sz w:val="20"/>
                <w:szCs w:val="20"/>
              </w:rPr>
            </w:pPr>
          </w:p>
        </w:tc>
        <w:tc>
          <w:tcPr>
            <w:tcW w:w="2644" w:type="dxa"/>
          </w:tcPr>
          <w:p w14:paraId="007EA21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Eastern</w:t>
            </w:r>
          </w:p>
        </w:tc>
        <w:tc>
          <w:tcPr>
            <w:tcW w:w="958" w:type="dxa"/>
          </w:tcPr>
          <w:p w14:paraId="151E33A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756</w:t>
            </w:r>
          </w:p>
        </w:tc>
        <w:tc>
          <w:tcPr>
            <w:tcW w:w="838" w:type="dxa"/>
          </w:tcPr>
          <w:p w14:paraId="42AFCCC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29.2%</w:t>
            </w:r>
          </w:p>
        </w:tc>
        <w:tc>
          <w:tcPr>
            <w:tcW w:w="1106" w:type="dxa"/>
          </w:tcPr>
          <w:p w14:paraId="6D4FEE7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619</w:t>
            </w:r>
          </w:p>
        </w:tc>
        <w:tc>
          <w:tcPr>
            <w:tcW w:w="1250" w:type="dxa"/>
          </w:tcPr>
          <w:p w14:paraId="2E7BDFE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23.9%</w:t>
            </w:r>
          </w:p>
        </w:tc>
      </w:tr>
      <w:tr w:rsidR="00AC36F4" w:rsidRPr="00CE5196" w14:paraId="11FD273E" w14:textId="77777777" w:rsidTr="00293972">
        <w:tc>
          <w:tcPr>
            <w:tcW w:w="2220" w:type="dxa"/>
          </w:tcPr>
          <w:p w14:paraId="673A28EC" w14:textId="77777777" w:rsidR="00AC36F4" w:rsidRPr="00CE5196" w:rsidRDefault="00AC36F4" w:rsidP="00293972">
            <w:pPr>
              <w:rPr>
                <w:rFonts w:ascii="Times New Roman" w:hAnsi="Times New Roman" w:cs="Times New Roman"/>
                <w:bCs/>
                <w:sz w:val="20"/>
                <w:szCs w:val="20"/>
              </w:rPr>
            </w:pPr>
          </w:p>
        </w:tc>
        <w:tc>
          <w:tcPr>
            <w:tcW w:w="2644" w:type="dxa"/>
          </w:tcPr>
          <w:p w14:paraId="3D40D9CC"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London</w:t>
            </w:r>
          </w:p>
        </w:tc>
        <w:tc>
          <w:tcPr>
            <w:tcW w:w="958" w:type="dxa"/>
          </w:tcPr>
          <w:p w14:paraId="7BF04EC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955</w:t>
            </w:r>
          </w:p>
        </w:tc>
        <w:tc>
          <w:tcPr>
            <w:tcW w:w="838" w:type="dxa"/>
          </w:tcPr>
          <w:p w14:paraId="4D0C440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29.1%</w:t>
            </w:r>
          </w:p>
        </w:tc>
        <w:tc>
          <w:tcPr>
            <w:tcW w:w="1106" w:type="dxa"/>
          </w:tcPr>
          <w:p w14:paraId="6A9A788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789</w:t>
            </w:r>
          </w:p>
        </w:tc>
        <w:tc>
          <w:tcPr>
            <w:tcW w:w="1250" w:type="dxa"/>
          </w:tcPr>
          <w:p w14:paraId="430E2DB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24.1%</w:t>
            </w:r>
          </w:p>
        </w:tc>
      </w:tr>
      <w:tr w:rsidR="00AC36F4" w:rsidRPr="00CE5196" w14:paraId="74E6DFA4" w14:textId="77777777" w:rsidTr="00293972">
        <w:tc>
          <w:tcPr>
            <w:tcW w:w="2220" w:type="dxa"/>
          </w:tcPr>
          <w:p w14:paraId="37D733DD" w14:textId="77777777" w:rsidR="00AC36F4" w:rsidRPr="00CE5196" w:rsidRDefault="00AC36F4" w:rsidP="00293972">
            <w:pPr>
              <w:rPr>
                <w:rFonts w:ascii="Times New Roman" w:hAnsi="Times New Roman" w:cs="Times New Roman"/>
                <w:bCs/>
                <w:sz w:val="20"/>
                <w:szCs w:val="20"/>
              </w:rPr>
            </w:pPr>
          </w:p>
        </w:tc>
        <w:tc>
          <w:tcPr>
            <w:tcW w:w="2644" w:type="dxa"/>
          </w:tcPr>
          <w:p w14:paraId="55ED83EB"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South East</w:t>
            </w:r>
          </w:p>
        </w:tc>
        <w:tc>
          <w:tcPr>
            <w:tcW w:w="958" w:type="dxa"/>
          </w:tcPr>
          <w:p w14:paraId="13EAB80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769</w:t>
            </w:r>
          </w:p>
        </w:tc>
        <w:tc>
          <w:tcPr>
            <w:tcW w:w="838" w:type="dxa"/>
          </w:tcPr>
          <w:p w14:paraId="2EA2760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20.9%</w:t>
            </w:r>
          </w:p>
        </w:tc>
        <w:tc>
          <w:tcPr>
            <w:tcW w:w="1106" w:type="dxa"/>
          </w:tcPr>
          <w:p w14:paraId="2995C434"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643</w:t>
            </w:r>
          </w:p>
        </w:tc>
        <w:tc>
          <w:tcPr>
            <w:tcW w:w="1250" w:type="dxa"/>
          </w:tcPr>
          <w:p w14:paraId="7194CF7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17.5%</w:t>
            </w:r>
          </w:p>
        </w:tc>
      </w:tr>
      <w:tr w:rsidR="00AC36F4" w:rsidRPr="00CE5196" w14:paraId="631859C7" w14:textId="77777777" w:rsidTr="00293972">
        <w:tc>
          <w:tcPr>
            <w:tcW w:w="2220" w:type="dxa"/>
          </w:tcPr>
          <w:p w14:paraId="581E7C68" w14:textId="77777777" w:rsidR="00AC36F4" w:rsidRPr="00CE5196" w:rsidRDefault="00AC36F4" w:rsidP="00293972">
            <w:pPr>
              <w:rPr>
                <w:rFonts w:ascii="Times New Roman" w:hAnsi="Times New Roman" w:cs="Times New Roman"/>
                <w:bCs/>
                <w:sz w:val="20"/>
                <w:szCs w:val="20"/>
              </w:rPr>
            </w:pPr>
          </w:p>
        </w:tc>
        <w:tc>
          <w:tcPr>
            <w:tcW w:w="2644" w:type="dxa"/>
          </w:tcPr>
          <w:p w14:paraId="249775ED"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South West</w:t>
            </w:r>
          </w:p>
        </w:tc>
        <w:tc>
          <w:tcPr>
            <w:tcW w:w="958" w:type="dxa"/>
          </w:tcPr>
          <w:p w14:paraId="6193DE4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685</w:t>
            </w:r>
          </w:p>
        </w:tc>
        <w:tc>
          <w:tcPr>
            <w:tcW w:w="838" w:type="dxa"/>
          </w:tcPr>
          <w:p w14:paraId="00C2900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28.8%</w:t>
            </w:r>
          </w:p>
        </w:tc>
        <w:tc>
          <w:tcPr>
            <w:tcW w:w="1106" w:type="dxa"/>
          </w:tcPr>
          <w:p w14:paraId="431C0E4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527</w:t>
            </w:r>
          </w:p>
        </w:tc>
        <w:tc>
          <w:tcPr>
            <w:tcW w:w="1250" w:type="dxa"/>
          </w:tcPr>
          <w:p w14:paraId="265D447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22.1%</w:t>
            </w:r>
          </w:p>
        </w:tc>
      </w:tr>
      <w:tr w:rsidR="00AC36F4" w:rsidRPr="00CE5196" w14:paraId="10EB196C" w14:textId="77777777" w:rsidTr="00293972">
        <w:tc>
          <w:tcPr>
            <w:tcW w:w="2220" w:type="dxa"/>
          </w:tcPr>
          <w:p w14:paraId="38390B40" w14:textId="77777777" w:rsidR="00AC36F4" w:rsidRPr="00CE5196" w:rsidRDefault="00AC36F4" w:rsidP="00293972">
            <w:pPr>
              <w:rPr>
                <w:rFonts w:ascii="Times New Roman" w:hAnsi="Times New Roman" w:cs="Times New Roman"/>
                <w:bCs/>
                <w:sz w:val="20"/>
                <w:szCs w:val="20"/>
              </w:rPr>
            </w:pPr>
          </w:p>
        </w:tc>
        <w:tc>
          <w:tcPr>
            <w:tcW w:w="2644" w:type="dxa"/>
          </w:tcPr>
          <w:p w14:paraId="7F715590"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Wales</w:t>
            </w:r>
          </w:p>
        </w:tc>
        <w:tc>
          <w:tcPr>
            <w:tcW w:w="958" w:type="dxa"/>
          </w:tcPr>
          <w:p w14:paraId="39EC61C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407</w:t>
            </w:r>
          </w:p>
        </w:tc>
        <w:tc>
          <w:tcPr>
            <w:tcW w:w="838" w:type="dxa"/>
          </w:tcPr>
          <w:p w14:paraId="3C711CA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32.3%</w:t>
            </w:r>
          </w:p>
        </w:tc>
        <w:tc>
          <w:tcPr>
            <w:tcW w:w="1106" w:type="dxa"/>
          </w:tcPr>
          <w:p w14:paraId="5A647C4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346</w:t>
            </w:r>
          </w:p>
        </w:tc>
        <w:tc>
          <w:tcPr>
            <w:tcW w:w="1250" w:type="dxa"/>
          </w:tcPr>
          <w:p w14:paraId="5C0041D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27.5%</w:t>
            </w:r>
          </w:p>
        </w:tc>
      </w:tr>
      <w:tr w:rsidR="00AC36F4" w:rsidRPr="00CE5196" w14:paraId="0A3010FE" w14:textId="77777777" w:rsidTr="00293972">
        <w:tc>
          <w:tcPr>
            <w:tcW w:w="2220" w:type="dxa"/>
          </w:tcPr>
          <w:p w14:paraId="263AF3D1" w14:textId="77777777" w:rsidR="00AC36F4" w:rsidRPr="00CE5196" w:rsidRDefault="00AC36F4" w:rsidP="00293972">
            <w:pPr>
              <w:rPr>
                <w:rFonts w:ascii="Times New Roman" w:hAnsi="Times New Roman" w:cs="Times New Roman"/>
                <w:bCs/>
                <w:sz w:val="20"/>
                <w:szCs w:val="20"/>
              </w:rPr>
            </w:pPr>
          </w:p>
        </w:tc>
        <w:tc>
          <w:tcPr>
            <w:tcW w:w="2644" w:type="dxa"/>
          </w:tcPr>
          <w:p w14:paraId="3EA85984"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Scotland</w:t>
            </w:r>
          </w:p>
        </w:tc>
        <w:tc>
          <w:tcPr>
            <w:tcW w:w="958" w:type="dxa"/>
          </w:tcPr>
          <w:p w14:paraId="5B7EE67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713</w:t>
            </w:r>
          </w:p>
        </w:tc>
        <w:tc>
          <w:tcPr>
            <w:tcW w:w="838" w:type="dxa"/>
          </w:tcPr>
          <w:p w14:paraId="2E5BF79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28.9%</w:t>
            </w:r>
          </w:p>
        </w:tc>
        <w:tc>
          <w:tcPr>
            <w:tcW w:w="1106" w:type="dxa"/>
          </w:tcPr>
          <w:p w14:paraId="1937051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589</w:t>
            </w:r>
          </w:p>
        </w:tc>
        <w:tc>
          <w:tcPr>
            <w:tcW w:w="1250" w:type="dxa"/>
          </w:tcPr>
          <w:p w14:paraId="6ECB595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23.8%</w:t>
            </w:r>
          </w:p>
        </w:tc>
      </w:tr>
      <w:tr w:rsidR="00AC36F4" w:rsidRPr="00CE5196" w14:paraId="08D89AC7" w14:textId="77777777" w:rsidTr="00293972">
        <w:tc>
          <w:tcPr>
            <w:tcW w:w="2220" w:type="dxa"/>
          </w:tcPr>
          <w:p w14:paraId="71088968" w14:textId="77777777" w:rsidR="00AC36F4" w:rsidRPr="00CE5196" w:rsidRDefault="00AC36F4" w:rsidP="00293972">
            <w:pPr>
              <w:rPr>
                <w:rFonts w:ascii="Times New Roman" w:hAnsi="Times New Roman" w:cs="Times New Roman"/>
                <w:bCs/>
                <w:sz w:val="20"/>
                <w:szCs w:val="20"/>
              </w:rPr>
            </w:pPr>
          </w:p>
        </w:tc>
        <w:tc>
          <w:tcPr>
            <w:tcW w:w="2644" w:type="dxa"/>
          </w:tcPr>
          <w:p w14:paraId="6F8C5044"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Northern Ireland</w:t>
            </w:r>
          </w:p>
        </w:tc>
        <w:tc>
          <w:tcPr>
            <w:tcW w:w="958" w:type="dxa"/>
          </w:tcPr>
          <w:p w14:paraId="74F039B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261</w:t>
            </w:r>
          </w:p>
        </w:tc>
        <w:tc>
          <w:tcPr>
            <w:tcW w:w="838" w:type="dxa"/>
          </w:tcPr>
          <w:p w14:paraId="3EE2E27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36.1%</w:t>
            </w:r>
          </w:p>
        </w:tc>
        <w:tc>
          <w:tcPr>
            <w:tcW w:w="1106" w:type="dxa"/>
          </w:tcPr>
          <w:p w14:paraId="2115F57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229</w:t>
            </w:r>
          </w:p>
        </w:tc>
        <w:tc>
          <w:tcPr>
            <w:tcW w:w="1250" w:type="dxa"/>
          </w:tcPr>
          <w:p w14:paraId="6276F66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31.7%</w:t>
            </w:r>
          </w:p>
        </w:tc>
      </w:tr>
      <w:tr w:rsidR="00AC36F4" w:rsidRPr="00CE5196" w14:paraId="46E34B38" w14:textId="77777777" w:rsidTr="00293972">
        <w:tc>
          <w:tcPr>
            <w:tcW w:w="2220" w:type="dxa"/>
          </w:tcPr>
          <w:p w14:paraId="78B67C56"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Total</w:t>
            </w:r>
          </w:p>
        </w:tc>
        <w:tc>
          <w:tcPr>
            <w:tcW w:w="2644" w:type="dxa"/>
          </w:tcPr>
          <w:p w14:paraId="0BCCEA5A" w14:textId="77777777" w:rsidR="00AC36F4" w:rsidRPr="00CE5196" w:rsidRDefault="00AC36F4" w:rsidP="00293972">
            <w:pPr>
              <w:rPr>
                <w:rFonts w:ascii="Times New Roman" w:hAnsi="Times New Roman" w:cs="Times New Roman"/>
                <w:bCs/>
                <w:sz w:val="20"/>
                <w:szCs w:val="20"/>
              </w:rPr>
            </w:pPr>
          </w:p>
        </w:tc>
        <w:tc>
          <w:tcPr>
            <w:tcW w:w="958" w:type="dxa"/>
          </w:tcPr>
          <w:p w14:paraId="4F4742F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7518</w:t>
            </w:r>
          </w:p>
        </w:tc>
        <w:tc>
          <w:tcPr>
            <w:tcW w:w="838" w:type="dxa"/>
          </w:tcPr>
          <w:p w14:paraId="7BE076A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27.1%</w:t>
            </w:r>
          </w:p>
        </w:tc>
        <w:tc>
          <w:tcPr>
            <w:tcW w:w="1106" w:type="dxa"/>
          </w:tcPr>
          <w:p w14:paraId="6D3614E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6001</w:t>
            </w:r>
          </w:p>
        </w:tc>
        <w:tc>
          <w:tcPr>
            <w:tcW w:w="1250" w:type="dxa"/>
          </w:tcPr>
          <w:p w14:paraId="4ECDC3F4"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21.6%</w:t>
            </w:r>
          </w:p>
        </w:tc>
      </w:tr>
      <w:tr w:rsidR="00AC36F4" w:rsidRPr="00CE5196" w14:paraId="5A3F517F" w14:textId="77777777" w:rsidTr="00293972">
        <w:tc>
          <w:tcPr>
            <w:tcW w:w="2220" w:type="dxa"/>
          </w:tcPr>
          <w:p w14:paraId="18C98C8C"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Ethnic origin of HH ref person</w:t>
            </w:r>
          </w:p>
        </w:tc>
        <w:tc>
          <w:tcPr>
            <w:tcW w:w="2644" w:type="dxa"/>
          </w:tcPr>
          <w:p w14:paraId="07218B3D"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White</w:t>
            </w:r>
          </w:p>
        </w:tc>
        <w:tc>
          <w:tcPr>
            <w:tcW w:w="958" w:type="dxa"/>
          </w:tcPr>
          <w:p w14:paraId="2CE7555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4403</w:t>
            </w:r>
          </w:p>
        </w:tc>
        <w:tc>
          <w:tcPr>
            <w:tcW w:w="838" w:type="dxa"/>
          </w:tcPr>
          <w:p w14:paraId="41C29F1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26.3%</w:t>
            </w:r>
          </w:p>
        </w:tc>
        <w:tc>
          <w:tcPr>
            <w:tcW w:w="1106" w:type="dxa"/>
          </w:tcPr>
          <w:p w14:paraId="625DE1B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3453</w:t>
            </w:r>
          </w:p>
        </w:tc>
        <w:tc>
          <w:tcPr>
            <w:tcW w:w="1250" w:type="dxa"/>
          </w:tcPr>
          <w:p w14:paraId="46A8F15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20.6%</w:t>
            </w:r>
          </w:p>
        </w:tc>
      </w:tr>
      <w:tr w:rsidR="00AC36F4" w:rsidRPr="00CE5196" w14:paraId="378D9B84" w14:textId="77777777" w:rsidTr="00293972">
        <w:tc>
          <w:tcPr>
            <w:tcW w:w="2220" w:type="dxa"/>
          </w:tcPr>
          <w:p w14:paraId="4A266C7F" w14:textId="77777777" w:rsidR="00AC36F4" w:rsidRPr="00CE5196" w:rsidRDefault="00AC36F4" w:rsidP="00293972">
            <w:pPr>
              <w:rPr>
                <w:rFonts w:ascii="Times New Roman" w:hAnsi="Times New Roman" w:cs="Times New Roman"/>
                <w:bCs/>
                <w:sz w:val="20"/>
                <w:szCs w:val="20"/>
              </w:rPr>
            </w:pPr>
          </w:p>
        </w:tc>
        <w:tc>
          <w:tcPr>
            <w:tcW w:w="2644" w:type="dxa"/>
          </w:tcPr>
          <w:p w14:paraId="3F1D2B8A"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Mixed race</w:t>
            </w:r>
          </w:p>
        </w:tc>
        <w:tc>
          <w:tcPr>
            <w:tcW w:w="958" w:type="dxa"/>
          </w:tcPr>
          <w:p w14:paraId="5D1C1A1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89</w:t>
            </w:r>
          </w:p>
        </w:tc>
        <w:tc>
          <w:tcPr>
            <w:tcW w:w="838" w:type="dxa"/>
          </w:tcPr>
          <w:p w14:paraId="1A21866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36.3%</w:t>
            </w:r>
          </w:p>
        </w:tc>
        <w:tc>
          <w:tcPr>
            <w:tcW w:w="1106" w:type="dxa"/>
          </w:tcPr>
          <w:p w14:paraId="132CD63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73</w:t>
            </w:r>
          </w:p>
        </w:tc>
        <w:tc>
          <w:tcPr>
            <w:tcW w:w="1250" w:type="dxa"/>
          </w:tcPr>
          <w:p w14:paraId="3A21A39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29.9%</w:t>
            </w:r>
          </w:p>
        </w:tc>
      </w:tr>
      <w:tr w:rsidR="00AC36F4" w:rsidRPr="00CE5196" w14:paraId="3345BDC5" w14:textId="77777777" w:rsidTr="00293972">
        <w:tc>
          <w:tcPr>
            <w:tcW w:w="2220" w:type="dxa"/>
          </w:tcPr>
          <w:p w14:paraId="4E93F19E" w14:textId="77777777" w:rsidR="00AC36F4" w:rsidRPr="00CE5196" w:rsidRDefault="00AC36F4" w:rsidP="00293972">
            <w:pPr>
              <w:rPr>
                <w:rFonts w:ascii="Times New Roman" w:hAnsi="Times New Roman" w:cs="Times New Roman"/>
                <w:bCs/>
                <w:sz w:val="20"/>
                <w:szCs w:val="20"/>
              </w:rPr>
            </w:pPr>
          </w:p>
        </w:tc>
        <w:tc>
          <w:tcPr>
            <w:tcW w:w="2644" w:type="dxa"/>
          </w:tcPr>
          <w:p w14:paraId="1CA90BF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Asian or Asian British</w:t>
            </w:r>
          </w:p>
        </w:tc>
        <w:tc>
          <w:tcPr>
            <w:tcW w:w="958" w:type="dxa"/>
          </w:tcPr>
          <w:p w14:paraId="1C3E080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243</w:t>
            </w:r>
          </w:p>
        </w:tc>
        <w:tc>
          <w:tcPr>
            <w:tcW w:w="838" w:type="dxa"/>
          </w:tcPr>
          <w:p w14:paraId="12C7F9C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28.7%</w:t>
            </w:r>
          </w:p>
        </w:tc>
        <w:tc>
          <w:tcPr>
            <w:tcW w:w="1106" w:type="dxa"/>
          </w:tcPr>
          <w:p w14:paraId="1CC6D27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178</w:t>
            </w:r>
          </w:p>
        </w:tc>
        <w:tc>
          <w:tcPr>
            <w:tcW w:w="1250" w:type="dxa"/>
          </w:tcPr>
          <w:p w14:paraId="1285D4E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21.0%</w:t>
            </w:r>
          </w:p>
        </w:tc>
      </w:tr>
      <w:tr w:rsidR="00AC36F4" w:rsidRPr="00CE5196" w14:paraId="43C64B93" w14:textId="77777777" w:rsidTr="00293972">
        <w:tc>
          <w:tcPr>
            <w:tcW w:w="2220" w:type="dxa"/>
          </w:tcPr>
          <w:p w14:paraId="158E0137" w14:textId="77777777" w:rsidR="00AC36F4" w:rsidRPr="00CE5196" w:rsidRDefault="00AC36F4" w:rsidP="00293972">
            <w:pPr>
              <w:rPr>
                <w:rFonts w:ascii="Times New Roman" w:hAnsi="Times New Roman" w:cs="Times New Roman"/>
                <w:bCs/>
                <w:sz w:val="20"/>
                <w:szCs w:val="20"/>
              </w:rPr>
            </w:pPr>
          </w:p>
        </w:tc>
        <w:tc>
          <w:tcPr>
            <w:tcW w:w="2644" w:type="dxa"/>
          </w:tcPr>
          <w:p w14:paraId="03D15BD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Black or Black British</w:t>
            </w:r>
          </w:p>
        </w:tc>
        <w:tc>
          <w:tcPr>
            <w:tcW w:w="958" w:type="dxa"/>
          </w:tcPr>
          <w:p w14:paraId="11BE390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122</w:t>
            </w:r>
          </w:p>
        </w:tc>
        <w:tc>
          <w:tcPr>
            <w:tcW w:w="838" w:type="dxa"/>
          </w:tcPr>
          <w:p w14:paraId="499E922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40.5%</w:t>
            </w:r>
          </w:p>
        </w:tc>
        <w:tc>
          <w:tcPr>
            <w:tcW w:w="1106" w:type="dxa"/>
          </w:tcPr>
          <w:p w14:paraId="635A402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107</w:t>
            </w:r>
          </w:p>
        </w:tc>
        <w:tc>
          <w:tcPr>
            <w:tcW w:w="1250" w:type="dxa"/>
          </w:tcPr>
          <w:p w14:paraId="185D064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35.7%</w:t>
            </w:r>
          </w:p>
        </w:tc>
      </w:tr>
      <w:tr w:rsidR="00AC36F4" w:rsidRPr="00CE5196" w14:paraId="16B34847" w14:textId="77777777" w:rsidTr="00293972">
        <w:tc>
          <w:tcPr>
            <w:tcW w:w="2220" w:type="dxa"/>
          </w:tcPr>
          <w:p w14:paraId="294E1D52" w14:textId="77777777" w:rsidR="00AC36F4" w:rsidRPr="00CE5196" w:rsidRDefault="00AC36F4" w:rsidP="00293972">
            <w:pPr>
              <w:rPr>
                <w:rFonts w:ascii="Times New Roman" w:hAnsi="Times New Roman" w:cs="Times New Roman"/>
                <w:bCs/>
                <w:sz w:val="20"/>
                <w:szCs w:val="20"/>
              </w:rPr>
            </w:pPr>
          </w:p>
        </w:tc>
        <w:tc>
          <w:tcPr>
            <w:tcW w:w="2644" w:type="dxa"/>
          </w:tcPr>
          <w:p w14:paraId="34C7A13D"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Other ethnic group</w:t>
            </w:r>
          </w:p>
        </w:tc>
        <w:tc>
          <w:tcPr>
            <w:tcW w:w="958" w:type="dxa"/>
          </w:tcPr>
          <w:p w14:paraId="698181D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133</w:t>
            </w:r>
          </w:p>
        </w:tc>
        <w:tc>
          <w:tcPr>
            <w:tcW w:w="838" w:type="dxa"/>
          </w:tcPr>
          <w:p w14:paraId="285E14E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48.4%</w:t>
            </w:r>
          </w:p>
        </w:tc>
        <w:tc>
          <w:tcPr>
            <w:tcW w:w="1106" w:type="dxa"/>
          </w:tcPr>
          <w:p w14:paraId="3C54C3E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124</w:t>
            </w:r>
          </w:p>
        </w:tc>
        <w:tc>
          <w:tcPr>
            <w:tcW w:w="1250" w:type="dxa"/>
          </w:tcPr>
          <w:p w14:paraId="1AED250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44.9%</w:t>
            </w:r>
          </w:p>
        </w:tc>
      </w:tr>
      <w:tr w:rsidR="00AC36F4" w:rsidRPr="00CE5196" w14:paraId="4C682218" w14:textId="77777777" w:rsidTr="00293972">
        <w:tc>
          <w:tcPr>
            <w:tcW w:w="2220" w:type="dxa"/>
          </w:tcPr>
          <w:p w14:paraId="76E89C7D"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 xml:space="preserve">Total </w:t>
            </w:r>
          </w:p>
        </w:tc>
        <w:tc>
          <w:tcPr>
            <w:tcW w:w="2644" w:type="dxa"/>
          </w:tcPr>
          <w:p w14:paraId="54C8594D" w14:textId="77777777" w:rsidR="00AC36F4" w:rsidRPr="00CE5196" w:rsidRDefault="00AC36F4" w:rsidP="00293972">
            <w:pPr>
              <w:jc w:val="right"/>
              <w:rPr>
                <w:rFonts w:ascii="Times New Roman" w:hAnsi="Times New Roman" w:cs="Times New Roman"/>
                <w:bCs/>
                <w:sz w:val="20"/>
                <w:szCs w:val="20"/>
              </w:rPr>
            </w:pPr>
          </w:p>
        </w:tc>
        <w:tc>
          <w:tcPr>
            <w:tcW w:w="958" w:type="dxa"/>
          </w:tcPr>
          <w:p w14:paraId="2516BC6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4990</w:t>
            </w:r>
          </w:p>
        </w:tc>
        <w:tc>
          <w:tcPr>
            <w:tcW w:w="838" w:type="dxa"/>
          </w:tcPr>
          <w:p w14:paraId="7446CF0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27.1%</w:t>
            </w:r>
          </w:p>
        </w:tc>
        <w:tc>
          <w:tcPr>
            <w:tcW w:w="1106" w:type="dxa"/>
          </w:tcPr>
          <w:p w14:paraId="5B8112F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3935</w:t>
            </w:r>
          </w:p>
        </w:tc>
        <w:tc>
          <w:tcPr>
            <w:tcW w:w="1250" w:type="dxa"/>
          </w:tcPr>
          <w:p w14:paraId="01C0617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21.4%</w:t>
            </w:r>
          </w:p>
        </w:tc>
      </w:tr>
      <w:tr w:rsidR="00AC36F4" w:rsidRPr="00CE5196" w14:paraId="551E1A75" w14:textId="77777777" w:rsidTr="00293972">
        <w:tc>
          <w:tcPr>
            <w:tcW w:w="2220" w:type="dxa"/>
          </w:tcPr>
          <w:p w14:paraId="51F0C2F8"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 xml:space="preserve">Tenure type </w:t>
            </w:r>
          </w:p>
        </w:tc>
        <w:tc>
          <w:tcPr>
            <w:tcW w:w="2644" w:type="dxa"/>
          </w:tcPr>
          <w:p w14:paraId="1C74832E"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LA</w:t>
            </w:r>
          </w:p>
        </w:tc>
        <w:tc>
          <w:tcPr>
            <w:tcW w:w="958" w:type="dxa"/>
          </w:tcPr>
          <w:p w14:paraId="3CD9427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921</w:t>
            </w:r>
          </w:p>
        </w:tc>
        <w:tc>
          <w:tcPr>
            <w:tcW w:w="838" w:type="dxa"/>
          </w:tcPr>
          <w:p w14:paraId="75D6D4D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51.2%</w:t>
            </w:r>
          </w:p>
        </w:tc>
        <w:tc>
          <w:tcPr>
            <w:tcW w:w="1106" w:type="dxa"/>
          </w:tcPr>
          <w:p w14:paraId="4DB1577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681</w:t>
            </w:r>
          </w:p>
        </w:tc>
        <w:tc>
          <w:tcPr>
            <w:tcW w:w="1250" w:type="dxa"/>
          </w:tcPr>
          <w:p w14:paraId="27752BC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37.9%</w:t>
            </w:r>
          </w:p>
        </w:tc>
      </w:tr>
      <w:tr w:rsidR="00AC36F4" w:rsidRPr="00CE5196" w14:paraId="344133A0" w14:textId="77777777" w:rsidTr="00293972">
        <w:tc>
          <w:tcPr>
            <w:tcW w:w="2220" w:type="dxa"/>
          </w:tcPr>
          <w:p w14:paraId="7EE9E32D" w14:textId="77777777" w:rsidR="00AC36F4" w:rsidRPr="00CE5196" w:rsidRDefault="00AC36F4" w:rsidP="00293972">
            <w:pPr>
              <w:rPr>
                <w:rFonts w:ascii="Times New Roman" w:hAnsi="Times New Roman" w:cs="Times New Roman"/>
                <w:bCs/>
                <w:sz w:val="20"/>
                <w:szCs w:val="20"/>
              </w:rPr>
            </w:pPr>
          </w:p>
        </w:tc>
        <w:tc>
          <w:tcPr>
            <w:tcW w:w="2644" w:type="dxa"/>
          </w:tcPr>
          <w:p w14:paraId="6DBD2C08"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Housing Association</w:t>
            </w:r>
          </w:p>
        </w:tc>
        <w:tc>
          <w:tcPr>
            <w:tcW w:w="958" w:type="dxa"/>
          </w:tcPr>
          <w:p w14:paraId="0D4F245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1030</w:t>
            </w:r>
          </w:p>
        </w:tc>
        <w:tc>
          <w:tcPr>
            <w:tcW w:w="838" w:type="dxa"/>
          </w:tcPr>
          <w:p w14:paraId="3031298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48.3%</w:t>
            </w:r>
          </w:p>
        </w:tc>
        <w:tc>
          <w:tcPr>
            <w:tcW w:w="1106" w:type="dxa"/>
          </w:tcPr>
          <w:p w14:paraId="6913857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735</w:t>
            </w:r>
          </w:p>
        </w:tc>
        <w:tc>
          <w:tcPr>
            <w:tcW w:w="1250" w:type="dxa"/>
          </w:tcPr>
          <w:p w14:paraId="2CF453D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34.5%</w:t>
            </w:r>
          </w:p>
        </w:tc>
      </w:tr>
      <w:tr w:rsidR="00AC36F4" w:rsidRPr="00CE5196" w14:paraId="2D867197" w14:textId="77777777" w:rsidTr="00293972">
        <w:tc>
          <w:tcPr>
            <w:tcW w:w="2220" w:type="dxa"/>
          </w:tcPr>
          <w:p w14:paraId="446656C5" w14:textId="77777777" w:rsidR="00AC36F4" w:rsidRPr="00CE5196" w:rsidRDefault="00AC36F4" w:rsidP="00293972">
            <w:pPr>
              <w:rPr>
                <w:rFonts w:ascii="Times New Roman" w:hAnsi="Times New Roman" w:cs="Times New Roman"/>
                <w:bCs/>
                <w:sz w:val="20"/>
                <w:szCs w:val="20"/>
              </w:rPr>
            </w:pPr>
          </w:p>
        </w:tc>
        <w:tc>
          <w:tcPr>
            <w:tcW w:w="2644" w:type="dxa"/>
          </w:tcPr>
          <w:p w14:paraId="251B8EA6"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Private rented</w:t>
            </w:r>
          </w:p>
        </w:tc>
        <w:tc>
          <w:tcPr>
            <w:tcW w:w="958" w:type="dxa"/>
          </w:tcPr>
          <w:p w14:paraId="2D3C29E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1661</w:t>
            </w:r>
          </w:p>
        </w:tc>
        <w:tc>
          <w:tcPr>
            <w:tcW w:w="838" w:type="dxa"/>
          </w:tcPr>
          <w:p w14:paraId="78216F1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34.2%</w:t>
            </w:r>
          </w:p>
        </w:tc>
        <w:tc>
          <w:tcPr>
            <w:tcW w:w="1106" w:type="dxa"/>
          </w:tcPr>
          <w:p w14:paraId="35AED6B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1355</w:t>
            </w:r>
          </w:p>
        </w:tc>
        <w:tc>
          <w:tcPr>
            <w:tcW w:w="1250" w:type="dxa"/>
          </w:tcPr>
          <w:p w14:paraId="0F6EECF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27.9%</w:t>
            </w:r>
          </w:p>
        </w:tc>
      </w:tr>
      <w:tr w:rsidR="00AC36F4" w:rsidRPr="00CE5196" w14:paraId="4CD23DB0" w14:textId="77777777" w:rsidTr="00293972">
        <w:tc>
          <w:tcPr>
            <w:tcW w:w="2220" w:type="dxa"/>
          </w:tcPr>
          <w:p w14:paraId="19C072DE" w14:textId="77777777" w:rsidR="00AC36F4" w:rsidRPr="00CE5196" w:rsidRDefault="00AC36F4" w:rsidP="00293972">
            <w:pPr>
              <w:rPr>
                <w:rFonts w:ascii="Times New Roman" w:hAnsi="Times New Roman" w:cs="Times New Roman"/>
                <w:bCs/>
                <w:sz w:val="20"/>
                <w:szCs w:val="20"/>
              </w:rPr>
            </w:pPr>
          </w:p>
        </w:tc>
        <w:tc>
          <w:tcPr>
            <w:tcW w:w="2644" w:type="dxa"/>
          </w:tcPr>
          <w:p w14:paraId="07036D4B"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Owned/ mortgaged/ outright</w:t>
            </w:r>
          </w:p>
        </w:tc>
        <w:tc>
          <w:tcPr>
            <w:tcW w:w="958" w:type="dxa"/>
          </w:tcPr>
          <w:p w14:paraId="2984840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3791</w:t>
            </w:r>
          </w:p>
        </w:tc>
        <w:tc>
          <w:tcPr>
            <w:tcW w:w="838" w:type="dxa"/>
          </w:tcPr>
          <w:p w14:paraId="5BC9D9B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20.3%</w:t>
            </w:r>
          </w:p>
        </w:tc>
        <w:tc>
          <w:tcPr>
            <w:tcW w:w="1106" w:type="dxa"/>
          </w:tcPr>
          <w:p w14:paraId="69B1D46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3135</w:t>
            </w:r>
          </w:p>
        </w:tc>
        <w:tc>
          <w:tcPr>
            <w:tcW w:w="1250" w:type="dxa"/>
          </w:tcPr>
          <w:p w14:paraId="662FA4C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16.8%</w:t>
            </w:r>
          </w:p>
        </w:tc>
      </w:tr>
      <w:tr w:rsidR="00AC36F4" w:rsidRPr="00CE5196" w14:paraId="742081B7" w14:textId="77777777" w:rsidTr="00293972">
        <w:tc>
          <w:tcPr>
            <w:tcW w:w="2220" w:type="dxa"/>
          </w:tcPr>
          <w:p w14:paraId="38957463" w14:textId="77777777" w:rsidR="00AC36F4" w:rsidRPr="00CE5196" w:rsidRDefault="00AC36F4" w:rsidP="00293972">
            <w:pPr>
              <w:rPr>
                <w:rFonts w:ascii="Times New Roman" w:hAnsi="Times New Roman" w:cs="Times New Roman"/>
                <w:bCs/>
                <w:sz w:val="20"/>
                <w:szCs w:val="20"/>
              </w:rPr>
            </w:pPr>
          </w:p>
        </w:tc>
        <w:tc>
          <w:tcPr>
            <w:tcW w:w="2644" w:type="dxa"/>
          </w:tcPr>
          <w:p w14:paraId="589EBF92"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Rent free</w:t>
            </w:r>
          </w:p>
        </w:tc>
        <w:tc>
          <w:tcPr>
            <w:tcW w:w="958" w:type="dxa"/>
          </w:tcPr>
          <w:p w14:paraId="5D283A6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114</w:t>
            </w:r>
          </w:p>
        </w:tc>
        <w:tc>
          <w:tcPr>
            <w:tcW w:w="838" w:type="dxa"/>
          </w:tcPr>
          <w:p w14:paraId="6B56412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39.6%</w:t>
            </w:r>
          </w:p>
        </w:tc>
        <w:tc>
          <w:tcPr>
            <w:tcW w:w="1106" w:type="dxa"/>
          </w:tcPr>
          <w:p w14:paraId="670DB7E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96</w:t>
            </w:r>
          </w:p>
        </w:tc>
        <w:tc>
          <w:tcPr>
            <w:tcW w:w="1250" w:type="dxa"/>
          </w:tcPr>
          <w:p w14:paraId="1453F66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33.2%</w:t>
            </w:r>
          </w:p>
        </w:tc>
      </w:tr>
      <w:tr w:rsidR="00AC36F4" w:rsidRPr="00CE5196" w14:paraId="09F41C41" w14:textId="77777777" w:rsidTr="00293972">
        <w:tc>
          <w:tcPr>
            <w:tcW w:w="2220" w:type="dxa"/>
          </w:tcPr>
          <w:p w14:paraId="1E1D4171"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 xml:space="preserve">Total </w:t>
            </w:r>
          </w:p>
        </w:tc>
        <w:tc>
          <w:tcPr>
            <w:tcW w:w="2644" w:type="dxa"/>
          </w:tcPr>
          <w:p w14:paraId="63645E8C" w14:textId="77777777" w:rsidR="00AC36F4" w:rsidRPr="00CE5196" w:rsidRDefault="00AC36F4" w:rsidP="00293972">
            <w:pPr>
              <w:jc w:val="right"/>
              <w:rPr>
                <w:rFonts w:ascii="Times New Roman" w:hAnsi="Times New Roman" w:cs="Times New Roman"/>
                <w:bCs/>
                <w:sz w:val="20"/>
                <w:szCs w:val="20"/>
              </w:rPr>
            </w:pPr>
          </w:p>
        </w:tc>
        <w:tc>
          <w:tcPr>
            <w:tcW w:w="958" w:type="dxa"/>
          </w:tcPr>
          <w:p w14:paraId="1C8BFA2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7517</w:t>
            </w:r>
          </w:p>
        </w:tc>
        <w:tc>
          <w:tcPr>
            <w:tcW w:w="838" w:type="dxa"/>
          </w:tcPr>
          <w:p w14:paraId="4109579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27.1%</w:t>
            </w:r>
          </w:p>
        </w:tc>
        <w:tc>
          <w:tcPr>
            <w:tcW w:w="1106" w:type="dxa"/>
          </w:tcPr>
          <w:p w14:paraId="1E72A52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6002</w:t>
            </w:r>
          </w:p>
        </w:tc>
        <w:tc>
          <w:tcPr>
            <w:tcW w:w="1250" w:type="dxa"/>
          </w:tcPr>
          <w:p w14:paraId="2F37C7A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21.6%</w:t>
            </w:r>
          </w:p>
        </w:tc>
      </w:tr>
      <w:tr w:rsidR="00AC36F4" w:rsidRPr="00CE5196" w14:paraId="694EDDBD" w14:textId="77777777" w:rsidTr="00293972">
        <w:tc>
          <w:tcPr>
            <w:tcW w:w="2220" w:type="dxa"/>
          </w:tcPr>
          <w:p w14:paraId="74ECAC5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Income poverty</w:t>
            </w:r>
          </w:p>
        </w:tc>
        <w:tc>
          <w:tcPr>
            <w:tcW w:w="2644" w:type="dxa"/>
          </w:tcPr>
          <w:p w14:paraId="369DB2A5"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No (i.e. &gt;=60% median income)</w:t>
            </w:r>
          </w:p>
        </w:tc>
        <w:tc>
          <w:tcPr>
            <w:tcW w:w="958" w:type="dxa"/>
          </w:tcPr>
          <w:p w14:paraId="5ADB40C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2479</w:t>
            </w:r>
          </w:p>
        </w:tc>
        <w:tc>
          <w:tcPr>
            <w:tcW w:w="838" w:type="dxa"/>
          </w:tcPr>
          <w:p w14:paraId="2850EE2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12.4%</w:t>
            </w:r>
          </w:p>
        </w:tc>
        <w:tc>
          <w:tcPr>
            <w:tcW w:w="1106" w:type="dxa"/>
          </w:tcPr>
          <w:p w14:paraId="43CD4288"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2022</w:t>
            </w:r>
          </w:p>
        </w:tc>
        <w:tc>
          <w:tcPr>
            <w:tcW w:w="1250" w:type="dxa"/>
          </w:tcPr>
          <w:p w14:paraId="347E389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10.1%</w:t>
            </w:r>
          </w:p>
        </w:tc>
      </w:tr>
      <w:tr w:rsidR="00AC36F4" w:rsidRPr="00CE5196" w14:paraId="5A92CDF2" w14:textId="77777777" w:rsidTr="00293972">
        <w:tc>
          <w:tcPr>
            <w:tcW w:w="2220" w:type="dxa"/>
          </w:tcPr>
          <w:p w14:paraId="119D7B6C" w14:textId="77777777" w:rsidR="00AC36F4" w:rsidRPr="00CE5196" w:rsidRDefault="00AC36F4" w:rsidP="00293972">
            <w:pPr>
              <w:rPr>
                <w:rFonts w:ascii="Times New Roman" w:hAnsi="Times New Roman" w:cs="Times New Roman"/>
                <w:bCs/>
                <w:sz w:val="20"/>
                <w:szCs w:val="20"/>
              </w:rPr>
            </w:pPr>
          </w:p>
        </w:tc>
        <w:tc>
          <w:tcPr>
            <w:tcW w:w="2644" w:type="dxa"/>
          </w:tcPr>
          <w:p w14:paraId="619496F4"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Yes (i.e. &lt; 60% median income)</w:t>
            </w:r>
          </w:p>
        </w:tc>
        <w:tc>
          <w:tcPr>
            <w:tcW w:w="958" w:type="dxa"/>
          </w:tcPr>
          <w:p w14:paraId="1C6FFBB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5038</w:t>
            </w:r>
          </w:p>
        </w:tc>
        <w:tc>
          <w:tcPr>
            <w:tcW w:w="838" w:type="dxa"/>
          </w:tcPr>
          <w:p w14:paraId="0F19471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65.5%</w:t>
            </w:r>
          </w:p>
        </w:tc>
        <w:tc>
          <w:tcPr>
            <w:tcW w:w="1106" w:type="dxa"/>
          </w:tcPr>
          <w:p w14:paraId="57CA325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3979</w:t>
            </w:r>
          </w:p>
        </w:tc>
        <w:tc>
          <w:tcPr>
            <w:tcW w:w="1250" w:type="dxa"/>
          </w:tcPr>
          <w:p w14:paraId="02FA621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51.7%</w:t>
            </w:r>
          </w:p>
        </w:tc>
      </w:tr>
      <w:tr w:rsidR="00AC36F4" w:rsidRPr="00CE5196" w14:paraId="1FF7FCF2" w14:textId="77777777" w:rsidTr="00293972">
        <w:tc>
          <w:tcPr>
            <w:tcW w:w="2220" w:type="dxa"/>
          </w:tcPr>
          <w:p w14:paraId="4CF3ADD5"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 xml:space="preserve">Total </w:t>
            </w:r>
          </w:p>
        </w:tc>
        <w:tc>
          <w:tcPr>
            <w:tcW w:w="2644" w:type="dxa"/>
          </w:tcPr>
          <w:p w14:paraId="3B60AAF5" w14:textId="77777777" w:rsidR="00AC36F4" w:rsidRPr="00CE5196" w:rsidRDefault="00AC36F4" w:rsidP="00293972">
            <w:pPr>
              <w:rPr>
                <w:rFonts w:ascii="Times New Roman" w:hAnsi="Times New Roman" w:cs="Times New Roman"/>
                <w:bCs/>
                <w:sz w:val="20"/>
                <w:szCs w:val="20"/>
              </w:rPr>
            </w:pPr>
          </w:p>
        </w:tc>
        <w:tc>
          <w:tcPr>
            <w:tcW w:w="958" w:type="dxa"/>
            <w:tcBorders>
              <w:bottom w:val="single" w:sz="4" w:space="0" w:color="auto"/>
            </w:tcBorders>
          </w:tcPr>
          <w:p w14:paraId="068B460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7517</w:t>
            </w:r>
          </w:p>
        </w:tc>
        <w:tc>
          <w:tcPr>
            <w:tcW w:w="838" w:type="dxa"/>
            <w:tcBorders>
              <w:bottom w:val="single" w:sz="4" w:space="0" w:color="auto"/>
            </w:tcBorders>
          </w:tcPr>
          <w:p w14:paraId="280A704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27.1%</w:t>
            </w:r>
          </w:p>
        </w:tc>
        <w:tc>
          <w:tcPr>
            <w:tcW w:w="1106" w:type="dxa"/>
          </w:tcPr>
          <w:p w14:paraId="3381552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6001</w:t>
            </w:r>
          </w:p>
        </w:tc>
        <w:tc>
          <w:tcPr>
            <w:tcW w:w="1250" w:type="dxa"/>
          </w:tcPr>
          <w:p w14:paraId="03AD072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21.6%</w:t>
            </w:r>
          </w:p>
        </w:tc>
      </w:tr>
      <w:tr w:rsidR="00AC36F4" w:rsidRPr="00CE5196" w14:paraId="39129398" w14:textId="77777777" w:rsidTr="00293972">
        <w:tc>
          <w:tcPr>
            <w:tcW w:w="2220" w:type="dxa"/>
          </w:tcPr>
          <w:p w14:paraId="07AF95FA"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 xml:space="preserve">COL payment  recipient group </w:t>
            </w:r>
          </w:p>
        </w:tc>
        <w:tc>
          <w:tcPr>
            <w:tcW w:w="2644" w:type="dxa"/>
          </w:tcPr>
          <w:p w14:paraId="761944ED" w14:textId="34128774"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 xml:space="preserve">1 </w:t>
            </w:r>
            <w:r w:rsidR="00B02404">
              <w:rPr>
                <w:rFonts w:ascii="Times New Roman" w:hAnsi="Times New Roman" w:cs="Times New Roman"/>
                <w:sz w:val="20"/>
                <w:szCs w:val="20"/>
              </w:rPr>
              <w:t>Means-tested</w:t>
            </w:r>
            <w:r w:rsidRPr="00F94D91">
              <w:rPr>
                <w:rFonts w:ascii="Times New Roman" w:hAnsi="Times New Roman" w:cs="Times New Roman"/>
                <w:sz w:val="20"/>
                <w:szCs w:val="20"/>
              </w:rPr>
              <w:t xml:space="preserve"> </w:t>
            </w:r>
            <w:proofErr w:type="spellStart"/>
            <w:r w:rsidRPr="00F94D91">
              <w:rPr>
                <w:rFonts w:ascii="Times New Roman" w:hAnsi="Times New Roman" w:cs="Times New Roman"/>
                <w:sz w:val="20"/>
                <w:szCs w:val="20"/>
              </w:rPr>
              <w:t>CoL</w:t>
            </w:r>
            <w:proofErr w:type="spellEnd"/>
            <w:r w:rsidRPr="00F94D91">
              <w:rPr>
                <w:rFonts w:ascii="Times New Roman" w:hAnsi="Times New Roman" w:cs="Times New Roman"/>
                <w:sz w:val="20"/>
                <w:szCs w:val="20"/>
              </w:rPr>
              <w:t xml:space="preserve"> only</w:t>
            </w:r>
          </w:p>
        </w:tc>
        <w:tc>
          <w:tcPr>
            <w:tcW w:w="958" w:type="dxa"/>
            <w:tcBorders>
              <w:top w:val="single" w:sz="4" w:space="0" w:color="auto"/>
              <w:left w:val="nil"/>
              <w:bottom w:val="single" w:sz="4" w:space="0" w:color="auto"/>
              <w:right w:val="single" w:sz="4" w:space="0" w:color="auto"/>
            </w:tcBorders>
            <w:shd w:val="clear" w:color="auto" w:fill="auto"/>
            <w:vAlign w:val="bottom"/>
          </w:tcPr>
          <w:p w14:paraId="42761F4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1965</w:t>
            </w:r>
          </w:p>
        </w:tc>
        <w:tc>
          <w:tcPr>
            <w:tcW w:w="838" w:type="dxa"/>
            <w:tcBorders>
              <w:top w:val="single" w:sz="4" w:space="0" w:color="auto"/>
              <w:left w:val="single" w:sz="4" w:space="0" w:color="auto"/>
              <w:bottom w:val="single" w:sz="4" w:space="0" w:color="auto"/>
              <w:right w:val="nil"/>
            </w:tcBorders>
            <w:shd w:val="clear" w:color="auto" w:fill="auto"/>
            <w:vAlign w:val="bottom"/>
          </w:tcPr>
          <w:p w14:paraId="489A9EE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65.8%</w:t>
            </w:r>
          </w:p>
        </w:tc>
        <w:tc>
          <w:tcPr>
            <w:tcW w:w="1106" w:type="dxa"/>
          </w:tcPr>
          <w:p w14:paraId="6ECF52B8"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1266</w:t>
            </w:r>
          </w:p>
        </w:tc>
        <w:tc>
          <w:tcPr>
            <w:tcW w:w="1250" w:type="dxa"/>
          </w:tcPr>
          <w:p w14:paraId="22A5434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42.4%</w:t>
            </w:r>
          </w:p>
        </w:tc>
      </w:tr>
      <w:tr w:rsidR="00AC36F4" w:rsidRPr="00CE5196" w14:paraId="19F34B72" w14:textId="77777777" w:rsidTr="00293972">
        <w:tc>
          <w:tcPr>
            <w:tcW w:w="2220" w:type="dxa"/>
          </w:tcPr>
          <w:p w14:paraId="18B50CC8" w14:textId="77777777" w:rsidR="00AC36F4" w:rsidRPr="00CE5196" w:rsidRDefault="00AC36F4" w:rsidP="00293972">
            <w:pPr>
              <w:rPr>
                <w:rFonts w:ascii="Times New Roman" w:hAnsi="Times New Roman" w:cs="Times New Roman"/>
                <w:bCs/>
                <w:sz w:val="20"/>
                <w:szCs w:val="20"/>
              </w:rPr>
            </w:pPr>
          </w:p>
        </w:tc>
        <w:tc>
          <w:tcPr>
            <w:tcW w:w="2644" w:type="dxa"/>
          </w:tcPr>
          <w:p w14:paraId="74B810F8" w14:textId="77777777"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 xml:space="preserve">2 Disability </w:t>
            </w:r>
            <w:proofErr w:type="spellStart"/>
            <w:r w:rsidRPr="00F94D91">
              <w:rPr>
                <w:rFonts w:ascii="Times New Roman" w:hAnsi="Times New Roman" w:cs="Times New Roman"/>
                <w:sz w:val="20"/>
                <w:szCs w:val="20"/>
              </w:rPr>
              <w:t>CoL</w:t>
            </w:r>
            <w:proofErr w:type="spellEnd"/>
            <w:r w:rsidRPr="00F94D91">
              <w:rPr>
                <w:rFonts w:ascii="Times New Roman" w:hAnsi="Times New Roman" w:cs="Times New Roman"/>
                <w:sz w:val="20"/>
                <w:szCs w:val="20"/>
              </w:rPr>
              <w:t xml:space="preserve"> only</w:t>
            </w:r>
          </w:p>
        </w:tc>
        <w:tc>
          <w:tcPr>
            <w:tcW w:w="958" w:type="dxa"/>
            <w:tcBorders>
              <w:top w:val="single" w:sz="4" w:space="0" w:color="auto"/>
              <w:left w:val="nil"/>
              <w:bottom w:val="single" w:sz="4" w:space="0" w:color="auto"/>
              <w:right w:val="single" w:sz="4" w:space="0" w:color="auto"/>
            </w:tcBorders>
            <w:shd w:val="clear" w:color="auto" w:fill="auto"/>
            <w:vAlign w:val="bottom"/>
          </w:tcPr>
          <w:p w14:paraId="547002C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203</w:t>
            </w:r>
          </w:p>
        </w:tc>
        <w:tc>
          <w:tcPr>
            <w:tcW w:w="838" w:type="dxa"/>
            <w:tcBorders>
              <w:top w:val="single" w:sz="4" w:space="0" w:color="auto"/>
              <w:left w:val="single" w:sz="4" w:space="0" w:color="auto"/>
              <w:bottom w:val="single" w:sz="4" w:space="0" w:color="auto"/>
              <w:right w:val="nil"/>
            </w:tcBorders>
            <w:shd w:val="clear" w:color="auto" w:fill="auto"/>
            <w:vAlign w:val="bottom"/>
          </w:tcPr>
          <w:p w14:paraId="6826D8A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34.5%</w:t>
            </w:r>
          </w:p>
        </w:tc>
        <w:tc>
          <w:tcPr>
            <w:tcW w:w="1106" w:type="dxa"/>
          </w:tcPr>
          <w:p w14:paraId="3552EC31"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192</w:t>
            </w:r>
          </w:p>
        </w:tc>
        <w:tc>
          <w:tcPr>
            <w:tcW w:w="1250" w:type="dxa"/>
          </w:tcPr>
          <w:p w14:paraId="493BE5F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32.7%</w:t>
            </w:r>
          </w:p>
        </w:tc>
      </w:tr>
      <w:tr w:rsidR="00AC36F4" w:rsidRPr="00CE5196" w14:paraId="5240E90E" w14:textId="77777777" w:rsidTr="00293972">
        <w:tc>
          <w:tcPr>
            <w:tcW w:w="2220" w:type="dxa"/>
          </w:tcPr>
          <w:p w14:paraId="25A205CB" w14:textId="77777777" w:rsidR="00AC36F4" w:rsidRPr="00CE5196" w:rsidRDefault="00AC36F4" w:rsidP="00293972">
            <w:pPr>
              <w:rPr>
                <w:rFonts w:ascii="Times New Roman" w:hAnsi="Times New Roman" w:cs="Times New Roman"/>
                <w:bCs/>
                <w:sz w:val="20"/>
                <w:szCs w:val="20"/>
              </w:rPr>
            </w:pPr>
          </w:p>
        </w:tc>
        <w:tc>
          <w:tcPr>
            <w:tcW w:w="2644" w:type="dxa"/>
          </w:tcPr>
          <w:p w14:paraId="53C50B1F" w14:textId="77777777"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 xml:space="preserve">3 Pensioner </w:t>
            </w:r>
            <w:proofErr w:type="spellStart"/>
            <w:r w:rsidRPr="00F94D91">
              <w:rPr>
                <w:rFonts w:ascii="Times New Roman" w:hAnsi="Times New Roman" w:cs="Times New Roman"/>
                <w:sz w:val="20"/>
                <w:szCs w:val="20"/>
              </w:rPr>
              <w:t>CoL</w:t>
            </w:r>
            <w:proofErr w:type="spellEnd"/>
            <w:r w:rsidRPr="00F94D91">
              <w:rPr>
                <w:rFonts w:ascii="Times New Roman" w:hAnsi="Times New Roman" w:cs="Times New Roman"/>
                <w:sz w:val="20"/>
                <w:szCs w:val="20"/>
              </w:rPr>
              <w:t xml:space="preserve"> only</w:t>
            </w:r>
          </w:p>
        </w:tc>
        <w:tc>
          <w:tcPr>
            <w:tcW w:w="958" w:type="dxa"/>
            <w:tcBorders>
              <w:top w:val="single" w:sz="4" w:space="0" w:color="auto"/>
              <w:left w:val="nil"/>
              <w:bottom w:val="single" w:sz="4" w:space="0" w:color="auto"/>
              <w:right w:val="single" w:sz="4" w:space="0" w:color="auto"/>
            </w:tcBorders>
            <w:shd w:val="clear" w:color="auto" w:fill="auto"/>
            <w:vAlign w:val="bottom"/>
          </w:tcPr>
          <w:p w14:paraId="49487DF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1614</w:t>
            </w:r>
          </w:p>
        </w:tc>
        <w:tc>
          <w:tcPr>
            <w:tcW w:w="838" w:type="dxa"/>
            <w:tcBorders>
              <w:top w:val="single" w:sz="4" w:space="0" w:color="auto"/>
              <w:left w:val="single" w:sz="4" w:space="0" w:color="auto"/>
              <w:bottom w:val="single" w:sz="4" w:space="0" w:color="auto"/>
              <w:right w:val="nil"/>
            </w:tcBorders>
            <w:shd w:val="clear" w:color="auto" w:fill="auto"/>
            <w:vAlign w:val="bottom"/>
          </w:tcPr>
          <w:p w14:paraId="7D14BD5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23.9%</w:t>
            </w:r>
          </w:p>
        </w:tc>
        <w:tc>
          <w:tcPr>
            <w:tcW w:w="1106" w:type="dxa"/>
          </w:tcPr>
          <w:p w14:paraId="1FB1ED8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1270</w:t>
            </w:r>
          </w:p>
        </w:tc>
        <w:tc>
          <w:tcPr>
            <w:tcW w:w="1250" w:type="dxa"/>
          </w:tcPr>
          <w:p w14:paraId="07F161C8"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18.8%</w:t>
            </w:r>
          </w:p>
        </w:tc>
      </w:tr>
      <w:tr w:rsidR="00AC36F4" w:rsidRPr="00CE5196" w14:paraId="17961AC8" w14:textId="77777777" w:rsidTr="00293972">
        <w:tc>
          <w:tcPr>
            <w:tcW w:w="2220" w:type="dxa"/>
          </w:tcPr>
          <w:p w14:paraId="1F39AF28" w14:textId="77777777" w:rsidR="00AC36F4" w:rsidRPr="00CE5196" w:rsidRDefault="00AC36F4" w:rsidP="00293972">
            <w:pPr>
              <w:rPr>
                <w:rFonts w:ascii="Times New Roman" w:hAnsi="Times New Roman" w:cs="Times New Roman"/>
                <w:bCs/>
                <w:sz w:val="20"/>
                <w:szCs w:val="20"/>
              </w:rPr>
            </w:pPr>
          </w:p>
        </w:tc>
        <w:tc>
          <w:tcPr>
            <w:tcW w:w="2644" w:type="dxa"/>
          </w:tcPr>
          <w:p w14:paraId="030148AF" w14:textId="38527D72"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 xml:space="preserve">4 </w:t>
            </w:r>
            <w:r w:rsidR="00B02404">
              <w:rPr>
                <w:rFonts w:ascii="Times New Roman" w:hAnsi="Times New Roman" w:cs="Times New Roman"/>
                <w:sz w:val="20"/>
                <w:szCs w:val="20"/>
              </w:rPr>
              <w:t>Means-tested</w:t>
            </w:r>
            <w:r w:rsidRPr="00F94D91">
              <w:rPr>
                <w:rFonts w:ascii="Times New Roman" w:hAnsi="Times New Roman" w:cs="Times New Roman"/>
                <w:sz w:val="20"/>
                <w:szCs w:val="20"/>
              </w:rPr>
              <w:t xml:space="preserve"> + Disability </w:t>
            </w:r>
            <w:proofErr w:type="spellStart"/>
            <w:r w:rsidRPr="00F94D91">
              <w:rPr>
                <w:rFonts w:ascii="Times New Roman" w:hAnsi="Times New Roman" w:cs="Times New Roman"/>
                <w:sz w:val="20"/>
                <w:szCs w:val="20"/>
              </w:rPr>
              <w:t>CoL</w:t>
            </w:r>
            <w:proofErr w:type="spellEnd"/>
          </w:p>
        </w:tc>
        <w:tc>
          <w:tcPr>
            <w:tcW w:w="958" w:type="dxa"/>
            <w:tcBorders>
              <w:top w:val="single" w:sz="4" w:space="0" w:color="auto"/>
              <w:left w:val="nil"/>
              <w:bottom w:val="single" w:sz="4" w:space="0" w:color="auto"/>
              <w:right w:val="single" w:sz="4" w:space="0" w:color="auto"/>
            </w:tcBorders>
            <w:shd w:val="clear" w:color="auto" w:fill="auto"/>
            <w:vAlign w:val="bottom"/>
          </w:tcPr>
          <w:p w14:paraId="634E090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507</w:t>
            </w:r>
          </w:p>
        </w:tc>
        <w:tc>
          <w:tcPr>
            <w:tcW w:w="838" w:type="dxa"/>
            <w:tcBorders>
              <w:top w:val="single" w:sz="4" w:space="0" w:color="auto"/>
              <w:left w:val="single" w:sz="4" w:space="0" w:color="auto"/>
              <w:bottom w:val="single" w:sz="4" w:space="0" w:color="auto"/>
              <w:right w:val="nil"/>
            </w:tcBorders>
            <w:shd w:val="clear" w:color="auto" w:fill="auto"/>
            <w:vAlign w:val="bottom"/>
          </w:tcPr>
          <w:p w14:paraId="43BE7A1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52.5%</w:t>
            </w:r>
          </w:p>
        </w:tc>
        <w:tc>
          <w:tcPr>
            <w:tcW w:w="1106" w:type="dxa"/>
          </w:tcPr>
          <w:p w14:paraId="7D5E959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295</w:t>
            </w:r>
          </w:p>
        </w:tc>
        <w:tc>
          <w:tcPr>
            <w:tcW w:w="1250" w:type="dxa"/>
          </w:tcPr>
          <w:p w14:paraId="309D24B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30.6%</w:t>
            </w:r>
          </w:p>
        </w:tc>
      </w:tr>
      <w:tr w:rsidR="00AC36F4" w:rsidRPr="00CE5196" w14:paraId="5CD8ECDC" w14:textId="77777777" w:rsidTr="00293972">
        <w:tc>
          <w:tcPr>
            <w:tcW w:w="2220" w:type="dxa"/>
          </w:tcPr>
          <w:p w14:paraId="748E3B20" w14:textId="77777777" w:rsidR="00AC36F4" w:rsidRPr="00CE5196" w:rsidRDefault="00AC36F4" w:rsidP="00293972">
            <w:pPr>
              <w:rPr>
                <w:rFonts w:ascii="Times New Roman" w:hAnsi="Times New Roman" w:cs="Times New Roman"/>
                <w:bCs/>
                <w:sz w:val="20"/>
                <w:szCs w:val="20"/>
              </w:rPr>
            </w:pPr>
          </w:p>
        </w:tc>
        <w:tc>
          <w:tcPr>
            <w:tcW w:w="2644" w:type="dxa"/>
          </w:tcPr>
          <w:p w14:paraId="0F7F3DFA" w14:textId="48D3C368"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 xml:space="preserve">5 </w:t>
            </w:r>
            <w:r w:rsidR="00B02404">
              <w:rPr>
                <w:rFonts w:ascii="Times New Roman" w:hAnsi="Times New Roman" w:cs="Times New Roman"/>
                <w:sz w:val="20"/>
                <w:szCs w:val="20"/>
              </w:rPr>
              <w:t>Means-tested</w:t>
            </w:r>
            <w:r w:rsidRPr="00F94D91">
              <w:rPr>
                <w:rFonts w:ascii="Times New Roman" w:hAnsi="Times New Roman" w:cs="Times New Roman"/>
                <w:sz w:val="20"/>
                <w:szCs w:val="20"/>
              </w:rPr>
              <w:t xml:space="preserve"> + pensioner </w:t>
            </w:r>
            <w:proofErr w:type="spellStart"/>
            <w:r w:rsidRPr="00F94D91">
              <w:rPr>
                <w:rFonts w:ascii="Times New Roman" w:hAnsi="Times New Roman" w:cs="Times New Roman"/>
                <w:sz w:val="20"/>
                <w:szCs w:val="20"/>
              </w:rPr>
              <w:t>CoL</w:t>
            </w:r>
            <w:proofErr w:type="spellEnd"/>
          </w:p>
        </w:tc>
        <w:tc>
          <w:tcPr>
            <w:tcW w:w="958" w:type="dxa"/>
            <w:tcBorders>
              <w:top w:val="single" w:sz="4" w:space="0" w:color="auto"/>
              <w:left w:val="nil"/>
              <w:bottom w:val="single" w:sz="4" w:space="0" w:color="auto"/>
              <w:right w:val="single" w:sz="4" w:space="0" w:color="auto"/>
            </w:tcBorders>
            <w:shd w:val="clear" w:color="auto" w:fill="auto"/>
            <w:vAlign w:val="bottom"/>
          </w:tcPr>
          <w:p w14:paraId="1F79635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268</w:t>
            </w:r>
          </w:p>
        </w:tc>
        <w:tc>
          <w:tcPr>
            <w:tcW w:w="838" w:type="dxa"/>
            <w:tcBorders>
              <w:top w:val="single" w:sz="4" w:space="0" w:color="auto"/>
              <w:left w:val="single" w:sz="4" w:space="0" w:color="auto"/>
              <w:bottom w:val="single" w:sz="4" w:space="0" w:color="auto"/>
              <w:right w:val="nil"/>
            </w:tcBorders>
            <w:shd w:val="clear" w:color="auto" w:fill="auto"/>
            <w:vAlign w:val="bottom"/>
          </w:tcPr>
          <w:p w14:paraId="0EE4809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47.1%</w:t>
            </w:r>
          </w:p>
        </w:tc>
        <w:tc>
          <w:tcPr>
            <w:tcW w:w="1106" w:type="dxa"/>
          </w:tcPr>
          <w:p w14:paraId="6F26942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139</w:t>
            </w:r>
          </w:p>
        </w:tc>
        <w:tc>
          <w:tcPr>
            <w:tcW w:w="1250" w:type="dxa"/>
          </w:tcPr>
          <w:p w14:paraId="360E477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24.4%</w:t>
            </w:r>
          </w:p>
        </w:tc>
      </w:tr>
      <w:tr w:rsidR="00AC36F4" w:rsidRPr="00CE5196" w14:paraId="5072FEF7" w14:textId="77777777" w:rsidTr="00293972">
        <w:tc>
          <w:tcPr>
            <w:tcW w:w="2220" w:type="dxa"/>
          </w:tcPr>
          <w:p w14:paraId="09039016" w14:textId="77777777" w:rsidR="00AC36F4" w:rsidRPr="00CE5196" w:rsidRDefault="00AC36F4" w:rsidP="00293972">
            <w:pPr>
              <w:rPr>
                <w:rFonts w:ascii="Times New Roman" w:hAnsi="Times New Roman" w:cs="Times New Roman"/>
                <w:bCs/>
                <w:sz w:val="20"/>
                <w:szCs w:val="20"/>
              </w:rPr>
            </w:pPr>
          </w:p>
        </w:tc>
        <w:tc>
          <w:tcPr>
            <w:tcW w:w="2644" w:type="dxa"/>
          </w:tcPr>
          <w:p w14:paraId="68BB5F80" w14:textId="77777777"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 xml:space="preserve">6 Disability + pensioner </w:t>
            </w:r>
            <w:proofErr w:type="spellStart"/>
            <w:r w:rsidRPr="00F94D91">
              <w:rPr>
                <w:rFonts w:ascii="Times New Roman" w:hAnsi="Times New Roman" w:cs="Times New Roman"/>
                <w:sz w:val="20"/>
                <w:szCs w:val="20"/>
              </w:rPr>
              <w:t>CoL</w:t>
            </w:r>
            <w:proofErr w:type="spellEnd"/>
          </w:p>
        </w:tc>
        <w:tc>
          <w:tcPr>
            <w:tcW w:w="958" w:type="dxa"/>
            <w:tcBorders>
              <w:top w:val="single" w:sz="4" w:space="0" w:color="auto"/>
              <w:left w:val="nil"/>
              <w:bottom w:val="single" w:sz="4" w:space="0" w:color="auto"/>
              <w:right w:val="single" w:sz="4" w:space="0" w:color="auto"/>
            </w:tcBorders>
            <w:shd w:val="clear" w:color="auto" w:fill="auto"/>
            <w:vAlign w:val="bottom"/>
          </w:tcPr>
          <w:p w14:paraId="774BA49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267</w:t>
            </w:r>
          </w:p>
        </w:tc>
        <w:tc>
          <w:tcPr>
            <w:tcW w:w="838" w:type="dxa"/>
            <w:tcBorders>
              <w:top w:val="single" w:sz="4" w:space="0" w:color="auto"/>
              <w:left w:val="single" w:sz="4" w:space="0" w:color="auto"/>
              <w:bottom w:val="single" w:sz="4" w:space="0" w:color="auto"/>
              <w:right w:val="nil"/>
            </w:tcBorders>
            <w:shd w:val="clear" w:color="auto" w:fill="auto"/>
            <w:vAlign w:val="bottom"/>
          </w:tcPr>
          <w:p w14:paraId="2BF60EB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24.7%</w:t>
            </w:r>
          </w:p>
        </w:tc>
        <w:tc>
          <w:tcPr>
            <w:tcW w:w="1106" w:type="dxa"/>
          </w:tcPr>
          <w:p w14:paraId="199E946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195</w:t>
            </w:r>
          </w:p>
        </w:tc>
        <w:tc>
          <w:tcPr>
            <w:tcW w:w="1250" w:type="dxa"/>
          </w:tcPr>
          <w:p w14:paraId="73B0608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18.0%</w:t>
            </w:r>
          </w:p>
        </w:tc>
      </w:tr>
      <w:tr w:rsidR="00AC36F4" w:rsidRPr="00CE5196" w14:paraId="0E6F24AE" w14:textId="77777777" w:rsidTr="00293972">
        <w:tc>
          <w:tcPr>
            <w:tcW w:w="2220" w:type="dxa"/>
          </w:tcPr>
          <w:p w14:paraId="66AC3C4B" w14:textId="77777777" w:rsidR="00AC36F4" w:rsidRPr="00CE5196" w:rsidRDefault="00AC36F4" w:rsidP="00293972">
            <w:pPr>
              <w:rPr>
                <w:rFonts w:ascii="Times New Roman" w:hAnsi="Times New Roman" w:cs="Times New Roman"/>
                <w:bCs/>
                <w:sz w:val="20"/>
                <w:szCs w:val="20"/>
              </w:rPr>
            </w:pPr>
          </w:p>
        </w:tc>
        <w:tc>
          <w:tcPr>
            <w:tcW w:w="2644" w:type="dxa"/>
          </w:tcPr>
          <w:p w14:paraId="7891FF08" w14:textId="2DD522F4"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 xml:space="preserve">7 </w:t>
            </w:r>
            <w:proofErr w:type="spellStart"/>
            <w:r w:rsidR="00B02404">
              <w:rPr>
                <w:rFonts w:ascii="Times New Roman" w:hAnsi="Times New Roman" w:cs="Times New Roman"/>
                <w:sz w:val="20"/>
                <w:szCs w:val="20"/>
              </w:rPr>
              <w:t>Means-tested</w:t>
            </w:r>
            <w:r w:rsidRPr="00F94D91">
              <w:rPr>
                <w:rFonts w:ascii="Times New Roman" w:hAnsi="Times New Roman" w:cs="Times New Roman"/>
                <w:sz w:val="20"/>
                <w:szCs w:val="20"/>
              </w:rPr>
              <w:t>+Disability</w:t>
            </w:r>
            <w:proofErr w:type="spellEnd"/>
            <w:r w:rsidRPr="00F94D91">
              <w:rPr>
                <w:rFonts w:ascii="Times New Roman" w:hAnsi="Times New Roman" w:cs="Times New Roman"/>
                <w:sz w:val="20"/>
                <w:szCs w:val="20"/>
              </w:rPr>
              <w:t xml:space="preserve">+ Pensioner </w:t>
            </w:r>
            <w:proofErr w:type="spellStart"/>
            <w:r w:rsidRPr="00F94D91">
              <w:rPr>
                <w:rFonts w:ascii="Times New Roman" w:hAnsi="Times New Roman" w:cs="Times New Roman"/>
                <w:sz w:val="20"/>
                <w:szCs w:val="20"/>
              </w:rPr>
              <w:t>CoL</w:t>
            </w:r>
            <w:proofErr w:type="spellEnd"/>
          </w:p>
        </w:tc>
        <w:tc>
          <w:tcPr>
            <w:tcW w:w="958" w:type="dxa"/>
            <w:tcBorders>
              <w:top w:val="single" w:sz="4" w:space="0" w:color="auto"/>
              <w:left w:val="nil"/>
              <w:bottom w:val="single" w:sz="4" w:space="0" w:color="auto"/>
              <w:right w:val="single" w:sz="4" w:space="0" w:color="auto"/>
            </w:tcBorders>
            <w:shd w:val="clear" w:color="auto" w:fill="auto"/>
            <w:vAlign w:val="bottom"/>
          </w:tcPr>
          <w:p w14:paraId="13F1C46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98</w:t>
            </w:r>
          </w:p>
        </w:tc>
        <w:tc>
          <w:tcPr>
            <w:tcW w:w="838" w:type="dxa"/>
            <w:tcBorders>
              <w:top w:val="single" w:sz="4" w:space="0" w:color="auto"/>
              <w:left w:val="single" w:sz="4" w:space="0" w:color="auto"/>
              <w:bottom w:val="single" w:sz="4" w:space="0" w:color="auto"/>
              <w:right w:val="nil"/>
            </w:tcBorders>
            <w:shd w:val="clear" w:color="auto" w:fill="auto"/>
            <w:vAlign w:val="bottom"/>
          </w:tcPr>
          <w:p w14:paraId="3D096071"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24.4%</w:t>
            </w:r>
          </w:p>
        </w:tc>
        <w:tc>
          <w:tcPr>
            <w:tcW w:w="1106" w:type="dxa"/>
          </w:tcPr>
          <w:p w14:paraId="2BC5968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48</w:t>
            </w:r>
          </w:p>
        </w:tc>
        <w:tc>
          <w:tcPr>
            <w:tcW w:w="1250" w:type="dxa"/>
          </w:tcPr>
          <w:p w14:paraId="562CC42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12.0%</w:t>
            </w:r>
          </w:p>
        </w:tc>
      </w:tr>
      <w:tr w:rsidR="00AC36F4" w:rsidRPr="00CE5196" w14:paraId="3AED359F" w14:textId="77777777" w:rsidTr="00293972">
        <w:tc>
          <w:tcPr>
            <w:tcW w:w="2220" w:type="dxa"/>
          </w:tcPr>
          <w:p w14:paraId="58DEE660" w14:textId="77777777" w:rsidR="00AC36F4" w:rsidRPr="00CE5196" w:rsidRDefault="00AC36F4" w:rsidP="00293972">
            <w:pPr>
              <w:rPr>
                <w:rFonts w:ascii="Times New Roman" w:hAnsi="Times New Roman" w:cs="Times New Roman"/>
                <w:bCs/>
                <w:sz w:val="20"/>
                <w:szCs w:val="20"/>
              </w:rPr>
            </w:pPr>
          </w:p>
        </w:tc>
        <w:tc>
          <w:tcPr>
            <w:tcW w:w="2644" w:type="dxa"/>
          </w:tcPr>
          <w:p w14:paraId="7A38CF6E"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Not receiving mitigation</w:t>
            </w:r>
          </w:p>
        </w:tc>
        <w:tc>
          <w:tcPr>
            <w:tcW w:w="958" w:type="dxa"/>
            <w:tcBorders>
              <w:top w:val="single" w:sz="4" w:space="0" w:color="auto"/>
              <w:left w:val="nil"/>
              <w:bottom w:val="single" w:sz="4" w:space="0" w:color="auto"/>
              <w:right w:val="single" w:sz="4" w:space="0" w:color="auto"/>
            </w:tcBorders>
            <w:shd w:val="clear" w:color="auto" w:fill="auto"/>
            <w:vAlign w:val="bottom"/>
          </w:tcPr>
          <w:p w14:paraId="707AB801"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2596</w:t>
            </w:r>
          </w:p>
        </w:tc>
        <w:tc>
          <w:tcPr>
            <w:tcW w:w="838" w:type="dxa"/>
            <w:tcBorders>
              <w:top w:val="single" w:sz="4" w:space="0" w:color="auto"/>
              <w:left w:val="single" w:sz="4" w:space="0" w:color="auto"/>
              <w:bottom w:val="single" w:sz="4" w:space="0" w:color="auto"/>
              <w:right w:val="nil"/>
            </w:tcBorders>
            <w:shd w:val="clear" w:color="auto" w:fill="auto"/>
            <w:vAlign w:val="bottom"/>
          </w:tcPr>
          <w:p w14:paraId="2EF1E0B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18.0%</w:t>
            </w:r>
          </w:p>
        </w:tc>
        <w:tc>
          <w:tcPr>
            <w:tcW w:w="1106" w:type="dxa"/>
          </w:tcPr>
          <w:p w14:paraId="1047C5E6"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2596</w:t>
            </w:r>
          </w:p>
        </w:tc>
        <w:tc>
          <w:tcPr>
            <w:tcW w:w="1250" w:type="dxa"/>
          </w:tcPr>
          <w:p w14:paraId="2C7FB91C"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18.0%</w:t>
            </w:r>
          </w:p>
        </w:tc>
      </w:tr>
      <w:tr w:rsidR="00AC36F4" w:rsidRPr="00CE5196" w14:paraId="51A7C357" w14:textId="77777777" w:rsidTr="00293972">
        <w:tc>
          <w:tcPr>
            <w:tcW w:w="2220" w:type="dxa"/>
          </w:tcPr>
          <w:p w14:paraId="392EF56C"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Total</w:t>
            </w:r>
          </w:p>
        </w:tc>
        <w:tc>
          <w:tcPr>
            <w:tcW w:w="2644" w:type="dxa"/>
          </w:tcPr>
          <w:p w14:paraId="5989EFD9" w14:textId="77777777" w:rsidR="00AC36F4" w:rsidRPr="00CE5196" w:rsidRDefault="00AC36F4" w:rsidP="00293972">
            <w:pPr>
              <w:rPr>
                <w:rFonts w:ascii="Times New Roman" w:hAnsi="Times New Roman" w:cs="Times New Roman"/>
                <w:bCs/>
                <w:sz w:val="20"/>
                <w:szCs w:val="20"/>
              </w:rPr>
            </w:pPr>
          </w:p>
        </w:tc>
        <w:tc>
          <w:tcPr>
            <w:tcW w:w="958" w:type="dxa"/>
            <w:tcBorders>
              <w:top w:val="single" w:sz="4" w:space="0" w:color="auto"/>
              <w:left w:val="nil"/>
              <w:bottom w:val="single" w:sz="4" w:space="0" w:color="auto"/>
              <w:right w:val="single" w:sz="4" w:space="0" w:color="auto"/>
            </w:tcBorders>
            <w:shd w:val="clear" w:color="auto" w:fill="auto"/>
            <w:vAlign w:val="bottom"/>
          </w:tcPr>
          <w:p w14:paraId="1BC339D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7518</w:t>
            </w:r>
          </w:p>
        </w:tc>
        <w:tc>
          <w:tcPr>
            <w:tcW w:w="838" w:type="dxa"/>
            <w:tcBorders>
              <w:top w:val="single" w:sz="4" w:space="0" w:color="auto"/>
              <w:left w:val="single" w:sz="4" w:space="0" w:color="auto"/>
              <w:bottom w:val="single" w:sz="4" w:space="0" w:color="auto"/>
              <w:right w:val="nil"/>
            </w:tcBorders>
            <w:shd w:val="clear" w:color="auto" w:fill="auto"/>
            <w:vAlign w:val="bottom"/>
          </w:tcPr>
          <w:p w14:paraId="2B8EB71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color w:val="000000"/>
                <w:sz w:val="20"/>
                <w:szCs w:val="20"/>
              </w:rPr>
              <w:t>27.1%</w:t>
            </w:r>
          </w:p>
        </w:tc>
        <w:tc>
          <w:tcPr>
            <w:tcW w:w="1106" w:type="dxa"/>
          </w:tcPr>
          <w:p w14:paraId="1D119F01"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6001</w:t>
            </w:r>
          </w:p>
        </w:tc>
        <w:tc>
          <w:tcPr>
            <w:tcW w:w="1250" w:type="dxa"/>
          </w:tcPr>
          <w:p w14:paraId="480DBA1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21.6%</w:t>
            </w:r>
          </w:p>
        </w:tc>
      </w:tr>
      <w:bookmarkEnd w:id="1"/>
    </w:tbl>
    <w:p w14:paraId="09902BF3" w14:textId="77777777" w:rsidR="001F651A" w:rsidRDefault="001F651A" w:rsidP="00481506">
      <w:pPr>
        <w:spacing w:after="0" w:line="240" w:lineRule="auto"/>
        <w:rPr>
          <w:rFonts w:ascii="Times New Roman" w:hAnsi="Times New Roman" w:cs="Times New Roman"/>
          <w:b/>
          <w:sz w:val="24"/>
          <w:szCs w:val="24"/>
        </w:rPr>
      </w:pPr>
    </w:p>
    <w:p w14:paraId="0089B85A" w14:textId="7AF2BB8D" w:rsidR="003C4F97" w:rsidRPr="003C4F97" w:rsidRDefault="003C4F97" w:rsidP="00481506">
      <w:pPr>
        <w:spacing w:after="0" w:line="240" w:lineRule="auto"/>
        <w:rPr>
          <w:rFonts w:ascii="Times New Roman" w:hAnsi="Times New Roman" w:cs="Times New Roman"/>
          <w:b/>
          <w:sz w:val="24"/>
          <w:szCs w:val="24"/>
        </w:rPr>
      </w:pPr>
      <w:r w:rsidRPr="003C4F97">
        <w:rPr>
          <w:rFonts w:ascii="Times New Roman" w:hAnsi="Times New Roman" w:cs="Times New Roman"/>
          <w:b/>
          <w:sz w:val="24"/>
          <w:szCs w:val="24"/>
        </w:rPr>
        <w:t>Who is not eligible for cost of living payments but is fuel poor?</w:t>
      </w:r>
    </w:p>
    <w:p w14:paraId="5A303DC5" w14:textId="039E515B" w:rsidR="003C4F97" w:rsidRDefault="003C4F97" w:rsidP="0048150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This is an important question because it is an indication of the limits of using the receipt of </w:t>
      </w:r>
      <w:r w:rsidR="00481506">
        <w:rPr>
          <w:rFonts w:ascii="Times New Roman" w:hAnsi="Times New Roman" w:cs="Times New Roman"/>
          <w:bCs/>
          <w:sz w:val="24"/>
          <w:szCs w:val="24"/>
        </w:rPr>
        <w:t>s</w:t>
      </w:r>
      <w:r>
        <w:rPr>
          <w:rFonts w:ascii="Times New Roman" w:hAnsi="Times New Roman" w:cs="Times New Roman"/>
          <w:bCs/>
          <w:sz w:val="24"/>
          <w:szCs w:val="24"/>
        </w:rPr>
        <w:t>ocial security benefits to mitigate fuel poverty and suggests which might be the types of household that need to be targeted in other ways, including by some kind of social tariff.</w:t>
      </w:r>
    </w:p>
    <w:p w14:paraId="4C22B028" w14:textId="69CCCCA4" w:rsidR="003C4F97" w:rsidRDefault="003C4F97" w:rsidP="00481506">
      <w:pPr>
        <w:spacing w:after="0" w:line="240" w:lineRule="auto"/>
        <w:rPr>
          <w:rFonts w:ascii="Times New Roman" w:hAnsi="Times New Roman" w:cs="Times New Roman"/>
          <w:bCs/>
          <w:sz w:val="24"/>
          <w:szCs w:val="24"/>
        </w:rPr>
      </w:pPr>
    </w:p>
    <w:p w14:paraId="70D38ECF" w14:textId="20C981FF" w:rsidR="003C4F97" w:rsidRDefault="003C4F97" w:rsidP="00481506">
      <w:pPr>
        <w:spacing w:after="0" w:line="240" w:lineRule="auto"/>
        <w:rPr>
          <w:rFonts w:ascii="Times New Roman" w:hAnsi="Times New Roman" w:cs="Times New Roman"/>
          <w:bCs/>
          <w:sz w:val="24"/>
          <w:szCs w:val="24"/>
        </w:rPr>
      </w:pPr>
      <w:r>
        <w:rPr>
          <w:rFonts w:ascii="Times New Roman" w:hAnsi="Times New Roman" w:cs="Times New Roman"/>
          <w:bCs/>
          <w:sz w:val="24"/>
          <w:szCs w:val="24"/>
        </w:rPr>
        <w:t>48% of all households receive some mitigation of their fuel costs via the social security system.</w:t>
      </w:r>
      <w:r w:rsidR="00CA6869">
        <w:rPr>
          <w:rFonts w:ascii="Times New Roman" w:hAnsi="Times New Roman" w:cs="Times New Roman"/>
          <w:bCs/>
          <w:sz w:val="24"/>
          <w:szCs w:val="24"/>
        </w:rPr>
        <w:t xml:space="preserve"> It can be seen in Table </w:t>
      </w:r>
      <w:r w:rsidR="00481506">
        <w:rPr>
          <w:rFonts w:ascii="Times New Roman" w:hAnsi="Times New Roman" w:cs="Times New Roman"/>
          <w:bCs/>
          <w:sz w:val="24"/>
          <w:szCs w:val="24"/>
        </w:rPr>
        <w:t>3</w:t>
      </w:r>
      <w:r w:rsidR="00CA6869">
        <w:rPr>
          <w:rFonts w:ascii="Times New Roman" w:hAnsi="Times New Roman" w:cs="Times New Roman"/>
          <w:bCs/>
          <w:sz w:val="24"/>
          <w:szCs w:val="24"/>
        </w:rPr>
        <w:t xml:space="preserve"> that most of these (66%) are pensioners.  </w:t>
      </w:r>
    </w:p>
    <w:p w14:paraId="5649FD1D" w14:textId="77777777" w:rsidR="00481506" w:rsidRDefault="00481506" w:rsidP="00481506">
      <w:pPr>
        <w:spacing w:after="0" w:line="240" w:lineRule="auto"/>
        <w:rPr>
          <w:rFonts w:ascii="Times New Roman" w:hAnsi="Times New Roman" w:cs="Times New Roman"/>
          <w:b/>
          <w:sz w:val="24"/>
          <w:szCs w:val="24"/>
        </w:rPr>
      </w:pPr>
    </w:p>
    <w:p w14:paraId="64A4F7E8" w14:textId="311E1F4D" w:rsidR="00CA6869" w:rsidRDefault="00CA6869" w:rsidP="00481506">
      <w:pPr>
        <w:spacing w:after="0" w:line="240" w:lineRule="auto"/>
        <w:rPr>
          <w:rFonts w:ascii="Times New Roman" w:hAnsi="Times New Roman" w:cs="Times New Roman"/>
          <w:b/>
          <w:sz w:val="24"/>
          <w:szCs w:val="24"/>
        </w:rPr>
      </w:pPr>
      <w:r w:rsidRPr="00CA6869">
        <w:rPr>
          <w:rFonts w:ascii="Times New Roman" w:hAnsi="Times New Roman" w:cs="Times New Roman"/>
          <w:b/>
          <w:sz w:val="24"/>
          <w:szCs w:val="24"/>
        </w:rPr>
        <w:t xml:space="preserve">Table </w:t>
      </w:r>
      <w:r w:rsidR="00481506">
        <w:rPr>
          <w:rFonts w:ascii="Times New Roman" w:hAnsi="Times New Roman" w:cs="Times New Roman"/>
          <w:b/>
          <w:sz w:val="24"/>
          <w:szCs w:val="24"/>
        </w:rPr>
        <w:t>3</w:t>
      </w:r>
      <w:r w:rsidRPr="00CA6869">
        <w:rPr>
          <w:rFonts w:ascii="Times New Roman" w:hAnsi="Times New Roman" w:cs="Times New Roman"/>
          <w:b/>
          <w:sz w:val="24"/>
          <w:szCs w:val="24"/>
        </w:rPr>
        <w:t xml:space="preserve">: Recipients of cost of living payments </w:t>
      </w:r>
    </w:p>
    <w:tbl>
      <w:tblPr>
        <w:tblW w:w="7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5530"/>
        <w:gridCol w:w="1091"/>
        <w:gridCol w:w="1322"/>
      </w:tblGrid>
      <w:tr w:rsidR="00AC36F4" w:rsidRPr="00665C1D" w14:paraId="65F61B60" w14:textId="77777777" w:rsidTr="00B02404">
        <w:trPr>
          <w:cantSplit/>
        </w:trPr>
        <w:tc>
          <w:tcPr>
            <w:tcW w:w="5560" w:type="dxa"/>
            <w:gridSpan w:val="2"/>
            <w:shd w:val="clear" w:color="auto" w:fill="FFFFFF"/>
            <w:vAlign w:val="bottom"/>
          </w:tcPr>
          <w:p w14:paraId="471C76A4" w14:textId="77777777" w:rsidR="00AC36F4" w:rsidRPr="00F94D91" w:rsidRDefault="00AC36F4" w:rsidP="00293972">
            <w:pPr>
              <w:autoSpaceDE w:val="0"/>
              <w:autoSpaceDN w:val="0"/>
              <w:adjustRightInd w:val="0"/>
              <w:spacing w:after="0" w:line="320" w:lineRule="atLeast"/>
              <w:ind w:left="60" w:right="60"/>
              <w:rPr>
                <w:rFonts w:ascii="Times New Roman" w:hAnsi="Times New Roman" w:cs="Times New Roman"/>
                <w:sz w:val="20"/>
                <w:szCs w:val="20"/>
              </w:rPr>
            </w:pPr>
          </w:p>
        </w:tc>
        <w:tc>
          <w:tcPr>
            <w:tcW w:w="1091" w:type="dxa"/>
            <w:tcBorders>
              <w:bottom w:val="single" w:sz="4" w:space="0" w:color="auto"/>
            </w:tcBorders>
            <w:shd w:val="clear" w:color="auto" w:fill="FFFFFF"/>
            <w:vAlign w:val="bottom"/>
          </w:tcPr>
          <w:p w14:paraId="2A003AA3" w14:textId="77777777" w:rsidR="00AC36F4" w:rsidRPr="00F94D91" w:rsidRDefault="00AC36F4" w:rsidP="00293972">
            <w:pPr>
              <w:autoSpaceDE w:val="0"/>
              <w:autoSpaceDN w:val="0"/>
              <w:adjustRightInd w:val="0"/>
              <w:spacing w:after="0" w:line="320" w:lineRule="atLeast"/>
              <w:ind w:left="60" w:right="60"/>
              <w:jc w:val="center"/>
              <w:rPr>
                <w:rFonts w:ascii="Times New Roman" w:hAnsi="Times New Roman" w:cs="Times New Roman"/>
                <w:sz w:val="20"/>
                <w:szCs w:val="20"/>
              </w:rPr>
            </w:pPr>
            <w:r w:rsidRPr="00F94D91">
              <w:rPr>
                <w:rFonts w:ascii="Times New Roman" w:hAnsi="Times New Roman" w:cs="Times New Roman"/>
                <w:sz w:val="20"/>
                <w:szCs w:val="20"/>
              </w:rPr>
              <w:t>Count (000)</w:t>
            </w:r>
          </w:p>
        </w:tc>
        <w:tc>
          <w:tcPr>
            <w:tcW w:w="1322" w:type="dxa"/>
            <w:tcBorders>
              <w:bottom w:val="single" w:sz="4" w:space="0" w:color="auto"/>
            </w:tcBorders>
            <w:shd w:val="clear" w:color="auto" w:fill="FFFFFF"/>
            <w:vAlign w:val="bottom"/>
          </w:tcPr>
          <w:p w14:paraId="65D63683" w14:textId="77777777" w:rsidR="00AC36F4" w:rsidRPr="00F94D91" w:rsidRDefault="00AC36F4" w:rsidP="00293972">
            <w:pPr>
              <w:autoSpaceDE w:val="0"/>
              <w:autoSpaceDN w:val="0"/>
              <w:adjustRightInd w:val="0"/>
              <w:spacing w:after="0" w:line="320" w:lineRule="atLeast"/>
              <w:ind w:left="60" w:right="60"/>
              <w:jc w:val="center"/>
              <w:rPr>
                <w:rFonts w:ascii="Times New Roman" w:hAnsi="Times New Roman" w:cs="Times New Roman"/>
                <w:sz w:val="20"/>
                <w:szCs w:val="20"/>
              </w:rPr>
            </w:pPr>
            <w:r w:rsidRPr="00F94D91">
              <w:rPr>
                <w:rFonts w:ascii="Times New Roman" w:hAnsi="Times New Roman" w:cs="Times New Roman"/>
                <w:sz w:val="20"/>
                <w:szCs w:val="20"/>
              </w:rPr>
              <w:t>%</w:t>
            </w:r>
          </w:p>
        </w:tc>
      </w:tr>
      <w:tr w:rsidR="00F529D7" w:rsidRPr="00665C1D" w14:paraId="0E051369" w14:textId="77777777" w:rsidTr="00B02404">
        <w:trPr>
          <w:cantSplit/>
        </w:trPr>
        <w:tc>
          <w:tcPr>
            <w:tcW w:w="30" w:type="dxa"/>
            <w:vMerge w:val="restart"/>
            <w:shd w:val="clear" w:color="auto" w:fill="E0E0E0"/>
          </w:tcPr>
          <w:p w14:paraId="2D851F46" w14:textId="77777777" w:rsidR="00F529D7" w:rsidRPr="00F94D91" w:rsidRDefault="00F529D7" w:rsidP="00F529D7">
            <w:pPr>
              <w:autoSpaceDE w:val="0"/>
              <w:autoSpaceDN w:val="0"/>
              <w:adjustRightInd w:val="0"/>
              <w:spacing w:after="0" w:line="320" w:lineRule="atLeast"/>
              <w:ind w:left="60" w:right="60"/>
              <w:rPr>
                <w:rFonts w:ascii="Times New Roman" w:hAnsi="Times New Roman" w:cs="Times New Roman"/>
                <w:sz w:val="20"/>
                <w:szCs w:val="20"/>
              </w:rPr>
            </w:pPr>
          </w:p>
        </w:tc>
        <w:tc>
          <w:tcPr>
            <w:tcW w:w="5530" w:type="dxa"/>
            <w:shd w:val="clear" w:color="auto" w:fill="auto"/>
          </w:tcPr>
          <w:p w14:paraId="670D7B65" w14:textId="26815DD7" w:rsidR="00F529D7" w:rsidRPr="00F94D91" w:rsidRDefault="00F529D7" w:rsidP="00F529D7">
            <w:pPr>
              <w:autoSpaceDE w:val="0"/>
              <w:autoSpaceDN w:val="0"/>
              <w:adjustRightInd w:val="0"/>
              <w:spacing w:after="0" w:line="320" w:lineRule="atLeast"/>
              <w:ind w:left="60" w:right="60"/>
              <w:rPr>
                <w:rFonts w:ascii="Times New Roman" w:hAnsi="Times New Roman" w:cs="Times New Roman"/>
                <w:sz w:val="20"/>
                <w:szCs w:val="20"/>
              </w:rPr>
            </w:pPr>
            <w:r w:rsidRPr="00F94D91">
              <w:rPr>
                <w:rFonts w:ascii="Times New Roman" w:hAnsi="Times New Roman" w:cs="Times New Roman"/>
                <w:sz w:val="20"/>
                <w:szCs w:val="20"/>
              </w:rPr>
              <w:t xml:space="preserve">1 </w:t>
            </w:r>
            <w:r w:rsidR="00B02404">
              <w:rPr>
                <w:rFonts w:ascii="Times New Roman" w:hAnsi="Times New Roman" w:cs="Times New Roman"/>
                <w:sz w:val="20"/>
                <w:szCs w:val="20"/>
              </w:rPr>
              <w:t>Means-tested</w:t>
            </w:r>
            <w:r w:rsidRPr="00F94D91">
              <w:rPr>
                <w:rFonts w:ascii="Times New Roman" w:hAnsi="Times New Roman" w:cs="Times New Roman"/>
                <w:sz w:val="20"/>
                <w:szCs w:val="20"/>
              </w:rPr>
              <w:t xml:space="preserve"> </w:t>
            </w:r>
            <w:proofErr w:type="spellStart"/>
            <w:r w:rsidRPr="00F94D91">
              <w:rPr>
                <w:rFonts w:ascii="Times New Roman" w:hAnsi="Times New Roman" w:cs="Times New Roman"/>
                <w:sz w:val="20"/>
                <w:szCs w:val="20"/>
              </w:rPr>
              <w:t>CoL</w:t>
            </w:r>
            <w:proofErr w:type="spellEnd"/>
            <w:r w:rsidRPr="00F94D91">
              <w:rPr>
                <w:rFonts w:ascii="Times New Roman" w:hAnsi="Times New Roman" w:cs="Times New Roman"/>
                <w:sz w:val="20"/>
                <w:szCs w:val="20"/>
              </w:rPr>
              <w:t xml:space="preserve"> only</w:t>
            </w:r>
          </w:p>
        </w:tc>
        <w:tc>
          <w:tcPr>
            <w:tcW w:w="1091" w:type="dxa"/>
            <w:tcBorders>
              <w:top w:val="single" w:sz="4" w:space="0" w:color="auto"/>
              <w:left w:val="nil"/>
              <w:bottom w:val="single" w:sz="4" w:space="0" w:color="auto"/>
              <w:right w:val="single" w:sz="4" w:space="0" w:color="auto"/>
            </w:tcBorders>
            <w:shd w:val="clear" w:color="000000" w:fill="FFFFFF"/>
          </w:tcPr>
          <w:p w14:paraId="0B43D006" w14:textId="62D7E1F8" w:rsidR="00F529D7" w:rsidRPr="00F94D91" w:rsidRDefault="00F529D7" w:rsidP="00F529D7">
            <w:pPr>
              <w:autoSpaceDE w:val="0"/>
              <w:autoSpaceDN w:val="0"/>
              <w:adjustRightInd w:val="0"/>
              <w:spacing w:after="0" w:line="320" w:lineRule="atLeast"/>
              <w:ind w:left="60" w:right="60"/>
              <w:jc w:val="right"/>
              <w:rPr>
                <w:rFonts w:ascii="Times New Roman" w:hAnsi="Times New Roman" w:cs="Times New Roman"/>
                <w:sz w:val="20"/>
                <w:szCs w:val="20"/>
              </w:rPr>
            </w:pPr>
            <w:r w:rsidRPr="00481506">
              <w:rPr>
                <w:rFonts w:ascii="Times New Roman" w:eastAsia="Times New Roman" w:hAnsi="Times New Roman" w:cs="Times New Roman"/>
                <w:sz w:val="20"/>
                <w:szCs w:val="20"/>
                <w:lang w:eastAsia="en-GB"/>
              </w:rPr>
              <w:t>3035</w:t>
            </w:r>
          </w:p>
        </w:tc>
        <w:tc>
          <w:tcPr>
            <w:tcW w:w="1322" w:type="dxa"/>
            <w:tcBorders>
              <w:top w:val="single" w:sz="4" w:space="0" w:color="auto"/>
              <w:left w:val="single" w:sz="4" w:space="0" w:color="auto"/>
              <w:bottom w:val="single" w:sz="4" w:space="0" w:color="auto"/>
              <w:right w:val="single" w:sz="4" w:space="0" w:color="auto"/>
            </w:tcBorders>
            <w:shd w:val="clear" w:color="000000" w:fill="FFFFFF"/>
          </w:tcPr>
          <w:p w14:paraId="43903319" w14:textId="0F04D5EA" w:rsidR="00F529D7" w:rsidRPr="00F94D91" w:rsidRDefault="00F529D7" w:rsidP="00F529D7">
            <w:pPr>
              <w:autoSpaceDE w:val="0"/>
              <w:autoSpaceDN w:val="0"/>
              <w:adjustRightInd w:val="0"/>
              <w:spacing w:after="0" w:line="320" w:lineRule="atLeast"/>
              <w:ind w:left="60" w:right="60"/>
              <w:jc w:val="right"/>
              <w:rPr>
                <w:rFonts w:ascii="Times New Roman" w:hAnsi="Times New Roman" w:cs="Times New Roman"/>
                <w:sz w:val="20"/>
                <w:szCs w:val="20"/>
              </w:rPr>
            </w:pPr>
            <w:r w:rsidRPr="00481506">
              <w:rPr>
                <w:rFonts w:ascii="Times New Roman" w:eastAsia="Times New Roman" w:hAnsi="Times New Roman" w:cs="Times New Roman"/>
                <w:sz w:val="20"/>
                <w:szCs w:val="20"/>
                <w:lang w:eastAsia="en-GB"/>
              </w:rPr>
              <w:t>22.4</w:t>
            </w:r>
          </w:p>
        </w:tc>
      </w:tr>
      <w:tr w:rsidR="00F529D7" w:rsidRPr="00665C1D" w14:paraId="5BCB00E5" w14:textId="77777777" w:rsidTr="00B02404">
        <w:trPr>
          <w:cantSplit/>
        </w:trPr>
        <w:tc>
          <w:tcPr>
            <w:tcW w:w="30" w:type="dxa"/>
            <w:vMerge/>
            <w:shd w:val="clear" w:color="auto" w:fill="E0E0E0"/>
          </w:tcPr>
          <w:p w14:paraId="73C66800" w14:textId="77777777" w:rsidR="00F529D7" w:rsidRPr="00F94D91" w:rsidRDefault="00F529D7" w:rsidP="00F529D7">
            <w:pPr>
              <w:autoSpaceDE w:val="0"/>
              <w:autoSpaceDN w:val="0"/>
              <w:adjustRightInd w:val="0"/>
              <w:spacing w:after="0" w:line="240" w:lineRule="auto"/>
              <w:rPr>
                <w:rFonts w:ascii="Times New Roman" w:hAnsi="Times New Roman" w:cs="Times New Roman"/>
                <w:sz w:val="20"/>
                <w:szCs w:val="20"/>
              </w:rPr>
            </w:pPr>
          </w:p>
        </w:tc>
        <w:tc>
          <w:tcPr>
            <w:tcW w:w="5530" w:type="dxa"/>
            <w:shd w:val="clear" w:color="auto" w:fill="auto"/>
          </w:tcPr>
          <w:p w14:paraId="1D90C56F" w14:textId="77777777" w:rsidR="00F529D7" w:rsidRPr="00F94D91" w:rsidRDefault="00F529D7" w:rsidP="00F529D7">
            <w:pPr>
              <w:autoSpaceDE w:val="0"/>
              <w:autoSpaceDN w:val="0"/>
              <w:adjustRightInd w:val="0"/>
              <w:spacing w:after="0" w:line="320" w:lineRule="atLeast"/>
              <w:ind w:left="60" w:right="60"/>
              <w:rPr>
                <w:rFonts w:ascii="Times New Roman" w:hAnsi="Times New Roman" w:cs="Times New Roman"/>
                <w:sz w:val="20"/>
                <w:szCs w:val="20"/>
              </w:rPr>
            </w:pPr>
            <w:r w:rsidRPr="00F94D91">
              <w:rPr>
                <w:rFonts w:ascii="Times New Roman" w:hAnsi="Times New Roman" w:cs="Times New Roman"/>
                <w:sz w:val="20"/>
                <w:szCs w:val="20"/>
              </w:rPr>
              <w:t xml:space="preserve">2 Disability </w:t>
            </w:r>
            <w:proofErr w:type="spellStart"/>
            <w:r w:rsidRPr="00F94D91">
              <w:rPr>
                <w:rFonts w:ascii="Times New Roman" w:hAnsi="Times New Roman" w:cs="Times New Roman"/>
                <w:sz w:val="20"/>
                <w:szCs w:val="20"/>
              </w:rPr>
              <w:t>CoL</w:t>
            </w:r>
            <w:proofErr w:type="spellEnd"/>
            <w:r w:rsidRPr="00F94D91">
              <w:rPr>
                <w:rFonts w:ascii="Times New Roman" w:hAnsi="Times New Roman" w:cs="Times New Roman"/>
                <w:sz w:val="20"/>
                <w:szCs w:val="20"/>
              </w:rPr>
              <w:t xml:space="preserve"> only</w:t>
            </w:r>
          </w:p>
        </w:tc>
        <w:tc>
          <w:tcPr>
            <w:tcW w:w="1091" w:type="dxa"/>
            <w:tcBorders>
              <w:top w:val="single" w:sz="4" w:space="0" w:color="auto"/>
              <w:left w:val="nil"/>
              <w:bottom w:val="single" w:sz="4" w:space="0" w:color="auto"/>
              <w:right w:val="single" w:sz="4" w:space="0" w:color="auto"/>
            </w:tcBorders>
            <w:shd w:val="clear" w:color="000000" w:fill="FFFFFF"/>
          </w:tcPr>
          <w:p w14:paraId="55F2E97F" w14:textId="478F3E49" w:rsidR="00F529D7" w:rsidRPr="00F94D91" w:rsidRDefault="00F529D7" w:rsidP="00F529D7">
            <w:pPr>
              <w:autoSpaceDE w:val="0"/>
              <w:autoSpaceDN w:val="0"/>
              <w:adjustRightInd w:val="0"/>
              <w:spacing w:after="0" w:line="320" w:lineRule="atLeast"/>
              <w:ind w:left="60" w:right="60"/>
              <w:jc w:val="right"/>
              <w:rPr>
                <w:rFonts w:ascii="Times New Roman" w:hAnsi="Times New Roman" w:cs="Times New Roman"/>
                <w:sz w:val="20"/>
                <w:szCs w:val="20"/>
              </w:rPr>
            </w:pPr>
            <w:r w:rsidRPr="00481506">
              <w:rPr>
                <w:rFonts w:ascii="Times New Roman" w:eastAsia="Times New Roman" w:hAnsi="Times New Roman" w:cs="Times New Roman"/>
                <w:sz w:val="20"/>
                <w:szCs w:val="20"/>
                <w:lang w:eastAsia="en-GB"/>
              </w:rPr>
              <w:t>599</w:t>
            </w:r>
          </w:p>
        </w:tc>
        <w:tc>
          <w:tcPr>
            <w:tcW w:w="1322" w:type="dxa"/>
            <w:tcBorders>
              <w:top w:val="single" w:sz="4" w:space="0" w:color="auto"/>
              <w:left w:val="single" w:sz="4" w:space="0" w:color="auto"/>
              <w:bottom w:val="single" w:sz="4" w:space="0" w:color="auto"/>
              <w:right w:val="single" w:sz="4" w:space="0" w:color="auto"/>
            </w:tcBorders>
            <w:shd w:val="clear" w:color="000000" w:fill="FFFFFF"/>
          </w:tcPr>
          <w:p w14:paraId="62F4937D" w14:textId="5D554CE9" w:rsidR="00F529D7" w:rsidRPr="00F94D91" w:rsidRDefault="00F529D7" w:rsidP="00F529D7">
            <w:pPr>
              <w:autoSpaceDE w:val="0"/>
              <w:autoSpaceDN w:val="0"/>
              <w:adjustRightInd w:val="0"/>
              <w:spacing w:after="0" w:line="320" w:lineRule="atLeast"/>
              <w:ind w:left="60" w:right="60"/>
              <w:jc w:val="right"/>
              <w:rPr>
                <w:rFonts w:ascii="Times New Roman" w:hAnsi="Times New Roman" w:cs="Times New Roman"/>
                <w:sz w:val="20"/>
                <w:szCs w:val="20"/>
              </w:rPr>
            </w:pPr>
            <w:r w:rsidRPr="00481506">
              <w:rPr>
                <w:rFonts w:ascii="Times New Roman" w:eastAsia="Times New Roman" w:hAnsi="Times New Roman" w:cs="Times New Roman"/>
                <w:sz w:val="20"/>
                <w:szCs w:val="20"/>
                <w:lang w:eastAsia="en-GB"/>
              </w:rPr>
              <w:t>4.4</w:t>
            </w:r>
          </w:p>
        </w:tc>
      </w:tr>
      <w:tr w:rsidR="00F529D7" w:rsidRPr="00665C1D" w14:paraId="25D07046" w14:textId="77777777" w:rsidTr="00B02404">
        <w:trPr>
          <w:cantSplit/>
        </w:trPr>
        <w:tc>
          <w:tcPr>
            <w:tcW w:w="30" w:type="dxa"/>
            <w:vMerge/>
            <w:shd w:val="clear" w:color="auto" w:fill="E0E0E0"/>
          </w:tcPr>
          <w:p w14:paraId="15EE2CE8" w14:textId="77777777" w:rsidR="00F529D7" w:rsidRPr="00F94D91" w:rsidRDefault="00F529D7" w:rsidP="00F529D7">
            <w:pPr>
              <w:autoSpaceDE w:val="0"/>
              <w:autoSpaceDN w:val="0"/>
              <w:adjustRightInd w:val="0"/>
              <w:spacing w:after="0" w:line="240" w:lineRule="auto"/>
              <w:rPr>
                <w:rFonts w:ascii="Times New Roman" w:hAnsi="Times New Roman" w:cs="Times New Roman"/>
                <w:sz w:val="20"/>
                <w:szCs w:val="20"/>
              </w:rPr>
            </w:pPr>
          </w:p>
        </w:tc>
        <w:tc>
          <w:tcPr>
            <w:tcW w:w="5530" w:type="dxa"/>
            <w:shd w:val="clear" w:color="auto" w:fill="auto"/>
          </w:tcPr>
          <w:p w14:paraId="6D3D8058" w14:textId="77777777" w:rsidR="00F529D7" w:rsidRPr="00F94D91" w:rsidRDefault="00F529D7" w:rsidP="00F529D7">
            <w:pPr>
              <w:autoSpaceDE w:val="0"/>
              <w:autoSpaceDN w:val="0"/>
              <w:adjustRightInd w:val="0"/>
              <w:spacing w:after="0" w:line="320" w:lineRule="atLeast"/>
              <w:ind w:left="60" w:right="60"/>
              <w:rPr>
                <w:rFonts w:ascii="Times New Roman" w:hAnsi="Times New Roman" w:cs="Times New Roman"/>
                <w:sz w:val="20"/>
                <w:szCs w:val="20"/>
              </w:rPr>
            </w:pPr>
            <w:r w:rsidRPr="00F94D91">
              <w:rPr>
                <w:rFonts w:ascii="Times New Roman" w:hAnsi="Times New Roman" w:cs="Times New Roman"/>
                <w:sz w:val="20"/>
                <w:szCs w:val="20"/>
              </w:rPr>
              <w:t xml:space="preserve">3 Pensioner </w:t>
            </w:r>
            <w:proofErr w:type="spellStart"/>
            <w:r w:rsidRPr="00F94D91">
              <w:rPr>
                <w:rFonts w:ascii="Times New Roman" w:hAnsi="Times New Roman" w:cs="Times New Roman"/>
                <w:sz w:val="20"/>
                <w:szCs w:val="20"/>
              </w:rPr>
              <w:t>CoL</w:t>
            </w:r>
            <w:proofErr w:type="spellEnd"/>
            <w:r w:rsidRPr="00F94D91">
              <w:rPr>
                <w:rFonts w:ascii="Times New Roman" w:hAnsi="Times New Roman" w:cs="Times New Roman"/>
                <w:sz w:val="20"/>
                <w:szCs w:val="20"/>
              </w:rPr>
              <w:t xml:space="preserve"> only</w:t>
            </w:r>
          </w:p>
        </w:tc>
        <w:tc>
          <w:tcPr>
            <w:tcW w:w="1091" w:type="dxa"/>
            <w:tcBorders>
              <w:top w:val="single" w:sz="4" w:space="0" w:color="auto"/>
              <w:left w:val="nil"/>
              <w:bottom w:val="single" w:sz="4" w:space="0" w:color="auto"/>
              <w:right w:val="single" w:sz="4" w:space="0" w:color="auto"/>
            </w:tcBorders>
            <w:shd w:val="clear" w:color="000000" w:fill="FFFFFF"/>
          </w:tcPr>
          <w:p w14:paraId="6B71956B" w14:textId="2C74710B" w:rsidR="00F529D7" w:rsidRPr="00F94D91" w:rsidRDefault="00F529D7" w:rsidP="00F529D7">
            <w:pPr>
              <w:autoSpaceDE w:val="0"/>
              <w:autoSpaceDN w:val="0"/>
              <w:adjustRightInd w:val="0"/>
              <w:spacing w:after="0" w:line="320" w:lineRule="atLeast"/>
              <w:ind w:left="60" w:right="60"/>
              <w:jc w:val="right"/>
              <w:rPr>
                <w:rFonts w:ascii="Times New Roman" w:hAnsi="Times New Roman" w:cs="Times New Roman"/>
                <w:sz w:val="20"/>
                <w:szCs w:val="20"/>
              </w:rPr>
            </w:pPr>
            <w:r w:rsidRPr="00481506">
              <w:rPr>
                <w:rFonts w:ascii="Times New Roman" w:eastAsia="Times New Roman" w:hAnsi="Times New Roman" w:cs="Times New Roman"/>
                <w:sz w:val="20"/>
                <w:szCs w:val="20"/>
                <w:lang w:eastAsia="en-GB"/>
              </w:rPr>
              <w:t>6789</w:t>
            </w:r>
          </w:p>
        </w:tc>
        <w:tc>
          <w:tcPr>
            <w:tcW w:w="1322" w:type="dxa"/>
            <w:tcBorders>
              <w:top w:val="single" w:sz="4" w:space="0" w:color="auto"/>
              <w:left w:val="single" w:sz="4" w:space="0" w:color="auto"/>
              <w:bottom w:val="single" w:sz="4" w:space="0" w:color="auto"/>
              <w:right w:val="single" w:sz="4" w:space="0" w:color="auto"/>
            </w:tcBorders>
            <w:shd w:val="clear" w:color="000000" w:fill="FFFFFF"/>
          </w:tcPr>
          <w:p w14:paraId="7F7E27F9" w14:textId="0A218A24" w:rsidR="00F529D7" w:rsidRPr="00F94D91" w:rsidRDefault="00F529D7" w:rsidP="00F529D7">
            <w:pPr>
              <w:autoSpaceDE w:val="0"/>
              <w:autoSpaceDN w:val="0"/>
              <w:adjustRightInd w:val="0"/>
              <w:spacing w:after="0" w:line="320" w:lineRule="atLeast"/>
              <w:ind w:left="60" w:right="60"/>
              <w:jc w:val="right"/>
              <w:rPr>
                <w:rFonts w:ascii="Times New Roman" w:hAnsi="Times New Roman" w:cs="Times New Roman"/>
                <w:sz w:val="20"/>
                <w:szCs w:val="20"/>
              </w:rPr>
            </w:pPr>
            <w:r w:rsidRPr="00481506">
              <w:rPr>
                <w:rFonts w:ascii="Times New Roman" w:eastAsia="Times New Roman" w:hAnsi="Times New Roman" w:cs="Times New Roman"/>
                <w:sz w:val="20"/>
                <w:szCs w:val="20"/>
                <w:lang w:eastAsia="en-GB"/>
              </w:rPr>
              <w:t>50.2</w:t>
            </w:r>
          </w:p>
        </w:tc>
      </w:tr>
      <w:tr w:rsidR="00F529D7" w:rsidRPr="00665C1D" w14:paraId="79F5AA0C" w14:textId="77777777" w:rsidTr="00B02404">
        <w:trPr>
          <w:cantSplit/>
        </w:trPr>
        <w:tc>
          <w:tcPr>
            <w:tcW w:w="30" w:type="dxa"/>
            <w:vMerge/>
            <w:shd w:val="clear" w:color="auto" w:fill="E0E0E0"/>
          </w:tcPr>
          <w:p w14:paraId="486FE7CC" w14:textId="77777777" w:rsidR="00F529D7" w:rsidRPr="00F94D91" w:rsidRDefault="00F529D7" w:rsidP="00F529D7">
            <w:pPr>
              <w:autoSpaceDE w:val="0"/>
              <w:autoSpaceDN w:val="0"/>
              <w:adjustRightInd w:val="0"/>
              <w:spacing w:after="0" w:line="240" w:lineRule="auto"/>
              <w:rPr>
                <w:rFonts w:ascii="Times New Roman" w:hAnsi="Times New Roman" w:cs="Times New Roman"/>
                <w:sz w:val="20"/>
                <w:szCs w:val="20"/>
              </w:rPr>
            </w:pPr>
          </w:p>
        </w:tc>
        <w:tc>
          <w:tcPr>
            <w:tcW w:w="5530" w:type="dxa"/>
            <w:shd w:val="clear" w:color="auto" w:fill="auto"/>
          </w:tcPr>
          <w:p w14:paraId="081C6A0F" w14:textId="4660807D" w:rsidR="00F529D7" w:rsidRPr="00F94D91" w:rsidRDefault="00F529D7" w:rsidP="00F529D7">
            <w:pPr>
              <w:autoSpaceDE w:val="0"/>
              <w:autoSpaceDN w:val="0"/>
              <w:adjustRightInd w:val="0"/>
              <w:spacing w:after="0" w:line="320" w:lineRule="atLeast"/>
              <w:ind w:left="60" w:right="60"/>
              <w:rPr>
                <w:rFonts w:ascii="Times New Roman" w:hAnsi="Times New Roman" w:cs="Times New Roman"/>
                <w:sz w:val="20"/>
                <w:szCs w:val="20"/>
              </w:rPr>
            </w:pPr>
            <w:r w:rsidRPr="00F94D91">
              <w:rPr>
                <w:rFonts w:ascii="Times New Roman" w:hAnsi="Times New Roman" w:cs="Times New Roman"/>
                <w:sz w:val="20"/>
                <w:szCs w:val="20"/>
              </w:rPr>
              <w:t xml:space="preserve">4 </w:t>
            </w:r>
            <w:r w:rsidR="00B02404">
              <w:rPr>
                <w:rFonts w:ascii="Times New Roman" w:hAnsi="Times New Roman" w:cs="Times New Roman"/>
                <w:sz w:val="20"/>
                <w:szCs w:val="20"/>
              </w:rPr>
              <w:t>Means-tested</w:t>
            </w:r>
            <w:r w:rsidRPr="00F94D91">
              <w:rPr>
                <w:rFonts w:ascii="Times New Roman" w:hAnsi="Times New Roman" w:cs="Times New Roman"/>
                <w:sz w:val="20"/>
                <w:szCs w:val="20"/>
              </w:rPr>
              <w:t xml:space="preserve"> + Disability </w:t>
            </w:r>
            <w:proofErr w:type="spellStart"/>
            <w:r w:rsidRPr="00F94D91">
              <w:rPr>
                <w:rFonts w:ascii="Times New Roman" w:hAnsi="Times New Roman" w:cs="Times New Roman"/>
                <w:sz w:val="20"/>
                <w:szCs w:val="20"/>
              </w:rPr>
              <w:t>CoL</w:t>
            </w:r>
            <w:proofErr w:type="spellEnd"/>
          </w:p>
        </w:tc>
        <w:tc>
          <w:tcPr>
            <w:tcW w:w="1091" w:type="dxa"/>
            <w:tcBorders>
              <w:top w:val="single" w:sz="4" w:space="0" w:color="auto"/>
              <w:left w:val="nil"/>
              <w:bottom w:val="single" w:sz="4" w:space="0" w:color="auto"/>
              <w:right w:val="single" w:sz="4" w:space="0" w:color="auto"/>
            </w:tcBorders>
            <w:shd w:val="clear" w:color="000000" w:fill="FFFFFF"/>
          </w:tcPr>
          <w:p w14:paraId="451D78F9" w14:textId="43BD4412" w:rsidR="00F529D7" w:rsidRPr="00F94D91" w:rsidRDefault="00F529D7" w:rsidP="00F529D7">
            <w:pPr>
              <w:autoSpaceDE w:val="0"/>
              <w:autoSpaceDN w:val="0"/>
              <w:adjustRightInd w:val="0"/>
              <w:spacing w:after="0" w:line="320" w:lineRule="atLeast"/>
              <w:ind w:left="60" w:right="60"/>
              <w:jc w:val="right"/>
              <w:rPr>
                <w:rFonts w:ascii="Times New Roman" w:hAnsi="Times New Roman" w:cs="Times New Roman"/>
                <w:sz w:val="20"/>
                <w:szCs w:val="20"/>
              </w:rPr>
            </w:pPr>
            <w:r w:rsidRPr="00481506">
              <w:rPr>
                <w:rFonts w:ascii="Times New Roman" w:eastAsia="Times New Roman" w:hAnsi="Times New Roman" w:cs="Times New Roman"/>
                <w:sz w:val="20"/>
                <w:szCs w:val="20"/>
                <w:lang w:eastAsia="en-GB"/>
              </w:rPr>
              <w:t>1018</w:t>
            </w:r>
          </w:p>
        </w:tc>
        <w:tc>
          <w:tcPr>
            <w:tcW w:w="1322" w:type="dxa"/>
            <w:tcBorders>
              <w:top w:val="single" w:sz="4" w:space="0" w:color="auto"/>
              <w:left w:val="single" w:sz="4" w:space="0" w:color="auto"/>
              <w:bottom w:val="single" w:sz="4" w:space="0" w:color="auto"/>
              <w:right w:val="single" w:sz="4" w:space="0" w:color="auto"/>
            </w:tcBorders>
            <w:shd w:val="clear" w:color="000000" w:fill="FFFFFF"/>
          </w:tcPr>
          <w:p w14:paraId="16B6B2CA" w14:textId="4EE93AD5" w:rsidR="00F529D7" w:rsidRPr="00F94D91" w:rsidRDefault="00F529D7" w:rsidP="00F529D7">
            <w:pPr>
              <w:autoSpaceDE w:val="0"/>
              <w:autoSpaceDN w:val="0"/>
              <w:adjustRightInd w:val="0"/>
              <w:spacing w:after="0" w:line="320" w:lineRule="atLeast"/>
              <w:ind w:left="60" w:right="60"/>
              <w:jc w:val="right"/>
              <w:rPr>
                <w:rFonts w:ascii="Times New Roman" w:hAnsi="Times New Roman" w:cs="Times New Roman"/>
                <w:sz w:val="20"/>
                <w:szCs w:val="20"/>
              </w:rPr>
            </w:pPr>
            <w:r w:rsidRPr="00481506">
              <w:rPr>
                <w:rFonts w:ascii="Times New Roman" w:eastAsia="Times New Roman" w:hAnsi="Times New Roman" w:cs="Times New Roman"/>
                <w:sz w:val="20"/>
                <w:szCs w:val="20"/>
                <w:lang w:eastAsia="en-GB"/>
              </w:rPr>
              <w:t>7.5</w:t>
            </w:r>
          </w:p>
        </w:tc>
      </w:tr>
      <w:tr w:rsidR="00F529D7" w:rsidRPr="00665C1D" w14:paraId="63D70219" w14:textId="77777777" w:rsidTr="00B02404">
        <w:trPr>
          <w:cantSplit/>
        </w:trPr>
        <w:tc>
          <w:tcPr>
            <w:tcW w:w="30" w:type="dxa"/>
            <w:vMerge/>
            <w:shd w:val="clear" w:color="auto" w:fill="E0E0E0"/>
          </w:tcPr>
          <w:p w14:paraId="6089972D" w14:textId="77777777" w:rsidR="00F529D7" w:rsidRPr="00F94D91" w:rsidRDefault="00F529D7" w:rsidP="00F529D7">
            <w:pPr>
              <w:autoSpaceDE w:val="0"/>
              <w:autoSpaceDN w:val="0"/>
              <w:adjustRightInd w:val="0"/>
              <w:spacing w:after="0" w:line="240" w:lineRule="auto"/>
              <w:rPr>
                <w:rFonts w:ascii="Times New Roman" w:hAnsi="Times New Roman" w:cs="Times New Roman"/>
                <w:sz w:val="20"/>
                <w:szCs w:val="20"/>
              </w:rPr>
            </w:pPr>
          </w:p>
        </w:tc>
        <w:tc>
          <w:tcPr>
            <w:tcW w:w="5530" w:type="dxa"/>
            <w:shd w:val="clear" w:color="auto" w:fill="auto"/>
          </w:tcPr>
          <w:p w14:paraId="19798D44" w14:textId="2767B91C" w:rsidR="00F529D7" w:rsidRPr="00F94D91" w:rsidRDefault="00F529D7" w:rsidP="00F529D7">
            <w:pPr>
              <w:autoSpaceDE w:val="0"/>
              <w:autoSpaceDN w:val="0"/>
              <w:adjustRightInd w:val="0"/>
              <w:spacing w:after="0" w:line="320" w:lineRule="atLeast"/>
              <w:ind w:left="60" w:right="60"/>
              <w:rPr>
                <w:rFonts w:ascii="Times New Roman" w:hAnsi="Times New Roman" w:cs="Times New Roman"/>
                <w:sz w:val="20"/>
                <w:szCs w:val="20"/>
              </w:rPr>
            </w:pPr>
            <w:r w:rsidRPr="00F94D91">
              <w:rPr>
                <w:rFonts w:ascii="Times New Roman" w:hAnsi="Times New Roman" w:cs="Times New Roman"/>
                <w:sz w:val="20"/>
                <w:szCs w:val="20"/>
              </w:rPr>
              <w:t xml:space="preserve">5 </w:t>
            </w:r>
            <w:r w:rsidR="00B02404">
              <w:rPr>
                <w:rFonts w:ascii="Times New Roman" w:hAnsi="Times New Roman" w:cs="Times New Roman"/>
                <w:sz w:val="20"/>
                <w:szCs w:val="20"/>
              </w:rPr>
              <w:t>Means-tested</w:t>
            </w:r>
            <w:r w:rsidRPr="00F94D91">
              <w:rPr>
                <w:rFonts w:ascii="Times New Roman" w:hAnsi="Times New Roman" w:cs="Times New Roman"/>
                <w:sz w:val="20"/>
                <w:szCs w:val="20"/>
              </w:rPr>
              <w:t xml:space="preserve"> + pensioner </w:t>
            </w:r>
            <w:proofErr w:type="spellStart"/>
            <w:r w:rsidRPr="00F94D91">
              <w:rPr>
                <w:rFonts w:ascii="Times New Roman" w:hAnsi="Times New Roman" w:cs="Times New Roman"/>
                <w:sz w:val="20"/>
                <w:szCs w:val="20"/>
              </w:rPr>
              <w:t>CoL</w:t>
            </w:r>
            <w:proofErr w:type="spellEnd"/>
          </w:p>
        </w:tc>
        <w:tc>
          <w:tcPr>
            <w:tcW w:w="1091" w:type="dxa"/>
            <w:tcBorders>
              <w:top w:val="single" w:sz="4" w:space="0" w:color="auto"/>
              <w:left w:val="nil"/>
              <w:bottom w:val="single" w:sz="4" w:space="0" w:color="auto"/>
              <w:right w:val="single" w:sz="4" w:space="0" w:color="auto"/>
            </w:tcBorders>
            <w:shd w:val="clear" w:color="000000" w:fill="FFFFFF"/>
          </w:tcPr>
          <w:p w14:paraId="672D1D1A" w14:textId="6482E47A" w:rsidR="00F529D7" w:rsidRPr="00F94D91" w:rsidRDefault="00F529D7" w:rsidP="00F529D7">
            <w:pPr>
              <w:autoSpaceDE w:val="0"/>
              <w:autoSpaceDN w:val="0"/>
              <w:adjustRightInd w:val="0"/>
              <w:spacing w:after="0" w:line="320" w:lineRule="atLeast"/>
              <w:ind w:left="60" w:right="60"/>
              <w:jc w:val="right"/>
              <w:rPr>
                <w:rFonts w:ascii="Times New Roman" w:hAnsi="Times New Roman" w:cs="Times New Roman"/>
                <w:sz w:val="20"/>
                <w:szCs w:val="20"/>
              </w:rPr>
            </w:pPr>
            <w:r w:rsidRPr="00481506">
              <w:rPr>
                <w:rFonts w:ascii="Times New Roman" w:eastAsia="Times New Roman" w:hAnsi="Times New Roman" w:cs="Times New Roman"/>
                <w:sz w:val="20"/>
                <w:szCs w:val="20"/>
                <w:lang w:eastAsia="en-GB"/>
              </w:rPr>
              <w:t>587</w:t>
            </w:r>
          </w:p>
        </w:tc>
        <w:tc>
          <w:tcPr>
            <w:tcW w:w="1322" w:type="dxa"/>
            <w:tcBorders>
              <w:top w:val="single" w:sz="4" w:space="0" w:color="auto"/>
              <w:left w:val="single" w:sz="4" w:space="0" w:color="auto"/>
              <w:bottom w:val="single" w:sz="4" w:space="0" w:color="auto"/>
              <w:right w:val="single" w:sz="4" w:space="0" w:color="auto"/>
            </w:tcBorders>
            <w:shd w:val="clear" w:color="000000" w:fill="FFFFFF"/>
          </w:tcPr>
          <w:p w14:paraId="48C25F83" w14:textId="0C841A21" w:rsidR="00F529D7" w:rsidRPr="00F94D91" w:rsidRDefault="00F529D7" w:rsidP="00F529D7">
            <w:pPr>
              <w:autoSpaceDE w:val="0"/>
              <w:autoSpaceDN w:val="0"/>
              <w:adjustRightInd w:val="0"/>
              <w:spacing w:after="0" w:line="320" w:lineRule="atLeast"/>
              <w:ind w:left="60" w:right="60"/>
              <w:jc w:val="right"/>
              <w:rPr>
                <w:rFonts w:ascii="Times New Roman" w:hAnsi="Times New Roman" w:cs="Times New Roman"/>
                <w:sz w:val="20"/>
                <w:szCs w:val="20"/>
              </w:rPr>
            </w:pPr>
            <w:r w:rsidRPr="00481506">
              <w:rPr>
                <w:rFonts w:ascii="Times New Roman" w:eastAsia="Times New Roman" w:hAnsi="Times New Roman" w:cs="Times New Roman"/>
                <w:sz w:val="20"/>
                <w:szCs w:val="20"/>
                <w:lang w:eastAsia="en-GB"/>
              </w:rPr>
              <w:t>4.3</w:t>
            </w:r>
          </w:p>
        </w:tc>
      </w:tr>
      <w:tr w:rsidR="00F529D7" w:rsidRPr="00665C1D" w14:paraId="66951741" w14:textId="77777777" w:rsidTr="00B02404">
        <w:trPr>
          <w:cantSplit/>
        </w:trPr>
        <w:tc>
          <w:tcPr>
            <w:tcW w:w="30" w:type="dxa"/>
            <w:vMerge/>
            <w:shd w:val="clear" w:color="auto" w:fill="E0E0E0"/>
          </w:tcPr>
          <w:p w14:paraId="4A786D4C" w14:textId="77777777" w:rsidR="00F529D7" w:rsidRPr="00F94D91" w:rsidRDefault="00F529D7" w:rsidP="00F529D7">
            <w:pPr>
              <w:autoSpaceDE w:val="0"/>
              <w:autoSpaceDN w:val="0"/>
              <w:adjustRightInd w:val="0"/>
              <w:spacing w:after="0" w:line="240" w:lineRule="auto"/>
              <w:rPr>
                <w:rFonts w:ascii="Times New Roman" w:hAnsi="Times New Roman" w:cs="Times New Roman"/>
                <w:sz w:val="20"/>
                <w:szCs w:val="20"/>
              </w:rPr>
            </w:pPr>
          </w:p>
        </w:tc>
        <w:tc>
          <w:tcPr>
            <w:tcW w:w="5530" w:type="dxa"/>
            <w:shd w:val="clear" w:color="auto" w:fill="auto"/>
          </w:tcPr>
          <w:p w14:paraId="0905CBE3" w14:textId="77777777" w:rsidR="00F529D7" w:rsidRPr="00F94D91" w:rsidRDefault="00F529D7" w:rsidP="00F529D7">
            <w:pPr>
              <w:autoSpaceDE w:val="0"/>
              <w:autoSpaceDN w:val="0"/>
              <w:adjustRightInd w:val="0"/>
              <w:spacing w:after="0" w:line="320" w:lineRule="atLeast"/>
              <w:ind w:left="60" w:right="60"/>
              <w:rPr>
                <w:rFonts w:ascii="Times New Roman" w:hAnsi="Times New Roman" w:cs="Times New Roman"/>
                <w:sz w:val="20"/>
                <w:szCs w:val="20"/>
              </w:rPr>
            </w:pPr>
            <w:r w:rsidRPr="00F94D91">
              <w:rPr>
                <w:rFonts w:ascii="Times New Roman" w:hAnsi="Times New Roman" w:cs="Times New Roman"/>
                <w:sz w:val="20"/>
                <w:szCs w:val="20"/>
              </w:rPr>
              <w:t xml:space="preserve">6 Disability + pensioner </w:t>
            </w:r>
            <w:proofErr w:type="spellStart"/>
            <w:r w:rsidRPr="00F94D91">
              <w:rPr>
                <w:rFonts w:ascii="Times New Roman" w:hAnsi="Times New Roman" w:cs="Times New Roman"/>
                <w:sz w:val="20"/>
                <w:szCs w:val="20"/>
              </w:rPr>
              <w:t>CoL</w:t>
            </w:r>
            <w:proofErr w:type="spellEnd"/>
          </w:p>
        </w:tc>
        <w:tc>
          <w:tcPr>
            <w:tcW w:w="1091" w:type="dxa"/>
            <w:tcBorders>
              <w:top w:val="single" w:sz="4" w:space="0" w:color="auto"/>
              <w:left w:val="nil"/>
              <w:bottom w:val="single" w:sz="4" w:space="0" w:color="auto"/>
              <w:right w:val="single" w:sz="4" w:space="0" w:color="auto"/>
            </w:tcBorders>
            <w:shd w:val="clear" w:color="000000" w:fill="FFFFFF"/>
          </w:tcPr>
          <w:p w14:paraId="3E6B7DAF" w14:textId="42EB167D" w:rsidR="00F529D7" w:rsidRPr="00F94D91" w:rsidRDefault="00F529D7" w:rsidP="00F529D7">
            <w:pPr>
              <w:autoSpaceDE w:val="0"/>
              <w:autoSpaceDN w:val="0"/>
              <w:adjustRightInd w:val="0"/>
              <w:spacing w:after="0" w:line="320" w:lineRule="atLeast"/>
              <w:ind w:left="60" w:right="60"/>
              <w:jc w:val="right"/>
              <w:rPr>
                <w:rFonts w:ascii="Times New Roman" w:hAnsi="Times New Roman" w:cs="Times New Roman"/>
                <w:sz w:val="20"/>
                <w:szCs w:val="20"/>
              </w:rPr>
            </w:pPr>
            <w:r w:rsidRPr="00481506">
              <w:rPr>
                <w:rFonts w:ascii="Times New Roman" w:eastAsia="Times New Roman" w:hAnsi="Times New Roman" w:cs="Times New Roman"/>
                <w:sz w:val="20"/>
                <w:szCs w:val="20"/>
                <w:lang w:eastAsia="en-GB"/>
              </w:rPr>
              <w:t>1083</w:t>
            </w:r>
          </w:p>
        </w:tc>
        <w:tc>
          <w:tcPr>
            <w:tcW w:w="1322" w:type="dxa"/>
            <w:tcBorders>
              <w:top w:val="single" w:sz="4" w:space="0" w:color="auto"/>
              <w:left w:val="single" w:sz="4" w:space="0" w:color="auto"/>
              <w:bottom w:val="single" w:sz="4" w:space="0" w:color="auto"/>
              <w:right w:val="single" w:sz="4" w:space="0" w:color="auto"/>
            </w:tcBorders>
            <w:shd w:val="clear" w:color="000000" w:fill="FFFFFF"/>
          </w:tcPr>
          <w:p w14:paraId="3CC18195" w14:textId="4FCAA395" w:rsidR="00F529D7" w:rsidRPr="00F94D91" w:rsidRDefault="00F529D7" w:rsidP="00F529D7">
            <w:pPr>
              <w:autoSpaceDE w:val="0"/>
              <w:autoSpaceDN w:val="0"/>
              <w:adjustRightInd w:val="0"/>
              <w:spacing w:after="0" w:line="320" w:lineRule="atLeast"/>
              <w:ind w:left="60" w:right="60"/>
              <w:jc w:val="right"/>
              <w:rPr>
                <w:rFonts w:ascii="Times New Roman" w:hAnsi="Times New Roman" w:cs="Times New Roman"/>
                <w:sz w:val="20"/>
                <w:szCs w:val="20"/>
              </w:rPr>
            </w:pPr>
            <w:r w:rsidRPr="00481506">
              <w:rPr>
                <w:rFonts w:ascii="Times New Roman" w:eastAsia="Times New Roman" w:hAnsi="Times New Roman" w:cs="Times New Roman"/>
                <w:sz w:val="20"/>
                <w:szCs w:val="20"/>
                <w:lang w:eastAsia="en-GB"/>
              </w:rPr>
              <w:t>8.0</w:t>
            </w:r>
          </w:p>
        </w:tc>
      </w:tr>
      <w:tr w:rsidR="00F529D7" w:rsidRPr="00665C1D" w14:paraId="19315568" w14:textId="77777777" w:rsidTr="00B02404">
        <w:trPr>
          <w:cantSplit/>
        </w:trPr>
        <w:tc>
          <w:tcPr>
            <w:tcW w:w="30" w:type="dxa"/>
            <w:vMerge/>
            <w:shd w:val="clear" w:color="auto" w:fill="E0E0E0"/>
          </w:tcPr>
          <w:p w14:paraId="00AA088F" w14:textId="77777777" w:rsidR="00F529D7" w:rsidRPr="00F94D91" w:rsidRDefault="00F529D7" w:rsidP="00F529D7">
            <w:pPr>
              <w:autoSpaceDE w:val="0"/>
              <w:autoSpaceDN w:val="0"/>
              <w:adjustRightInd w:val="0"/>
              <w:spacing w:after="0" w:line="240" w:lineRule="auto"/>
              <w:rPr>
                <w:rFonts w:ascii="Times New Roman" w:hAnsi="Times New Roman" w:cs="Times New Roman"/>
                <w:sz w:val="20"/>
                <w:szCs w:val="20"/>
              </w:rPr>
            </w:pPr>
          </w:p>
        </w:tc>
        <w:tc>
          <w:tcPr>
            <w:tcW w:w="5530" w:type="dxa"/>
            <w:shd w:val="clear" w:color="auto" w:fill="auto"/>
          </w:tcPr>
          <w:p w14:paraId="161717AA" w14:textId="032E6037" w:rsidR="00F529D7" w:rsidRPr="00F94D91" w:rsidRDefault="00F529D7" w:rsidP="00F529D7">
            <w:pPr>
              <w:autoSpaceDE w:val="0"/>
              <w:autoSpaceDN w:val="0"/>
              <w:adjustRightInd w:val="0"/>
              <w:spacing w:after="0" w:line="320" w:lineRule="atLeast"/>
              <w:ind w:left="60" w:right="60"/>
              <w:rPr>
                <w:rFonts w:ascii="Times New Roman" w:hAnsi="Times New Roman" w:cs="Times New Roman"/>
                <w:sz w:val="20"/>
                <w:szCs w:val="20"/>
              </w:rPr>
            </w:pPr>
            <w:r w:rsidRPr="00F94D91">
              <w:rPr>
                <w:rFonts w:ascii="Times New Roman" w:hAnsi="Times New Roman" w:cs="Times New Roman"/>
                <w:sz w:val="20"/>
                <w:szCs w:val="20"/>
              </w:rPr>
              <w:t xml:space="preserve">7 </w:t>
            </w:r>
            <w:proofErr w:type="spellStart"/>
            <w:r w:rsidR="00B02404">
              <w:rPr>
                <w:rFonts w:ascii="Times New Roman" w:hAnsi="Times New Roman" w:cs="Times New Roman"/>
                <w:sz w:val="20"/>
                <w:szCs w:val="20"/>
              </w:rPr>
              <w:t>Means-tested</w:t>
            </w:r>
            <w:r w:rsidRPr="00F94D91">
              <w:rPr>
                <w:rFonts w:ascii="Times New Roman" w:hAnsi="Times New Roman" w:cs="Times New Roman"/>
                <w:sz w:val="20"/>
                <w:szCs w:val="20"/>
              </w:rPr>
              <w:t>+Disability</w:t>
            </w:r>
            <w:proofErr w:type="spellEnd"/>
            <w:r w:rsidRPr="00F94D91">
              <w:rPr>
                <w:rFonts w:ascii="Times New Roman" w:hAnsi="Times New Roman" w:cs="Times New Roman"/>
                <w:sz w:val="20"/>
                <w:szCs w:val="20"/>
              </w:rPr>
              <w:t xml:space="preserve">+ Pensioner </w:t>
            </w:r>
            <w:proofErr w:type="spellStart"/>
            <w:r w:rsidRPr="00F94D91">
              <w:rPr>
                <w:rFonts w:ascii="Times New Roman" w:hAnsi="Times New Roman" w:cs="Times New Roman"/>
                <w:sz w:val="20"/>
                <w:szCs w:val="20"/>
              </w:rPr>
              <w:t>CoL</w:t>
            </w:r>
            <w:proofErr w:type="spellEnd"/>
          </w:p>
        </w:tc>
        <w:tc>
          <w:tcPr>
            <w:tcW w:w="1091" w:type="dxa"/>
            <w:tcBorders>
              <w:top w:val="single" w:sz="4" w:space="0" w:color="auto"/>
              <w:left w:val="nil"/>
              <w:bottom w:val="single" w:sz="4" w:space="0" w:color="auto"/>
              <w:right w:val="single" w:sz="4" w:space="0" w:color="auto"/>
            </w:tcBorders>
            <w:shd w:val="clear" w:color="000000" w:fill="FFFFFF"/>
          </w:tcPr>
          <w:p w14:paraId="0EF393B4" w14:textId="2BF273BB" w:rsidR="00F529D7" w:rsidRPr="00F94D91" w:rsidRDefault="00F529D7" w:rsidP="00F529D7">
            <w:pPr>
              <w:autoSpaceDE w:val="0"/>
              <w:autoSpaceDN w:val="0"/>
              <w:adjustRightInd w:val="0"/>
              <w:spacing w:after="0" w:line="320" w:lineRule="atLeast"/>
              <w:ind w:left="60" w:right="60"/>
              <w:jc w:val="right"/>
              <w:rPr>
                <w:rFonts w:ascii="Times New Roman" w:hAnsi="Times New Roman" w:cs="Times New Roman"/>
                <w:sz w:val="20"/>
                <w:szCs w:val="20"/>
              </w:rPr>
            </w:pPr>
            <w:r w:rsidRPr="00481506">
              <w:rPr>
                <w:rFonts w:ascii="Times New Roman" w:eastAsia="Times New Roman" w:hAnsi="Times New Roman" w:cs="Times New Roman"/>
                <w:sz w:val="20"/>
                <w:szCs w:val="20"/>
                <w:lang w:eastAsia="en-GB"/>
              </w:rPr>
              <w:t>419</w:t>
            </w:r>
          </w:p>
        </w:tc>
        <w:tc>
          <w:tcPr>
            <w:tcW w:w="1322" w:type="dxa"/>
            <w:tcBorders>
              <w:top w:val="single" w:sz="4" w:space="0" w:color="auto"/>
              <w:left w:val="single" w:sz="4" w:space="0" w:color="auto"/>
              <w:bottom w:val="single" w:sz="4" w:space="0" w:color="auto"/>
              <w:right w:val="single" w:sz="4" w:space="0" w:color="auto"/>
            </w:tcBorders>
            <w:shd w:val="clear" w:color="000000" w:fill="FFFFFF"/>
          </w:tcPr>
          <w:p w14:paraId="31760F2F" w14:textId="0F4E964B" w:rsidR="00F529D7" w:rsidRPr="00F94D91" w:rsidRDefault="00F529D7" w:rsidP="00F529D7">
            <w:pPr>
              <w:autoSpaceDE w:val="0"/>
              <w:autoSpaceDN w:val="0"/>
              <w:adjustRightInd w:val="0"/>
              <w:spacing w:after="0" w:line="320" w:lineRule="atLeast"/>
              <w:ind w:left="60" w:right="60"/>
              <w:jc w:val="right"/>
              <w:rPr>
                <w:rFonts w:ascii="Times New Roman" w:hAnsi="Times New Roman" w:cs="Times New Roman"/>
                <w:sz w:val="20"/>
                <w:szCs w:val="20"/>
              </w:rPr>
            </w:pPr>
            <w:r w:rsidRPr="00481506">
              <w:rPr>
                <w:rFonts w:ascii="Times New Roman" w:eastAsia="Times New Roman" w:hAnsi="Times New Roman" w:cs="Times New Roman"/>
                <w:sz w:val="20"/>
                <w:szCs w:val="20"/>
                <w:lang w:eastAsia="en-GB"/>
              </w:rPr>
              <w:t>3.1</w:t>
            </w:r>
          </w:p>
        </w:tc>
      </w:tr>
      <w:tr w:rsidR="00F529D7" w:rsidRPr="00665C1D" w14:paraId="1E45DF36" w14:textId="77777777" w:rsidTr="00B02404">
        <w:trPr>
          <w:cantSplit/>
        </w:trPr>
        <w:tc>
          <w:tcPr>
            <w:tcW w:w="30" w:type="dxa"/>
            <w:vMerge/>
            <w:shd w:val="clear" w:color="auto" w:fill="E0E0E0"/>
          </w:tcPr>
          <w:p w14:paraId="14A63204" w14:textId="77777777" w:rsidR="00F529D7" w:rsidRPr="00F94D91" w:rsidRDefault="00F529D7" w:rsidP="00F529D7">
            <w:pPr>
              <w:autoSpaceDE w:val="0"/>
              <w:autoSpaceDN w:val="0"/>
              <w:adjustRightInd w:val="0"/>
              <w:spacing w:after="0" w:line="240" w:lineRule="auto"/>
              <w:rPr>
                <w:rFonts w:ascii="Times New Roman" w:hAnsi="Times New Roman" w:cs="Times New Roman"/>
                <w:sz w:val="20"/>
                <w:szCs w:val="20"/>
              </w:rPr>
            </w:pPr>
          </w:p>
        </w:tc>
        <w:tc>
          <w:tcPr>
            <w:tcW w:w="5530" w:type="dxa"/>
            <w:shd w:val="clear" w:color="auto" w:fill="auto"/>
          </w:tcPr>
          <w:p w14:paraId="46D97A43" w14:textId="77777777" w:rsidR="00F529D7" w:rsidRPr="00F94D91" w:rsidRDefault="00F529D7" w:rsidP="00F529D7">
            <w:pPr>
              <w:autoSpaceDE w:val="0"/>
              <w:autoSpaceDN w:val="0"/>
              <w:adjustRightInd w:val="0"/>
              <w:spacing w:after="0" w:line="320" w:lineRule="atLeast"/>
              <w:ind w:left="60" w:right="60"/>
              <w:rPr>
                <w:rFonts w:ascii="Times New Roman" w:hAnsi="Times New Roman" w:cs="Times New Roman"/>
                <w:sz w:val="20"/>
                <w:szCs w:val="20"/>
              </w:rPr>
            </w:pPr>
            <w:r w:rsidRPr="00F94D91">
              <w:rPr>
                <w:rFonts w:ascii="Times New Roman" w:hAnsi="Times New Roman" w:cs="Times New Roman"/>
                <w:sz w:val="20"/>
                <w:szCs w:val="20"/>
              </w:rPr>
              <w:t>Total</w:t>
            </w:r>
          </w:p>
        </w:tc>
        <w:tc>
          <w:tcPr>
            <w:tcW w:w="1091" w:type="dxa"/>
            <w:tcBorders>
              <w:top w:val="single" w:sz="4" w:space="0" w:color="auto"/>
              <w:left w:val="nil"/>
              <w:bottom w:val="single" w:sz="4" w:space="0" w:color="auto"/>
              <w:right w:val="single" w:sz="4" w:space="0" w:color="auto"/>
            </w:tcBorders>
            <w:shd w:val="clear" w:color="000000" w:fill="FFFFFF"/>
          </w:tcPr>
          <w:p w14:paraId="20344461" w14:textId="54E8680D" w:rsidR="00F529D7" w:rsidRPr="00F94D91" w:rsidRDefault="00F529D7" w:rsidP="00F529D7">
            <w:pPr>
              <w:autoSpaceDE w:val="0"/>
              <w:autoSpaceDN w:val="0"/>
              <w:adjustRightInd w:val="0"/>
              <w:spacing w:after="0" w:line="320" w:lineRule="atLeast"/>
              <w:ind w:left="60" w:right="60"/>
              <w:jc w:val="right"/>
              <w:rPr>
                <w:rFonts w:ascii="Times New Roman" w:hAnsi="Times New Roman" w:cs="Times New Roman"/>
                <w:sz w:val="20"/>
                <w:szCs w:val="20"/>
              </w:rPr>
            </w:pPr>
            <w:r w:rsidRPr="00481506">
              <w:rPr>
                <w:rFonts w:ascii="Times New Roman" w:eastAsia="Times New Roman" w:hAnsi="Times New Roman" w:cs="Times New Roman"/>
                <w:sz w:val="20"/>
                <w:szCs w:val="20"/>
                <w:lang w:eastAsia="en-GB"/>
              </w:rPr>
              <w:t>13530</w:t>
            </w:r>
          </w:p>
        </w:tc>
        <w:tc>
          <w:tcPr>
            <w:tcW w:w="1322" w:type="dxa"/>
            <w:tcBorders>
              <w:top w:val="single" w:sz="4" w:space="0" w:color="auto"/>
              <w:left w:val="single" w:sz="4" w:space="0" w:color="auto"/>
              <w:bottom w:val="single" w:sz="4" w:space="0" w:color="auto"/>
              <w:right w:val="single" w:sz="4" w:space="0" w:color="auto"/>
            </w:tcBorders>
            <w:shd w:val="clear" w:color="000000" w:fill="FFFFFF"/>
          </w:tcPr>
          <w:p w14:paraId="10300BEB" w14:textId="72ECAC63" w:rsidR="00F529D7" w:rsidRPr="00F94D91" w:rsidRDefault="00F529D7" w:rsidP="00F529D7">
            <w:pPr>
              <w:autoSpaceDE w:val="0"/>
              <w:autoSpaceDN w:val="0"/>
              <w:adjustRightInd w:val="0"/>
              <w:spacing w:after="0" w:line="320" w:lineRule="atLeast"/>
              <w:ind w:left="60" w:right="60"/>
              <w:jc w:val="right"/>
              <w:rPr>
                <w:rFonts w:ascii="Times New Roman" w:hAnsi="Times New Roman" w:cs="Times New Roman"/>
                <w:sz w:val="20"/>
                <w:szCs w:val="20"/>
              </w:rPr>
            </w:pPr>
            <w:r w:rsidRPr="00481506">
              <w:rPr>
                <w:rFonts w:ascii="Times New Roman" w:eastAsia="Times New Roman" w:hAnsi="Times New Roman" w:cs="Times New Roman"/>
                <w:sz w:val="20"/>
                <w:szCs w:val="20"/>
                <w:lang w:eastAsia="en-GB"/>
              </w:rPr>
              <w:t>100.0</w:t>
            </w:r>
          </w:p>
        </w:tc>
      </w:tr>
    </w:tbl>
    <w:p w14:paraId="6BA38CA9" w14:textId="77777777" w:rsidR="00AC36F4" w:rsidRDefault="00AC36F4" w:rsidP="00481506">
      <w:pPr>
        <w:spacing w:after="0" w:line="240" w:lineRule="auto"/>
        <w:rPr>
          <w:rFonts w:ascii="Times New Roman" w:hAnsi="Times New Roman" w:cs="Times New Roman"/>
          <w:bCs/>
          <w:sz w:val="24"/>
          <w:szCs w:val="24"/>
        </w:rPr>
      </w:pPr>
    </w:p>
    <w:p w14:paraId="1004631C" w14:textId="15A354DE" w:rsidR="003A521E" w:rsidRDefault="003D65CB" w:rsidP="002D5EB6">
      <w:pPr>
        <w:spacing w:after="0" w:line="240" w:lineRule="auto"/>
        <w:rPr>
          <w:rFonts w:ascii="Times New Roman" w:hAnsi="Times New Roman" w:cs="Times New Roman"/>
          <w:bCs/>
          <w:sz w:val="24"/>
          <w:szCs w:val="24"/>
        </w:rPr>
      </w:pPr>
      <w:bookmarkStart w:id="2" w:name="_Hlk126861149"/>
      <w:r>
        <w:rPr>
          <w:rFonts w:ascii="Times New Roman" w:hAnsi="Times New Roman" w:cs="Times New Roman"/>
          <w:bCs/>
          <w:sz w:val="24"/>
          <w:szCs w:val="24"/>
        </w:rPr>
        <w:t xml:space="preserve">65.5% of all fuel poor households are receiving cost of living payments but that leaves 34.5% (or 2596k) of them not receiving the payments. </w:t>
      </w:r>
      <w:bookmarkEnd w:id="2"/>
      <w:r>
        <w:rPr>
          <w:rFonts w:ascii="Times New Roman" w:hAnsi="Times New Roman" w:cs="Times New Roman"/>
          <w:bCs/>
          <w:sz w:val="24"/>
          <w:szCs w:val="24"/>
        </w:rPr>
        <w:t xml:space="preserve">Who are they? </w:t>
      </w:r>
      <w:r w:rsidR="002D7D52">
        <w:rPr>
          <w:rFonts w:ascii="Times New Roman" w:hAnsi="Times New Roman" w:cs="Times New Roman"/>
          <w:bCs/>
          <w:sz w:val="24"/>
          <w:szCs w:val="24"/>
        </w:rPr>
        <w:t xml:space="preserve">Table </w:t>
      </w:r>
      <w:r w:rsidR="00293981">
        <w:rPr>
          <w:rFonts w:ascii="Times New Roman" w:hAnsi="Times New Roman" w:cs="Times New Roman"/>
          <w:bCs/>
          <w:sz w:val="24"/>
          <w:szCs w:val="24"/>
        </w:rPr>
        <w:t xml:space="preserve">4 </w:t>
      </w:r>
      <w:r w:rsidR="002D7D52">
        <w:rPr>
          <w:rFonts w:ascii="Times New Roman" w:hAnsi="Times New Roman" w:cs="Times New Roman"/>
          <w:bCs/>
          <w:sz w:val="24"/>
          <w:szCs w:val="24"/>
        </w:rPr>
        <w:t>provides an analysis of their composition.</w:t>
      </w:r>
      <w:r w:rsidR="003A521E">
        <w:rPr>
          <w:rFonts w:ascii="Times New Roman" w:hAnsi="Times New Roman" w:cs="Times New Roman"/>
          <w:bCs/>
          <w:sz w:val="24"/>
          <w:szCs w:val="24"/>
        </w:rPr>
        <w:t xml:space="preserve"> </w:t>
      </w:r>
    </w:p>
    <w:p w14:paraId="052E1204" w14:textId="77777777" w:rsidR="00293981" w:rsidRPr="003A521E" w:rsidRDefault="00293981" w:rsidP="002D5EB6">
      <w:pPr>
        <w:spacing w:after="0" w:line="240" w:lineRule="auto"/>
        <w:rPr>
          <w:rFonts w:ascii="Times New Roman" w:hAnsi="Times New Roman" w:cs="Times New Roman"/>
          <w:bCs/>
          <w:sz w:val="24"/>
          <w:szCs w:val="24"/>
        </w:rPr>
      </w:pPr>
    </w:p>
    <w:p w14:paraId="1AA1D749" w14:textId="77777777" w:rsidR="00293981" w:rsidRDefault="003A521E" w:rsidP="002D5EB6">
      <w:pPr>
        <w:pStyle w:val="ListParagraph"/>
        <w:numPr>
          <w:ilvl w:val="0"/>
          <w:numId w:val="1"/>
        </w:numPr>
        <w:spacing w:after="0" w:line="240" w:lineRule="auto"/>
        <w:rPr>
          <w:rFonts w:ascii="Times New Roman" w:hAnsi="Times New Roman" w:cs="Times New Roman"/>
          <w:bCs/>
          <w:sz w:val="24"/>
          <w:szCs w:val="24"/>
        </w:rPr>
      </w:pPr>
      <w:r w:rsidRPr="00293981">
        <w:rPr>
          <w:rFonts w:ascii="Times New Roman" w:hAnsi="Times New Roman" w:cs="Times New Roman"/>
          <w:bCs/>
          <w:sz w:val="24"/>
          <w:szCs w:val="24"/>
        </w:rPr>
        <w:t>59% are from the bottom 3 income deciles</w:t>
      </w:r>
    </w:p>
    <w:p w14:paraId="28C80D8F" w14:textId="77777777" w:rsidR="00293981" w:rsidRDefault="003A521E" w:rsidP="002D5EB6">
      <w:pPr>
        <w:pStyle w:val="ListParagraph"/>
        <w:numPr>
          <w:ilvl w:val="0"/>
          <w:numId w:val="1"/>
        </w:numPr>
        <w:spacing w:after="0" w:line="240" w:lineRule="auto"/>
        <w:rPr>
          <w:rFonts w:ascii="Times New Roman" w:hAnsi="Times New Roman" w:cs="Times New Roman"/>
          <w:bCs/>
          <w:sz w:val="24"/>
          <w:szCs w:val="24"/>
        </w:rPr>
      </w:pPr>
      <w:r w:rsidRPr="00293981">
        <w:rPr>
          <w:rFonts w:ascii="Times New Roman" w:hAnsi="Times New Roman" w:cs="Times New Roman"/>
          <w:bCs/>
          <w:sz w:val="24"/>
          <w:szCs w:val="24"/>
        </w:rPr>
        <w:t>40% are families with children</w:t>
      </w:r>
    </w:p>
    <w:p w14:paraId="40C8DA0B" w14:textId="7C9E40DB" w:rsidR="00293981" w:rsidRDefault="003A521E" w:rsidP="002D5EB6">
      <w:pPr>
        <w:pStyle w:val="ListParagraph"/>
        <w:numPr>
          <w:ilvl w:val="0"/>
          <w:numId w:val="1"/>
        </w:numPr>
        <w:spacing w:after="0" w:line="240" w:lineRule="auto"/>
        <w:rPr>
          <w:rFonts w:ascii="Times New Roman" w:hAnsi="Times New Roman" w:cs="Times New Roman"/>
          <w:bCs/>
          <w:sz w:val="24"/>
          <w:szCs w:val="24"/>
        </w:rPr>
      </w:pPr>
      <w:r w:rsidRPr="00293981">
        <w:rPr>
          <w:rFonts w:ascii="Times New Roman" w:hAnsi="Times New Roman" w:cs="Times New Roman"/>
          <w:bCs/>
          <w:sz w:val="24"/>
          <w:szCs w:val="24"/>
        </w:rPr>
        <w:t>6</w:t>
      </w:r>
      <w:r w:rsidR="00F529D7">
        <w:rPr>
          <w:rFonts w:ascii="Times New Roman" w:hAnsi="Times New Roman" w:cs="Times New Roman"/>
          <w:bCs/>
          <w:sz w:val="24"/>
          <w:szCs w:val="24"/>
        </w:rPr>
        <w:t>2</w:t>
      </w:r>
      <w:r w:rsidRPr="00293981">
        <w:rPr>
          <w:rFonts w:ascii="Times New Roman" w:hAnsi="Times New Roman" w:cs="Times New Roman"/>
          <w:bCs/>
          <w:sz w:val="24"/>
          <w:szCs w:val="24"/>
        </w:rPr>
        <w:t>% are living in owned/ mortgaged houses</w:t>
      </w:r>
    </w:p>
    <w:p w14:paraId="7A62CED5" w14:textId="30CD9033" w:rsidR="002D7D52" w:rsidRDefault="003A521E" w:rsidP="002D5EB6">
      <w:pPr>
        <w:pStyle w:val="ListParagraph"/>
        <w:numPr>
          <w:ilvl w:val="0"/>
          <w:numId w:val="1"/>
        </w:numPr>
        <w:spacing w:after="0" w:line="240" w:lineRule="auto"/>
        <w:rPr>
          <w:rFonts w:ascii="Times New Roman" w:hAnsi="Times New Roman" w:cs="Times New Roman"/>
          <w:bCs/>
          <w:sz w:val="24"/>
          <w:szCs w:val="24"/>
        </w:rPr>
      </w:pPr>
      <w:r w:rsidRPr="00293981">
        <w:rPr>
          <w:rFonts w:ascii="Times New Roman" w:hAnsi="Times New Roman" w:cs="Times New Roman"/>
          <w:bCs/>
          <w:sz w:val="24"/>
          <w:szCs w:val="24"/>
        </w:rPr>
        <w:t>55% are income poor.</w:t>
      </w:r>
    </w:p>
    <w:p w14:paraId="5921C599" w14:textId="77777777" w:rsidR="00293981" w:rsidRPr="00293981" w:rsidRDefault="00293981" w:rsidP="002D5EB6">
      <w:pPr>
        <w:pStyle w:val="ListParagraph"/>
        <w:spacing w:after="0" w:line="240" w:lineRule="auto"/>
        <w:rPr>
          <w:rFonts w:ascii="Times New Roman" w:hAnsi="Times New Roman" w:cs="Times New Roman"/>
          <w:bCs/>
          <w:sz w:val="24"/>
          <w:szCs w:val="24"/>
        </w:rPr>
      </w:pPr>
    </w:p>
    <w:p w14:paraId="50C6A1AD" w14:textId="485D9F4F" w:rsidR="00AC36F4" w:rsidRDefault="00293981" w:rsidP="00AC36F4">
      <w:pPr>
        <w:spacing w:after="0" w:line="240" w:lineRule="auto"/>
        <w:rPr>
          <w:rFonts w:ascii="Times New Roman" w:hAnsi="Times New Roman" w:cs="Times New Roman"/>
          <w:b/>
          <w:sz w:val="24"/>
          <w:szCs w:val="24"/>
        </w:rPr>
      </w:pPr>
      <w:r w:rsidRPr="00293981">
        <w:rPr>
          <w:rFonts w:ascii="Times New Roman" w:hAnsi="Times New Roman" w:cs="Times New Roman"/>
          <w:b/>
          <w:sz w:val="24"/>
          <w:szCs w:val="24"/>
        </w:rPr>
        <w:lastRenderedPageBreak/>
        <w:t>Table 4: In fuel poverty but not eligible for cost of living payments.</w:t>
      </w:r>
      <w:r w:rsidR="009613D1">
        <w:rPr>
          <w:rFonts w:ascii="Times New Roman" w:hAnsi="Times New Roman" w:cs="Times New Roman"/>
          <w:b/>
          <w:sz w:val="24"/>
          <w:szCs w:val="24"/>
        </w:rPr>
        <w:t xml:space="preserve"> April 2023.</w:t>
      </w:r>
    </w:p>
    <w:tbl>
      <w:tblPr>
        <w:tblStyle w:val="TableGrid"/>
        <w:tblW w:w="0" w:type="auto"/>
        <w:tblLook w:val="04A0" w:firstRow="1" w:lastRow="0" w:firstColumn="1" w:lastColumn="0" w:noHBand="0" w:noVBand="1"/>
      </w:tblPr>
      <w:tblGrid>
        <w:gridCol w:w="2292"/>
        <w:gridCol w:w="3042"/>
        <w:gridCol w:w="872"/>
        <w:gridCol w:w="667"/>
        <w:gridCol w:w="1161"/>
        <w:gridCol w:w="982"/>
      </w:tblGrid>
      <w:tr w:rsidR="00AC36F4" w:rsidRPr="003D5190" w14:paraId="2FC5F76F" w14:textId="77777777" w:rsidTr="00293972">
        <w:trPr>
          <w:trHeight w:val="525"/>
        </w:trPr>
        <w:tc>
          <w:tcPr>
            <w:tcW w:w="2292" w:type="dxa"/>
          </w:tcPr>
          <w:p w14:paraId="6989FE85" w14:textId="744B572A" w:rsidR="00AC36F4" w:rsidRPr="003D5190" w:rsidRDefault="00AC36F4" w:rsidP="00293972">
            <w:pPr>
              <w:rPr>
                <w:rFonts w:ascii="Times New Roman" w:eastAsia="Times New Roman" w:hAnsi="Times New Roman" w:cs="Times New Roman"/>
                <w:bCs/>
                <w:sz w:val="20"/>
                <w:szCs w:val="20"/>
                <w:lang w:eastAsia="en-GB"/>
              </w:rPr>
            </w:pPr>
            <w:r>
              <w:rPr>
                <w:rFonts w:ascii="Times New Roman" w:hAnsi="Times New Roman" w:cs="Times New Roman"/>
                <w:bCs/>
                <w:sz w:val="24"/>
                <w:szCs w:val="24"/>
              </w:rPr>
              <w:t xml:space="preserve"> </w:t>
            </w:r>
          </w:p>
        </w:tc>
        <w:tc>
          <w:tcPr>
            <w:tcW w:w="3042" w:type="dxa"/>
          </w:tcPr>
          <w:p w14:paraId="6DF6338B" w14:textId="77777777" w:rsidR="00AC36F4" w:rsidRPr="003D5190" w:rsidRDefault="00AC36F4" w:rsidP="00293972">
            <w:pPr>
              <w:rPr>
                <w:rFonts w:ascii="Times New Roman" w:eastAsia="Times New Roman" w:hAnsi="Times New Roman" w:cs="Times New Roman"/>
                <w:bCs/>
                <w:sz w:val="20"/>
                <w:szCs w:val="20"/>
                <w:lang w:eastAsia="en-GB"/>
              </w:rPr>
            </w:pPr>
          </w:p>
        </w:tc>
        <w:tc>
          <w:tcPr>
            <w:tcW w:w="1539" w:type="dxa"/>
            <w:gridSpan w:val="2"/>
          </w:tcPr>
          <w:p w14:paraId="192445AC" w14:textId="77777777" w:rsidR="00AC36F4" w:rsidRPr="003D5190" w:rsidRDefault="00AC36F4" w:rsidP="00293972">
            <w:pPr>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 xml:space="preserve">Not eligible for </w:t>
            </w:r>
            <w:proofErr w:type="spellStart"/>
            <w:r>
              <w:rPr>
                <w:rFonts w:ascii="Times New Roman" w:eastAsia="Times New Roman" w:hAnsi="Times New Roman" w:cs="Times New Roman"/>
                <w:bCs/>
                <w:sz w:val="20"/>
                <w:szCs w:val="20"/>
                <w:lang w:eastAsia="en-GB"/>
              </w:rPr>
              <w:t>CoL</w:t>
            </w:r>
            <w:proofErr w:type="spellEnd"/>
          </w:p>
        </w:tc>
        <w:tc>
          <w:tcPr>
            <w:tcW w:w="2143" w:type="dxa"/>
            <w:gridSpan w:val="2"/>
          </w:tcPr>
          <w:p w14:paraId="1F9199CC" w14:textId="5E2B0B2A" w:rsidR="00AC36F4" w:rsidRPr="003D5190" w:rsidRDefault="00F529D7" w:rsidP="00F529D7">
            <w:pPr>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 xml:space="preserve">Fuel poor total </w:t>
            </w:r>
          </w:p>
        </w:tc>
      </w:tr>
      <w:tr w:rsidR="00AC36F4" w:rsidRPr="003D5190" w14:paraId="07327542" w14:textId="77777777" w:rsidTr="00293972">
        <w:trPr>
          <w:trHeight w:val="525"/>
        </w:trPr>
        <w:tc>
          <w:tcPr>
            <w:tcW w:w="2292" w:type="dxa"/>
            <w:hideMark/>
          </w:tcPr>
          <w:p w14:paraId="58B22C5F" w14:textId="77777777" w:rsidR="00AC36F4" w:rsidRPr="003D5190" w:rsidRDefault="00AC36F4" w:rsidP="00293972">
            <w:pPr>
              <w:rPr>
                <w:rFonts w:ascii="Times New Roman" w:eastAsia="Times New Roman" w:hAnsi="Times New Roman" w:cs="Times New Roman"/>
                <w:sz w:val="20"/>
                <w:szCs w:val="20"/>
                <w:lang w:eastAsia="en-GB"/>
              </w:rPr>
            </w:pPr>
            <w:bookmarkStart w:id="3" w:name="_Hlk126759071"/>
            <w:r w:rsidRPr="003D5190">
              <w:rPr>
                <w:rFonts w:ascii="Times New Roman" w:eastAsia="Times New Roman" w:hAnsi="Times New Roman" w:cs="Times New Roman"/>
                <w:bCs/>
                <w:sz w:val="20"/>
                <w:szCs w:val="20"/>
                <w:lang w:eastAsia="en-GB"/>
              </w:rPr>
              <w:t> </w:t>
            </w:r>
          </w:p>
        </w:tc>
        <w:tc>
          <w:tcPr>
            <w:tcW w:w="3042" w:type="dxa"/>
            <w:hideMark/>
          </w:tcPr>
          <w:p w14:paraId="465D2A8D"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872" w:type="dxa"/>
            <w:hideMark/>
          </w:tcPr>
          <w:p w14:paraId="7F364E97" w14:textId="77777777" w:rsidR="00AC36F4" w:rsidRPr="003D5190" w:rsidRDefault="00AC36F4" w:rsidP="00293972">
            <w:pPr>
              <w:jc w:val="center"/>
              <w:rPr>
                <w:rFonts w:ascii="Times New Roman" w:eastAsia="Times New Roman" w:hAnsi="Times New Roman" w:cs="Times New Roman"/>
                <w:sz w:val="20"/>
                <w:szCs w:val="20"/>
                <w:lang w:eastAsia="en-GB"/>
              </w:rPr>
            </w:pPr>
            <w:r>
              <w:rPr>
                <w:rFonts w:ascii="Times New Roman" w:eastAsia="Times New Roman" w:hAnsi="Times New Roman" w:cs="Times New Roman"/>
                <w:bCs/>
                <w:sz w:val="20"/>
                <w:szCs w:val="20"/>
                <w:lang w:eastAsia="en-GB"/>
              </w:rPr>
              <w:t>Count</w:t>
            </w:r>
            <w:r w:rsidRPr="003D5190">
              <w:rPr>
                <w:rFonts w:ascii="Times New Roman" w:eastAsia="Times New Roman" w:hAnsi="Times New Roman" w:cs="Times New Roman"/>
                <w:bCs/>
                <w:sz w:val="20"/>
                <w:szCs w:val="20"/>
                <w:lang w:eastAsia="en-GB"/>
              </w:rPr>
              <w:t xml:space="preserve"> (000)</w:t>
            </w:r>
          </w:p>
        </w:tc>
        <w:tc>
          <w:tcPr>
            <w:tcW w:w="667" w:type="dxa"/>
            <w:hideMark/>
          </w:tcPr>
          <w:p w14:paraId="61720238" w14:textId="77777777" w:rsidR="00AC36F4" w:rsidRPr="003D5190" w:rsidRDefault="00AC36F4" w:rsidP="00293972">
            <w:pPr>
              <w:jc w:val="cente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w:t>
            </w:r>
          </w:p>
        </w:tc>
        <w:tc>
          <w:tcPr>
            <w:tcW w:w="1161" w:type="dxa"/>
          </w:tcPr>
          <w:p w14:paraId="6DCC18D9" w14:textId="77777777" w:rsidR="00AC36F4" w:rsidRPr="003D5190" w:rsidRDefault="00AC36F4" w:rsidP="00293972">
            <w:pPr>
              <w:jc w:val="center"/>
              <w:rPr>
                <w:rFonts w:ascii="Times New Roman" w:eastAsia="Times New Roman" w:hAnsi="Times New Roman" w:cs="Times New Roman"/>
                <w:bCs/>
                <w:sz w:val="20"/>
                <w:szCs w:val="20"/>
                <w:lang w:eastAsia="en-GB"/>
              </w:rPr>
            </w:pPr>
            <w:r>
              <w:rPr>
                <w:rFonts w:ascii="Times New Roman" w:eastAsia="Times New Roman" w:hAnsi="Times New Roman" w:cs="Times New Roman"/>
                <w:bCs/>
                <w:sz w:val="20"/>
                <w:szCs w:val="20"/>
                <w:lang w:eastAsia="en-GB"/>
              </w:rPr>
              <w:t xml:space="preserve">Count </w:t>
            </w:r>
            <w:r w:rsidRPr="003D5190">
              <w:rPr>
                <w:rFonts w:ascii="Times New Roman" w:eastAsia="Times New Roman" w:hAnsi="Times New Roman" w:cs="Times New Roman"/>
                <w:bCs/>
                <w:sz w:val="20"/>
                <w:szCs w:val="20"/>
                <w:lang w:eastAsia="en-GB"/>
              </w:rPr>
              <w:t>(000)</w:t>
            </w:r>
          </w:p>
        </w:tc>
        <w:tc>
          <w:tcPr>
            <w:tcW w:w="982" w:type="dxa"/>
          </w:tcPr>
          <w:p w14:paraId="49E23C5C" w14:textId="77777777" w:rsidR="00AC36F4" w:rsidRPr="003D5190" w:rsidRDefault="00AC36F4" w:rsidP="00293972">
            <w:pPr>
              <w:jc w:val="center"/>
              <w:rPr>
                <w:rFonts w:ascii="Times New Roman" w:eastAsia="Times New Roman" w:hAnsi="Times New Roman" w:cs="Times New Roman"/>
                <w:bCs/>
                <w:sz w:val="20"/>
                <w:szCs w:val="20"/>
                <w:lang w:eastAsia="en-GB"/>
              </w:rPr>
            </w:pPr>
            <w:r w:rsidRPr="003D5190">
              <w:rPr>
                <w:rFonts w:ascii="Times New Roman" w:eastAsia="Times New Roman" w:hAnsi="Times New Roman" w:cs="Times New Roman"/>
                <w:bCs/>
                <w:sz w:val="20"/>
                <w:szCs w:val="20"/>
                <w:lang w:eastAsia="en-GB"/>
              </w:rPr>
              <w:t>%</w:t>
            </w:r>
          </w:p>
        </w:tc>
      </w:tr>
      <w:bookmarkEnd w:id="3"/>
      <w:tr w:rsidR="00AC36F4" w:rsidRPr="003D5190" w14:paraId="3AE44E06" w14:textId="77777777" w:rsidTr="00293972">
        <w:trPr>
          <w:trHeight w:val="309"/>
        </w:trPr>
        <w:tc>
          <w:tcPr>
            <w:tcW w:w="2292" w:type="dxa"/>
            <w:hideMark/>
          </w:tcPr>
          <w:p w14:paraId="35C924AB"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sz w:val="20"/>
                <w:szCs w:val="20"/>
                <w:lang w:eastAsia="en-GB"/>
              </w:rPr>
              <w:t>Income decile</w:t>
            </w:r>
          </w:p>
        </w:tc>
        <w:tc>
          <w:tcPr>
            <w:tcW w:w="3042" w:type="dxa"/>
            <w:hideMark/>
          </w:tcPr>
          <w:p w14:paraId="009076BD"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sz w:val="20"/>
                <w:szCs w:val="20"/>
                <w:lang w:eastAsia="en-GB"/>
              </w:rPr>
              <w:t>1</w:t>
            </w:r>
          </w:p>
        </w:tc>
        <w:tc>
          <w:tcPr>
            <w:tcW w:w="872" w:type="dxa"/>
            <w:hideMark/>
          </w:tcPr>
          <w:p w14:paraId="4127D021" w14:textId="77777777" w:rsidR="00AC36F4" w:rsidRPr="00CE5196" w:rsidRDefault="00AC36F4" w:rsidP="00293972">
            <w:pPr>
              <w:jc w:val="right"/>
              <w:rPr>
                <w:rFonts w:ascii="Times New Roman" w:eastAsia="Times New Roman" w:hAnsi="Times New Roman" w:cs="Times New Roman"/>
                <w:sz w:val="20"/>
                <w:szCs w:val="20"/>
                <w:lang w:eastAsia="en-GB"/>
              </w:rPr>
            </w:pPr>
            <w:r w:rsidRPr="00CE5196">
              <w:rPr>
                <w:rFonts w:ascii="Times New Roman" w:eastAsia="Times New Roman" w:hAnsi="Times New Roman" w:cs="Times New Roman"/>
                <w:sz w:val="20"/>
                <w:szCs w:val="20"/>
                <w:lang w:eastAsia="en-GB"/>
              </w:rPr>
              <w:t>688</w:t>
            </w:r>
          </w:p>
        </w:tc>
        <w:tc>
          <w:tcPr>
            <w:tcW w:w="667" w:type="dxa"/>
            <w:noWrap/>
            <w:hideMark/>
          </w:tcPr>
          <w:p w14:paraId="2F6866EB"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26.5</w:t>
            </w:r>
          </w:p>
        </w:tc>
        <w:tc>
          <w:tcPr>
            <w:tcW w:w="1161" w:type="dxa"/>
          </w:tcPr>
          <w:p w14:paraId="53411E03"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2399</w:t>
            </w:r>
          </w:p>
        </w:tc>
        <w:tc>
          <w:tcPr>
            <w:tcW w:w="982" w:type="dxa"/>
          </w:tcPr>
          <w:p w14:paraId="04292E5D"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31.9</w:t>
            </w:r>
          </w:p>
        </w:tc>
      </w:tr>
      <w:tr w:rsidR="00AC36F4" w:rsidRPr="003D5190" w14:paraId="0E207AD8" w14:textId="77777777" w:rsidTr="00293972">
        <w:trPr>
          <w:trHeight w:val="315"/>
        </w:trPr>
        <w:tc>
          <w:tcPr>
            <w:tcW w:w="2292" w:type="dxa"/>
            <w:hideMark/>
          </w:tcPr>
          <w:p w14:paraId="63920469"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73C00DE1"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sz w:val="20"/>
                <w:szCs w:val="20"/>
                <w:lang w:eastAsia="en-GB"/>
              </w:rPr>
              <w:t>2</w:t>
            </w:r>
          </w:p>
        </w:tc>
        <w:tc>
          <w:tcPr>
            <w:tcW w:w="872" w:type="dxa"/>
            <w:hideMark/>
          </w:tcPr>
          <w:p w14:paraId="29E1537F" w14:textId="77777777" w:rsidR="00AC36F4" w:rsidRPr="00CE5196" w:rsidRDefault="00AC36F4" w:rsidP="00293972">
            <w:pPr>
              <w:jc w:val="right"/>
              <w:rPr>
                <w:rFonts w:ascii="Times New Roman" w:eastAsia="Times New Roman" w:hAnsi="Times New Roman" w:cs="Times New Roman"/>
                <w:sz w:val="20"/>
                <w:szCs w:val="20"/>
                <w:lang w:eastAsia="en-GB"/>
              </w:rPr>
            </w:pPr>
            <w:r w:rsidRPr="00CE5196">
              <w:rPr>
                <w:rFonts w:ascii="Times New Roman" w:eastAsia="Times New Roman" w:hAnsi="Times New Roman" w:cs="Times New Roman"/>
                <w:sz w:val="20"/>
                <w:szCs w:val="20"/>
                <w:lang w:eastAsia="en-GB"/>
              </w:rPr>
              <w:t>397</w:t>
            </w:r>
          </w:p>
        </w:tc>
        <w:tc>
          <w:tcPr>
            <w:tcW w:w="667" w:type="dxa"/>
            <w:noWrap/>
            <w:hideMark/>
          </w:tcPr>
          <w:p w14:paraId="444CF233"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15.3</w:t>
            </w:r>
          </w:p>
        </w:tc>
        <w:tc>
          <w:tcPr>
            <w:tcW w:w="1161" w:type="dxa"/>
          </w:tcPr>
          <w:p w14:paraId="56F457CE"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1697</w:t>
            </w:r>
          </w:p>
        </w:tc>
        <w:tc>
          <w:tcPr>
            <w:tcW w:w="982" w:type="dxa"/>
          </w:tcPr>
          <w:p w14:paraId="76D96C66"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22.6</w:t>
            </w:r>
          </w:p>
        </w:tc>
      </w:tr>
      <w:tr w:rsidR="00AC36F4" w:rsidRPr="003D5190" w14:paraId="7D379581" w14:textId="77777777" w:rsidTr="00293972">
        <w:trPr>
          <w:trHeight w:val="315"/>
        </w:trPr>
        <w:tc>
          <w:tcPr>
            <w:tcW w:w="2292" w:type="dxa"/>
            <w:hideMark/>
          </w:tcPr>
          <w:p w14:paraId="0F1578A1"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45C168E4"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sz w:val="20"/>
                <w:szCs w:val="20"/>
                <w:lang w:eastAsia="en-GB"/>
              </w:rPr>
              <w:t>3</w:t>
            </w:r>
          </w:p>
        </w:tc>
        <w:tc>
          <w:tcPr>
            <w:tcW w:w="872" w:type="dxa"/>
            <w:hideMark/>
          </w:tcPr>
          <w:p w14:paraId="27E1D9B5" w14:textId="77777777" w:rsidR="00AC36F4" w:rsidRPr="00CE5196" w:rsidRDefault="00AC36F4" w:rsidP="00293972">
            <w:pPr>
              <w:jc w:val="right"/>
              <w:rPr>
                <w:rFonts w:ascii="Times New Roman" w:eastAsia="Times New Roman" w:hAnsi="Times New Roman" w:cs="Times New Roman"/>
                <w:sz w:val="20"/>
                <w:szCs w:val="20"/>
                <w:lang w:eastAsia="en-GB"/>
              </w:rPr>
            </w:pPr>
            <w:r w:rsidRPr="00CE5196">
              <w:rPr>
                <w:rFonts w:ascii="Times New Roman" w:eastAsia="Times New Roman" w:hAnsi="Times New Roman" w:cs="Times New Roman"/>
                <w:sz w:val="20"/>
                <w:szCs w:val="20"/>
                <w:lang w:eastAsia="en-GB"/>
              </w:rPr>
              <w:t>440</w:t>
            </w:r>
          </w:p>
        </w:tc>
        <w:tc>
          <w:tcPr>
            <w:tcW w:w="667" w:type="dxa"/>
            <w:noWrap/>
            <w:hideMark/>
          </w:tcPr>
          <w:p w14:paraId="1E69B74B"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16.9</w:t>
            </w:r>
          </w:p>
        </w:tc>
        <w:tc>
          <w:tcPr>
            <w:tcW w:w="1161" w:type="dxa"/>
          </w:tcPr>
          <w:p w14:paraId="58A9771C"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1143</w:t>
            </w:r>
          </w:p>
        </w:tc>
        <w:tc>
          <w:tcPr>
            <w:tcW w:w="982" w:type="dxa"/>
          </w:tcPr>
          <w:p w14:paraId="784B5638"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15.2</w:t>
            </w:r>
          </w:p>
        </w:tc>
      </w:tr>
      <w:tr w:rsidR="00AC36F4" w:rsidRPr="003D5190" w14:paraId="29C39B3A" w14:textId="77777777" w:rsidTr="00293972">
        <w:trPr>
          <w:trHeight w:val="315"/>
        </w:trPr>
        <w:tc>
          <w:tcPr>
            <w:tcW w:w="2292" w:type="dxa"/>
            <w:hideMark/>
          </w:tcPr>
          <w:p w14:paraId="586F7D1C"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481F6FC4"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sz w:val="20"/>
                <w:szCs w:val="20"/>
                <w:lang w:eastAsia="en-GB"/>
              </w:rPr>
              <w:t>4</w:t>
            </w:r>
          </w:p>
        </w:tc>
        <w:tc>
          <w:tcPr>
            <w:tcW w:w="872" w:type="dxa"/>
            <w:hideMark/>
          </w:tcPr>
          <w:p w14:paraId="790F8ED0" w14:textId="77777777" w:rsidR="00AC36F4" w:rsidRPr="00CE5196" w:rsidRDefault="00AC36F4" w:rsidP="00293972">
            <w:pPr>
              <w:jc w:val="right"/>
              <w:rPr>
                <w:rFonts w:ascii="Times New Roman" w:eastAsia="Times New Roman" w:hAnsi="Times New Roman" w:cs="Times New Roman"/>
                <w:sz w:val="20"/>
                <w:szCs w:val="20"/>
                <w:lang w:eastAsia="en-GB"/>
              </w:rPr>
            </w:pPr>
            <w:r w:rsidRPr="00CE5196">
              <w:rPr>
                <w:rFonts w:ascii="Times New Roman" w:eastAsia="Times New Roman" w:hAnsi="Times New Roman" w:cs="Times New Roman"/>
                <w:sz w:val="20"/>
                <w:szCs w:val="20"/>
                <w:lang w:eastAsia="en-GB"/>
              </w:rPr>
              <w:t>344</w:t>
            </w:r>
          </w:p>
        </w:tc>
        <w:tc>
          <w:tcPr>
            <w:tcW w:w="667" w:type="dxa"/>
            <w:noWrap/>
            <w:hideMark/>
          </w:tcPr>
          <w:p w14:paraId="64E6AEE2"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13.3</w:t>
            </w:r>
          </w:p>
        </w:tc>
        <w:tc>
          <w:tcPr>
            <w:tcW w:w="1161" w:type="dxa"/>
          </w:tcPr>
          <w:p w14:paraId="00CFEE8B"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818</w:t>
            </w:r>
          </w:p>
        </w:tc>
        <w:tc>
          <w:tcPr>
            <w:tcW w:w="982" w:type="dxa"/>
          </w:tcPr>
          <w:p w14:paraId="43FF0730"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10.9</w:t>
            </w:r>
          </w:p>
        </w:tc>
      </w:tr>
      <w:tr w:rsidR="00AC36F4" w:rsidRPr="003D5190" w14:paraId="11992711" w14:textId="77777777" w:rsidTr="00293972">
        <w:trPr>
          <w:trHeight w:val="315"/>
        </w:trPr>
        <w:tc>
          <w:tcPr>
            <w:tcW w:w="2292" w:type="dxa"/>
            <w:hideMark/>
          </w:tcPr>
          <w:p w14:paraId="5026B665"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78300E9D"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sz w:val="20"/>
                <w:szCs w:val="20"/>
                <w:lang w:eastAsia="en-GB"/>
              </w:rPr>
              <w:t>5</w:t>
            </w:r>
          </w:p>
        </w:tc>
        <w:tc>
          <w:tcPr>
            <w:tcW w:w="872" w:type="dxa"/>
            <w:hideMark/>
          </w:tcPr>
          <w:p w14:paraId="66AD99A4" w14:textId="77777777" w:rsidR="00AC36F4" w:rsidRPr="00CE5196" w:rsidRDefault="00AC36F4" w:rsidP="00293972">
            <w:pPr>
              <w:jc w:val="right"/>
              <w:rPr>
                <w:rFonts w:ascii="Times New Roman" w:eastAsia="Times New Roman" w:hAnsi="Times New Roman" w:cs="Times New Roman"/>
                <w:sz w:val="20"/>
                <w:szCs w:val="20"/>
                <w:lang w:eastAsia="en-GB"/>
              </w:rPr>
            </w:pPr>
            <w:r w:rsidRPr="00CE5196">
              <w:rPr>
                <w:rFonts w:ascii="Times New Roman" w:eastAsia="Times New Roman" w:hAnsi="Times New Roman" w:cs="Times New Roman"/>
                <w:sz w:val="20"/>
                <w:szCs w:val="20"/>
                <w:lang w:eastAsia="en-GB"/>
              </w:rPr>
              <w:t>174</w:t>
            </w:r>
          </w:p>
        </w:tc>
        <w:tc>
          <w:tcPr>
            <w:tcW w:w="667" w:type="dxa"/>
            <w:noWrap/>
            <w:hideMark/>
          </w:tcPr>
          <w:p w14:paraId="2CEC051E"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6.7</w:t>
            </w:r>
          </w:p>
        </w:tc>
        <w:tc>
          <w:tcPr>
            <w:tcW w:w="1161" w:type="dxa"/>
          </w:tcPr>
          <w:p w14:paraId="758D0FE2"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519</w:t>
            </w:r>
          </w:p>
        </w:tc>
        <w:tc>
          <w:tcPr>
            <w:tcW w:w="982" w:type="dxa"/>
          </w:tcPr>
          <w:p w14:paraId="3FA755F3"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6.9</w:t>
            </w:r>
          </w:p>
        </w:tc>
      </w:tr>
      <w:tr w:rsidR="00AC36F4" w:rsidRPr="003D5190" w14:paraId="0A8C0ADF" w14:textId="77777777" w:rsidTr="00293972">
        <w:trPr>
          <w:trHeight w:val="315"/>
        </w:trPr>
        <w:tc>
          <w:tcPr>
            <w:tcW w:w="2292" w:type="dxa"/>
            <w:hideMark/>
          </w:tcPr>
          <w:p w14:paraId="3B7C7E35"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32029896"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sz w:val="20"/>
                <w:szCs w:val="20"/>
                <w:lang w:eastAsia="en-GB"/>
              </w:rPr>
              <w:t>6</w:t>
            </w:r>
          </w:p>
        </w:tc>
        <w:tc>
          <w:tcPr>
            <w:tcW w:w="872" w:type="dxa"/>
            <w:hideMark/>
          </w:tcPr>
          <w:p w14:paraId="28A48A76" w14:textId="77777777" w:rsidR="00AC36F4" w:rsidRPr="00CE5196" w:rsidRDefault="00AC36F4" w:rsidP="00293972">
            <w:pPr>
              <w:jc w:val="right"/>
              <w:rPr>
                <w:rFonts w:ascii="Times New Roman" w:eastAsia="Times New Roman" w:hAnsi="Times New Roman" w:cs="Times New Roman"/>
                <w:sz w:val="20"/>
                <w:szCs w:val="20"/>
                <w:lang w:eastAsia="en-GB"/>
              </w:rPr>
            </w:pPr>
            <w:r w:rsidRPr="00CE5196">
              <w:rPr>
                <w:rFonts w:ascii="Times New Roman" w:eastAsia="Times New Roman" w:hAnsi="Times New Roman" w:cs="Times New Roman"/>
                <w:sz w:val="20"/>
                <w:szCs w:val="20"/>
                <w:lang w:eastAsia="en-GB"/>
              </w:rPr>
              <w:t>227</w:t>
            </w:r>
          </w:p>
        </w:tc>
        <w:tc>
          <w:tcPr>
            <w:tcW w:w="667" w:type="dxa"/>
            <w:noWrap/>
            <w:hideMark/>
          </w:tcPr>
          <w:p w14:paraId="4B608DC9"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8.7</w:t>
            </w:r>
          </w:p>
        </w:tc>
        <w:tc>
          <w:tcPr>
            <w:tcW w:w="1161" w:type="dxa"/>
          </w:tcPr>
          <w:p w14:paraId="522C2558"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380</w:t>
            </w:r>
          </w:p>
        </w:tc>
        <w:tc>
          <w:tcPr>
            <w:tcW w:w="982" w:type="dxa"/>
          </w:tcPr>
          <w:p w14:paraId="02A18C32"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5.1</w:t>
            </w:r>
          </w:p>
        </w:tc>
      </w:tr>
      <w:tr w:rsidR="00AC36F4" w:rsidRPr="003D5190" w14:paraId="28571727" w14:textId="77777777" w:rsidTr="00293972">
        <w:trPr>
          <w:trHeight w:val="315"/>
        </w:trPr>
        <w:tc>
          <w:tcPr>
            <w:tcW w:w="2292" w:type="dxa"/>
            <w:hideMark/>
          </w:tcPr>
          <w:p w14:paraId="3989C30A"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750C1FAD"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sz w:val="20"/>
                <w:szCs w:val="20"/>
                <w:lang w:eastAsia="en-GB"/>
              </w:rPr>
              <w:t>7</w:t>
            </w:r>
          </w:p>
        </w:tc>
        <w:tc>
          <w:tcPr>
            <w:tcW w:w="872" w:type="dxa"/>
            <w:hideMark/>
          </w:tcPr>
          <w:p w14:paraId="6D282495" w14:textId="77777777" w:rsidR="00AC36F4" w:rsidRPr="00CE5196" w:rsidRDefault="00AC36F4" w:rsidP="00293972">
            <w:pPr>
              <w:jc w:val="right"/>
              <w:rPr>
                <w:rFonts w:ascii="Times New Roman" w:eastAsia="Times New Roman" w:hAnsi="Times New Roman" w:cs="Times New Roman"/>
                <w:sz w:val="20"/>
                <w:szCs w:val="20"/>
                <w:lang w:eastAsia="en-GB"/>
              </w:rPr>
            </w:pPr>
            <w:r w:rsidRPr="00CE5196">
              <w:rPr>
                <w:rFonts w:ascii="Times New Roman" w:eastAsia="Times New Roman" w:hAnsi="Times New Roman" w:cs="Times New Roman"/>
                <w:sz w:val="20"/>
                <w:szCs w:val="20"/>
                <w:lang w:eastAsia="en-GB"/>
              </w:rPr>
              <w:t>128</w:t>
            </w:r>
          </w:p>
        </w:tc>
        <w:tc>
          <w:tcPr>
            <w:tcW w:w="667" w:type="dxa"/>
            <w:noWrap/>
            <w:hideMark/>
          </w:tcPr>
          <w:p w14:paraId="38106855"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4.9</w:t>
            </w:r>
          </w:p>
        </w:tc>
        <w:tc>
          <w:tcPr>
            <w:tcW w:w="1161" w:type="dxa"/>
          </w:tcPr>
          <w:p w14:paraId="687F56A0"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237</w:t>
            </w:r>
          </w:p>
        </w:tc>
        <w:tc>
          <w:tcPr>
            <w:tcW w:w="982" w:type="dxa"/>
          </w:tcPr>
          <w:p w14:paraId="782B187B"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3.1</w:t>
            </w:r>
          </w:p>
        </w:tc>
      </w:tr>
      <w:tr w:rsidR="00AC36F4" w:rsidRPr="003D5190" w14:paraId="42CF5154" w14:textId="77777777" w:rsidTr="00293972">
        <w:trPr>
          <w:trHeight w:val="315"/>
        </w:trPr>
        <w:tc>
          <w:tcPr>
            <w:tcW w:w="2292" w:type="dxa"/>
            <w:hideMark/>
          </w:tcPr>
          <w:p w14:paraId="301FFF5F"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5694AEEF"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sz w:val="20"/>
                <w:szCs w:val="20"/>
                <w:lang w:eastAsia="en-GB"/>
              </w:rPr>
              <w:t>8</w:t>
            </w:r>
          </w:p>
        </w:tc>
        <w:tc>
          <w:tcPr>
            <w:tcW w:w="872" w:type="dxa"/>
            <w:hideMark/>
          </w:tcPr>
          <w:p w14:paraId="2107F558" w14:textId="77777777" w:rsidR="00AC36F4" w:rsidRPr="00CE5196" w:rsidRDefault="00AC36F4" w:rsidP="00293972">
            <w:pPr>
              <w:jc w:val="right"/>
              <w:rPr>
                <w:rFonts w:ascii="Times New Roman" w:eastAsia="Times New Roman" w:hAnsi="Times New Roman" w:cs="Times New Roman"/>
                <w:sz w:val="20"/>
                <w:szCs w:val="20"/>
                <w:lang w:eastAsia="en-GB"/>
              </w:rPr>
            </w:pPr>
            <w:r w:rsidRPr="00CE5196">
              <w:rPr>
                <w:rFonts w:ascii="Times New Roman" w:eastAsia="Times New Roman" w:hAnsi="Times New Roman" w:cs="Times New Roman"/>
                <w:sz w:val="20"/>
                <w:szCs w:val="20"/>
                <w:lang w:eastAsia="en-GB"/>
              </w:rPr>
              <w:t>121</w:t>
            </w:r>
          </w:p>
        </w:tc>
        <w:tc>
          <w:tcPr>
            <w:tcW w:w="667" w:type="dxa"/>
            <w:noWrap/>
            <w:hideMark/>
          </w:tcPr>
          <w:p w14:paraId="495C07BC"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4.7</w:t>
            </w:r>
          </w:p>
        </w:tc>
        <w:tc>
          <w:tcPr>
            <w:tcW w:w="1161" w:type="dxa"/>
          </w:tcPr>
          <w:p w14:paraId="6AA19E2C"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187</w:t>
            </w:r>
          </w:p>
        </w:tc>
        <w:tc>
          <w:tcPr>
            <w:tcW w:w="982" w:type="dxa"/>
          </w:tcPr>
          <w:p w14:paraId="553DE6E2"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2.5</w:t>
            </w:r>
          </w:p>
        </w:tc>
      </w:tr>
      <w:tr w:rsidR="00AC36F4" w:rsidRPr="003D5190" w14:paraId="5C9B5F60" w14:textId="77777777" w:rsidTr="00293972">
        <w:trPr>
          <w:trHeight w:val="315"/>
        </w:trPr>
        <w:tc>
          <w:tcPr>
            <w:tcW w:w="2292" w:type="dxa"/>
            <w:hideMark/>
          </w:tcPr>
          <w:p w14:paraId="266FEC91"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2ED3437B"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sz w:val="20"/>
                <w:szCs w:val="20"/>
                <w:lang w:eastAsia="en-GB"/>
              </w:rPr>
              <w:t>9</w:t>
            </w:r>
          </w:p>
        </w:tc>
        <w:tc>
          <w:tcPr>
            <w:tcW w:w="872" w:type="dxa"/>
            <w:hideMark/>
          </w:tcPr>
          <w:p w14:paraId="79D08020" w14:textId="77777777" w:rsidR="00AC36F4" w:rsidRPr="00CE5196" w:rsidRDefault="00AC36F4" w:rsidP="00293972">
            <w:pPr>
              <w:jc w:val="right"/>
              <w:rPr>
                <w:rFonts w:ascii="Times New Roman" w:eastAsia="Times New Roman" w:hAnsi="Times New Roman" w:cs="Times New Roman"/>
                <w:sz w:val="20"/>
                <w:szCs w:val="20"/>
                <w:lang w:eastAsia="en-GB"/>
              </w:rPr>
            </w:pPr>
            <w:r w:rsidRPr="00CE5196">
              <w:rPr>
                <w:rFonts w:ascii="Times New Roman" w:eastAsia="Times New Roman" w:hAnsi="Times New Roman" w:cs="Times New Roman"/>
                <w:sz w:val="20"/>
                <w:szCs w:val="20"/>
                <w:lang w:eastAsia="en-GB"/>
              </w:rPr>
              <w:t>58</w:t>
            </w:r>
          </w:p>
        </w:tc>
        <w:tc>
          <w:tcPr>
            <w:tcW w:w="667" w:type="dxa"/>
            <w:noWrap/>
            <w:hideMark/>
          </w:tcPr>
          <w:p w14:paraId="4ED03F8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2.2</w:t>
            </w:r>
          </w:p>
        </w:tc>
        <w:tc>
          <w:tcPr>
            <w:tcW w:w="1161" w:type="dxa"/>
          </w:tcPr>
          <w:p w14:paraId="26226AF9"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109</w:t>
            </w:r>
          </w:p>
        </w:tc>
        <w:tc>
          <w:tcPr>
            <w:tcW w:w="982" w:type="dxa"/>
          </w:tcPr>
          <w:p w14:paraId="116EA422"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1.4</w:t>
            </w:r>
          </w:p>
        </w:tc>
      </w:tr>
      <w:tr w:rsidR="00AC36F4" w:rsidRPr="003D5190" w14:paraId="00E36856" w14:textId="77777777" w:rsidTr="00293972">
        <w:trPr>
          <w:trHeight w:val="315"/>
        </w:trPr>
        <w:tc>
          <w:tcPr>
            <w:tcW w:w="2292" w:type="dxa"/>
            <w:hideMark/>
          </w:tcPr>
          <w:p w14:paraId="4FA6DA76"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4F17D2FB"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sz w:val="20"/>
                <w:szCs w:val="20"/>
                <w:lang w:eastAsia="en-GB"/>
              </w:rPr>
              <w:t>10</w:t>
            </w:r>
          </w:p>
        </w:tc>
        <w:tc>
          <w:tcPr>
            <w:tcW w:w="872" w:type="dxa"/>
            <w:hideMark/>
          </w:tcPr>
          <w:p w14:paraId="6005D986" w14:textId="77777777" w:rsidR="00AC36F4" w:rsidRPr="00CE5196" w:rsidRDefault="00AC36F4" w:rsidP="00293972">
            <w:pPr>
              <w:jc w:val="right"/>
              <w:rPr>
                <w:rFonts w:ascii="Times New Roman" w:eastAsia="Times New Roman" w:hAnsi="Times New Roman" w:cs="Times New Roman"/>
                <w:sz w:val="20"/>
                <w:szCs w:val="20"/>
                <w:lang w:eastAsia="en-GB"/>
              </w:rPr>
            </w:pPr>
            <w:r w:rsidRPr="00CE5196">
              <w:rPr>
                <w:rFonts w:ascii="Times New Roman" w:eastAsia="Times New Roman" w:hAnsi="Times New Roman" w:cs="Times New Roman"/>
                <w:sz w:val="20"/>
                <w:szCs w:val="20"/>
                <w:lang w:eastAsia="en-GB"/>
              </w:rPr>
              <w:t>19</w:t>
            </w:r>
          </w:p>
        </w:tc>
        <w:tc>
          <w:tcPr>
            <w:tcW w:w="667" w:type="dxa"/>
            <w:noWrap/>
            <w:hideMark/>
          </w:tcPr>
          <w:p w14:paraId="5B76CA90"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0.7</w:t>
            </w:r>
          </w:p>
        </w:tc>
        <w:tc>
          <w:tcPr>
            <w:tcW w:w="1161" w:type="dxa"/>
          </w:tcPr>
          <w:p w14:paraId="7745CAD4"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30</w:t>
            </w:r>
          </w:p>
        </w:tc>
        <w:tc>
          <w:tcPr>
            <w:tcW w:w="982" w:type="dxa"/>
          </w:tcPr>
          <w:p w14:paraId="4B832306"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0.4</w:t>
            </w:r>
          </w:p>
        </w:tc>
      </w:tr>
      <w:tr w:rsidR="00AC36F4" w:rsidRPr="003D5190" w14:paraId="30EA6222" w14:textId="77777777" w:rsidTr="00293972">
        <w:trPr>
          <w:trHeight w:val="315"/>
        </w:trPr>
        <w:tc>
          <w:tcPr>
            <w:tcW w:w="2292" w:type="dxa"/>
            <w:hideMark/>
          </w:tcPr>
          <w:p w14:paraId="2F2665D6"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sz w:val="20"/>
                <w:szCs w:val="20"/>
                <w:lang w:eastAsia="en-GB"/>
              </w:rPr>
              <w:t>Total</w:t>
            </w:r>
          </w:p>
        </w:tc>
        <w:tc>
          <w:tcPr>
            <w:tcW w:w="3042" w:type="dxa"/>
            <w:hideMark/>
          </w:tcPr>
          <w:p w14:paraId="6F1D9E3A"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872" w:type="dxa"/>
            <w:hideMark/>
          </w:tcPr>
          <w:p w14:paraId="5E4C1A75" w14:textId="77777777" w:rsidR="00AC36F4" w:rsidRPr="00CE5196" w:rsidRDefault="00AC36F4" w:rsidP="00293972">
            <w:pPr>
              <w:jc w:val="right"/>
              <w:rPr>
                <w:rFonts w:ascii="Times New Roman" w:eastAsia="Times New Roman" w:hAnsi="Times New Roman" w:cs="Times New Roman"/>
                <w:sz w:val="20"/>
                <w:szCs w:val="20"/>
                <w:lang w:eastAsia="en-GB"/>
              </w:rPr>
            </w:pPr>
            <w:r w:rsidRPr="00CE5196">
              <w:rPr>
                <w:rFonts w:ascii="Times New Roman" w:eastAsia="Times New Roman" w:hAnsi="Times New Roman" w:cs="Times New Roman"/>
                <w:sz w:val="20"/>
                <w:szCs w:val="20"/>
                <w:lang w:eastAsia="en-GB"/>
              </w:rPr>
              <w:t>2596</w:t>
            </w:r>
          </w:p>
        </w:tc>
        <w:tc>
          <w:tcPr>
            <w:tcW w:w="667" w:type="dxa"/>
            <w:noWrap/>
            <w:hideMark/>
          </w:tcPr>
          <w:p w14:paraId="289FD4A5"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100.0</w:t>
            </w:r>
          </w:p>
        </w:tc>
        <w:tc>
          <w:tcPr>
            <w:tcW w:w="1161" w:type="dxa"/>
          </w:tcPr>
          <w:p w14:paraId="16AD8520"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7517</w:t>
            </w:r>
          </w:p>
        </w:tc>
        <w:tc>
          <w:tcPr>
            <w:tcW w:w="982" w:type="dxa"/>
          </w:tcPr>
          <w:p w14:paraId="19D8E588"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100</w:t>
            </w:r>
          </w:p>
        </w:tc>
      </w:tr>
      <w:tr w:rsidR="00AC36F4" w:rsidRPr="003D5190" w14:paraId="55D12ED3" w14:textId="77777777" w:rsidTr="00293972">
        <w:trPr>
          <w:trHeight w:val="300"/>
        </w:trPr>
        <w:tc>
          <w:tcPr>
            <w:tcW w:w="2292" w:type="dxa"/>
            <w:vMerge w:val="restart"/>
            <w:hideMark/>
          </w:tcPr>
          <w:p w14:paraId="2AC37005"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Household type (brief)</w:t>
            </w:r>
          </w:p>
        </w:tc>
        <w:tc>
          <w:tcPr>
            <w:tcW w:w="3042" w:type="dxa"/>
            <w:hideMark/>
          </w:tcPr>
          <w:p w14:paraId="26AD361A"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Single</w:t>
            </w:r>
          </w:p>
        </w:tc>
        <w:tc>
          <w:tcPr>
            <w:tcW w:w="872" w:type="dxa"/>
            <w:noWrap/>
            <w:hideMark/>
          </w:tcPr>
          <w:p w14:paraId="5E014575"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569</w:t>
            </w:r>
          </w:p>
        </w:tc>
        <w:tc>
          <w:tcPr>
            <w:tcW w:w="667" w:type="dxa"/>
            <w:noWrap/>
            <w:hideMark/>
          </w:tcPr>
          <w:p w14:paraId="71D27450"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21.9</w:t>
            </w:r>
          </w:p>
        </w:tc>
        <w:tc>
          <w:tcPr>
            <w:tcW w:w="1161" w:type="dxa"/>
          </w:tcPr>
          <w:p w14:paraId="31C526F6"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1163</w:t>
            </w:r>
          </w:p>
        </w:tc>
        <w:tc>
          <w:tcPr>
            <w:tcW w:w="982" w:type="dxa"/>
          </w:tcPr>
          <w:p w14:paraId="7374759E"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15.5</w:t>
            </w:r>
          </w:p>
        </w:tc>
      </w:tr>
      <w:tr w:rsidR="00AC36F4" w:rsidRPr="003D5190" w14:paraId="3FD30D1E" w14:textId="77777777" w:rsidTr="00293972">
        <w:trPr>
          <w:trHeight w:val="315"/>
        </w:trPr>
        <w:tc>
          <w:tcPr>
            <w:tcW w:w="2292" w:type="dxa"/>
            <w:vMerge/>
            <w:hideMark/>
          </w:tcPr>
          <w:p w14:paraId="54FE3B61" w14:textId="77777777" w:rsidR="00AC36F4" w:rsidRPr="003D5190" w:rsidRDefault="00AC36F4" w:rsidP="00293972">
            <w:pPr>
              <w:rPr>
                <w:rFonts w:ascii="Times New Roman" w:eastAsia="Times New Roman" w:hAnsi="Times New Roman" w:cs="Times New Roman"/>
                <w:sz w:val="20"/>
                <w:szCs w:val="20"/>
                <w:lang w:eastAsia="en-GB"/>
              </w:rPr>
            </w:pPr>
          </w:p>
        </w:tc>
        <w:tc>
          <w:tcPr>
            <w:tcW w:w="3042" w:type="dxa"/>
            <w:hideMark/>
          </w:tcPr>
          <w:p w14:paraId="3838D334"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Couple</w:t>
            </w:r>
          </w:p>
        </w:tc>
        <w:tc>
          <w:tcPr>
            <w:tcW w:w="872" w:type="dxa"/>
            <w:noWrap/>
            <w:hideMark/>
          </w:tcPr>
          <w:p w14:paraId="770B38FF"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538</w:t>
            </w:r>
          </w:p>
        </w:tc>
        <w:tc>
          <w:tcPr>
            <w:tcW w:w="667" w:type="dxa"/>
            <w:noWrap/>
            <w:hideMark/>
          </w:tcPr>
          <w:p w14:paraId="049676F1"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20.7</w:t>
            </w:r>
          </w:p>
        </w:tc>
        <w:tc>
          <w:tcPr>
            <w:tcW w:w="1161" w:type="dxa"/>
          </w:tcPr>
          <w:p w14:paraId="1B5DA909"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820</w:t>
            </w:r>
          </w:p>
        </w:tc>
        <w:tc>
          <w:tcPr>
            <w:tcW w:w="982" w:type="dxa"/>
          </w:tcPr>
          <w:p w14:paraId="732A7B8F"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10.9</w:t>
            </w:r>
          </w:p>
        </w:tc>
      </w:tr>
      <w:tr w:rsidR="00AC36F4" w:rsidRPr="003D5190" w14:paraId="4ABACD37" w14:textId="77777777" w:rsidTr="00293972">
        <w:trPr>
          <w:trHeight w:val="354"/>
        </w:trPr>
        <w:tc>
          <w:tcPr>
            <w:tcW w:w="2292" w:type="dxa"/>
            <w:hideMark/>
          </w:tcPr>
          <w:p w14:paraId="1EAB0E98"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235B96C4"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Households with dep children</w:t>
            </w:r>
          </w:p>
        </w:tc>
        <w:tc>
          <w:tcPr>
            <w:tcW w:w="872" w:type="dxa"/>
            <w:noWrap/>
            <w:hideMark/>
          </w:tcPr>
          <w:p w14:paraId="0BB3A3DD"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1020</w:t>
            </w:r>
          </w:p>
        </w:tc>
        <w:tc>
          <w:tcPr>
            <w:tcW w:w="667" w:type="dxa"/>
            <w:noWrap/>
            <w:hideMark/>
          </w:tcPr>
          <w:p w14:paraId="05A213C7"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39.3</w:t>
            </w:r>
          </w:p>
        </w:tc>
        <w:tc>
          <w:tcPr>
            <w:tcW w:w="1161" w:type="dxa"/>
          </w:tcPr>
          <w:p w14:paraId="35DD7F80"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2440</w:t>
            </w:r>
          </w:p>
        </w:tc>
        <w:tc>
          <w:tcPr>
            <w:tcW w:w="982" w:type="dxa"/>
          </w:tcPr>
          <w:p w14:paraId="0D7132E9"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32.5</w:t>
            </w:r>
          </w:p>
        </w:tc>
      </w:tr>
      <w:tr w:rsidR="00AC36F4" w:rsidRPr="003D5190" w14:paraId="1C4EEF17" w14:textId="77777777" w:rsidTr="00293972">
        <w:trPr>
          <w:trHeight w:val="417"/>
        </w:trPr>
        <w:tc>
          <w:tcPr>
            <w:tcW w:w="2292" w:type="dxa"/>
            <w:hideMark/>
          </w:tcPr>
          <w:p w14:paraId="7B5F9623"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1D0FB0C8"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Pensioners</w:t>
            </w:r>
          </w:p>
        </w:tc>
        <w:tc>
          <w:tcPr>
            <w:tcW w:w="872" w:type="dxa"/>
            <w:noWrap/>
            <w:hideMark/>
          </w:tcPr>
          <w:p w14:paraId="7DFDAA11" w14:textId="77777777" w:rsidR="00AC36F4" w:rsidRPr="00CE5196" w:rsidRDefault="00AC36F4" w:rsidP="00293972">
            <w:pPr>
              <w:jc w:val="right"/>
              <w:rPr>
                <w:rFonts w:ascii="Times New Roman" w:eastAsia="Times New Roman" w:hAnsi="Times New Roman" w:cs="Times New Roman"/>
                <w:sz w:val="20"/>
                <w:szCs w:val="20"/>
                <w:lang w:eastAsia="en-GB"/>
              </w:rPr>
            </w:pPr>
            <w:r w:rsidRPr="00CE5196">
              <w:rPr>
                <w:rFonts w:ascii="Times New Roman" w:eastAsia="Times New Roman" w:hAnsi="Times New Roman" w:cs="Times New Roman"/>
                <w:sz w:val="20"/>
                <w:szCs w:val="20"/>
                <w:lang w:eastAsia="en-GB"/>
              </w:rPr>
              <w:t>0</w:t>
            </w:r>
          </w:p>
        </w:tc>
        <w:tc>
          <w:tcPr>
            <w:tcW w:w="667" w:type="dxa"/>
            <w:noWrap/>
            <w:hideMark/>
          </w:tcPr>
          <w:p w14:paraId="07723DF9" w14:textId="77777777" w:rsidR="00AC36F4" w:rsidRPr="00CE5196" w:rsidRDefault="00AC36F4" w:rsidP="00293972">
            <w:pPr>
              <w:jc w:val="right"/>
              <w:rPr>
                <w:rFonts w:ascii="Times New Roman" w:eastAsia="Times New Roman" w:hAnsi="Times New Roman" w:cs="Times New Roman"/>
                <w:sz w:val="20"/>
                <w:szCs w:val="20"/>
                <w:lang w:eastAsia="en-GB"/>
              </w:rPr>
            </w:pPr>
            <w:r w:rsidRPr="00CE5196">
              <w:rPr>
                <w:rFonts w:ascii="Times New Roman" w:eastAsia="Times New Roman" w:hAnsi="Times New Roman" w:cs="Times New Roman"/>
                <w:sz w:val="20"/>
                <w:szCs w:val="20"/>
                <w:lang w:eastAsia="en-GB"/>
              </w:rPr>
              <w:t>0</w:t>
            </w:r>
          </w:p>
        </w:tc>
        <w:tc>
          <w:tcPr>
            <w:tcW w:w="1161" w:type="dxa"/>
          </w:tcPr>
          <w:p w14:paraId="44C02D3C" w14:textId="77777777" w:rsidR="00AC36F4" w:rsidRPr="00CE5196"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2247</w:t>
            </w:r>
          </w:p>
        </w:tc>
        <w:tc>
          <w:tcPr>
            <w:tcW w:w="982" w:type="dxa"/>
          </w:tcPr>
          <w:p w14:paraId="1B941DFB" w14:textId="77777777" w:rsidR="00AC36F4" w:rsidRPr="00CE5196"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29.9</w:t>
            </w:r>
          </w:p>
        </w:tc>
      </w:tr>
      <w:tr w:rsidR="00AC36F4" w:rsidRPr="003D5190" w14:paraId="30DCC92B" w14:textId="77777777" w:rsidTr="00293972">
        <w:trPr>
          <w:trHeight w:val="274"/>
        </w:trPr>
        <w:tc>
          <w:tcPr>
            <w:tcW w:w="2292" w:type="dxa"/>
            <w:hideMark/>
          </w:tcPr>
          <w:p w14:paraId="1B371515"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2B30844C"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Other multi-unit</w:t>
            </w:r>
          </w:p>
        </w:tc>
        <w:tc>
          <w:tcPr>
            <w:tcW w:w="872" w:type="dxa"/>
            <w:noWrap/>
            <w:hideMark/>
          </w:tcPr>
          <w:p w14:paraId="7F501DE3"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469</w:t>
            </w:r>
          </w:p>
        </w:tc>
        <w:tc>
          <w:tcPr>
            <w:tcW w:w="667" w:type="dxa"/>
            <w:noWrap/>
            <w:hideMark/>
          </w:tcPr>
          <w:p w14:paraId="3F979C34"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18.1</w:t>
            </w:r>
          </w:p>
        </w:tc>
        <w:tc>
          <w:tcPr>
            <w:tcW w:w="1161" w:type="dxa"/>
          </w:tcPr>
          <w:p w14:paraId="365051C8"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848</w:t>
            </w:r>
          </w:p>
        </w:tc>
        <w:tc>
          <w:tcPr>
            <w:tcW w:w="982" w:type="dxa"/>
          </w:tcPr>
          <w:p w14:paraId="425E25CC"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11.3</w:t>
            </w:r>
          </w:p>
        </w:tc>
      </w:tr>
      <w:tr w:rsidR="00AC36F4" w:rsidRPr="003D5190" w14:paraId="6EDC4067" w14:textId="77777777" w:rsidTr="00293972">
        <w:trPr>
          <w:trHeight w:val="315"/>
        </w:trPr>
        <w:tc>
          <w:tcPr>
            <w:tcW w:w="2292" w:type="dxa"/>
            <w:hideMark/>
          </w:tcPr>
          <w:p w14:paraId="211E4A18"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xml:space="preserve">Total </w:t>
            </w:r>
          </w:p>
        </w:tc>
        <w:tc>
          <w:tcPr>
            <w:tcW w:w="3042" w:type="dxa"/>
            <w:hideMark/>
          </w:tcPr>
          <w:p w14:paraId="220D3B89"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872" w:type="dxa"/>
            <w:noWrap/>
            <w:hideMark/>
          </w:tcPr>
          <w:p w14:paraId="70B1AED0"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2596</w:t>
            </w:r>
          </w:p>
        </w:tc>
        <w:tc>
          <w:tcPr>
            <w:tcW w:w="667" w:type="dxa"/>
            <w:noWrap/>
            <w:hideMark/>
          </w:tcPr>
          <w:p w14:paraId="6B8C5CAB"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100.0</w:t>
            </w:r>
          </w:p>
        </w:tc>
        <w:tc>
          <w:tcPr>
            <w:tcW w:w="1161" w:type="dxa"/>
          </w:tcPr>
          <w:p w14:paraId="02CBF6C0"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7517</w:t>
            </w:r>
          </w:p>
        </w:tc>
        <w:tc>
          <w:tcPr>
            <w:tcW w:w="982" w:type="dxa"/>
          </w:tcPr>
          <w:p w14:paraId="65C5C325"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100</w:t>
            </w:r>
          </w:p>
        </w:tc>
      </w:tr>
      <w:tr w:rsidR="00AC36F4" w:rsidRPr="003D5190" w14:paraId="4EDBED93" w14:textId="77777777" w:rsidTr="00293972">
        <w:trPr>
          <w:trHeight w:val="364"/>
        </w:trPr>
        <w:tc>
          <w:tcPr>
            <w:tcW w:w="2292" w:type="dxa"/>
            <w:hideMark/>
          </w:tcPr>
          <w:p w14:paraId="129F97B9"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sz w:val="20"/>
                <w:szCs w:val="20"/>
                <w:lang w:eastAsia="en-GB"/>
              </w:rPr>
              <w:t>Household type (detailed)</w:t>
            </w:r>
          </w:p>
        </w:tc>
        <w:tc>
          <w:tcPr>
            <w:tcW w:w="3042" w:type="dxa"/>
            <w:hideMark/>
          </w:tcPr>
          <w:p w14:paraId="0F8C41B1"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Single</w:t>
            </w:r>
          </w:p>
        </w:tc>
        <w:tc>
          <w:tcPr>
            <w:tcW w:w="872" w:type="dxa"/>
            <w:noWrap/>
            <w:hideMark/>
          </w:tcPr>
          <w:p w14:paraId="12C0E098"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569</w:t>
            </w:r>
          </w:p>
        </w:tc>
        <w:tc>
          <w:tcPr>
            <w:tcW w:w="667" w:type="dxa"/>
            <w:noWrap/>
            <w:hideMark/>
          </w:tcPr>
          <w:p w14:paraId="0C74F107"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21.9</w:t>
            </w:r>
          </w:p>
        </w:tc>
        <w:tc>
          <w:tcPr>
            <w:tcW w:w="1161" w:type="dxa"/>
          </w:tcPr>
          <w:p w14:paraId="7D4F49CB"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1163</w:t>
            </w:r>
          </w:p>
        </w:tc>
        <w:tc>
          <w:tcPr>
            <w:tcW w:w="982" w:type="dxa"/>
          </w:tcPr>
          <w:p w14:paraId="65CEF00C"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15.5</w:t>
            </w:r>
          </w:p>
        </w:tc>
      </w:tr>
      <w:tr w:rsidR="00AC36F4" w:rsidRPr="003D5190" w14:paraId="68AD3C98" w14:textId="77777777" w:rsidTr="00293972">
        <w:trPr>
          <w:trHeight w:val="328"/>
        </w:trPr>
        <w:tc>
          <w:tcPr>
            <w:tcW w:w="2292" w:type="dxa"/>
            <w:hideMark/>
          </w:tcPr>
          <w:p w14:paraId="66360BD9"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42716FCE"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Couple</w:t>
            </w:r>
          </w:p>
        </w:tc>
        <w:tc>
          <w:tcPr>
            <w:tcW w:w="872" w:type="dxa"/>
            <w:noWrap/>
            <w:hideMark/>
          </w:tcPr>
          <w:p w14:paraId="14DB01DD"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538</w:t>
            </w:r>
          </w:p>
        </w:tc>
        <w:tc>
          <w:tcPr>
            <w:tcW w:w="667" w:type="dxa"/>
            <w:noWrap/>
            <w:hideMark/>
          </w:tcPr>
          <w:p w14:paraId="30E32E76"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20.7</w:t>
            </w:r>
          </w:p>
        </w:tc>
        <w:tc>
          <w:tcPr>
            <w:tcW w:w="1161" w:type="dxa"/>
          </w:tcPr>
          <w:p w14:paraId="167A4108"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820</w:t>
            </w:r>
          </w:p>
        </w:tc>
        <w:tc>
          <w:tcPr>
            <w:tcW w:w="982" w:type="dxa"/>
          </w:tcPr>
          <w:p w14:paraId="6B1D936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10.9</w:t>
            </w:r>
          </w:p>
        </w:tc>
      </w:tr>
      <w:tr w:rsidR="00AC36F4" w:rsidRPr="003D5190" w14:paraId="1B2F2DCC" w14:textId="77777777" w:rsidTr="00293972">
        <w:trPr>
          <w:trHeight w:val="267"/>
        </w:trPr>
        <w:tc>
          <w:tcPr>
            <w:tcW w:w="2292" w:type="dxa"/>
            <w:hideMark/>
          </w:tcPr>
          <w:p w14:paraId="58FA936B"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1FF667E9"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Couple with 1 child</w:t>
            </w:r>
          </w:p>
        </w:tc>
        <w:tc>
          <w:tcPr>
            <w:tcW w:w="872" w:type="dxa"/>
            <w:noWrap/>
            <w:hideMark/>
          </w:tcPr>
          <w:p w14:paraId="4AFD08AC"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274</w:t>
            </w:r>
          </w:p>
        </w:tc>
        <w:tc>
          <w:tcPr>
            <w:tcW w:w="667" w:type="dxa"/>
            <w:noWrap/>
            <w:hideMark/>
          </w:tcPr>
          <w:p w14:paraId="68427CB5"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10.6</w:t>
            </w:r>
          </w:p>
        </w:tc>
        <w:tc>
          <w:tcPr>
            <w:tcW w:w="1161" w:type="dxa"/>
          </w:tcPr>
          <w:p w14:paraId="59B71DDE"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521</w:t>
            </w:r>
          </w:p>
        </w:tc>
        <w:tc>
          <w:tcPr>
            <w:tcW w:w="982" w:type="dxa"/>
          </w:tcPr>
          <w:p w14:paraId="6101BFFD"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6.9</w:t>
            </w:r>
          </w:p>
        </w:tc>
      </w:tr>
      <w:tr w:rsidR="00AC36F4" w:rsidRPr="003D5190" w14:paraId="5828D12B" w14:textId="77777777" w:rsidTr="00293972">
        <w:trPr>
          <w:trHeight w:val="279"/>
        </w:trPr>
        <w:tc>
          <w:tcPr>
            <w:tcW w:w="2292" w:type="dxa"/>
            <w:hideMark/>
          </w:tcPr>
          <w:p w14:paraId="7BFC9943"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24909B59"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Couple with 2 children</w:t>
            </w:r>
          </w:p>
        </w:tc>
        <w:tc>
          <w:tcPr>
            <w:tcW w:w="872" w:type="dxa"/>
            <w:noWrap/>
            <w:hideMark/>
          </w:tcPr>
          <w:p w14:paraId="5AA4707C"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460</w:t>
            </w:r>
          </w:p>
        </w:tc>
        <w:tc>
          <w:tcPr>
            <w:tcW w:w="667" w:type="dxa"/>
            <w:noWrap/>
            <w:hideMark/>
          </w:tcPr>
          <w:p w14:paraId="717C2600"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17.7</w:t>
            </w:r>
          </w:p>
        </w:tc>
        <w:tc>
          <w:tcPr>
            <w:tcW w:w="1161" w:type="dxa"/>
          </w:tcPr>
          <w:p w14:paraId="42CACFD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768</w:t>
            </w:r>
          </w:p>
        </w:tc>
        <w:tc>
          <w:tcPr>
            <w:tcW w:w="982" w:type="dxa"/>
          </w:tcPr>
          <w:p w14:paraId="7994AFC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10.2</w:t>
            </w:r>
          </w:p>
        </w:tc>
      </w:tr>
      <w:tr w:rsidR="00AC36F4" w:rsidRPr="003D5190" w14:paraId="7A105C52" w14:textId="77777777" w:rsidTr="00293972">
        <w:trPr>
          <w:trHeight w:val="283"/>
        </w:trPr>
        <w:tc>
          <w:tcPr>
            <w:tcW w:w="2292" w:type="dxa"/>
            <w:hideMark/>
          </w:tcPr>
          <w:p w14:paraId="30ED30F8"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167C6579"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Couple with 3 children</w:t>
            </w:r>
          </w:p>
        </w:tc>
        <w:tc>
          <w:tcPr>
            <w:tcW w:w="872" w:type="dxa"/>
            <w:noWrap/>
            <w:hideMark/>
          </w:tcPr>
          <w:p w14:paraId="3D4DA275"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189</w:t>
            </w:r>
          </w:p>
        </w:tc>
        <w:tc>
          <w:tcPr>
            <w:tcW w:w="667" w:type="dxa"/>
            <w:noWrap/>
            <w:hideMark/>
          </w:tcPr>
          <w:p w14:paraId="665E31A0"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7.3</w:t>
            </w:r>
          </w:p>
        </w:tc>
        <w:tc>
          <w:tcPr>
            <w:tcW w:w="1161" w:type="dxa"/>
          </w:tcPr>
          <w:p w14:paraId="46A2C022"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427</w:t>
            </w:r>
          </w:p>
        </w:tc>
        <w:tc>
          <w:tcPr>
            <w:tcW w:w="982" w:type="dxa"/>
          </w:tcPr>
          <w:p w14:paraId="6CB1BF9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5.7</w:t>
            </w:r>
          </w:p>
        </w:tc>
      </w:tr>
      <w:tr w:rsidR="00AC36F4" w:rsidRPr="003D5190" w14:paraId="669DDE1C" w14:textId="77777777" w:rsidTr="00293972">
        <w:trPr>
          <w:trHeight w:val="258"/>
        </w:trPr>
        <w:tc>
          <w:tcPr>
            <w:tcW w:w="2292" w:type="dxa"/>
            <w:hideMark/>
          </w:tcPr>
          <w:p w14:paraId="60B2ACD9"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419DF2CC"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Couple with 4 or more children</w:t>
            </w:r>
          </w:p>
        </w:tc>
        <w:tc>
          <w:tcPr>
            <w:tcW w:w="872" w:type="dxa"/>
            <w:noWrap/>
            <w:hideMark/>
          </w:tcPr>
          <w:p w14:paraId="63786083"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8</w:t>
            </w:r>
          </w:p>
        </w:tc>
        <w:tc>
          <w:tcPr>
            <w:tcW w:w="667" w:type="dxa"/>
            <w:noWrap/>
            <w:hideMark/>
          </w:tcPr>
          <w:p w14:paraId="1C1B6AB7"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0.3</w:t>
            </w:r>
          </w:p>
        </w:tc>
        <w:tc>
          <w:tcPr>
            <w:tcW w:w="1161" w:type="dxa"/>
          </w:tcPr>
          <w:p w14:paraId="62D9C240"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115</w:t>
            </w:r>
          </w:p>
        </w:tc>
        <w:tc>
          <w:tcPr>
            <w:tcW w:w="982" w:type="dxa"/>
          </w:tcPr>
          <w:p w14:paraId="56FDEDEF"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1.5</w:t>
            </w:r>
          </w:p>
        </w:tc>
      </w:tr>
      <w:tr w:rsidR="00AC36F4" w:rsidRPr="003D5190" w14:paraId="03E02236" w14:textId="77777777" w:rsidTr="00293972">
        <w:trPr>
          <w:trHeight w:val="405"/>
        </w:trPr>
        <w:tc>
          <w:tcPr>
            <w:tcW w:w="2292" w:type="dxa"/>
            <w:hideMark/>
          </w:tcPr>
          <w:p w14:paraId="515ED4C7"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3E15B2C1"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Lone parent with 1 child</w:t>
            </w:r>
          </w:p>
        </w:tc>
        <w:tc>
          <w:tcPr>
            <w:tcW w:w="872" w:type="dxa"/>
            <w:noWrap/>
            <w:hideMark/>
          </w:tcPr>
          <w:p w14:paraId="6177757F"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57</w:t>
            </w:r>
          </w:p>
        </w:tc>
        <w:tc>
          <w:tcPr>
            <w:tcW w:w="667" w:type="dxa"/>
            <w:noWrap/>
            <w:hideMark/>
          </w:tcPr>
          <w:p w14:paraId="3EE36BBE"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2.2</w:t>
            </w:r>
          </w:p>
        </w:tc>
        <w:tc>
          <w:tcPr>
            <w:tcW w:w="1161" w:type="dxa"/>
          </w:tcPr>
          <w:p w14:paraId="35A9335D"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231</w:t>
            </w:r>
          </w:p>
        </w:tc>
        <w:tc>
          <w:tcPr>
            <w:tcW w:w="982" w:type="dxa"/>
          </w:tcPr>
          <w:p w14:paraId="37243A5F"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3.1</w:t>
            </w:r>
          </w:p>
        </w:tc>
      </w:tr>
      <w:tr w:rsidR="00AC36F4" w:rsidRPr="003D5190" w14:paraId="52085FFD" w14:textId="77777777" w:rsidTr="00293972">
        <w:trPr>
          <w:trHeight w:val="297"/>
        </w:trPr>
        <w:tc>
          <w:tcPr>
            <w:tcW w:w="2292" w:type="dxa"/>
            <w:hideMark/>
          </w:tcPr>
          <w:p w14:paraId="488D20F9"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6936C280"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Lone parent with 2 or more children</w:t>
            </w:r>
          </w:p>
        </w:tc>
        <w:tc>
          <w:tcPr>
            <w:tcW w:w="872" w:type="dxa"/>
            <w:noWrap/>
            <w:hideMark/>
          </w:tcPr>
          <w:p w14:paraId="74D0A4B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32</w:t>
            </w:r>
          </w:p>
        </w:tc>
        <w:tc>
          <w:tcPr>
            <w:tcW w:w="667" w:type="dxa"/>
            <w:noWrap/>
            <w:hideMark/>
          </w:tcPr>
          <w:p w14:paraId="034C79EC"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1.2</w:t>
            </w:r>
          </w:p>
        </w:tc>
        <w:tc>
          <w:tcPr>
            <w:tcW w:w="1161" w:type="dxa"/>
          </w:tcPr>
          <w:p w14:paraId="27EDFA13"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378</w:t>
            </w:r>
          </w:p>
        </w:tc>
        <w:tc>
          <w:tcPr>
            <w:tcW w:w="982" w:type="dxa"/>
          </w:tcPr>
          <w:p w14:paraId="6F9F6C3D"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5.0</w:t>
            </w:r>
          </w:p>
        </w:tc>
      </w:tr>
      <w:tr w:rsidR="00AC36F4" w:rsidRPr="003D5190" w14:paraId="400437EE" w14:textId="77777777" w:rsidTr="00293972">
        <w:trPr>
          <w:trHeight w:val="259"/>
        </w:trPr>
        <w:tc>
          <w:tcPr>
            <w:tcW w:w="2292" w:type="dxa"/>
            <w:hideMark/>
          </w:tcPr>
          <w:p w14:paraId="26574241"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7C958D2E"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Pensioners single</w:t>
            </w:r>
          </w:p>
        </w:tc>
        <w:tc>
          <w:tcPr>
            <w:tcW w:w="872" w:type="dxa"/>
            <w:noWrap/>
            <w:hideMark/>
          </w:tcPr>
          <w:p w14:paraId="10560830" w14:textId="77777777" w:rsidR="00AC36F4" w:rsidRPr="00CE5196" w:rsidRDefault="00AC36F4" w:rsidP="00293972">
            <w:pPr>
              <w:jc w:val="right"/>
              <w:rPr>
                <w:rFonts w:ascii="Times New Roman" w:eastAsia="Times New Roman" w:hAnsi="Times New Roman" w:cs="Times New Roman"/>
                <w:sz w:val="20"/>
                <w:szCs w:val="20"/>
                <w:lang w:eastAsia="en-GB"/>
              </w:rPr>
            </w:pPr>
            <w:r w:rsidRPr="00CE5196">
              <w:rPr>
                <w:rFonts w:ascii="Times New Roman" w:eastAsia="Times New Roman" w:hAnsi="Times New Roman" w:cs="Times New Roman"/>
                <w:sz w:val="20"/>
                <w:szCs w:val="20"/>
                <w:lang w:eastAsia="en-GB"/>
              </w:rPr>
              <w:t>0</w:t>
            </w:r>
          </w:p>
        </w:tc>
        <w:tc>
          <w:tcPr>
            <w:tcW w:w="667" w:type="dxa"/>
            <w:noWrap/>
            <w:hideMark/>
          </w:tcPr>
          <w:p w14:paraId="4F84D142" w14:textId="77777777" w:rsidR="00AC36F4" w:rsidRPr="00CE5196" w:rsidRDefault="00AC36F4" w:rsidP="00293972">
            <w:pPr>
              <w:jc w:val="right"/>
              <w:rPr>
                <w:rFonts w:ascii="Times New Roman" w:eastAsia="Times New Roman" w:hAnsi="Times New Roman" w:cs="Times New Roman"/>
                <w:sz w:val="20"/>
                <w:szCs w:val="20"/>
                <w:lang w:eastAsia="en-GB"/>
              </w:rPr>
            </w:pPr>
            <w:r w:rsidRPr="00CE5196">
              <w:rPr>
                <w:rFonts w:ascii="Times New Roman" w:eastAsia="Times New Roman" w:hAnsi="Times New Roman" w:cs="Times New Roman"/>
                <w:sz w:val="20"/>
                <w:szCs w:val="20"/>
                <w:lang w:eastAsia="en-GB"/>
              </w:rPr>
              <w:t>0</w:t>
            </w:r>
          </w:p>
        </w:tc>
        <w:tc>
          <w:tcPr>
            <w:tcW w:w="1161" w:type="dxa"/>
          </w:tcPr>
          <w:p w14:paraId="355CB72E" w14:textId="77777777" w:rsidR="00AC36F4" w:rsidRPr="00CE5196"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961</w:t>
            </w:r>
          </w:p>
        </w:tc>
        <w:tc>
          <w:tcPr>
            <w:tcW w:w="982" w:type="dxa"/>
          </w:tcPr>
          <w:p w14:paraId="40EC3042" w14:textId="77777777" w:rsidR="00AC36F4" w:rsidRPr="00CE5196"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12.8</w:t>
            </w:r>
          </w:p>
        </w:tc>
      </w:tr>
      <w:tr w:rsidR="00AC36F4" w:rsidRPr="003D5190" w14:paraId="5B2F9F2B" w14:textId="77777777" w:rsidTr="00293972">
        <w:trPr>
          <w:trHeight w:val="277"/>
        </w:trPr>
        <w:tc>
          <w:tcPr>
            <w:tcW w:w="2292" w:type="dxa"/>
            <w:hideMark/>
          </w:tcPr>
          <w:p w14:paraId="7CE28B23"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1A00AA37"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Pensioner couple</w:t>
            </w:r>
          </w:p>
        </w:tc>
        <w:tc>
          <w:tcPr>
            <w:tcW w:w="872" w:type="dxa"/>
            <w:noWrap/>
            <w:hideMark/>
          </w:tcPr>
          <w:p w14:paraId="268EB40F" w14:textId="77777777" w:rsidR="00AC36F4" w:rsidRPr="00CE5196" w:rsidRDefault="00AC36F4" w:rsidP="00293972">
            <w:pPr>
              <w:jc w:val="right"/>
              <w:rPr>
                <w:rFonts w:ascii="Times New Roman" w:eastAsia="Times New Roman" w:hAnsi="Times New Roman" w:cs="Times New Roman"/>
                <w:sz w:val="20"/>
                <w:szCs w:val="20"/>
                <w:lang w:eastAsia="en-GB"/>
              </w:rPr>
            </w:pPr>
            <w:r w:rsidRPr="00CE5196">
              <w:rPr>
                <w:rFonts w:ascii="Times New Roman" w:eastAsia="Times New Roman" w:hAnsi="Times New Roman" w:cs="Times New Roman"/>
                <w:sz w:val="20"/>
                <w:szCs w:val="20"/>
                <w:lang w:eastAsia="en-GB"/>
              </w:rPr>
              <w:t>0</w:t>
            </w:r>
          </w:p>
        </w:tc>
        <w:tc>
          <w:tcPr>
            <w:tcW w:w="667" w:type="dxa"/>
            <w:noWrap/>
            <w:hideMark/>
          </w:tcPr>
          <w:p w14:paraId="4B9E6024" w14:textId="77777777" w:rsidR="00AC36F4" w:rsidRPr="00CE5196" w:rsidRDefault="00AC36F4" w:rsidP="00293972">
            <w:pPr>
              <w:jc w:val="right"/>
              <w:rPr>
                <w:rFonts w:ascii="Times New Roman" w:eastAsia="Times New Roman" w:hAnsi="Times New Roman" w:cs="Times New Roman"/>
                <w:sz w:val="20"/>
                <w:szCs w:val="20"/>
                <w:lang w:eastAsia="en-GB"/>
              </w:rPr>
            </w:pPr>
            <w:r w:rsidRPr="00CE5196">
              <w:rPr>
                <w:rFonts w:ascii="Times New Roman" w:eastAsia="Times New Roman" w:hAnsi="Times New Roman" w:cs="Times New Roman"/>
                <w:sz w:val="20"/>
                <w:szCs w:val="20"/>
                <w:lang w:eastAsia="en-GB"/>
              </w:rPr>
              <w:t>0</w:t>
            </w:r>
          </w:p>
        </w:tc>
        <w:tc>
          <w:tcPr>
            <w:tcW w:w="1161" w:type="dxa"/>
          </w:tcPr>
          <w:p w14:paraId="15DB23DE" w14:textId="77777777" w:rsidR="00AC36F4" w:rsidRPr="00CE5196"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1039</w:t>
            </w:r>
          </w:p>
        </w:tc>
        <w:tc>
          <w:tcPr>
            <w:tcW w:w="982" w:type="dxa"/>
          </w:tcPr>
          <w:p w14:paraId="12FBA683" w14:textId="77777777" w:rsidR="00AC36F4" w:rsidRPr="00CE5196"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13.8</w:t>
            </w:r>
          </w:p>
        </w:tc>
      </w:tr>
      <w:tr w:rsidR="00AC36F4" w:rsidRPr="003D5190" w14:paraId="0A7BACCD" w14:textId="77777777" w:rsidTr="00293972">
        <w:trPr>
          <w:trHeight w:val="564"/>
        </w:trPr>
        <w:tc>
          <w:tcPr>
            <w:tcW w:w="2292" w:type="dxa"/>
            <w:hideMark/>
          </w:tcPr>
          <w:p w14:paraId="4CFA1B92"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32009FE8"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Other pensioner (i.e. pensioner only with children or pensioners living in multi-unit)</w:t>
            </w:r>
          </w:p>
        </w:tc>
        <w:tc>
          <w:tcPr>
            <w:tcW w:w="872" w:type="dxa"/>
            <w:noWrap/>
            <w:hideMark/>
          </w:tcPr>
          <w:p w14:paraId="5D036863" w14:textId="77777777" w:rsidR="00AC36F4" w:rsidRPr="00CE5196" w:rsidRDefault="00AC36F4" w:rsidP="00293972">
            <w:pPr>
              <w:jc w:val="right"/>
              <w:rPr>
                <w:rFonts w:ascii="Times New Roman" w:eastAsia="Times New Roman" w:hAnsi="Times New Roman" w:cs="Times New Roman"/>
                <w:sz w:val="20"/>
                <w:szCs w:val="20"/>
                <w:lang w:eastAsia="en-GB"/>
              </w:rPr>
            </w:pPr>
            <w:r w:rsidRPr="00CE5196">
              <w:rPr>
                <w:rFonts w:ascii="Times New Roman" w:eastAsia="Times New Roman" w:hAnsi="Times New Roman" w:cs="Times New Roman"/>
                <w:sz w:val="20"/>
                <w:szCs w:val="20"/>
                <w:lang w:eastAsia="en-GB"/>
              </w:rPr>
              <w:t>0</w:t>
            </w:r>
          </w:p>
        </w:tc>
        <w:tc>
          <w:tcPr>
            <w:tcW w:w="667" w:type="dxa"/>
            <w:hideMark/>
          </w:tcPr>
          <w:p w14:paraId="66C88763" w14:textId="77777777" w:rsidR="00AC36F4" w:rsidRPr="00CE5196" w:rsidRDefault="00AC36F4" w:rsidP="00293972">
            <w:pPr>
              <w:jc w:val="right"/>
              <w:rPr>
                <w:rFonts w:ascii="Times New Roman" w:eastAsia="Times New Roman" w:hAnsi="Times New Roman" w:cs="Times New Roman"/>
                <w:sz w:val="20"/>
                <w:szCs w:val="20"/>
                <w:lang w:eastAsia="en-GB"/>
              </w:rPr>
            </w:pPr>
            <w:r w:rsidRPr="00CE5196">
              <w:rPr>
                <w:rFonts w:ascii="Times New Roman" w:eastAsia="Times New Roman" w:hAnsi="Times New Roman" w:cs="Times New Roman"/>
                <w:sz w:val="20"/>
                <w:szCs w:val="20"/>
                <w:lang w:eastAsia="en-GB"/>
              </w:rPr>
              <w:t>0</w:t>
            </w:r>
          </w:p>
        </w:tc>
        <w:tc>
          <w:tcPr>
            <w:tcW w:w="1161" w:type="dxa"/>
          </w:tcPr>
          <w:p w14:paraId="35FED09C" w14:textId="77777777" w:rsidR="00AC36F4" w:rsidRPr="00CE5196"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247</w:t>
            </w:r>
          </w:p>
        </w:tc>
        <w:tc>
          <w:tcPr>
            <w:tcW w:w="982" w:type="dxa"/>
          </w:tcPr>
          <w:p w14:paraId="0B95BCE1" w14:textId="77777777" w:rsidR="00AC36F4" w:rsidRPr="00CE5196"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3.3</w:t>
            </w:r>
          </w:p>
        </w:tc>
      </w:tr>
      <w:tr w:rsidR="00AC36F4" w:rsidRPr="003D5190" w14:paraId="0C9D499C" w14:textId="77777777" w:rsidTr="00293972">
        <w:trPr>
          <w:trHeight w:val="416"/>
        </w:trPr>
        <w:tc>
          <w:tcPr>
            <w:tcW w:w="2292" w:type="dxa"/>
            <w:hideMark/>
          </w:tcPr>
          <w:p w14:paraId="45A0FCA1"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4C088341"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Other (multi-unit)</w:t>
            </w:r>
          </w:p>
        </w:tc>
        <w:tc>
          <w:tcPr>
            <w:tcW w:w="872" w:type="dxa"/>
            <w:noWrap/>
            <w:hideMark/>
          </w:tcPr>
          <w:p w14:paraId="7DA03B7D"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469</w:t>
            </w:r>
          </w:p>
        </w:tc>
        <w:tc>
          <w:tcPr>
            <w:tcW w:w="667" w:type="dxa"/>
            <w:noWrap/>
            <w:hideMark/>
          </w:tcPr>
          <w:p w14:paraId="07171350"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18.1</w:t>
            </w:r>
          </w:p>
        </w:tc>
        <w:tc>
          <w:tcPr>
            <w:tcW w:w="1161" w:type="dxa"/>
          </w:tcPr>
          <w:p w14:paraId="1B4CA2EE"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848</w:t>
            </w:r>
          </w:p>
        </w:tc>
        <w:tc>
          <w:tcPr>
            <w:tcW w:w="982" w:type="dxa"/>
          </w:tcPr>
          <w:p w14:paraId="66134725"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11.3</w:t>
            </w:r>
          </w:p>
        </w:tc>
      </w:tr>
      <w:tr w:rsidR="00AC36F4" w:rsidRPr="003D5190" w14:paraId="2B6DAB53" w14:textId="77777777" w:rsidTr="00293972">
        <w:trPr>
          <w:trHeight w:val="315"/>
        </w:trPr>
        <w:tc>
          <w:tcPr>
            <w:tcW w:w="2292" w:type="dxa"/>
            <w:hideMark/>
          </w:tcPr>
          <w:p w14:paraId="091DA01F"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sz w:val="20"/>
                <w:szCs w:val="20"/>
                <w:lang w:eastAsia="en-GB"/>
              </w:rPr>
              <w:t xml:space="preserve">Total </w:t>
            </w:r>
          </w:p>
        </w:tc>
        <w:tc>
          <w:tcPr>
            <w:tcW w:w="3042" w:type="dxa"/>
            <w:hideMark/>
          </w:tcPr>
          <w:p w14:paraId="50946C73"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872" w:type="dxa"/>
            <w:noWrap/>
            <w:hideMark/>
          </w:tcPr>
          <w:p w14:paraId="6911518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2596</w:t>
            </w:r>
          </w:p>
        </w:tc>
        <w:tc>
          <w:tcPr>
            <w:tcW w:w="667" w:type="dxa"/>
            <w:noWrap/>
            <w:hideMark/>
          </w:tcPr>
          <w:p w14:paraId="58720C33"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100.0</w:t>
            </w:r>
          </w:p>
        </w:tc>
        <w:tc>
          <w:tcPr>
            <w:tcW w:w="1161" w:type="dxa"/>
          </w:tcPr>
          <w:p w14:paraId="2A4ADE0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7517</w:t>
            </w:r>
          </w:p>
        </w:tc>
        <w:tc>
          <w:tcPr>
            <w:tcW w:w="982" w:type="dxa"/>
          </w:tcPr>
          <w:p w14:paraId="1534F37C"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100</w:t>
            </w:r>
          </w:p>
        </w:tc>
      </w:tr>
      <w:tr w:rsidR="00AC36F4" w:rsidRPr="003D5190" w14:paraId="39EEE7DF" w14:textId="77777777" w:rsidTr="00293972">
        <w:trPr>
          <w:trHeight w:val="315"/>
        </w:trPr>
        <w:tc>
          <w:tcPr>
            <w:tcW w:w="2292" w:type="dxa"/>
            <w:hideMark/>
          </w:tcPr>
          <w:p w14:paraId="29524960"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Region</w:t>
            </w:r>
          </w:p>
        </w:tc>
        <w:tc>
          <w:tcPr>
            <w:tcW w:w="3042" w:type="dxa"/>
            <w:hideMark/>
          </w:tcPr>
          <w:p w14:paraId="54D5A085"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North East</w:t>
            </w:r>
          </w:p>
        </w:tc>
        <w:tc>
          <w:tcPr>
            <w:tcW w:w="872" w:type="dxa"/>
            <w:noWrap/>
            <w:hideMark/>
          </w:tcPr>
          <w:p w14:paraId="227BF472"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114</w:t>
            </w:r>
          </w:p>
        </w:tc>
        <w:tc>
          <w:tcPr>
            <w:tcW w:w="667" w:type="dxa"/>
            <w:noWrap/>
            <w:hideMark/>
          </w:tcPr>
          <w:p w14:paraId="085D82FF"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4.4</w:t>
            </w:r>
          </w:p>
        </w:tc>
        <w:tc>
          <w:tcPr>
            <w:tcW w:w="1161" w:type="dxa"/>
          </w:tcPr>
          <w:p w14:paraId="0677325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423</w:t>
            </w:r>
          </w:p>
        </w:tc>
        <w:tc>
          <w:tcPr>
            <w:tcW w:w="982" w:type="dxa"/>
          </w:tcPr>
          <w:p w14:paraId="25D365A3"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5.6</w:t>
            </w:r>
          </w:p>
        </w:tc>
      </w:tr>
      <w:tr w:rsidR="00AC36F4" w:rsidRPr="003D5190" w14:paraId="37235B0E" w14:textId="77777777" w:rsidTr="001F651A">
        <w:trPr>
          <w:trHeight w:val="347"/>
        </w:trPr>
        <w:tc>
          <w:tcPr>
            <w:tcW w:w="2292" w:type="dxa"/>
            <w:hideMark/>
          </w:tcPr>
          <w:p w14:paraId="1D421EB2"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0CA04D7C"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North West and Merseyside</w:t>
            </w:r>
          </w:p>
        </w:tc>
        <w:tc>
          <w:tcPr>
            <w:tcW w:w="872" w:type="dxa"/>
            <w:noWrap/>
            <w:hideMark/>
          </w:tcPr>
          <w:p w14:paraId="7CC95813"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270</w:t>
            </w:r>
          </w:p>
        </w:tc>
        <w:tc>
          <w:tcPr>
            <w:tcW w:w="667" w:type="dxa"/>
            <w:noWrap/>
            <w:hideMark/>
          </w:tcPr>
          <w:p w14:paraId="5344BC6C"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10.4</w:t>
            </w:r>
          </w:p>
        </w:tc>
        <w:tc>
          <w:tcPr>
            <w:tcW w:w="1161" w:type="dxa"/>
          </w:tcPr>
          <w:p w14:paraId="0EFD6E41"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772</w:t>
            </w:r>
          </w:p>
        </w:tc>
        <w:tc>
          <w:tcPr>
            <w:tcW w:w="982" w:type="dxa"/>
          </w:tcPr>
          <w:p w14:paraId="2B7B601F"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10.3</w:t>
            </w:r>
          </w:p>
        </w:tc>
      </w:tr>
      <w:tr w:rsidR="00AC36F4" w:rsidRPr="003D5190" w14:paraId="20C090FD" w14:textId="77777777" w:rsidTr="00293972">
        <w:trPr>
          <w:trHeight w:val="297"/>
        </w:trPr>
        <w:tc>
          <w:tcPr>
            <w:tcW w:w="2292" w:type="dxa"/>
            <w:hideMark/>
          </w:tcPr>
          <w:p w14:paraId="62690119"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715C1430"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Yorkshire and the Humber</w:t>
            </w:r>
          </w:p>
        </w:tc>
        <w:tc>
          <w:tcPr>
            <w:tcW w:w="872" w:type="dxa"/>
            <w:noWrap/>
            <w:hideMark/>
          </w:tcPr>
          <w:p w14:paraId="747F7C28"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217</w:t>
            </w:r>
          </w:p>
        </w:tc>
        <w:tc>
          <w:tcPr>
            <w:tcW w:w="667" w:type="dxa"/>
            <w:noWrap/>
            <w:hideMark/>
          </w:tcPr>
          <w:p w14:paraId="59CAFB26"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8.4</w:t>
            </w:r>
          </w:p>
        </w:tc>
        <w:tc>
          <w:tcPr>
            <w:tcW w:w="1161" w:type="dxa"/>
          </w:tcPr>
          <w:p w14:paraId="5B11BAF1"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759</w:t>
            </w:r>
          </w:p>
        </w:tc>
        <w:tc>
          <w:tcPr>
            <w:tcW w:w="982" w:type="dxa"/>
          </w:tcPr>
          <w:p w14:paraId="523D9D18"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10.1</w:t>
            </w:r>
          </w:p>
        </w:tc>
      </w:tr>
      <w:tr w:rsidR="00AC36F4" w:rsidRPr="003D5190" w14:paraId="79DEA124" w14:textId="77777777" w:rsidTr="00293972">
        <w:trPr>
          <w:trHeight w:val="272"/>
        </w:trPr>
        <w:tc>
          <w:tcPr>
            <w:tcW w:w="2292" w:type="dxa"/>
            <w:hideMark/>
          </w:tcPr>
          <w:p w14:paraId="168709A3"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55896FE1"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East Midlands</w:t>
            </w:r>
          </w:p>
        </w:tc>
        <w:tc>
          <w:tcPr>
            <w:tcW w:w="872" w:type="dxa"/>
            <w:noWrap/>
            <w:hideMark/>
          </w:tcPr>
          <w:p w14:paraId="1495F763"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171</w:t>
            </w:r>
          </w:p>
        </w:tc>
        <w:tc>
          <w:tcPr>
            <w:tcW w:w="667" w:type="dxa"/>
            <w:noWrap/>
            <w:hideMark/>
          </w:tcPr>
          <w:p w14:paraId="584052F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6.6</w:t>
            </w:r>
          </w:p>
        </w:tc>
        <w:tc>
          <w:tcPr>
            <w:tcW w:w="1161" w:type="dxa"/>
          </w:tcPr>
          <w:p w14:paraId="36BC1BA2"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456</w:t>
            </w:r>
          </w:p>
        </w:tc>
        <w:tc>
          <w:tcPr>
            <w:tcW w:w="982" w:type="dxa"/>
          </w:tcPr>
          <w:p w14:paraId="697CF562"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6.1</w:t>
            </w:r>
          </w:p>
        </w:tc>
      </w:tr>
      <w:tr w:rsidR="00AC36F4" w:rsidRPr="003D5190" w14:paraId="7DFF2DA6" w14:textId="77777777" w:rsidTr="00293972">
        <w:trPr>
          <w:trHeight w:val="277"/>
        </w:trPr>
        <w:tc>
          <w:tcPr>
            <w:tcW w:w="2292" w:type="dxa"/>
            <w:hideMark/>
          </w:tcPr>
          <w:p w14:paraId="6CD8DB89"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566B018B"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West Midlands</w:t>
            </w:r>
          </w:p>
        </w:tc>
        <w:tc>
          <w:tcPr>
            <w:tcW w:w="872" w:type="dxa"/>
            <w:noWrap/>
            <w:hideMark/>
          </w:tcPr>
          <w:p w14:paraId="62270530"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144</w:t>
            </w:r>
          </w:p>
        </w:tc>
        <w:tc>
          <w:tcPr>
            <w:tcW w:w="667" w:type="dxa"/>
            <w:noWrap/>
            <w:hideMark/>
          </w:tcPr>
          <w:p w14:paraId="0DFEFE86"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5.5</w:t>
            </w:r>
          </w:p>
        </w:tc>
        <w:tc>
          <w:tcPr>
            <w:tcW w:w="1161" w:type="dxa"/>
          </w:tcPr>
          <w:p w14:paraId="0A77065E"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562</w:t>
            </w:r>
          </w:p>
        </w:tc>
        <w:tc>
          <w:tcPr>
            <w:tcW w:w="982" w:type="dxa"/>
          </w:tcPr>
          <w:p w14:paraId="133BF3A8"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7.5</w:t>
            </w:r>
          </w:p>
        </w:tc>
      </w:tr>
      <w:tr w:rsidR="00AC36F4" w:rsidRPr="003D5190" w14:paraId="11AD8D3F" w14:textId="77777777" w:rsidTr="00293972">
        <w:trPr>
          <w:trHeight w:val="275"/>
        </w:trPr>
        <w:tc>
          <w:tcPr>
            <w:tcW w:w="2292" w:type="dxa"/>
            <w:hideMark/>
          </w:tcPr>
          <w:p w14:paraId="41872D4B"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79E176FA"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Eastern</w:t>
            </w:r>
          </w:p>
        </w:tc>
        <w:tc>
          <w:tcPr>
            <w:tcW w:w="872" w:type="dxa"/>
            <w:noWrap/>
            <w:hideMark/>
          </w:tcPr>
          <w:p w14:paraId="599E41C4"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288</w:t>
            </w:r>
          </w:p>
        </w:tc>
        <w:tc>
          <w:tcPr>
            <w:tcW w:w="667" w:type="dxa"/>
            <w:noWrap/>
            <w:hideMark/>
          </w:tcPr>
          <w:p w14:paraId="274DDA3D"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11.1</w:t>
            </w:r>
          </w:p>
        </w:tc>
        <w:tc>
          <w:tcPr>
            <w:tcW w:w="1161" w:type="dxa"/>
          </w:tcPr>
          <w:p w14:paraId="70BA2E6C"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756</w:t>
            </w:r>
          </w:p>
        </w:tc>
        <w:tc>
          <w:tcPr>
            <w:tcW w:w="982" w:type="dxa"/>
          </w:tcPr>
          <w:p w14:paraId="3193E464"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10.1</w:t>
            </w:r>
          </w:p>
        </w:tc>
      </w:tr>
      <w:tr w:rsidR="00AC36F4" w:rsidRPr="003D5190" w14:paraId="36284C06" w14:textId="77777777" w:rsidTr="00293972">
        <w:trPr>
          <w:trHeight w:val="265"/>
        </w:trPr>
        <w:tc>
          <w:tcPr>
            <w:tcW w:w="2292" w:type="dxa"/>
            <w:hideMark/>
          </w:tcPr>
          <w:p w14:paraId="4A107736"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74BA3DD6"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London</w:t>
            </w:r>
          </w:p>
        </w:tc>
        <w:tc>
          <w:tcPr>
            <w:tcW w:w="872" w:type="dxa"/>
            <w:noWrap/>
            <w:hideMark/>
          </w:tcPr>
          <w:p w14:paraId="27E3382D"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376</w:t>
            </w:r>
          </w:p>
        </w:tc>
        <w:tc>
          <w:tcPr>
            <w:tcW w:w="667" w:type="dxa"/>
            <w:noWrap/>
            <w:hideMark/>
          </w:tcPr>
          <w:p w14:paraId="52EECC85"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14.5</w:t>
            </w:r>
          </w:p>
        </w:tc>
        <w:tc>
          <w:tcPr>
            <w:tcW w:w="1161" w:type="dxa"/>
          </w:tcPr>
          <w:p w14:paraId="2E28F0AB"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955</w:t>
            </w:r>
          </w:p>
        </w:tc>
        <w:tc>
          <w:tcPr>
            <w:tcW w:w="982" w:type="dxa"/>
          </w:tcPr>
          <w:p w14:paraId="73A5AE9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12.7</w:t>
            </w:r>
          </w:p>
        </w:tc>
      </w:tr>
      <w:tr w:rsidR="00AC36F4" w:rsidRPr="003D5190" w14:paraId="3AF42FCE" w14:textId="77777777" w:rsidTr="003D65CB">
        <w:trPr>
          <w:trHeight w:val="303"/>
        </w:trPr>
        <w:tc>
          <w:tcPr>
            <w:tcW w:w="2292" w:type="dxa"/>
            <w:hideMark/>
          </w:tcPr>
          <w:p w14:paraId="42F9423E"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lastRenderedPageBreak/>
              <w:t> </w:t>
            </w:r>
          </w:p>
        </w:tc>
        <w:tc>
          <w:tcPr>
            <w:tcW w:w="3042" w:type="dxa"/>
            <w:hideMark/>
          </w:tcPr>
          <w:p w14:paraId="6F6F29F9"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South East</w:t>
            </w:r>
          </w:p>
        </w:tc>
        <w:tc>
          <w:tcPr>
            <w:tcW w:w="872" w:type="dxa"/>
            <w:noWrap/>
            <w:hideMark/>
          </w:tcPr>
          <w:p w14:paraId="16AA336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286</w:t>
            </w:r>
          </w:p>
        </w:tc>
        <w:tc>
          <w:tcPr>
            <w:tcW w:w="667" w:type="dxa"/>
            <w:noWrap/>
            <w:hideMark/>
          </w:tcPr>
          <w:p w14:paraId="1A832A06"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11.0</w:t>
            </w:r>
          </w:p>
        </w:tc>
        <w:tc>
          <w:tcPr>
            <w:tcW w:w="1161" w:type="dxa"/>
          </w:tcPr>
          <w:p w14:paraId="34EFEAB8"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769</w:t>
            </w:r>
          </w:p>
        </w:tc>
        <w:tc>
          <w:tcPr>
            <w:tcW w:w="982" w:type="dxa"/>
          </w:tcPr>
          <w:p w14:paraId="730C53B5"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10.2</w:t>
            </w:r>
          </w:p>
        </w:tc>
      </w:tr>
      <w:tr w:rsidR="00AC36F4" w:rsidRPr="003D5190" w14:paraId="259D61BA" w14:textId="77777777" w:rsidTr="00293972">
        <w:trPr>
          <w:trHeight w:val="261"/>
        </w:trPr>
        <w:tc>
          <w:tcPr>
            <w:tcW w:w="2292" w:type="dxa"/>
            <w:hideMark/>
          </w:tcPr>
          <w:p w14:paraId="44DABECA"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16D613C4"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South West</w:t>
            </w:r>
          </w:p>
        </w:tc>
        <w:tc>
          <w:tcPr>
            <w:tcW w:w="872" w:type="dxa"/>
            <w:noWrap/>
            <w:hideMark/>
          </w:tcPr>
          <w:p w14:paraId="2DC10B83"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253</w:t>
            </w:r>
          </w:p>
        </w:tc>
        <w:tc>
          <w:tcPr>
            <w:tcW w:w="667" w:type="dxa"/>
            <w:noWrap/>
            <w:hideMark/>
          </w:tcPr>
          <w:p w14:paraId="61E37B1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9.7</w:t>
            </w:r>
          </w:p>
        </w:tc>
        <w:tc>
          <w:tcPr>
            <w:tcW w:w="1161" w:type="dxa"/>
          </w:tcPr>
          <w:p w14:paraId="6EF67E77"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685</w:t>
            </w:r>
          </w:p>
        </w:tc>
        <w:tc>
          <w:tcPr>
            <w:tcW w:w="982" w:type="dxa"/>
          </w:tcPr>
          <w:p w14:paraId="015E9C43"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9.1</w:t>
            </w:r>
          </w:p>
        </w:tc>
      </w:tr>
      <w:tr w:rsidR="00AC36F4" w:rsidRPr="003D5190" w14:paraId="23B41536" w14:textId="77777777" w:rsidTr="00293972">
        <w:trPr>
          <w:trHeight w:val="264"/>
        </w:trPr>
        <w:tc>
          <w:tcPr>
            <w:tcW w:w="2292" w:type="dxa"/>
            <w:hideMark/>
          </w:tcPr>
          <w:p w14:paraId="21BAD691"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17C64E49"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Wales</w:t>
            </w:r>
          </w:p>
        </w:tc>
        <w:tc>
          <w:tcPr>
            <w:tcW w:w="872" w:type="dxa"/>
            <w:noWrap/>
            <w:hideMark/>
          </w:tcPr>
          <w:p w14:paraId="2DB5FAEF"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138</w:t>
            </w:r>
          </w:p>
        </w:tc>
        <w:tc>
          <w:tcPr>
            <w:tcW w:w="667" w:type="dxa"/>
            <w:noWrap/>
            <w:hideMark/>
          </w:tcPr>
          <w:p w14:paraId="39686BB1"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5.3</w:t>
            </w:r>
          </w:p>
        </w:tc>
        <w:tc>
          <w:tcPr>
            <w:tcW w:w="1161" w:type="dxa"/>
          </w:tcPr>
          <w:p w14:paraId="75F844B8"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407</w:t>
            </w:r>
          </w:p>
        </w:tc>
        <w:tc>
          <w:tcPr>
            <w:tcW w:w="982" w:type="dxa"/>
          </w:tcPr>
          <w:p w14:paraId="50714014"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5.4</w:t>
            </w:r>
          </w:p>
        </w:tc>
      </w:tr>
      <w:tr w:rsidR="00AC36F4" w:rsidRPr="003D5190" w14:paraId="7CC6719E" w14:textId="77777777" w:rsidTr="00293972">
        <w:trPr>
          <w:trHeight w:val="269"/>
        </w:trPr>
        <w:tc>
          <w:tcPr>
            <w:tcW w:w="2292" w:type="dxa"/>
            <w:hideMark/>
          </w:tcPr>
          <w:p w14:paraId="4E9E7934"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309CAFC3"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Scotland</w:t>
            </w:r>
          </w:p>
        </w:tc>
        <w:tc>
          <w:tcPr>
            <w:tcW w:w="872" w:type="dxa"/>
            <w:noWrap/>
            <w:hideMark/>
          </w:tcPr>
          <w:p w14:paraId="060F8696"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255</w:t>
            </w:r>
          </w:p>
        </w:tc>
        <w:tc>
          <w:tcPr>
            <w:tcW w:w="667" w:type="dxa"/>
            <w:noWrap/>
            <w:hideMark/>
          </w:tcPr>
          <w:p w14:paraId="1CAAEB8E"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9.8</w:t>
            </w:r>
          </w:p>
        </w:tc>
        <w:tc>
          <w:tcPr>
            <w:tcW w:w="1161" w:type="dxa"/>
          </w:tcPr>
          <w:p w14:paraId="641B6FDD"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713</w:t>
            </w:r>
          </w:p>
        </w:tc>
        <w:tc>
          <w:tcPr>
            <w:tcW w:w="982" w:type="dxa"/>
          </w:tcPr>
          <w:p w14:paraId="0B9F63DB"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9.5</w:t>
            </w:r>
          </w:p>
        </w:tc>
      </w:tr>
      <w:tr w:rsidR="00AC36F4" w:rsidRPr="003D5190" w14:paraId="52E27FD0" w14:textId="77777777" w:rsidTr="001F651A">
        <w:trPr>
          <w:trHeight w:val="119"/>
        </w:trPr>
        <w:tc>
          <w:tcPr>
            <w:tcW w:w="2292" w:type="dxa"/>
            <w:hideMark/>
          </w:tcPr>
          <w:p w14:paraId="6401A8EA"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2EBA1637"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Northern Ireland</w:t>
            </w:r>
          </w:p>
        </w:tc>
        <w:tc>
          <w:tcPr>
            <w:tcW w:w="872" w:type="dxa"/>
            <w:noWrap/>
            <w:hideMark/>
          </w:tcPr>
          <w:p w14:paraId="33F30377"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85</w:t>
            </w:r>
          </w:p>
        </w:tc>
        <w:tc>
          <w:tcPr>
            <w:tcW w:w="667" w:type="dxa"/>
            <w:noWrap/>
            <w:hideMark/>
          </w:tcPr>
          <w:p w14:paraId="0CD8AAA6"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3.3</w:t>
            </w:r>
          </w:p>
        </w:tc>
        <w:tc>
          <w:tcPr>
            <w:tcW w:w="1161" w:type="dxa"/>
          </w:tcPr>
          <w:p w14:paraId="6F17618B"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261</w:t>
            </w:r>
          </w:p>
        </w:tc>
        <w:tc>
          <w:tcPr>
            <w:tcW w:w="982" w:type="dxa"/>
          </w:tcPr>
          <w:p w14:paraId="6F05F705"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3.5</w:t>
            </w:r>
          </w:p>
        </w:tc>
      </w:tr>
      <w:tr w:rsidR="00AC36F4" w:rsidRPr="003D5190" w14:paraId="18FDAAFF" w14:textId="77777777" w:rsidTr="00293972">
        <w:trPr>
          <w:trHeight w:val="283"/>
        </w:trPr>
        <w:tc>
          <w:tcPr>
            <w:tcW w:w="2292" w:type="dxa"/>
            <w:hideMark/>
          </w:tcPr>
          <w:p w14:paraId="564E3849"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Total</w:t>
            </w:r>
          </w:p>
        </w:tc>
        <w:tc>
          <w:tcPr>
            <w:tcW w:w="3042" w:type="dxa"/>
            <w:hideMark/>
          </w:tcPr>
          <w:p w14:paraId="11D22DAD"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872" w:type="dxa"/>
            <w:noWrap/>
            <w:hideMark/>
          </w:tcPr>
          <w:p w14:paraId="472F0191"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2596</w:t>
            </w:r>
          </w:p>
        </w:tc>
        <w:tc>
          <w:tcPr>
            <w:tcW w:w="667" w:type="dxa"/>
            <w:noWrap/>
            <w:hideMark/>
          </w:tcPr>
          <w:p w14:paraId="715BE898"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100.0</w:t>
            </w:r>
          </w:p>
        </w:tc>
        <w:tc>
          <w:tcPr>
            <w:tcW w:w="1161" w:type="dxa"/>
          </w:tcPr>
          <w:p w14:paraId="6DF71603"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7517</w:t>
            </w:r>
          </w:p>
        </w:tc>
        <w:tc>
          <w:tcPr>
            <w:tcW w:w="982" w:type="dxa"/>
          </w:tcPr>
          <w:p w14:paraId="3B14689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100</w:t>
            </w:r>
          </w:p>
        </w:tc>
      </w:tr>
      <w:tr w:rsidR="00AC36F4" w:rsidRPr="003D5190" w14:paraId="7CCE42DB" w14:textId="77777777" w:rsidTr="00293972">
        <w:trPr>
          <w:trHeight w:val="543"/>
        </w:trPr>
        <w:tc>
          <w:tcPr>
            <w:tcW w:w="2292" w:type="dxa"/>
            <w:hideMark/>
          </w:tcPr>
          <w:p w14:paraId="5695C450"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sz w:val="20"/>
                <w:szCs w:val="20"/>
                <w:lang w:eastAsia="en-GB"/>
              </w:rPr>
              <w:t>Ethnic origin of HH ref person</w:t>
            </w:r>
          </w:p>
        </w:tc>
        <w:tc>
          <w:tcPr>
            <w:tcW w:w="3042" w:type="dxa"/>
            <w:hideMark/>
          </w:tcPr>
          <w:p w14:paraId="4A991C6F"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White</w:t>
            </w:r>
          </w:p>
        </w:tc>
        <w:tc>
          <w:tcPr>
            <w:tcW w:w="872" w:type="dxa"/>
            <w:noWrap/>
            <w:hideMark/>
          </w:tcPr>
          <w:p w14:paraId="6EE4B353"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1503</w:t>
            </w:r>
          </w:p>
        </w:tc>
        <w:tc>
          <w:tcPr>
            <w:tcW w:w="667" w:type="dxa"/>
            <w:noWrap/>
            <w:hideMark/>
          </w:tcPr>
          <w:p w14:paraId="56C071A9"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88.1</w:t>
            </w:r>
          </w:p>
        </w:tc>
        <w:tc>
          <w:tcPr>
            <w:tcW w:w="1161" w:type="dxa"/>
          </w:tcPr>
          <w:p w14:paraId="2FD539A3"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4403</w:t>
            </w:r>
          </w:p>
        </w:tc>
        <w:tc>
          <w:tcPr>
            <w:tcW w:w="982" w:type="dxa"/>
          </w:tcPr>
          <w:p w14:paraId="2210E281"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88.2</w:t>
            </w:r>
          </w:p>
        </w:tc>
      </w:tr>
      <w:tr w:rsidR="00AC36F4" w:rsidRPr="003D5190" w14:paraId="0E85003F" w14:textId="77777777" w:rsidTr="00293972">
        <w:trPr>
          <w:trHeight w:val="423"/>
        </w:trPr>
        <w:tc>
          <w:tcPr>
            <w:tcW w:w="2292" w:type="dxa"/>
            <w:hideMark/>
          </w:tcPr>
          <w:p w14:paraId="0FE7BD27"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485042BB"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Mixed race</w:t>
            </w:r>
          </w:p>
        </w:tc>
        <w:tc>
          <w:tcPr>
            <w:tcW w:w="872" w:type="dxa"/>
            <w:noWrap/>
            <w:hideMark/>
          </w:tcPr>
          <w:p w14:paraId="4A1CD74D"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20</w:t>
            </w:r>
          </w:p>
        </w:tc>
        <w:tc>
          <w:tcPr>
            <w:tcW w:w="667" w:type="dxa"/>
            <w:noWrap/>
            <w:hideMark/>
          </w:tcPr>
          <w:p w14:paraId="4F7C76DE"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1.2</w:t>
            </w:r>
          </w:p>
        </w:tc>
        <w:tc>
          <w:tcPr>
            <w:tcW w:w="1161" w:type="dxa"/>
          </w:tcPr>
          <w:p w14:paraId="74E910F1"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89</w:t>
            </w:r>
          </w:p>
        </w:tc>
        <w:tc>
          <w:tcPr>
            <w:tcW w:w="982" w:type="dxa"/>
          </w:tcPr>
          <w:p w14:paraId="2C3BD5C7"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1.8</w:t>
            </w:r>
          </w:p>
        </w:tc>
      </w:tr>
      <w:tr w:rsidR="00AC36F4" w:rsidRPr="003D5190" w14:paraId="2E65503D" w14:textId="77777777" w:rsidTr="00293972">
        <w:trPr>
          <w:trHeight w:val="414"/>
        </w:trPr>
        <w:tc>
          <w:tcPr>
            <w:tcW w:w="2292" w:type="dxa"/>
            <w:hideMark/>
          </w:tcPr>
          <w:p w14:paraId="1F673945"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560CD160"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Asian or Asian British</w:t>
            </w:r>
          </w:p>
        </w:tc>
        <w:tc>
          <w:tcPr>
            <w:tcW w:w="872" w:type="dxa"/>
            <w:noWrap/>
            <w:hideMark/>
          </w:tcPr>
          <w:p w14:paraId="44C92A63"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63</w:t>
            </w:r>
          </w:p>
        </w:tc>
        <w:tc>
          <w:tcPr>
            <w:tcW w:w="667" w:type="dxa"/>
            <w:noWrap/>
            <w:hideMark/>
          </w:tcPr>
          <w:p w14:paraId="746C01FC"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3.7</w:t>
            </w:r>
          </w:p>
        </w:tc>
        <w:tc>
          <w:tcPr>
            <w:tcW w:w="1161" w:type="dxa"/>
          </w:tcPr>
          <w:p w14:paraId="6E952192"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243</w:t>
            </w:r>
          </w:p>
        </w:tc>
        <w:tc>
          <w:tcPr>
            <w:tcW w:w="982" w:type="dxa"/>
          </w:tcPr>
          <w:p w14:paraId="6A35D626"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4.9</w:t>
            </w:r>
          </w:p>
        </w:tc>
      </w:tr>
      <w:tr w:rsidR="00AC36F4" w:rsidRPr="003D5190" w14:paraId="7D7D6BB1" w14:textId="77777777" w:rsidTr="00293972">
        <w:trPr>
          <w:trHeight w:val="407"/>
        </w:trPr>
        <w:tc>
          <w:tcPr>
            <w:tcW w:w="2292" w:type="dxa"/>
            <w:hideMark/>
          </w:tcPr>
          <w:p w14:paraId="7FC4053B"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1E0996CE"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Black or Black British</w:t>
            </w:r>
          </w:p>
        </w:tc>
        <w:tc>
          <w:tcPr>
            <w:tcW w:w="872" w:type="dxa"/>
            <w:noWrap/>
            <w:hideMark/>
          </w:tcPr>
          <w:p w14:paraId="70EB25BD"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48</w:t>
            </w:r>
          </w:p>
        </w:tc>
        <w:tc>
          <w:tcPr>
            <w:tcW w:w="667" w:type="dxa"/>
            <w:noWrap/>
            <w:hideMark/>
          </w:tcPr>
          <w:p w14:paraId="0813B9C0"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2.8</w:t>
            </w:r>
          </w:p>
        </w:tc>
        <w:tc>
          <w:tcPr>
            <w:tcW w:w="1161" w:type="dxa"/>
          </w:tcPr>
          <w:p w14:paraId="77C9B86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122</w:t>
            </w:r>
          </w:p>
        </w:tc>
        <w:tc>
          <w:tcPr>
            <w:tcW w:w="982" w:type="dxa"/>
          </w:tcPr>
          <w:p w14:paraId="10B4A728"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2.4</w:t>
            </w:r>
          </w:p>
        </w:tc>
      </w:tr>
      <w:tr w:rsidR="00AC36F4" w:rsidRPr="003D5190" w14:paraId="32712386" w14:textId="77777777" w:rsidTr="00293972">
        <w:trPr>
          <w:trHeight w:val="413"/>
        </w:trPr>
        <w:tc>
          <w:tcPr>
            <w:tcW w:w="2292" w:type="dxa"/>
            <w:hideMark/>
          </w:tcPr>
          <w:p w14:paraId="4F994E0D"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4754202A"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Other ethnic group</w:t>
            </w:r>
          </w:p>
        </w:tc>
        <w:tc>
          <w:tcPr>
            <w:tcW w:w="872" w:type="dxa"/>
            <w:noWrap/>
            <w:hideMark/>
          </w:tcPr>
          <w:p w14:paraId="0162C420"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72</w:t>
            </w:r>
          </w:p>
        </w:tc>
        <w:tc>
          <w:tcPr>
            <w:tcW w:w="667" w:type="dxa"/>
            <w:noWrap/>
            <w:hideMark/>
          </w:tcPr>
          <w:p w14:paraId="450AC36F"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4.2</w:t>
            </w:r>
          </w:p>
        </w:tc>
        <w:tc>
          <w:tcPr>
            <w:tcW w:w="1161" w:type="dxa"/>
          </w:tcPr>
          <w:p w14:paraId="48F861ED"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133</w:t>
            </w:r>
          </w:p>
        </w:tc>
        <w:tc>
          <w:tcPr>
            <w:tcW w:w="982" w:type="dxa"/>
          </w:tcPr>
          <w:p w14:paraId="7BD195E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2.7</w:t>
            </w:r>
          </w:p>
        </w:tc>
      </w:tr>
      <w:tr w:rsidR="00AC36F4" w:rsidRPr="003D5190" w14:paraId="2FCC5110" w14:textId="77777777" w:rsidTr="00293972">
        <w:trPr>
          <w:trHeight w:val="277"/>
        </w:trPr>
        <w:tc>
          <w:tcPr>
            <w:tcW w:w="2292" w:type="dxa"/>
            <w:hideMark/>
          </w:tcPr>
          <w:p w14:paraId="396CACB6"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sz w:val="20"/>
                <w:szCs w:val="20"/>
                <w:lang w:eastAsia="en-GB"/>
              </w:rPr>
              <w:t xml:space="preserve">Total </w:t>
            </w:r>
          </w:p>
        </w:tc>
        <w:tc>
          <w:tcPr>
            <w:tcW w:w="3042" w:type="dxa"/>
            <w:hideMark/>
          </w:tcPr>
          <w:p w14:paraId="192AA493" w14:textId="77777777" w:rsidR="00AC36F4" w:rsidRPr="003D5190" w:rsidRDefault="00AC36F4" w:rsidP="00293972">
            <w:pPr>
              <w:jc w:val="right"/>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872" w:type="dxa"/>
            <w:noWrap/>
            <w:hideMark/>
          </w:tcPr>
          <w:p w14:paraId="13F868CE"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1706</w:t>
            </w:r>
          </w:p>
        </w:tc>
        <w:tc>
          <w:tcPr>
            <w:tcW w:w="667" w:type="dxa"/>
            <w:noWrap/>
            <w:hideMark/>
          </w:tcPr>
          <w:p w14:paraId="3BD972A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100.0</w:t>
            </w:r>
          </w:p>
        </w:tc>
        <w:tc>
          <w:tcPr>
            <w:tcW w:w="1161" w:type="dxa"/>
          </w:tcPr>
          <w:p w14:paraId="2010B6B5"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4990</w:t>
            </w:r>
          </w:p>
        </w:tc>
        <w:tc>
          <w:tcPr>
            <w:tcW w:w="982" w:type="dxa"/>
          </w:tcPr>
          <w:p w14:paraId="3C3DF427"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100</w:t>
            </w:r>
          </w:p>
        </w:tc>
      </w:tr>
      <w:tr w:rsidR="00AC36F4" w:rsidRPr="003D5190" w14:paraId="743A3E6F" w14:textId="77777777" w:rsidTr="00293972">
        <w:trPr>
          <w:trHeight w:val="281"/>
        </w:trPr>
        <w:tc>
          <w:tcPr>
            <w:tcW w:w="2292" w:type="dxa"/>
            <w:hideMark/>
          </w:tcPr>
          <w:p w14:paraId="4C4EA4EF"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xml:space="preserve">Tenure type </w:t>
            </w:r>
          </w:p>
        </w:tc>
        <w:tc>
          <w:tcPr>
            <w:tcW w:w="3042" w:type="dxa"/>
            <w:hideMark/>
          </w:tcPr>
          <w:p w14:paraId="001A41AA"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LA</w:t>
            </w:r>
          </w:p>
        </w:tc>
        <w:tc>
          <w:tcPr>
            <w:tcW w:w="872" w:type="dxa"/>
            <w:noWrap/>
            <w:hideMark/>
          </w:tcPr>
          <w:p w14:paraId="0A55CC43"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180</w:t>
            </w:r>
          </w:p>
        </w:tc>
        <w:tc>
          <w:tcPr>
            <w:tcW w:w="667" w:type="dxa"/>
            <w:noWrap/>
            <w:hideMark/>
          </w:tcPr>
          <w:p w14:paraId="1889CDFB"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7.0</w:t>
            </w:r>
          </w:p>
        </w:tc>
        <w:tc>
          <w:tcPr>
            <w:tcW w:w="1161" w:type="dxa"/>
          </w:tcPr>
          <w:p w14:paraId="79AFDB68"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921</w:t>
            </w:r>
          </w:p>
        </w:tc>
        <w:tc>
          <w:tcPr>
            <w:tcW w:w="982" w:type="dxa"/>
          </w:tcPr>
          <w:p w14:paraId="6A810F70"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12.3</w:t>
            </w:r>
          </w:p>
        </w:tc>
      </w:tr>
      <w:tr w:rsidR="00AC36F4" w:rsidRPr="003D5190" w14:paraId="4FE841DD" w14:textId="77777777" w:rsidTr="00293972">
        <w:trPr>
          <w:trHeight w:val="285"/>
        </w:trPr>
        <w:tc>
          <w:tcPr>
            <w:tcW w:w="2292" w:type="dxa"/>
            <w:hideMark/>
          </w:tcPr>
          <w:p w14:paraId="797A271A"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5E3AF72C"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Housing Association</w:t>
            </w:r>
          </w:p>
        </w:tc>
        <w:tc>
          <w:tcPr>
            <w:tcW w:w="872" w:type="dxa"/>
            <w:noWrap/>
            <w:hideMark/>
          </w:tcPr>
          <w:p w14:paraId="17292E06"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149</w:t>
            </w:r>
          </w:p>
        </w:tc>
        <w:tc>
          <w:tcPr>
            <w:tcW w:w="667" w:type="dxa"/>
            <w:noWrap/>
            <w:hideMark/>
          </w:tcPr>
          <w:p w14:paraId="21D76A42"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5.8</w:t>
            </w:r>
          </w:p>
        </w:tc>
        <w:tc>
          <w:tcPr>
            <w:tcW w:w="1161" w:type="dxa"/>
          </w:tcPr>
          <w:p w14:paraId="601423C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1030</w:t>
            </w:r>
          </w:p>
        </w:tc>
        <w:tc>
          <w:tcPr>
            <w:tcW w:w="982" w:type="dxa"/>
          </w:tcPr>
          <w:p w14:paraId="7FADF6F6"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13.7</w:t>
            </w:r>
          </w:p>
        </w:tc>
      </w:tr>
      <w:tr w:rsidR="00AC36F4" w:rsidRPr="003D5190" w14:paraId="18099884" w14:textId="77777777" w:rsidTr="00293972">
        <w:trPr>
          <w:trHeight w:val="261"/>
        </w:trPr>
        <w:tc>
          <w:tcPr>
            <w:tcW w:w="2292" w:type="dxa"/>
            <w:hideMark/>
          </w:tcPr>
          <w:p w14:paraId="1C3396ED"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0231BB32"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Private rented</w:t>
            </w:r>
          </w:p>
        </w:tc>
        <w:tc>
          <w:tcPr>
            <w:tcW w:w="872" w:type="dxa"/>
            <w:noWrap/>
            <w:hideMark/>
          </w:tcPr>
          <w:p w14:paraId="48E73060"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629</w:t>
            </w:r>
          </w:p>
        </w:tc>
        <w:tc>
          <w:tcPr>
            <w:tcW w:w="667" w:type="dxa"/>
            <w:noWrap/>
            <w:hideMark/>
          </w:tcPr>
          <w:p w14:paraId="6837AA17"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24.2</w:t>
            </w:r>
          </w:p>
        </w:tc>
        <w:tc>
          <w:tcPr>
            <w:tcW w:w="1161" w:type="dxa"/>
          </w:tcPr>
          <w:p w14:paraId="3A8535AF"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1661</w:t>
            </w:r>
          </w:p>
        </w:tc>
        <w:tc>
          <w:tcPr>
            <w:tcW w:w="982" w:type="dxa"/>
          </w:tcPr>
          <w:p w14:paraId="236941AF"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22.1</w:t>
            </w:r>
          </w:p>
        </w:tc>
      </w:tr>
      <w:tr w:rsidR="00AC36F4" w:rsidRPr="003D5190" w14:paraId="76A3E1A1" w14:textId="77777777" w:rsidTr="00293972">
        <w:trPr>
          <w:trHeight w:val="279"/>
        </w:trPr>
        <w:tc>
          <w:tcPr>
            <w:tcW w:w="2292" w:type="dxa"/>
            <w:hideMark/>
          </w:tcPr>
          <w:p w14:paraId="432CAD6F"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24065EFB"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Owned/ mortgaged/ outright</w:t>
            </w:r>
          </w:p>
        </w:tc>
        <w:tc>
          <w:tcPr>
            <w:tcW w:w="872" w:type="dxa"/>
            <w:noWrap/>
            <w:hideMark/>
          </w:tcPr>
          <w:p w14:paraId="23768CFD"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1611</w:t>
            </w:r>
          </w:p>
        </w:tc>
        <w:tc>
          <w:tcPr>
            <w:tcW w:w="667" w:type="dxa"/>
            <w:noWrap/>
            <w:hideMark/>
          </w:tcPr>
          <w:p w14:paraId="160B9C88"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62.1</w:t>
            </w:r>
          </w:p>
        </w:tc>
        <w:tc>
          <w:tcPr>
            <w:tcW w:w="1161" w:type="dxa"/>
          </w:tcPr>
          <w:p w14:paraId="5680BFFB"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3791</w:t>
            </w:r>
          </w:p>
        </w:tc>
        <w:tc>
          <w:tcPr>
            <w:tcW w:w="982" w:type="dxa"/>
          </w:tcPr>
          <w:p w14:paraId="2451F154"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50.4</w:t>
            </w:r>
          </w:p>
        </w:tc>
      </w:tr>
      <w:tr w:rsidR="00AC36F4" w:rsidRPr="003D5190" w14:paraId="7B03BDBA" w14:textId="77777777" w:rsidTr="00293972">
        <w:trPr>
          <w:trHeight w:val="315"/>
        </w:trPr>
        <w:tc>
          <w:tcPr>
            <w:tcW w:w="2292" w:type="dxa"/>
            <w:hideMark/>
          </w:tcPr>
          <w:p w14:paraId="0813CD96"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7AC29CC6"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Rent free</w:t>
            </w:r>
          </w:p>
        </w:tc>
        <w:tc>
          <w:tcPr>
            <w:tcW w:w="872" w:type="dxa"/>
            <w:noWrap/>
            <w:hideMark/>
          </w:tcPr>
          <w:p w14:paraId="17055B5B"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26</w:t>
            </w:r>
          </w:p>
        </w:tc>
        <w:tc>
          <w:tcPr>
            <w:tcW w:w="667" w:type="dxa"/>
            <w:noWrap/>
            <w:hideMark/>
          </w:tcPr>
          <w:p w14:paraId="438E7C9D"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1.0</w:t>
            </w:r>
          </w:p>
        </w:tc>
        <w:tc>
          <w:tcPr>
            <w:tcW w:w="1161" w:type="dxa"/>
          </w:tcPr>
          <w:p w14:paraId="4C4F629C"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114</w:t>
            </w:r>
          </w:p>
        </w:tc>
        <w:tc>
          <w:tcPr>
            <w:tcW w:w="982" w:type="dxa"/>
          </w:tcPr>
          <w:p w14:paraId="1C86D0C4"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1.5</w:t>
            </w:r>
          </w:p>
        </w:tc>
      </w:tr>
      <w:tr w:rsidR="00AC36F4" w:rsidRPr="003D5190" w14:paraId="5537BDB7" w14:textId="77777777" w:rsidTr="00293972">
        <w:trPr>
          <w:trHeight w:val="315"/>
        </w:trPr>
        <w:tc>
          <w:tcPr>
            <w:tcW w:w="2292" w:type="dxa"/>
            <w:hideMark/>
          </w:tcPr>
          <w:p w14:paraId="59927032"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xml:space="preserve">Total </w:t>
            </w:r>
          </w:p>
        </w:tc>
        <w:tc>
          <w:tcPr>
            <w:tcW w:w="3042" w:type="dxa"/>
            <w:hideMark/>
          </w:tcPr>
          <w:p w14:paraId="61E71018" w14:textId="77777777" w:rsidR="00AC36F4" w:rsidRPr="003D5190" w:rsidRDefault="00AC36F4" w:rsidP="00293972">
            <w:pPr>
              <w:jc w:val="right"/>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872" w:type="dxa"/>
            <w:noWrap/>
            <w:hideMark/>
          </w:tcPr>
          <w:p w14:paraId="78615211"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2596</w:t>
            </w:r>
          </w:p>
        </w:tc>
        <w:tc>
          <w:tcPr>
            <w:tcW w:w="667" w:type="dxa"/>
            <w:noWrap/>
            <w:hideMark/>
          </w:tcPr>
          <w:p w14:paraId="48963ED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100.0</w:t>
            </w:r>
          </w:p>
        </w:tc>
        <w:tc>
          <w:tcPr>
            <w:tcW w:w="1161" w:type="dxa"/>
          </w:tcPr>
          <w:p w14:paraId="46F60198"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7517</w:t>
            </w:r>
          </w:p>
        </w:tc>
        <w:tc>
          <w:tcPr>
            <w:tcW w:w="982" w:type="dxa"/>
          </w:tcPr>
          <w:p w14:paraId="66A7FA3C"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100</w:t>
            </w:r>
          </w:p>
        </w:tc>
      </w:tr>
      <w:tr w:rsidR="00AC36F4" w:rsidRPr="003D5190" w14:paraId="05C36C2C" w14:textId="77777777" w:rsidTr="00293972">
        <w:trPr>
          <w:trHeight w:val="416"/>
        </w:trPr>
        <w:tc>
          <w:tcPr>
            <w:tcW w:w="2292" w:type="dxa"/>
            <w:hideMark/>
          </w:tcPr>
          <w:p w14:paraId="5676013A"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sz w:val="20"/>
                <w:szCs w:val="20"/>
                <w:lang w:eastAsia="en-GB"/>
              </w:rPr>
              <w:t>Income poverty</w:t>
            </w:r>
          </w:p>
        </w:tc>
        <w:tc>
          <w:tcPr>
            <w:tcW w:w="3042" w:type="dxa"/>
            <w:hideMark/>
          </w:tcPr>
          <w:p w14:paraId="0819EF8E"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No (i.e. &gt;=60% median income)</w:t>
            </w:r>
          </w:p>
        </w:tc>
        <w:tc>
          <w:tcPr>
            <w:tcW w:w="872" w:type="dxa"/>
            <w:noWrap/>
            <w:hideMark/>
          </w:tcPr>
          <w:p w14:paraId="6607DA20"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1162</w:t>
            </w:r>
          </w:p>
        </w:tc>
        <w:tc>
          <w:tcPr>
            <w:tcW w:w="667" w:type="dxa"/>
            <w:noWrap/>
            <w:hideMark/>
          </w:tcPr>
          <w:p w14:paraId="5647D8A9"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44.8</w:t>
            </w:r>
          </w:p>
        </w:tc>
        <w:tc>
          <w:tcPr>
            <w:tcW w:w="1161" w:type="dxa"/>
          </w:tcPr>
          <w:p w14:paraId="1D4FBFD6"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2479</w:t>
            </w:r>
          </w:p>
        </w:tc>
        <w:tc>
          <w:tcPr>
            <w:tcW w:w="982" w:type="dxa"/>
          </w:tcPr>
          <w:p w14:paraId="177F3290"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33.0</w:t>
            </w:r>
          </w:p>
        </w:tc>
      </w:tr>
      <w:tr w:rsidR="00AC36F4" w:rsidRPr="003D5190" w14:paraId="647E2FBE" w14:textId="77777777" w:rsidTr="00293972">
        <w:trPr>
          <w:trHeight w:val="416"/>
        </w:trPr>
        <w:tc>
          <w:tcPr>
            <w:tcW w:w="2292" w:type="dxa"/>
            <w:hideMark/>
          </w:tcPr>
          <w:p w14:paraId="35198DC1"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3042" w:type="dxa"/>
            <w:hideMark/>
          </w:tcPr>
          <w:p w14:paraId="306000AD"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Yes (i.e. &lt; 60% median income)</w:t>
            </w:r>
          </w:p>
        </w:tc>
        <w:tc>
          <w:tcPr>
            <w:tcW w:w="872" w:type="dxa"/>
            <w:noWrap/>
            <w:hideMark/>
          </w:tcPr>
          <w:p w14:paraId="6E06C556"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1434</w:t>
            </w:r>
          </w:p>
        </w:tc>
        <w:tc>
          <w:tcPr>
            <w:tcW w:w="667" w:type="dxa"/>
            <w:noWrap/>
            <w:hideMark/>
          </w:tcPr>
          <w:p w14:paraId="14CD61F1"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55.2</w:t>
            </w:r>
          </w:p>
        </w:tc>
        <w:tc>
          <w:tcPr>
            <w:tcW w:w="1161" w:type="dxa"/>
          </w:tcPr>
          <w:p w14:paraId="26330B08"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5038</w:t>
            </w:r>
          </w:p>
        </w:tc>
        <w:tc>
          <w:tcPr>
            <w:tcW w:w="982" w:type="dxa"/>
          </w:tcPr>
          <w:p w14:paraId="0F3AF964"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67.0</w:t>
            </w:r>
          </w:p>
        </w:tc>
      </w:tr>
      <w:tr w:rsidR="00AC36F4" w:rsidRPr="003D5190" w14:paraId="39956314" w14:textId="77777777" w:rsidTr="00293972">
        <w:trPr>
          <w:trHeight w:val="315"/>
        </w:trPr>
        <w:tc>
          <w:tcPr>
            <w:tcW w:w="2292" w:type="dxa"/>
            <w:hideMark/>
          </w:tcPr>
          <w:p w14:paraId="57FA71A0"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sz w:val="20"/>
                <w:szCs w:val="20"/>
                <w:lang w:eastAsia="en-GB"/>
              </w:rPr>
              <w:t xml:space="preserve">Total </w:t>
            </w:r>
          </w:p>
        </w:tc>
        <w:tc>
          <w:tcPr>
            <w:tcW w:w="3042" w:type="dxa"/>
            <w:hideMark/>
          </w:tcPr>
          <w:p w14:paraId="3DE5ECA7" w14:textId="77777777" w:rsidR="00AC36F4" w:rsidRPr="003D5190" w:rsidRDefault="00AC36F4" w:rsidP="00293972">
            <w:pPr>
              <w:rPr>
                <w:rFonts w:ascii="Times New Roman" w:eastAsia="Times New Roman" w:hAnsi="Times New Roman" w:cs="Times New Roman"/>
                <w:sz w:val="20"/>
                <w:szCs w:val="20"/>
                <w:lang w:eastAsia="en-GB"/>
              </w:rPr>
            </w:pPr>
            <w:r w:rsidRPr="003D5190">
              <w:rPr>
                <w:rFonts w:ascii="Times New Roman" w:eastAsia="Times New Roman" w:hAnsi="Times New Roman" w:cs="Times New Roman"/>
                <w:bCs/>
                <w:sz w:val="20"/>
                <w:szCs w:val="20"/>
                <w:lang w:eastAsia="en-GB"/>
              </w:rPr>
              <w:t> </w:t>
            </w:r>
          </w:p>
        </w:tc>
        <w:tc>
          <w:tcPr>
            <w:tcW w:w="872" w:type="dxa"/>
            <w:noWrap/>
            <w:hideMark/>
          </w:tcPr>
          <w:p w14:paraId="38B4A13A"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2596</w:t>
            </w:r>
          </w:p>
        </w:tc>
        <w:tc>
          <w:tcPr>
            <w:tcW w:w="667" w:type="dxa"/>
            <w:noWrap/>
            <w:hideMark/>
          </w:tcPr>
          <w:p w14:paraId="049A10C1"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eastAsia="Times New Roman" w:hAnsi="Times New Roman" w:cs="Times New Roman"/>
                <w:sz w:val="20"/>
                <w:szCs w:val="20"/>
                <w:lang w:eastAsia="en-GB"/>
              </w:rPr>
              <w:t>100.0</w:t>
            </w:r>
          </w:p>
        </w:tc>
        <w:tc>
          <w:tcPr>
            <w:tcW w:w="1161" w:type="dxa"/>
            <w:tcBorders>
              <w:bottom w:val="single" w:sz="4" w:space="0" w:color="auto"/>
            </w:tcBorders>
          </w:tcPr>
          <w:p w14:paraId="2581780F"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7517</w:t>
            </w:r>
          </w:p>
        </w:tc>
        <w:tc>
          <w:tcPr>
            <w:tcW w:w="982" w:type="dxa"/>
            <w:tcBorders>
              <w:bottom w:val="single" w:sz="4" w:space="0" w:color="auto"/>
            </w:tcBorders>
          </w:tcPr>
          <w:p w14:paraId="72E796E9" w14:textId="77777777" w:rsidR="00AC36F4" w:rsidRPr="00F94D91" w:rsidRDefault="00AC36F4" w:rsidP="00293972">
            <w:pPr>
              <w:jc w:val="right"/>
              <w:rPr>
                <w:rFonts w:ascii="Times New Roman" w:eastAsia="Times New Roman" w:hAnsi="Times New Roman" w:cs="Times New Roman"/>
                <w:sz w:val="20"/>
                <w:szCs w:val="20"/>
                <w:lang w:eastAsia="en-GB"/>
              </w:rPr>
            </w:pPr>
            <w:r w:rsidRPr="00F94D91">
              <w:rPr>
                <w:rFonts w:ascii="Times New Roman" w:hAnsi="Times New Roman" w:cs="Times New Roman"/>
                <w:bCs/>
                <w:sz w:val="20"/>
                <w:szCs w:val="20"/>
              </w:rPr>
              <w:t>100</w:t>
            </w:r>
          </w:p>
        </w:tc>
      </w:tr>
    </w:tbl>
    <w:p w14:paraId="61C979D2" w14:textId="264AFA6A" w:rsidR="002D7D52" w:rsidRDefault="002D7D52" w:rsidP="00AC36F4">
      <w:pPr>
        <w:spacing w:after="0" w:line="240" w:lineRule="auto"/>
        <w:rPr>
          <w:rFonts w:ascii="Times New Roman" w:hAnsi="Times New Roman" w:cs="Times New Roman"/>
          <w:bCs/>
          <w:sz w:val="24"/>
          <w:szCs w:val="24"/>
        </w:rPr>
      </w:pPr>
    </w:p>
    <w:p w14:paraId="2751E8B3" w14:textId="73FE5085" w:rsidR="0032412C" w:rsidRPr="004B68FD" w:rsidRDefault="0032412C" w:rsidP="00481506">
      <w:pPr>
        <w:spacing w:after="0" w:line="240" w:lineRule="auto"/>
        <w:rPr>
          <w:rFonts w:ascii="Times New Roman" w:hAnsi="Times New Roman" w:cs="Times New Roman"/>
          <w:b/>
          <w:sz w:val="24"/>
          <w:szCs w:val="24"/>
        </w:rPr>
      </w:pPr>
      <w:r w:rsidRPr="004B68FD">
        <w:rPr>
          <w:rFonts w:ascii="Times New Roman" w:hAnsi="Times New Roman" w:cs="Times New Roman"/>
          <w:b/>
          <w:sz w:val="24"/>
          <w:szCs w:val="24"/>
        </w:rPr>
        <w:t>What happens to the fuel poverty gap</w:t>
      </w:r>
      <w:r w:rsidR="004B68FD" w:rsidRPr="004B68FD">
        <w:rPr>
          <w:rFonts w:ascii="Times New Roman" w:hAnsi="Times New Roman" w:cs="Times New Roman"/>
          <w:b/>
          <w:sz w:val="24"/>
          <w:szCs w:val="24"/>
        </w:rPr>
        <w:t>?</w:t>
      </w:r>
    </w:p>
    <w:p w14:paraId="672B8AEC" w14:textId="58B47963" w:rsidR="00FB1A50" w:rsidRDefault="0032412C" w:rsidP="00481506">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fuel poverty gap is an indication of how far b</w:t>
      </w:r>
      <w:r w:rsidR="004B68FD">
        <w:rPr>
          <w:rFonts w:ascii="Times New Roman" w:hAnsi="Times New Roman" w:cs="Times New Roman"/>
          <w:bCs/>
          <w:sz w:val="24"/>
          <w:szCs w:val="24"/>
        </w:rPr>
        <w:t>e</w:t>
      </w:r>
      <w:r>
        <w:rPr>
          <w:rFonts w:ascii="Times New Roman" w:hAnsi="Times New Roman" w:cs="Times New Roman"/>
          <w:bCs/>
          <w:sz w:val="24"/>
          <w:szCs w:val="24"/>
        </w:rPr>
        <w:t xml:space="preserve">low the fuel poverty threshold those who are in fuel poverty are. It is an indicator of the severity of their fuel poverty. </w:t>
      </w:r>
      <w:r w:rsidR="00F64F82">
        <w:rPr>
          <w:rFonts w:ascii="Times New Roman" w:hAnsi="Times New Roman" w:cs="Times New Roman"/>
          <w:bCs/>
          <w:sz w:val="24"/>
          <w:szCs w:val="24"/>
        </w:rPr>
        <w:t xml:space="preserve">Table </w:t>
      </w:r>
      <w:r w:rsidR="004B68FD">
        <w:rPr>
          <w:rFonts w:ascii="Times New Roman" w:hAnsi="Times New Roman" w:cs="Times New Roman"/>
          <w:bCs/>
          <w:sz w:val="24"/>
          <w:szCs w:val="24"/>
        </w:rPr>
        <w:t>5</w:t>
      </w:r>
      <w:r w:rsidR="00F64F82">
        <w:rPr>
          <w:rFonts w:ascii="Times New Roman" w:hAnsi="Times New Roman" w:cs="Times New Roman"/>
          <w:bCs/>
          <w:sz w:val="24"/>
          <w:szCs w:val="24"/>
        </w:rPr>
        <w:t xml:space="preserve"> presents the fuel poverty gap after April 2023 both before and after mitigations. </w:t>
      </w:r>
      <w:r w:rsidR="00E40033">
        <w:rPr>
          <w:rFonts w:ascii="Times New Roman" w:hAnsi="Times New Roman" w:cs="Times New Roman"/>
          <w:bCs/>
          <w:sz w:val="24"/>
          <w:szCs w:val="24"/>
        </w:rPr>
        <w:t>The social security mitigations reduce fuel poverty by 22.3% on average and of course are of greater value for those eligible but for those not eligible the fuel poverty gap is £34.40.</w:t>
      </w:r>
    </w:p>
    <w:p w14:paraId="1EEC9C3B" w14:textId="76324D63" w:rsidR="004B68FD" w:rsidRDefault="004B68FD" w:rsidP="00481506">
      <w:pPr>
        <w:spacing w:after="0" w:line="240" w:lineRule="auto"/>
        <w:rPr>
          <w:rFonts w:ascii="Times New Roman" w:hAnsi="Times New Roman" w:cs="Times New Roman"/>
          <w:bCs/>
          <w:sz w:val="24"/>
          <w:szCs w:val="24"/>
        </w:rPr>
      </w:pPr>
    </w:p>
    <w:p w14:paraId="1CE16D53" w14:textId="159730F2" w:rsidR="0022382F" w:rsidRDefault="004B68FD" w:rsidP="00AC36F4">
      <w:pPr>
        <w:spacing w:after="0" w:line="240" w:lineRule="auto"/>
        <w:rPr>
          <w:rFonts w:ascii="Times New Roman" w:hAnsi="Times New Roman" w:cs="Times New Roman"/>
          <w:b/>
          <w:sz w:val="24"/>
          <w:szCs w:val="24"/>
        </w:rPr>
      </w:pPr>
      <w:r w:rsidRPr="004B68FD">
        <w:rPr>
          <w:rFonts w:ascii="Times New Roman" w:hAnsi="Times New Roman" w:cs="Times New Roman"/>
          <w:b/>
          <w:sz w:val="24"/>
          <w:szCs w:val="24"/>
        </w:rPr>
        <w:t>Table 5: Mean and median fuel poverty gaps before and after mitigations</w:t>
      </w:r>
    </w:p>
    <w:tbl>
      <w:tblPr>
        <w:tblStyle w:val="TableGrid"/>
        <w:tblW w:w="9252" w:type="dxa"/>
        <w:tblLayout w:type="fixed"/>
        <w:tblLook w:val="04A0" w:firstRow="1" w:lastRow="0" w:firstColumn="1" w:lastColumn="0" w:noHBand="0" w:noVBand="1"/>
      </w:tblPr>
      <w:tblGrid>
        <w:gridCol w:w="2260"/>
        <w:gridCol w:w="2678"/>
        <w:gridCol w:w="966"/>
        <w:gridCol w:w="1087"/>
        <w:gridCol w:w="1108"/>
        <w:gridCol w:w="1153"/>
      </w:tblGrid>
      <w:tr w:rsidR="00AC36F4" w:rsidRPr="00CE5196" w14:paraId="3F555E1F" w14:textId="77777777" w:rsidTr="00F529D7">
        <w:tc>
          <w:tcPr>
            <w:tcW w:w="4938" w:type="dxa"/>
            <w:gridSpan w:val="2"/>
          </w:tcPr>
          <w:p w14:paraId="72C3A092"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Key variables</w:t>
            </w:r>
          </w:p>
          <w:p w14:paraId="55F3F793"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 xml:space="preserve"> </w:t>
            </w:r>
          </w:p>
        </w:tc>
        <w:tc>
          <w:tcPr>
            <w:tcW w:w="2053" w:type="dxa"/>
            <w:gridSpan w:val="2"/>
          </w:tcPr>
          <w:p w14:paraId="0B6DAA08"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Fuel poverty gap before mitigations</w:t>
            </w:r>
          </w:p>
        </w:tc>
        <w:tc>
          <w:tcPr>
            <w:tcW w:w="2261" w:type="dxa"/>
            <w:gridSpan w:val="2"/>
          </w:tcPr>
          <w:p w14:paraId="0920B067"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Fuel poverty gap</w:t>
            </w:r>
          </w:p>
          <w:p w14:paraId="461C1B6F"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after the mitigations</w:t>
            </w:r>
          </w:p>
        </w:tc>
      </w:tr>
      <w:tr w:rsidR="00AC36F4" w:rsidRPr="00CE5196" w14:paraId="5B9F338B" w14:textId="77777777" w:rsidTr="00F529D7">
        <w:tc>
          <w:tcPr>
            <w:tcW w:w="2260" w:type="dxa"/>
          </w:tcPr>
          <w:p w14:paraId="49089B36" w14:textId="77777777" w:rsidR="00AC36F4" w:rsidRPr="00CE5196" w:rsidRDefault="00AC36F4" w:rsidP="00293972">
            <w:pPr>
              <w:rPr>
                <w:rFonts w:ascii="Times New Roman" w:hAnsi="Times New Roman" w:cs="Times New Roman"/>
                <w:bCs/>
                <w:sz w:val="20"/>
                <w:szCs w:val="20"/>
              </w:rPr>
            </w:pPr>
          </w:p>
        </w:tc>
        <w:tc>
          <w:tcPr>
            <w:tcW w:w="2678" w:type="dxa"/>
          </w:tcPr>
          <w:p w14:paraId="6A373930" w14:textId="77777777" w:rsidR="00AC36F4" w:rsidRPr="00CE5196" w:rsidRDefault="00AC36F4" w:rsidP="00293972">
            <w:pPr>
              <w:rPr>
                <w:rFonts w:ascii="Times New Roman" w:hAnsi="Times New Roman" w:cs="Times New Roman"/>
                <w:bCs/>
                <w:sz w:val="20"/>
                <w:szCs w:val="20"/>
              </w:rPr>
            </w:pPr>
          </w:p>
        </w:tc>
        <w:tc>
          <w:tcPr>
            <w:tcW w:w="966" w:type="dxa"/>
          </w:tcPr>
          <w:p w14:paraId="6399C6B8"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Mean £ per week</w:t>
            </w:r>
          </w:p>
        </w:tc>
        <w:tc>
          <w:tcPr>
            <w:tcW w:w="1087" w:type="dxa"/>
          </w:tcPr>
          <w:p w14:paraId="1D696A58"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Median £ per week</w:t>
            </w:r>
          </w:p>
        </w:tc>
        <w:tc>
          <w:tcPr>
            <w:tcW w:w="1108" w:type="dxa"/>
          </w:tcPr>
          <w:p w14:paraId="70218237"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Mean £ per week</w:t>
            </w:r>
          </w:p>
        </w:tc>
        <w:tc>
          <w:tcPr>
            <w:tcW w:w="1153" w:type="dxa"/>
          </w:tcPr>
          <w:p w14:paraId="508D666D" w14:textId="77777777" w:rsidR="00AC36F4" w:rsidRPr="00CE5196" w:rsidRDefault="00AC36F4" w:rsidP="00293972">
            <w:pPr>
              <w:jc w:val="center"/>
              <w:rPr>
                <w:rFonts w:ascii="Times New Roman" w:hAnsi="Times New Roman" w:cs="Times New Roman"/>
                <w:bCs/>
                <w:sz w:val="20"/>
                <w:szCs w:val="20"/>
              </w:rPr>
            </w:pPr>
            <w:r w:rsidRPr="00CE5196">
              <w:rPr>
                <w:rFonts w:ascii="Times New Roman" w:hAnsi="Times New Roman" w:cs="Times New Roman"/>
                <w:bCs/>
                <w:sz w:val="20"/>
                <w:szCs w:val="20"/>
              </w:rPr>
              <w:t>Median £ per week</w:t>
            </w:r>
          </w:p>
        </w:tc>
      </w:tr>
      <w:tr w:rsidR="00AC36F4" w:rsidRPr="00CE5196" w14:paraId="5DF8C6F6" w14:textId="77777777" w:rsidTr="00F529D7">
        <w:tc>
          <w:tcPr>
            <w:tcW w:w="2260" w:type="dxa"/>
          </w:tcPr>
          <w:p w14:paraId="0589546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Income decile</w:t>
            </w:r>
          </w:p>
        </w:tc>
        <w:tc>
          <w:tcPr>
            <w:tcW w:w="2678" w:type="dxa"/>
          </w:tcPr>
          <w:p w14:paraId="0078E03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1</w:t>
            </w:r>
          </w:p>
        </w:tc>
        <w:tc>
          <w:tcPr>
            <w:tcW w:w="966" w:type="dxa"/>
            <w:shd w:val="clear" w:color="auto" w:fill="auto"/>
          </w:tcPr>
          <w:p w14:paraId="383F940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36.16 </w:t>
            </w:r>
          </w:p>
        </w:tc>
        <w:tc>
          <w:tcPr>
            <w:tcW w:w="1087" w:type="dxa"/>
            <w:shd w:val="clear" w:color="auto" w:fill="auto"/>
          </w:tcPr>
          <w:p w14:paraId="7A1E7A6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 27.79 </w:t>
            </w:r>
          </w:p>
        </w:tc>
        <w:tc>
          <w:tcPr>
            <w:tcW w:w="1108" w:type="dxa"/>
          </w:tcPr>
          <w:p w14:paraId="7E4BA18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27.15</w:t>
            </w:r>
          </w:p>
        </w:tc>
        <w:tc>
          <w:tcPr>
            <w:tcW w:w="1153" w:type="dxa"/>
          </w:tcPr>
          <w:p w14:paraId="367FC01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18.10</w:t>
            </w:r>
          </w:p>
        </w:tc>
      </w:tr>
      <w:tr w:rsidR="00AC36F4" w:rsidRPr="00CE5196" w14:paraId="18933661" w14:textId="77777777" w:rsidTr="00F529D7">
        <w:tc>
          <w:tcPr>
            <w:tcW w:w="2260" w:type="dxa"/>
          </w:tcPr>
          <w:p w14:paraId="2BF5A356" w14:textId="77777777" w:rsidR="00AC36F4" w:rsidRPr="00CE5196" w:rsidRDefault="00AC36F4" w:rsidP="00293972">
            <w:pPr>
              <w:rPr>
                <w:rFonts w:ascii="Times New Roman" w:hAnsi="Times New Roman" w:cs="Times New Roman"/>
                <w:bCs/>
                <w:sz w:val="20"/>
                <w:szCs w:val="20"/>
              </w:rPr>
            </w:pPr>
          </w:p>
        </w:tc>
        <w:tc>
          <w:tcPr>
            <w:tcW w:w="2678" w:type="dxa"/>
          </w:tcPr>
          <w:p w14:paraId="0987D72A"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2</w:t>
            </w:r>
          </w:p>
        </w:tc>
        <w:tc>
          <w:tcPr>
            <w:tcW w:w="966" w:type="dxa"/>
            <w:shd w:val="clear" w:color="auto" w:fill="auto"/>
          </w:tcPr>
          <w:p w14:paraId="3B560D3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29.93 </w:t>
            </w:r>
          </w:p>
        </w:tc>
        <w:tc>
          <w:tcPr>
            <w:tcW w:w="1087" w:type="dxa"/>
            <w:shd w:val="clear" w:color="auto" w:fill="auto"/>
          </w:tcPr>
          <w:p w14:paraId="6F46089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 20.21 </w:t>
            </w:r>
          </w:p>
        </w:tc>
        <w:tc>
          <w:tcPr>
            <w:tcW w:w="1108" w:type="dxa"/>
          </w:tcPr>
          <w:p w14:paraId="6CC379B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21.12</w:t>
            </w:r>
          </w:p>
        </w:tc>
        <w:tc>
          <w:tcPr>
            <w:tcW w:w="1153" w:type="dxa"/>
          </w:tcPr>
          <w:p w14:paraId="22224A9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10.55</w:t>
            </w:r>
          </w:p>
        </w:tc>
      </w:tr>
      <w:tr w:rsidR="00AC36F4" w:rsidRPr="00CE5196" w14:paraId="49316C0F" w14:textId="77777777" w:rsidTr="00F529D7">
        <w:tc>
          <w:tcPr>
            <w:tcW w:w="2260" w:type="dxa"/>
          </w:tcPr>
          <w:p w14:paraId="6299E653" w14:textId="77777777" w:rsidR="00AC36F4" w:rsidRPr="00CE5196" w:rsidRDefault="00AC36F4" w:rsidP="00293972">
            <w:pPr>
              <w:rPr>
                <w:rFonts w:ascii="Times New Roman" w:hAnsi="Times New Roman" w:cs="Times New Roman"/>
                <w:bCs/>
                <w:sz w:val="20"/>
                <w:szCs w:val="20"/>
              </w:rPr>
            </w:pPr>
          </w:p>
        </w:tc>
        <w:tc>
          <w:tcPr>
            <w:tcW w:w="2678" w:type="dxa"/>
          </w:tcPr>
          <w:p w14:paraId="4525FC1B"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3</w:t>
            </w:r>
          </w:p>
        </w:tc>
        <w:tc>
          <w:tcPr>
            <w:tcW w:w="966" w:type="dxa"/>
            <w:shd w:val="clear" w:color="auto" w:fill="auto"/>
          </w:tcPr>
          <w:p w14:paraId="5D457E9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25.27 </w:t>
            </w:r>
          </w:p>
        </w:tc>
        <w:tc>
          <w:tcPr>
            <w:tcW w:w="1087" w:type="dxa"/>
            <w:shd w:val="clear" w:color="auto" w:fill="auto"/>
          </w:tcPr>
          <w:p w14:paraId="4E17089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 16.47 </w:t>
            </w:r>
          </w:p>
        </w:tc>
        <w:tc>
          <w:tcPr>
            <w:tcW w:w="1108" w:type="dxa"/>
          </w:tcPr>
          <w:p w14:paraId="64B1E54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19.47</w:t>
            </w:r>
          </w:p>
        </w:tc>
        <w:tc>
          <w:tcPr>
            <w:tcW w:w="1153" w:type="dxa"/>
          </w:tcPr>
          <w:p w14:paraId="17B656E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11.55</w:t>
            </w:r>
          </w:p>
        </w:tc>
      </w:tr>
      <w:tr w:rsidR="00AC36F4" w:rsidRPr="00CE5196" w14:paraId="3600663B" w14:textId="77777777" w:rsidTr="00F529D7">
        <w:tc>
          <w:tcPr>
            <w:tcW w:w="2260" w:type="dxa"/>
          </w:tcPr>
          <w:p w14:paraId="080B4A81" w14:textId="77777777" w:rsidR="00AC36F4" w:rsidRPr="00CE5196" w:rsidRDefault="00AC36F4" w:rsidP="00293972">
            <w:pPr>
              <w:rPr>
                <w:rFonts w:ascii="Times New Roman" w:hAnsi="Times New Roman" w:cs="Times New Roman"/>
                <w:bCs/>
                <w:sz w:val="20"/>
                <w:szCs w:val="20"/>
              </w:rPr>
            </w:pPr>
          </w:p>
        </w:tc>
        <w:tc>
          <w:tcPr>
            <w:tcW w:w="2678" w:type="dxa"/>
          </w:tcPr>
          <w:p w14:paraId="3435DC2E"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4</w:t>
            </w:r>
          </w:p>
        </w:tc>
        <w:tc>
          <w:tcPr>
            <w:tcW w:w="966" w:type="dxa"/>
            <w:shd w:val="clear" w:color="auto" w:fill="auto"/>
          </w:tcPr>
          <w:p w14:paraId="114C95B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23.51 </w:t>
            </w:r>
          </w:p>
        </w:tc>
        <w:tc>
          <w:tcPr>
            <w:tcW w:w="1087" w:type="dxa"/>
            <w:shd w:val="clear" w:color="auto" w:fill="auto"/>
          </w:tcPr>
          <w:p w14:paraId="421898D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 16.16 </w:t>
            </w:r>
          </w:p>
        </w:tc>
        <w:tc>
          <w:tcPr>
            <w:tcW w:w="1108" w:type="dxa"/>
          </w:tcPr>
          <w:p w14:paraId="44AC90F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18.68</w:t>
            </w:r>
          </w:p>
        </w:tc>
        <w:tc>
          <w:tcPr>
            <w:tcW w:w="1153" w:type="dxa"/>
          </w:tcPr>
          <w:p w14:paraId="2B429FF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9.98</w:t>
            </w:r>
          </w:p>
        </w:tc>
      </w:tr>
      <w:tr w:rsidR="00AC36F4" w:rsidRPr="00CE5196" w14:paraId="5795F2EF" w14:textId="77777777" w:rsidTr="00F529D7">
        <w:tc>
          <w:tcPr>
            <w:tcW w:w="2260" w:type="dxa"/>
          </w:tcPr>
          <w:p w14:paraId="485EBD8D" w14:textId="77777777" w:rsidR="00AC36F4" w:rsidRPr="00CE5196" w:rsidRDefault="00AC36F4" w:rsidP="00293972">
            <w:pPr>
              <w:rPr>
                <w:rFonts w:ascii="Times New Roman" w:hAnsi="Times New Roman" w:cs="Times New Roman"/>
                <w:bCs/>
                <w:sz w:val="20"/>
                <w:szCs w:val="20"/>
              </w:rPr>
            </w:pPr>
          </w:p>
        </w:tc>
        <w:tc>
          <w:tcPr>
            <w:tcW w:w="2678" w:type="dxa"/>
          </w:tcPr>
          <w:p w14:paraId="759A9513"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5</w:t>
            </w:r>
          </w:p>
        </w:tc>
        <w:tc>
          <w:tcPr>
            <w:tcW w:w="966" w:type="dxa"/>
            <w:shd w:val="clear" w:color="auto" w:fill="auto"/>
          </w:tcPr>
          <w:p w14:paraId="4655E55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31.77 </w:t>
            </w:r>
          </w:p>
        </w:tc>
        <w:tc>
          <w:tcPr>
            <w:tcW w:w="1087" w:type="dxa"/>
            <w:shd w:val="clear" w:color="auto" w:fill="auto"/>
          </w:tcPr>
          <w:p w14:paraId="684C7374"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 15.84 </w:t>
            </w:r>
          </w:p>
        </w:tc>
        <w:tc>
          <w:tcPr>
            <w:tcW w:w="1108" w:type="dxa"/>
          </w:tcPr>
          <w:p w14:paraId="57F6071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25.88</w:t>
            </w:r>
          </w:p>
        </w:tc>
        <w:tc>
          <w:tcPr>
            <w:tcW w:w="1153" w:type="dxa"/>
          </w:tcPr>
          <w:p w14:paraId="147B41B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9.77</w:t>
            </w:r>
          </w:p>
        </w:tc>
      </w:tr>
      <w:tr w:rsidR="00AC36F4" w:rsidRPr="00CE5196" w14:paraId="2744BF62" w14:textId="77777777" w:rsidTr="00F529D7">
        <w:tc>
          <w:tcPr>
            <w:tcW w:w="2260" w:type="dxa"/>
          </w:tcPr>
          <w:p w14:paraId="2E959DA8" w14:textId="77777777" w:rsidR="00AC36F4" w:rsidRPr="00CE5196" w:rsidRDefault="00AC36F4" w:rsidP="00293972">
            <w:pPr>
              <w:rPr>
                <w:rFonts w:ascii="Times New Roman" w:hAnsi="Times New Roman" w:cs="Times New Roman"/>
                <w:bCs/>
                <w:sz w:val="20"/>
                <w:szCs w:val="20"/>
              </w:rPr>
            </w:pPr>
          </w:p>
        </w:tc>
        <w:tc>
          <w:tcPr>
            <w:tcW w:w="2678" w:type="dxa"/>
          </w:tcPr>
          <w:p w14:paraId="3CCDFFE9"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6</w:t>
            </w:r>
          </w:p>
        </w:tc>
        <w:tc>
          <w:tcPr>
            <w:tcW w:w="966" w:type="dxa"/>
            <w:shd w:val="clear" w:color="auto" w:fill="auto"/>
          </w:tcPr>
          <w:p w14:paraId="45DF6B3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28.84 </w:t>
            </w:r>
          </w:p>
        </w:tc>
        <w:tc>
          <w:tcPr>
            <w:tcW w:w="1087" w:type="dxa"/>
            <w:shd w:val="clear" w:color="auto" w:fill="auto"/>
          </w:tcPr>
          <w:p w14:paraId="27218B41"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 16.60 </w:t>
            </w:r>
          </w:p>
        </w:tc>
        <w:tc>
          <w:tcPr>
            <w:tcW w:w="1108" w:type="dxa"/>
          </w:tcPr>
          <w:p w14:paraId="4CE807C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25.08</w:t>
            </w:r>
          </w:p>
        </w:tc>
        <w:tc>
          <w:tcPr>
            <w:tcW w:w="1153" w:type="dxa"/>
          </w:tcPr>
          <w:p w14:paraId="7C7ECB2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15.36</w:t>
            </w:r>
          </w:p>
        </w:tc>
      </w:tr>
      <w:tr w:rsidR="00AC36F4" w:rsidRPr="00CE5196" w14:paraId="318E5E4B" w14:textId="77777777" w:rsidTr="00F529D7">
        <w:tc>
          <w:tcPr>
            <w:tcW w:w="2260" w:type="dxa"/>
          </w:tcPr>
          <w:p w14:paraId="136EE434" w14:textId="77777777" w:rsidR="00AC36F4" w:rsidRPr="00CE5196" w:rsidRDefault="00AC36F4" w:rsidP="00293972">
            <w:pPr>
              <w:rPr>
                <w:rFonts w:ascii="Times New Roman" w:hAnsi="Times New Roman" w:cs="Times New Roman"/>
                <w:bCs/>
                <w:sz w:val="20"/>
                <w:szCs w:val="20"/>
              </w:rPr>
            </w:pPr>
          </w:p>
        </w:tc>
        <w:tc>
          <w:tcPr>
            <w:tcW w:w="2678" w:type="dxa"/>
          </w:tcPr>
          <w:p w14:paraId="20354AF3"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7</w:t>
            </w:r>
          </w:p>
        </w:tc>
        <w:tc>
          <w:tcPr>
            <w:tcW w:w="966" w:type="dxa"/>
            <w:shd w:val="clear" w:color="auto" w:fill="auto"/>
          </w:tcPr>
          <w:p w14:paraId="37891EA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40.98 </w:t>
            </w:r>
          </w:p>
        </w:tc>
        <w:tc>
          <w:tcPr>
            <w:tcW w:w="1087" w:type="dxa"/>
            <w:shd w:val="clear" w:color="auto" w:fill="auto"/>
          </w:tcPr>
          <w:p w14:paraId="2268AB81"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 16.43 </w:t>
            </w:r>
          </w:p>
        </w:tc>
        <w:tc>
          <w:tcPr>
            <w:tcW w:w="1108" w:type="dxa"/>
          </w:tcPr>
          <w:p w14:paraId="2488435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36.89</w:t>
            </w:r>
          </w:p>
        </w:tc>
        <w:tc>
          <w:tcPr>
            <w:tcW w:w="1153" w:type="dxa"/>
          </w:tcPr>
          <w:p w14:paraId="1A8D15E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12.88</w:t>
            </w:r>
          </w:p>
        </w:tc>
      </w:tr>
      <w:tr w:rsidR="00AC36F4" w:rsidRPr="00CE5196" w14:paraId="5014ABB3" w14:textId="77777777" w:rsidTr="00F529D7">
        <w:tc>
          <w:tcPr>
            <w:tcW w:w="2260" w:type="dxa"/>
          </w:tcPr>
          <w:p w14:paraId="3DC42422" w14:textId="77777777" w:rsidR="00AC36F4" w:rsidRPr="00CE5196" w:rsidRDefault="00AC36F4" w:rsidP="00293972">
            <w:pPr>
              <w:rPr>
                <w:rFonts w:ascii="Times New Roman" w:hAnsi="Times New Roman" w:cs="Times New Roman"/>
                <w:bCs/>
                <w:sz w:val="20"/>
                <w:szCs w:val="20"/>
              </w:rPr>
            </w:pPr>
          </w:p>
        </w:tc>
        <w:tc>
          <w:tcPr>
            <w:tcW w:w="2678" w:type="dxa"/>
          </w:tcPr>
          <w:p w14:paraId="28AB11BB"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8</w:t>
            </w:r>
          </w:p>
        </w:tc>
        <w:tc>
          <w:tcPr>
            <w:tcW w:w="966" w:type="dxa"/>
            <w:shd w:val="clear" w:color="auto" w:fill="auto"/>
          </w:tcPr>
          <w:p w14:paraId="45D4038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46.94 </w:t>
            </w:r>
          </w:p>
        </w:tc>
        <w:tc>
          <w:tcPr>
            <w:tcW w:w="1087" w:type="dxa"/>
            <w:shd w:val="clear" w:color="auto" w:fill="auto"/>
          </w:tcPr>
          <w:p w14:paraId="7199498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 14.32 </w:t>
            </w:r>
          </w:p>
        </w:tc>
        <w:tc>
          <w:tcPr>
            <w:tcW w:w="1108" w:type="dxa"/>
          </w:tcPr>
          <w:p w14:paraId="20A5E1C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44.26</w:t>
            </w:r>
          </w:p>
        </w:tc>
        <w:tc>
          <w:tcPr>
            <w:tcW w:w="1153" w:type="dxa"/>
          </w:tcPr>
          <w:p w14:paraId="16D3A2A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14.32</w:t>
            </w:r>
          </w:p>
        </w:tc>
      </w:tr>
      <w:tr w:rsidR="00AC36F4" w:rsidRPr="00CE5196" w14:paraId="6B37F78A" w14:textId="77777777" w:rsidTr="00F529D7">
        <w:tc>
          <w:tcPr>
            <w:tcW w:w="2260" w:type="dxa"/>
          </w:tcPr>
          <w:p w14:paraId="440BDE99" w14:textId="77777777" w:rsidR="00AC36F4" w:rsidRPr="00CE5196" w:rsidRDefault="00AC36F4" w:rsidP="00293972">
            <w:pPr>
              <w:rPr>
                <w:rFonts w:ascii="Times New Roman" w:hAnsi="Times New Roman" w:cs="Times New Roman"/>
                <w:bCs/>
                <w:sz w:val="20"/>
                <w:szCs w:val="20"/>
              </w:rPr>
            </w:pPr>
          </w:p>
        </w:tc>
        <w:tc>
          <w:tcPr>
            <w:tcW w:w="2678" w:type="dxa"/>
          </w:tcPr>
          <w:p w14:paraId="166774FE"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9</w:t>
            </w:r>
          </w:p>
        </w:tc>
        <w:tc>
          <w:tcPr>
            <w:tcW w:w="966" w:type="dxa"/>
            <w:shd w:val="clear" w:color="auto" w:fill="auto"/>
          </w:tcPr>
          <w:p w14:paraId="19FFECD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60.46 </w:t>
            </w:r>
          </w:p>
        </w:tc>
        <w:tc>
          <w:tcPr>
            <w:tcW w:w="1087" w:type="dxa"/>
            <w:shd w:val="clear" w:color="auto" w:fill="auto"/>
          </w:tcPr>
          <w:p w14:paraId="0A2DF9A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 46.30 </w:t>
            </w:r>
          </w:p>
        </w:tc>
        <w:tc>
          <w:tcPr>
            <w:tcW w:w="1108" w:type="dxa"/>
          </w:tcPr>
          <w:p w14:paraId="20CE633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55.26</w:t>
            </w:r>
          </w:p>
        </w:tc>
        <w:tc>
          <w:tcPr>
            <w:tcW w:w="1153" w:type="dxa"/>
          </w:tcPr>
          <w:p w14:paraId="28C0102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40.53</w:t>
            </w:r>
          </w:p>
        </w:tc>
      </w:tr>
      <w:tr w:rsidR="00AC36F4" w:rsidRPr="00CE5196" w14:paraId="2055B17D" w14:textId="77777777" w:rsidTr="00F529D7">
        <w:tc>
          <w:tcPr>
            <w:tcW w:w="2260" w:type="dxa"/>
          </w:tcPr>
          <w:p w14:paraId="5D204764" w14:textId="77777777" w:rsidR="00AC36F4" w:rsidRPr="00CE5196" w:rsidRDefault="00AC36F4" w:rsidP="00293972">
            <w:pPr>
              <w:rPr>
                <w:rFonts w:ascii="Times New Roman" w:hAnsi="Times New Roman" w:cs="Times New Roman"/>
                <w:bCs/>
                <w:sz w:val="20"/>
                <w:szCs w:val="20"/>
              </w:rPr>
            </w:pPr>
          </w:p>
        </w:tc>
        <w:tc>
          <w:tcPr>
            <w:tcW w:w="2678" w:type="dxa"/>
          </w:tcPr>
          <w:p w14:paraId="3A5FB4A6"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10</w:t>
            </w:r>
          </w:p>
        </w:tc>
        <w:tc>
          <w:tcPr>
            <w:tcW w:w="966" w:type="dxa"/>
            <w:shd w:val="clear" w:color="auto" w:fill="auto"/>
          </w:tcPr>
          <w:p w14:paraId="04A21EA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37.48 </w:t>
            </w:r>
          </w:p>
        </w:tc>
        <w:tc>
          <w:tcPr>
            <w:tcW w:w="1087" w:type="dxa"/>
            <w:shd w:val="clear" w:color="auto" w:fill="auto"/>
          </w:tcPr>
          <w:p w14:paraId="5A7F623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 40.09 </w:t>
            </w:r>
          </w:p>
        </w:tc>
        <w:tc>
          <w:tcPr>
            <w:tcW w:w="1108" w:type="dxa"/>
          </w:tcPr>
          <w:p w14:paraId="63E76E2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36.74</w:t>
            </w:r>
          </w:p>
        </w:tc>
        <w:tc>
          <w:tcPr>
            <w:tcW w:w="1153" w:type="dxa"/>
          </w:tcPr>
          <w:p w14:paraId="4079EBB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40.09</w:t>
            </w:r>
          </w:p>
        </w:tc>
      </w:tr>
      <w:tr w:rsidR="00AC36F4" w:rsidRPr="00CE5196" w14:paraId="4F0C96EB" w14:textId="77777777" w:rsidTr="00F529D7">
        <w:trPr>
          <w:trHeight w:val="251"/>
        </w:trPr>
        <w:tc>
          <w:tcPr>
            <w:tcW w:w="2260" w:type="dxa"/>
          </w:tcPr>
          <w:p w14:paraId="1286DD9B"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Household type (brief)</w:t>
            </w:r>
          </w:p>
        </w:tc>
        <w:tc>
          <w:tcPr>
            <w:tcW w:w="2678" w:type="dxa"/>
          </w:tcPr>
          <w:p w14:paraId="5AF04AF0"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Single</w:t>
            </w:r>
          </w:p>
        </w:tc>
        <w:tc>
          <w:tcPr>
            <w:tcW w:w="966" w:type="dxa"/>
            <w:shd w:val="clear" w:color="auto" w:fill="auto"/>
          </w:tcPr>
          <w:p w14:paraId="4F77CBE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29.20 </w:t>
            </w:r>
          </w:p>
        </w:tc>
        <w:tc>
          <w:tcPr>
            <w:tcW w:w="1087" w:type="dxa"/>
            <w:shd w:val="clear" w:color="auto" w:fill="auto"/>
          </w:tcPr>
          <w:p w14:paraId="41D63A4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 21.85 </w:t>
            </w:r>
          </w:p>
        </w:tc>
        <w:tc>
          <w:tcPr>
            <w:tcW w:w="1108" w:type="dxa"/>
          </w:tcPr>
          <w:p w14:paraId="52869C1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22.62</w:t>
            </w:r>
          </w:p>
        </w:tc>
        <w:tc>
          <w:tcPr>
            <w:tcW w:w="1153" w:type="dxa"/>
          </w:tcPr>
          <w:p w14:paraId="111E360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11.87</w:t>
            </w:r>
          </w:p>
        </w:tc>
      </w:tr>
      <w:tr w:rsidR="00AC36F4" w:rsidRPr="00CE5196" w14:paraId="17173DB3" w14:textId="77777777" w:rsidTr="00F529D7">
        <w:tc>
          <w:tcPr>
            <w:tcW w:w="2260" w:type="dxa"/>
          </w:tcPr>
          <w:p w14:paraId="31069B6D" w14:textId="77777777" w:rsidR="00AC36F4" w:rsidRPr="00CE5196" w:rsidRDefault="00AC36F4" w:rsidP="00293972">
            <w:pPr>
              <w:rPr>
                <w:rFonts w:ascii="Times New Roman" w:hAnsi="Times New Roman" w:cs="Times New Roman"/>
                <w:bCs/>
                <w:sz w:val="20"/>
                <w:szCs w:val="20"/>
              </w:rPr>
            </w:pPr>
          </w:p>
        </w:tc>
        <w:tc>
          <w:tcPr>
            <w:tcW w:w="2678" w:type="dxa"/>
          </w:tcPr>
          <w:p w14:paraId="65856735"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Couple</w:t>
            </w:r>
          </w:p>
        </w:tc>
        <w:tc>
          <w:tcPr>
            <w:tcW w:w="966" w:type="dxa"/>
            <w:shd w:val="clear" w:color="auto" w:fill="auto"/>
          </w:tcPr>
          <w:p w14:paraId="49D5487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25.09 </w:t>
            </w:r>
          </w:p>
        </w:tc>
        <w:tc>
          <w:tcPr>
            <w:tcW w:w="1087" w:type="dxa"/>
            <w:shd w:val="clear" w:color="auto" w:fill="auto"/>
          </w:tcPr>
          <w:p w14:paraId="164948B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 18.15 </w:t>
            </w:r>
          </w:p>
        </w:tc>
        <w:tc>
          <w:tcPr>
            <w:tcW w:w="1108" w:type="dxa"/>
          </w:tcPr>
          <w:p w14:paraId="147714E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21.11</w:t>
            </w:r>
          </w:p>
        </w:tc>
        <w:tc>
          <w:tcPr>
            <w:tcW w:w="1153" w:type="dxa"/>
          </w:tcPr>
          <w:p w14:paraId="376ACBB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12.99</w:t>
            </w:r>
          </w:p>
        </w:tc>
      </w:tr>
      <w:tr w:rsidR="00AC36F4" w:rsidRPr="00CE5196" w14:paraId="21788212" w14:textId="77777777" w:rsidTr="00F529D7">
        <w:tc>
          <w:tcPr>
            <w:tcW w:w="2260" w:type="dxa"/>
          </w:tcPr>
          <w:p w14:paraId="71A6B14C" w14:textId="77777777" w:rsidR="00AC36F4" w:rsidRPr="00CE5196" w:rsidRDefault="00AC36F4" w:rsidP="00293972">
            <w:pPr>
              <w:rPr>
                <w:rFonts w:ascii="Times New Roman" w:hAnsi="Times New Roman" w:cs="Times New Roman"/>
                <w:bCs/>
                <w:sz w:val="20"/>
                <w:szCs w:val="20"/>
              </w:rPr>
            </w:pPr>
          </w:p>
        </w:tc>
        <w:tc>
          <w:tcPr>
            <w:tcW w:w="2678" w:type="dxa"/>
          </w:tcPr>
          <w:p w14:paraId="22ECB66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Households with dep children</w:t>
            </w:r>
          </w:p>
        </w:tc>
        <w:tc>
          <w:tcPr>
            <w:tcW w:w="966" w:type="dxa"/>
            <w:shd w:val="clear" w:color="auto" w:fill="auto"/>
          </w:tcPr>
          <w:p w14:paraId="6E1F83A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38.15 </w:t>
            </w:r>
          </w:p>
        </w:tc>
        <w:tc>
          <w:tcPr>
            <w:tcW w:w="1087" w:type="dxa"/>
            <w:shd w:val="clear" w:color="auto" w:fill="auto"/>
          </w:tcPr>
          <w:p w14:paraId="4A0BB5B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 23.48 </w:t>
            </w:r>
          </w:p>
        </w:tc>
        <w:tc>
          <w:tcPr>
            <w:tcW w:w="1108" w:type="dxa"/>
          </w:tcPr>
          <w:p w14:paraId="3E4782C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29.79</w:t>
            </w:r>
          </w:p>
        </w:tc>
        <w:tc>
          <w:tcPr>
            <w:tcW w:w="1153" w:type="dxa"/>
          </w:tcPr>
          <w:p w14:paraId="5871D15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14.53</w:t>
            </w:r>
          </w:p>
        </w:tc>
      </w:tr>
      <w:tr w:rsidR="00AC36F4" w:rsidRPr="00CE5196" w14:paraId="30BE4757" w14:textId="77777777" w:rsidTr="00F529D7">
        <w:tc>
          <w:tcPr>
            <w:tcW w:w="2260" w:type="dxa"/>
          </w:tcPr>
          <w:p w14:paraId="2722BE5D" w14:textId="77777777" w:rsidR="00AC36F4" w:rsidRPr="00CE5196" w:rsidRDefault="00AC36F4" w:rsidP="00293972">
            <w:pPr>
              <w:rPr>
                <w:rFonts w:ascii="Times New Roman" w:hAnsi="Times New Roman" w:cs="Times New Roman"/>
                <w:bCs/>
                <w:sz w:val="20"/>
                <w:szCs w:val="20"/>
              </w:rPr>
            </w:pPr>
          </w:p>
        </w:tc>
        <w:tc>
          <w:tcPr>
            <w:tcW w:w="2678" w:type="dxa"/>
          </w:tcPr>
          <w:p w14:paraId="7AEDB6B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Pensioners</w:t>
            </w:r>
          </w:p>
        </w:tc>
        <w:tc>
          <w:tcPr>
            <w:tcW w:w="966" w:type="dxa"/>
            <w:shd w:val="clear" w:color="auto" w:fill="auto"/>
          </w:tcPr>
          <w:p w14:paraId="0C88A9B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28.03 </w:t>
            </w:r>
          </w:p>
        </w:tc>
        <w:tc>
          <w:tcPr>
            <w:tcW w:w="1087" w:type="dxa"/>
            <w:shd w:val="clear" w:color="auto" w:fill="auto"/>
          </w:tcPr>
          <w:p w14:paraId="71E45DF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 19.40 </w:t>
            </w:r>
          </w:p>
        </w:tc>
        <w:tc>
          <w:tcPr>
            <w:tcW w:w="1108" w:type="dxa"/>
          </w:tcPr>
          <w:p w14:paraId="60F5062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20.54</w:t>
            </w:r>
          </w:p>
        </w:tc>
        <w:tc>
          <w:tcPr>
            <w:tcW w:w="1153" w:type="dxa"/>
          </w:tcPr>
          <w:p w14:paraId="32F9B5C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10.80</w:t>
            </w:r>
          </w:p>
        </w:tc>
      </w:tr>
      <w:tr w:rsidR="00AC36F4" w:rsidRPr="00CE5196" w14:paraId="2C4F590E" w14:textId="77777777" w:rsidTr="00F529D7">
        <w:tc>
          <w:tcPr>
            <w:tcW w:w="2260" w:type="dxa"/>
          </w:tcPr>
          <w:p w14:paraId="0EC39E1D" w14:textId="77777777" w:rsidR="00AC36F4" w:rsidRPr="00CE5196" w:rsidRDefault="00AC36F4" w:rsidP="00293972">
            <w:pPr>
              <w:rPr>
                <w:rFonts w:ascii="Times New Roman" w:hAnsi="Times New Roman" w:cs="Times New Roman"/>
                <w:bCs/>
                <w:sz w:val="20"/>
                <w:szCs w:val="20"/>
              </w:rPr>
            </w:pPr>
          </w:p>
        </w:tc>
        <w:tc>
          <w:tcPr>
            <w:tcW w:w="2678" w:type="dxa"/>
          </w:tcPr>
          <w:p w14:paraId="01957948"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Other multi-unit</w:t>
            </w:r>
          </w:p>
        </w:tc>
        <w:tc>
          <w:tcPr>
            <w:tcW w:w="966" w:type="dxa"/>
            <w:shd w:val="clear" w:color="auto" w:fill="auto"/>
          </w:tcPr>
          <w:p w14:paraId="5E5A823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33.77 </w:t>
            </w:r>
          </w:p>
        </w:tc>
        <w:tc>
          <w:tcPr>
            <w:tcW w:w="1087" w:type="dxa"/>
            <w:shd w:val="clear" w:color="auto" w:fill="auto"/>
          </w:tcPr>
          <w:p w14:paraId="514267A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sz w:val="20"/>
                <w:szCs w:val="20"/>
              </w:rPr>
              <w:t xml:space="preserve"> 26.79 </w:t>
            </w:r>
          </w:p>
        </w:tc>
        <w:tc>
          <w:tcPr>
            <w:tcW w:w="1108" w:type="dxa"/>
          </w:tcPr>
          <w:p w14:paraId="7B8E3CC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27.62</w:t>
            </w:r>
          </w:p>
        </w:tc>
        <w:tc>
          <w:tcPr>
            <w:tcW w:w="1153" w:type="dxa"/>
          </w:tcPr>
          <w:p w14:paraId="1ABEFF2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17.56</w:t>
            </w:r>
          </w:p>
        </w:tc>
      </w:tr>
      <w:tr w:rsidR="00AC36F4" w:rsidRPr="00CE5196" w14:paraId="29EF25BB" w14:textId="77777777" w:rsidTr="00F529D7">
        <w:tc>
          <w:tcPr>
            <w:tcW w:w="2260" w:type="dxa"/>
          </w:tcPr>
          <w:p w14:paraId="7B183869"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Household type (detailed)</w:t>
            </w:r>
          </w:p>
        </w:tc>
        <w:tc>
          <w:tcPr>
            <w:tcW w:w="2678" w:type="dxa"/>
          </w:tcPr>
          <w:p w14:paraId="6B391B8A"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Single</w:t>
            </w:r>
          </w:p>
        </w:tc>
        <w:tc>
          <w:tcPr>
            <w:tcW w:w="966" w:type="dxa"/>
            <w:tcBorders>
              <w:top w:val="single" w:sz="4" w:space="0" w:color="auto"/>
              <w:left w:val="nil"/>
              <w:bottom w:val="single" w:sz="4" w:space="0" w:color="auto"/>
              <w:right w:val="single" w:sz="4" w:space="0" w:color="auto"/>
            </w:tcBorders>
            <w:shd w:val="clear" w:color="auto" w:fill="auto"/>
          </w:tcPr>
          <w:p w14:paraId="08E25FA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29.20 </w:t>
            </w:r>
          </w:p>
        </w:tc>
        <w:tc>
          <w:tcPr>
            <w:tcW w:w="1087" w:type="dxa"/>
            <w:shd w:val="clear" w:color="auto" w:fill="auto"/>
          </w:tcPr>
          <w:p w14:paraId="6F7CD13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21.85 </w:t>
            </w:r>
          </w:p>
        </w:tc>
        <w:tc>
          <w:tcPr>
            <w:tcW w:w="1108" w:type="dxa"/>
          </w:tcPr>
          <w:p w14:paraId="2272869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22.62</w:t>
            </w:r>
          </w:p>
        </w:tc>
        <w:tc>
          <w:tcPr>
            <w:tcW w:w="1153" w:type="dxa"/>
          </w:tcPr>
          <w:p w14:paraId="1EA1380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11.87</w:t>
            </w:r>
          </w:p>
        </w:tc>
      </w:tr>
      <w:tr w:rsidR="00AC36F4" w:rsidRPr="00CE5196" w14:paraId="0AAB4DBF" w14:textId="77777777" w:rsidTr="00F529D7">
        <w:tc>
          <w:tcPr>
            <w:tcW w:w="2260" w:type="dxa"/>
          </w:tcPr>
          <w:p w14:paraId="568751D2" w14:textId="77777777" w:rsidR="00AC36F4" w:rsidRPr="00CE5196" w:rsidRDefault="00AC36F4" w:rsidP="00293972">
            <w:pPr>
              <w:rPr>
                <w:rFonts w:ascii="Times New Roman" w:hAnsi="Times New Roman" w:cs="Times New Roman"/>
                <w:bCs/>
                <w:sz w:val="20"/>
                <w:szCs w:val="20"/>
              </w:rPr>
            </w:pPr>
          </w:p>
        </w:tc>
        <w:tc>
          <w:tcPr>
            <w:tcW w:w="2678" w:type="dxa"/>
          </w:tcPr>
          <w:p w14:paraId="205ACBCB"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Couple</w:t>
            </w:r>
          </w:p>
        </w:tc>
        <w:tc>
          <w:tcPr>
            <w:tcW w:w="966" w:type="dxa"/>
            <w:tcBorders>
              <w:top w:val="single" w:sz="4" w:space="0" w:color="auto"/>
              <w:left w:val="nil"/>
              <w:bottom w:val="single" w:sz="4" w:space="0" w:color="auto"/>
              <w:right w:val="single" w:sz="4" w:space="0" w:color="auto"/>
            </w:tcBorders>
            <w:shd w:val="clear" w:color="auto" w:fill="auto"/>
          </w:tcPr>
          <w:p w14:paraId="5648F0C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25.09 </w:t>
            </w:r>
          </w:p>
        </w:tc>
        <w:tc>
          <w:tcPr>
            <w:tcW w:w="1087" w:type="dxa"/>
            <w:shd w:val="clear" w:color="auto" w:fill="auto"/>
          </w:tcPr>
          <w:p w14:paraId="474AE24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18.15 </w:t>
            </w:r>
          </w:p>
        </w:tc>
        <w:tc>
          <w:tcPr>
            <w:tcW w:w="1108" w:type="dxa"/>
          </w:tcPr>
          <w:p w14:paraId="1ED8B18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21.11</w:t>
            </w:r>
          </w:p>
        </w:tc>
        <w:tc>
          <w:tcPr>
            <w:tcW w:w="1153" w:type="dxa"/>
          </w:tcPr>
          <w:p w14:paraId="7A1ECCF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12.99</w:t>
            </w:r>
          </w:p>
        </w:tc>
      </w:tr>
      <w:tr w:rsidR="00AC36F4" w:rsidRPr="00CE5196" w14:paraId="7DFC034B" w14:textId="77777777" w:rsidTr="00F529D7">
        <w:tc>
          <w:tcPr>
            <w:tcW w:w="2260" w:type="dxa"/>
          </w:tcPr>
          <w:p w14:paraId="68D25CA5" w14:textId="77777777" w:rsidR="00AC36F4" w:rsidRPr="00CE5196" w:rsidRDefault="00AC36F4" w:rsidP="00293972">
            <w:pPr>
              <w:rPr>
                <w:rFonts w:ascii="Times New Roman" w:hAnsi="Times New Roman" w:cs="Times New Roman"/>
                <w:bCs/>
                <w:sz w:val="20"/>
                <w:szCs w:val="20"/>
              </w:rPr>
            </w:pPr>
          </w:p>
        </w:tc>
        <w:tc>
          <w:tcPr>
            <w:tcW w:w="2678" w:type="dxa"/>
          </w:tcPr>
          <w:p w14:paraId="693911FC"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Couple with 1 child</w:t>
            </w:r>
          </w:p>
        </w:tc>
        <w:tc>
          <w:tcPr>
            <w:tcW w:w="966" w:type="dxa"/>
            <w:tcBorders>
              <w:top w:val="single" w:sz="4" w:space="0" w:color="auto"/>
              <w:left w:val="nil"/>
              <w:bottom w:val="single" w:sz="4" w:space="0" w:color="auto"/>
              <w:right w:val="single" w:sz="4" w:space="0" w:color="auto"/>
            </w:tcBorders>
            <w:shd w:val="clear" w:color="auto" w:fill="auto"/>
          </w:tcPr>
          <w:p w14:paraId="4D73EDE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41.70 </w:t>
            </w:r>
          </w:p>
        </w:tc>
        <w:tc>
          <w:tcPr>
            <w:tcW w:w="1087" w:type="dxa"/>
            <w:shd w:val="clear" w:color="auto" w:fill="auto"/>
          </w:tcPr>
          <w:p w14:paraId="737A8C5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28.21 </w:t>
            </w:r>
          </w:p>
        </w:tc>
        <w:tc>
          <w:tcPr>
            <w:tcW w:w="1108" w:type="dxa"/>
          </w:tcPr>
          <w:p w14:paraId="3F669BC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35.36</w:t>
            </w:r>
          </w:p>
        </w:tc>
        <w:tc>
          <w:tcPr>
            <w:tcW w:w="1153" w:type="dxa"/>
          </w:tcPr>
          <w:p w14:paraId="5E7307B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18.95</w:t>
            </w:r>
          </w:p>
        </w:tc>
      </w:tr>
      <w:tr w:rsidR="00AC36F4" w:rsidRPr="00CE5196" w14:paraId="78B4F6A4" w14:textId="77777777" w:rsidTr="00F529D7">
        <w:tc>
          <w:tcPr>
            <w:tcW w:w="2260" w:type="dxa"/>
          </w:tcPr>
          <w:p w14:paraId="48175233" w14:textId="77777777" w:rsidR="00AC36F4" w:rsidRPr="00CE5196" w:rsidRDefault="00AC36F4" w:rsidP="00293972">
            <w:pPr>
              <w:rPr>
                <w:rFonts w:ascii="Times New Roman" w:hAnsi="Times New Roman" w:cs="Times New Roman"/>
                <w:bCs/>
                <w:sz w:val="20"/>
                <w:szCs w:val="20"/>
              </w:rPr>
            </w:pPr>
          </w:p>
        </w:tc>
        <w:tc>
          <w:tcPr>
            <w:tcW w:w="2678" w:type="dxa"/>
          </w:tcPr>
          <w:p w14:paraId="41B95567"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Couple with 2 children</w:t>
            </w:r>
          </w:p>
        </w:tc>
        <w:tc>
          <w:tcPr>
            <w:tcW w:w="966" w:type="dxa"/>
            <w:tcBorders>
              <w:top w:val="single" w:sz="4" w:space="0" w:color="auto"/>
              <w:left w:val="nil"/>
              <w:bottom w:val="single" w:sz="4" w:space="0" w:color="auto"/>
              <w:right w:val="single" w:sz="4" w:space="0" w:color="auto"/>
            </w:tcBorders>
            <w:shd w:val="clear" w:color="auto" w:fill="auto"/>
          </w:tcPr>
          <w:p w14:paraId="7E0E395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36.40 </w:t>
            </w:r>
          </w:p>
        </w:tc>
        <w:tc>
          <w:tcPr>
            <w:tcW w:w="1087" w:type="dxa"/>
            <w:shd w:val="clear" w:color="auto" w:fill="auto"/>
          </w:tcPr>
          <w:p w14:paraId="02B9BDA8"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20.90 </w:t>
            </w:r>
          </w:p>
        </w:tc>
        <w:tc>
          <w:tcPr>
            <w:tcW w:w="1108" w:type="dxa"/>
          </w:tcPr>
          <w:p w14:paraId="2AAD98C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30.48</w:t>
            </w:r>
          </w:p>
        </w:tc>
        <w:tc>
          <w:tcPr>
            <w:tcW w:w="1153" w:type="dxa"/>
          </w:tcPr>
          <w:p w14:paraId="60CB778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14.22</w:t>
            </w:r>
          </w:p>
        </w:tc>
      </w:tr>
      <w:tr w:rsidR="00AC36F4" w:rsidRPr="00CE5196" w14:paraId="5ECE46BB" w14:textId="77777777" w:rsidTr="00F529D7">
        <w:tc>
          <w:tcPr>
            <w:tcW w:w="2260" w:type="dxa"/>
          </w:tcPr>
          <w:p w14:paraId="5166DCCD" w14:textId="77777777" w:rsidR="00AC36F4" w:rsidRPr="00CE5196" w:rsidRDefault="00AC36F4" w:rsidP="00293972">
            <w:pPr>
              <w:rPr>
                <w:rFonts w:ascii="Times New Roman" w:hAnsi="Times New Roman" w:cs="Times New Roman"/>
                <w:bCs/>
                <w:sz w:val="20"/>
                <w:szCs w:val="20"/>
              </w:rPr>
            </w:pPr>
          </w:p>
        </w:tc>
        <w:tc>
          <w:tcPr>
            <w:tcW w:w="2678" w:type="dxa"/>
          </w:tcPr>
          <w:p w14:paraId="72317B9D"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Couple with 3 children</w:t>
            </w:r>
          </w:p>
        </w:tc>
        <w:tc>
          <w:tcPr>
            <w:tcW w:w="966" w:type="dxa"/>
            <w:tcBorders>
              <w:top w:val="single" w:sz="4" w:space="0" w:color="auto"/>
              <w:left w:val="nil"/>
              <w:bottom w:val="single" w:sz="4" w:space="0" w:color="auto"/>
              <w:right w:val="single" w:sz="4" w:space="0" w:color="auto"/>
            </w:tcBorders>
            <w:shd w:val="clear" w:color="auto" w:fill="auto"/>
          </w:tcPr>
          <w:p w14:paraId="6F60196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39.21 </w:t>
            </w:r>
          </w:p>
        </w:tc>
        <w:tc>
          <w:tcPr>
            <w:tcW w:w="1087" w:type="dxa"/>
            <w:shd w:val="clear" w:color="auto" w:fill="auto"/>
          </w:tcPr>
          <w:p w14:paraId="54BAE5C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21.99 </w:t>
            </w:r>
          </w:p>
        </w:tc>
        <w:tc>
          <w:tcPr>
            <w:tcW w:w="1108" w:type="dxa"/>
          </w:tcPr>
          <w:p w14:paraId="210DABA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31.39</w:t>
            </w:r>
          </w:p>
        </w:tc>
        <w:tc>
          <w:tcPr>
            <w:tcW w:w="1153" w:type="dxa"/>
          </w:tcPr>
          <w:p w14:paraId="2480086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15.68</w:t>
            </w:r>
          </w:p>
        </w:tc>
      </w:tr>
      <w:tr w:rsidR="00AC36F4" w:rsidRPr="00CE5196" w14:paraId="7B595ECD" w14:textId="77777777" w:rsidTr="00F529D7">
        <w:tc>
          <w:tcPr>
            <w:tcW w:w="2260" w:type="dxa"/>
          </w:tcPr>
          <w:p w14:paraId="2A7C5771" w14:textId="77777777" w:rsidR="00AC36F4" w:rsidRPr="00CE5196" w:rsidRDefault="00AC36F4" w:rsidP="00293972">
            <w:pPr>
              <w:rPr>
                <w:rFonts w:ascii="Times New Roman" w:hAnsi="Times New Roman" w:cs="Times New Roman"/>
                <w:bCs/>
                <w:sz w:val="20"/>
                <w:szCs w:val="20"/>
              </w:rPr>
            </w:pPr>
          </w:p>
        </w:tc>
        <w:tc>
          <w:tcPr>
            <w:tcW w:w="2678" w:type="dxa"/>
          </w:tcPr>
          <w:p w14:paraId="7F3345EA"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Couple with 4 or more children</w:t>
            </w:r>
          </w:p>
        </w:tc>
        <w:tc>
          <w:tcPr>
            <w:tcW w:w="966" w:type="dxa"/>
            <w:tcBorders>
              <w:top w:val="single" w:sz="4" w:space="0" w:color="auto"/>
              <w:left w:val="nil"/>
              <w:bottom w:val="single" w:sz="4" w:space="0" w:color="auto"/>
              <w:right w:val="single" w:sz="4" w:space="0" w:color="auto"/>
            </w:tcBorders>
            <w:shd w:val="clear" w:color="auto" w:fill="auto"/>
          </w:tcPr>
          <w:p w14:paraId="6D0E273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71.00 </w:t>
            </w:r>
          </w:p>
        </w:tc>
        <w:tc>
          <w:tcPr>
            <w:tcW w:w="1087" w:type="dxa"/>
            <w:shd w:val="clear" w:color="auto" w:fill="auto"/>
          </w:tcPr>
          <w:p w14:paraId="5303DAC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42.55 </w:t>
            </w:r>
          </w:p>
        </w:tc>
        <w:tc>
          <w:tcPr>
            <w:tcW w:w="1108" w:type="dxa"/>
          </w:tcPr>
          <w:p w14:paraId="55ECBDC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55.20</w:t>
            </w:r>
          </w:p>
        </w:tc>
        <w:tc>
          <w:tcPr>
            <w:tcW w:w="1153" w:type="dxa"/>
          </w:tcPr>
          <w:p w14:paraId="7638C7E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34.63</w:t>
            </w:r>
          </w:p>
        </w:tc>
      </w:tr>
      <w:tr w:rsidR="00AC36F4" w:rsidRPr="00CE5196" w14:paraId="3E32F0F6" w14:textId="77777777" w:rsidTr="00F529D7">
        <w:tc>
          <w:tcPr>
            <w:tcW w:w="2260" w:type="dxa"/>
          </w:tcPr>
          <w:p w14:paraId="2E96CABF" w14:textId="77777777" w:rsidR="00AC36F4" w:rsidRPr="00CE5196" w:rsidRDefault="00AC36F4" w:rsidP="00293972">
            <w:pPr>
              <w:rPr>
                <w:rFonts w:ascii="Times New Roman" w:hAnsi="Times New Roman" w:cs="Times New Roman"/>
                <w:bCs/>
                <w:sz w:val="20"/>
                <w:szCs w:val="20"/>
              </w:rPr>
            </w:pPr>
          </w:p>
        </w:tc>
        <w:tc>
          <w:tcPr>
            <w:tcW w:w="2678" w:type="dxa"/>
          </w:tcPr>
          <w:p w14:paraId="69ECC6FE"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Lone parent with 1 child</w:t>
            </w:r>
          </w:p>
        </w:tc>
        <w:tc>
          <w:tcPr>
            <w:tcW w:w="966" w:type="dxa"/>
            <w:tcBorders>
              <w:top w:val="single" w:sz="4" w:space="0" w:color="auto"/>
              <w:left w:val="nil"/>
              <w:bottom w:val="single" w:sz="4" w:space="0" w:color="auto"/>
              <w:right w:val="single" w:sz="4" w:space="0" w:color="auto"/>
            </w:tcBorders>
            <w:shd w:val="clear" w:color="auto" w:fill="auto"/>
          </w:tcPr>
          <w:p w14:paraId="3B9AF4A9"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27.80 </w:t>
            </w:r>
          </w:p>
        </w:tc>
        <w:tc>
          <w:tcPr>
            <w:tcW w:w="1087" w:type="dxa"/>
            <w:shd w:val="clear" w:color="auto" w:fill="auto"/>
          </w:tcPr>
          <w:p w14:paraId="42A8D0E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23.39 </w:t>
            </w:r>
          </w:p>
        </w:tc>
        <w:tc>
          <w:tcPr>
            <w:tcW w:w="1108" w:type="dxa"/>
          </w:tcPr>
          <w:p w14:paraId="61643CF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17.87</w:t>
            </w:r>
          </w:p>
        </w:tc>
        <w:tc>
          <w:tcPr>
            <w:tcW w:w="1153" w:type="dxa"/>
          </w:tcPr>
          <w:p w14:paraId="5D84796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11.90</w:t>
            </w:r>
          </w:p>
        </w:tc>
      </w:tr>
      <w:tr w:rsidR="00AC36F4" w:rsidRPr="00CE5196" w14:paraId="75528C5D" w14:textId="77777777" w:rsidTr="00F529D7">
        <w:tc>
          <w:tcPr>
            <w:tcW w:w="2260" w:type="dxa"/>
          </w:tcPr>
          <w:p w14:paraId="4352E735" w14:textId="77777777" w:rsidR="00AC36F4" w:rsidRPr="00CE5196" w:rsidRDefault="00AC36F4" w:rsidP="00293972">
            <w:pPr>
              <w:rPr>
                <w:rFonts w:ascii="Times New Roman" w:hAnsi="Times New Roman" w:cs="Times New Roman"/>
                <w:bCs/>
                <w:sz w:val="20"/>
                <w:szCs w:val="20"/>
              </w:rPr>
            </w:pPr>
          </w:p>
        </w:tc>
        <w:tc>
          <w:tcPr>
            <w:tcW w:w="2678" w:type="dxa"/>
          </w:tcPr>
          <w:p w14:paraId="5E7CADED"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Lone parent with 2 or more children</w:t>
            </w:r>
          </w:p>
        </w:tc>
        <w:tc>
          <w:tcPr>
            <w:tcW w:w="966" w:type="dxa"/>
            <w:tcBorders>
              <w:top w:val="single" w:sz="4" w:space="0" w:color="auto"/>
              <w:left w:val="nil"/>
              <w:bottom w:val="single" w:sz="4" w:space="0" w:color="auto"/>
              <w:right w:val="single" w:sz="4" w:space="0" w:color="auto"/>
            </w:tcBorders>
            <w:shd w:val="clear" w:color="auto" w:fill="auto"/>
          </w:tcPr>
          <w:p w14:paraId="7029367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31.99 </w:t>
            </w:r>
          </w:p>
        </w:tc>
        <w:tc>
          <w:tcPr>
            <w:tcW w:w="1087" w:type="dxa"/>
            <w:shd w:val="clear" w:color="auto" w:fill="auto"/>
          </w:tcPr>
          <w:p w14:paraId="781C27A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22.37 </w:t>
            </w:r>
          </w:p>
        </w:tc>
        <w:tc>
          <w:tcPr>
            <w:tcW w:w="1108" w:type="dxa"/>
          </w:tcPr>
          <w:p w14:paraId="6B2963F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18.53</w:t>
            </w:r>
          </w:p>
        </w:tc>
        <w:tc>
          <w:tcPr>
            <w:tcW w:w="1153" w:type="dxa"/>
          </w:tcPr>
          <w:p w14:paraId="2DECED2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10.87</w:t>
            </w:r>
          </w:p>
        </w:tc>
      </w:tr>
      <w:tr w:rsidR="00AC36F4" w:rsidRPr="00CE5196" w14:paraId="432FE198" w14:textId="77777777" w:rsidTr="00F529D7">
        <w:tc>
          <w:tcPr>
            <w:tcW w:w="2260" w:type="dxa"/>
          </w:tcPr>
          <w:p w14:paraId="7ADFC983" w14:textId="77777777" w:rsidR="00AC36F4" w:rsidRPr="00CE5196" w:rsidRDefault="00AC36F4" w:rsidP="00293972">
            <w:pPr>
              <w:rPr>
                <w:rFonts w:ascii="Times New Roman" w:hAnsi="Times New Roman" w:cs="Times New Roman"/>
                <w:bCs/>
                <w:sz w:val="20"/>
                <w:szCs w:val="20"/>
              </w:rPr>
            </w:pPr>
          </w:p>
        </w:tc>
        <w:tc>
          <w:tcPr>
            <w:tcW w:w="2678" w:type="dxa"/>
          </w:tcPr>
          <w:p w14:paraId="76429EF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Pensioners single</w:t>
            </w:r>
          </w:p>
        </w:tc>
        <w:tc>
          <w:tcPr>
            <w:tcW w:w="966" w:type="dxa"/>
            <w:tcBorders>
              <w:top w:val="single" w:sz="4" w:space="0" w:color="auto"/>
              <w:left w:val="nil"/>
              <w:bottom w:val="single" w:sz="4" w:space="0" w:color="auto"/>
              <w:right w:val="single" w:sz="4" w:space="0" w:color="auto"/>
            </w:tcBorders>
            <w:shd w:val="clear" w:color="auto" w:fill="auto"/>
          </w:tcPr>
          <w:p w14:paraId="74DA98F1"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24.66 </w:t>
            </w:r>
          </w:p>
        </w:tc>
        <w:tc>
          <w:tcPr>
            <w:tcW w:w="1087" w:type="dxa"/>
            <w:shd w:val="clear" w:color="auto" w:fill="auto"/>
          </w:tcPr>
          <w:p w14:paraId="012A3C9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17.70 </w:t>
            </w:r>
          </w:p>
        </w:tc>
        <w:tc>
          <w:tcPr>
            <w:tcW w:w="1108" w:type="dxa"/>
          </w:tcPr>
          <w:p w14:paraId="4C62CA5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16.89</w:t>
            </w:r>
          </w:p>
        </w:tc>
        <w:tc>
          <w:tcPr>
            <w:tcW w:w="1153" w:type="dxa"/>
          </w:tcPr>
          <w:p w14:paraId="04F8430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9.18</w:t>
            </w:r>
          </w:p>
        </w:tc>
      </w:tr>
      <w:tr w:rsidR="00AC36F4" w:rsidRPr="00CE5196" w14:paraId="74D3FDA4" w14:textId="77777777" w:rsidTr="00F529D7">
        <w:tc>
          <w:tcPr>
            <w:tcW w:w="2260" w:type="dxa"/>
          </w:tcPr>
          <w:p w14:paraId="1EEE68B3" w14:textId="77777777" w:rsidR="00AC36F4" w:rsidRPr="00CE5196" w:rsidRDefault="00AC36F4" w:rsidP="00293972">
            <w:pPr>
              <w:rPr>
                <w:rFonts w:ascii="Times New Roman" w:hAnsi="Times New Roman" w:cs="Times New Roman"/>
                <w:bCs/>
                <w:sz w:val="20"/>
                <w:szCs w:val="20"/>
              </w:rPr>
            </w:pPr>
          </w:p>
        </w:tc>
        <w:tc>
          <w:tcPr>
            <w:tcW w:w="2678" w:type="dxa"/>
          </w:tcPr>
          <w:p w14:paraId="3B3364C2"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Pensioner couple</w:t>
            </w:r>
          </w:p>
        </w:tc>
        <w:tc>
          <w:tcPr>
            <w:tcW w:w="966" w:type="dxa"/>
            <w:tcBorders>
              <w:top w:val="single" w:sz="4" w:space="0" w:color="auto"/>
              <w:left w:val="nil"/>
              <w:bottom w:val="single" w:sz="4" w:space="0" w:color="auto"/>
              <w:right w:val="single" w:sz="4" w:space="0" w:color="auto"/>
            </w:tcBorders>
            <w:shd w:val="clear" w:color="auto" w:fill="auto"/>
          </w:tcPr>
          <w:p w14:paraId="3DAD362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29.52 </w:t>
            </w:r>
          </w:p>
        </w:tc>
        <w:tc>
          <w:tcPr>
            <w:tcW w:w="1087" w:type="dxa"/>
            <w:shd w:val="clear" w:color="auto" w:fill="auto"/>
          </w:tcPr>
          <w:p w14:paraId="390246B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20.90 </w:t>
            </w:r>
          </w:p>
        </w:tc>
        <w:tc>
          <w:tcPr>
            <w:tcW w:w="1108" w:type="dxa"/>
          </w:tcPr>
          <w:p w14:paraId="275E985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23.18</w:t>
            </w:r>
          </w:p>
        </w:tc>
        <w:tc>
          <w:tcPr>
            <w:tcW w:w="1153" w:type="dxa"/>
          </w:tcPr>
          <w:p w14:paraId="7307299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12.83</w:t>
            </w:r>
          </w:p>
        </w:tc>
      </w:tr>
      <w:tr w:rsidR="00AC36F4" w:rsidRPr="00CE5196" w14:paraId="5D5DE1F8" w14:textId="77777777" w:rsidTr="00F529D7">
        <w:tc>
          <w:tcPr>
            <w:tcW w:w="2260" w:type="dxa"/>
          </w:tcPr>
          <w:p w14:paraId="03B670CC" w14:textId="77777777" w:rsidR="00AC36F4" w:rsidRPr="00CE5196" w:rsidRDefault="00AC36F4" w:rsidP="00293972">
            <w:pPr>
              <w:rPr>
                <w:rFonts w:ascii="Times New Roman" w:hAnsi="Times New Roman" w:cs="Times New Roman"/>
                <w:bCs/>
                <w:sz w:val="20"/>
                <w:szCs w:val="20"/>
              </w:rPr>
            </w:pPr>
          </w:p>
        </w:tc>
        <w:tc>
          <w:tcPr>
            <w:tcW w:w="2678" w:type="dxa"/>
          </w:tcPr>
          <w:p w14:paraId="0911EB19"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Other pensioner (i.e. pensioner only with children or pensioners living in multi-unit)</w:t>
            </w:r>
          </w:p>
        </w:tc>
        <w:tc>
          <w:tcPr>
            <w:tcW w:w="966" w:type="dxa"/>
            <w:tcBorders>
              <w:top w:val="single" w:sz="4" w:space="0" w:color="auto"/>
              <w:left w:val="nil"/>
              <w:bottom w:val="single" w:sz="4" w:space="0" w:color="auto"/>
              <w:right w:val="single" w:sz="4" w:space="0" w:color="auto"/>
            </w:tcBorders>
            <w:shd w:val="clear" w:color="auto" w:fill="auto"/>
          </w:tcPr>
          <w:p w14:paraId="0F74DF4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34.86 </w:t>
            </w:r>
          </w:p>
        </w:tc>
        <w:tc>
          <w:tcPr>
            <w:tcW w:w="1087" w:type="dxa"/>
            <w:shd w:val="clear" w:color="auto" w:fill="auto"/>
          </w:tcPr>
          <w:p w14:paraId="11A634F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23.70 </w:t>
            </w:r>
          </w:p>
        </w:tc>
        <w:tc>
          <w:tcPr>
            <w:tcW w:w="1108" w:type="dxa"/>
          </w:tcPr>
          <w:p w14:paraId="304A5B2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23.61</w:t>
            </w:r>
          </w:p>
        </w:tc>
        <w:tc>
          <w:tcPr>
            <w:tcW w:w="1153" w:type="dxa"/>
          </w:tcPr>
          <w:p w14:paraId="2F97608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9.10</w:t>
            </w:r>
          </w:p>
        </w:tc>
      </w:tr>
      <w:tr w:rsidR="00AC36F4" w:rsidRPr="00CE5196" w14:paraId="2F152361" w14:textId="77777777" w:rsidTr="00F529D7">
        <w:tc>
          <w:tcPr>
            <w:tcW w:w="2260" w:type="dxa"/>
          </w:tcPr>
          <w:p w14:paraId="75B2CE44" w14:textId="77777777" w:rsidR="00AC36F4" w:rsidRPr="00CE5196" w:rsidRDefault="00AC36F4" w:rsidP="00293972">
            <w:pPr>
              <w:rPr>
                <w:rFonts w:ascii="Times New Roman" w:hAnsi="Times New Roman" w:cs="Times New Roman"/>
                <w:bCs/>
                <w:sz w:val="20"/>
                <w:szCs w:val="20"/>
              </w:rPr>
            </w:pPr>
          </w:p>
        </w:tc>
        <w:tc>
          <w:tcPr>
            <w:tcW w:w="2678" w:type="dxa"/>
          </w:tcPr>
          <w:p w14:paraId="67A00B79"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Other (multi-unit)</w:t>
            </w:r>
          </w:p>
        </w:tc>
        <w:tc>
          <w:tcPr>
            <w:tcW w:w="966" w:type="dxa"/>
            <w:tcBorders>
              <w:top w:val="single" w:sz="4" w:space="0" w:color="auto"/>
              <w:left w:val="nil"/>
              <w:bottom w:val="single" w:sz="4" w:space="0" w:color="auto"/>
              <w:right w:val="single" w:sz="4" w:space="0" w:color="auto"/>
            </w:tcBorders>
            <w:shd w:val="clear" w:color="auto" w:fill="auto"/>
          </w:tcPr>
          <w:p w14:paraId="01E51C11"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33.77 </w:t>
            </w:r>
          </w:p>
        </w:tc>
        <w:tc>
          <w:tcPr>
            <w:tcW w:w="1087" w:type="dxa"/>
            <w:shd w:val="clear" w:color="auto" w:fill="auto"/>
          </w:tcPr>
          <w:p w14:paraId="4D727C5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26.79 </w:t>
            </w:r>
          </w:p>
        </w:tc>
        <w:tc>
          <w:tcPr>
            <w:tcW w:w="1108" w:type="dxa"/>
          </w:tcPr>
          <w:p w14:paraId="3C19BA8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27.62</w:t>
            </w:r>
          </w:p>
        </w:tc>
        <w:tc>
          <w:tcPr>
            <w:tcW w:w="1153" w:type="dxa"/>
          </w:tcPr>
          <w:p w14:paraId="4214B29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17.57</w:t>
            </w:r>
          </w:p>
        </w:tc>
      </w:tr>
      <w:tr w:rsidR="00AC36F4" w:rsidRPr="00CE5196" w14:paraId="660B13A2" w14:textId="77777777" w:rsidTr="00F529D7">
        <w:tc>
          <w:tcPr>
            <w:tcW w:w="2260" w:type="dxa"/>
          </w:tcPr>
          <w:p w14:paraId="58FAFAC2"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Region</w:t>
            </w:r>
          </w:p>
        </w:tc>
        <w:tc>
          <w:tcPr>
            <w:tcW w:w="2678" w:type="dxa"/>
          </w:tcPr>
          <w:p w14:paraId="2F72B8FF"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North East</w:t>
            </w:r>
          </w:p>
        </w:tc>
        <w:tc>
          <w:tcPr>
            <w:tcW w:w="966" w:type="dxa"/>
            <w:tcBorders>
              <w:top w:val="single" w:sz="4" w:space="0" w:color="auto"/>
              <w:left w:val="nil"/>
              <w:bottom w:val="single" w:sz="4" w:space="0" w:color="auto"/>
              <w:right w:val="single" w:sz="4" w:space="0" w:color="auto"/>
            </w:tcBorders>
            <w:shd w:val="clear" w:color="auto" w:fill="auto"/>
          </w:tcPr>
          <w:p w14:paraId="5F2FE44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27.19 </w:t>
            </w:r>
          </w:p>
        </w:tc>
        <w:tc>
          <w:tcPr>
            <w:tcW w:w="1087" w:type="dxa"/>
            <w:shd w:val="clear" w:color="auto" w:fill="auto"/>
          </w:tcPr>
          <w:p w14:paraId="4B55693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17.45 </w:t>
            </w:r>
          </w:p>
        </w:tc>
        <w:tc>
          <w:tcPr>
            <w:tcW w:w="1108" w:type="dxa"/>
          </w:tcPr>
          <w:p w14:paraId="26B2FCC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19.36</w:t>
            </w:r>
          </w:p>
        </w:tc>
        <w:tc>
          <w:tcPr>
            <w:tcW w:w="1153" w:type="dxa"/>
          </w:tcPr>
          <w:p w14:paraId="3B988AA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6.90</w:t>
            </w:r>
          </w:p>
        </w:tc>
      </w:tr>
      <w:tr w:rsidR="00AC36F4" w:rsidRPr="00CE5196" w14:paraId="4182D0F5" w14:textId="77777777" w:rsidTr="00F529D7">
        <w:tc>
          <w:tcPr>
            <w:tcW w:w="2260" w:type="dxa"/>
          </w:tcPr>
          <w:p w14:paraId="51FD2330" w14:textId="77777777" w:rsidR="00AC36F4" w:rsidRPr="00CE5196" w:rsidRDefault="00AC36F4" w:rsidP="00293972">
            <w:pPr>
              <w:rPr>
                <w:rFonts w:ascii="Times New Roman" w:hAnsi="Times New Roman" w:cs="Times New Roman"/>
                <w:bCs/>
                <w:sz w:val="20"/>
                <w:szCs w:val="20"/>
              </w:rPr>
            </w:pPr>
          </w:p>
        </w:tc>
        <w:tc>
          <w:tcPr>
            <w:tcW w:w="2678" w:type="dxa"/>
          </w:tcPr>
          <w:p w14:paraId="773BD382"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North West and Merseyside</w:t>
            </w:r>
          </w:p>
        </w:tc>
        <w:tc>
          <w:tcPr>
            <w:tcW w:w="966" w:type="dxa"/>
            <w:tcBorders>
              <w:top w:val="single" w:sz="4" w:space="0" w:color="auto"/>
              <w:left w:val="nil"/>
              <w:bottom w:val="single" w:sz="4" w:space="0" w:color="auto"/>
              <w:right w:val="single" w:sz="4" w:space="0" w:color="auto"/>
            </w:tcBorders>
            <w:shd w:val="clear" w:color="auto" w:fill="auto"/>
          </w:tcPr>
          <w:p w14:paraId="4D2E11B8"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27.10 </w:t>
            </w:r>
          </w:p>
        </w:tc>
        <w:tc>
          <w:tcPr>
            <w:tcW w:w="1087" w:type="dxa"/>
            <w:shd w:val="clear" w:color="auto" w:fill="auto"/>
          </w:tcPr>
          <w:p w14:paraId="7B6AA478"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18.80 </w:t>
            </w:r>
          </w:p>
        </w:tc>
        <w:tc>
          <w:tcPr>
            <w:tcW w:w="1108" w:type="dxa"/>
          </w:tcPr>
          <w:p w14:paraId="45348DA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19.96</w:t>
            </w:r>
          </w:p>
        </w:tc>
        <w:tc>
          <w:tcPr>
            <w:tcW w:w="1153" w:type="dxa"/>
          </w:tcPr>
          <w:p w14:paraId="0C29FAA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9.28</w:t>
            </w:r>
          </w:p>
        </w:tc>
      </w:tr>
      <w:tr w:rsidR="00AC36F4" w:rsidRPr="00CE5196" w14:paraId="1E4E20E1" w14:textId="77777777" w:rsidTr="00F529D7">
        <w:tc>
          <w:tcPr>
            <w:tcW w:w="2260" w:type="dxa"/>
          </w:tcPr>
          <w:p w14:paraId="5297287C" w14:textId="77777777" w:rsidR="00AC36F4" w:rsidRPr="00CE5196" w:rsidRDefault="00AC36F4" w:rsidP="00293972">
            <w:pPr>
              <w:rPr>
                <w:rFonts w:ascii="Times New Roman" w:hAnsi="Times New Roman" w:cs="Times New Roman"/>
                <w:bCs/>
                <w:sz w:val="20"/>
                <w:szCs w:val="20"/>
              </w:rPr>
            </w:pPr>
          </w:p>
        </w:tc>
        <w:tc>
          <w:tcPr>
            <w:tcW w:w="2678" w:type="dxa"/>
          </w:tcPr>
          <w:p w14:paraId="0BF902F4"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Yorkshire and the Humber</w:t>
            </w:r>
          </w:p>
        </w:tc>
        <w:tc>
          <w:tcPr>
            <w:tcW w:w="966" w:type="dxa"/>
            <w:tcBorders>
              <w:top w:val="single" w:sz="4" w:space="0" w:color="auto"/>
              <w:left w:val="nil"/>
              <w:bottom w:val="single" w:sz="4" w:space="0" w:color="auto"/>
              <w:right w:val="single" w:sz="4" w:space="0" w:color="auto"/>
            </w:tcBorders>
            <w:shd w:val="clear" w:color="auto" w:fill="auto"/>
          </w:tcPr>
          <w:p w14:paraId="6AF2FF5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29.19 </w:t>
            </w:r>
          </w:p>
        </w:tc>
        <w:tc>
          <w:tcPr>
            <w:tcW w:w="1087" w:type="dxa"/>
            <w:shd w:val="clear" w:color="auto" w:fill="auto"/>
          </w:tcPr>
          <w:p w14:paraId="07399481"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23.86 </w:t>
            </w:r>
          </w:p>
        </w:tc>
        <w:tc>
          <w:tcPr>
            <w:tcW w:w="1108" w:type="dxa"/>
          </w:tcPr>
          <w:p w14:paraId="4702D6D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21.61</w:t>
            </w:r>
          </w:p>
        </w:tc>
        <w:tc>
          <w:tcPr>
            <w:tcW w:w="1153" w:type="dxa"/>
          </w:tcPr>
          <w:p w14:paraId="52F8652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13.69</w:t>
            </w:r>
          </w:p>
        </w:tc>
      </w:tr>
      <w:tr w:rsidR="00AC36F4" w:rsidRPr="00CE5196" w14:paraId="080095B8" w14:textId="77777777" w:rsidTr="00F529D7">
        <w:tc>
          <w:tcPr>
            <w:tcW w:w="2260" w:type="dxa"/>
          </w:tcPr>
          <w:p w14:paraId="36500DB0" w14:textId="77777777" w:rsidR="00AC36F4" w:rsidRPr="00CE5196" w:rsidRDefault="00AC36F4" w:rsidP="00293972">
            <w:pPr>
              <w:rPr>
                <w:rFonts w:ascii="Times New Roman" w:hAnsi="Times New Roman" w:cs="Times New Roman"/>
                <w:bCs/>
                <w:sz w:val="20"/>
                <w:szCs w:val="20"/>
              </w:rPr>
            </w:pPr>
          </w:p>
        </w:tc>
        <w:tc>
          <w:tcPr>
            <w:tcW w:w="2678" w:type="dxa"/>
          </w:tcPr>
          <w:p w14:paraId="3829EA63"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East Midlands</w:t>
            </w:r>
          </w:p>
        </w:tc>
        <w:tc>
          <w:tcPr>
            <w:tcW w:w="966" w:type="dxa"/>
            <w:tcBorders>
              <w:top w:val="single" w:sz="4" w:space="0" w:color="auto"/>
              <w:left w:val="nil"/>
              <w:bottom w:val="single" w:sz="4" w:space="0" w:color="auto"/>
              <w:right w:val="single" w:sz="4" w:space="0" w:color="auto"/>
            </w:tcBorders>
            <w:shd w:val="clear" w:color="auto" w:fill="auto"/>
          </w:tcPr>
          <w:p w14:paraId="3B119C7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35.93 </w:t>
            </w:r>
          </w:p>
        </w:tc>
        <w:tc>
          <w:tcPr>
            <w:tcW w:w="1087" w:type="dxa"/>
            <w:shd w:val="clear" w:color="auto" w:fill="auto"/>
          </w:tcPr>
          <w:p w14:paraId="2DABC25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18.60 </w:t>
            </w:r>
          </w:p>
        </w:tc>
        <w:tc>
          <w:tcPr>
            <w:tcW w:w="1108" w:type="dxa"/>
          </w:tcPr>
          <w:p w14:paraId="314C5AC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30.93</w:t>
            </w:r>
          </w:p>
        </w:tc>
        <w:tc>
          <w:tcPr>
            <w:tcW w:w="1153" w:type="dxa"/>
          </w:tcPr>
          <w:p w14:paraId="59435AD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14.09</w:t>
            </w:r>
          </w:p>
        </w:tc>
      </w:tr>
      <w:tr w:rsidR="00AC36F4" w:rsidRPr="00CE5196" w14:paraId="6D3CFCA2" w14:textId="77777777" w:rsidTr="00F529D7">
        <w:tc>
          <w:tcPr>
            <w:tcW w:w="2260" w:type="dxa"/>
          </w:tcPr>
          <w:p w14:paraId="197C5C62" w14:textId="77777777" w:rsidR="00AC36F4" w:rsidRPr="00CE5196" w:rsidRDefault="00AC36F4" w:rsidP="00293972">
            <w:pPr>
              <w:rPr>
                <w:rFonts w:ascii="Times New Roman" w:hAnsi="Times New Roman" w:cs="Times New Roman"/>
                <w:bCs/>
                <w:sz w:val="20"/>
                <w:szCs w:val="20"/>
              </w:rPr>
            </w:pPr>
          </w:p>
        </w:tc>
        <w:tc>
          <w:tcPr>
            <w:tcW w:w="2678" w:type="dxa"/>
          </w:tcPr>
          <w:p w14:paraId="52F0D957"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West Midlands</w:t>
            </w:r>
          </w:p>
        </w:tc>
        <w:tc>
          <w:tcPr>
            <w:tcW w:w="966" w:type="dxa"/>
            <w:tcBorders>
              <w:top w:val="single" w:sz="4" w:space="0" w:color="auto"/>
              <w:left w:val="nil"/>
              <w:bottom w:val="single" w:sz="4" w:space="0" w:color="auto"/>
              <w:right w:val="single" w:sz="4" w:space="0" w:color="auto"/>
            </w:tcBorders>
            <w:shd w:val="clear" w:color="auto" w:fill="auto"/>
          </w:tcPr>
          <w:p w14:paraId="7CCED23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33.96 </w:t>
            </w:r>
          </w:p>
        </w:tc>
        <w:tc>
          <w:tcPr>
            <w:tcW w:w="1087" w:type="dxa"/>
            <w:shd w:val="clear" w:color="auto" w:fill="auto"/>
          </w:tcPr>
          <w:p w14:paraId="2563929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25.90 </w:t>
            </w:r>
          </w:p>
        </w:tc>
        <w:tc>
          <w:tcPr>
            <w:tcW w:w="1108" w:type="dxa"/>
          </w:tcPr>
          <w:p w14:paraId="77FBD2E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25.66</w:t>
            </w:r>
          </w:p>
        </w:tc>
        <w:tc>
          <w:tcPr>
            <w:tcW w:w="1153" w:type="dxa"/>
          </w:tcPr>
          <w:p w14:paraId="12D76B5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15.97</w:t>
            </w:r>
          </w:p>
        </w:tc>
      </w:tr>
      <w:tr w:rsidR="00AC36F4" w:rsidRPr="00CE5196" w14:paraId="59278F94" w14:textId="77777777" w:rsidTr="00F529D7">
        <w:tc>
          <w:tcPr>
            <w:tcW w:w="2260" w:type="dxa"/>
          </w:tcPr>
          <w:p w14:paraId="57B4B681" w14:textId="77777777" w:rsidR="00AC36F4" w:rsidRPr="00CE5196" w:rsidRDefault="00AC36F4" w:rsidP="00293972">
            <w:pPr>
              <w:rPr>
                <w:rFonts w:ascii="Times New Roman" w:hAnsi="Times New Roman" w:cs="Times New Roman"/>
                <w:bCs/>
                <w:sz w:val="20"/>
                <w:szCs w:val="20"/>
              </w:rPr>
            </w:pPr>
          </w:p>
        </w:tc>
        <w:tc>
          <w:tcPr>
            <w:tcW w:w="2678" w:type="dxa"/>
          </w:tcPr>
          <w:p w14:paraId="4ACA632E"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Eastern</w:t>
            </w:r>
          </w:p>
        </w:tc>
        <w:tc>
          <w:tcPr>
            <w:tcW w:w="966" w:type="dxa"/>
            <w:tcBorders>
              <w:top w:val="single" w:sz="4" w:space="0" w:color="auto"/>
              <w:left w:val="nil"/>
              <w:bottom w:val="single" w:sz="4" w:space="0" w:color="auto"/>
              <w:right w:val="single" w:sz="4" w:space="0" w:color="auto"/>
            </w:tcBorders>
            <w:shd w:val="clear" w:color="auto" w:fill="auto"/>
          </w:tcPr>
          <w:p w14:paraId="514BC044"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32.37 </w:t>
            </w:r>
          </w:p>
        </w:tc>
        <w:tc>
          <w:tcPr>
            <w:tcW w:w="1087" w:type="dxa"/>
            <w:shd w:val="clear" w:color="auto" w:fill="auto"/>
          </w:tcPr>
          <w:p w14:paraId="621BC166"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20.65 </w:t>
            </w:r>
          </w:p>
        </w:tc>
        <w:tc>
          <w:tcPr>
            <w:tcW w:w="1108" w:type="dxa"/>
          </w:tcPr>
          <w:p w14:paraId="5DD757F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26.34</w:t>
            </w:r>
          </w:p>
        </w:tc>
        <w:tc>
          <w:tcPr>
            <w:tcW w:w="1153" w:type="dxa"/>
          </w:tcPr>
          <w:p w14:paraId="2955BC5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15.77</w:t>
            </w:r>
          </w:p>
        </w:tc>
      </w:tr>
      <w:tr w:rsidR="00AC36F4" w:rsidRPr="00CE5196" w14:paraId="6C5AE419" w14:textId="77777777" w:rsidTr="00F529D7">
        <w:tc>
          <w:tcPr>
            <w:tcW w:w="2260" w:type="dxa"/>
          </w:tcPr>
          <w:p w14:paraId="5DBBF429" w14:textId="77777777" w:rsidR="00AC36F4" w:rsidRPr="00CE5196" w:rsidRDefault="00AC36F4" w:rsidP="00293972">
            <w:pPr>
              <w:rPr>
                <w:rFonts w:ascii="Times New Roman" w:hAnsi="Times New Roman" w:cs="Times New Roman"/>
                <w:bCs/>
                <w:sz w:val="20"/>
                <w:szCs w:val="20"/>
              </w:rPr>
            </w:pPr>
          </w:p>
        </w:tc>
        <w:tc>
          <w:tcPr>
            <w:tcW w:w="2678" w:type="dxa"/>
          </w:tcPr>
          <w:p w14:paraId="0E92A91B"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London</w:t>
            </w:r>
          </w:p>
        </w:tc>
        <w:tc>
          <w:tcPr>
            <w:tcW w:w="966" w:type="dxa"/>
            <w:tcBorders>
              <w:top w:val="single" w:sz="4" w:space="0" w:color="auto"/>
              <w:left w:val="nil"/>
              <w:bottom w:val="single" w:sz="4" w:space="0" w:color="auto"/>
              <w:right w:val="single" w:sz="4" w:space="0" w:color="auto"/>
            </w:tcBorders>
            <w:shd w:val="clear" w:color="auto" w:fill="auto"/>
          </w:tcPr>
          <w:p w14:paraId="2B6E2CF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37.19 </w:t>
            </w:r>
          </w:p>
        </w:tc>
        <w:tc>
          <w:tcPr>
            <w:tcW w:w="1087" w:type="dxa"/>
            <w:shd w:val="clear" w:color="auto" w:fill="auto"/>
          </w:tcPr>
          <w:p w14:paraId="3CC04731"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24.53 </w:t>
            </w:r>
          </w:p>
        </w:tc>
        <w:tc>
          <w:tcPr>
            <w:tcW w:w="1108" w:type="dxa"/>
          </w:tcPr>
          <w:p w14:paraId="3777EA8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29.35</w:t>
            </w:r>
          </w:p>
        </w:tc>
        <w:tc>
          <w:tcPr>
            <w:tcW w:w="1153" w:type="dxa"/>
          </w:tcPr>
          <w:p w14:paraId="0E6C508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16.60</w:t>
            </w:r>
          </w:p>
        </w:tc>
      </w:tr>
      <w:tr w:rsidR="00AC36F4" w:rsidRPr="00CE5196" w14:paraId="0D6822E4" w14:textId="77777777" w:rsidTr="00F529D7">
        <w:tc>
          <w:tcPr>
            <w:tcW w:w="2260" w:type="dxa"/>
          </w:tcPr>
          <w:p w14:paraId="75ED79BB" w14:textId="77777777" w:rsidR="00AC36F4" w:rsidRPr="00CE5196" w:rsidRDefault="00AC36F4" w:rsidP="00293972">
            <w:pPr>
              <w:rPr>
                <w:rFonts w:ascii="Times New Roman" w:hAnsi="Times New Roman" w:cs="Times New Roman"/>
                <w:bCs/>
                <w:sz w:val="20"/>
                <w:szCs w:val="20"/>
              </w:rPr>
            </w:pPr>
          </w:p>
        </w:tc>
        <w:tc>
          <w:tcPr>
            <w:tcW w:w="2678" w:type="dxa"/>
          </w:tcPr>
          <w:p w14:paraId="3263F571"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South East</w:t>
            </w:r>
          </w:p>
        </w:tc>
        <w:tc>
          <w:tcPr>
            <w:tcW w:w="966" w:type="dxa"/>
            <w:tcBorders>
              <w:top w:val="single" w:sz="4" w:space="0" w:color="auto"/>
              <w:left w:val="nil"/>
              <w:bottom w:val="single" w:sz="4" w:space="0" w:color="auto"/>
              <w:right w:val="single" w:sz="4" w:space="0" w:color="auto"/>
            </w:tcBorders>
            <w:shd w:val="clear" w:color="auto" w:fill="auto"/>
          </w:tcPr>
          <w:p w14:paraId="3FCBC94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32.15 </w:t>
            </w:r>
          </w:p>
        </w:tc>
        <w:tc>
          <w:tcPr>
            <w:tcW w:w="1087" w:type="dxa"/>
            <w:shd w:val="clear" w:color="auto" w:fill="auto"/>
          </w:tcPr>
          <w:p w14:paraId="07F6028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22.42 </w:t>
            </w:r>
          </w:p>
        </w:tc>
        <w:tc>
          <w:tcPr>
            <w:tcW w:w="1108" w:type="dxa"/>
          </w:tcPr>
          <w:p w14:paraId="03CC15C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25.89</w:t>
            </w:r>
          </w:p>
        </w:tc>
        <w:tc>
          <w:tcPr>
            <w:tcW w:w="1153" w:type="dxa"/>
          </w:tcPr>
          <w:p w14:paraId="476BCB6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14.94</w:t>
            </w:r>
          </w:p>
        </w:tc>
      </w:tr>
      <w:tr w:rsidR="00AC36F4" w:rsidRPr="00CE5196" w14:paraId="7388FA48" w14:textId="77777777" w:rsidTr="00F529D7">
        <w:tc>
          <w:tcPr>
            <w:tcW w:w="2260" w:type="dxa"/>
          </w:tcPr>
          <w:p w14:paraId="6F0F35D4" w14:textId="77777777" w:rsidR="00AC36F4" w:rsidRPr="00CE5196" w:rsidRDefault="00AC36F4" w:rsidP="00293972">
            <w:pPr>
              <w:rPr>
                <w:rFonts w:ascii="Times New Roman" w:hAnsi="Times New Roman" w:cs="Times New Roman"/>
                <w:bCs/>
                <w:sz w:val="20"/>
                <w:szCs w:val="20"/>
              </w:rPr>
            </w:pPr>
          </w:p>
        </w:tc>
        <w:tc>
          <w:tcPr>
            <w:tcW w:w="2678" w:type="dxa"/>
          </w:tcPr>
          <w:p w14:paraId="3590FE47"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South West</w:t>
            </w:r>
          </w:p>
        </w:tc>
        <w:tc>
          <w:tcPr>
            <w:tcW w:w="966" w:type="dxa"/>
            <w:tcBorders>
              <w:top w:val="single" w:sz="4" w:space="0" w:color="auto"/>
              <w:left w:val="nil"/>
              <w:bottom w:val="single" w:sz="4" w:space="0" w:color="auto"/>
              <w:right w:val="single" w:sz="4" w:space="0" w:color="auto"/>
            </w:tcBorders>
            <w:shd w:val="clear" w:color="auto" w:fill="auto"/>
          </w:tcPr>
          <w:p w14:paraId="1677B1C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28.16 </w:t>
            </w:r>
          </w:p>
        </w:tc>
        <w:tc>
          <w:tcPr>
            <w:tcW w:w="1087" w:type="dxa"/>
            <w:shd w:val="clear" w:color="auto" w:fill="auto"/>
          </w:tcPr>
          <w:p w14:paraId="08ECCE4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20.71 </w:t>
            </w:r>
          </w:p>
        </w:tc>
        <w:tc>
          <w:tcPr>
            <w:tcW w:w="1108" w:type="dxa"/>
          </w:tcPr>
          <w:p w14:paraId="7FB34F1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21.20</w:t>
            </w:r>
          </w:p>
        </w:tc>
        <w:tc>
          <w:tcPr>
            <w:tcW w:w="1153" w:type="dxa"/>
          </w:tcPr>
          <w:p w14:paraId="1CEE0D8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14.94</w:t>
            </w:r>
          </w:p>
        </w:tc>
      </w:tr>
      <w:tr w:rsidR="00AC36F4" w:rsidRPr="00CE5196" w14:paraId="09A7D162" w14:textId="77777777" w:rsidTr="00F529D7">
        <w:tc>
          <w:tcPr>
            <w:tcW w:w="2260" w:type="dxa"/>
          </w:tcPr>
          <w:p w14:paraId="68F695FD" w14:textId="77777777" w:rsidR="00AC36F4" w:rsidRPr="00CE5196" w:rsidRDefault="00AC36F4" w:rsidP="00293972">
            <w:pPr>
              <w:rPr>
                <w:rFonts w:ascii="Times New Roman" w:hAnsi="Times New Roman" w:cs="Times New Roman"/>
                <w:bCs/>
                <w:sz w:val="20"/>
                <w:szCs w:val="20"/>
              </w:rPr>
            </w:pPr>
          </w:p>
        </w:tc>
        <w:tc>
          <w:tcPr>
            <w:tcW w:w="2678" w:type="dxa"/>
          </w:tcPr>
          <w:p w14:paraId="56E4F23C"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Wales</w:t>
            </w:r>
          </w:p>
        </w:tc>
        <w:tc>
          <w:tcPr>
            <w:tcW w:w="966" w:type="dxa"/>
            <w:tcBorders>
              <w:top w:val="single" w:sz="4" w:space="0" w:color="auto"/>
              <w:left w:val="nil"/>
              <w:bottom w:val="single" w:sz="4" w:space="0" w:color="auto"/>
              <w:right w:val="single" w:sz="4" w:space="0" w:color="auto"/>
            </w:tcBorders>
            <w:shd w:val="clear" w:color="auto" w:fill="auto"/>
          </w:tcPr>
          <w:p w14:paraId="282DD42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27.74 </w:t>
            </w:r>
          </w:p>
        </w:tc>
        <w:tc>
          <w:tcPr>
            <w:tcW w:w="1087" w:type="dxa"/>
            <w:shd w:val="clear" w:color="auto" w:fill="auto"/>
          </w:tcPr>
          <w:p w14:paraId="01305BF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20.90 </w:t>
            </w:r>
          </w:p>
        </w:tc>
        <w:tc>
          <w:tcPr>
            <w:tcW w:w="1108" w:type="dxa"/>
          </w:tcPr>
          <w:p w14:paraId="374417D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20.22</w:t>
            </w:r>
          </w:p>
        </w:tc>
        <w:tc>
          <w:tcPr>
            <w:tcW w:w="1153" w:type="dxa"/>
          </w:tcPr>
          <w:p w14:paraId="4A53BDD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9.48</w:t>
            </w:r>
          </w:p>
        </w:tc>
      </w:tr>
      <w:tr w:rsidR="00AC36F4" w:rsidRPr="00CE5196" w14:paraId="62D84782" w14:textId="77777777" w:rsidTr="00F529D7">
        <w:tc>
          <w:tcPr>
            <w:tcW w:w="2260" w:type="dxa"/>
          </w:tcPr>
          <w:p w14:paraId="06184704" w14:textId="77777777" w:rsidR="00AC36F4" w:rsidRPr="00CE5196" w:rsidRDefault="00AC36F4" w:rsidP="00293972">
            <w:pPr>
              <w:rPr>
                <w:rFonts w:ascii="Times New Roman" w:hAnsi="Times New Roman" w:cs="Times New Roman"/>
                <w:bCs/>
                <w:sz w:val="20"/>
                <w:szCs w:val="20"/>
              </w:rPr>
            </w:pPr>
          </w:p>
        </w:tc>
        <w:tc>
          <w:tcPr>
            <w:tcW w:w="2678" w:type="dxa"/>
          </w:tcPr>
          <w:p w14:paraId="6C691095"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Scotland</w:t>
            </w:r>
          </w:p>
        </w:tc>
        <w:tc>
          <w:tcPr>
            <w:tcW w:w="966" w:type="dxa"/>
            <w:tcBorders>
              <w:top w:val="single" w:sz="4" w:space="0" w:color="auto"/>
              <w:left w:val="nil"/>
              <w:bottom w:val="single" w:sz="4" w:space="0" w:color="auto"/>
              <w:right w:val="single" w:sz="4" w:space="0" w:color="auto"/>
            </w:tcBorders>
            <w:shd w:val="clear" w:color="auto" w:fill="auto"/>
          </w:tcPr>
          <w:p w14:paraId="15AE23C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32.06 </w:t>
            </w:r>
          </w:p>
        </w:tc>
        <w:tc>
          <w:tcPr>
            <w:tcW w:w="1087" w:type="dxa"/>
            <w:shd w:val="clear" w:color="auto" w:fill="auto"/>
          </w:tcPr>
          <w:p w14:paraId="54A0837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19.41 </w:t>
            </w:r>
          </w:p>
        </w:tc>
        <w:tc>
          <w:tcPr>
            <w:tcW w:w="1108" w:type="dxa"/>
          </w:tcPr>
          <w:p w14:paraId="2CDFEF6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25.66</w:t>
            </w:r>
          </w:p>
        </w:tc>
        <w:tc>
          <w:tcPr>
            <w:tcW w:w="1153" w:type="dxa"/>
          </w:tcPr>
          <w:p w14:paraId="25EF27D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14.07</w:t>
            </w:r>
          </w:p>
        </w:tc>
      </w:tr>
      <w:tr w:rsidR="00AC36F4" w:rsidRPr="00CE5196" w14:paraId="431E1991" w14:textId="77777777" w:rsidTr="00F529D7">
        <w:tc>
          <w:tcPr>
            <w:tcW w:w="2260" w:type="dxa"/>
          </w:tcPr>
          <w:p w14:paraId="1E3C2F5A" w14:textId="77777777" w:rsidR="00AC36F4" w:rsidRPr="00CE5196" w:rsidRDefault="00AC36F4" w:rsidP="00293972">
            <w:pPr>
              <w:rPr>
                <w:rFonts w:ascii="Times New Roman" w:hAnsi="Times New Roman" w:cs="Times New Roman"/>
                <w:bCs/>
                <w:sz w:val="20"/>
                <w:szCs w:val="20"/>
              </w:rPr>
            </w:pPr>
          </w:p>
        </w:tc>
        <w:tc>
          <w:tcPr>
            <w:tcW w:w="2678" w:type="dxa"/>
          </w:tcPr>
          <w:p w14:paraId="05F16378"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Northern Ireland</w:t>
            </w:r>
          </w:p>
        </w:tc>
        <w:tc>
          <w:tcPr>
            <w:tcW w:w="966" w:type="dxa"/>
            <w:tcBorders>
              <w:top w:val="single" w:sz="4" w:space="0" w:color="auto"/>
              <w:left w:val="nil"/>
              <w:bottom w:val="single" w:sz="4" w:space="0" w:color="auto"/>
              <w:right w:val="single" w:sz="4" w:space="0" w:color="auto"/>
            </w:tcBorders>
            <w:shd w:val="clear" w:color="auto" w:fill="auto"/>
          </w:tcPr>
          <w:p w14:paraId="1881A8E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42.26 </w:t>
            </w:r>
          </w:p>
        </w:tc>
        <w:tc>
          <w:tcPr>
            <w:tcW w:w="1087" w:type="dxa"/>
            <w:shd w:val="clear" w:color="auto" w:fill="auto"/>
          </w:tcPr>
          <w:p w14:paraId="413A0D4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28.18 </w:t>
            </w:r>
          </w:p>
        </w:tc>
        <w:tc>
          <w:tcPr>
            <w:tcW w:w="1108" w:type="dxa"/>
          </w:tcPr>
          <w:p w14:paraId="6B1CF2D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34.27</w:t>
            </w:r>
          </w:p>
        </w:tc>
        <w:tc>
          <w:tcPr>
            <w:tcW w:w="1153" w:type="dxa"/>
          </w:tcPr>
          <w:p w14:paraId="509D71A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17.95</w:t>
            </w:r>
          </w:p>
        </w:tc>
      </w:tr>
      <w:tr w:rsidR="00AC36F4" w:rsidRPr="00CE5196" w14:paraId="1951CD3A" w14:textId="77777777" w:rsidTr="00F529D7">
        <w:trPr>
          <w:trHeight w:val="535"/>
        </w:trPr>
        <w:tc>
          <w:tcPr>
            <w:tcW w:w="2260" w:type="dxa"/>
          </w:tcPr>
          <w:p w14:paraId="74C799DA"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Ethnic origin of HH ref person</w:t>
            </w:r>
          </w:p>
        </w:tc>
        <w:tc>
          <w:tcPr>
            <w:tcW w:w="2678" w:type="dxa"/>
          </w:tcPr>
          <w:p w14:paraId="286639A8"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White</w:t>
            </w:r>
          </w:p>
        </w:tc>
        <w:tc>
          <w:tcPr>
            <w:tcW w:w="966" w:type="dxa"/>
            <w:tcBorders>
              <w:top w:val="single" w:sz="4" w:space="0" w:color="auto"/>
              <w:left w:val="nil"/>
              <w:bottom w:val="single" w:sz="4" w:space="0" w:color="auto"/>
              <w:right w:val="single" w:sz="4" w:space="0" w:color="auto"/>
            </w:tcBorders>
            <w:shd w:val="clear" w:color="auto" w:fill="auto"/>
          </w:tcPr>
          <w:p w14:paraId="74BEA67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 xml:space="preserve">31.69 </w:t>
            </w:r>
          </w:p>
        </w:tc>
        <w:tc>
          <w:tcPr>
            <w:tcW w:w="1087" w:type="dxa"/>
            <w:shd w:val="clear" w:color="auto" w:fill="auto"/>
          </w:tcPr>
          <w:p w14:paraId="510410A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 xml:space="preserve"> 21.47 </w:t>
            </w:r>
          </w:p>
        </w:tc>
        <w:tc>
          <w:tcPr>
            <w:tcW w:w="1108" w:type="dxa"/>
          </w:tcPr>
          <w:p w14:paraId="2400653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24.64</w:t>
            </w:r>
          </w:p>
        </w:tc>
        <w:tc>
          <w:tcPr>
            <w:tcW w:w="1153" w:type="dxa"/>
          </w:tcPr>
          <w:p w14:paraId="3E3884F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13.82</w:t>
            </w:r>
          </w:p>
        </w:tc>
      </w:tr>
      <w:tr w:rsidR="00AC36F4" w:rsidRPr="00CE5196" w14:paraId="5D661636" w14:textId="77777777" w:rsidTr="00F529D7">
        <w:tc>
          <w:tcPr>
            <w:tcW w:w="2260" w:type="dxa"/>
          </w:tcPr>
          <w:p w14:paraId="723AE736" w14:textId="77777777" w:rsidR="00AC36F4" w:rsidRPr="00CE5196" w:rsidRDefault="00AC36F4" w:rsidP="00293972">
            <w:pPr>
              <w:rPr>
                <w:rFonts w:ascii="Times New Roman" w:hAnsi="Times New Roman" w:cs="Times New Roman"/>
                <w:bCs/>
                <w:sz w:val="20"/>
                <w:szCs w:val="20"/>
              </w:rPr>
            </w:pPr>
          </w:p>
        </w:tc>
        <w:tc>
          <w:tcPr>
            <w:tcW w:w="2678" w:type="dxa"/>
          </w:tcPr>
          <w:p w14:paraId="58C4E4D9"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Mixed race</w:t>
            </w:r>
          </w:p>
        </w:tc>
        <w:tc>
          <w:tcPr>
            <w:tcW w:w="966" w:type="dxa"/>
            <w:tcBorders>
              <w:top w:val="single" w:sz="4" w:space="0" w:color="auto"/>
              <w:left w:val="nil"/>
              <w:bottom w:val="single" w:sz="4" w:space="0" w:color="auto"/>
              <w:right w:val="single" w:sz="4" w:space="0" w:color="auto"/>
            </w:tcBorders>
            <w:shd w:val="clear" w:color="auto" w:fill="auto"/>
          </w:tcPr>
          <w:p w14:paraId="148C37C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37.39 </w:t>
            </w:r>
          </w:p>
        </w:tc>
        <w:tc>
          <w:tcPr>
            <w:tcW w:w="1087" w:type="dxa"/>
            <w:shd w:val="clear" w:color="auto" w:fill="auto"/>
          </w:tcPr>
          <w:p w14:paraId="6244395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40.52 </w:t>
            </w:r>
          </w:p>
        </w:tc>
        <w:tc>
          <w:tcPr>
            <w:tcW w:w="1108" w:type="dxa"/>
          </w:tcPr>
          <w:p w14:paraId="6E59727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28.31</w:t>
            </w:r>
          </w:p>
        </w:tc>
        <w:tc>
          <w:tcPr>
            <w:tcW w:w="1153" w:type="dxa"/>
          </w:tcPr>
          <w:p w14:paraId="7889E6B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29.29</w:t>
            </w:r>
          </w:p>
        </w:tc>
      </w:tr>
      <w:tr w:rsidR="00AC36F4" w:rsidRPr="00CE5196" w14:paraId="05DD8418" w14:textId="77777777" w:rsidTr="00F529D7">
        <w:tc>
          <w:tcPr>
            <w:tcW w:w="2260" w:type="dxa"/>
          </w:tcPr>
          <w:p w14:paraId="306EF3F4" w14:textId="77777777" w:rsidR="00AC36F4" w:rsidRPr="00CE5196" w:rsidRDefault="00AC36F4" w:rsidP="00293972">
            <w:pPr>
              <w:rPr>
                <w:rFonts w:ascii="Times New Roman" w:hAnsi="Times New Roman" w:cs="Times New Roman"/>
                <w:bCs/>
                <w:sz w:val="20"/>
                <w:szCs w:val="20"/>
              </w:rPr>
            </w:pPr>
          </w:p>
        </w:tc>
        <w:tc>
          <w:tcPr>
            <w:tcW w:w="2678" w:type="dxa"/>
          </w:tcPr>
          <w:p w14:paraId="2B91A56B"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Asian or Asian British</w:t>
            </w:r>
          </w:p>
        </w:tc>
        <w:tc>
          <w:tcPr>
            <w:tcW w:w="966" w:type="dxa"/>
            <w:tcBorders>
              <w:top w:val="single" w:sz="4" w:space="0" w:color="auto"/>
              <w:left w:val="nil"/>
              <w:bottom w:val="single" w:sz="4" w:space="0" w:color="auto"/>
              <w:right w:val="single" w:sz="4" w:space="0" w:color="auto"/>
            </w:tcBorders>
            <w:shd w:val="clear" w:color="auto" w:fill="auto"/>
          </w:tcPr>
          <w:p w14:paraId="0D83C22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31.77 </w:t>
            </w:r>
          </w:p>
        </w:tc>
        <w:tc>
          <w:tcPr>
            <w:tcW w:w="1087" w:type="dxa"/>
            <w:shd w:val="clear" w:color="auto" w:fill="auto"/>
          </w:tcPr>
          <w:p w14:paraId="12BD1D0E"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23.73 </w:t>
            </w:r>
          </w:p>
        </w:tc>
        <w:tc>
          <w:tcPr>
            <w:tcW w:w="1108" w:type="dxa"/>
          </w:tcPr>
          <w:p w14:paraId="7C105A5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20.80</w:t>
            </w:r>
          </w:p>
        </w:tc>
        <w:tc>
          <w:tcPr>
            <w:tcW w:w="1153" w:type="dxa"/>
          </w:tcPr>
          <w:p w14:paraId="1A673EB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10.89</w:t>
            </w:r>
          </w:p>
        </w:tc>
      </w:tr>
      <w:tr w:rsidR="00AC36F4" w:rsidRPr="00CE5196" w14:paraId="6B281442" w14:textId="77777777" w:rsidTr="00F529D7">
        <w:tc>
          <w:tcPr>
            <w:tcW w:w="2260" w:type="dxa"/>
          </w:tcPr>
          <w:p w14:paraId="1E213422" w14:textId="77777777" w:rsidR="00AC36F4" w:rsidRPr="00CE5196" w:rsidRDefault="00AC36F4" w:rsidP="00293972">
            <w:pPr>
              <w:rPr>
                <w:rFonts w:ascii="Times New Roman" w:hAnsi="Times New Roman" w:cs="Times New Roman"/>
                <w:bCs/>
                <w:sz w:val="20"/>
                <w:szCs w:val="20"/>
              </w:rPr>
            </w:pPr>
          </w:p>
        </w:tc>
        <w:tc>
          <w:tcPr>
            <w:tcW w:w="2678" w:type="dxa"/>
          </w:tcPr>
          <w:p w14:paraId="7AD9C4A7"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Black or Black British</w:t>
            </w:r>
          </w:p>
        </w:tc>
        <w:tc>
          <w:tcPr>
            <w:tcW w:w="966" w:type="dxa"/>
            <w:tcBorders>
              <w:top w:val="single" w:sz="4" w:space="0" w:color="auto"/>
              <w:left w:val="nil"/>
              <w:bottom w:val="single" w:sz="4" w:space="0" w:color="auto"/>
              <w:right w:val="single" w:sz="4" w:space="0" w:color="auto"/>
            </w:tcBorders>
            <w:shd w:val="clear" w:color="auto" w:fill="auto"/>
          </w:tcPr>
          <w:p w14:paraId="0F5A45BD"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33.31 </w:t>
            </w:r>
          </w:p>
        </w:tc>
        <w:tc>
          <w:tcPr>
            <w:tcW w:w="1087" w:type="dxa"/>
            <w:shd w:val="clear" w:color="auto" w:fill="auto"/>
          </w:tcPr>
          <w:p w14:paraId="15321BE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32.14 </w:t>
            </w:r>
          </w:p>
        </w:tc>
        <w:tc>
          <w:tcPr>
            <w:tcW w:w="1108" w:type="dxa"/>
          </w:tcPr>
          <w:p w14:paraId="3E66631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24.52</w:t>
            </w:r>
          </w:p>
        </w:tc>
        <w:tc>
          <w:tcPr>
            <w:tcW w:w="1153" w:type="dxa"/>
          </w:tcPr>
          <w:p w14:paraId="78F5075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19.40</w:t>
            </w:r>
          </w:p>
        </w:tc>
      </w:tr>
      <w:tr w:rsidR="00AC36F4" w:rsidRPr="00CE5196" w14:paraId="7B1C6BCD" w14:textId="77777777" w:rsidTr="00F529D7">
        <w:tc>
          <w:tcPr>
            <w:tcW w:w="2260" w:type="dxa"/>
          </w:tcPr>
          <w:p w14:paraId="7B9E1EE2" w14:textId="77777777" w:rsidR="00AC36F4" w:rsidRPr="00CE5196" w:rsidRDefault="00AC36F4" w:rsidP="00293972">
            <w:pPr>
              <w:rPr>
                <w:rFonts w:ascii="Times New Roman" w:hAnsi="Times New Roman" w:cs="Times New Roman"/>
                <w:bCs/>
                <w:sz w:val="20"/>
                <w:szCs w:val="20"/>
              </w:rPr>
            </w:pPr>
          </w:p>
        </w:tc>
        <w:tc>
          <w:tcPr>
            <w:tcW w:w="2678" w:type="dxa"/>
          </w:tcPr>
          <w:p w14:paraId="7C13CE7E"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Other ethnic group</w:t>
            </w:r>
          </w:p>
        </w:tc>
        <w:tc>
          <w:tcPr>
            <w:tcW w:w="966" w:type="dxa"/>
            <w:tcBorders>
              <w:top w:val="single" w:sz="4" w:space="0" w:color="auto"/>
              <w:left w:val="nil"/>
              <w:bottom w:val="single" w:sz="4" w:space="0" w:color="auto"/>
              <w:right w:val="single" w:sz="4" w:space="0" w:color="auto"/>
            </w:tcBorders>
            <w:shd w:val="clear" w:color="auto" w:fill="auto"/>
          </w:tcPr>
          <w:p w14:paraId="1EE5A47F"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33.07 </w:t>
            </w:r>
          </w:p>
        </w:tc>
        <w:tc>
          <w:tcPr>
            <w:tcW w:w="1087" w:type="dxa"/>
            <w:shd w:val="clear" w:color="auto" w:fill="auto"/>
          </w:tcPr>
          <w:p w14:paraId="6AE46531"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32.14 </w:t>
            </w:r>
          </w:p>
        </w:tc>
        <w:tc>
          <w:tcPr>
            <w:tcW w:w="1108" w:type="dxa"/>
          </w:tcPr>
          <w:p w14:paraId="570AE67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27.50</w:t>
            </w:r>
          </w:p>
        </w:tc>
        <w:tc>
          <w:tcPr>
            <w:tcW w:w="1153" w:type="dxa"/>
          </w:tcPr>
          <w:p w14:paraId="583818C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22.74</w:t>
            </w:r>
          </w:p>
        </w:tc>
      </w:tr>
      <w:tr w:rsidR="00AC36F4" w:rsidRPr="00CE5196" w14:paraId="7EFBE93D" w14:textId="77777777" w:rsidTr="00F529D7">
        <w:tc>
          <w:tcPr>
            <w:tcW w:w="2260" w:type="dxa"/>
          </w:tcPr>
          <w:p w14:paraId="0C6096EE"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 xml:space="preserve">Tenure type </w:t>
            </w:r>
          </w:p>
        </w:tc>
        <w:tc>
          <w:tcPr>
            <w:tcW w:w="2678" w:type="dxa"/>
          </w:tcPr>
          <w:p w14:paraId="708ADAE3"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LA</w:t>
            </w:r>
          </w:p>
        </w:tc>
        <w:tc>
          <w:tcPr>
            <w:tcW w:w="966" w:type="dxa"/>
            <w:tcBorders>
              <w:top w:val="single" w:sz="4" w:space="0" w:color="auto"/>
              <w:left w:val="nil"/>
              <w:bottom w:val="single" w:sz="4" w:space="0" w:color="auto"/>
              <w:right w:val="single" w:sz="4" w:space="0" w:color="auto"/>
            </w:tcBorders>
            <w:shd w:val="clear" w:color="auto" w:fill="auto"/>
          </w:tcPr>
          <w:p w14:paraId="19FC19A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30.96 </w:t>
            </w:r>
          </w:p>
        </w:tc>
        <w:tc>
          <w:tcPr>
            <w:tcW w:w="1087" w:type="dxa"/>
            <w:shd w:val="clear" w:color="auto" w:fill="auto"/>
          </w:tcPr>
          <w:p w14:paraId="7771A1D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23.90 </w:t>
            </w:r>
          </w:p>
        </w:tc>
        <w:tc>
          <w:tcPr>
            <w:tcW w:w="1108" w:type="dxa"/>
          </w:tcPr>
          <w:p w14:paraId="5D5AA47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20.28</w:t>
            </w:r>
          </w:p>
        </w:tc>
        <w:tc>
          <w:tcPr>
            <w:tcW w:w="1153" w:type="dxa"/>
          </w:tcPr>
          <w:p w14:paraId="7963A69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11.45</w:t>
            </w:r>
          </w:p>
        </w:tc>
      </w:tr>
      <w:tr w:rsidR="00AC36F4" w:rsidRPr="00CE5196" w14:paraId="5518E5DB" w14:textId="77777777" w:rsidTr="00F529D7">
        <w:tc>
          <w:tcPr>
            <w:tcW w:w="2260" w:type="dxa"/>
          </w:tcPr>
          <w:p w14:paraId="212FD474" w14:textId="77777777" w:rsidR="00AC36F4" w:rsidRPr="00CE5196" w:rsidRDefault="00AC36F4" w:rsidP="00293972">
            <w:pPr>
              <w:rPr>
                <w:rFonts w:ascii="Times New Roman" w:hAnsi="Times New Roman" w:cs="Times New Roman"/>
                <w:bCs/>
                <w:sz w:val="20"/>
                <w:szCs w:val="20"/>
              </w:rPr>
            </w:pPr>
          </w:p>
        </w:tc>
        <w:tc>
          <w:tcPr>
            <w:tcW w:w="2678" w:type="dxa"/>
          </w:tcPr>
          <w:p w14:paraId="42F63364"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Housing Association</w:t>
            </w:r>
          </w:p>
        </w:tc>
        <w:tc>
          <w:tcPr>
            <w:tcW w:w="966" w:type="dxa"/>
            <w:tcBorders>
              <w:top w:val="single" w:sz="4" w:space="0" w:color="auto"/>
              <w:left w:val="nil"/>
              <w:bottom w:val="single" w:sz="4" w:space="0" w:color="auto"/>
              <w:right w:val="single" w:sz="4" w:space="0" w:color="auto"/>
            </w:tcBorders>
            <w:shd w:val="clear" w:color="auto" w:fill="auto"/>
          </w:tcPr>
          <w:p w14:paraId="7A1E6794"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30.53 </w:t>
            </w:r>
          </w:p>
        </w:tc>
        <w:tc>
          <w:tcPr>
            <w:tcW w:w="1087" w:type="dxa"/>
            <w:shd w:val="clear" w:color="auto" w:fill="auto"/>
          </w:tcPr>
          <w:p w14:paraId="7B789A50"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22.42 </w:t>
            </w:r>
          </w:p>
        </w:tc>
        <w:tc>
          <w:tcPr>
            <w:tcW w:w="1108" w:type="dxa"/>
          </w:tcPr>
          <w:p w14:paraId="5CC4F18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19.60</w:t>
            </w:r>
          </w:p>
        </w:tc>
        <w:tc>
          <w:tcPr>
            <w:tcW w:w="1153" w:type="dxa"/>
          </w:tcPr>
          <w:p w14:paraId="0A72119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10.93</w:t>
            </w:r>
          </w:p>
        </w:tc>
      </w:tr>
      <w:tr w:rsidR="00AC36F4" w:rsidRPr="00CE5196" w14:paraId="136544D0" w14:textId="77777777" w:rsidTr="00F529D7">
        <w:tc>
          <w:tcPr>
            <w:tcW w:w="2260" w:type="dxa"/>
          </w:tcPr>
          <w:p w14:paraId="3736D7E7" w14:textId="77777777" w:rsidR="00AC36F4" w:rsidRPr="00CE5196" w:rsidRDefault="00AC36F4" w:rsidP="00293972">
            <w:pPr>
              <w:rPr>
                <w:rFonts w:ascii="Times New Roman" w:hAnsi="Times New Roman" w:cs="Times New Roman"/>
                <w:bCs/>
                <w:sz w:val="20"/>
                <w:szCs w:val="20"/>
              </w:rPr>
            </w:pPr>
          </w:p>
        </w:tc>
        <w:tc>
          <w:tcPr>
            <w:tcW w:w="2678" w:type="dxa"/>
          </w:tcPr>
          <w:p w14:paraId="4E058E7C"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Private rented</w:t>
            </w:r>
          </w:p>
        </w:tc>
        <w:tc>
          <w:tcPr>
            <w:tcW w:w="966" w:type="dxa"/>
            <w:tcBorders>
              <w:top w:val="single" w:sz="4" w:space="0" w:color="auto"/>
              <w:left w:val="nil"/>
              <w:bottom w:val="single" w:sz="4" w:space="0" w:color="auto"/>
              <w:right w:val="single" w:sz="4" w:space="0" w:color="auto"/>
            </w:tcBorders>
            <w:shd w:val="clear" w:color="auto" w:fill="auto"/>
          </w:tcPr>
          <w:p w14:paraId="46381585"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31.18 </w:t>
            </w:r>
          </w:p>
        </w:tc>
        <w:tc>
          <w:tcPr>
            <w:tcW w:w="1087" w:type="dxa"/>
            <w:shd w:val="clear" w:color="auto" w:fill="auto"/>
          </w:tcPr>
          <w:p w14:paraId="709E6D6C"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23.73 </w:t>
            </w:r>
          </w:p>
        </w:tc>
        <w:tc>
          <w:tcPr>
            <w:tcW w:w="1108" w:type="dxa"/>
          </w:tcPr>
          <w:p w14:paraId="08D8CDD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23.01</w:t>
            </w:r>
          </w:p>
        </w:tc>
        <w:tc>
          <w:tcPr>
            <w:tcW w:w="1153" w:type="dxa"/>
          </w:tcPr>
          <w:p w14:paraId="005D392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15.12</w:t>
            </w:r>
          </w:p>
        </w:tc>
      </w:tr>
      <w:tr w:rsidR="00AC36F4" w:rsidRPr="00CE5196" w14:paraId="0239EE8C" w14:textId="77777777" w:rsidTr="00F529D7">
        <w:tc>
          <w:tcPr>
            <w:tcW w:w="2260" w:type="dxa"/>
          </w:tcPr>
          <w:p w14:paraId="2F0D9E48" w14:textId="77777777" w:rsidR="00AC36F4" w:rsidRPr="00CE5196" w:rsidRDefault="00AC36F4" w:rsidP="00293972">
            <w:pPr>
              <w:rPr>
                <w:rFonts w:ascii="Times New Roman" w:hAnsi="Times New Roman" w:cs="Times New Roman"/>
                <w:bCs/>
                <w:sz w:val="20"/>
                <w:szCs w:val="20"/>
              </w:rPr>
            </w:pPr>
          </w:p>
        </w:tc>
        <w:tc>
          <w:tcPr>
            <w:tcW w:w="2678" w:type="dxa"/>
          </w:tcPr>
          <w:p w14:paraId="387DF346"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Owned/ mortgaged/ outright</w:t>
            </w:r>
          </w:p>
        </w:tc>
        <w:tc>
          <w:tcPr>
            <w:tcW w:w="966" w:type="dxa"/>
            <w:tcBorders>
              <w:top w:val="single" w:sz="4" w:space="0" w:color="auto"/>
              <w:left w:val="nil"/>
              <w:bottom w:val="single" w:sz="4" w:space="0" w:color="auto"/>
              <w:right w:val="single" w:sz="4" w:space="0" w:color="auto"/>
            </w:tcBorders>
            <w:shd w:val="clear" w:color="auto" w:fill="auto"/>
          </w:tcPr>
          <w:p w14:paraId="52EA9C8B"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32.29 </w:t>
            </w:r>
          </w:p>
        </w:tc>
        <w:tc>
          <w:tcPr>
            <w:tcW w:w="1087" w:type="dxa"/>
            <w:shd w:val="clear" w:color="auto" w:fill="auto"/>
          </w:tcPr>
          <w:p w14:paraId="0D8471B7"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19.55 </w:t>
            </w:r>
          </w:p>
        </w:tc>
        <w:tc>
          <w:tcPr>
            <w:tcW w:w="1108" w:type="dxa"/>
          </w:tcPr>
          <w:p w14:paraId="2D0B3E9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27.62</w:t>
            </w:r>
          </w:p>
        </w:tc>
        <w:tc>
          <w:tcPr>
            <w:tcW w:w="1153" w:type="dxa"/>
          </w:tcPr>
          <w:p w14:paraId="236C064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13.70</w:t>
            </w:r>
          </w:p>
        </w:tc>
      </w:tr>
      <w:tr w:rsidR="00AC36F4" w:rsidRPr="00CE5196" w14:paraId="0D276CA0" w14:textId="77777777" w:rsidTr="00F529D7">
        <w:tc>
          <w:tcPr>
            <w:tcW w:w="2260" w:type="dxa"/>
          </w:tcPr>
          <w:p w14:paraId="0381240A" w14:textId="77777777" w:rsidR="00AC36F4" w:rsidRPr="00CE5196" w:rsidRDefault="00AC36F4" w:rsidP="00293972">
            <w:pPr>
              <w:rPr>
                <w:rFonts w:ascii="Times New Roman" w:hAnsi="Times New Roman" w:cs="Times New Roman"/>
                <w:bCs/>
                <w:sz w:val="20"/>
                <w:szCs w:val="20"/>
              </w:rPr>
            </w:pPr>
          </w:p>
        </w:tc>
        <w:tc>
          <w:tcPr>
            <w:tcW w:w="2678" w:type="dxa"/>
          </w:tcPr>
          <w:p w14:paraId="0C504970"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Rent free</w:t>
            </w:r>
          </w:p>
        </w:tc>
        <w:tc>
          <w:tcPr>
            <w:tcW w:w="966" w:type="dxa"/>
            <w:tcBorders>
              <w:top w:val="single" w:sz="4" w:space="0" w:color="auto"/>
              <w:left w:val="nil"/>
              <w:bottom w:val="single" w:sz="4" w:space="0" w:color="auto"/>
              <w:right w:val="single" w:sz="4" w:space="0" w:color="auto"/>
            </w:tcBorders>
            <w:shd w:val="clear" w:color="auto" w:fill="auto"/>
          </w:tcPr>
          <w:p w14:paraId="7F1E01D3"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44.29 </w:t>
            </w:r>
          </w:p>
        </w:tc>
        <w:tc>
          <w:tcPr>
            <w:tcW w:w="1087" w:type="dxa"/>
            <w:shd w:val="clear" w:color="auto" w:fill="auto"/>
          </w:tcPr>
          <w:p w14:paraId="3D38FCC8"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bCs/>
                <w:color w:val="000000"/>
                <w:sz w:val="20"/>
                <w:szCs w:val="20"/>
              </w:rPr>
              <w:t xml:space="preserve"> 22.40 </w:t>
            </w:r>
          </w:p>
        </w:tc>
        <w:tc>
          <w:tcPr>
            <w:tcW w:w="1108" w:type="dxa"/>
          </w:tcPr>
          <w:p w14:paraId="4E4664A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35.96</w:t>
            </w:r>
          </w:p>
        </w:tc>
        <w:tc>
          <w:tcPr>
            <w:tcW w:w="1153" w:type="dxa"/>
          </w:tcPr>
          <w:p w14:paraId="7D8FB53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15.82</w:t>
            </w:r>
          </w:p>
        </w:tc>
      </w:tr>
      <w:tr w:rsidR="00AC36F4" w:rsidRPr="00CE5196" w14:paraId="5F137007" w14:textId="77777777" w:rsidTr="00F529D7">
        <w:tc>
          <w:tcPr>
            <w:tcW w:w="2260" w:type="dxa"/>
          </w:tcPr>
          <w:p w14:paraId="3C7EFCC8"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Income poverty</w:t>
            </w:r>
          </w:p>
        </w:tc>
        <w:tc>
          <w:tcPr>
            <w:tcW w:w="2678" w:type="dxa"/>
          </w:tcPr>
          <w:p w14:paraId="6EB46982"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No (i.e. &gt;=60% median income)</w:t>
            </w:r>
          </w:p>
        </w:tc>
        <w:tc>
          <w:tcPr>
            <w:tcW w:w="966" w:type="dxa"/>
            <w:shd w:val="clear" w:color="auto" w:fill="auto"/>
          </w:tcPr>
          <w:p w14:paraId="1A408CC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31.64</w:t>
            </w:r>
          </w:p>
        </w:tc>
        <w:tc>
          <w:tcPr>
            <w:tcW w:w="1087" w:type="dxa"/>
            <w:shd w:val="clear" w:color="auto" w:fill="auto"/>
          </w:tcPr>
          <w:p w14:paraId="39664F98"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17.00</w:t>
            </w:r>
          </w:p>
        </w:tc>
        <w:tc>
          <w:tcPr>
            <w:tcW w:w="1108" w:type="dxa"/>
          </w:tcPr>
          <w:p w14:paraId="250839C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27.25</w:t>
            </w:r>
          </w:p>
        </w:tc>
        <w:tc>
          <w:tcPr>
            <w:tcW w:w="1153" w:type="dxa"/>
          </w:tcPr>
          <w:p w14:paraId="479CA28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11.95</w:t>
            </w:r>
          </w:p>
        </w:tc>
      </w:tr>
      <w:tr w:rsidR="00AC36F4" w:rsidRPr="00CE5196" w14:paraId="662FA0DB" w14:textId="77777777" w:rsidTr="00F529D7">
        <w:tc>
          <w:tcPr>
            <w:tcW w:w="2260" w:type="dxa"/>
          </w:tcPr>
          <w:p w14:paraId="07BDA0BA" w14:textId="77777777" w:rsidR="00AC36F4" w:rsidRPr="00CE5196" w:rsidRDefault="00AC36F4" w:rsidP="00293972">
            <w:pPr>
              <w:rPr>
                <w:rFonts w:ascii="Times New Roman" w:hAnsi="Times New Roman" w:cs="Times New Roman"/>
                <w:bCs/>
                <w:sz w:val="20"/>
                <w:szCs w:val="20"/>
              </w:rPr>
            </w:pPr>
          </w:p>
        </w:tc>
        <w:tc>
          <w:tcPr>
            <w:tcW w:w="2678" w:type="dxa"/>
          </w:tcPr>
          <w:p w14:paraId="10CBAD6E"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Yes (i.e. &lt; 60% median income)</w:t>
            </w:r>
          </w:p>
        </w:tc>
        <w:tc>
          <w:tcPr>
            <w:tcW w:w="966" w:type="dxa"/>
            <w:shd w:val="clear" w:color="auto" w:fill="auto"/>
          </w:tcPr>
          <w:p w14:paraId="70C90EBA"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31.91</w:t>
            </w:r>
          </w:p>
        </w:tc>
        <w:tc>
          <w:tcPr>
            <w:tcW w:w="1087" w:type="dxa"/>
            <w:shd w:val="clear" w:color="auto" w:fill="auto"/>
          </w:tcPr>
          <w:p w14:paraId="6C46F77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23.46</w:t>
            </w:r>
          </w:p>
        </w:tc>
        <w:tc>
          <w:tcPr>
            <w:tcW w:w="1108" w:type="dxa"/>
          </w:tcPr>
          <w:p w14:paraId="79919BC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23.49</w:t>
            </w:r>
          </w:p>
        </w:tc>
        <w:tc>
          <w:tcPr>
            <w:tcW w:w="1153" w:type="dxa"/>
          </w:tcPr>
          <w:p w14:paraId="6211F6A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14.22</w:t>
            </w:r>
          </w:p>
        </w:tc>
      </w:tr>
      <w:tr w:rsidR="00AC36F4" w:rsidRPr="00CE5196" w14:paraId="495A35DC" w14:textId="77777777" w:rsidTr="00F529D7">
        <w:tc>
          <w:tcPr>
            <w:tcW w:w="2260" w:type="dxa"/>
          </w:tcPr>
          <w:p w14:paraId="4C3AE300"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 xml:space="preserve">COL payment  recipient group </w:t>
            </w:r>
          </w:p>
        </w:tc>
        <w:tc>
          <w:tcPr>
            <w:tcW w:w="2678" w:type="dxa"/>
          </w:tcPr>
          <w:p w14:paraId="0A2350FE" w14:textId="6064FCCC"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1 Mean</w:t>
            </w:r>
            <w:r w:rsidR="002D5EB6">
              <w:rPr>
                <w:rFonts w:ascii="Times New Roman" w:hAnsi="Times New Roman" w:cs="Times New Roman"/>
                <w:sz w:val="20"/>
                <w:szCs w:val="20"/>
              </w:rPr>
              <w:t>s</w:t>
            </w:r>
            <w:r w:rsidRPr="00F94D91">
              <w:rPr>
                <w:rFonts w:ascii="Times New Roman" w:hAnsi="Times New Roman" w:cs="Times New Roman"/>
                <w:sz w:val="20"/>
                <w:szCs w:val="20"/>
              </w:rPr>
              <w:t xml:space="preserve">-tested </w:t>
            </w:r>
            <w:proofErr w:type="spellStart"/>
            <w:r w:rsidRPr="00F94D91">
              <w:rPr>
                <w:rFonts w:ascii="Times New Roman" w:hAnsi="Times New Roman" w:cs="Times New Roman"/>
                <w:sz w:val="20"/>
                <w:szCs w:val="20"/>
              </w:rPr>
              <w:t>CoL</w:t>
            </w:r>
            <w:proofErr w:type="spellEnd"/>
            <w:r w:rsidRPr="00F94D91">
              <w:rPr>
                <w:rFonts w:ascii="Times New Roman" w:hAnsi="Times New Roman" w:cs="Times New Roman"/>
                <w:sz w:val="20"/>
                <w:szCs w:val="20"/>
              </w:rPr>
              <w:t xml:space="preserve"> only</w:t>
            </w:r>
          </w:p>
        </w:tc>
        <w:tc>
          <w:tcPr>
            <w:tcW w:w="966" w:type="dxa"/>
            <w:shd w:val="clear" w:color="auto" w:fill="auto"/>
          </w:tcPr>
          <w:p w14:paraId="07E6D98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31.62</w:t>
            </w:r>
          </w:p>
        </w:tc>
        <w:tc>
          <w:tcPr>
            <w:tcW w:w="1087" w:type="dxa"/>
            <w:shd w:val="clear" w:color="auto" w:fill="auto"/>
          </w:tcPr>
          <w:p w14:paraId="3E33947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25.96</w:t>
            </w:r>
          </w:p>
        </w:tc>
        <w:tc>
          <w:tcPr>
            <w:tcW w:w="1108" w:type="dxa"/>
          </w:tcPr>
          <w:p w14:paraId="5BD3683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17.38</w:t>
            </w:r>
          </w:p>
        </w:tc>
        <w:tc>
          <w:tcPr>
            <w:tcW w:w="1153" w:type="dxa"/>
          </w:tcPr>
          <w:p w14:paraId="58517DF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8.65</w:t>
            </w:r>
          </w:p>
        </w:tc>
      </w:tr>
      <w:tr w:rsidR="00AC36F4" w:rsidRPr="00CE5196" w14:paraId="02776389" w14:textId="77777777" w:rsidTr="00F529D7">
        <w:tc>
          <w:tcPr>
            <w:tcW w:w="2260" w:type="dxa"/>
          </w:tcPr>
          <w:p w14:paraId="24D11D8D" w14:textId="77777777" w:rsidR="00AC36F4" w:rsidRPr="00CE5196" w:rsidRDefault="00AC36F4" w:rsidP="00293972">
            <w:pPr>
              <w:rPr>
                <w:rFonts w:ascii="Times New Roman" w:hAnsi="Times New Roman" w:cs="Times New Roman"/>
                <w:bCs/>
                <w:sz w:val="20"/>
                <w:szCs w:val="20"/>
              </w:rPr>
            </w:pPr>
          </w:p>
        </w:tc>
        <w:tc>
          <w:tcPr>
            <w:tcW w:w="2678" w:type="dxa"/>
          </w:tcPr>
          <w:p w14:paraId="056781E5" w14:textId="77777777"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 xml:space="preserve">2 Disability </w:t>
            </w:r>
            <w:proofErr w:type="spellStart"/>
            <w:r w:rsidRPr="00F94D91">
              <w:rPr>
                <w:rFonts w:ascii="Times New Roman" w:hAnsi="Times New Roman" w:cs="Times New Roman"/>
                <w:sz w:val="20"/>
                <w:szCs w:val="20"/>
              </w:rPr>
              <w:t>CoL</w:t>
            </w:r>
            <w:proofErr w:type="spellEnd"/>
            <w:r w:rsidRPr="00F94D91">
              <w:rPr>
                <w:rFonts w:ascii="Times New Roman" w:hAnsi="Times New Roman" w:cs="Times New Roman"/>
                <w:sz w:val="20"/>
                <w:szCs w:val="20"/>
              </w:rPr>
              <w:t xml:space="preserve"> only</w:t>
            </w:r>
          </w:p>
        </w:tc>
        <w:tc>
          <w:tcPr>
            <w:tcW w:w="966" w:type="dxa"/>
            <w:shd w:val="clear" w:color="auto" w:fill="auto"/>
          </w:tcPr>
          <w:p w14:paraId="6EEECF3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30.88</w:t>
            </w:r>
          </w:p>
        </w:tc>
        <w:tc>
          <w:tcPr>
            <w:tcW w:w="1087" w:type="dxa"/>
            <w:shd w:val="clear" w:color="auto" w:fill="auto"/>
          </w:tcPr>
          <w:p w14:paraId="5A910E9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19.49</w:t>
            </w:r>
          </w:p>
        </w:tc>
        <w:tc>
          <w:tcPr>
            <w:tcW w:w="1108" w:type="dxa"/>
          </w:tcPr>
          <w:p w14:paraId="09EA3A0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27.96</w:t>
            </w:r>
          </w:p>
        </w:tc>
        <w:tc>
          <w:tcPr>
            <w:tcW w:w="1153" w:type="dxa"/>
          </w:tcPr>
          <w:p w14:paraId="79C12A0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16.61</w:t>
            </w:r>
          </w:p>
        </w:tc>
      </w:tr>
      <w:tr w:rsidR="00AC36F4" w:rsidRPr="00CE5196" w14:paraId="1099D475" w14:textId="77777777" w:rsidTr="00F529D7">
        <w:tc>
          <w:tcPr>
            <w:tcW w:w="2260" w:type="dxa"/>
          </w:tcPr>
          <w:p w14:paraId="39322968" w14:textId="77777777" w:rsidR="00AC36F4" w:rsidRPr="00CE5196" w:rsidRDefault="00AC36F4" w:rsidP="00293972">
            <w:pPr>
              <w:rPr>
                <w:rFonts w:ascii="Times New Roman" w:hAnsi="Times New Roman" w:cs="Times New Roman"/>
                <w:bCs/>
                <w:sz w:val="20"/>
                <w:szCs w:val="20"/>
              </w:rPr>
            </w:pPr>
          </w:p>
        </w:tc>
        <w:tc>
          <w:tcPr>
            <w:tcW w:w="2678" w:type="dxa"/>
          </w:tcPr>
          <w:p w14:paraId="546B3BD2" w14:textId="77777777"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 xml:space="preserve">3 Pensioner </w:t>
            </w:r>
            <w:proofErr w:type="spellStart"/>
            <w:r w:rsidRPr="00F94D91">
              <w:rPr>
                <w:rFonts w:ascii="Times New Roman" w:hAnsi="Times New Roman" w:cs="Times New Roman"/>
                <w:sz w:val="20"/>
                <w:szCs w:val="20"/>
              </w:rPr>
              <w:t>CoL</w:t>
            </w:r>
            <w:proofErr w:type="spellEnd"/>
            <w:r w:rsidRPr="00F94D91">
              <w:rPr>
                <w:rFonts w:ascii="Times New Roman" w:hAnsi="Times New Roman" w:cs="Times New Roman"/>
                <w:sz w:val="20"/>
                <w:szCs w:val="20"/>
              </w:rPr>
              <w:t xml:space="preserve"> only</w:t>
            </w:r>
          </w:p>
        </w:tc>
        <w:tc>
          <w:tcPr>
            <w:tcW w:w="966" w:type="dxa"/>
            <w:shd w:val="clear" w:color="auto" w:fill="auto"/>
          </w:tcPr>
          <w:p w14:paraId="30E2CB3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28.40</w:t>
            </w:r>
          </w:p>
        </w:tc>
        <w:tc>
          <w:tcPr>
            <w:tcW w:w="1087" w:type="dxa"/>
            <w:shd w:val="clear" w:color="auto" w:fill="auto"/>
          </w:tcPr>
          <w:p w14:paraId="079BEF34"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18.60</w:t>
            </w:r>
          </w:p>
        </w:tc>
        <w:tc>
          <w:tcPr>
            <w:tcW w:w="1108" w:type="dxa"/>
          </w:tcPr>
          <w:p w14:paraId="0434640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23.25</w:t>
            </w:r>
          </w:p>
        </w:tc>
        <w:tc>
          <w:tcPr>
            <w:tcW w:w="1153" w:type="dxa"/>
          </w:tcPr>
          <w:p w14:paraId="68EE149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12.83</w:t>
            </w:r>
          </w:p>
        </w:tc>
      </w:tr>
      <w:tr w:rsidR="00AC36F4" w:rsidRPr="00CE5196" w14:paraId="2050A1D3" w14:textId="77777777" w:rsidTr="00F529D7">
        <w:tc>
          <w:tcPr>
            <w:tcW w:w="2260" w:type="dxa"/>
          </w:tcPr>
          <w:p w14:paraId="787844EC" w14:textId="77777777" w:rsidR="00AC36F4" w:rsidRPr="00CE5196" w:rsidRDefault="00AC36F4" w:rsidP="00293972">
            <w:pPr>
              <w:rPr>
                <w:rFonts w:ascii="Times New Roman" w:hAnsi="Times New Roman" w:cs="Times New Roman"/>
                <w:bCs/>
                <w:sz w:val="20"/>
                <w:szCs w:val="20"/>
              </w:rPr>
            </w:pPr>
          </w:p>
        </w:tc>
        <w:tc>
          <w:tcPr>
            <w:tcW w:w="2678" w:type="dxa"/>
          </w:tcPr>
          <w:p w14:paraId="38F90952" w14:textId="1D42FACC"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4 Mean</w:t>
            </w:r>
            <w:r w:rsidR="002D5EB6">
              <w:rPr>
                <w:rFonts w:ascii="Times New Roman" w:hAnsi="Times New Roman" w:cs="Times New Roman"/>
                <w:sz w:val="20"/>
                <w:szCs w:val="20"/>
              </w:rPr>
              <w:t>s</w:t>
            </w:r>
            <w:r w:rsidRPr="00F94D91">
              <w:rPr>
                <w:rFonts w:ascii="Times New Roman" w:hAnsi="Times New Roman" w:cs="Times New Roman"/>
                <w:sz w:val="20"/>
                <w:szCs w:val="20"/>
              </w:rPr>
              <w:t xml:space="preserve">-tested + Disability </w:t>
            </w:r>
            <w:proofErr w:type="spellStart"/>
            <w:r w:rsidRPr="00F94D91">
              <w:rPr>
                <w:rFonts w:ascii="Times New Roman" w:hAnsi="Times New Roman" w:cs="Times New Roman"/>
                <w:sz w:val="20"/>
                <w:szCs w:val="20"/>
              </w:rPr>
              <w:t>CoL</w:t>
            </w:r>
            <w:proofErr w:type="spellEnd"/>
          </w:p>
        </w:tc>
        <w:tc>
          <w:tcPr>
            <w:tcW w:w="966" w:type="dxa"/>
            <w:shd w:val="clear" w:color="auto" w:fill="auto"/>
          </w:tcPr>
          <w:p w14:paraId="44E764B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36.62</w:t>
            </w:r>
          </w:p>
        </w:tc>
        <w:tc>
          <w:tcPr>
            <w:tcW w:w="1087" w:type="dxa"/>
            <w:shd w:val="clear" w:color="auto" w:fill="auto"/>
          </w:tcPr>
          <w:p w14:paraId="7C1040E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23.48</w:t>
            </w:r>
          </w:p>
        </w:tc>
        <w:tc>
          <w:tcPr>
            <w:tcW w:w="1108" w:type="dxa"/>
          </w:tcPr>
          <w:p w14:paraId="16960DF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20.94</w:t>
            </w:r>
          </w:p>
        </w:tc>
        <w:tc>
          <w:tcPr>
            <w:tcW w:w="1153" w:type="dxa"/>
          </w:tcPr>
          <w:p w14:paraId="15A2C447"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3.26</w:t>
            </w:r>
          </w:p>
        </w:tc>
      </w:tr>
      <w:tr w:rsidR="00AC36F4" w:rsidRPr="00CE5196" w14:paraId="4C7436EB" w14:textId="77777777" w:rsidTr="00F529D7">
        <w:tc>
          <w:tcPr>
            <w:tcW w:w="2260" w:type="dxa"/>
          </w:tcPr>
          <w:p w14:paraId="505CE0CF" w14:textId="77777777" w:rsidR="00AC36F4" w:rsidRPr="00CE5196" w:rsidRDefault="00AC36F4" w:rsidP="00293972">
            <w:pPr>
              <w:rPr>
                <w:rFonts w:ascii="Times New Roman" w:hAnsi="Times New Roman" w:cs="Times New Roman"/>
                <w:bCs/>
                <w:sz w:val="20"/>
                <w:szCs w:val="20"/>
              </w:rPr>
            </w:pPr>
          </w:p>
        </w:tc>
        <w:tc>
          <w:tcPr>
            <w:tcW w:w="2678" w:type="dxa"/>
          </w:tcPr>
          <w:p w14:paraId="16295824" w14:textId="2D9C3209"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5 Mean</w:t>
            </w:r>
            <w:r w:rsidR="002D5EB6">
              <w:rPr>
                <w:rFonts w:ascii="Times New Roman" w:hAnsi="Times New Roman" w:cs="Times New Roman"/>
                <w:sz w:val="20"/>
                <w:szCs w:val="20"/>
              </w:rPr>
              <w:t>s</w:t>
            </w:r>
            <w:r w:rsidRPr="00F94D91">
              <w:rPr>
                <w:rFonts w:ascii="Times New Roman" w:hAnsi="Times New Roman" w:cs="Times New Roman"/>
                <w:sz w:val="20"/>
                <w:szCs w:val="20"/>
              </w:rPr>
              <w:t xml:space="preserve">-tested + pensioner </w:t>
            </w:r>
            <w:proofErr w:type="spellStart"/>
            <w:r w:rsidRPr="00F94D91">
              <w:rPr>
                <w:rFonts w:ascii="Times New Roman" w:hAnsi="Times New Roman" w:cs="Times New Roman"/>
                <w:sz w:val="20"/>
                <w:szCs w:val="20"/>
              </w:rPr>
              <w:t>CoL</w:t>
            </w:r>
            <w:proofErr w:type="spellEnd"/>
          </w:p>
        </w:tc>
        <w:tc>
          <w:tcPr>
            <w:tcW w:w="966" w:type="dxa"/>
            <w:shd w:val="clear" w:color="auto" w:fill="auto"/>
          </w:tcPr>
          <w:p w14:paraId="4B2728FB"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28.39</w:t>
            </w:r>
          </w:p>
        </w:tc>
        <w:tc>
          <w:tcPr>
            <w:tcW w:w="1087" w:type="dxa"/>
            <w:shd w:val="clear" w:color="auto" w:fill="auto"/>
          </w:tcPr>
          <w:p w14:paraId="385BFF1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23.25</w:t>
            </w:r>
          </w:p>
        </w:tc>
        <w:tc>
          <w:tcPr>
            <w:tcW w:w="1108" w:type="dxa"/>
          </w:tcPr>
          <w:p w14:paraId="3C563AB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10.80</w:t>
            </w:r>
          </w:p>
        </w:tc>
        <w:tc>
          <w:tcPr>
            <w:tcW w:w="1153" w:type="dxa"/>
          </w:tcPr>
          <w:p w14:paraId="5317A079"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0.17</w:t>
            </w:r>
          </w:p>
        </w:tc>
      </w:tr>
      <w:tr w:rsidR="00AC36F4" w:rsidRPr="00CE5196" w14:paraId="2A34EF61" w14:textId="77777777" w:rsidTr="00F529D7">
        <w:tc>
          <w:tcPr>
            <w:tcW w:w="2260" w:type="dxa"/>
          </w:tcPr>
          <w:p w14:paraId="216BC3F8" w14:textId="77777777" w:rsidR="00AC36F4" w:rsidRPr="00CE5196" w:rsidRDefault="00AC36F4" w:rsidP="00293972">
            <w:pPr>
              <w:rPr>
                <w:rFonts w:ascii="Times New Roman" w:hAnsi="Times New Roman" w:cs="Times New Roman"/>
                <w:bCs/>
                <w:sz w:val="20"/>
                <w:szCs w:val="20"/>
              </w:rPr>
            </w:pPr>
          </w:p>
        </w:tc>
        <w:tc>
          <w:tcPr>
            <w:tcW w:w="2678" w:type="dxa"/>
          </w:tcPr>
          <w:p w14:paraId="3E49B877" w14:textId="77777777"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 xml:space="preserve">6 Disability + pensioner </w:t>
            </w:r>
            <w:proofErr w:type="spellStart"/>
            <w:r w:rsidRPr="00F94D91">
              <w:rPr>
                <w:rFonts w:ascii="Times New Roman" w:hAnsi="Times New Roman" w:cs="Times New Roman"/>
                <w:sz w:val="20"/>
                <w:szCs w:val="20"/>
              </w:rPr>
              <w:t>CoL</w:t>
            </w:r>
            <w:proofErr w:type="spellEnd"/>
          </w:p>
        </w:tc>
        <w:tc>
          <w:tcPr>
            <w:tcW w:w="966" w:type="dxa"/>
            <w:shd w:val="clear" w:color="auto" w:fill="auto"/>
          </w:tcPr>
          <w:p w14:paraId="2D368FFD"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22.92</w:t>
            </w:r>
          </w:p>
        </w:tc>
        <w:tc>
          <w:tcPr>
            <w:tcW w:w="1087" w:type="dxa"/>
            <w:shd w:val="clear" w:color="auto" w:fill="auto"/>
          </w:tcPr>
          <w:p w14:paraId="213E9FD3"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18.38</w:t>
            </w:r>
          </w:p>
        </w:tc>
        <w:tc>
          <w:tcPr>
            <w:tcW w:w="1108" w:type="dxa"/>
          </w:tcPr>
          <w:p w14:paraId="7A861CF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15.19</w:t>
            </w:r>
          </w:p>
        </w:tc>
        <w:tc>
          <w:tcPr>
            <w:tcW w:w="1153" w:type="dxa"/>
          </w:tcPr>
          <w:p w14:paraId="06133716"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9.01</w:t>
            </w:r>
          </w:p>
        </w:tc>
      </w:tr>
      <w:tr w:rsidR="00AC36F4" w:rsidRPr="00CE5196" w14:paraId="3883C8A2" w14:textId="77777777" w:rsidTr="00F529D7">
        <w:tc>
          <w:tcPr>
            <w:tcW w:w="2260" w:type="dxa"/>
          </w:tcPr>
          <w:p w14:paraId="4BD03268" w14:textId="77777777" w:rsidR="00AC36F4" w:rsidRPr="00CE5196" w:rsidRDefault="00AC36F4" w:rsidP="00293972">
            <w:pPr>
              <w:rPr>
                <w:rFonts w:ascii="Times New Roman" w:hAnsi="Times New Roman" w:cs="Times New Roman"/>
                <w:bCs/>
                <w:sz w:val="20"/>
                <w:szCs w:val="20"/>
              </w:rPr>
            </w:pPr>
          </w:p>
        </w:tc>
        <w:tc>
          <w:tcPr>
            <w:tcW w:w="2678" w:type="dxa"/>
          </w:tcPr>
          <w:p w14:paraId="0D2A9547" w14:textId="5C385983" w:rsidR="00AC36F4" w:rsidRPr="00CE5196" w:rsidRDefault="00AC36F4" w:rsidP="00293972">
            <w:pPr>
              <w:rPr>
                <w:rFonts w:ascii="Times New Roman" w:hAnsi="Times New Roman" w:cs="Times New Roman"/>
                <w:bCs/>
                <w:sz w:val="20"/>
                <w:szCs w:val="20"/>
              </w:rPr>
            </w:pPr>
            <w:r w:rsidRPr="00F94D91">
              <w:rPr>
                <w:rFonts w:ascii="Times New Roman" w:hAnsi="Times New Roman" w:cs="Times New Roman"/>
                <w:sz w:val="20"/>
                <w:szCs w:val="20"/>
              </w:rPr>
              <w:t xml:space="preserve">7 </w:t>
            </w:r>
            <w:proofErr w:type="spellStart"/>
            <w:r w:rsidRPr="00F94D91">
              <w:rPr>
                <w:rFonts w:ascii="Times New Roman" w:hAnsi="Times New Roman" w:cs="Times New Roman"/>
                <w:sz w:val="20"/>
                <w:szCs w:val="20"/>
              </w:rPr>
              <w:t>Mean</w:t>
            </w:r>
            <w:r w:rsidR="002D5EB6">
              <w:rPr>
                <w:rFonts w:ascii="Times New Roman" w:hAnsi="Times New Roman" w:cs="Times New Roman"/>
                <w:sz w:val="20"/>
                <w:szCs w:val="20"/>
              </w:rPr>
              <w:t>s</w:t>
            </w:r>
            <w:r w:rsidRPr="00F94D91">
              <w:rPr>
                <w:rFonts w:ascii="Times New Roman" w:hAnsi="Times New Roman" w:cs="Times New Roman"/>
                <w:sz w:val="20"/>
                <w:szCs w:val="20"/>
              </w:rPr>
              <w:t>-tested+Disability</w:t>
            </w:r>
            <w:proofErr w:type="spellEnd"/>
            <w:r w:rsidRPr="00F94D91">
              <w:rPr>
                <w:rFonts w:ascii="Times New Roman" w:hAnsi="Times New Roman" w:cs="Times New Roman"/>
                <w:sz w:val="20"/>
                <w:szCs w:val="20"/>
              </w:rPr>
              <w:t xml:space="preserve">+ Pensioner </w:t>
            </w:r>
            <w:proofErr w:type="spellStart"/>
            <w:r w:rsidRPr="00F94D91">
              <w:rPr>
                <w:rFonts w:ascii="Times New Roman" w:hAnsi="Times New Roman" w:cs="Times New Roman"/>
                <w:sz w:val="20"/>
                <w:szCs w:val="20"/>
              </w:rPr>
              <w:t>CoL</w:t>
            </w:r>
            <w:proofErr w:type="spellEnd"/>
          </w:p>
        </w:tc>
        <w:tc>
          <w:tcPr>
            <w:tcW w:w="966" w:type="dxa"/>
            <w:shd w:val="clear" w:color="auto" w:fill="auto"/>
          </w:tcPr>
          <w:p w14:paraId="35AD81EF"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34.77</w:t>
            </w:r>
          </w:p>
        </w:tc>
        <w:tc>
          <w:tcPr>
            <w:tcW w:w="1087" w:type="dxa"/>
            <w:shd w:val="clear" w:color="auto" w:fill="auto"/>
          </w:tcPr>
          <w:p w14:paraId="5C5E900E"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25.06</w:t>
            </w:r>
          </w:p>
        </w:tc>
        <w:tc>
          <w:tcPr>
            <w:tcW w:w="1108" w:type="dxa"/>
          </w:tcPr>
          <w:p w14:paraId="32C947F2"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17.12</w:t>
            </w:r>
          </w:p>
        </w:tc>
        <w:tc>
          <w:tcPr>
            <w:tcW w:w="1153" w:type="dxa"/>
          </w:tcPr>
          <w:p w14:paraId="6ED9E71A" w14:textId="77777777" w:rsidR="00AC36F4" w:rsidRPr="00CE5196" w:rsidRDefault="00AC36F4" w:rsidP="00293972">
            <w:pPr>
              <w:jc w:val="right"/>
              <w:rPr>
                <w:rFonts w:ascii="Times New Roman" w:hAnsi="Times New Roman" w:cs="Times New Roman"/>
                <w:bCs/>
                <w:sz w:val="20"/>
                <w:szCs w:val="20"/>
              </w:rPr>
            </w:pPr>
            <w:r w:rsidRPr="00F94D91">
              <w:rPr>
                <w:rFonts w:ascii="Times New Roman" w:hAnsi="Times New Roman" w:cs="Times New Roman"/>
                <w:sz w:val="20"/>
                <w:szCs w:val="20"/>
              </w:rPr>
              <w:t>0</w:t>
            </w:r>
          </w:p>
        </w:tc>
      </w:tr>
      <w:tr w:rsidR="00AC36F4" w:rsidRPr="00CE5196" w14:paraId="33991E1F" w14:textId="77777777" w:rsidTr="00F529D7">
        <w:tc>
          <w:tcPr>
            <w:tcW w:w="2260" w:type="dxa"/>
          </w:tcPr>
          <w:p w14:paraId="32B4AFD1" w14:textId="77777777" w:rsidR="00AC36F4" w:rsidRPr="00CE5196" w:rsidRDefault="00AC36F4" w:rsidP="00293972">
            <w:pPr>
              <w:rPr>
                <w:rFonts w:ascii="Times New Roman" w:hAnsi="Times New Roman" w:cs="Times New Roman"/>
                <w:bCs/>
                <w:sz w:val="20"/>
                <w:szCs w:val="20"/>
              </w:rPr>
            </w:pPr>
          </w:p>
        </w:tc>
        <w:tc>
          <w:tcPr>
            <w:tcW w:w="2678" w:type="dxa"/>
          </w:tcPr>
          <w:p w14:paraId="58C9AAE8"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Not receiving mitigation</w:t>
            </w:r>
          </w:p>
        </w:tc>
        <w:tc>
          <w:tcPr>
            <w:tcW w:w="966" w:type="dxa"/>
            <w:shd w:val="clear" w:color="auto" w:fill="auto"/>
          </w:tcPr>
          <w:p w14:paraId="4BAE7925"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34.40</w:t>
            </w:r>
          </w:p>
        </w:tc>
        <w:tc>
          <w:tcPr>
            <w:tcW w:w="1087" w:type="dxa"/>
            <w:shd w:val="clear" w:color="auto" w:fill="auto"/>
          </w:tcPr>
          <w:p w14:paraId="7F6A6BB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20.20</w:t>
            </w:r>
          </w:p>
        </w:tc>
        <w:tc>
          <w:tcPr>
            <w:tcW w:w="1108" w:type="dxa"/>
          </w:tcPr>
          <w:p w14:paraId="30B40FB2"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34.40</w:t>
            </w:r>
          </w:p>
        </w:tc>
        <w:tc>
          <w:tcPr>
            <w:tcW w:w="1153" w:type="dxa"/>
          </w:tcPr>
          <w:p w14:paraId="06CAF802" w14:textId="77777777" w:rsidR="00AC36F4" w:rsidRPr="00F94D91" w:rsidRDefault="00AC36F4" w:rsidP="00293972">
            <w:pPr>
              <w:jc w:val="right"/>
              <w:rPr>
                <w:rFonts w:ascii="Times New Roman" w:hAnsi="Times New Roman" w:cs="Times New Roman"/>
                <w:sz w:val="20"/>
                <w:szCs w:val="20"/>
              </w:rPr>
            </w:pPr>
            <w:r w:rsidRPr="00F94D91">
              <w:rPr>
                <w:rFonts w:ascii="Times New Roman" w:hAnsi="Times New Roman" w:cs="Times New Roman"/>
                <w:sz w:val="20"/>
                <w:szCs w:val="20"/>
              </w:rPr>
              <w:t>20.20</w:t>
            </w:r>
          </w:p>
        </w:tc>
      </w:tr>
      <w:tr w:rsidR="00AC36F4" w:rsidRPr="00CE5196" w14:paraId="6F19E2CC" w14:textId="77777777" w:rsidTr="00F529D7">
        <w:tc>
          <w:tcPr>
            <w:tcW w:w="2260" w:type="dxa"/>
          </w:tcPr>
          <w:p w14:paraId="14256A59" w14:textId="77777777" w:rsidR="00AC36F4" w:rsidRPr="00CE5196" w:rsidRDefault="00AC36F4" w:rsidP="00293972">
            <w:pPr>
              <w:rPr>
                <w:rFonts w:ascii="Times New Roman" w:hAnsi="Times New Roman" w:cs="Times New Roman"/>
                <w:bCs/>
                <w:sz w:val="20"/>
                <w:szCs w:val="20"/>
              </w:rPr>
            </w:pPr>
            <w:r w:rsidRPr="00CE5196">
              <w:rPr>
                <w:rFonts w:ascii="Times New Roman" w:hAnsi="Times New Roman" w:cs="Times New Roman"/>
                <w:bCs/>
                <w:sz w:val="20"/>
                <w:szCs w:val="20"/>
              </w:rPr>
              <w:t>All</w:t>
            </w:r>
          </w:p>
        </w:tc>
        <w:tc>
          <w:tcPr>
            <w:tcW w:w="2678" w:type="dxa"/>
          </w:tcPr>
          <w:p w14:paraId="7A6D9F10" w14:textId="77777777" w:rsidR="00AC36F4" w:rsidRPr="00CE5196" w:rsidRDefault="00AC36F4" w:rsidP="00293972">
            <w:pPr>
              <w:rPr>
                <w:rFonts w:ascii="Times New Roman" w:hAnsi="Times New Roman" w:cs="Times New Roman"/>
                <w:bCs/>
                <w:sz w:val="20"/>
                <w:szCs w:val="20"/>
              </w:rPr>
            </w:pPr>
          </w:p>
        </w:tc>
        <w:tc>
          <w:tcPr>
            <w:tcW w:w="966" w:type="dxa"/>
            <w:shd w:val="clear" w:color="auto" w:fill="auto"/>
          </w:tcPr>
          <w:p w14:paraId="5A7C14A2"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31.82</w:t>
            </w:r>
          </w:p>
        </w:tc>
        <w:tc>
          <w:tcPr>
            <w:tcW w:w="1087" w:type="dxa"/>
            <w:shd w:val="clear" w:color="auto" w:fill="auto"/>
          </w:tcPr>
          <w:p w14:paraId="65307360"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21.60</w:t>
            </w:r>
          </w:p>
        </w:tc>
        <w:tc>
          <w:tcPr>
            <w:tcW w:w="1108" w:type="dxa"/>
          </w:tcPr>
          <w:p w14:paraId="0EC712A1"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24.73</w:t>
            </w:r>
          </w:p>
        </w:tc>
        <w:tc>
          <w:tcPr>
            <w:tcW w:w="1153" w:type="dxa"/>
          </w:tcPr>
          <w:p w14:paraId="06225B6C" w14:textId="77777777" w:rsidR="00AC36F4" w:rsidRPr="00CE5196" w:rsidRDefault="00AC36F4" w:rsidP="00293972">
            <w:pPr>
              <w:jc w:val="right"/>
              <w:rPr>
                <w:rFonts w:ascii="Times New Roman" w:hAnsi="Times New Roman" w:cs="Times New Roman"/>
                <w:bCs/>
                <w:sz w:val="20"/>
                <w:szCs w:val="20"/>
              </w:rPr>
            </w:pPr>
            <w:r w:rsidRPr="00CE5196">
              <w:rPr>
                <w:rFonts w:ascii="Times New Roman" w:hAnsi="Times New Roman" w:cs="Times New Roman"/>
                <w:bCs/>
                <w:sz w:val="20"/>
                <w:szCs w:val="20"/>
              </w:rPr>
              <w:t>13.63</w:t>
            </w:r>
          </w:p>
        </w:tc>
      </w:tr>
    </w:tbl>
    <w:p w14:paraId="4B368F65" w14:textId="77777777" w:rsidR="001F651A" w:rsidRDefault="001F651A" w:rsidP="003D0A6C">
      <w:pPr>
        <w:rPr>
          <w:b/>
        </w:rPr>
      </w:pPr>
    </w:p>
    <w:p w14:paraId="7071617D" w14:textId="77777777" w:rsidR="00BB5183" w:rsidRPr="006C7385" w:rsidRDefault="00BB5183" w:rsidP="003D0A6C"/>
    <w:sectPr w:rsidR="00BB5183" w:rsidRPr="006C738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9EF57" w14:textId="77777777" w:rsidR="00335CF9" w:rsidRDefault="00335CF9" w:rsidP="00843154">
      <w:pPr>
        <w:spacing w:after="0" w:line="240" w:lineRule="auto"/>
      </w:pPr>
      <w:r>
        <w:separator/>
      </w:r>
    </w:p>
  </w:endnote>
  <w:endnote w:type="continuationSeparator" w:id="0">
    <w:p w14:paraId="25324882" w14:textId="77777777" w:rsidR="00335CF9" w:rsidRDefault="00335CF9" w:rsidP="00843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719313"/>
      <w:docPartObj>
        <w:docPartGallery w:val="Page Numbers (Bottom of Page)"/>
        <w:docPartUnique/>
      </w:docPartObj>
    </w:sdtPr>
    <w:sdtEndPr>
      <w:rPr>
        <w:noProof/>
      </w:rPr>
    </w:sdtEndPr>
    <w:sdtContent>
      <w:p w14:paraId="00F5F01E" w14:textId="5AB43A22" w:rsidR="00293972" w:rsidRDefault="00293972">
        <w:pPr>
          <w:pStyle w:val="Footer"/>
          <w:jc w:val="center"/>
        </w:pPr>
        <w:r>
          <w:fldChar w:fldCharType="begin"/>
        </w:r>
        <w:r>
          <w:instrText xml:space="preserve"> PAGE   \* MERGEFORMAT </w:instrText>
        </w:r>
        <w:r>
          <w:fldChar w:fldCharType="separate"/>
        </w:r>
        <w:r w:rsidR="00F67500">
          <w:rPr>
            <w:noProof/>
          </w:rPr>
          <w:t>5</w:t>
        </w:r>
        <w:r>
          <w:rPr>
            <w:noProof/>
          </w:rPr>
          <w:fldChar w:fldCharType="end"/>
        </w:r>
      </w:p>
    </w:sdtContent>
  </w:sdt>
  <w:p w14:paraId="760969CA" w14:textId="77777777" w:rsidR="00293972" w:rsidRDefault="00293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44C5" w14:textId="77777777" w:rsidR="00335CF9" w:rsidRDefault="00335CF9" w:rsidP="00843154">
      <w:pPr>
        <w:spacing w:after="0" w:line="240" w:lineRule="auto"/>
      </w:pPr>
      <w:r>
        <w:separator/>
      </w:r>
    </w:p>
  </w:footnote>
  <w:footnote w:type="continuationSeparator" w:id="0">
    <w:p w14:paraId="228F03E8" w14:textId="77777777" w:rsidR="00335CF9" w:rsidRDefault="00335CF9" w:rsidP="00843154">
      <w:pPr>
        <w:spacing w:after="0" w:line="240" w:lineRule="auto"/>
      </w:pPr>
      <w:r>
        <w:continuationSeparator/>
      </w:r>
    </w:p>
  </w:footnote>
  <w:footnote w:id="1">
    <w:p w14:paraId="7CA3E786" w14:textId="68264CD4" w:rsidR="00293972" w:rsidRPr="00D04CD2" w:rsidRDefault="00293972">
      <w:pPr>
        <w:pStyle w:val="FootnoteText"/>
        <w:rPr>
          <w:rFonts w:ascii="Times New Roman" w:hAnsi="Times New Roman" w:cs="Times New Roman"/>
        </w:rPr>
      </w:pPr>
      <w:r w:rsidRPr="00D04CD2">
        <w:rPr>
          <w:rStyle w:val="FootnoteReference"/>
          <w:rFonts w:ascii="Times New Roman" w:hAnsi="Times New Roman" w:cs="Times New Roman"/>
        </w:rPr>
        <w:footnoteRef/>
      </w:r>
      <w:r w:rsidRPr="00D04CD2">
        <w:rPr>
          <w:rFonts w:ascii="Times New Roman" w:hAnsi="Times New Roman" w:cs="Times New Roman"/>
        </w:rPr>
        <w:t xml:space="preserve"> </w:t>
      </w:r>
      <w:hyperlink r:id="rId1" w:history="1">
        <w:r w:rsidR="00727770" w:rsidRPr="005168D0">
          <w:rPr>
            <w:rStyle w:val="Hyperlink"/>
            <w:rFonts w:ascii="Times New Roman" w:hAnsi="Times New Roman" w:cs="Times New Roman"/>
          </w:rPr>
          <w:t>https://www.ofgem.gov.uk/news-and-views/blog/tackling-inappropriate-energy-supplier-prepayment-meter-practices</w:t>
        </w:r>
      </w:hyperlink>
      <w:r w:rsidR="00727770">
        <w:rPr>
          <w:rFonts w:ascii="Times New Roman" w:hAnsi="Times New Roman" w:cs="Times New Roman"/>
        </w:rPr>
        <w:t xml:space="preserve"> </w:t>
      </w:r>
    </w:p>
  </w:footnote>
  <w:footnote w:id="2">
    <w:p w14:paraId="328AEA03" w14:textId="0E5527E8" w:rsidR="003A7F3B" w:rsidRDefault="00293972">
      <w:pPr>
        <w:pStyle w:val="FootnoteText"/>
        <w:rPr>
          <w:rFonts w:ascii="Times New Roman" w:hAnsi="Times New Roman" w:cs="Times New Roman"/>
        </w:rPr>
      </w:pPr>
      <w:r w:rsidRPr="00D04CD2">
        <w:rPr>
          <w:rStyle w:val="FootnoteReference"/>
          <w:rFonts w:ascii="Times New Roman" w:hAnsi="Times New Roman" w:cs="Times New Roman"/>
        </w:rPr>
        <w:footnoteRef/>
      </w:r>
      <w:r w:rsidRPr="00D04CD2">
        <w:rPr>
          <w:rFonts w:ascii="Times New Roman" w:hAnsi="Times New Roman" w:cs="Times New Roman"/>
        </w:rPr>
        <w:t xml:space="preserve"> </w:t>
      </w:r>
      <w:hyperlink r:id="rId2" w:history="1">
        <w:r w:rsidR="003A7F3B" w:rsidRPr="009107BC">
          <w:rPr>
            <w:rStyle w:val="Hyperlink"/>
            <w:rFonts w:ascii="Times New Roman" w:hAnsi="Times New Roman" w:cs="Times New Roman"/>
          </w:rPr>
          <w:t>https://cpag.org.uk/sites/default/files/CPAG-Poverty-173-rising-fuel-poverty.pdf</w:t>
        </w:r>
      </w:hyperlink>
    </w:p>
    <w:p w14:paraId="57930D26" w14:textId="17A8672D" w:rsidR="00293972" w:rsidRDefault="00000000">
      <w:pPr>
        <w:pStyle w:val="FootnoteText"/>
      </w:pPr>
      <w:hyperlink r:id="rId3" w:history="1">
        <w:r w:rsidR="00293972" w:rsidRPr="00D04CD2">
          <w:rPr>
            <w:rStyle w:val="Hyperlink"/>
            <w:rFonts w:ascii="Times New Roman" w:hAnsi="Times New Roman" w:cs="Times New Roman"/>
          </w:rPr>
          <w:t>https://cpag.org.uk/news-blogs/news-listings/fuel-poverty-estimates-april-2023-following-autumn-statement-including</w:t>
        </w:r>
      </w:hyperlink>
    </w:p>
  </w:footnote>
  <w:footnote w:id="3">
    <w:p w14:paraId="2AA1B1EA" w14:textId="1FF869D6" w:rsidR="00293972" w:rsidRPr="00D04CD2" w:rsidRDefault="00293972">
      <w:pPr>
        <w:pStyle w:val="FootnoteText"/>
        <w:rPr>
          <w:rFonts w:ascii="Times New Roman" w:hAnsi="Times New Roman" w:cs="Times New Roman"/>
        </w:rPr>
      </w:pPr>
      <w:r w:rsidRPr="00D04CD2">
        <w:rPr>
          <w:rStyle w:val="FootnoteReference"/>
          <w:rFonts w:ascii="Times New Roman" w:hAnsi="Times New Roman" w:cs="Times New Roman"/>
        </w:rPr>
        <w:footnoteRef/>
      </w:r>
      <w:r w:rsidRPr="00D04CD2">
        <w:rPr>
          <w:rFonts w:ascii="Times New Roman" w:hAnsi="Times New Roman" w:cs="Times New Roman"/>
        </w:rPr>
        <w:t xml:space="preserve"> </w:t>
      </w:r>
      <w:hyperlink r:id="rId4" w:history="1">
        <w:r w:rsidRPr="00D04CD2">
          <w:rPr>
            <w:rStyle w:val="Hyperlink"/>
            <w:rFonts w:ascii="Times New Roman" w:hAnsi="Times New Roman" w:cs="Times New Roman"/>
          </w:rPr>
          <w:t>https://pure-research.york.ac.uk/admin/editor/dk/atira/pure/api/shared/model/researchoutput/editor/othercontributioneditor.xhtml?scheme=&amp;type=&amp;id=81132846</w:t>
        </w:r>
      </w:hyperlink>
    </w:p>
    <w:p w14:paraId="1A389F84" w14:textId="77777777" w:rsidR="00293972" w:rsidRDefault="0029397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55892"/>
    <w:multiLevelType w:val="hybridMultilevel"/>
    <w:tmpl w:val="5280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908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15"/>
    <w:rsid w:val="00014282"/>
    <w:rsid w:val="00075CF1"/>
    <w:rsid w:val="00082606"/>
    <w:rsid w:val="000E5C4E"/>
    <w:rsid w:val="0010548D"/>
    <w:rsid w:val="001271AE"/>
    <w:rsid w:val="00137BE1"/>
    <w:rsid w:val="0015211A"/>
    <w:rsid w:val="00164D8F"/>
    <w:rsid w:val="001745C7"/>
    <w:rsid w:val="001764BA"/>
    <w:rsid w:val="001F651A"/>
    <w:rsid w:val="00206DAF"/>
    <w:rsid w:val="00215184"/>
    <w:rsid w:val="00222FB6"/>
    <w:rsid w:val="0022382F"/>
    <w:rsid w:val="0023009A"/>
    <w:rsid w:val="00246426"/>
    <w:rsid w:val="002860BE"/>
    <w:rsid w:val="00293972"/>
    <w:rsid w:val="00293981"/>
    <w:rsid w:val="002A0950"/>
    <w:rsid w:val="002C666B"/>
    <w:rsid w:val="002D15E5"/>
    <w:rsid w:val="002D5EB6"/>
    <w:rsid w:val="002D7D52"/>
    <w:rsid w:val="002F00FF"/>
    <w:rsid w:val="00307E6A"/>
    <w:rsid w:val="0032412C"/>
    <w:rsid w:val="00335CF9"/>
    <w:rsid w:val="00347C3B"/>
    <w:rsid w:val="0035170C"/>
    <w:rsid w:val="003606DA"/>
    <w:rsid w:val="003A521E"/>
    <w:rsid w:val="003A7F3B"/>
    <w:rsid w:val="003C4F97"/>
    <w:rsid w:val="003C66DE"/>
    <w:rsid w:val="003D07DB"/>
    <w:rsid w:val="003D0A6C"/>
    <w:rsid w:val="003D5190"/>
    <w:rsid w:val="003D65CB"/>
    <w:rsid w:val="0040244E"/>
    <w:rsid w:val="00417AAA"/>
    <w:rsid w:val="004544F3"/>
    <w:rsid w:val="004663F8"/>
    <w:rsid w:val="00481506"/>
    <w:rsid w:val="004B68FD"/>
    <w:rsid w:val="004C1DB7"/>
    <w:rsid w:val="004D1A4D"/>
    <w:rsid w:val="004D5B11"/>
    <w:rsid w:val="004F3EF8"/>
    <w:rsid w:val="00526FCD"/>
    <w:rsid w:val="00533464"/>
    <w:rsid w:val="005A7113"/>
    <w:rsid w:val="005B6329"/>
    <w:rsid w:val="005E335D"/>
    <w:rsid w:val="0060224A"/>
    <w:rsid w:val="00604A12"/>
    <w:rsid w:val="0063592B"/>
    <w:rsid w:val="00636418"/>
    <w:rsid w:val="006519F3"/>
    <w:rsid w:val="0066225B"/>
    <w:rsid w:val="006653F8"/>
    <w:rsid w:val="006A136A"/>
    <w:rsid w:val="006B53CE"/>
    <w:rsid w:val="006C2552"/>
    <w:rsid w:val="006C7385"/>
    <w:rsid w:val="006E4A15"/>
    <w:rsid w:val="006E7639"/>
    <w:rsid w:val="007118EA"/>
    <w:rsid w:val="00726CF6"/>
    <w:rsid w:val="00727770"/>
    <w:rsid w:val="007616EE"/>
    <w:rsid w:val="007D1BF8"/>
    <w:rsid w:val="007D43D7"/>
    <w:rsid w:val="007E28A6"/>
    <w:rsid w:val="0080067A"/>
    <w:rsid w:val="00815D8D"/>
    <w:rsid w:val="00842842"/>
    <w:rsid w:val="00843154"/>
    <w:rsid w:val="00862706"/>
    <w:rsid w:val="008B51A5"/>
    <w:rsid w:val="008C37AC"/>
    <w:rsid w:val="009277B1"/>
    <w:rsid w:val="0095495D"/>
    <w:rsid w:val="009613D1"/>
    <w:rsid w:val="00997D8C"/>
    <w:rsid w:val="009B0DA2"/>
    <w:rsid w:val="009D2098"/>
    <w:rsid w:val="009D682F"/>
    <w:rsid w:val="00A40847"/>
    <w:rsid w:val="00A40E93"/>
    <w:rsid w:val="00A473A4"/>
    <w:rsid w:val="00A47FF7"/>
    <w:rsid w:val="00A70EC0"/>
    <w:rsid w:val="00A903FB"/>
    <w:rsid w:val="00AB0943"/>
    <w:rsid w:val="00AC36F4"/>
    <w:rsid w:val="00B02404"/>
    <w:rsid w:val="00B13875"/>
    <w:rsid w:val="00B15DBC"/>
    <w:rsid w:val="00B31936"/>
    <w:rsid w:val="00B4143B"/>
    <w:rsid w:val="00B42A20"/>
    <w:rsid w:val="00B65CF5"/>
    <w:rsid w:val="00B94514"/>
    <w:rsid w:val="00BB3D12"/>
    <w:rsid w:val="00BB5183"/>
    <w:rsid w:val="00BE6F2D"/>
    <w:rsid w:val="00BE731D"/>
    <w:rsid w:val="00C06593"/>
    <w:rsid w:val="00C2595C"/>
    <w:rsid w:val="00C53A35"/>
    <w:rsid w:val="00C93A6E"/>
    <w:rsid w:val="00CA6869"/>
    <w:rsid w:val="00D04CD2"/>
    <w:rsid w:val="00D05298"/>
    <w:rsid w:val="00D1248B"/>
    <w:rsid w:val="00D31716"/>
    <w:rsid w:val="00D75A15"/>
    <w:rsid w:val="00D83103"/>
    <w:rsid w:val="00DB7567"/>
    <w:rsid w:val="00DC095F"/>
    <w:rsid w:val="00E04865"/>
    <w:rsid w:val="00E11899"/>
    <w:rsid w:val="00E40033"/>
    <w:rsid w:val="00E92B78"/>
    <w:rsid w:val="00EB4C43"/>
    <w:rsid w:val="00F3049F"/>
    <w:rsid w:val="00F501D1"/>
    <w:rsid w:val="00F529D7"/>
    <w:rsid w:val="00F52E0D"/>
    <w:rsid w:val="00F56E3A"/>
    <w:rsid w:val="00F571E0"/>
    <w:rsid w:val="00F62913"/>
    <w:rsid w:val="00F64F82"/>
    <w:rsid w:val="00F67500"/>
    <w:rsid w:val="00F82E2C"/>
    <w:rsid w:val="00FB1A50"/>
    <w:rsid w:val="00FB30F1"/>
    <w:rsid w:val="00FB75C3"/>
    <w:rsid w:val="00FE0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8527C"/>
  <w15:chartTrackingRefBased/>
  <w15:docId w15:val="{8474AD84-B9B5-4647-84E3-D3068910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4A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A15"/>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C73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A70E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EC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43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154"/>
  </w:style>
  <w:style w:type="paragraph" w:styleId="Footer">
    <w:name w:val="footer"/>
    <w:basedOn w:val="Normal"/>
    <w:link w:val="FooterChar"/>
    <w:uiPriority w:val="99"/>
    <w:unhideWhenUsed/>
    <w:rsid w:val="00843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54"/>
  </w:style>
  <w:style w:type="table" w:styleId="TableGrid">
    <w:name w:val="Table Grid"/>
    <w:basedOn w:val="TableNormal"/>
    <w:uiPriority w:val="39"/>
    <w:rsid w:val="00454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4C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4C43"/>
    <w:rPr>
      <w:sz w:val="20"/>
      <w:szCs w:val="20"/>
    </w:rPr>
  </w:style>
  <w:style w:type="character" w:styleId="FootnoteReference">
    <w:name w:val="footnote reference"/>
    <w:basedOn w:val="DefaultParagraphFont"/>
    <w:uiPriority w:val="99"/>
    <w:semiHidden/>
    <w:unhideWhenUsed/>
    <w:rsid w:val="00EB4C43"/>
    <w:rPr>
      <w:vertAlign w:val="superscript"/>
    </w:rPr>
  </w:style>
  <w:style w:type="paragraph" w:styleId="NoSpacing">
    <w:name w:val="No Spacing"/>
    <w:uiPriority w:val="1"/>
    <w:qFormat/>
    <w:rsid w:val="009277B1"/>
    <w:pPr>
      <w:spacing w:after="0" w:line="240" w:lineRule="auto"/>
    </w:pPr>
  </w:style>
  <w:style w:type="character" w:styleId="Hyperlink">
    <w:name w:val="Hyperlink"/>
    <w:basedOn w:val="DefaultParagraphFont"/>
    <w:uiPriority w:val="99"/>
    <w:unhideWhenUsed/>
    <w:rsid w:val="003D07DB"/>
    <w:rPr>
      <w:color w:val="0563C1" w:themeColor="hyperlink"/>
      <w:u w:val="single"/>
    </w:rPr>
  </w:style>
  <w:style w:type="character" w:customStyle="1" w:styleId="UnresolvedMention1">
    <w:name w:val="Unresolved Mention1"/>
    <w:basedOn w:val="DefaultParagraphFont"/>
    <w:uiPriority w:val="99"/>
    <w:semiHidden/>
    <w:unhideWhenUsed/>
    <w:rsid w:val="003D07DB"/>
    <w:rPr>
      <w:color w:val="605E5C"/>
      <w:shd w:val="clear" w:color="auto" w:fill="E1DFDD"/>
    </w:rPr>
  </w:style>
  <w:style w:type="paragraph" w:styleId="BalloonText">
    <w:name w:val="Balloon Text"/>
    <w:basedOn w:val="Normal"/>
    <w:link w:val="BalloonTextChar"/>
    <w:uiPriority w:val="99"/>
    <w:semiHidden/>
    <w:unhideWhenUsed/>
    <w:rsid w:val="00AB0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943"/>
    <w:rPr>
      <w:rFonts w:ascii="Segoe UI" w:hAnsi="Segoe UI" w:cs="Segoe UI"/>
      <w:sz w:val="18"/>
      <w:szCs w:val="18"/>
    </w:rPr>
  </w:style>
  <w:style w:type="paragraph" w:styleId="Revision">
    <w:name w:val="Revision"/>
    <w:hidden/>
    <w:uiPriority w:val="99"/>
    <w:semiHidden/>
    <w:rsid w:val="00C93A6E"/>
    <w:pPr>
      <w:spacing w:after="0" w:line="240" w:lineRule="auto"/>
    </w:pPr>
  </w:style>
  <w:style w:type="character" w:styleId="CommentReference">
    <w:name w:val="annotation reference"/>
    <w:basedOn w:val="DefaultParagraphFont"/>
    <w:uiPriority w:val="99"/>
    <w:semiHidden/>
    <w:unhideWhenUsed/>
    <w:rsid w:val="00014282"/>
    <w:rPr>
      <w:sz w:val="16"/>
      <w:szCs w:val="16"/>
    </w:rPr>
  </w:style>
  <w:style w:type="paragraph" w:styleId="CommentText">
    <w:name w:val="annotation text"/>
    <w:basedOn w:val="Normal"/>
    <w:link w:val="CommentTextChar"/>
    <w:uiPriority w:val="99"/>
    <w:semiHidden/>
    <w:unhideWhenUsed/>
    <w:rsid w:val="00014282"/>
    <w:pPr>
      <w:spacing w:line="240" w:lineRule="auto"/>
    </w:pPr>
    <w:rPr>
      <w:sz w:val="20"/>
      <w:szCs w:val="20"/>
    </w:rPr>
  </w:style>
  <w:style w:type="character" w:customStyle="1" w:styleId="CommentTextChar">
    <w:name w:val="Comment Text Char"/>
    <w:basedOn w:val="DefaultParagraphFont"/>
    <w:link w:val="CommentText"/>
    <w:uiPriority w:val="99"/>
    <w:semiHidden/>
    <w:rsid w:val="00014282"/>
    <w:rPr>
      <w:sz w:val="20"/>
      <w:szCs w:val="20"/>
    </w:rPr>
  </w:style>
  <w:style w:type="paragraph" w:styleId="CommentSubject">
    <w:name w:val="annotation subject"/>
    <w:basedOn w:val="CommentText"/>
    <w:next w:val="CommentText"/>
    <w:link w:val="CommentSubjectChar"/>
    <w:uiPriority w:val="99"/>
    <w:semiHidden/>
    <w:unhideWhenUsed/>
    <w:rsid w:val="00014282"/>
    <w:rPr>
      <w:b/>
      <w:bCs/>
    </w:rPr>
  </w:style>
  <w:style w:type="character" w:customStyle="1" w:styleId="CommentSubjectChar">
    <w:name w:val="Comment Subject Char"/>
    <w:basedOn w:val="CommentTextChar"/>
    <w:link w:val="CommentSubject"/>
    <w:uiPriority w:val="99"/>
    <w:semiHidden/>
    <w:rsid w:val="00014282"/>
    <w:rPr>
      <w:b/>
      <w:bCs/>
      <w:sz w:val="20"/>
      <w:szCs w:val="20"/>
    </w:rPr>
  </w:style>
  <w:style w:type="paragraph" w:styleId="ListParagraph">
    <w:name w:val="List Paragraph"/>
    <w:basedOn w:val="Normal"/>
    <w:uiPriority w:val="34"/>
    <w:qFormat/>
    <w:rsid w:val="00293981"/>
    <w:pPr>
      <w:ind w:left="720"/>
      <w:contextualSpacing/>
    </w:pPr>
  </w:style>
  <w:style w:type="character" w:styleId="UnresolvedMention">
    <w:name w:val="Unresolved Mention"/>
    <w:basedOn w:val="DefaultParagraphFont"/>
    <w:uiPriority w:val="99"/>
    <w:semiHidden/>
    <w:unhideWhenUsed/>
    <w:rsid w:val="003A7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70403">
      <w:bodyDiv w:val="1"/>
      <w:marLeft w:val="0"/>
      <w:marRight w:val="0"/>
      <w:marTop w:val="0"/>
      <w:marBottom w:val="0"/>
      <w:divBdr>
        <w:top w:val="none" w:sz="0" w:space="0" w:color="auto"/>
        <w:left w:val="none" w:sz="0" w:space="0" w:color="auto"/>
        <w:bottom w:val="none" w:sz="0" w:space="0" w:color="auto"/>
        <w:right w:val="none" w:sz="0" w:space="0" w:color="auto"/>
      </w:divBdr>
    </w:div>
    <w:div w:id="253318713">
      <w:bodyDiv w:val="1"/>
      <w:marLeft w:val="0"/>
      <w:marRight w:val="0"/>
      <w:marTop w:val="0"/>
      <w:marBottom w:val="0"/>
      <w:divBdr>
        <w:top w:val="none" w:sz="0" w:space="0" w:color="auto"/>
        <w:left w:val="none" w:sz="0" w:space="0" w:color="auto"/>
        <w:bottom w:val="none" w:sz="0" w:space="0" w:color="auto"/>
        <w:right w:val="none" w:sz="0" w:space="0" w:color="auto"/>
      </w:divBdr>
    </w:div>
    <w:div w:id="574824151">
      <w:bodyDiv w:val="1"/>
      <w:marLeft w:val="0"/>
      <w:marRight w:val="0"/>
      <w:marTop w:val="0"/>
      <w:marBottom w:val="0"/>
      <w:divBdr>
        <w:top w:val="none" w:sz="0" w:space="0" w:color="auto"/>
        <w:left w:val="none" w:sz="0" w:space="0" w:color="auto"/>
        <w:bottom w:val="none" w:sz="0" w:space="0" w:color="auto"/>
        <w:right w:val="none" w:sz="0" w:space="0" w:color="auto"/>
      </w:divBdr>
    </w:div>
    <w:div w:id="680743378">
      <w:bodyDiv w:val="1"/>
      <w:marLeft w:val="0"/>
      <w:marRight w:val="0"/>
      <w:marTop w:val="0"/>
      <w:marBottom w:val="0"/>
      <w:divBdr>
        <w:top w:val="none" w:sz="0" w:space="0" w:color="auto"/>
        <w:left w:val="none" w:sz="0" w:space="0" w:color="auto"/>
        <w:bottom w:val="none" w:sz="0" w:space="0" w:color="auto"/>
        <w:right w:val="none" w:sz="0" w:space="0" w:color="auto"/>
      </w:divBdr>
    </w:div>
    <w:div w:id="1115637919">
      <w:bodyDiv w:val="1"/>
      <w:marLeft w:val="0"/>
      <w:marRight w:val="0"/>
      <w:marTop w:val="0"/>
      <w:marBottom w:val="0"/>
      <w:divBdr>
        <w:top w:val="none" w:sz="0" w:space="0" w:color="auto"/>
        <w:left w:val="none" w:sz="0" w:space="0" w:color="auto"/>
        <w:bottom w:val="none" w:sz="0" w:space="0" w:color="auto"/>
        <w:right w:val="none" w:sz="0" w:space="0" w:color="auto"/>
      </w:divBdr>
    </w:div>
    <w:div w:id="1390763199">
      <w:bodyDiv w:val="1"/>
      <w:marLeft w:val="0"/>
      <w:marRight w:val="0"/>
      <w:marTop w:val="0"/>
      <w:marBottom w:val="0"/>
      <w:divBdr>
        <w:top w:val="none" w:sz="0" w:space="0" w:color="auto"/>
        <w:left w:val="none" w:sz="0" w:space="0" w:color="auto"/>
        <w:bottom w:val="none" w:sz="0" w:space="0" w:color="auto"/>
        <w:right w:val="none" w:sz="0" w:space="0" w:color="auto"/>
      </w:divBdr>
    </w:div>
    <w:div w:id="1778674403">
      <w:bodyDiv w:val="1"/>
      <w:marLeft w:val="0"/>
      <w:marRight w:val="0"/>
      <w:marTop w:val="0"/>
      <w:marBottom w:val="0"/>
      <w:divBdr>
        <w:top w:val="none" w:sz="0" w:space="0" w:color="auto"/>
        <w:left w:val="none" w:sz="0" w:space="0" w:color="auto"/>
        <w:bottom w:val="none" w:sz="0" w:space="0" w:color="auto"/>
        <w:right w:val="none" w:sz="0" w:space="0" w:color="auto"/>
      </w:divBdr>
    </w:div>
    <w:div w:id="20926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pag.org.uk/news-blogs/news-listings/fuel-poverty-estimates-april-2023-following-autumn-statement-including" TargetMode="External"/><Relationship Id="rId2" Type="http://schemas.openxmlformats.org/officeDocument/2006/relationships/hyperlink" Target="https://cpag.org.uk/sites/default/files/CPAG-Poverty-173-rising-fuel-poverty.pdf" TargetMode="External"/><Relationship Id="rId1" Type="http://schemas.openxmlformats.org/officeDocument/2006/relationships/hyperlink" Target="https://www.ofgem.gov.uk/news-and-views/blog/tackling-inappropriate-energy-supplier-prepayment-meter-practices" TargetMode="External"/><Relationship Id="rId4" Type="http://schemas.openxmlformats.org/officeDocument/2006/relationships/hyperlink" Target="https://pure-research.york.ac.uk/admin/editor/dk/atira/pure/api/shared/model/researchoutput/editor/othercontributioneditor.xhtml?scheme=&amp;type=&amp;id=81132846"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'Avg Fuel Cost trends'!$A$3</c:f>
              <c:strCache>
                <c:ptCount val="1"/>
                <c:pt idx="0">
                  <c:v>Mean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'Avg Fuel Cost trends'!$B$1:$D$2</c:f>
              <c:multiLvlStrCache>
                <c:ptCount val="3"/>
                <c:lvl>
                  <c:pt idx="1">
                    <c:v>EPG cap: £2500</c:v>
                  </c:pt>
                  <c:pt idx="2">
                    <c:v>EPG cap: £3000</c:v>
                  </c:pt>
                </c:lvl>
                <c:lvl>
                  <c:pt idx="0">
                    <c:v>Actual 20/21</c:v>
                  </c:pt>
                  <c:pt idx="1">
                    <c:v>Oct 2022 (with rebate)</c:v>
                  </c:pt>
                  <c:pt idx="2">
                    <c:v>Apr-23</c:v>
                  </c:pt>
                </c:lvl>
              </c:multiLvlStrCache>
            </c:multiLvlStrRef>
          </c:cat>
          <c:val>
            <c:numRef>
              <c:f>'Avg Fuel Cost trends'!$B$3:$D$3</c:f>
              <c:numCache>
                <c:formatCode>General</c:formatCode>
                <c:ptCount val="3"/>
                <c:pt idx="0">
                  <c:v>23.5</c:v>
                </c:pt>
                <c:pt idx="1">
                  <c:v>32.67</c:v>
                </c:pt>
                <c:pt idx="2">
                  <c:v>57.66</c:v>
                </c:pt>
              </c:numCache>
            </c:numRef>
          </c:val>
          <c:smooth val="0"/>
          <c:extLst>
            <c:ext xmlns:c16="http://schemas.microsoft.com/office/drawing/2014/chart" uri="{C3380CC4-5D6E-409C-BE32-E72D297353CC}">
              <c16:uniqueId val="{00000000-9292-4CC6-B66F-F64CC64E46A4}"/>
            </c:ext>
          </c:extLst>
        </c:ser>
        <c:ser>
          <c:idx val="1"/>
          <c:order val="1"/>
          <c:tx>
            <c:strRef>
              <c:f>'Avg Fuel Cost trends'!$A$4</c:f>
              <c:strCache>
                <c:ptCount val="1"/>
                <c:pt idx="0">
                  <c:v>Median £</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'Avg Fuel Cost trends'!$B$1:$D$2</c:f>
              <c:multiLvlStrCache>
                <c:ptCount val="3"/>
                <c:lvl>
                  <c:pt idx="1">
                    <c:v>EPG cap: £2500</c:v>
                  </c:pt>
                  <c:pt idx="2">
                    <c:v>EPG cap: £3000</c:v>
                  </c:pt>
                </c:lvl>
                <c:lvl>
                  <c:pt idx="0">
                    <c:v>Actual 20/21</c:v>
                  </c:pt>
                  <c:pt idx="1">
                    <c:v>Oct 2022 (with rebate)</c:v>
                  </c:pt>
                  <c:pt idx="2">
                    <c:v>Apr-23</c:v>
                  </c:pt>
                </c:lvl>
              </c:multiLvlStrCache>
            </c:multiLvlStrRef>
          </c:cat>
          <c:val>
            <c:numRef>
              <c:f>'Avg Fuel Cost trends'!$B$4:$D$4</c:f>
              <c:numCache>
                <c:formatCode>General</c:formatCode>
                <c:ptCount val="3"/>
                <c:pt idx="0">
                  <c:v>20.77</c:v>
                </c:pt>
                <c:pt idx="1">
                  <c:v>27.09</c:v>
                </c:pt>
                <c:pt idx="2">
                  <c:v>50.96</c:v>
                </c:pt>
              </c:numCache>
            </c:numRef>
          </c:val>
          <c:smooth val="0"/>
          <c:extLst>
            <c:ext xmlns:c16="http://schemas.microsoft.com/office/drawing/2014/chart" uri="{C3380CC4-5D6E-409C-BE32-E72D297353CC}">
              <c16:uniqueId val="{00000001-9292-4CC6-B66F-F64CC64E46A4}"/>
            </c:ext>
          </c:extLst>
        </c:ser>
        <c:dLbls>
          <c:showLegendKey val="0"/>
          <c:showVal val="0"/>
          <c:showCatName val="0"/>
          <c:showSerName val="0"/>
          <c:showPercent val="0"/>
          <c:showBubbleSize val="0"/>
        </c:dLbls>
        <c:smooth val="0"/>
        <c:axId val="446454272"/>
        <c:axId val="446448040"/>
      </c:lineChart>
      <c:catAx>
        <c:axId val="44645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448040"/>
        <c:crosses val="autoZero"/>
        <c:auto val="1"/>
        <c:lblAlgn val="ctr"/>
        <c:lblOffset val="100"/>
        <c:noMultiLvlLbl val="0"/>
      </c:catAx>
      <c:valAx>
        <c:axId val="446448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4542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9E0AB-FDFC-4E07-A679-002A1662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3304</Words>
  <Characters>18838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Keung</dc:creator>
  <cp:keywords/>
  <dc:description/>
  <cp:lastModifiedBy>Jonathan</cp:lastModifiedBy>
  <cp:revision>3</cp:revision>
  <dcterms:created xsi:type="dcterms:W3CDTF">2023-02-10T13:17:00Z</dcterms:created>
  <dcterms:modified xsi:type="dcterms:W3CDTF">2023-02-10T13:18:00Z</dcterms:modified>
</cp:coreProperties>
</file>