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74BD" w14:textId="7E775D11" w:rsidR="002961C3" w:rsidRDefault="00786C91">
      <w:pPr>
        <w:rPr>
          <w:rFonts w:ascii="Tahoma" w:hAnsi="Tahoma"/>
          <w:b/>
          <w:bCs/>
          <w:sz w:val="44"/>
          <w:szCs w:val="44"/>
        </w:rPr>
      </w:pPr>
      <w:r w:rsidRPr="005D55F7">
        <w:rPr>
          <w:bCs/>
          <w:noProof/>
          <w:color w:val="000000" w:themeColor="text1"/>
          <w:lang w:eastAsia="zh-CN"/>
        </w:rPr>
        <w:drawing>
          <wp:anchor distT="0" distB="0" distL="114300" distR="114300" simplePos="0" relativeHeight="251659264" behindDoc="0" locked="0" layoutInCell="1" allowOverlap="1" wp14:anchorId="3F5E220F" wp14:editId="7BCF82F6">
            <wp:simplePos x="0" y="0"/>
            <wp:positionH relativeFrom="column">
              <wp:posOffset>-595630</wp:posOffset>
            </wp:positionH>
            <wp:positionV relativeFrom="paragraph">
              <wp:posOffset>467360</wp:posOffset>
            </wp:positionV>
            <wp:extent cx="1604645" cy="1534160"/>
            <wp:effectExtent l="0" t="0" r="0" b="8890"/>
            <wp:wrapSquare wrapText="bothSides"/>
            <wp:docPr id="2" name="Picture 2" descr="C:\Users\nc1mrj\AppData\Local\Microsoft\Windows\Temporary Internet Files\Content.IE5\ZKY8EI34\Logo 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1mrj\AppData\Local\Microsoft\Windows\Temporary Internet Files\Content.IE5\ZKY8EI34\Logo Feb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64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F13">
        <w:rPr>
          <w:rFonts w:ascii="Tahoma" w:hAnsi="Tahoma"/>
          <w:b/>
          <w:bCs/>
          <w:sz w:val="44"/>
          <w:szCs w:val="44"/>
        </w:rPr>
        <w:t xml:space="preserve">                                                   </w:t>
      </w:r>
      <w:r w:rsidR="00F55F13">
        <w:rPr>
          <w:rFonts w:ascii="Tahoma" w:hAnsi="Tahoma" w:cs="Tahoma"/>
          <w:b/>
          <w:noProof/>
          <w:color w:val="9A1D4E"/>
          <w:sz w:val="36"/>
          <w:szCs w:val="36"/>
          <w:lang w:eastAsia="en-GB"/>
        </w:rPr>
        <w:t xml:space="preserve"> </w:t>
      </w:r>
    </w:p>
    <w:p w14:paraId="5EBB18A7" w14:textId="76C99D93" w:rsidR="002961C3" w:rsidRDefault="00DC0197" w:rsidP="00A25430">
      <w:pPr>
        <w:pStyle w:val="NoSpacing"/>
        <w:rPr>
          <w:bCs/>
          <w:sz w:val="44"/>
          <w:szCs w:val="44"/>
        </w:rPr>
      </w:pPr>
      <w:r w:rsidRPr="005D55F7">
        <w:rPr>
          <w:noProof/>
          <w:lang w:eastAsia="en-GB"/>
        </w:rPr>
        <w:drawing>
          <wp:anchor distT="0" distB="0" distL="114300" distR="114300" simplePos="0" relativeHeight="251658240" behindDoc="0" locked="0" layoutInCell="1" allowOverlap="1" wp14:anchorId="0CE5C2BA" wp14:editId="75508562">
            <wp:simplePos x="0" y="0"/>
            <wp:positionH relativeFrom="column">
              <wp:posOffset>4646295</wp:posOffset>
            </wp:positionH>
            <wp:positionV relativeFrom="paragraph">
              <wp:posOffset>86995</wp:posOffset>
            </wp:positionV>
            <wp:extent cx="1775460" cy="1363980"/>
            <wp:effectExtent l="0" t="0" r="0" b="762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5460" cy="136398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b/>
          <w:bCs/>
          <w:noProof/>
          <w:sz w:val="44"/>
          <w:szCs w:val="44"/>
        </w:rPr>
        <w:drawing>
          <wp:anchor distT="0" distB="0" distL="114300" distR="114300" simplePos="0" relativeHeight="251660288" behindDoc="0" locked="0" layoutInCell="1" allowOverlap="1" wp14:anchorId="7091614D" wp14:editId="7AAEA9A7">
            <wp:simplePos x="0" y="0"/>
            <wp:positionH relativeFrom="margin">
              <wp:posOffset>1488440</wp:posOffset>
            </wp:positionH>
            <wp:positionV relativeFrom="paragraph">
              <wp:posOffset>12700</wp:posOffset>
            </wp:positionV>
            <wp:extent cx="2806700" cy="14986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6700" cy="1498600"/>
                    </a:xfrm>
                    <a:prstGeom prst="rect">
                      <a:avLst/>
                    </a:prstGeom>
                  </pic:spPr>
                </pic:pic>
              </a:graphicData>
            </a:graphic>
            <wp14:sizeRelH relativeFrom="page">
              <wp14:pctWidth>0</wp14:pctWidth>
            </wp14:sizeRelH>
            <wp14:sizeRelV relativeFrom="page">
              <wp14:pctHeight>0</wp14:pctHeight>
            </wp14:sizeRelV>
          </wp:anchor>
        </w:drawing>
      </w:r>
      <w:r w:rsidR="00A25430">
        <w:rPr>
          <w:bCs/>
          <w:sz w:val="44"/>
          <w:szCs w:val="44"/>
        </w:rPr>
        <w:t xml:space="preserve">                                   </w:t>
      </w:r>
    </w:p>
    <w:p w14:paraId="302A4A34" w14:textId="56A7DC3E" w:rsidR="00F55F13" w:rsidRDefault="00F55F13">
      <w:pPr>
        <w:rPr>
          <w:rFonts w:ascii="Tahoma" w:hAnsi="Tahoma"/>
          <w:b/>
          <w:bCs/>
          <w:sz w:val="44"/>
          <w:szCs w:val="44"/>
        </w:rPr>
      </w:pPr>
    </w:p>
    <w:p w14:paraId="79816621" w14:textId="183F7873" w:rsidR="00786C91" w:rsidRDefault="00786C91">
      <w:pPr>
        <w:rPr>
          <w:rFonts w:ascii="Tahoma" w:hAnsi="Tahoma"/>
          <w:b/>
          <w:bCs/>
          <w:sz w:val="44"/>
          <w:szCs w:val="44"/>
        </w:rPr>
      </w:pPr>
    </w:p>
    <w:p w14:paraId="24663E60" w14:textId="77777777" w:rsidR="00786C91" w:rsidRDefault="00786C91">
      <w:pPr>
        <w:rPr>
          <w:rFonts w:ascii="Tahoma" w:hAnsi="Tahoma"/>
          <w:b/>
          <w:bCs/>
          <w:sz w:val="44"/>
          <w:szCs w:val="44"/>
        </w:rPr>
      </w:pPr>
    </w:p>
    <w:p w14:paraId="00B3E592" w14:textId="77777777" w:rsidR="00DC0197" w:rsidRDefault="00DC0197">
      <w:pPr>
        <w:rPr>
          <w:rFonts w:ascii="Tahoma" w:hAnsi="Tahoma"/>
          <w:b/>
          <w:bCs/>
          <w:sz w:val="44"/>
          <w:szCs w:val="44"/>
        </w:rPr>
      </w:pPr>
    </w:p>
    <w:p w14:paraId="47A62C07" w14:textId="248BEF33" w:rsidR="00901043" w:rsidRPr="008E2F3E" w:rsidRDefault="00350973">
      <w:pPr>
        <w:rPr>
          <w:rFonts w:ascii="Tahoma" w:hAnsi="Tahoma"/>
          <w:b/>
          <w:bCs/>
          <w:sz w:val="44"/>
          <w:szCs w:val="44"/>
        </w:rPr>
      </w:pPr>
      <w:r>
        <w:rPr>
          <w:rFonts w:ascii="Tahoma" w:hAnsi="Tahoma"/>
          <w:b/>
          <w:bCs/>
          <w:sz w:val="44"/>
          <w:szCs w:val="44"/>
        </w:rPr>
        <w:t xml:space="preserve">Families on the </w:t>
      </w:r>
      <w:r w:rsidR="00056B05">
        <w:rPr>
          <w:rFonts w:ascii="Tahoma" w:hAnsi="Tahoma"/>
          <w:b/>
          <w:bCs/>
          <w:sz w:val="44"/>
          <w:szCs w:val="44"/>
        </w:rPr>
        <w:t>B</w:t>
      </w:r>
      <w:r>
        <w:rPr>
          <w:rFonts w:ascii="Tahoma" w:hAnsi="Tahoma"/>
          <w:b/>
          <w:bCs/>
          <w:sz w:val="44"/>
          <w:szCs w:val="44"/>
        </w:rPr>
        <w:t>rink</w:t>
      </w:r>
      <w:r w:rsidR="00882560" w:rsidRPr="00901043">
        <w:rPr>
          <w:rFonts w:ascii="Tahoma" w:hAnsi="Tahoma"/>
          <w:b/>
          <w:bCs/>
          <w:sz w:val="44"/>
          <w:szCs w:val="44"/>
        </w:rPr>
        <w:t xml:space="preserve"> in Stoke</w:t>
      </w:r>
      <w:r w:rsidR="002961C3">
        <w:rPr>
          <w:rFonts w:ascii="Tahoma" w:hAnsi="Tahoma"/>
          <w:b/>
          <w:bCs/>
          <w:sz w:val="44"/>
          <w:szCs w:val="44"/>
        </w:rPr>
        <w:t>-</w:t>
      </w:r>
      <w:r w:rsidR="00882560" w:rsidRPr="00901043">
        <w:rPr>
          <w:rFonts w:ascii="Tahoma" w:hAnsi="Tahoma"/>
          <w:b/>
          <w:bCs/>
          <w:sz w:val="44"/>
          <w:szCs w:val="44"/>
        </w:rPr>
        <w:t>on</w:t>
      </w:r>
      <w:r w:rsidR="002961C3">
        <w:rPr>
          <w:rFonts w:ascii="Tahoma" w:hAnsi="Tahoma"/>
          <w:b/>
          <w:bCs/>
          <w:sz w:val="44"/>
          <w:szCs w:val="44"/>
        </w:rPr>
        <w:t>-</w:t>
      </w:r>
      <w:r w:rsidR="00882560" w:rsidRPr="00901043">
        <w:rPr>
          <w:rFonts w:ascii="Tahoma" w:hAnsi="Tahoma"/>
          <w:b/>
          <w:bCs/>
          <w:sz w:val="44"/>
          <w:szCs w:val="44"/>
        </w:rPr>
        <w:t>Trent</w:t>
      </w:r>
      <w:r w:rsidR="008E2F3E">
        <w:rPr>
          <w:rFonts w:ascii="Tahoma" w:hAnsi="Tahoma"/>
          <w:b/>
          <w:bCs/>
          <w:sz w:val="44"/>
          <w:szCs w:val="44"/>
        </w:rPr>
        <w:t xml:space="preserve">: </w:t>
      </w:r>
      <w:r w:rsidR="003D215C">
        <w:rPr>
          <w:rFonts w:ascii="Tahoma" w:hAnsi="Tahoma"/>
          <w:b/>
          <w:bCs/>
          <w:sz w:val="36"/>
          <w:szCs w:val="36"/>
        </w:rPr>
        <w:t>How</w:t>
      </w:r>
      <w:r w:rsidR="00901043" w:rsidRPr="00D23559">
        <w:rPr>
          <w:rFonts w:ascii="Tahoma" w:hAnsi="Tahoma"/>
          <w:b/>
          <w:bCs/>
          <w:sz w:val="36"/>
          <w:szCs w:val="36"/>
        </w:rPr>
        <w:t xml:space="preserve"> </w:t>
      </w:r>
      <w:r w:rsidR="00DA707D" w:rsidRPr="00D23559">
        <w:rPr>
          <w:rFonts w:ascii="Tahoma" w:hAnsi="Tahoma"/>
          <w:b/>
          <w:bCs/>
          <w:sz w:val="36"/>
          <w:szCs w:val="36"/>
        </w:rPr>
        <w:t>austerity</w:t>
      </w:r>
      <w:r w:rsidR="00901043" w:rsidRPr="00D23559">
        <w:rPr>
          <w:rFonts w:ascii="Tahoma" w:hAnsi="Tahoma"/>
          <w:b/>
          <w:bCs/>
          <w:sz w:val="36"/>
          <w:szCs w:val="36"/>
        </w:rPr>
        <w:t xml:space="preserve"> and the cost</w:t>
      </w:r>
      <w:r w:rsidR="00FC3AAE">
        <w:rPr>
          <w:rFonts w:ascii="Tahoma" w:hAnsi="Tahoma"/>
          <w:b/>
          <w:bCs/>
          <w:sz w:val="36"/>
          <w:szCs w:val="36"/>
        </w:rPr>
        <w:t>-</w:t>
      </w:r>
      <w:r w:rsidR="00901043" w:rsidRPr="00D23559">
        <w:rPr>
          <w:rFonts w:ascii="Tahoma" w:hAnsi="Tahoma"/>
          <w:b/>
          <w:bCs/>
          <w:sz w:val="36"/>
          <w:szCs w:val="36"/>
        </w:rPr>
        <w:t>of</w:t>
      </w:r>
      <w:r w:rsidR="00FC3AAE">
        <w:rPr>
          <w:rFonts w:ascii="Tahoma" w:hAnsi="Tahoma"/>
          <w:b/>
          <w:bCs/>
          <w:sz w:val="36"/>
          <w:szCs w:val="36"/>
        </w:rPr>
        <w:t>-</w:t>
      </w:r>
      <w:r w:rsidR="00901043" w:rsidRPr="00D23559">
        <w:rPr>
          <w:rFonts w:ascii="Tahoma" w:hAnsi="Tahoma"/>
          <w:b/>
          <w:bCs/>
          <w:sz w:val="36"/>
          <w:szCs w:val="36"/>
        </w:rPr>
        <w:t>living</w:t>
      </w:r>
      <w:r w:rsidR="000A4FB8" w:rsidRPr="00D23559">
        <w:rPr>
          <w:rFonts w:ascii="Tahoma" w:hAnsi="Tahoma"/>
          <w:b/>
          <w:bCs/>
          <w:sz w:val="36"/>
          <w:szCs w:val="36"/>
        </w:rPr>
        <w:t xml:space="preserve"> </w:t>
      </w:r>
      <w:r w:rsidR="003D215C">
        <w:rPr>
          <w:rFonts w:ascii="Tahoma" w:hAnsi="Tahoma"/>
          <w:b/>
          <w:bCs/>
          <w:sz w:val="36"/>
          <w:szCs w:val="36"/>
        </w:rPr>
        <w:t xml:space="preserve">is driving </w:t>
      </w:r>
      <w:r w:rsidR="002961C3">
        <w:rPr>
          <w:rFonts w:ascii="Tahoma" w:hAnsi="Tahoma"/>
          <w:b/>
          <w:bCs/>
          <w:sz w:val="36"/>
          <w:szCs w:val="36"/>
        </w:rPr>
        <w:t>p</w:t>
      </w:r>
      <w:r w:rsidR="000A4FB8" w:rsidRPr="00D23559">
        <w:rPr>
          <w:rFonts w:ascii="Tahoma" w:hAnsi="Tahoma"/>
          <w:b/>
          <w:bCs/>
          <w:sz w:val="36"/>
          <w:szCs w:val="36"/>
        </w:rPr>
        <w:t>overty</w:t>
      </w:r>
      <w:r w:rsidR="003D215C">
        <w:rPr>
          <w:rFonts w:ascii="Tahoma" w:hAnsi="Tahoma"/>
          <w:b/>
          <w:bCs/>
          <w:sz w:val="36"/>
          <w:szCs w:val="36"/>
        </w:rPr>
        <w:t xml:space="preserve"> and destitution</w:t>
      </w:r>
      <w:r w:rsidR="00DC0197">
        <w:rPr>
          <w:rFonts w:ascii="Tahoma" w:hAnsi="Tahoma"/>
          <w:b/>
          <w:bCs/>
          <w:sz w:val="36"/>
          <w:szCs w:val="36"/>
        </w:rPr>
        <w:t>.</w:t>
      </w:r>
    </w:p>
    <w:p w14:paraId="734C629B" w14:textId="77777777" w:rsidR="00C45AA7" w:rsidRDefault="00C45AA7">
      <w:pPr>
        <w:rPr>
          <w:rFonts w:ascii="Tahoma" w:hAnsi="Tahoma"/>
          <w:b/>
          <w:bCs/>
          <w:sz w:val="40"/>
          <w:szCs w:val="40"/>
        </w:rPr>
      </w:pPr>
    </w:p>
    <w:p w14:paraId="47A6C5F6" w14:textId="77777777" w:rsidR="00901043" w:rsidRPr="00366072" w:rsidRDefault="00901043">
      <w:pPr>
        <w:rPr>
          <w:rFonts w:ascii="Tahoma" w:hAnsi="Tahoma" w:cs="Tahoma"/>
          <w:sz w:val="28"/>
          <w:szCs w:val="28"/>
        </w:rPr>
      </w:pPr>
      <w:r w:rsidRPr="00366072">
        <w:rPr>
          <w:rFonts w:ascii="Tahoma" w:hAnsi="Tahoma" w:cs="Tahoma"/>
          <w:sz w:val="28"/>
          <w:szCs w:val="28"/>
        </w:rPr>
        <w:t>Professor David Etherington</w:t>
      </w:r>
    </w:p>
    <w:p w14:paraId="6819F3E4" w14:textId="77777777" w:rsidR="00843F9D" w:rsidRPr="00366072" w:rsidRDefault="00901043">
      <w:pPr>
        <w:rPr>
          <w:rFonts w:ascii="Tahoma" w:hAnsi="Tahoma" w:cs="Tahoma"/>
          <w:sz w:val="28"/>
          <w:szCs w:val="28"/>
        </w:rPr>
      </w:pPr>
      <w:r w:rsidRPr="00366072">
        <w:rPr>
          <w:rFonts w:ascii="Tahoma" w:hAnsi="Tahoma" w:cs="Tahoma"/>
          <w:sz w:val="28"/>
          <w:szCs w:val="28"/>
        </w:rPr>
        <w:t>Professor Martin Jones</w:t>
      </w:r>
    </w:p>
    <w:p w14:paraId="34E35F53" w14:textId="77777777" w:rsidR="00843F9D" w:rsidRPr="00366072" w:rsidRDefault="00843F9D">
      <w:pPr>
        <w:rPr>
          <w:rFonts w:ascii="Tahoma" w:hAnsi="Tahoma" w:cs="Tahoma"/>
          <w:b/>
          <w:bCs/>
          <w:sz w:val="28"/>
          <w:szCs w:val="28"/>
        </w:rPr>
      </w:pPr>
      <w:r w:rsidRPr="00366072">
        <w:rPr>
          <w:rFonts w:ascii="Tahoma" w:hAnsi="Tahoma" w:cs="Tahoma"/>
          <w:b/>
          <w:bCs/>
          <w:sz w:val="28"/>
          <w:szCs w:val="28"/>
        </w:rPr>
        <w:t>Staffordshire University</w:t>
      </w:r>
    </w:p>
    <w:p w14:paraId="78EB09FD" w14:textId="77777777" w:rsidR="00366072" w:rsidRDefault="00366072" w:rsidP="00134824">
      <w:pPr>
        <w:rPr>
          <w:rFonts w:ascii="Tahoma" w:hAnsi="Tahoma" w:cs="Tahoma"/>
          <w:sz w:val="28"/>
          <w:szCs w:val="28"/>
        </w:rPr>
      </w:pPr>
    </w:p>
    <w:p w14:paraId="20E7231F" w14:textId="1E067609" w:rsidR="00134824" w:rsidRPr="00366072" w:rsidRDefault="00134824" w:rsidP="00134824">
      <w:pPr>
        <w:rPr>
          <w:rFonts w:ascii="Tahoma" w:hAnsi="Tahoma" w:cs="Tahoma"/>
          <w:sz w:val="28"/>
          <w:szCs w:val="28"/>
        </w:rPr>
      </w:pPr>
      <w:r w:rsidRPr="00366072">
        <w:rPr>
          <w:rFonts w:ascii="Tahoma" w:hAnsi="Tahoma" w:cs="Tahoma"/>
          <w:sz w:val="28"/>
          <w:szCs w:val="28"/>
        </w:rPr>
        <w:t>Dr Luke Telford</w:t>
      </w:r>
    </w:p>
    <w:p w14:paraId="588A3EEE" w14:textId="2AD740CA" w:rsidR="009B150A" w:rsidRPr="00366072" w:rsidRDefault="00366072">
      <w:pPr>
        <w:rPr>
          <w:rFonts w:ascii="Tahoma" w:hAnsi="Tahoma" w:cs="Tahoma"/>
          <w:b/>
          <w:bCs/>
          <w:sz w:val="28"/>
          <w:szCs w:val="28"/>
        </w:rPr>
      </w:pPr>
      <w:r w:rsidRPr="00366072">
        <w:rPr>
          <w:rFonts w:ascii="Tahoma" w:hAnsi="Tahoma" w:cs="Tahoma"/>
          <w:b/>
          <w:bCs/>
          <w:sz w:val="28"/>
          <w:szCs w:val="28"/>
        </w:rPr>
        <w:t>University of York</w:t>
      </w:r>
    </w:p>
    <w:p w14:paraId="55A5DB0E" w14:textId="77777777" w:rsidR="00134824" w:rsidRPr="00366072" w:rsidRDefault="00134824">
      <w:pPr>
        <w:rPr>
          <w:rFonts w:ascii="Tahoma" w:hAnsi="Tahoma" w:cs="Tahoma"/>
          <w:sz w:val="28"/>
          <w:szCs w:val="28"/>
        </w:rPr>
      </w:pPr>
    </w:p>
    <w:p w14:paraId="041A60E2" w14:textId="6CB0D357" w:rsidR="00DA1528" w:rsidRPr="00366072" w:rsidRDefault="00DA1528">
      <w:pPr>
        <w:rPr>
          <w:rFonts w:ascii="Tahoma" w:hAnsi="Tahoma" w:cs="Tahoma"/>
          <w:sz w:val="28"/>
          <w:szCs w:val="28"/>
        </w:rPr>
      </w:pPr>
      <w:r w:rsidRPr="00366072">
        <w:rPr>
          <w:rFonts w:ascii="Tahoma" w:hAnsi="Tahoma" w:cs="Tahoma"/>
          <w:sz w:val="28"/>
          <w:szCs w:val="28"/>
        </w:rPr>
        <w:t xml:space="preserve">Simon Harris </w:t>
      </w:r>
    </w:p>
    <w:p w14:paraId="357F7412" w14:textId="77777777" w:rsidR="00DA1528" w:rsidRPr="00366072" w:rsidRDefault="00DA1528">
      <w:pPr>
        <w:rPr>
          <w:rFonts w:ascii="Tahoma" w:hAnsi="Tahoma" w:cs="Tahoma"/>
          <w:sz w:val="28"/>
          <w:szCs w:val="28"/>
        </w:rPr>
      </w:pPr>
      <w:r w:rsidRPr="00366072">
        <w:rPr>
          <w:rFonts w:ascii="Tahoma" w:hAnsi="Tahoma" w:cs="Tahoma"/>
          <w:sz w:val="28"/>
          <w:szCs w:val="28"/>
        </w:rPr>
        <w:t xml:space="preserve">Sam Hubbard </w:t>
      </w:r>
    </w:p>
    <w:p w14:paraId="6C5CC03F" w14:textId="46435DC8" w:rsidR="009B150A" w:rsidRPr="00366072" w:rsidRDefault="00DA1528">
      <w:pPr>
        <w:rPr>
          <w:rFonts w:ascii="Tahoma" w:hAnsi="Tahoma" w:cs="Tahoma"/>
          <w:b/>
          <w:bCs/>
          <w:sz w:val="28"/>
          <w:szCs w:val="28"/>
        </w:rPr>
      </w:pPr>
      <w:r w:rsidRPr="00366072">
        <w:rPr>
          <w:rFonts w:ascii="Tahoma" w:hAnsi="Tahoma" w:cs="Tahoma"/>
          <w:b/>
          <w:bCs/>
          <w:sz w:val="28"/>
          <w:szCs w:val="28"/>
        </w:rPr>
        <w:t>Citizens Advice Staffordshire North &amp; Stoke-on-Trent</w:t>
      </w:r>
    </w:p>
    <w:p w14:paraId="2171A71D" w14:textId="2024B4C4" w:rsidR="00134824" w:rsidRPr="00366072" w:rsidRDefault="00134824">
      <w:pPr>
        <w:rPr>
          <w:rFonts w:ascii="Tahoma" w:hAnsi="Tahoma" w:cs="Tahoma"/>
          <w:b/>
          <w:bCs/>
          <w:sz w:val="28"/>
          <w:szCs w:val="28"/>
        </w:rPr>
      </w:pPr>
    </w:p>
    <w:p w14:paraId="61DDB8F6" w14:textId="77777777" w:rsidR="00FD7637" w:rsidRDefault="00C45AA7">
      <w:pPr>
        <w:rPr>
          <w:rFonts w:ascii="Tahoma" w:hAnsi="Tahoma" w:cs="Tahoma"/>
          <w:sz w:val="28"/>
          <w:szCs w:val="28"/>
        </w:rPr>
      </w:pPr>
      <w:r w:rsidRPr="00C45AA7">
        <w:rPr>
          <w:rFonts w:ascii="Tahoma" w:hAnsi="Tahoma" w:cs="Tahoma"/>
          <w:sz w:val="28"/>
          <w:szCs w:val="28"/>
        </w:rPr>
        <w:t>January 2023</w:t>
      </w:r>
    </w:p>
    <w:p w14:paraId="47928D56" w14:textId="77777777" w:rsidR="007F527C" w:rsidRDefault="007F527C">
      <w:pPr>
        <w:rPr>
          <w:rFonts w:ascii="Tahoma" w:hAnsi="Tahoma" w:cs="Tahoma"/>
          <w:b/>
          <w:bCs/>
          <w:sz w:val="24"/>
          <w:szCs w:val="24"/>
        </w:rPr>
      </w:pPr>
    </w:p>
    <w:p w14:paraId="00B2BF62" w14:textId="77777777" w:rsidR="0099344A" w:rsidRDefault="0099344A">
      <w:pPr>
        <w:rPr>
          <w:rFonts w:ascii="Tahoma" w:hAnsi="Tahoma" w:cs="Tahoma"/>
          <w:b/>
          <w:bCs/>
          <w:sz w:val="24"/>
          <w:szCs w:val="24"/>
        </w:rPr>
      </w:pPr>
    </w:p>
    <w:p w14:paraId="1017BF65" w14:textId="2AD9CDA3" w:rsidR="000A58C9" w:rsidRPr="00FD7637" w:rsidRDefault="000A58C9">
      <w:pPr>
        <w:rPr>
          <w:rFonts w:ascii="Tahoma" w:hAnsi="Tahoma" w:cs="Tahoma"/>
          <w:sz w:val="28"/>
          <w:szCs w:val="28"/>
        </w:rPr>
      </w:pPr>
      <w:r w:rsidRPr="00F63CA7">
        <w:rPr>
          <w:rFonts w:ascii="Tahoma" w:hAnsi="Tahoma" w:cs="Tahoma"/>
          <w:b/>
          <w:bCs/>
          <w:sz w:val="24"/>
          <w:szCs w:val="24"/>
        </w:rPr>
        <w:lastRenderedPageBreak/>
        <w:t>E</w:t>
      </w:r>
      <w:r w:rsidR="002961C3">
        <w:rPr>
          <w:rFonts w:ascii="Tahoma" w:hAnsi="Tahoma" w:cs="Tahoma"/>
          <w:b/>
          <w:bCs/>
          <w:sz w:val="24"/>
          <w:szCs w:val="24"/>
        </w:rPr>
        <w:t xml:space="preserve">XECUTIVE SUMMARY </w:t>
      </w:r>
    </w:p>
    <w:p w14:paraId="3C07DA21" w14:textId="77777777" w:rsidR="008D16D8" w:rsidRPr="00F63CA7" w:rsidRDefault="008D16D8">
      <w:pPr>
        <w:rPr>
          <w:rFonts w:ascii="Tahoma" w:hAnsi="Tahoma" w:cs="Tahoma"/>
          <w:b/>
          <w:bCs/>
          <w:sz w:val="24"/>
          <w:szCs w:val="24"/>
        </w:rPr>
      </w:pPr>
    </w:p>
    <w:p w14:paraId="2DEDD7C7" w14:textId="11C3B1F4" w:rsidR="00771725" w:rsidRPr="00F63CA7" w:rsidRDefault="00771725" w:rsidP="008D16D8">
      <w:pPr>
        <w:pStyle w:val="ListParagraph"/>
        <w:numPr>
          <w:ilvl w:val="0"/>
          <w:numId w:val="1"/>
        </w:numPr>
        <w:jc w:val="both"/>
        <w:rPr>
          <w:rFonts w:ascii="Tahoma" w:hAnsi="Tahoma" w:cs="Tahoma"/>
          <w:sz w:val="24"/>
          <w:szCs w:val="24"/>
        </w:rPr>
      </w:pPr>
      <w:r w:rsidRPr="00F63CA7">
        <w:rPr>
          <w:rFonts w:ascii="Tahoma" w:hAnsi="Tahoma" w:cs="Tahoma"/>
          <w:sz w:val="24"/>
          <w:szCs w:val="24"/>
        </w:rPr>
        <w:t>Before the COVID-19 crisis, Stoke-on-Trent was the 14th most deprived district in England (out of 317 districts) and possessed one of the highest rates of people on low</w:t>
      </w:r>
      <w:r w:rsidR="002961C3">
        <w:rPr>
          <w:rFonts w:ascii="Tahoma" w:hAnsi="Tahoma" w:cs="Tahoma"/>
          <w:sz w:val="24"/>
          <w:szCs w:val="24"/>
        </w:rPr>
        <w:t>-</w:t>
      </w:r>
      <w:r w:rsidRPr="00F63CA7">
        <w:rPr>
          <w:rFonts w:ascii="Tahoma" w:hAnsi="Tahoma" w:cs="Tahoma"/>
          <w:sz w:val="24"/>
          <w:szCs w:val="24"/>
        </w:rPr>
        <w:t>pay and with low</w:t>
      </w:r>
      <w:r w:rsidR="002961C3">
        <w:rPr>
          <w:rFonts w:ascii="Tahoma" w:hAnsi="Tahoma" w:cs="Tahoma"/>
          <w:sz w:val="24"/>
          <w:szCs w:val="24"/>
        </w:rPr>
        <w:t>-</w:t>
      </w:r>
      <w:r w:rsidRPr="00F63CA7">
        <w:rPr>
          <w:rFonts w:ascii="Tahoma" w:hAnsi="Tahoma" w:cs="Tahoma"/>
          <w:sz w:val="24"/>
          <w:szCs w:val="24"/>
        </w:rPr>
        <w:t>skills.</w:t>
      </w:r>
    </w:p>
    <w:p w14:paraId="61BCFBE1" w14:textId="0DBC0906" w:rsidR="00A104BB" w:rsidRPr="00F63CA7" w:rsidRDefault="00A104BB" w:rsidP="008D16D8">
      <w:pPr>
        <w:pStyle w:val="ListParagraph"/>
        <w:numPr>
          <w:ilvl w:val="0"/>
          <w:numId w:val="1"/>
        </w:numPr>
        <w:jc w:val="both"/>
        <w:rPr>
          <w:rFonts w:ascii="Tahoma" w:hAnsi="Tahoma" w:cs="Tahoma"/>
          <w:sz w:val="24"/>
          <w:szCs w:val="24"/>
        </w:rPr>
      </w:pPr>
      <w:r w:rsidRPr="00F63CA7">
        <w:rPr>
          <w:rFonts w:ascii="Tahoma" w:hAnsi="Tahoma" w:cs="Tahoma"/>
          <w:sz w:val="24"/>
          <w:szCs w:val="24"/>
        </w:rPr>
        <w:t xml:space="preserve">The COVID-19 crisis has caused rising unemployment and alarmingly high numbers </w:t>
      </w:r>
      <w:r w:rsidR="00FD7637">
        <w:rPr>
          <w:rFonts w:ascii="Tahoma" w:hAnsi="Tahoma" w:cs="Tahoma"/>
          <w:sz w:val="24"/>
          <w:szCs w:val="24"/>
        </w:rPr>
        <w:t xml:space="preserve">of people </w:t>
      </w:r>
      <w:r w:rsidRPr="00F63CA7">
        <w:rPr>
          <w:rFonts w:ascii="Tahoma" w:hAnsi="Tahoma" w:cs="Tahoma"/>
          <w:sz w:val="24"/>
          <w:szCs w:val="24"/>
        </w:rPr>
        <w:t>claiming Universal Credit and legacy benefits. As benefits are set at an extremely low level, the key issue is that large sections of the population are reliant upon insufficient incomes to maintain a basic standard of living.</w:t>
      </w:r>
    </w:p>
    <w:p w14:paraId="1854BF76" w14:textId="39D6A81B" w:rsidR="005A057D" w:rsidRPr="00F63CA7" w:rsidRDefault="005A057D" w:rsidP="008D16D8">
      <w:pPr>
        <w:pStyle w:val="ListParagraph"/>
        <w:numPr>
          <w:ilvl w:val="0"/>
          <w:numId w:val="1"/>
        </w:numPr>
        <w:jc w:val="both"/>
        <w:rPr>
          <w:rFonts w:ascii="Tahoma" w:hAnsi="Tahoma" w:cs="Tahoma"/>
          <w:sz w:val="24"/>
          <w:szCs w:val="24"/>
        </w:rPr>
      </w:pPr>
      <w:r w:rsidRPr="00F63CA7">
        <w:rPr>
          <w:rFonts w:ascii="Tahoma" w:hAnsi="Tahoma" w:cs="Tahoma"/>
          <w:sz w:val="24"/>
          <w:szCs w:val="24"/>
        </w:rPr>
        <w:t xml:space="preserve">A central plank of the </w:t>
      </w:r>
      <w:r w:rsidR="008E4C1E" w:rsidRPr="00F63CA7">
        <w:rPr>
          <w:rFonts w:ascii="Tahoma" w:hAnsi="Tahoma" w:cs="Tahoma"/>
          <w:sz w:val="24"/>
          <w:szCs w:val="24"/>
        </w:rPr>
        <w:t xml:space="preserve">2022 </w:t>
      </w:r>
      <w:r w:rsidRPr="00F63CA7">
        <w:rPr>
          <w:rFonts w:ascii="Tahoma" w:hAnsi="Tahoma" w:cs="Tahoma"/>
          <w:sz w:val="24"/>
          <w:szCs w:val="24"/>
        </w:rPr>
        <w:t>Autumn statement is austerity</w:t>
      </w:r>
      <w:r w:rsidR="008E4C1E" w:rsidRPr="00F63CA7">
        <w:rPr>
          <w:rFonts w:ascii="Tahoma" w:hAnsi="Tahoma" w:cs="Tahoma"/>
          <w:sz w:val="24"/>
          <w:szCs w:val="24"/>
        </w:rPr>
        <w:t xml:space="preserve"> and public expenditure cuts</w:t>
      </w:r>
      <w:r w:rsidR="00FD7637">
        <w:rPr>
          <w:rFonts w:ascii="Tahoma" w:hAnsi="Tahoma" w:cs="Tahoma"/>
          <w:sz w:val="24"/>
          <w:szCs w:val="24"/>
        </w:rPr>
        <w:t>,</w:t>
      </w:r>
      <w:r w:rsidRPr="00F63CA7">
        <w:rPr>
          <w:rFonts w:ascii="Tahoma" w:hAnsi="Tahoma" w:cs="Tahoma"/>
          <w:sz w:val="24"/>
          <w:szCs w:val="24"/>
        </w:rPr>
        <w:t xml:space="preserve"> </w:t>
      </w:r>
      <w:r w:rsidR="00FD436C" w:rsidRPr="00F63CA7">
        <w:rPr>
          <w:rFonts w:ascii="Tahoma" w:hAnsi="Tahoma" w:cs="Tahoma"/>
          <w:sz w:val="24"/>
          <w:szCs w:val="24"/>
        </w:rPr>
        <w:t>which has major implications for incomes and access to public services (particularly health and benefits) for people in Stoke</w:t>
      </w:r>
      <w:r w:rsidR="002961C3">
        <w:rPr>
          <w:rFonts w:ascii="Tahoma" w:hAnsi="Tahoma" w:cs="Tahoma"/>
          <w:sz w:val="24"/>
          <w:szCs w:val="24"/>
        </w:rPr>
        <w:t>-on-Trent.</w:t>
      </w:r>
    </w:p>
    <w:p w14:paraId="13694AE8" w14:textId="3FE94344" w:rsidR="00E41074" w:rsidRDefault="00C41295" w:rsidP="008D16D8">
      <w:pPr>
        <w:pStyle w:val="ListParagraph"/>
        <w:numPr>
          <w:ilvl w:val="0"/>
          <w:numId w:val="1"/>
        </w:numPr>
        <w:jc w:val="both"/>
        <w:rPr>
          <w:rFonts w:ascii="Tahoma" w:hAnsi="Tahoma" w:cs="Tahoma"/>
          <w:sz w:val="24"/>
          <w:szCs w:val="24"/>
        </w:rPr>
      </w:pPr>
      <w:r w:rsidRPr="00F63CA7">
        <w:rPr>
          <w:rFonts w:ascii="Tahoma" w:hAnsi="Tahoma" w:cs="Tahoma"/>
          <w:sz w:val="24"/>
          <w:szCs w:val="24"/>
        </w:rPr>
        <w:t xml:space="preserve">The cost-of-living has been steadily rising throughout the </w:t>
      </w:r>
      <w:r w:rsidR="00C514AC">
        <w:rPr>
          <w:rFonts w:ascii="Tahoma" w:hAnsi="Tahoma" w:cs="Tahoma"/>
          <w:sz w:val="24"/>
          <w:szCs w:val="24"/>
        </w:rPr>
        <w:t xml:space="preserve">COVID-19 </w:t>
      </w:r>
      <w:r w:rsidRPr="00F63CA7">
        <w:rPr>
          <w:rFonts w:ascii="Tahoma" w:hAnsi="Tahoma" w:cs="Tahoma"/>
          <w:sz w:val="24"/>
          <w:szCs w:val="24"/>
        </w:rPr>
        <w:t>pandemic</w:t>
      </w:r>
      <w:r w:rsidR="004444DF" w:rsidRPr="00F63CA7">
        <w:rPr>
          <w:rFonts w:ascii="Tahoma" w:hAnsi="Tahoma" w:cs="Tahoma"/>
          <w:sz w:val="24"/>
          <w:szCs w:val="24"/>
        </w:rPr>
        <w:t xml:space="preserve"> and will have a </w:t>
      </w:r>
      <w:r w:rsidR="00C371D9">
        <w:rPr>
          <w:rFonts w:ascii="Tahoma" w:hAnsi="Tahoma" w:cs="Tahoma"/>
          <w:sz w:val="24"/>
          <w:szCs w:val="24"/>
        </w:rPr>
        <w:t>major</w:t>
      </w:r>
      <w:r w:rsidR="00A819CF">
        <w:rPr>
          <w:rFonts w:ascii="Tahoma" w:hAnsi="Tahoma" w:cs="Tahoma"/>
          <w:sz w:val="24"/>
          <w:szCs w:val="24"/>
        </w:rPr>
        <w:t xml:space="preserve"> negative</w:t>
      </w:r>
      <w:r w:rsidR="004444DF" w:rsidRPr="00F63CA7">
        <w:rPr>
          <w:rFonts w:ascii="Tahoma" w:hAnsi="Tahoma" w:cs="Tahoma"/>
          <w:sz w:val="24"/>
          <w:szCs w:val="24"/>
        </w:rPr>
        <w:t xml:space="preserve"> impact on individuals and families on </w:t>
      </w:r>
      <w:r w:rsidR="00A819CF">
        <w:rPr>
          <w:rFonts w:ascii="Tahoma" w:hAnsi="Tahoma" w:cs="Tahoma"/>
          <w:sz w:val="24"/>
          <w:szCs w:val="24"/>
        </w:rPr>
        <w:t xml:space="preserve">middle and </w:t>
      </w:r>
      <w:r w:rsidR="004444DF" w:rsidRPr="00F63CA7">
        <w:rPr>
          <w:rFonts w:ascii="Tahoma" w:hAnsi="Tahoma" w:cs="Tahoma"/>
          <w:sz w:val="24"/>
          <w:szCs w:val="24"/>
        </w:rPr>
        <w:t>low incomes</w:t>
      </w:r>
      <w:r w:rsidR="00942F25" w:rsidRPr="00F63CA7">
        <w:rPr>
          <w:rFonts w:ascii="Tahoma" w:hAnsi="Tahoma" w:cs="Tahoma"/>
          <w:sz w:val="24"/>
          <w:szCs w:val="24"/>
        </w:rPr>
        <w:t>. The cost-of-living for many people in Stoke-on-Trent was already high before 2022, with a structural combination of poorly paid work and cuts to the welfare state meaning many people struggled to meet their basic needs and pay their bills. Stoke-on-Trent was also previously branded</w:t>
      </w:r>
      <w:r w:rsidR="00BC0BDC">
        <w:rPr>
          <w:rFonts w:ascii="Tahoma" w:hAnsi="Tahoma" w:cs="Tahoma"/>
          <w:sz w:val="24"/>
          <w:szCs w:val="24"/>
        </w:rPr>
        <w:t xml:space="preserve"> as</w:t>
      </w:r>
      <w:r w:rsidR="00942F25" w:rsidRPr="00F63CA7">
        <w:rPr>
          <w:rFonts w:ascii="Tahoma" w:hAnsi="Tahoma" w:cs="Tahoma"/>
          <w:sz w:val="24"/>
          <w:szCs w:val="24"/>
        </w:rPr>
        <w:t xml:space="preserve"> the ‘capital of debt’</w:t>
      </w:r>
      <w:r w:rsidR="00D14509">
        <w:rPr>
          <w:rFonts w:ascii="Tahoma" w:hAnsi="Tahoma" w:cs="Tahoma"/>
          <w:sz w:val="24"/>
          <w:szCs w:val="24"/>
        </w:rPr>
        <w:t>.</w:t>
      </w:r>
    </w:p>
    <w:p w14:paraId="73E7BD72" w14:textId="742848CE" w:rsidR="00714E06" w:rsidRPr="00F63CA7" w:rsidRDefault="00714E06" w:rsidP="008D16D8">
      <w:pPr>
        <w:pStyle w:val="ListParagraph"/>
        <w:numPr>
          <w:ilvl w:val="0"/>
          <w:numId w:val="1"/>
        </w:numPr>
        <w:jc w:val="both"/>
        <w:rPr>
          <w:rFonts w:ascii="Tahoma" w:hAnsi="Tahoma" w:cs="Tahoma"/>
          <w:sz w:val="24"/>
          <w:szCs w:val="24"/>
        </w:rPr>
      </w:pPr>
      <w:r>
        <w:rPr>
          <w:rFonts w:ascii="Tahoma" w:hAnsi="Tahoma" w:cs="Tahoma"/>
          <w:sz w:val="24"/>
          <w:szCs w:val="24"/>
        </w:rPr>
        <w:t xml:space="preserve">Austerity is driving the </w:t>
      </w:r>
      <w:r w:rsidR="00AE7919">
        <w:rPr>
          <w:rFonts w:ascii="Tahoma" w:hAnsi="Tahoma" w:cs="Tahoma"/>
          <w:sz w:val="24"/>
          <w:szCs w:val="24"/>
        </w:rPr>
        <w:t>long</w:t>
      </w:r>
      <w:r w:rsidR="002961C3">
        <w:rPr>
          <w:rFonts w:ascii="Tahoma" w:hAnsi="Tahoma" w:cs="Tahoma"/>
          <w:sz w:val="24"/>
          <w:szCs w:val="24"/>
        </w:rPr>
        <w:t>-</w:t>
      </w:r>
      <w:r w:rsidR="00AE7919">
        <w:rPr>
          <w:rFonts w:ascii="Tahoma" w:hAnsi="Tahoma" w:cs="Tahoma"/>
          <w:sz w:val="24"/>
          <w:szCs w:val="24"/>
        </w:rPr>
        <w:t xml:space="preserve">term cuts to health, </w:t>
      </w:r>
      <w:proofErr w:type="gramStart"/>
      <w:r w:rsidR="00AE7919">
        <w:rPr>
          <w:rFonts w:ascii="Tahoma" w:hAnsi="Tahoma" w:cs="Tahoma"/>
          <w:sz w:val="24"/>
          <w:szCs w:val="24"/>
        </w:rPr>
        <w:t>benefits</w:t>
      </w:r>
      <w:proofErr w:type="gramEnd"/>
      <w:r w:rsidR="00AE7919">
        <w:rPr>
          <w:rFonts w:ascii="Tahoma" w:hAnsi="Tahoma" w:cs="Tahoma"/>
          <w:sz w:val="24"/>
          <w:szCs w:val="24"/>
        </w:rPr>
        <w:t xml:space="preserve"> and public services.</w:t>
      </w:r>
      <w:r w:rsidR="008F4D38">
        <w:rPr>
          <w:rFonts w:ascii="Tahoma" w:hAnsi="Tahoma" w:cs="Tahoma"/>
          <w:sz w:val="24"/>
          <w:szCs w:val="24"/>
        </w:rPr>
        <w:t xml:space="preserve"> Health deprivation in Stoke</w:t>
      </w:r>
      <w:r w:rsidR="00C45AA7">
        <w:rPr>
          <w:rFonts w:ascii="Tahoma" w:hAnsi="Tahoma" w:cs="Tahoma"/>
          <w:sz w:val="24"/>
          <w:szCs w:val="24"/>
        </w:rPr>
        <w:t>-</w:t>
      </w:r>
      <w:r w:rsidR="008F4D38">
        <w:rPr>
          <w:rFonts w:ascii="Tahoma" w:hAnsi="Tahoma" w:cs="Tahoma"/>
          <w:sz w:val="24"/>
          <w:szCs w:val="24"/>
        </w:rPr>
        <w:t>on</w:t>
      </w:r>
      <w:r w:rsidR="00C45AA7">
        <w:rPr>
          <w:rFonts w:ascii="Tahoma" w:hAnsi="Tahoma" w:cs="Tahoma"/>
          <w:sz w:val="24"/>
          <w:szCs w:val="24"/>
        </w:rPr>
        <w:t>-</w:t>
      </w:r>
      <w:r w:rsidR="008F4D38">
        <w:rPr>
          <w:rFonts w:ascii="Tahoma" w:hAnsi="Tahoma" w:cs="Tahoma"/>
          <w:sz w:val="24"/>
          <w:szCs w:val="24"/>
        </w:rPr>
        <w:t>Trent is at an acute level. T</w:t>
      </w:r>
      <w:r w:rsidR="008F4D38" w:rsidRPr="00F63CA7">
        <w:rPr>
          <w:rFonts w:ascii="Tahoma" w:hAnsi="Tahoma" w:cs="Tahoma"/>
          <w:sz w:val="24"/>
          <w:szCs w:val="24"/>
        </w:rPr>
        <w:t>he life expectancy of the most deprived residents in Staffordshire is about eight years lower than the least deprived residents</w:t>
      </w:r>
    </w:p>
    <w:p w14:paraId="570C5843" w14:textId="3875D57F" w:rsidR="00942F25" w:rsidRPr="00F63CA7" w:rsidRDefault="00BC0BDC" w:rsidP="008D16D8">
      <w:pPr>
        <w:pStyle w:val="ListParagraph"/>
        <w:numPr>
          <w:ilvl w:val="0"/>
          <w:numId w:val="1"/>
        </w:numPr>
        <w:jc w:val="both"/>
        <w:rPr>
          <w:rFonts w:ascii="Tahoma" w:hAnsi="Tahoma" w:cs="Tahoma"/>
          <w:sz w:val="24"/>
          <w:szCs w:val="24"/>
        </w:rPr>
      </w:pPr>
      <w:r>
        <w:rPr>
          <w:rFonts w:ascii="Tahoma" w:hAnsi="Tahoma" w:cs="Tahoma"/>
          <w:sz w:val="24"/>
          <w:szCs w:val="24"/>
        </w:rPr>
        <w:t>T</w:t>
      </w:r>
      <w:r w:rsidR="001C5052" w:rsidRPr="00F63CA7">
        <w:rPr>
          <w:rFonts w:ascii="Tahoma" w:hAnsi="Tahoma" w:cs="Tahoma"/>
          <w:sz w:val="24"/>
          <w:szCs w:val="24"/>
        </w:rPr>
        <w:t xml:space="preserve">he welfare and benefit regime seem to act to ‘punish the poor’ because of its punitive nature. </w:t>
      </w:r>
      <w:r w:rsidR="00D2642A" w:rsidRPr="00F63CA7">
        <w:rPr>
          <w:rFonts w:ascii="Tahoma" w:hAnsi="Tahoma" w:cs="Tahoma"/>
          <w:sz w:val="24"/>
          <w:szCs w:val="24"/>
        </w:rPr>
        <w:t>T</w:t>
      </w:r>
      <w:r w:rsidR="00942F25" w:rsidRPr="00F63CA7">
        <w:rPr>
          <w:rFonts w:ascii="Tahoma" w:hAnsi="Tahoma" w:cs="Tahoma"/>
          <w:sz w:val="24"/>
          <w:szCs w:val="24"/>
        </w:rPr>
        <w:t>he</w:t>
      </w:r>
      <w:r w:rsidR="007C7116" w:rsidRPr="00F63CA7">
        <w:rPr>
          <w:rFonts w:ascii="Tahoma" w:hAnsi="Tahoma" w:cs="Tahoma"/>
          <w:sz w:val="24"/>
          <w:szCs w:val="24"/>
        </w:rPr>
        <w:t>re is a focus on work as a route out of poverty and the Government is imposing a</w:t>
      </w:r>
      <w:r w:rsidR="00A54CE2" w:rsidRPr="00F63CA7">
        <w:rPr>
          <w:rFonts w:ascii="Tahoma" w:hAnsi="Tahoma" w:cs="Tahoma"/>
          <w:sz w:val="24"/>
          <w:szCs w:val="24"/>
        </w:rPr>
        <w:t xml:space="preserve"> tougher work search regime on Universal Credit claimants</w:t>
      </w:r>
      <w:r w:rsidR="002961C3">
        <w:rPr>
          <w:rFonts w:ascii="Tahoma" w:hAnsi="Tahoma" w:cs="Tahoma"/>
          <w:sz w:val="24"/>
          <w:szCs w:val="24"/>
        </w:rPr>
        <w:t>,</w:t>
      </w:r>
      <w:r w:rsidR="00A54CE2" w:rsidRPr="00F63CA7">
        <w:rPr>
          <w:rFonts w:ascii="Tahoma" w:hAnsi="Tahoma" w:cs="Tahoma"/>
          <w:sz w:val="24"/>
          <w:szCs w:val="24"/>
        </w:rPr>
        <w:t xml:space="preserve"> which could pose increasing risks </w:t>
      </w:r>
      <w:r w:rsidR="00140ED9" w:rsidRPr="00F63CA7">
        <w:rPr>
          <w:rFonts w:ascii="Tahoma" w:hAnsi="Tahoma" w:cs="Tahoma"/>
          <w:sz w:val="24"/>
          <w:szCs w:val="24"/>
        </w:rPr>
        <w:t>to benefit sanctions. The withdrawal of benefits is the last thing</w:t>
      </w:r>
      <w:r w:rsidR="00D2642A" w:rsidRPr="00F63CA7">
        <w:rPr>
          <w:rFonts w:ascii="Tahoma" w:hAnsi="Tahoma" w:cs="Tahoma"/>
          <w:sz w:val="24"/>
          <w:szCs w:val="24"/>
        </w:rPr>
        <w:t xml:space="preserve"> people on </w:t>
      </w:r>
      <w:r w:rsidR="00A701D8" w:rsidRPr="00F63CA7">
        <w:rPr>
          <w:rFonts w:ascii="Tahoma" w:hAnsi="Tahoma" w:cs="Tahoma"/>
          <w:sz w:val="24"/>
          <w:szCs w:val="24"/>
        </w:rPr>
        <w:t>low-income</w:t>
      </w:r>
      <w:r w:rsidR="00D2642A" w:rsidRPr="00F63CA7">
        <w:rPr>
          <w:rFonts w:ascii="Tahoma" w:hAnsi="Tahoma" w:cs="Tahoma"/>
          <w:sz w:val="24"/>
          <w:szCs w:val="24"/>
        </w:rPr>
        <w:t xml:space="preserve"> need.</w:t>
      </w:r>
    </w:p>
    <w:p w14:paraId="46388072" w14:textId="49B19C05" w:rsidR="00560AE3" w:rsidRPr="00F63CA7" w:rsidRDefault="00560AE3" w:rsidP="008D16D8">
      <w:pPr>
        <w:pStyle w:val="ListParagraph"/>
        <w:numPr>
          <w:ilvl w:val="0"/>
          <w:numId w:val="1"/>
        </w:numPr>
        <w:jc w:val="both"/>
        <w:rPr>
          <w:rFonts w:ascii="Tahoma" w:hAnsi="Tahoma" w:cs="Tahoma"/>
          <w:sz w:val="24"/>
          <w:szCs w:val="24"/>
        </w:rPr>
      </w:pPr>
      <w:r w:rsidRPr="00F63CA7">
        <w:rPr>
          <w:rFonts w:ascii="Tahoma" w:hAnsi="Tahoma" w:cs="Tahoma"/>
          <w:sz w:val="24"/>
          <w:szCs w:val="24"/>
        </w:rPr>
        <w:t xml:space="preserve">Food </w:t>
      </w:r>
      <w:r w:rsidR="002961C3">
        <w:rPr>
          <w:rFonts w:ascii="Tahoma" w:hAnsi="Tahoma" w:cs="Tahoma"/>
          <w:sz w:val="24"/>
          <w:szCs w:val="24"/>
        </w:rPr>
        <w:t>A</w:t>
      </w:r>
      <w:r w:rsidRPr="00F63CA7">
        <w:rPr>
          <w:rFonts w:ascii="Tahoma" w:hAnsi="Tahoma" w:cs="Tahoma"/>
          <w:sz w:val="24"/>
          <w:szCs w:val="24"/>
        </w:rPr>
        <w:t>id has become the main</w:t>
      </w:r>
      <w:r w:rsidR="00C05597" w:rsidRPr="00F63CA7">
        <w:rPr>
          <w:rFonts w:ascii="Tahoma" w:hAnsi="Tahoma" w:cs="Tahoma"/>
          <w:sz w:val="24"/>
          <w:szCs w:val="24"/>
        </w:rPr>
        <w:t xml:space="preserve"> source of welfare support for many people with the demand on foodbanks now at unprecedented levels.</w:t>
      </w:r>
    </w:p>
    <w:p w14:paraId="1CBD8979" w14:textId="77777777" w:rsidR="00BC0BDC" w:rsidRDefault="00BC0BDC" w:rsidP="00466901">
      <w:pPr>
        <w:jc w:val="both"/>
        <w:rPr>
          <w:rFonts w:ascii="Tahoma" w:hAnsi="Tahoma" w:cs="Tahoma"/>
          <w:sz w:val="24"/>
          <w:szCs w:val="24"/>
        </w:rPr>
      </w:pPr>
    </w:p>
    <w:p w14:paraId="2971E3B4" w14:textId="77777777" w:rsidR="0099344A" w:rsidRDefault="0099344A" w:rsidP="00466901">
      <w:pPr>
        <w:jc w:val="both"/>
        <w:rPr>
          <w:rFonts w:ascii="Tahoma" w:hAnsi="Tahoma" w:cs="Tahoma"/>
          <w:b/>
          <w:bCs/>
          <w:sz w:val="24"/>
          <w:szCs w:val="24"/>
        </w:rPr>
      </w:pPr>
    </w:p>
    <w:p w14:paraId="22852EBE" w14:textId="77777777" w:rsidR="0099344A" w:rsidRDefault="0099344A" w:rsidP="00466901">
      <w:pPr>
        <w:jc w:val="both"/>
        <w:rPr>
          <w:rFonts w:ascii="Tahoma" w:hAnsi="Tahoma" w:cs="Tahoma"/>
          <w:b/>
          <w:bCs/>
          <w:sz w:val="24"/>
          <w:szCs w:val="24"/>
        </w:rPr>
      </w:pPr>
    </w:p>
    <w:p w14:paraId="372BBB4B" w14:textId="77777777" w:rsidR="0099344A" w:rsidRDefault="0099344A" w:rsidP="00466901">
      <w:pPr>
        <w:jc w:val="both"/>
        <w:rPr>
          <w:rFonts w:ascii="Tahoma" w:hAnsi="Tahoma" w:cs="Tahoma"/>
          <w:b/>
          <w:bCs/>
          <w:sz w:val="24"/>
          <w:szCs w:val="24"/>
        </w:rPr>
      </w:pPr>
    </w:p>
    <w:p w14:paraId="43468A99" w14:textId="77777777" w:rsidR="0099344A" w:rsidRDefault="0099344A" w:rsidP="00466901">
      <w:pPr>
        <w:jc w:val="both"/>
        <w:rPr>
          <w:rFonts w:ascii="Tahoma" w:hAnsi="Tahoma" w:cs="Tahoma"/>
          <w:b/>
          <w:bCs/>
          <w:sz w:val="24"/>
          <w:szCs w:val="24"/>
        </w:rPr>
      </w:pPr>
    </w:p>
    <w:p w14:paraId="5C881C77" w14:textId="77777777" w:rsidR="0099344A" w:rsidRDefault="0099344A" w:rsidP="00466901">
      <w:pPr>
        <w:jc w:val="both"/>
        <w:rPr>
          <w:rFonts w:ascii="Tahoma" w:hAnsi="Tahoma" w:cs="Tahoma"/>
          <w:b/>
          <w:bCs/>
          <w:sz w:val="24"/>
          <w:szCs w:val="24"/>
        </w:rPr>
      </w:pPr>
    </w:p>
    <w:p w14:paraId="1B7000C3" w14:textId="77777777" w:rsidR="0099344A" w:rsidRDefault="0099344A" w:rsidP="00466901">
      <w:pPr>
        <w:jc w:val="both"/>
        <w:rPr>
          <w:rFonts w:ascii="Tahoma" w:hAnsi="Tahoma" w:cs="Tahoma"/>
          <w:b/>
          <w:bCs/>
          <w:sz w:val="24"/>
          <w:szCs w:val="24"/>
        </w:rPr>
      </w:pPr>
    </w:p>
    <w:p w14:paraId="1B7AAC64" w14:textId="77777777" w:rsidR="0099344A" w:rsidRDefault="0099344A" w:rsidP="00466901">
      <w:pPr>
        <w:jc w:val="both"/>
        <w:rPr>
          <w:rFonts w:ascii="Tahoma" w:hAnsi="Tahoma" w:cs="Tahoma"/>
          <w:b/>
          <w:bCs/>
          <w:sz w:val="24"/>
          <w:szCs w:val="24"/>
        </w:rPr>
      </w:pPr>
    </w:p>
    <w:p w14:paraId="0BEF18A8" w14:textId="7080E268" w:rsidR="002961C3" w:rsidRPr="002961C3" w:rsidRDefault="002961C3" w:rsidP="00466901">
      <w:pPr>
        <w:jc w:val="both"/>
        <w:rPr>
          <w:rFonts w:ascii="Tahoma" w:hAnsi="Tahoma" w:cs="Tahoma"/>
          <w:b/>
          <w:bCs/>
          <w:sz w:val="24"/>
          <w:szCs w:val="24"/>
        </w:rPr>
      </w:pPr>
      <w:r w:rsidRPr="002961C3">
        <w:rPr>
          <w:rFonts w:ascii="Tahoma" w:hAnsi="Tahoma" w:cs="Tahoma"/>
          <w:b/>
          <w:bCs/>
          <w:sz w:val="24"/>
          <w:szCs w:val="24"/>
        </w:rPr>
        <w:lastRenderedPageBreak/>
        <w:t xml:space="preserve">INTRODUCTION </w:t>
      </w:r>
    </w:p>
    <w:p w14:paraId="55E5346B" w14:textId="640311DB" w:rsidR="009A619B" w:rsidRPr="00DC28F3" w:rsidRDefault="00D47962" w:rsidP="00466901">
      <w:pPr>
        <w:jc w:val="both"/>
        <w:rPr>
          <w:rFonts w:ascii="Tahoma" w:hAnsi="Tahoma" w:cs="Tahoma"/>
          <w:sz w:val="24"/>
          <w:szCs w:val="24"/>
        </w:rPr>
      </w:pPr>
      <w:r w:rsidRPr="00F63CA7">
        <w:rPr>
          <w:rFonts w:ascii="Tahoma" w:hAnsi="Tahoma" w:cs="Tahoma"/>
          <w:sz w:val="24"/>
          <w:szCs w:val="24"/>
        </w:rPr>
        <w:t>In this report</w:t>
      </w:r>
      <w:r w:rsidR="00FF6111">
        <w:rPr>
          <w:rFonts w:ascii="Tahoma" w:hAnsi="Tahoma" w:cs="Tahoma"/>
          <w:sz w:val="24"/>
          <w:szCs w:val="24"/>
        </w:rPr>
        <w:t>,</w:t>
      </w:r>
      <w:r w:rsidRPr="00F63CA7">
        <w:rPr>
          <w:rFonts w:ascii="Tahoma" w:hAnsi="Tahoma" w:cs="Tahoma"/>
          <w:sz w:val="24"/>
          <w:szCs w:val="24"/>
        </w:rPr>
        <w:t xml:space="preserve"> following the </w:t>
      </w:r>
      <w:r w:rsidR="00FC3AAE">
        <w:rPr>
          <w:rFonts w:ascii="Tahoma" w:hAnsi="Tahoma" w:cs="Tahoma"/>
          <w:sz w:val="24"/>
          <w:szCs w:val="24"/>
        </w:rPr>
        <w:t xml:space="preserve">2022 </w:t>
      </w:r>
      <w:r w:rsidRPr="00F63CA7">
        <w:rPr>
          <w:rFonts w:ascii="Tahoma" w:hAnsi="Tahoma" w:cs="Tahoma"/>
          <w:sz w:val="24"/>
          <w:szCs w:val="24"/>
        </w:rPr>
        <w:t>Autumn budget statement</w:t>
      </w:r>
      <w:r w:rsidR="002961C3">
        <w:rPr>
          <w:rFonts w:ascii="Tahoma" w:hAnsi="Tahoma" w:cs="Tahoma"/>
          <w:sz w:val="24"/>
          <w:szCs w:val="24"/>
        </w:rPr>
        <w:t>,</w:t>
      </w:r>
      <w:r w:rsidRPr="00F63CA7">
        <w:rPr>
          <w:rFonts w:ascii="Tahoma" w:hAnsi="Tahoma" w:cs="Tahoma"/>
          <w:sz w:val="24"/>
          <w:szCs w:val="24"/>
        </w:rPr>
        <w:t xml:space="preserve"> </w:t>
      </w:r>
      <w:r w:rsidR="006B7D7A" w:rsidRPr="00F63CA7">
        <w:rPr>
          <w:rFonts w:ascii="Tahoma" w:hAnsi="Tahoma" w:cs="Tahoma"/>
          <w:sz w:val="24"/>
          <w:szCs w:val="24"/>
        </w:rPr>
        <w:t>we update the position in relation to poverty and hardship in Stoke</w:t>
      </w:r>
      <w:r w:rsidR="002961C3">
        <w:rPr>
          <w:rFonts w:ascii="Tahoma" w:hAnsi="Tahoma" w:cs="Tahoma"/>
          <w:sz w:val="24"/>
          <w:szCs w:val="24"/>
        </w:rPr>
        <w:t>-</w:t>
      </w:r>
      <w:r w:rsidR="006B7D7A" w:rsidRPr="00F63CA7">
        <w:rPr>
          <w:rFonts w:ascii="Tahoma" w:hAnsi="Tahoma" w:cs="Tahoma"/>
          <w:sz w:val="24"/>
          <w:szCs w:val="24"/>
        </w:rPr>
        <w:t>on</w:t>
      </w:r>
      <w:r w:rsidR="002961C3">
        <w:rPr>
          <w:rFonts w:ascii="Tahoma" w:hAnsi="Tahoma" w:cs="Tahoma"/>
          <w:sz w:val="24"/>
          <w:szCs w:val="24"/>
        </w:rPr>
        <w:t>-</w:t>
      </w:r>
      <w:r w:rsidR="006B7D7A" w:rsidRPr="00F63CA7">
        <w:rPr>
          <w:rFonts w:ascii="Tahoma" w:hAnsi="Tahoma" w:cs="Tahoma"/>
          <w:sz w:val="24"/>
          <w:szCs w:val="24"/>
        </w:rPr>
        <w:t>Trent</w:t>
      </w:r>
      <w:r w:rsidR="00A701D8" w:rsidRPr="00F63CA7">
        <w:rPr>
          <w:rFonts w:ascii="Tahoma" w:hAnsi="Tahoma" w:cs="Tahoma"/>
          <w:sz w:val="24"/>
          <w:szCs w:val="24"/>
        </w:rPr>
        <w:t>.</w:t>
      </w:r>
      <w:r w:rsidR="004A4CDF" w:rsidRPr="00F63CA7">
        <w:rPr>
          <w:rFonts w:ascii="Tahoma" w:hAnsi="Tahoma" w:cs="Tahoma"/>
          <w:sz w:val="24"/>
          <w:szCs w:val="24"/>
        </w:rPr>
        <w:t xml:space="preserve"> </w:t>
      </w:r>
      <w:r w:rsidR="00143888" w:rsidRPr="00F63CA7">
        <w:rPr>
          <w:rFonts w:ascii="Tahoma" w:hAnsi="Tahoma" w:cs="Tahoma"/>
          <w:sz w:val="24"/>
          <w:szCs w:val="24"/>
        </w:rPr>
        <w:t xml:space="preserve">We </w:t>
      </w:r>
      <w:r w:rsidR="002961C3">
        <w:rPr>
          <w:rFonts w:ascii="Tahoma" w:hAnsi="Tahoma" w:cs="Tahoma"/>
          <w:sz w:val="24"/>
          <w:szCs w:val="24"/>
        </w:rPr>
        <w:t xml:space="preserve">seek </w:t>
      </w:r>
      <w:r w:rsidR="00143888" w:rsidRPr="00F63CA7">
        <w:rPr>
          <w:rFonts w:ascii="Tahoma" w:hAnsi="Tahoma" w:cs="Tahoma"/>
          <w:sz w:val="24"/>
          <w:szCs w:val="24"/>
        </w:rPr>
        <w:t>to capture the impact of recent economic changes</w:t>
      </w:r>
      <w:r w:rsidR="001E7423" w:rsidRPr="00F63CA7">
        <w:rPr>
          <w:rFonts w:ascii="Tahoma" w:hAnsi="Tahoma" w:cs="Tahoma"/>
          <w:sz w:val="24"/>
          <w:szCs w:val="24"/>
        </w:rPr>
        <w:t>, including an assessment of the</w:t>
      </w:r>
      <w:r w:rsidR="00FF6111">
        <w:rPr>
          <w:rFonts w:ascii="Tahoma" w:hAnsi="Tahoma" w:cs="Tahoma"/>
          <w:sz w:val="24"/>
          <w:szCs w:val="24"/>
        </w:rPr>
        <w:t xml:space="preserve"> impact of austerity in the form of cuts to public services</w:t>
      </w:r>
      <w:r w:rsidR="00D14AAB">
        <w:rPr>
          <w:rFonts w:ascii="Tahoma" w:hAnsi="Tahoma" w:cs="Tahoma"/>
          <w:sz w:val="24"/>
          <w:szCs w:val="24"/>
        </w:rPr>
        <w:t xml:space="preserve"> as well as the</w:t>
      </w:r>
      <w:r w:rsidR="001E7423" w:rsidRPr="00F63CA7">
        <w:rPr>
          <w:rFonts w:ascii="Tahoma" w:hAnsi="Tahoma" w:cs="Tahoma"/>
          <w:sz w:val="24"/>
          <w:szCs w:val="24"/>
        </w:rPr>
        <w:t xml:space="preserve"> </w:t>
      </w:r>
      <w:r w:rsidR="00C060D5">
        <w:rPr>
          <w:rFonts w:ascii="Tahoma" w:hAnsi="Tahoma" w:cs="Tahoma"/>
          <w:sz w:val="24"/>
          <w:szCs w:val="24"/>
        </w:rPr>
        <w:t>‘</w:t>
      </w:r>
      <w:r w:rsidR="001E7423" w:rsidRPr="00F63CA7">
        <w:rPr>
          <w:rFonts w:ascii="Tahoma" w:hAnsi="Tahoma" w:cs="Tahoma"/>
          <w:sz w:val="24"/>
          <w:szCs w:val="24"/>
        </w:rPr>
        <w:t>cost</w:t>
      </w:r>
      <w:r w:rsidR="00FC3AAE">
        <w:rPr>
          <w:rFonts w:ascii="Tahoma" w:hAnsi="Tahoma" w:cs="Tahoma"/>
          <w:sz w:val="24"/>
          <w:szCs w:val="24"/>
        </w:rPr>
        <w:t>-</w:t>
      </w:r>
      <w:r w:rsidR="001E7423" w:rsidRPr="00F63CA7">
        <w:rPr>
          <w:rFonts w:ascii="Tahoma" w:hAnsi="Tahoma" w:cs="Tahoma"/>
          <w:sz w:val="24"/>
          <w:szCs w:val="24"/>
        </w:rPr>
        <w:t>of</w:t>
      </w:r>
      <w:r w:rsidR="00FC3AAE">
        <w:rPr>
          <w:rFonts w:ascii="Tahoma" w:hAnsi="Tahoma" w:cs="Tahoma"/>
          <w:sz w:val="24"/>
          <w:szCs w:val="24"/>
        </w:rPr>
        <w:t>-</w:t>
      </w:r>
      <w:r w:rsidR="001E7423" w:rsidRPr="00F63CA7">
        <w:rPr>
          <w:rFonts w:ascii="Tahoma" w:hAnsi="Tahoma" w:cs="Tahoma"/>
          <w:sz w:val="24"/>
          <w:szCs w:val="24"/>
        </w:rPr>
        <w:t>living crisis</w:t>
      </w:r>
      <w:r w:rsidR="00C060D5">
        <w:rPr>
          <w:rFonts w:ascii="Tahoma" w:hAnsi="Tahoma" w:cs="Tahoma"/>
          <w:sz w:val="24"/>
          <w:szCs w:val="24"/>
        </w:rPr>
        <w:t>.’</w:t>
      </w:r>
      <w:r w:rsidR="00143888" w:rsidRPr="00F63CA7">
        <w:rPr>
          <w:rFonts w:ascii="Tahoma" w:hAnsi="Tahoma" w:cs="Tahoma"/>
          <w:sz w:val="24"/>
          <w:szCs w:val="24"/>
        </w:rPr>
        <w:t xml:space="preserve"> </w:t>
      </w:r>
      <w:r w:rsidR="009A619B">
        <w:rPr>
          <w:rFonts w:ascii="Tahoma" w:hAnsi="Tahoma" w:cs="Tahoma"/>
          <w:sz w:val="24"/>
          <w:szCs w:val="24"/>
        </w:rPr>
        <w:t>The report follows a series of joint reports undertaken with</w:t>
      </w:r>
      <w:r w:rsidR="007371A7">
        <w:rPr>
          <w:rFonts w:ascii="Tahoma" w:hAnsi="Tahoma" w:cs="Tahoma"/>
          <w:sz w:val="24"/>
          <w:szCs w:val="24"/>
        </w:rPr>
        <w:t xml:space="preserve"> Citizens Advice Staffordshire </w:t>
      </w:r>
      <w:r w:rsidR="002961C3">
        <w:rPr>
          <w:rFonts w:ascii="Tahoma" w:hAnsi="Tahoma" w:cs="Tahoma"/>
          <w:sz w:val="24"/>
          <w:szCs w:val="24"/>
        </w:rPr>
        <w:t xml:space="preserve">North </w:t>
      </w:r>
      <w:r w:rsidR="007371A7">
        <w:rPr>
          <w:rFonts w:ascii="Tahoma" w:hAnsi="Tahoma" w:cs="Tahoma"/>
          <w:sz w:val="24"/>
          <w:szCs w:val="24"/>
        </w:rPr>
        <w:t>and Stoke</w:t>
      </w:r>
      <w:r w:rsidR="00D64B37">
        <w:rPr>
          <w:rFonts w:ascii="Tahoma" w:hAnsi="Tahoma" w:cs="Tahoma"/>
          <w:sz w:val="24"/>
          <w:szCs w:val="24"/>
        </w:rPr>
        <w:t>-</w:t>
      </w:r>
      <w:r w:rsidR="007371A7">
        <w:rPr>
          <w:rFonts w:ascii="Tahoma" w:hAnsi="Tahoma" w:cs="Tahoma"/>
          <w:sz w:val="24"/>
          <w:szCs w:val="24"/>
        </w:rPr>
        <w:t>on</w:t>
      </w:r>
      <w:r w:rsidR="00D64B37">
        <w:rPr>
          <w:rFonts w:ascii="Tahoma" w:hAnsi="Tahoma" w:cs="Tahoma"/>
          <w:sz w:val="24"/>
          <w:szCs w:val="24"/>
        </w:rPr>
        <w:t>-</w:t>
      </w:r>
      <w:r w:rsidR="007371A7">
        <w:rPr>
          <w:rFonts w:ascii="Tahoma" w:hAnsi="Tahoma" w:cs="Tahoma"/>
          <w:sz w:val="24"/>
          <w:szCs w:val="24"/>
        </w:rPr>
        <w:t xml:space="preserve">Trent </w:t>
      </w:r>
      <w:r w:rsidR="009C1F38">
        <w:rPr>
          <w:rFonts w:ascii="Tahoma" w:hAnsi="Tahoma" w:cs="Tahoma"/>
          <w:sz w:val="24"/>
          <w:szCs w:val="24"/>
        </w:rPr>
        <w:t xml:space="preserve">(CASNS) </w:t>
      </w:r>
      <w:r w:rsidR="007B12A9">
        <w:rPr>
          <w:rFonts w:ascii="Tahoma" w:hAnsi="Tahoma" w:cs="Tahoma"/>
          <w:sz w:val="24"/>
          <w:szCs w:val="24"/>
        </w:rPr>
        <w:t>on the poverty crisis in the city.</w:t>
      </w:r>
      <w:r w:rsidR="00216E8F">
        <w:rPr>
          <w:rStyle w:val="FootnoteReference"/>
          <w:rFonts w:ascii="Tahoma" w:hAnsi="Tahoma" w:cs="Tahoma"/>
          <w:sz w:val="24"/>
          <w:szCs w:val="24"/>
        </w:rPr>
        <w:footnoteReference w:id="1"/>
      </w:r>
      <w:r w:rsidR="007B12A9">
        <w:rPr>
          <w:rFonts w:ascii="Tahoma" w:hAnsi="Tahoma" w:cs="Tahoma"/>
          <w:sz w:val="24"/>
          <w:szCs w:val="24"/>
        </w:rPr>
        <w:t xml:space="preserve"> This update highlights deeper and</w:t>
      </w:r>
      <w:r w:rsidR="00595FC9">
        <w:rPr>
          <w:rFonts w:ascii="Tahoma" w:hAnsi="Tahoma" w:cs="Tahoma"/>
          <w:sz w:val="24"/>
          <w:szCs w:val="24"/>
        </w:rPr>
        <w:t xml:space="preserve"> </w:t>
      </w:r>
      <w:r w:rsidR="002961C3">
        <w:rPr>
          <w:rFonts w:ascii="Tahoma" w:hAnsi="Tahoma" w:cs="Tahoma"/>
          <w:sz w:val="24"/>
          <w:szCs w:val="24"/>
        </w:rPr>
        <w:t xml:space="preserve">more </w:t>
      </w:r>
      <w:r w:rsidR="00595FC9">
        <w:rPr>
          <w:rFonts w:ascii="Tahoma" w:hAnsi="Tahoma" w:cs="Tahoma"/>
          <w:sz w:val="24"/>
          <w:szCs w:val="24"/>
        </w:rPr>
        <w:t>widespread issue</w:t>
      </w:r>
      <w:r w:rsidR="002961C3">
        <w:rPr>
          <w:rFonts w:ascii="Tahoma" w:hAnsi="Tahoma" w:cs="Tahoma"/>
          <w:sz w:val="24"/>
          <w:szCs w:val="24"/>
        </w:rPr>
        <w:t>s</w:t>
      </w:r>
      <w:r w:rsidR="00595FC9">
        <w:rPr>
          <w:rFonts w:ascii="Tahoma" w:hAnsi="Tahoma" w:cs="Tahoma"/>
          <w:sz w:val="24"/>
          <w:szCs w:val="24"/>
        </w:rPr>
        <w:t xml:space="preserve"> of individuals and </w:t>
      </w:r>
      <w:r w:rsidR="00595FC9" w:rsidRPr="00DC28F3">
        <w:rPr>
          <w:rFonts w:ascii="Tahoma" w:hAnsi="Tahoma" w:cs="Tahoma"/>
          <w:sz w:val="24"/>
          <w:szCs w:val="24"/>
        </w:rPr>
        <w:t>families struggling.</w:t>
      </w:r>
      <w:r w:rsidR="009E5A4B" w:rsidRPr="00DC28F3">
        <w:rPr>
          <w:rFonts w:ascii="Tahoma" w:hAnsi="Tahoma" w:cs="Tahoma"/>
          <w:sz w:val="24"/>
          <w:szCs w:val="24"/>
        </w:rPr>
        <w:t xml:space="preserve"> </w:t>
      </w:r>
      <w:r w:rsidR="00522EBD" w:rsidRPr="00DC28F3">
        <w:rPr>
          <w:rFonts w:ascii="Tahoma" w:hAnsi="Tahoma" w:cs="Tahoma"/>
          <w:sz w:val="24"/>
          <w:szCs w:val="24"/>
        </w:rPr>
        <w:t>Citizens Advice</w:t>
      </w:r>
      <w:r w:rsidR="00DC28F3" w:rsidRPr="00DC28F3">
        <w:rPr>
          <w:rFonts w:ascii="Tahoma" w:hAnsi="Tahoma" w:cs="Tahoma"/>
          <w:sz w:val="24"/>
          <w:szCs w:val="24"/>
        </w:rPr>
        <w:t xml:space="preserve"> </w:t>
      </w:r>
      <w:r w:rsidR="00DC28F3" w:rsidRPr="00DC28F3">
        <w:rPr>
          <w:rFonts w:ascii="Tahoma" w:hAnsi="Tahoma" w:cs="Tahoma"/>
          <w:color w:val="121212"/>
          <w:sz w:val="24"/>
          <w:szCs w:val="24"/>
          <w:shd w:val="clear" w:color="auto" w:fill="FFFFFF"/>
        </w:rPr>
        <w:t>chief executive, Dame Clare Moriarty,</w:t>
      </w:r>
      <w:r w:rsidR="002961C3">
        <w:rPr>
          <w:rFonts w:ascii="Tahoma" w:hAnsi="Tahoma" w:cs="Tahoma"/>
          <w:color w:val="121212"/>
          <w:sz w:val="24"/>
          <w:szCs w:val="24"/>
          <w:shd w:val="clear" w:color="auto" w:fill="FFFFFF"/>
        </w:rPr>
        <w:t xml:space="preserve"> </w:t>
      </w:r>
      <w:r w:rsidR="002961C3">
        <w:rPr>
          <w:rFonts w:ascii="Tahoma" w:hAnsi="Tahoma" w:cs="Tahoma"/>
          <w:sz w:val="24"/>
          <w:szCs w:val="24"/>
        </w:rPr>
        <w:t>c</w:t>
      </w:r>
      <w:r w:rsidR="009E5A4B" w:rsidRPr="00DC28F3">
        <w:rPr>
          <w:rFonts w:ascii="Tahoma" w:hAnsi="Tahoma" w:cs="Tahoma"/>
          <w:sz w:val="24"/>
          <w:szCs w:val="24"/>
        </w:rPr>
        <w:t>ommenting on the national situation</w:t>
      </w:r>
      <w:r w:rsidR="002961C3">
        <w:rPr>
          <w:rFonts w:ascii="Tahoma" w:hAnsi="Tahoma" w:cs="Tahoma"/>
          <w:sz w:val="24"/>
          <w:szCs w:val="24"/>
        </w:rPr>
        <w:t>, suggest</w:t>
      </w:r>
      <w:r w:rsidR="00340720">
        <w:rPr>
          <w:rFonts w:ascii="Tahoma" w:hAnsi="Tahoma" w:cs="Tahoma"/>
          <w:sz w:val="24"/>
          <w:szCs w:val="24"/>
        </w:rPr>
        <w:t>s</w:t>
      </w:r>
      <w:r w:rsidR="002961C3">
        <w:rPr>
          <w:rFonts w:ascii="Tahoma" w:hAnsi="Tahoma" w:cs="Tahoma"/>
          <w:sz w:val="24"/>
          <w:szCs w:val="24"/>
        </w:rPr>
        <w:t xml:space="preserve"> that</w:t>
      </w:r>
      <w:r w:rsidR="009E5A4B" w:rsidRPr="00DC28F3">
        <w:rPr>
          <w:rFonts w:ascii="Tahoma" w:hAnsi="Tahoma" w:cs="Tahoma"/>
          <w:sz w:val="24"/>
          <w:szCs w:val="24"/>
        </w:rPr>
        <w:t>:</w:t>
      </w:r>
    </w:p>
    <w:p w14:paraId="2A957F13" w14:textId="27E1B054" w:rsidR="00537012" w:rsidRPr="00DC28F3" w:rsidRDefault="00537012" w:rsidP="00047EC2">
      <w:pPr>
        <w:pStyle w:val="dcr-h26idz"/>
        <w:shd w:val="clear" w:color="auto" w:fill="FFFFFF"/>
        <w:spacing w:before="0" w:beforeAutospacing="0" w:after="240" w:afterAutospacing="0"/>
        <w:ind w:left="720"/>
        <w:jc w:val="both"/>
        <w:textAlignment w:val="baseline"/>
        <w:rPr>
          <w:rFonts w:ascii="Tahoma" w:hAnsi="Tahoma" w:cs="Tahoma"/>
          <w:color w:val="121212"/>
        </w:rPr>
      </w:pPr>
      <w:r w:rsidRPr="00DC28F3">
        <w:rPr>
          <w:rFonts w:ascii="Tahoma" w:hAnsi="Tahoma" w:cs="Tahoma"/>
          <w:color w:val="121212"/>
        </w:rPr>
        <w:t>“Millions of households are at financial breaking point: running down savings, going without bare essentials and turning to food banks to get by.</w:t>
      </w:r>
      <w:r w:rsidR="00340720">
        <w:rPr>
          <w:rFonts w:ascii="Tahoma" w:hAnsi="Tahoma" w:cs="Tahoma"/>
          <w:color w:val="121212"/>
        </w:rPr>
        <w:t>”</w:t>
      </w:r>
    </w:p>
    <w:p w14:paraId="4438BE10" w14:textId="67921788" w:rsidR="00537012" w:rsidRPr="00DC28F3" w:rsidRDefault="00537012" w:rsidP="00047EC2">
      <w:pPr>
        <w:pStyle w:val="dcr-h26idz"/>
        <w:shd w:val="clear" w:color="auto" w:fill="FFFFFF"/>
        <w:spacing w:before="0" w:beforeAutospacing="0" w:after="240" w:afterAutospacing="0"/>
        <w:ind w:left="720"/>
        <w:jc w:val="both"/>
        <w:textAlignment w:val="baseline"/>
        <w:rPr>
          <w:rFonts w:ascii="Tahoma" w:hAnsi="Tahoma" w:cs="Tahoma"/>
          <w:color w:val="121212"/>
        </w:rPr>
      </w:pPr>
      <w:r w:rsidRPr="00DC28F3">
        <w:rPr>
          <w:rFonts w:ascii="Tahoma" w:hAnsi="Tahoma" w:cs="Tahoma"/>
          <w:color w:val="121212"/>
        </w:rPr>
        <w:t>“We’re already seeing record numbers of people coming to us for crisis support and this research shows people simply cannot cut back any further. Current government support is a sticking plaster which is quickly being exhausted due to the increased pressures people are facing.</w:t>
      </w:r>
      <w:r w:rsidR="00340720">
        <w:rPr>
          <w:rFonts w:ascii="Tahoma" w:hAnsi="Tahoma" w:cs="Tahoma"/>
          <w:color w:val="121212"/>
        </w:rPr>
        <w:t>”</w:t>
      </w:r>
    </w:p>
    <w:p w14:paraId="4FE05490" w14:textId="20D118C5" w:rsidR="00537012" w:rsidRPr="00DC28F3" w:rsidRDefault="00537012" w:rsidP="00047EC2">
      <w:pPr>
        <w:pStyle w:val="dcr-h26idz"/>
        <w:shd w:val="clear" w:color="auto" w:fill="FFFFFF"/>
        <w:spacing w:before="0" w:beforeAutospacing="0" w:after="240" w:afterAutospacing="0"/>
        <w:ind w:left="720"/>
        <w:jc w:val="both"/>
        <w:textAlignment w:val="baseline"/>
        <w:rPr>
          <w:rFonts w:ascii="Tahoma" w:hAnsi="Tahoma" w:cs="Tahoma"/>
          <w:color w:val="121212"/>
        </w:rPr>
      </w:pPr>
      <w:r w:rsidRPr="00DC28F3">
        <w:rPr>
          <w:rFonts w:ascii="Tahoma" w:hAnsi="Tahoma" w:cs="Tahoma"/>
          <w:color w:val="121212"/>
        </w:rPr>
        <w:t>“Without further targeted intervention, we risk another year of despair for millions of people.”</w:t>
      </w:r>
      <w:r w:rsidR="0016049D">
        <w:rPr>
          <w:rStyle w:val="FootnoteReference"/>
          <w:rFonts w:ascii="Tahoma" w:hAnsi="Tahoma" w:cs="Tahoma"/>
          <w:color w:val="121212"/>
        </w:rPr>
        <w:footnoteReference w:id="2"/>
      </w:r>
    </w:p>
    <w:p w14:paraId="22204AC0" w14:textId="6D866D8D" w:rsidR="00245633" w:rsidRDefault="00466901" w:rsidP="00466901">
      <w:pPr>
        <w:jc w:val="both"/>
        <w:rPr>
          <w:rFonts w:ascii="Tahoma" w:hAnsi="Tahoma" w:cs="Tahoma"/>
          <w:sz w:val="24"/>
          <w:szCs w:val="24"/>
        </w:rPr>
      </w:pPr>
      <w:r w:rsidRPr="00F63CA7">
        <w:rPr>
          <w:rFonts w:ascii="Tahoma" w:hAnsi="Tahoma" w:cs="Tahoma"/>
          <w:sz w:val="24"/>
          <w:szCs w:val="24"/>
        </w:rPr>
        <w:t xml:space="preserve">We draw on a unique data set provided by </w:t>
      </w:r>
      <w:r w:rsidR="00DC5E32">
        <w:rPr>
          <w:rFonts w:ascii="Tahoma" w:hAnsi="Tahoma" w:cs="Tahoma"/>
          <w:sz w:val="24"/>
          <w:szCs w:val="24"/>
        </w:rPr>
        <w:t>CASNS</w:t>
      </w:r>
      <w:r w:rsidRPr="00F63CA7">
        <w:rPr>
          <w:rFonts w:ascii="Tahoma" w:hAnsi="Tahoma" w:cs="Tahoma"/>
          <w:sz w:val="24"/>
          <w:szCs w:val="24"/>
        </w:rPr>
        <w:t xml:space="preserve">. By analysing data on enquiries and advice and support, we capture the experiences of residents in more detail. We also capture in more detail the lived experience of poverty through client </w:t>
      </w:r>
      <w:r w:rsidR="008F71AD" w:rsidRPr="00F63CA7">
        <w:rPr>
          <w:rFonts w:ascii="Tahoma" w:hAnsi="Tahoma" w:cs="Tahoma"/>
          <w:sz w:val="24"/>
          <w:szCs w:val="24"/>
        </w:rPr>
        <w:t>contacts</w:t>
      </w:r>
      <w:r w:rsidRPr="00F63CA7">
        <w:rPr>
          <w:rFonts w:ascii="Tahoma" w:hAnsi="Tahoma" w:cs="Tahoma"/>
          <w:sz w:val="24"/>
          <w:szCs w:val="24"/>
        </w:rPr>
        <w:t xml:space="preserve"> with Citizens Advice. All names are anonymised. CA has produced stories, which represent different situations of individuals and families coping with low-income, poor health and poverty. These stories are typical of thousands of people living in Stoke-on-Trent and beyond; they are not isolated examples. We also draw on data provided by the Department for Work and Pensions (DWP) and Stoke-on-Trent and Staffordshire Local Enterprise Partnership (SSLEP). </w:t>
      </w:r>
    </w:p>
    <w:p w14:paraId="412EBE11" w14:textId="77777777" w:rsidR="002961C3" w:rsidRPr="00F63CA7" w:rsidRDefault="002961C3" w:rsidP="00466901">
      <w:pPr>
        <w:jc w:val="both"/>
        <w:rPr>
          <w:rFonts w:ascii="Tahoma" w:hAnsi="Tahoma" w:cs="Tahoma"/>
          <w:sz w:val="24"/>
          <w:szCs w:val="24"/>
        </w:rPr>
      </w:pPr>
    </w:p>
    <w:p w14:paraId="5AD5253F" w14:textId="289023A2" w:rsidR="00E41074" w:rsidRPr="00F63CA7" w:rsidRDefault="00B549B0">
      <w:pPr>
        <w:rPr>
          <w:rFonts w:ascii="Tahoma" w:hAnsi="Tahoma" w:cs="Tahoma"/>
          <w:b/>
          <w:bCs/>
          <w:sz w:val="24"/>
          <w:szCs w:val="24"/>
        </w:rPr>
      </w:pPr>
      <w:r w:rsidRPr="00F63CA7">
        <w:rPr>
          <w:rFonts w:ascii="Tahoma" w:hAnsi="Tahoma" w:cs="Tahoma"/>
          <w:b/>
          <w:bCs/>
          <w:sz w:val="24"/>
          <w:szCs w:val="24"/>
        </w:rPr>
        <w:t>AUT</w:t>
      </w:r>
      <w:r w:rsidR="008822C3" w:rsidRPr="00F63CA7">
        <w:rPr>
          <w:rFonts w:ascii="Tahoma" w:hAnsi="Tahoma" w:cs="Tahoma"/>
          <w:b/>
          <w:bCs/>
          <w:sz w:val="24"/>
          <w:szCs w:val="24"/>
        </w:rPr>
        <w:t>UMN STATEMENT</w:t>
      </w:r>
      <w:r w:rsidR="00E40AC8" w:rsidRPr="00F63CA7">
        <w:rPr>
          <w:rFonts w:ascii="Tahoma" w:hAnsi="Tahoma" w:cs="Tahoma"/>
          <w:b/>
          <w:bCs/>
          <w:sz w:val="24"/>
          <w:szCs w:val="24"/>
        </w:rPr>
        <w:t xml:space="preserve">: </w:t>
      </w:r>
      <w:r w:rsidR="002B6A55" w:rsidRPr="00F63CA7">
        <w:rPr>
          <w:rFonts w:ascii="Tahoma" w:hAnsi="Tahoma" w:cs="Tahoma"/>
          <w:b/>
          <w:bCs/>
          <w:sz w:val="24"/>
          <w:szCs w:val="24"/>
        </w:rPr>
        <w:t xml:space="preserve">MORE AUSTERITY </w:t>
      </w:r>
      <w:r w:rsidR="008822C3" w:rsidRPr="00F63CA7">
        <w:rPr>
          <w:rFonts w:ascii="Tahoma" w:hAnsi="Tahoma" w:cs="Tahoma"/>
          <w:b/>
          <w:bCs/>
          <w:sz w:val="24"/>
          <w:szCs w:val="24"/>
        </w:rPr>
        <w:t>AN</w:t>
      </w:r>
      <w:r w:rsidR="00C966A9" w:rsidRPr="00F63CA7">
        <w:rPr>
          <w:rFonts w:ascii="Tahoma" w:hAnsi="Tahoma" w:cs="Tahoma"/>
          <w:b/>
          <w:bCs/>
          <w:sz w:val="24"/>
          <w:szCs w:val="24"/>
        </w:rPr>
        <w:t>D ITS IMPACT ON</w:t>
      </w:r>
      <w:r w:rsidR="00896EA3" w:rsidRPr="00F63CA7">
        <w:rPr>
          <w:rFonts w:ascii="Tahoma" w:hAnsi="Tahoma" w:cs="Tahoma"/>
          <w:b/>
          <w:bCs/>
          <w:sz w:val="24"/>
          <w:szCs w:val="24"/>
        </w:rPr>
        <w:t xml:space="preserve"> STOKE-ON-TRENT</w:t>
      </w:r>
    </w:p>
    <w:p w14:paraId="3FA03B2D" w14:textId="62C9618F" w:rsidR="00086AE1" w:rsidRDefault="00086AE1" w:rsidP="00ED5B34">
      <w:pPr>
        <w:jc w:val="both"/>
        <w:rPr>
          <w:rFonts w:ascii="Tahoma" w:hAnsi="Tahoma" w:cs="Tahoma"/>
          <w:color w:val="333333"/>
          <w:sz w:val="24"/>
          <w:szCs w:val="24"/>
          <w:shd w:val="clear" w:color="auto" w:fill="FFFFFF"/>
        </w:rPr>
      </w:pPr>
      <w:r w:rsidRPr="00F63CA7">
        <w:rPr>
          <w:rFonts w:ascii="Tahoma" w:hAnsi="Tahoma" w:cs="Tahoma"/>
          <w:color w:val="000000"/>
          <w:sz w:val="24"/>
          <w:szCs w:val="24"/>
          <w:shd w:val="clear" w:color="auto" w:fill="FFFFFF"/>
        </w:rPr>
        <w:t>For many years Governments have been pursuing austerity as a policy tool to ‘balance the books.’ This has had major negative impacts on the economy, poverty and inequality and areas like Stoke</w:t>
      </w:r>
      <w:r w:rsidR="002961C3">
        <w:rPr>
          <w:rFonts w:ascii="Tahoma" w:hAnsi="Tahoma" w:cs="Tahoma"/>
          <w:color w:val="000000"/>
          <w:sz w:val="24"/>
          <w:szCs w:val="24"/>
          <w:shd w:val="clear" w:color="auto" w:fill="FFFFFF"/>
        </w:rPr>
        <w:t>-</w:t>
      </w:r>
      <w:r w:rsidRPr="00F63CA7">
        <w:rPr>
          <w:rFonts w:ascii="Tahoma" w:hAnsi="Tahoma" w:cs="Tahoma"/>
          <w:color w:val="000000"/>
          <w:sz w:val="24"/>
          <w:szCs w:val="24"/>
          <w:shd w:val="clear" w:color="auto" w:fill="FFFFFF"/>
        </w:rPr>
        <w:t>on</w:t>
      </w:r>
      <w:r w:rsidR="002961C3">
        <w:rPr>
          <w:rFonts w:ascii="Tahoma" w:hAnsi="Tahoma" w:cs="Tahoma"/>
          <w:color w:val="000000"/>
          <w:sz w:val="24"/>
          <w:szCs w:val="24"/>
          <w:shd w:val="clear" w:color="auto" w:fill="FFFFFF"/>
        </w:rPr>
        <w:t>-</w:t>
      </w:r>
      <w:r w:rsidRPr="00F63CA7">
        <w:rPr>
          <w:rFonts w:ascii="Tahoma" w:hAnsi="Tahoma" w:cs="Tahoma"/>
          <w:color w:val="000000"/>
          <w:sz w:val="24"/>
          <w:szCs w:val="24"/>
          <w:shd w:val="clear" w:color="auto" w:fill="FFFFFF"/>
        </w:rPr>
        <w:t xml:space="preserve">Trent have </w:t>
      </w:r>
      <w:r w:rsidR="00FE20DE" w:rsidRPr="00F63CA7">
        <w:rPr>
          <w:rFonts w:ascii="Tahoma" w:hAnsi="Tahoma" w:cs="Tahoma"/>
          <w:color w:val="000000"/>
          <w:sz w:val="24"/>
          <w:szCs w:val="24"/>
          <w:shd w:val="clear" w:color="auto" w:fill="FFFFFF"/>
        </w:rPr>
        <w:t>borne</w:t>
      </w:r>
      <w:r w:rsidRPr="00F63CA7">
        <w:rPr>
          <w:rFonts w:ascii="Tahoma" w:hAnsi="Tahoma" w:cs="Tahoma"/>
          <w:color w:val="000000"/>
          <w:sz w:val="24"/>
          <w:szCs w:val="24"/>
          <w:shd w:val="clear" w:color="auto" w:fill="FFFFFF"/>
        </w:rPr>
        <w:t xml:space="preserve"> the brunt.</w:t>
      </w:r>
      <w:r w:rsidR="002961C3">
        <w:rPr>
          <w:rFonts w:ascii="Tahoma" w:hAnsi="Tahoma" w:cs="Tahoma"/>
          <w:color w:val="000000"/>
          <w:sz w:val="24"/>
          <w:szCs w:val="24"/>
          <w:shd w:val="clear" w:color="auto" w:fill="FFFFFF"/>
        </w:rPr>
        <w:t xml:space="preserve"> </w:t>
      </w:r>
      <w:r w:rsidRPr="00F63CA7">
        <w:rPr>
          <w:rFonts w:ascii="Tahoma" w:hAnsi="Tahoma" w:cs="Tahoma"/>
          <w:color w:val="000000"/>
          <w:sz w:val="24"/>
          <w:szCs w:val="24"/>
          <w:shd w:val="clear" w:color="auto" w:fill="FFFFFF"/>
        </w:rPr>
        <w:t xml:space="preserve">The </w:t>
      </w:r>
      <w:r w:rsidR="00FE20DE" w:rsidRPr="00F63CA7">
        <w:rPr>
          <w:rFonts w:ascii="Tahoma" w:hAnsi="Tahoma" w:cs="Tahoma"/>
          <w:color w:val="000000"/>
          <w:sz w:val="24"/>
          <w:szCs w:val="24"/>
          <w:shd w:val="clear" w:color="auto" w:fill="FFFFFF"/>
        </w:rPr>
        <w:t>widely reported</w:t>
      </w:r>
      <w:r w:rsidRPr="00F63CA7">
        <w:rPr>
          <w:rFonts w:ascii="Tahoma" w:hAnsi="Tahoma" w:cs="Tahoma"/>
          <w:color w:val="000000"/>
          <w:sz w:val="24"/>
          <w:szCs w:val="24"/>
          <w:shd w:val="clear" w:color="auto" w:fill="FFFFFF"/>
        </w:rPr>
        <w:t xml:space="preserve"> £50bn “hole” in the public finances, is the result of government accountancy rules and highly uncertain forecasts, not tax or spending decisions. The widespread use of state </w:t>
      </w:r>
      <w:r w:rsidRPr="00F63CA7">
        <w:rPr>
          <w:rFonts w:ascii="Tahoma" w:hAnsi="Tahoma" w:cs="Tahoma"/>
          <w:color w:val="000000"/>
          <w:sz w:val="24"/>
          <w:szCs w:val="24"/>
          <w:shd w:val="clear" w:color="auto" w:fill="FFFFFF"/>
        </w:rPr>
        <w:lastRenderedPageBreak/>
        <w:t xml:space="preserve">money creation (quantitative easing) after the 2007-2008 financial crisis and the Covid crisis challenges the myth that the public sector is purely dependent on private finance or that the creation of money leads to inflation. As the Economist </w:t>
      </w:r>
      <w:r w:rsidRPr="00E82AE8">
        <w:rPr>
          <w:rFonts w:ascii="Tahoma" w:hAnsi="Tahoma" w:cs="Tahoma"/>
          <w:sz w:val="24"/>
          <w:szCs w:val="24"/>
          <w:shd w:val="clear" w:color="auto" w:fill="FFFFFF"/>
        </w:rPr>
        <w:t xml:space="preserve">Mary Mellor </w:t>
      </w:r>
      <w:r w:rsidRPr="00F63CA7">
        <w:rPr>
          <w:rFonts w:ascii="Tahoma" w:hAnsi="Tahoma" w:cs="Tahoma"/>
          <w:color w:val="000000"/>
          <w:sz w:val="24"/>
          <w:szCs w:val="24"/>
          <w:shd w:val="clear" w:color="auto" w:fill="FFFFFF"/>
        </w:rPr>
        <w:t>states,</w:t>
      </w:r>
      <w:r w:rsidR="00CB2A9F">
        <w:rPr>
          <w:rStyle w:val="FootnoteReference"/>
          <w:rFonts w:ascii="Tahoma" w:hAnsi="Tahoma" w:cs="Tahoma"/>
          <w:color w:val="000000"/>
          <w:sz w:val="24"/>
          <w:szCs w:val="24"/>
          <w:shd w:val="clear" w:color="auto" w:fill="FFFFFF"/>
        </w:rPr>
        <w:footnoteReference w:id="3"/>
      </w:r>
      <w:r w:rsidRPr="00F63CA7">
        <w:rPr>
          <w:rFonts w:ascii="Tahoma" w:hAnsi="Tahoma" w:cs="Tahoma"/>
          <w:color w:val="000000"/>
          <w:sz w:val="24"/>
          <w:szCs w:val="24"/>
          <w:shd w:val="clear" w:color="auto" w:fill="FFFFFF"/>
        </w:rPr>
        <w:t xml:space="preserve"> </w:t>
      </w:r>
      <w:r w:rsidR="002961C3" w:rsidRPr="00606222">
        <w:rPr>
          <w:rFonts w:ascii="Tahoma" w:hAnsi="Tahoma" w:cs="Tahoma"/>
          <w:color w:val="000000" w:themeColor="text1"/>
          <w:sz w:val="24"/>
          <w:szCs w:val="24"/>
          <w:shd w:val="clear" w:color="auto" w:fill="FFFFFF"/>
        </w:rPr>
        <w:t>a</w:t>
      </w:r>
      <w:r w:rsidRPr="00606222">
        <w:rPr>
          <w:rFonts w:ascii="Tahoma" w:hAnsi="Tahoma" w:cs="Tahoma"/>
          <w:color w:val="000000" w:themeColor="text1"/>
          <w:sz w:val="24"/>
          <w:szCs w:val="24"/>
          <w:shd w:val="clear" w:color="auto" w:fill="FFFFFF"/>
        </w:rPr>
        <w:t>usterity reflects an ideology that sees the public sector as a drain upon the activities of the private sector. And that is the biggest myth of all. It is the public capacity to create and circulate public wealth, and guarantee a public currency, that sustains commerce.</w:t>
      </w:r>
      <w:r w:rsidR="008E3E58" w:rsidRPr="00606222">
        <w:rPr>
          <w:rFonts w:ascii="Tahoma" w:hAnsi="Tahoma" w:cs="Tahoma"/>
          <w:color w:val="000000" w:themeColor="text1"/>
          <w:sz w:val="24"/>
          <w:szCs w:val="24"/>
          <w:shd w:val="clear" w:color="auto" w:fill="FFFFFF"/>
        </w:rPr>
        <w:t xml:space="preserve"> </w:t>
      </w:r>
      <w:r w:rsidRPr="00606222">
        <w:rPr>
          <w:rFonts w:ascii="Tahoma" w:hAnsi="Tahoma" w:cs="Tahoma"/>
          <w:color w:val="000000" w:themeColor="text1"/>
          <w:sz w:val="24"/>
          <w:szCs w:val="24"/>
          <w:shd w:val="clear" w:color="auto" w:fill="FFFFFF"/>
        </w:rPr>
        <w:t xml:space="preserve">Furthermore, public services are essential to support disadvantaged groups into the labour market. </w:t>
      </w:r>
    </w:p>
    <w:p w14:paraId="2F933F9B" w14:textId="4DA7C02B" w:rsidR="00ED5B34" w:rsidRPr="00606222" w:rsidRDefault="00ED5B34" w:rsidP="00ED5B34">
      <w:pPr>
        <w:jc w:val="both"/>
        <w:rPr>
          <w:rFonts w:ascii="Tahoma" w:hAnsi="Tahoma" w:cs="Tahoma"/>
          <w:color w:val="000000" w:themeColor="text1"/>
          <w:sz w:val="24"/>
          <w:szCs w:val="24"/>
          <w:shd w:val="clear" w:color="auto" w:fill="FFFFFF"/>
        </w:rPr>
      </w:pPr>
      <w:r w:rsidRPr="00606222">
        <w:rPr>
          <w:rFonts w:ascii="Tahoma" w:hAnsi="Tahoma" w:cs="Tahoma"/>
          <w:color w:val="000000" w:themeColor="text1"/>
          <w:sz w:val="24"/>
          <w:szCs w:val="24"/>
          <w:shd w:val="clear" w:color="auto" w:fill="FFFFFF"/>
        </w:rPr>
        <w:t>We are living in a period of unprecedented</w:t>
      </w:r>
      <w:r w:rsidR="00D76264" w:rsidRPr="00606222">
        <w:rPr>
          <w:rFonts w:ascii="Tahoma" w:hAnsi="Tahoma" w:cs="Tahoma"/>
          <w:color w:val="000000" w:themeColor="text1"/>
          <w:sz w:val="24"/>
          <w:szCs w:val="24"/>
          <w:shd w:val="clear" w:color="auto" w:fill="FFFFFF"/>
        </w:rPr>
        <w:t xml:space="preserve"> poverty on a scale not experienced since the 1930s</w:t>
      </w:r>
      <w:r w:rsidR="002961C3" w:rsidRPr="00606222">
        <w:rPr>
          <w:rFonts w:ascii="Tahoma" w:hAnsi="Tahoma" w:cs="Tahoma"/>
          <w:color w:val="000000" w:themeColor="text1"/>
          <w:sz w:val="24"/>
          <w:szCs w:val="24"/>
          <w:shd w:val="clear" w:color="auto" w:fill="FFFFFF"/>
        </w:rPr>
        <w:t>,</w:t>
      </w:r>
      <w:r w:rsidR="00D76264" w:rsidRPr="00606222">
        <w:rPr>
          <w:rFonts w:ascii="Tahoma" w:hAnsi="Tahoma" w:cs="Tahoma"/>
          <w:color w:val="000000" w:themeColor="text1"/>
          <w:sz w:val="24"/>
          <w:szCs w:val="24"/>
          <w:shd w:val="clear" w:color="auto" w:fill="FFFFFF"/>
        </w:rPr>
        <w:t xml:space="preserve"> </w:t>
      </w:r>
      <w:r w:rsidR="007A2316" w:rsidRPr="00606222">
        <w:rPr>
          <w:rFonts w:ascii="Tahoma" w:hAnsi="Tahoma" w:cs="Tahoma"/>
          <w:color w:val="000000" w:themeColor="text1"/>
          <w:sz w:val="24"/>
          <w:szCs w:val="24"/>
          <w:shd w:val="clear" w:color="auto" w:fill="FFFFFF"/>
        </w:rPr>
        <w:t xml:space="preserve">yet </w:t>
      </w:r>
      <w:r w:rsidR="00F05A84" w:rsidRPr="00606222">
        <w:rPr>
          <w:rFonts w:ascii="Tahoma" w:hAnsi="Tahoma" w:cs="Tahoma"/>
          <w:color w:val="000000" w:themeColor="text1"/>
          <w:sz w:val="24"/>
          <w:szCs w:val="24"/>
          <w:shd w:val="clear" w:color="auto" w:fill="FFFFFF"/>
        </w:rPr>
        <w:t>at the same time</w:t>
      </w:r>
      <w:r w:rsidRPr="00606222">
        <w:rPr>
          <w:rFonts w:ascii="Tahoma" w:hAnsi="Tahoma" w:cs="Tahoma"/>
          <w:color w:val="000000" w:themeColor="text1"/>
          <w:sz w:val="24"/>
          <w:szCs w:val="24"/>
          <w:shd w:val="clear" w:color="auto" w:fill="FFFFFF"/>
        </w:rPr>
        <w:t xml:space="preserve"> wealth and income inequality</w:t>
      </w:r>
      <w:r w:rsidR="00F05A84" w:rsidRPr="00606222">
        <w:rPr>
          <w:rFonts w:ascii="Tahoma" w:hAnsi="Tahoma" w:cs="Tahoma"/>
          <w:color w:val="000000" w:themeColor="text1"/>
          <w:sz w:val="24"/>
          <w:szCs w:val="24"/>
          <w:shd w:val="clear" w:color="auto" w:fill="FFFFFF"/>
        </w:rPr>
        <w:t xml:space="preserve"> has increased</w:t>
      </w:r>
      <w:r w:rsidR="00B04DE6" w:rsidRPr="00606222">
        <w:rPr>
          <w:rFonts w:ascii="Tahoma" w:hAnsi="Tahoma" w:cs="Tahoma"/>
          <w:color w:val="000000" w:themeColor="text1"/>
          <w:sz w:val="24"/>
          <w:szCs w:val="24"/>
          <w:shd w:val="clear" w:color="auto" w:fill="FFFFFF"/>
        </w:rPr>
        <w:t xml:space="preserve"> at an alarming rate</w:t>
      </w:r>
      <w:r w:rsidRPr="00606222">
        <w:rPr>
          <w:rFonts w:ascii="Tahoma" w:hAnsi="Tahoma" w:cs="Tahoma"/>
          <w:color w:val="000000" w:themeColor="text1"/>
          <w:sz w:val="24"/>
          <w:szCs w:val="24"/>
          <w:shd w:val="clear" w:color="auto" w:fill="FFFFFF"/>
        </w:rPr>
        <w:t>. In 2018, households in the bottom 20% of the population had on average an equivalised disposable income of £12,798, whilst the top 20% had £69,126. When original incomes are compared, the difference is even more striking: the richest fifth had an income more than 12 times the amount earned by the poorest fifth. Wealth in Great Britain is even more unequally divided than income. In 2016, the Office of National Statistics calculated that the richest 10% of households hold 44% of all wealth. The poorest 50%, by contrast, own just 9%.</w:t>
      </w:r>
      <w:r w:rsidRPr="00606222">
        <w:rPr>
          <w:rStyle w:val="FootnoteReference"/>
          <w:rFonts w:ascii="Tahoma" w:hAnsi="Tahoma" w:cs="Tahoma"/>
          <w:color w:val="000000" w:themeColor="text1"/>
          <w:sz w:val="24"/>
          <w:szCs w:val="24"/>
          <w:shd w:val="clear" w:color="auto" w:fill="FFFFFF"/>
        </w:rPr>
        <w:footnoteReference w:id="4"/>
      </w:r>
    </w:p>
    <w:p w14:paraId="3CB3D1FF" w14:textId="35A35E55" w:rsidR="00300984" w:rsidRPr="00F63CA7" w:rsidRDefault="00E03E1B" w:rsidP="008E3E58">
      <w:pPr>
        <w:jc w:val="both"/>
        <w:rPr>
          <w:rFonts w:ascii="Tahoma" w:hAnsi="Tahoma" w:cs="Tahoma"/>
          <w:sz w:val="24"/>
          <w:szCs w:val="24"/>
        </w:rPr>
      </w:pPr>
      <w:r w:rsidRPr="00F63CA7">
        <w:rPr>
          <w:rFonts w:ascii="Tahoma" w:hAnsi="Tahoma" w:cs="Tahoma"/>
          <w:sz w:val="24"/>
          <w:szCs w:val="24"/>
        </w:rPr>
        <w:t xml:space="preserve">The key </w:t>
      </w:r>
      <w:r w:rsidR="00AE06C1" w:rsidRPr="00F63CA7">
        <w:rPr>
          <w:rFonts w:ascii="Tahoma" w:hAnsi="Tahoma" w:cs="Tahoma"/>
          <w:sz w:val="24"/>
          <w:szCs w:val="24"/>
        </w:rPr>
        <w:t>proposals from the Autumn statement</w:t>
      </w:r>
      <w:r w:rsidR="00FF4399" w:rsidRPr="00F63CA7">
        <w:rPr>
          <w:rFonts w:ascii="Tahoma" w:hAnsi="Tahoma" w:cs="Tahoma"/>
          <w:sz w:val="24"/>
          <w:szCs w:val="24"/>
        </w:rPr>
        <w:t xml:space="preserve"> will not address these inequalities and </w:t>
      </w:r>
      <w:r w:rsidR="00512B38">
        <w:rPr>
          <w:rFonts w:ascii="Tahoma" w:hAnsi="Tahoma" w:cs="Tahoma"/>
          <w:sz w:val="24"/>
          <w:szCs w:val="24"/>
        </w:rPr>
        <w:t xml:space="preserve">austerity </w:t>
      </w:r>
      <w:r w:rsidR="00FF4399" w:rsidRPr="00F63CA7">
        <w:rPr>
          <w:rFonts w:ascii="Tahoma" w:hAnsi="Tahoma" w:cs="Tahoma"/>
          <w:sz w:val="24"/>
          <w:szCs w:val="24"/>
        </w:rPr>
        <w:t>will i</w:t>
      </w:r>
      <w:r w:rsidR="00476941" w:rsidRPr="00F63CA7">
        <w:rPr>
          <w:rFonts w:ascii="Tahoma" w:hAnsi="Tahoma" w:cs="Tahoma"/>
          <w:sz w:val="24"/>
          <w:szCs w:val="24"/>
        </w:rPr>
        <w:t xml:space="preserve">nflict </w:t>
      </w:r>
      <w:r w:rsidR="007A2316">
        <w:rPr>
          <w:rFonts w:ascii="Tahoma" w:hAnsi="Tahoma" w:cs="Tahoma"/>
          <w:sz w:val="24"/>
          <w:szCs w:val="24"/>
        </w:rPr>
        <w:t xml:space="preserve">yet </w:t>
      </w:r>
      <w:r w:rsidR="00476941" w:rsidRPr="00F63CA7">
        <w:rPr>
          <w:rFonts w:ascii="Tahoma" w:hAnsi="Tahoma" w:cs="Tahoma"/>
          <w:sz w:val="24"/>
          <w:szCs w:val="24"/>
        </w:rPr>
        <w:t>more pain and destitution on Stoke</w:t>
      </w:r>
      <w:r w:rsidR="002961C3">
        <w:rPr>
          <w:rFonts w:ascii="Tahoma" w:hAnsi="Tahoma" w:cs="Tahoma"/>
          <w:sz w:val="24"/>
          <w:szCs w:val="24"/>
        </w:rPr>
        <w:t>-</w:t>
      </w:r>
      <w:r w:rsidR="00476941" w:rsidRPr="00F63CA7">
        <w:rPr>
          <w:rFonts w:ascii="Tahoma" w:hAnsi="Tahoma" w:cs="Tahoma"/>
          <w:sz w:val="24"/>
          <w:szCs w:val="24"/>
        </w:rPr>
        <w:t>on</w:t>
      </w:r>
      <w:r w:rsidR="002961C3">
        <w:rPr>
          <w:rFonts w:ascii="Tahoma" w:hAnsi="Tahoma" w:cs="Tahoma"/>
          <w:sz w:val="24"/>
          <w:szCs w:val="24"/>
        </w:rPr>
        <w:t>-</w:t>
      </w:r>
      <w:r w:rsidR="00476941" w:rsidRPr="00F63CA7">
        <w:rPr>
          <w:rFonts w:ascii="Tahoma" w:hAnsi="Tahoma" w:cs="Tahoma"/>
          <w:sz w:val="24"/>
          <w:szCs w:val="24"/>
        </w:rPr>
        <w:t>Trent. The key</w:t>
      </w:r>
      <w:r w:rsidR="00E873D3" w:rsidRPr="00F63CA7">
        <w:rPr>
          <w:rFonts w:ascii="Tahoma" w:hAnsi="Tahoma" w:cs="Tahoma"/>
          <w:sz w:val="24"/>
          <w:szCs w:val="24"/>
        </w:rPr>
        <w:t xml:space="preserve"> Government</w:t>
      </w:r>
      <w:r w:rsidR="00476941" w:rsidRPr="00F63CA7">
        <w:rPr>
          <w:rFonts w:ascii="Tahoma" w:hAnsi="Tahoma" w:cs="Tahoma"/>
          <w:sz w:val="24"/>
          <w:szCs w:val="24"/>
        </w:rPr>
        <w:t xml:space="preserve"> measures</w:t>
      </w:r>
      <w:r w:rsidR="00AE06C1" w:rsidRPr="00F63CA7">
        <w:rPr>
          <w:rFonts w:ascii="Tahoma" w:hAnsi="Tahoma" w:cs="Tahoma"/>
          <w:sz w:val="24"/>
          <w:szCs w:val="24"/>
        </w:rPr>
        <w:t xml:space="preserve"> are</w:t>
      </w:r>
      <w:r w:rsidR="00EC17F7" w:rsidRPr="00F63CA7">
        <w:rPr>
          <w:rFonts w:ascii="Tahoma" w:hAnsi="Tahoma" w:cs="Tahoma"/>
          <w:sz w:val="24"/>
          <w:szCs w:val="24"/>
        </w:rPr>
        <w:t>:</w:t>
      </w:r>
    </w:p>
    <w:p w14:paraId="6DF3BA6A" w14:textId="77777777" w:rsidR="00C543DA" w:rsidRPr="00F63CA7" w:rsidRDefault="009A760E" w:rsidP="008E3E58">
      <w:pPr>
        <w:pStyle w:val="ListParagraph"/>
        <w:numPr>
          <w:ilvl w:val="0"/>
          <w:numId w:val="7"/>
        </w:numPr>
        <w:spacing w:after="0" w:line="240" w:lineRule="auto"/>
        <w:jc w:val="both"/>
        <w:rPr>
          <w:rFonts w:ascii="Tahoma" w:hAnsi="Tahoma" w:cs="Tahoma"/>
          <w:color w:val="121212"/>
          <w:sz w:val="24"/>
          <w:szCs w:val="24"/>
        </w:rPr>
      </w:pPr>
      <w:r w:rsidRPr="00F63CA7">
        <w:rPr>
          <w:rFonts w:ascii="Tahoma" w:hAnsi="Tahoma" w:cs="Tahoma"/>
          <w:color w:val="121212"/>
          <w:sz w:val="24"/>
          <w:szCs w:val="24"/>
        </w:rPr>
        <w:t>Increase benefits by 10.1% next year although millions of the poorest people would still face a fall in spending power as inflation soars.</w:t>
      </w:r>
      <w:r w:rsidR="007229FF" w:rsidRPr="00F63CA7">
        <w:rPr>
          <w:rFonts w:ascii="Tahoma" w:hAnsi="Tahoma" w:cs="Tahoma"/>
          <w:color w:val="121212"/>
          <w:sz w:val="24"/>
          <w:szCs w:val="24"/>
        </w:rPr>
        <w:t xml:space="preserve"> </w:t>
      </w:r>
      <w:r w:rsidRPr="00F63CA7">
        <w:rPr>
          <w:rFonts w:ascii="Tahoma" w:hAnsi="Tahoma" w:cs="Tahoma"/>
          <w:color w:val="121212"/>
          <w:sz w:val="24"/>
          <w:szCs w:val="24"/>
        </w:rPr>
        <w:t xml:space="preserve">The increase is lower than the current 11.1% rate of inflation and follows years of cuts to the real value of benefits affecting the lives of 9 million households – 7 million of which include someone who works. </w:t>
      </w:r>
    </w:p>
    <w:p w14:paraId="472F2F51" w14:textId="77777777" w:rsidR="00C543DA" w:rsidRPr="00F63CA7" w:rsidRDefault="00C543DA" w:rsidP="00C543DA">
      <w:pPr>
        <w:spacing w:after="0" w:line="240" w:lineRule="auto"/>
        <w:rPr>
          <w:rFonts w:ascii="Tahoma" w:hAnsi="Tahoma" w:cs="Tahoma"/>
          <w:color w:val="121212"/>
          <w:sz w:val="24"/>
          <w:szCs w:val="24"/>
        </w:rPr>
      </w:pPr>
    </w:p>
    <w:p w14:paraId="7AD4DAF9" w14:textId="6887A482" w:rsidR="000163E9" w:rsidRPr="00F63CA7" w:rsidRDefault="009A760E" w:rsidP="008E3E58">
      <w:pPr>
        <w:pStyle w:val="ListParagraph"/>
        <w:numPr>
          <w:ilvl w:val="0"/>
          <w:numId w:val="7"/>
        </w:numPr>
        <w:spacing w:after="0" w:line="240" w:lineRule="auto"/>
        <w:jc w:val="both"/>
        <w:rPr>
          <w:rFonts w:ascii="Tahoma" w:eastAsia="Times New Roman" w:hAnsi="Tahoma" w:cs="Tahoma"/>
          <w:sz w:val="24"/>
          <w:szCs w:val="24"/>
        </w:rPr>
      </w:pPr>
      <w:r w:rsidRPr="00F63CA7">
        <w:rPr>
          <w:rFonts w:ascii="Tahoma" w:hAnsi="Tahoma" w:cs="Tahoma"/>
          <w:color w:val="121212"/>
          <w:sz w:val="24"/>
          <w:szCs w:val="24"/>
        </w:rPr>
        <w:t xml:space="preserve">The level of benefits </w:t>
      </w:r>
      <w:r w:rsidR="00FE20DE" w:rsidRPr="00F63CA7">
        <w:rPr>
          <w:rFonts w:ascii="Tahoma" w:hAnsi="Tahoma" w:cs="Tahoma"/>
          <w:color w:val="121212"/>
          <w:sz w:val="24"/>
          <w:szCs w:val="24"/>
        </w:rPr>
        <w:t>is</w:t>
      </w:r>
      <w:r w:rsidRPr="00F63CA7">
        <w:rPr>
          <w:rFonts w:ascii="Tahoma" w:hAnsi="Tahoma" w:cs="Tahoma"/>
          <w:color w:val="121212"/>
          <w:sz w:val="24"/>
          <w:szCs w:val="24"/>
        </w:rPr>
        <w:t xml:space="preserve"> extremely low. For example, </w:t>
      </w:r>
      <w:r w:rsidRPr="00F63CA7">
        <w:rPr>
          <w:rFonts w:ascii="Tahoma" w:hAnsi="Tahoma" w:cs="Tahoma"/>
          <w:sz w:val="24"/>
          <w:szCs w:val="24"/>
        </w:rPr>
        <w:t xml:space="preserve">the basic rate of </w:t>
      </w:r>
      <w:proofErr w:type="spellStart"/>
      <w:r w:rsidR="007A2316">
        <w:rPr>
          <w:rFonts w:ascii="Tahoma" w:hAnsi="Tahoma" w:cs="Tahoma"/>
          <w:sz w:val="24"/>
          <w:szCs w:val="24"/>
        </w:rPr>
        <w:t>UC</w:t>
      </w:r>
      <w:r w:rsidRPr="00F63CA7">
        <w:rPr>
          <w:rFonts w:ascii="Tahoma" w:hAnsi="Tahoma" w:cs="Tahoma"/>
          <w:sz w:val="24"/>
          <w:szCs w:val="24"/>
        </w:rPr>
        <w:t>for</w:t>
      </w:r>
      <w:proofErr w:type="spellEnd"/>
      <w:r w:rsidRPr="00F63CA7">
        <w:rPr>
          <w:rFonts w:ascii="Tahoma" w:hAnsi="Tahoma" w:cs="Tahoma"/>
          <w:sz w:val="24"/>
          <w:szCs w:val="24"/>
        </w:rPr>
        <w:t xml:space="preserve"> a single person over 25, known as the standard allowance, is around £78 per week (</w:t>
      </w:r>
      <w:proofErr w:type="gramStart"/>
      <w:r w:rsidRPr="00F63CA7">
        <w:rPr>
          <w:rFonts w:ascii="Tahoma" w:hAnsi="Tahoma" w:cs="Tahoma"/>
          <w:sz w:val="24"/>
          <w:szCs w:val="24"/>
        </w:rPr>
        <w:t>i.e.</w:t>
      </w:r>
      <w:proofErr w:type="gramEnd"/>
      <w:r w:rsidRPr="00F63CA7">
        <w:rPr>
          <w:rFonts w:ascii="Tahoma" w:hAnsi="Tahoma" w:cs="Tahoma"/>
          <w:sz w:val="24"/>
          <w:szCs w:val="24"/>
        </w:rPr>
        <w:t xml:space="preserve"> this is £334.91 per month), this is a seventh of average weekly pay. The rate is the same for those on legacy benefits and is lower for those aged under 25, at £265.31 per month.</w:t>
      </w:r>
      <w:r w:rsidRPr="00F63CA7">
        <w:rPr>
          <w:rStyle w:val="FootnoteReference"/>
          <w:rFonts w:ascii="Tahoma" w:hAnsi="Tahoma" w:cs="Tahoma"/>
          <w:sz w:val="24"/>
          <w:szCs w:val="24"/>
        </w:rPr>
        <w:footnoteReference w:id="5"/>
      </w:r>
      <w:r w:rsidR="000163E9" w:rsidRPr="00F63CA7">
        <w:rPr>
          <w:rFonts w:ascii="Tahoma" w:hAnsi="Tahoma" w:cs="Tahoma"/>
          <w:sz w:val="24"/>
          <w:szCs w:val="24"/>
        </w:rPr>
        <w:t xml:space="preserve"> </w:t>
      </w:r>
      <w:r w:rsidR="000163E9" w:rsidRPr="00F63CA7">
        <w:rPr>
          <w:rFonts w:ascii="Tahoma" w:eastAsia="Times New Roman" w:hAnsi="Tahoma" w:cs="Tahoma"/>
          <w:sz w:val="24"/>
          <w:szCs w:val="24"/>
        </w:rPr>
        <w:t>The number of people on UC</w:t>
      </w:r>
      <w:r w:rsidR="00996D4B" w:rsidRPr="00F63CA7">
        <w:rPr>
          <w:rFonts w:ascii="Tahoma" w:eastAsia="Times New Roman" w:hAnsi="Tahoma" w:cs="Tahoma"/>
          <w:sz w:val="24"/>
          <w:szCs w:val="24"/>
        </w:rPr>
        <w:t xml:space="preserve"> in Stoke-on- Trent</w:t>
      </w:r>
      <w:r w:rsidR="000163E9" w:rsidRPr="00F63CA7">
        <w:rPr>
          <w:rFonts w:ascii="Tahoma" w:eastAsia="Times New Roman" w:hAnsi="Tahoma" w:cs="Tahoma"/>
          <w:sz w:val="24"/>
          <w:szCs w:val="24"/>
        </w:rPr>
        <w:t xml:space="preserve"> has effectively plateaued since October 2021, and </w:t>
      </w:r>
      <w:r w:rsidR="00D107CA">
        <w:rPr>
          <w:rFonts w:ascii="Tahoma" w:eastAsia="Times New Roman" w:hAnsi="Tahoma" w:cs="Tahoma"/>
          <w:sz w:val="24"/>
          <w:szCs w:val="24"/>
        </w:rPr>
        <w:t xml:space="preserve">as of </w:t>
      </w:r>
      <w:r w:rsidR="000163E9" w:rsidRPr="00F63CA7">
        <w:rPr>
          <w:rFonts w:ascii="Tahoma" w:eastAsia="Times New Roman" w:hAnsi="Tahoma" w:cs="Tahoma"/>
          <w:sz w:val="24"/>
          <w:szCs w:val="24"/>
        </w:rPr>
        <w:t xml:space="preserve">October 2022 stands at 30,669 persons – </w:t>
      </w:r>
      <w:r w:rsidR="000163E9" w:rsidRPr="00F63CA7">
        <w:rPr>
          <w:rFonts w:ascii="Tahoma" w:eastAsia="Times New Roman" w:hAnsi="Tahoma" w:cs="Tahoma"/>
          <w:i/>
          <w:sz w:val="24"/>
          <w:szCs w:val="24"/>
        </w:rPr>
        <w:t>14,349 persons (88%) above the pre-Pandemic level in March 2020</w:t>
      </w:r>
      <w:r w:rsidR="006519ED" w:rsidRPr="00F63CA7">
        <w:rPr>
          <w:rFonts w:ascii="Tahoma" w:eastAsia="Times New Roman" w:hAnsi="Tahoma" w:cs="Tahoma"/>
          <w:i/>
          <w:sz w:val="24"/>
          <w:szCs w:val="24"/>
        </w:rPr>
        <w:t xml:space="preserve">. </w:t>
      </w:r>
      <w:r w:rsidR="000163E9" w:rsidRPr="00F63CA7">
        <w:rPr>
          <w:rFonts w:ascii="Tahoma" w:eastAsia="Times New Roman" w:hAnsi="Tahoma" w:cs="Tahoma"/>
          <w:sz w:val="24"/>
          <w:szCs w:val="24"/>
        </w:rPr>
        <w:t>This equates to a rate of 19.2% - the 35</w:t>
      </w:r>
      <w:r w:rsidR="000163E9" w:rsidRPr="00F63CA7">
        <w:rPr>
          <w:rFonts w:ascii="Tahoma" w:eastAsia="Times New Roman" w:hAnsi="Tahoma" w:cs="Tahoma"/>
          <w:sz w:val="24"/>
          <w:szCs w:val="24"/>
          <w:vertAlign w:val="superscript"/>
        </w:rPr>
        <w:t>th</w:t>
      </w:r>
      <w:r w:rsidR="000163E9" w:rsidRPr="00F63CA7">
        <w:rPr>
          <w:rFonts w:ascii="Tahoma" w:eastAsia="Times New Roman" w:hAnsi="Tahoma" w:cs="Tahoma"/>
          <w:sz w:val="24"/>
          <w:szCs w:val="24"/>
        </w:rPr>
        <w:t xml:space="preserve"> highest rate of 309 districts.</w:t>
      </w:r>
      <w:r w:rsidR="00FE61AE" w:rsidRPr="00F63CA7">
        <w:rPr>
          <w:rFonts w:ascii="Tahoma" w:eastAsia="Times New Roman" w:hAnsi="Tahoma" w:cs="Tahoma"/>
          <w:sz w:val="24"/>
          <w:szCs w:val="24"/>
        </w:rPr>
        <w:t xml:space="preserve"> </w:t>
      </w:r>
      <w:r w:rsidR="009E59C2" w:rsidRPr="00F63CA7">
        <w:rPr>
          <w:rFonts w:ascii="Tahoma" w:eastAsia="Times New Roman" w:hAnsi="Tahoma" w:cs="Tahoma"/>
          <w:sz w:val="24"/>
          <w:szCs w:val="24"/>
        </w:rPr>
        <w:t xml:space="preserve">There are 9,867 </w:t>
      </w:r>
      <w:r w:rsidR="00570DB0">
        <w:rPr>
          <w:rFonts w:ascii="Tahoma" w:eastAsia="Times New Roman" w:hAnsi="Tahoma" w:cs="Tahoma"/>
          <w:sz w:val="24"/>
          <w:szCs w:val="24"/>
        </w:rPr>
        <w:t xml:space="preserve">people </w:t>
      </w:r>
      <w:r w:rsidR="009E59C2" w:rsidRPr="00F63CA7">
        <w:rPr>
          <w:rFonts w:ascii="Tahoma" w:eastAsia="Times New Roman" w:hAnsi="Tahoma" w:cs="Tahoma"/>
          <w:sz w:val="24"/>
          <w:szCs w:val="24"/>
        </w:rPr>
        <w:t xml:space="preserve">on Employment Support Allowance (ESA) and </w:t>
      </w:r>
      <w:r w:rsidR="00CE0D63" w:rsidRPr="00F63CA7">
        <w:rPr>
          <w:rFonts w:ascii="Tahoma" w:eastAsia="Times New Roman" w:hAnsi="Tahoma" w:cs="Tahoma"/>
          <w:sz w:val="24"/>
          <w:szCs w:val="24"/>
        </w:rPr>
        <w:t>561 on Jobseekers Allowance</w:t>
      </w:r>
      <w:r w:rsidR="00F6019E" w:rsidRPr="00F63CA7">
        <w:rPr>
          <w:rFonts w:ascii="Tahoma" w:eastAsia="Times New Roman" w:hAnsi="Tahoma" w:cs="Tahoma"/>
          <w:sz w:val="24"/>
          <w:szCs w:val="24"/>
        </w:rPr>
        <w:t xml:space="preserve"> (JSA).</w:t>
      </w:r>
      <w:r w:rsidR="00F6019E" w:rsidRPr="00F63CA7">
        <w:rPr>
          <w:rStyle w:val="FootnoteReference"/>
          <w:rFonts w:ascii="Tahoma" w:eastAsia="Times New Roman" w:hAnsi="Tahoma" w:cs="Tahoma"/>
          <w:sz w:val="24"/>
          <w:szCs w:val="24"/>
        </w:rPr>
        <w:footnoteReference w:id="6"/>
      </w:r>
    </w:p>
    <w:p w14:paraId="0F6AA74B" w14:textId="52E172A0" w:rsidR="00052EE4" w:rsidRPr="00F63CA7" w:rsidRDefault="00052EE4" w:rsidP="00C543DA">
      <w:pPr>
        <w:pStyle w:val="Default"/>
        <w:ind w:left="720"/>
        <w:jc w:val="both"/>
        <w:rPr>
          <w:rFonts w:ascii="Tahoma" w:hAnsi="Tahoma" w:cs="Tahoma"/>
        </w:rPr>
      </w:pPr>
    </w:p>
    <w:p w14:paraId="273F0C54" w14:textId="220B981A" w:rsidR="00570DB0" w:rsidRPr="00570DB0" w:rsidRDefault="00D36428" w:rsidP="00570DB0">
      <w:pPr>
        <w:pStyle w:val="ListParagraph"/>
        <w:numPr>
          <w:ilvl w:val="0"/>
          <w:numId w:val="7"/>
        </w:numPr>
        <w:jc w:val="both"/>
        <w:rPr>
          <w:rFonts w:ascii="Tahoma" w:hAnsi="Tahoma" w:cs="Tahoma"/>
          <w:b/>
          <w:bCs/>
          <w:color w:val="000000"/>
          <w:sz w:val="24"/>
          <w:szCs w:val="24"/>
          <w:shd w:val="clear" w:color="auto" w:fill="FFFFFF"/>
        </w:rPr>
      </w:pPr>
      <w:r w:rsidRPr="00F63CA7">
        <w:rPr>
          <w:rFonts w:ascii="Tahoma" w:hAnsi="Tahoma" w:cs="Tahoma"/>
          <w:color w:val="121212"/>
          <w:sz w:val="24"/>
          <w:szCs w:val="24"/>
          <w:shd w:val="clear" w:color="auto" w:fill="FFFFFF"/>
        </w:rPr>
        <w:lastRenderedPageBreak/>
        <w:t xml:space="preserve">The national living wage will rise in April </w:t>
      </w:r>
      <w:r w:rsidR="00655B01">
        <w:rPr>
          <w:rFonts w:ascii="Tahoma" w:hAnsi="Tahoma" w:cs="Tahoma"/>
          <w:color w:val="121212"/>
          <w:sz w:val="24"/>
          <w:szCs w:val="24"/>
          <w:shd w:val="clear" w:color="auto" w:fill="FFFFFF"/>
        </w:rPr>
        <w:t xml:space="preserve">2023 </w:t>
      </w:r>
      <w:r w:rsidRPr="00F63CA7">
        <w:rPr>
          <w:rFonts w:ascii="Tahoma" w:hAnsi="Tahoma" w:cs="Tahoma"/>
          <w:color w:val="121212"/>
          <w:sz w:val="24"/>
          <w:szCs w:val="24"/>
          <w:shd w:val="clear" w:color="auto" w:fill="FFFFFF"/>
        </w:rPr>
        <w:t>by 9.7% to £10.42 – an annual pay rise worth more than £1,600 to a full-time worker, but still below current inflation.</w:t>
      </w:r>
    </w:p>
    <w:p w14:paraId="041C960C" w14:textId="6F1DD1C7" w:rsidR="00C33C6B" w:rsidRPr="00F63CA7" w:rsidRDefault="00655B01" w:rsidP="00C543DA">
      <w:pPr>
        <w:pStyle w:val="ListParagraph"/>
        <w:numPr>
          <w:ilvl w:val="0"/>
          <w:numId w:val="7"/>
        </w:numPr>
        <w:jc w:val="both"/>
        <w:rPr>
          <w:rFonts w:ascii="Tahoma" w:hAnsi="Tahoma" w:cs="Tahoma"/>
          <w:color w:val="000000"/>
          <w:sz w:val="24"/>
          <w:szCs w:val="24"/>
          <w:shd w:val="clear" w:color="auto" w:fill="FFFFFF"/>
        </w:rPr>
      </w:pPr>
      <w:r>
        <w:rPr>
          <w:rFonts w:ascii="Tahoma" w:hAnsi="Tahoma" w:cs="Tahoma"/>
          <w:color w:val="121212"/>
          <w:sz w:val="24"/>
          <w:szCs w:val="24"/>
          <w:shd w:val="clear" w:color="auto" w:fill="FFFFFF"/>
        </w:rPr>
        <w:t>The c</w:t>
      </w:r>
      <w:r w:rsidR="00C33C6B" w:rsidRPr="00F63CA7">
        <w:rPr>
          <w:rFonts w:ascii="Tahoma" w:hAnsi="Tahoma" w:cs="Tahoma"/>
          <w:color w:val="121212"/>
          <w:sz w:val="24"/>
          <w:szCs w:val="24"/>
          <w:shd w:val="clear" w:color="auto" w:fill="FFFFFF"/>
        </w:rPr>
        <w:t xml:space="preserve">ap on social rent </w:t>
      </w:r>
      <w:r>
        <w:rPr>
          <w:rFonts w:ascii="Tahoma" w:hAnsi="Tahoma" w:cs="Tahoma"/>
          <w:color w:val="121212"/>
          <w:sz w:val="24"/>
          <w:szCs w:val="24"/>
          <w:shd w:val="clear" w:color="auto" w:fill="FFFFFF"/>
        </w:rPr>
        <w:t xml:space="preserve">will </w:t>
      </w:r>
      <w:r w:rsidR="00C33C6B" w:rsidRPr="00F63CA7">
        <w:rPr>
          <w:rFonts w:ascii="Tahoma" w:hAnsi="Tahoma" w:cs="Tahoma"/>
          <w:color w:val="121212"/>
          <w:sz w:val="24"/>
          <w:szCs w:val="24"/>
          <w:shd w:val="clear" w:color="auto" w:fill="FFFFFF"/>
        </w:rPr>
        <w:t xml:space="preserve">increase – affecting 4 million households – </w:t>
      </w:r>
      <w:r>
        <w:rPr>
          <w:rFonts w:ascii="Tahoma" w:hAnsi="Tahoma" w:cs="Tahoma"/>
          <w:color w:val="121212"/>
          <w:sz w:val="24"/>
          <w:szCs w:val="24"/>
          <w:shd w:val="clear" w:color="auto" w:fill="FFFFFF"/>
        </w:rPr>
        <w:t>by</w:t>
      </w:r>
      <w:r w:rsidR="00C33C6B" w:rsidRPr="00F63CA7">
        <w:rPr>
          <w:rFonts w:ascii="Tahoma" w:hAnsi="Tahoma" w:cs="Tahoma"/>
          <w:color w:val="121212"/>
          <w:sz w:val="24"/>
          <w:szCs w:val="24"/>
          <w:shd w:val="clear" w:color="auto" w:fill="FFFFFF"/>
        </w:rPr>
        <w:t xml:space="preserve"> a below-inflation 7% in 2023-24</w:t>
      </w:r>
      <w:r w:rsidR="00A667C4">
        <w:rPr>
          <w:rFonts w:ascii="Tahoma" w:hAnsi="Tahoma" w:cs="Tahoma"/>
          <w:color w:val="121212"/>
          <w:sz w:val="24"/>
          <w:szCs w:val="24"/>
          <w:shd w:val="clear" w:color="auto" w:fill="FFFFFF"/>
        </w:rPr>
        <w:t>.</w:t>
      </w:r>
    </w:p>
    <w:p w14:paraId="5FA55B77" w14:textId="77777777" w:rsidR="007A6F84" w:rsidRDefault="007A6F84" w:rsidP="003B76CF">
      <w:pPr>
        <w:pStyle w:val="ListParagraph"/>
        <w:spacing w:after="0" w:line="240" w:lineRule="auto"/>
        <w:ind w:left="0"/>
        <w:rPr>
          <w:rFonts w:ascii="Tahoma" w:hAnsi="Tahoma" w:cs="Tahoma"/>
          <w:color w:val="484848"/>
          <w:sz w:val="24"/>
          <w:szCs w:val="24"/>
        </w:rPr>
      </w:pPr>
    </w:p>
    <w:p w14:paraId="3412F47C" w14:textId="20F46F89" w:rsidR="00DA59E1" w:rsidRPr="00606222" w:rsidRDefault="00DA59E1" w:rsidP="00A93B61">
      <w:pPr>
        <w:spacing w:line="240" w:lineRule="auto"/>
        <w:jc w:val="both"/>
        <w:rPr>
          <w:rFonts w:ascii="Tahoma" w:hAnsi="Tahoma" w:cs="Tahoma"/>
          <w:color w:val="000000" w:themeColor="text1"/>
          <w:sz w:val="24"/>
          <w:szCs w:val="24"/>
        </w:rPr>
      </w:pPr>
      <w:r w:rsidRPr="00606222">
        <w:rPr>
          <w:rFonts w:ascii="Tahoma" w:hAnsi="Tahoma" w:cs="Tahoma"/>
          <w:color w:val="000000" w:themeColor="text1"/>
          <w:sz w:val="24"/>
          <w:szCs w:val="24"/>
        </w:rPr>
        <w:t>The key economic and structural (and endemic) problems</w:t>
      </w:r>
      <w:r w:rsidR="002961C3" w:rsidRPr="00606222">
        <w:rPr>
          <w:rFonts w:ascii="Tahoma" w:hAnsi="Tahoma" w:cs="Tahoma"/>
          <w:color w:val="000000" w:themeColor="text1"/>
          <w:sz w:val="24"/>
          <w:szCs w:val="24"/>
        </w:rPr>
        <w:t>,</w:t>
      </w:r>
      <w:r w:rsidRPr="00606222">
        <w:rPr>
          <w:rFonts w:ascii="Tahoma" w:hAnsi="Tahoma" w:cs="Tahoma"/>
          <w:color w:val="000000" w:themeColor="text1"/>
          <w:sz w:val="24"/>
          <w:szCs w:val="24"/>
        </w:rPr>
        <w:t xml:space="preserve"> which are causing higher rates of poverty is the low rate of new business formation, an economic structure dominated by services, and a lack of sustainable employment opportunities in terms of longevity and </w:t>
      </w:r>
      <w:r w:rsidR="00432E06">
        <w:rPr>
          <w:rFonts w:ascii="Tahoma" w:hAnsi="Tahoma" w:cs="Tahoma"/>
          <w:color w:val="000000" w:themeColor="text1"/>
          <w:sz w:val="24"/>
          <w:szCs w:val="24"/>
        </w:rPr>
        <w:t xml:space="preserve">adequate </w:t>
      </w:r>
      <w:r w:rsidRPr="00606222">
        <w:rPr>
          <w:rFonts w:ascii="Tahoma" w:hAnsi="Tahoma" w:cs="Tahoma"/>
          <w:color w:val="000000" w:themeColor="text1"/>
          <w:sz w:val="24"/>
          <w:szCs w:val="24"/>
        </w:rPr>
        <w:t xml:space="preserve">wage </w:t>
      </w:r>
      <w:proofErr w:type="spellStart"/>
      <w:proofErr w:type="gramStart"/>
      <w:r w:rsidRPr="00606222">
        <w:rPr>
          <w:rFonts w:ascii="Tahoma" w:hAnsi="Tahoma" w:cs="Tahoma"/>
          <w:color w:val="000000" w:themeColor="text1"/>
          <w:sz w:val="24"/>
          <w:szCs w:val="24"/>
        </w:rPr>
        <w:t>levels</w:t>
      </w:r>
      <w:r w:rsidR="00A667C4">
        <w:rPr>
          <w:rFonts w:ascii="Tahoma" w:hAnsi="Tahoma" w:cs="Tahoma"/>
          <w:color w:val="000000" w:themeColor="text1"/>
          <w:sz w:val="24"/>
          <w:szCs w:val="24"/>
        </w:rPr>
        <w:t>,</w:t>
      </w:r>
      <w:r w:rsidRPr="00606222">
        <w:rPr>
          <w:rFonts w:ascii="Tahoma" w:hAnsi="Tahoma" w:cs="Tahoma"/>
          <w:color w:val="000000" w:themeColor="text1"/>
          <w:sz w:val="24"/>
          <w:szCs w:val="24"/>
        </w:rPr>
        <w:t>causing</w:t>
      </w:r>
      <w:proofErr w:type="spellEnd"/>
      <w:proofErr w:type="gramEnd"/>
      <w:r w:rsidRPr="00606222">
        <w:rPr>
          <w:rFonts w:ascii="Tahoma" w:hAnsi="Tahoma" w:cs="Tahoma"/>
          <w:color w:val="000000" w:themeColor="text1"/>
          <w:sz w:val="24"/>
          <w:szCs w:val="24"/>
        </w:rPr>
        <w:t xml:space="preserve">  higher rates of </w:t>
      </w:r>
      <w:r w:rsidR="006101B0" w:rsidRPr="00606222">
        <w:rPr>
          <w:rFonts w:ascii="Tahoma" w:hAnsi="Tahoma" w:cs="Tahoma"/>
          <w:color w:val="000000" w:themeColor="text1"/>
          <w:sz w:val="24"/>
          <w:szCs w:val="24"/>
        </w:rPr>
        <w:t>long-term</w:t>
      </w:r>
      <w:r w:rsidRPr="00606222">
        <w:rPr>
          <w:rFonts w:ascii="Tahoma" w:hAnsi="Tahoma" w:cs="Tahoma"/>
          <w:color w:val="000000" w:themeColor="text1"/>
          <w:sz w:val="24"/>
          <w:szCs w:val="24"/>
        </w:rPr>
        <w:t xml:space="preserve"> unemployment (comprising people on long term sickness benefits).</w:t>
      </w:r>
      <w:r w:rsidR="00FD69F5" w:rsidRPr="00606222">
        <w:rPr>
          <w:rFonts w:ascii="Tahoma" w:hAnsi="Tahoma" w:cs="Tahoma"/>
          <w:color w:val="000000" w:themeColor="text1"/>
          <w:sz w:val="24"/>
          <w:szCs w:val="24"/>
        </w:rPr>
        <w:t xml:space="preserve"> Cuts to wages and benefits has</w:t>
      </w:r>
      <w:r w:rsidR="00A1782E" w:rsidRPr="00606222">
        <w:rPr>
          <w:rFonts w:ascii="Tahoma" w:hAnsi="Tahoma" w:cs="Tahoma"/>
          <w:color w:val="000000" w:themeColor="text1"/>
          <w:sz w:val="24"/>
          <w:szCs w:val="24"/>
        </w:rPr>
        <w:t xml:space="preserve"> been a major cause of rising poverty in Stoke</w:t>
      </w:r>
      <w:r w:rsidR="00C45AA7" w:rsidRPr="00606222">
        <w:rPr>
          <w:rFonts w:ascii="Tahoma" w:hAnsi="Tahoma" w:cs="Tahoma"/>
          <w:color w:val="000000" w:themeColor="text1"/>
          <w:sz w:val="24"/>
          <w:szCs w:val="24"/>
        </w:rPr>
        <w:t>-</w:t>
      </w:r>
      <w:r w:rsidR="00A1782E" w:rsidRPr="00606222">
        <w:rPr>
          <w:rFonts w:ascii="Tahoma" w:hAnsi="Tahoma" w:cs="Tahoma"/>
          <w:color w:val="000000" w:themeColor="text1"/>
          <w:sz w:val="24"/>
          <w:szCs w:val="24"/>
        </w:rPr>
        <w:t>on</w:t>
      </w:r>
      <w:r w:rsidR="00C45AA7" w:rsidRPr="00606222">
        <w:rPr>
          <w:rFonts w:ascii="Tahoma" w:hAnsi="Tahoma" w:cs="Tahoma"/>
          <w:color w:val="000000" w:themeColor="text1"/>
          <w:sz w:val="24"/>
          <w:szCs w:val="24"/>
        </w:rPr>
        <w:t>-</w:t>
      </w:r>
      <w:r w:rsidR="00A1782E" w:rsidRPr="00606222">
        <w:rPr>
          <w:rFonts w:ascii="Tahoma" w:hAnsi="Tahoma" w:cs="Tahoma"/>
          <w:color w:val="000000" w:themeColor="text1"/>
          <w:sz w:val="24"/>
          <w:szCs w:val="24"/>
        </w:rPr>
        <w:t>Trent.</w:t>
      </w:r>
      <w:r w:rsidR="00237DB9" w:rsidRPr="00606222">
        <w:rPr>
          <w:rStyle w:val="FootnoteReference"/>
          <w:rFonts w:ascii="Tahoma" w:hAnsi="Tahoma" w:cs="Tahoma"/>
          <w:color w:val="000000" w:themeColor="text1"/>
          <w:sz w:val="24"/>
          <w:szCs w:val="24"/>
        </w:rPr>
        <w:footnoteReference w:id="7"/>
      </w:r>
    </w:p>
    <w:p w14:paraId="152DA6E9" w14:textId="0C4D129D" w:rsidR="00445036" w:rsidRPr="00F63CA7" w:rsidRDefault="00DA59E1" w:rsidP="00445036">
      <w:pPr>
        <w:jc w:val="both"/>
        <w:rPr>
          <w:rFonts w:ascii="Tahoma" w:hAnsi="Tahoma" w:cs="Tahoma"/>
          <w:color w:val="121212"/>
          <w:sz w:val="24"/>
          <w:szCs w:val="24"/>
        </w:rPr>
      </w:pPr>
      <w:r w:rsidRPr="00606222">
        <w:rPr>
          <w:rFonts w:ascii="Tahoma" w:hAnsi="Tahoma" w:cs="Tahoma"/>
          <w:color w:val="000000" w:themeColor="text1"/>
          <w:sz w:val="24"/>
          <w:szCs w:val="24"/>
        </w:rPr>
        <w:t>The Autumn statement according to the Joseph Rowntree Foundation provides little comfort for families on low incomes. For example</w:t>
      </w:r>
      <w:r w:rsidR="007578F7" w:rsidRPr="00606222">
        <w:rPr>
          <w:rFonts w:ascii="Tahoma" w:hAnsi="Tahoma" w:cs="Tahoma"/>
          <w:color w:val="000000" w:themeColor="text1"/>
          <w:sz w:val="24"/>
          <w:szCs w:val="24"/>
        </w:rPr>
        <w:t>,</w:t>
      </w:r>
      <w:r w:rsidRPr="00606222">
        <w:rPr>
          <w:rFonts w:ascii="Tahoma" w:hAnsi="Tahoma" w:cs="Tahoma"/>
          <w:color w:val="000000" w:themeColor="text1"/>
          <w:sz w:val="24"/>
          <w:szCs w:val="24"/>
        </w:rPr>
        <w:t xml:space="preserve"> </w:t>
      </w:r>
      <w:r w:rsidRPr="00F63CA7">
        <w:rPr>
          <w:rFonts w:ascii="Tahoma" w:hAnsi="Tahoma" w:cs="Tahoma"/>
          <w:color w:val="484848"/>
          <w:sz w:val="24"/>
          <w:szCs w:val="24"/>
        </w:rPr>
        <w:t>u</w:t>
      </w:r>
      <w:r w:rsidRPr="00F63CA7">
        <w:rPr>
          <w:rFonts w:ascii="Tahoma" w:hAnsi="Tahoma" w:cs="Tahoma"/>
          <w:color w:val="000000"/>
          <w:spacing w:val="-4"/>
          <w:sz w:val="24"/>
          <w:szCs w:val="24"/>
          <w:shd w:val="clear" w:color="auto" w:fill="FFFFFF"/>
        </w:rPr>
        <w:t>nemployed</w:t>
      </w:r>
      <w:r w:rsidR="007578F7">
        <w:rPr>
          <w:rFonts w:ascii="Tahoma" w:hAnsi="Tahoma" w:cs="Tahoma"/>
          <w:color w:val="000000"/>
          <w:spacing w:val="-4"/>
          <w:sz w:val="24"/>
          <w:szCs w:val="24"/>
          <w:shd w:val="clear" w:color="auto" w:fill="FFFFFF"/>
        </w:rPr>
        <w:t xml:space="preserve"> people</w:t>
      </w:r>
      <w:r w:rsidRPr="00F63CA7">
        <w:rPr>
          <w:rFonts w:ascii="Tahoma" w:hAnsi="Tahoma" w:cs="Tahoma"/>
          <w:color w:val="000000"/>
          <w:spacing w:val="-4"/>
          <w:sz w:val="24"/>
          <w:szCs w:val="24"/>
          <w:shd w:val="clear" w:color="auto" w:fill="FFFFFF"/>
        </w:rPr>
        <w:t>, on a low income, living alone over 25</w:t>
      </w:r>
      <w:r w:rsidR="00A667C4">
        <w:rPr>
          <w:rFonts w:ascii="Tahoma" w:hAnsi="Tahoma" w:cs="Tahoma"/>
          <w:color w:val="000000"/>
          <w:spacing w:val="-4"/>
          <w:sz w:val="24"/>
          <w:szCs w:val="24"/>
          <w:shd w:val="clear" w:color="auto" w:fill="FFFFFF"/>
        </w:rPr>
        <w:t xml:space="preserve"> and</w:t>
      </w:r>
      <w:r w:rsidRPr="00F63CA7">
        <w:rPr>
          <w:rFonts w:ascii="Tahoma" w:hAnsi="Tahoma" w:cs="Tahoma"/>
          <w:color w:val="000000"/>
          <w:spacing w:val="-4"/>
          <w:sz w:val="24"/>
          <w:szCs w:val="24"/>
          <w:shd w:val="clear" w:color="auto" w:fill="FFFFFF"/>
        </w:rPr>
        <w:t xml:space="preserve"> renting a room, will be £538 worse off. </w:t>
      </w:r>
      <w:r w:rsidR="00A667C4">
        <w:rPr>
          <w:rFonts w:ascii="Tahoma" w:hAnsi="Tahoma" w:cs="Tahoma"/>
          <w:color w:val="000000"/>
          <w:spacing w:val="-4"/>
          <w:sz w:val="24"/>
          <w:szCs w:val="24"/>
          <w:shd w:val="clear" w:color="auto" w:fill="FFFFFF"/>
        </w:rPr>
        <w:t xml:space="preserve">In </w:t>
      </w:r>
      <w:proofErr w:type="gramStart"/>
      <w:r w:rsidR="00A667C4">
        <w:rPr>
          <w:rFonts w:ascii="Tahoma" w:hAnsi="Tahoma" w:cs="Tahoma"/>
          <w:color w:val="000000"/>
          <w:spacing w:val="-4"/>
          <w:sz w:val="24"/>
          <w:szCs w:val="24"/>
          <w:shd w:val="clear" w:color="auto" w:fill="FFFFFF"/>
        </w:rPr>
        <w:t xml:space="preserve">addition, </w:t>
      </w:r>
      <w:r w:rsidRPr="00F63CA7">
        <w:rPr>
          <w:rFonts w:ascii="Tahoma" w:hAnsi="Tahoma" w:cs="Tahoma"/>
          <w:color w:val="000000"/>
          <w:spacing w:val="-4"/>
          <w:sz w:val="24"/>
          <w:szCs w:val="24"/>
          <w:shd w:val="clear" w:color="auto" w:fill="FFFFFF"/>
        </w:rPr>
        <w:t xml:space="preserve"> a</w:t>
      </w:r>
      <w:proofErr w:type="gramEnd"/>
      <w:r w:rsidRPr="00F63CA7">
        <w:rPr>
          <w:rFonts w:ascii="Tahoma" w:hAnsi="Tahoma" w:cs="Tahoma"/>
          <w:color w:val="000000"/>
          <w:spacing w:val="-4"/>
          <w:sz w:val="24"/>
          <w:szCs w:val="24"/>
          <w:shd w:val="clear" w:color="auto" w:fill="FFFFFF"/>
        </w:rPr>
        <w:t xml:space="preserve"> low-income couple in work with two children will be £103 worse off in 2023/24 than this year.</w:t>
      </w:r>
      <w:r w:rsidRPr="00F63CA7">
        <w:rPr>
          <w:rStyle w:val="FootnoteReference"/>
          <w:rFonts w:ascii="Tahoma" w:hAnsi="Tahoma" w:cs="Tahoma"/>
          <w:color w:val="000000"/>
          <w:spacing w:val="-4"/>
          <w:sz w:val="24"/>
          <w:szCs w:val="24"/>
          <w:shd w:val="clear" w:color="auto" w:fill="FFFFFF"/>
        </w:rPr>
        <w:footnoteReference w:id="8"/>
      </w:r>
      <w:r w:rsidR="002961C3">
        <w:rPr>
          <w:rFonts w:ascii="Tahoma" w:hAnsi="Tahoma" w:cs="Tahoma"/>
          <w:color w:val="000000"/>
          <w:spacing w:val="-4"/>
          <w:sz w:val="24"/>
          <w:szCs w:val="24"/>
          <w:shd w:val="clear" w:color="auto" w:fill="FFFFFF"/>
        </w:rPr>
        <w:t xml:space="preserve"> According to </w:t>
      </w:r>
      <w:r w:rsidRPr="00F63CA7">
        <w:rPr>
          <w:rFonts w:ascii="Tahoma" w:hAnsi="Tahoma" w:cs="Tahoma"/>
          <w:color w:val="121212"/>
          <w:sz w:val="24"/>
          <w:szCs w:val="24"/>
        </w:rPr>
        <w:t>Rebecca McDonald, the chief economist at the Joseph Rowntree Foundation:</w:t>
      </w:r>
    </w:p>
    <w:p w14:paraId="08E88EB3" w14:textId="54F7A428" w:rsidR="00DA59E1" w:rsidRPr="00606222" w:rsidRDefault="00DA59E1" w:rsidP="00445036">
      <w:pPr>
        <w:ind w:left="720"/>
        <w:jc w:val="both"/>
        <w:rPr>
          <w:rFonts w:ascii="Tahoma" w:hAnsi="Tahoma" w:cs="Tahoma"/>
          <w:color w:val="000000" w:themeColor="text1"/>
          <w:spacing w:val="-4"/>
          <w:sz w:val="24"/>
          <w:szCs w:val="24"/>
          <w:shd w:val="clear" w:color="auto" w:fill="FFFFFF"/>
        </w:rPr>
      </w:pPr>
      <w:r w:rsidRPr="00606222">
        <w:rPr>
          <w:rFonts w:ascii="Tahoma" w:hAnsi="Tahoma" w:cs="Tahoma"/>
          <w:color w:val="000000" w:themeColor="text1"/>
          <w:sz w:val="24"/>
          <w:szCs w:val="24"/>
        </w:rPr>
        <w:t>“In taking this stand, the government has acknowledged that people cannot withstand benefits being eroded any further. However, families are facing the worst winter many will remember and can’t wait for April – they need the help now to get through a winter of soaring costs. Even with uprating, rates are at historic lows and households facing difficult times are increasingly not able to cover the essentials. This winter and beyond is still going to be a frightening obstacle course just to afford the essentials”</w:t>
      </w:r>
      <w:r w:rsidR="00904832" w:rsidRPr="00606222">
        <w:rPr>
          <w:rFonts w:ascii="Tahoma" w:hAnsi="Tahoma" w:cs="Tahoma"/>
          <w:color w:val="000000" w:themeColor="text1"/>
          <w:sz w:val="24"/>
          <w:szCs w:val="24"/>
        </w:rPr>
        <w:t>.</w:t>
      </w:r>
      <w:r w:rsidRPr="00606222">
        <w:rPr>
          <w:rStyle w:val="FootnoteReference"/>
          <w:rFonts w:ascii="Tahoma" w:hAnsi="Tahoma" w:cs="Tahoma"/>
          <w:color w:val="000000" w:themeColor="text1"/>
          <w:sz w:val="24"/>
          <w:szCs w:val="24"/>
        </w:rPr>
        <w:footnoteReference w:id="9"/>
      </w:r>
    </w:p>
    <w:p w14:paraId="2E21D2BB" w14:textId="77777777" w:rsidR="00904832" w:rsidRDefault="00904832" w:rsidP="00BB1979">
      <w:pPr>
        <w:jc w:val="both"/>
        <w:rPr>
          <w:rFonts w:ascii="Tahoma" w:hAnsi="Tahoma" w:cs="Tahoma"/>
          <w:b/>
          <w:bCs/>
          <w:color w:val="000000"/>
          <w:sz w:val="24"/>
          <w:szCs w:val="24"/>
          <w:shd w:val="clear" w:color="auto" w:fill="FFFFFF"/>
        </w:rPr>
      </w:pPr>
    </w:p>
    <w:p w14:paraId="0DD350AC" w14:textId="4DAAD7B3" w:rsidR="00901185" w:rsidRPr="00F63CA7" w:rsidRDefault="00C1756C" w:rsidP="00BB1979">
      <w:pPr>
        <w:jc w:val="both"/>
        <w:rPr>
          <w:rFonts w:ascii="Tahoma" w:hAnsi="Tahoma" w:cs="Tahoma"/>
          <w:b/>
          <w:bCs/>
          <w:color w:val="000000"/>
          <w:sz w:val="24"/>
          <w:szCs w:val="24"/>
          <w:shd w:val="clear" w:color="auto" w:fill="FFFFFF"/>
        </w:rPr>
      </w:pPr>
      <w:r>
        <w:rPr>
          <w:rFonts w:ascii="Tahoma" w:hAnsi="Tahoma" w:cs="Tahoma"/>
          <w:b/>
          <w:bCs/>
          <w:color w:val="000000"/>
          <w:sz w:val="24"/>
          <w:szCs w:val="24"/>
          <w:shd w:val="clear" w:color="auto" w:fill="FFFFFF"/>
        </w:rPr>
        <w:t>H</w:t>
      </w:r>
      <w:r w:rsidRPr="00F63CA7">
        <w:rPr>
          <w:rFonts w:ascii="Tahoma" w:hAnsi="Tahoma" w:cs="Tahoma"/>
          <w:b/>
          <w:bCs/>
          <w:color w:val="000000"/>
          <w:sz w:val="24"/>
          <w:szCs w:val="24"/>
          <w:shd w:val="clear" w:color="auto" w:fill="FFFFFF"/>
        </w:rPr>
        <w:t xml:space="preserve">EALTH AND POVERTY </w:t>
      </w:r>
    </w:p>
    <w:p w14:paraId="61056F77" w14:textId="7E7D93F8" w:rsidR="009D541F" w:rsidRPr="00F63CA7" w:rsidRDefault="008F7DF7" w:rsidP="0084076F">
      <w:pPr>
        <w:pStyle w:val="dcr-2v2zi4"/>
        <w:shd w:val="clear" w:color="auto" w:fill="FFFFFF"/>
        <w:spacing w:before="0" w:after="0"/>
        <w:jc w:val="both"/>
        <w:textAlignment w:val="baseline"/>
        <w:rPr>
          <w:rFonts w:ascii="Tahoma" w:hAnsi="Tahoma" w:cs="Tahoma"/>
        </w:rPr>
      </w:pPr>
      <w:r>
        <w:rPr>
          <w:rFonts w:ascii="Tahoma" w:hAnsi="Tahoma" w:cs="Tahoma"/>
        </w:rPr>
        <w:t>The funding crisis in the health service is having major impacts on people’s well</w:t>
      </w:r>
      <w:r w:rsidR="000B6F62">
        <w:rPr>
          <w:rFonts w:ascii="Tahoma" w:hAnsi="Tahoma" w:cs="Tahoma"/>
        </w:rPr>
        <w:t>-</w:t>
      </w:r>
      <w:r>
        <w:rPr>
          <w:rFonts w:ascii="Tahoma" w:hAnsi="Tahoma" w:cs="Tahoma"/>
        </w:rPr>
        <w:t>bein</w:t>
      </w:r>
      <w:r w:rsidR="001A4A09">
        <w:rPr>
          <w:rFonts w:ascii="Tahoma" w:hAnsi="Tahoma" w:cs="Tahoma"/>
        </w:rPr>
        <w:t>g in Stoke</w:t>
      </w:r>
      <w:r w:rsidR="000B6F62">
        <w:rPr>
          <w:rFonts w:ascii="Tahoma" w:hAnsi="Tahoma" w:cs="Tahoma"/>
        </w:rPr>
        <w:t>-on-Trent</w:t>
      </w:r>
      <w:r w:rsidR="001A4A09">
        <w:rPr>
          <w:rFonts w:ascii="Tahoma" w:hAnsi="Tahoma" w:cs="Tahoma"/>
        </w:rPr>
        <w:t xml:space="preserve">. </w:t>
      </w:r>
      <w:r w:rsidR="004C6BE8" w:rsidRPr="00F63CA7">
        <w:rPr>
          <w:rFonts w:ascii="Tahoma" w:hAnsi="Tahoma" w:cs="Tahoma"/>
        </w:rPr>
        <w:t>R</w:t>
      </w:r>
      <w:r w:rsidR="009D541F" w:rsidRPr="00F63CA7">
        <w:rPr>
          <w:rFonts w:ascii="Tahoma" w:hAnsi="Tahoma" w:cs="Tahoma"/>
        </w:rPr>
        <w:t>esearch by </w:t>
      </w:r>
      <w:hyperlink r:id="rId11" w:history="1">
        <w:r w:rsidR="009D541F" w:rsidRPr="00F63CA7">
          <w:rPr>
            <w:rStyle w:val="Hyperlink"/>
            <w:rFonts w:ascii="Tahoma" w:hAnsi="Tahoma" w:cs="Tahoma"/>
            <w:color w:val="auto"/>
            <w:u w:val="none"/>
            <w:bdr w:val="none" w:sz="0" w:space="0" w:color="auto" w:frame="1"/>
          </w:rPr>
          <w:t>the Health Foundation</w:t>
        </w:r>
      </w:hyperlink>
      <w:r w:rsidR="009D541F" w:rsidRPr="00F63CA7">
        <w:rPr>
          <w:rFonts w:ascii="Tahoma" w:hAnsi="Tahoma" w:cs="Tahoma"/>
        </w:rPr>
        <w:t xml:space="preserve"> charity has found that when the whole health budget is included – covering the NHS, training, public </w:t>
      </w:r>
      <w:r w:rsidR="009D541F" w:rsidRPr="00F63CA7">
        <w:rPr>
          <w:rFonts w:ascii="Tahoma" w:hAnsi="Tahoma" w:cs="Tahoma"/>
          <w:color w:val="121212"/>
        </w:rPr>
        <w:t xml:space="preserve">health services and capital investment – it will only increase by 1.2% in real terms over the next two </w:t>
      </w:r>
      <w:r w:rsidR="009D541F" w:rsidRPr="00F63CA7">
        <w:rPr>
          <w:rFonts w:ascii="Tahoma" w:hAnsi="Tahoma" w:cs="Tahoma"/>
          <w:color w:val="121212"/>
        </w:rPr>
        <w:lastRenderedPageBreak/>
        <w:t>years. That is</w:t>
      </w:r>
      <w:r w:rsidR="009D541F" w:rsidRPr="009C37B9">
        <w:rPr>
          <w:rFonts w:ascii="Tahoma" w:hAnsi="Tahoma" w:cs="Tahoma"/>
          <w:b/>
          <w:bCs/>
          <w:color w:val="121212"/>
        </w:rPr>
        <w:t xml:space="preserve"> below</w:t>
      </w:r>
      <w:r w:rsidR="009D541F" w:rsidRPr="00F63CA7">
        <w:rPr>
          <w:rFonts w:ascii="Tahoma" w:hAnsi="Tahoma" w:cs="Tahoma"/>
          <w:color w:val="121212"/>
        </w:rPr>
        <w:t xml:space="preserve"> the 2% average seen in the decade preceding the </w:t>
      </w:r>
      <w:r w:rsidR="00C514AC">
        <w:rPr>
          <w:rFonts w:ascii="Tahoma" w:hAnsi="Tahoma" w:cs="Tahoma"/>
          <w:color w:val="121212"/>
        </w:rPr>
        <w:t xml:space="preserve">COVID-19 </w:t>
      </w:r>
      <w:r w:rsidR="009D541F" w:rsidRPr="00F63CA7">
        <w:rPr>
          <w:rFonts w:ascii="Tahoma" w:hAnsi="Tahoma" w:cs="Tahoma"/>
          <w:color w:val="121212"/>
        </w:rPr>
        <w:t>pandemic, as well as the historical average of about 3.8%.</w:t>
      </w:r>
      <w:r w:rsidR="00536D21" w:rsidRPr="00F63CA7">
        <w:rPr>
          <w:rFonts w:ascii="Tahoma" w:hAnsi="Tahoma" w:cs="Tahoma"/>
          <w:color w:val="121212"/>
        </w:rPr>
        <w:t xml:space="preserve"> </w:t>
      </w:r>
      <w:r w:rsidR="000B6F62">
        <w:rPr>
          <w:rFonts w:ascii="Tahoma" w:hAnsi="Tahoma" w:cs="Tahoma"/>
          <w:color w:val="121212"/>
        </w:rPr>
        <w:t>As t</w:t>
      </w:r>
      <w:r w:rsidR="00536D21" w:rsidRPr="00F63CA7">
        <w:rPr>
          <w:rFonts w:ascii="Tahoma" w:hAnsi="Tahoma" w:cs="Tahoma"/>
          <w:color w:val="121212"/>
        </w:rPr>
        <w:t xml:space="preserve">he </w:t>
      </w:r>
      <w:r w:rsidR="0084076F" w:rsidRPr="00F63CA7">
        <w:rPr>
          <w:rFonts w:ascii="Tahoma" w:hAnsi="Tahoma" w:cs="Tahoma"/>
          <w:color w:val="121212"/>
        </w:rPr>
        <w:t xml:space="preserve">Health </w:t>
      </w:r>
      <w:r w:rsidR="00536D21" w:rsidRPr="00F63CA7">
        <w:rPr>
          <w:rFonts w:ascii="Tahoma" w:hAnsi="Tahoma" w:cs="Tahoma"/>
          <w:color w:val="121212"/>
        </w:rPr>
        <w:t>Foundation comments</w:t>
      </w:r>
      <w:r w:rsidR="000B6F62">
        <w:rPr>
          <w:rFonts w:ascii="Tahoma" w:hAnsi="Tahoma" w:cs="Tahoma"/>
          <w:color w:val="121212"/>
        </w:rPr>
        <w:t>:</w:t>
      </w:r>
    </w:p>
    <w:p w14:paraId="3ED18735" w14:textId="6F9D9649" w:rsidR="00F60741" w:rsidRPr="00606222" w:rsidRDefault="00F60741" w:rsidP="00D8221F">
      <w:pPr>
        <w:pStyle w:val="dcr-2v2zi4"/>
        <w:shd w:val="clear" w:color="auto" w:fill="FFFFFF"/>
        <w:spacing w:before="0" w:after="0"/>
        <w:ind w:left="720"/>
        <w:jc w:val="both"/>
        <w:textAlignment w:val="baseline"/>
        <w:rPr>
          <w:rFonts w:ascii="Tahoma" w:hAnsi="Tahoma" w:cs="Tahoma"/>
          <w:color w:val="000000" w:themeColor="text1"/>
        </w:rPr>
      </w:pPr>
      <w:r w:rsidRPr="00606222">
        <w:rPr>
          <w:rFonts w:ascii="Tahoma" w:hAnsi="Tahoma" w:cs="Tahoma"/>
          <w:color w:val="000000" w:themeColor="text1"/>
          <w:shd w:val="clear" w:color="auto" w:fill="FFFFFF"/>
        </w:rPr>
        <w:t>The additional funding for the NHS will go some way to relieving the pressures on services. But we should be under no illusions about the scale of the task ahead. The 3.1 per cent annual increases over this parliament remain below long run average and the next 2 years still look very tough. They follow years of under-funding and a pandemic that has left staff exhausted and services at breaking point. While there are opportunities to increase productivity by improving the delivery of front-line care and making better use of data and technology, the overall level of funding is not enough to address the backlog and meet rising demand for services.</w:t>
      </w:r>
      <w:r w:rsidR="004C6BE8" w:rsidRPr="00606222">
        <w:rPr>
          <w:rStyle w:val="FootnoteReference"/>
          <w:rFonts w:ascii="Tahoma" w:hAnsi="Tahoma" w:cs="Tahoma"/>
          <w:color w:val="000000" w:themeColor="text1"/>
          <w:shd w:val="clear" w:color="auto" w:fill="FFFFFF"/>
        </w:rPr>
        <w:footnoteReference w:id="10"/>
      </w:r>
    </w:p>
    <w:p w14:paraId="549B1668" w14:textId="66CC4848" w:rsidR="00AD5B5D" w:rsidRPr="00606222" w:rsidRDefault="002B1A6C" w:rsidP="00BB1979">
      <w:pPr>
        <w:jc w:val="both"/>
        <w:rPr>
          <w:rFonts w:ascii="Tahoma" w:hAnsi="Tahoma" w:cs="Tahoma"/>
          <w:color w:val="000000" w:themeColor="text1"/>
          <w:sz w:val="24"/>
          <w:szCs w:val="24"/>
          <w:shd w:val="clear" w:color="auto" w:fill="FFFFFF"/>
        </w:rPr>
      </w:pPr>
      <w:r w:rsidRPr="00606222">
        <w:rPr>
          <w:rFonts w:ascii="Tahoma" w:hAnsi="Tahoma" w:cs="Tahoma"/>
          <w:color w:val="000000" w:themeColor="text1"/>
          <w:sz w:val="24"/>
          <w:szCs w:val="24"/>
          <w:shd w:val="clear" w:color="auto" w:fill="FFFFFF"/>
        </w:rPr>
        <w:t>According to the Kings Fund</w:t>
      </w:r>
      <w:r w:rsidR="000B6F62" w:rsidRPr="00606222">
        <w:rPr>
          <w:rFonts w:ascii="Tahoma" w:hAnsi="Tahoma" w:cs="Tahoma"/>
          <w:color w:val="000000" w:themeColor="text1"/>
          <w:sz w:val="24"/>
          <w:szCs w:val="24"/>
          <w:shd w:val="clear" w:color="auto" w:fill="FFFFFF"/>
        </w:rPr>
        <w:t>,</w:t>
      </w:r>
      <w:r w:rsidRPr="00606222">
        <w:rPr>
          <w:rFonts w:ascii="Tahoma" w:hAnsi="Tahoma" w:cs="Tahoma"/>
          <w:color w:val="000000" w:themeColor="text1"/>
          <w:sz w:val="24"/>
          <w:szCs w:val="24"/>
          <w:shd w:val="clear" w:color="auto" w:fill="FFFFFF"/>
        </w:rPr>
        <w:t xml:space="preserve"> </w:t>
      </w:r>
      <w:r w:rsidR="000B6F62" w:rsidRPr="00606222">
        <w:rPr>
          <w:rFonts w:ascii="Tahoma" w:hAnsi="Tahoma" w:cs="Tahoma"/>
          <w:color w:val="000000" w:themeColor="text1"/>
          <w:sz w:val="24"/>
          <w:szCs w:val="24"/>
          <w:shd w:val="clear" w:color="auto" w:fill="FFFFFF"/>
        </w:rPr>
        <w:t>o</w:t>
      </w:r>
      <w:r w:rsidRPr="00606222">
        <w:rPr>
          <w:rFonts w:ascii="Tahoma" w:hAnsi="Tahoma" w:cs="Tahoma"/>
          <w:color w:val="000000" w:themeColor="text1"/>
          <w:sz w:val="24"/>
          <w:szCs w:val="24"/>
          <w:shd w:val="clear" w:color="auto" w:fill="FFFFFF"/>
        </w:rPr>
        <w:t>ver the period between 2010/11 and 2015/16, the NHS budget will have increased by £6 billion in real terms – an average of 0.9 per cent a year. This is significantly lower than the long-term average increase in NHS spending which is 4 per cent.</w:t>
      </w:r>
      <w:r w:rsidRPr="00606222">
        <w:rPr>
          <w:rStyle w:val="FootnoteReference"/>
          <w:rFonts w:ascii="Tahoma" w:hAnsi="Tahoma" w:cs="Tahoma"/>
          <w:color w:val="000000" w:themeColor="text1"/>
          <w:sz w:val="24"/>
          <w:szCs w:val="24"/>
          <w:shd w:val="clear" w:color="auto" w:fill="FFFFFF"/>
        </w:rPr>
        <w:footnoteReference w:id="11"/>
      </w:r>
    </w:p>
    <w:p w14:paraId="6549F60D" w14:textId="77777777" w:rsidR="0075447D" w:rsidRPr="002A6738" w:rsidRDefault="0075447D" w:rsidP="0075447D">
      <w:pPr>
        <w:jc w:val="both"/>
        <w:rPr>
          <w:rFonts w:ascii="Tahoma" w:hAnsi="Tahoma" w:cs="Tahoma"/>
          <w:color w:val="141414"/>
          <w:sz w:val="24"/>
          <w:szCs w:val="24"/>
          <w:shd w:val="clear" w:color="auto" w:fill="FFFFFF"/>
        </w:rPr>
      </w:pPr>
      <w:r w:rsidRPr="002A6738">
        <w:rPr>
          <w:rFonts w:ascii="Tahoma" w:hAnsi="Tahoma" w:cs="Tahoma"/>
          <w:color w:val="000000" w:themeColor="text1"/>
          <w:sz w:val="24"/>
          <w:szCs w:val="24"/>
          <w:shd w:val="clear" w:color="auto" w:fill="FFFFFF"/>
        </w:rPr>
        <w:t>The Centre for Health Economics</w:t>
      </w:r>
      <w:r>
        <w:rPr>
          <w:rStyle w:val="FootnoteReference"/>
          <w:rFonts w:ascii="Tahoma" w:hAnsi="Tahoma" w:cs="Tahoma"/>
          <w:color w:val="000000" w:themeColor="text1"/>
          <w:sz w:val="24"/>
          <w:szCs w:val="24"/>
          <w:shd w:val="clear" w:color="auto" w:fill="FFFFFF"/>
        </w:rPr>
        <w:footnoteReference w:id="12"/>
      </w:r>
      <w:r w:rsidRPr="002A6738">
        <w:rPr>
          <w:rFonts w:ascii="Tahoma" w:hAnsi="Tahoma" w:cs="Tahoma"/>
          <w:color w:val="000000" w:themeColor="text1"/>
          <w:sz w:val="24"/>
          <w:szCs w:val="24"/>
          <w:shd w:val="clear" w:color="auto" w:fill="FFFFFF"/>
        </w:rPr>
        <w:t xml:space="preserve"> found that </w:t>
      </w:r>
      <w:hyperlink r:id="rId12" w:tgtFrame="_blank" w:history="1">
        <w:r w:rsidRPr="002A6738">
          <w:rPr>
            <w:rStyle w:val="Hyperlink"/>
            <w:rFonts w:ascii="Tahoma" w:hAnsi="Tahoma" w:cs="Tahoma"/>
            <w:color w:val="000000" w:themeColor="text1"/>
            <w:sz w:val="24"/>
            <w:szCs w:val="24"/>
            <w:u w:val="none"/>
            <w:shd w:val="clear" w:color="auto" w:fill="FFFFFF"/>
          </w:rPr>
          <w:t>the cost of poverty to hospital inpatient care alone was £4.8 billion</w:t>
        </w:r>
      </w:hyperlink>
      <w:r w:rsidRPr="002A6738">
        <w:rPr>
          <w:rFonts w:ascii="Tahoma" w:hAnsi="Tahoma" w:cs="Tahoma"/>
          <w:color w:val="000000" w:themeColor="text1"/>
          <w:sz w:val="24"/>
          <w:szCs w:val="24"/>
          <w:shd w:val="clear" w:color="auto" w:fill="FFFFFF"/>
        </w:rPr>
        <w:t> per year while the Joseph Rowntree Foundation estimated that </w:t>
      </w:r>
      <w:hyperlink r:id="rId13" w:tgtFrame="_blank" w:history="1">
        <w:r w:rsidRPr="002A6738">
          <w:rPr>
            <w:rStyle w:val="Hyperlink"/>
            <w:rFonts w:ascii="Tahoma" w:hAnsi="Tahoma" w:cs="Tahoma"/>
            <w:color w:val="000000" w:themeColor="text1"/>
            <w:sz w:val="24"/>
            <w:szCs w:val="24"/>
            <w:u w:val="none"/>
            <w:shd w:val="clear" w:color="auto" w:fill="FFFFFF"/>
          </w:rPr>
          <w:t>poverty cost the NHS and social care systems more than any other part of public services: a staggering £29 billion per year</w:t>
        </w:r>
      </w:hyperlink>
      <w:r w:rsidRPr="002A6738">
        <w:rPr>
          <w:rFonts w:ascii="Tahoma" w:hAnsi="Tahoma" w:cs="Tahoma"/>
          <w:color w:val="000000" w:themeColor="text1"/>
          <w:sz w:val="24"/>
          <w:szCs w:val="24"/>
          <w:shd w:val="clear" w:color="auto" w:fill="FFFFFF"/>
        </w:rPr>
        <w:t>. Through worsening physical and </w:t>
      </w:r>
      <w:hyperlink r:id="rId14" w:tgtFrame="_blank" w:history="1">
        <w:r w:rsidRPr="002A6738">
          <w:rPr>
            <w:rStyle w:val="Hyperlink"/>
            <w:rFonts w:ascii="Tahoma" w:hAnsi="Tahoma" w:cs="Tahoma"/>
            <w:color w:val="000000" w:themeColor="text1"/>
            <w:sz w:val="24"/>
            <w:szCs w:val="24"/>
            <w:u w:val="none"/>
            <w:shd w:val="clear" w:color="auto" w:fill="FFFFFF"/>
          </w:rPr>
          <w:t>mental health</w:t>
        </w:r>
      </w:hyperlink>
      <w:r w:rsidRPr="002A6738">
        <w:rPr>
          <w:rFonts w:ascii="Tahoma" w:hAnsi="Tahoma" w:cs="Tahoma"/>
          <w:color w:val="000000" w:themeColor="text1"/>
          <w:sz w:val="24"/>
          <w:szCs w:val="24"/>
          <w:shd w:val="clear" w:color="auto" w:fill="FFFFFF"/>
        </w:rPr>
        <w:t>, poverty also holds people back from accessing </w:t>
      </w:r>
      <w:hyperlink r:id="rId15" w:tgtFrame="_blank" w:history="1">
        <w:r w:rsidRPr="002A6738">
          <w:rPr>
            <w:rStyle w:val="Hyperlink"/>
            <w:rFonts w:ascii="Tahoma" w:hAnsi="Tahoma" w:cs="Tahoma"/>
            <w:color w:val="000000" w:themeColor="text1"/>
            <w:sz w:val="24"/>
            <w:szCs w:val="24"/>
            <w:u w:val="none"/>
            <w:shd w:val="clear" w:color="auto" w:fill="FFFFFF"/>
          </w:rPr>
          <w:t>high-quality jobs</w:t>
        </w:r>
      </w:hyperlink>
      <w:r w:rsidRPr="002A6738">
        <w:rPr>
          <w:rFonts w:ascii="Tahoma" w:hAnsi="Tahoma" w:cs="Tahoma"/>
          <w:color w:val="000000" w:themeColor="text1"/>
          <w:sz w:val="24"/>
          <w:szCs w:val="24"/>
          <w:shd w:val="clear" w:color="auto" w:fill="FFFFFF"/>
        </w:rPr>
        <w:t> and puts additional pressure on unpaid carers, reducing the productive capacity of the economy.</w:t>
      </w:r>
    </w:p>
    <w:p w14:paraId="1D2FF764" w14:textId="2F8BC147" w:rsidR="008901DE" w:rsidRPr="00F63CA7" w:rsidRDefault="000E215C" w:rsidP="00BB1979">
      <w:pPr>
        <w:jc w:val="both"/>
        <w:rPr>
          <w:rFonts w:ascii="Tahoma" w:hAnsi="Tahoma" w:cs="Tahoma"/>
          <w:sz w:val="24"/>
          <w:szCs w:val="24"/>
        </w:rPr>
      </w:pPr>
      <w:r w:rsidRPr="00F63CA7">
        <w:rPr>
          <w:rFonts w:ascii="Tahoma" w:hAnsi="Tahoma" w:cs="Tahoma"/>
          <w:color w:val="141414"/>
          <w:sz w:val="24"/>
          <w:szCs w:val="24"/>
          <w:shd w:val="clear" w:color="auto" w:fill="FFFFFF"/>
        </w:rPr>
        <w:t>Th</w:t>
      </w:r>
      <w:r w:rsidR="00CA2998" w:rsidRPr="00F63CA7">
        <w:rPr>
          <w:rFonts w:ascii="Tahoma" w:hAnsi="Tahoma" w:cs="Tahoma"/>
          <w:color w:val="141414"/>
          <w:sz w:val="24"/>
          <w:szCs w:val="24"/>
          <w:shd w:val="clear" w:color="auto" w:fill="FFFFFF"/>
        </w:rPr>
        <w:t>e reduction in health spending</w:t>
      </w:r>
      <w:r w:rsidRPr="00F63CA7">
        <w:rPr>
          <w:rFonts w:ascii="Tahoma" w:hAnsi="Tahoma" w:cs="Tahoma"/>
          <w:color w:val="141414"/>
          <w:sz w:val="24"/>
          <w:szCs w:val="24"/>
          <w:shd w:val="clear" w:color="auto" w:fill="FFFFFF"/>
        </w:rPr>
        <w:t xml:space="preserve"> has implications for employment opportunities,</w:t>
      </w:r>
      <w:r w:rsidR="00C2727B" w:rsidRPr="00F63CA7">
        <w:rPr>
          <w:rFonts w:ascii="Tahoma" w:hAnsi="Tahoma" w:cs="Tahoma"/>
          <w:color w:val="141414"/>
          <w:sz w:val="24"/>
          <w:szCs w:val="24"/>
          <w:shd w:val="clear" w:color="auto" w:fill="FFFFFF"/>
        </w:rPr>
        <w:t xml:space="preserve"> particularly for disadvantaged groups</w:t>
      </w:r>
      <w:r w:rsidR="00C2727B" w:rsidRPr="00606222">
        <w:rPr>
          <w:rFonts w:ascii="Tahoma" w:hAnsi="Tahoma" w:cs="Tahoma"/>
          <w:color w:val="000000" w:themeColor="text1"/>
          <w:sz w:val="24"/>
          <w:szCs w:val="24"/>
          <w:shd w:val="clear" w:color="auto" w:fill="FFFFFF"/>
        </w:rPr>
        <w:t>.</w:t>
      </w:r>
      <w:r w:rsidRPr="00606222">
        <w:rPr>
          <w:rFonts w:ascii="Tahoma" w:hAnsi="Tahoma" w:cs="Tahoma"/>
          <w:color w:val="000000" w:themeColor="text1"/>
          <w:sz w:val="24"/>
          <w:szCs w:val="24"/>
          <w:shd w:val="clear" w:color="auto" w:fill="FFFFFF"/>
        </w:rPr>
        <w:t xml:space="preserve"> </w:t>
      </w:r>
      <w:r w:rsidR="00352DBE" w:rsidRPr="00606222">
        <w:rPr>
          <w:rFonts w:ascii="Tahoma" w:hAnsi="Tahoma" w:cs="Tahoma"/>
          <w:color w:val="000000" w:themeColor="text1"/>
          <w:sz w:val="24"/>
          <w:szCs w:val="24"/>
          <w:shd w:val="clear" w:color="auto" w:fill="FFFFFF"/>
        </w:rPr>
        <w:t>The Institute of Employment Studies</w:t>
      </w:r>
      <w:r w:rsidR="00E95142" w:rsidRPr="00606222">
        <w:rPr>
          <w:rFonts w:ascii="Tahoma" w:hAnsi="Tahoma" w:cs="Tahoma"/>
          <w:color w:val="000000" w:themeColor="text1"/>
          <w:sz w:val="24"/>
          <w:szCs w:val="24"/>
          <w:shd w:val="clear" w:color="auto" w:fill="FFFFFF"/>
        </w:rPr>
        <w:t xml:space="preserve"> (IES) has found that whilst unemployment rates are low, </w:t>
      </w:r>
      <w:r w:rsidR="00561DFD" w:rsidRPr="00606222">
        <w:rPr>
          <w:rFonts w:ascii="Tahoma" w:hAnsi="Tahoma" w:cs="Tahoma"/>
          <w:color w:val="000000" w:themeColor="text1"/>
          <w:sz w:val="24"/>
          <w:szCs w:val="24"/>
          <w:shd w:val="clear" w:color="auto" w:fill="FFFFFF"/>
        </w:rPr>
        <w:t>this mask</w:t>
      </w:r>
      <w:r w:rsidR="00E95142" w:rsidRPr="00606222">
        <w:rPr>
          <w:rFonts w:ascii="Tahoma" w:hAnsi="Tahoma" w:cs="Tahoma"/>
          <w:color w:val="000000" w:themeColor="text1"/>
          <w:sz w:val="24"/>
          <w:szCs w:val="24"/>
          <w:shd w:val="clear" w:color="auto" w:fill="FFFFFF"/>
        </w:rPr>
        <w:t xml:space="preserve"> the (growing) numbers </w:t>
      </w:r>
      <w:r w:rsidR="00DA2C21" w:rsidRPr="00606222">
        <w:rPr>
          <w:rFonts w:ascii="Tahoma" w:hAnsi="Tahoma" w:cs="Tahoma"/>
          <w:color w:val="000000" w:themeColor="text1"/>
          <w:sz w:val="24"/>
          <w:szCs w:val="24"/>
          <w:shd w:val="clear" w:color="auto" w:fill="FFFFFF"/>
        </w:rPr>
        <w:t>of people who are classed as economically inactive</w:t>
      </w:r>
      <w:r w:rsidR="00DA2C21" w:rsidRPr="00F63CA7">
        <w:rPr>
          <w:rFonts w:ascii="Tahoma" w:hAnsi="Tahoma" w:cs="Tahoma"/>
          <w:color w:val="333333"/>
          <w:sz w:val="24"/>
          <w:szCs w:val="24"/>
          <w:shd w:val="clear" w:color="auto" w:fill="FFFFFF"/>
        </w:rPr>
        <w:t>.</w:t>
      </w:r>
      <w:r w:rsidR="00865706" w:rsidRPr="00F63CA7">
        <w:rPr>
          <w:rFonts w:ascii="Tahoma" w:hAnsi="Tahoma" w:cs="Tahoma"/>
          <w:color w:val="333333"/>
          <w:sz w:val="24"/>
          <w:szCs w:val="24"/>
          <w:shd w:val="clear" w:color="auto" w:fill="FFFFFF"/>
        </w:rPr>
        <w:t xml:space="preserve">  </w:t>
      </w:r>
      <w:r w:rsidR="007A68AC">
        <w:rPr>
          <w:rFonts w:ascii="Tahoma" w:hAnsi="Tahoma" w:cs="Tahoma"/>
          <w:color w:val="333333"/>
          <w:sz w:val="24"/>
          <w:szCs w:val="24"/>
          <w:shd w:val="clear" w:color="auto" w:fill="FFFFFF"/>
        </w:rPr>
        <w:t>R</w:t>
      </w:r>
      <w:r w:rsidR="00865706" w:rsidRPr="00F63CA7">
        <w:rPr>
          <w:rFonts w:ascii="Tahoma" w:hAnsi="Tahoma" w:cs="Tahoma"/>
          <w:sz w:val="24"/>
          <w:szCs w:val="24"/>
        </w:rPr>
        <w:t>easons for this increase includ</w:t>
      </w:r>
      <w:r w:rsidR="002C1681" w:rsidRPr="00F63CA7">
        <w:rPr>
          <w:rFonts w:ascii="Tahoma" w:hAnsi="Tahoma" w:cs="Tahoma"/>
          <w:sz w:val="24"/>
          <w:szCs w:val="24"/>
        </w:rPr>
        <w:t>e</w:t>
      </w:r>
      <w:r w:rsidR="00865706" w:rsidRPr="00F63CA7">
        <w:rPr>
          <w:rFonts w:ascii="Tahoma" w:hAnsi="Tahoma" w:cs="Tahoma"/>
          <w:sz w:val="24"/>
          <w:szCs w:val="24"/>
        </w:rPr>
        <w:t xml:space="preserve"> people waiting longer for health treatments; a deterioration of general health during the </w:t>
      </w:r>
      <w:r w:rsidR="00C514AC">
        <w:rPr>
          <w:rFonts w:ascii="Tahoma" w:hAnsi="Tahoma" w:cs="Tahoma"/>
          <w:sz w:val="24"/>
          <w:szCs w:val="24"/>
        </w:rPr>
        <w:t xml:space="preserve">COVID-19 </w:t>
      </w:r>
      <w:r w:rsidR="00865706" w:rsidRPr="00F63CA7">
        <w:rPr>
          <w:rFonts w:ascii="Tahoma" w:hAnsi="Tahoma" w:cs="Tahoma"/>
          <w:sz w:val="24"/>
          <w:szCs w:val="24"/>
        </w:rPr>
        <w:t>pandemic; the impacts of long Covid; a lack of access to appropriate employment support; and changes in workplace practice or employer attitudes around health and disability. At the same time though, nearly 600</w:t>
      </w:r>
      <w:r w:rsidR="007A68AC">
        <w:rPr>
          <w:rFonts w:ascii="Tahoma" w:hAnsi="Tahoma" w:cs="Tahoma"/>
          <w:sz w:val="24"/>
          <w:szCs w:val="24"/>
        </w:rPr>
        <w:t>,000</w:t>
      </w:r>
      <w:r w:rsidR="00865706" w:rsidRPr="00F63CA7">
        <w:rPr>
          <w:rFonts w:ascii="Tahoma" w:hAnsi="Tahoma" w:cs="Tahoma"/>
          <w:sz w:val="24"/>
          <w:szCs w:val="24"/>
        </w:rPr>
        <w:t xml:space="preserve"> of those out of work due to long-term ill health say that they want to work.</w:t>
      </w:r>
      <w:r w:rsidR="005239CA" w:rsidRPr="00F63CA7">
        <w:rPr>
          <w:rStyle w:val="FootnoteReference"/>
          <w:rFonts w:ascii="Tahoma" w:hAnsi="Tahoma" w:cs="Tahoma"/>
          <w:sz w:val="24"/>
          <w:szCs w:val="24"/>
        </w:rPr>
        <w:footnoteReference w:id="13"/>
      </w:r>
      <w:r w:rsidR="00831B6C" w:rsidRPr="00F63CA7">
        <w:rPr>
          <w:rFonts w:ascii="Tahoma" w:hAnsi="Tahoma" w:cs="Tahoma"/>
          <w:sz w:val="24"/>
          <w:szCs w:val="24"/>
        </w:rPr>
        <w:t xml:space="preserve"> </w:t>
      </w:r>
    </w:p>
    <w:p w14:paraId="544FBB31" w14:textId="58399901" w:rsidR="00894358" w:rsidRPr="00F63CA7" w:rsidRDefault="0011456D" w:rsidP="00BB1979">
      <w:pPr>
        <w:jc w:val="both"/>
        <w:rPr>
          <w:rFonts w:ascii="Tahoma" w:hAnsi="Tahoma" w:cs="Tahoma"/>
          <w:sz w:val="24"/>
          <w:szCs w:val="24"/>
        </w:rPr>
      </w:pPr>
      <w:r w:rsidRPr="00F63CA7">
        <w:rPr>
          <w:rFonts w:ascii="Tahoma" w:hAnsi="Tahoma" w:cs="Tahoma"/>
          <w:sz w:val="24"/>
          <w:szCs w:val="24"/>
        </w:rPr>
        <w:t xml:space="preserve">In </w:t>
      </w:r>
      <w:r w:rsidR="00304068" w:rsidRPr="00F63CA7">
        <w:rPr>
          <w:rFonts w:ascii="Tahoma" w:hAnsi="Tahoma" w:cs="Tahoma"/>
          <w:sz w:val="24"/>
          <w:szCs w:val="24"/>
        </w:rPr>
        <w:t xml:space="preserve">Staffordshire and </w:t>
      </w:r>
      <w:r w:rsidRPr="00F63CA7">
        <w:rPr>
          <w:rFonts w:ascii="Tahoma" w:hAnsi="Tahoma" w:cs="Tahoma"/>
          <w:sz w:val="24"/>
          <w:szCs w:val="24"/>
        </w:rPr>
        <w:t>Stoke</w:t>
      </w:r>
      <w:r w:rsidR="000B6F62">
        <w:rPr>
          <w:rFonts w:ascii="Tahoma" w:hAnsi="Tahoma" w:cs="Tahoma"/>
          <w:sz w:val="24"/>
          <w:szCs w:val="24"/>
        </w:rPr>
        <w:t>-</w:t>
      </w:r>
      <w:r w:rsidRPr="00F63CA7">
        <w:rPr>
          <w:rFonts w:ascii="Tahoma" w:hAnsi="Tahoma" w:cs="Tahoma"/>
          <w:sz w:val="24"/>
          <w:szCs w:val="24"/>
        </w:rPr>
        <w:t>on</w:t>
      </w:r>
      <w:r w:rsidR="000B6F62">
        <w:rPr>
          <w:rFonts w:ascii="Tahoma" w:hAnsi="Tahoma" w:cs="Tahoma"/>
          <w:sz w:val="24"/>
          <w:szCs w:val="24"/>
        </w:rPr>
        <w:t>-</w:t>
      </w:r>
      <w:r w:rsidRPr="00F63CA7">
        <w:rPr>
          <w:rFonts w:ascii="Tahoma" w:hAnsi="Tahoma" w:cs="Tahoma"/>
          <w:sz w:val="24"/>
          <w:szCs w:val="24"/>
        </w:rPr>
        <w:t>Trent</w:t>
      </w:r>
      <w:r w:rsidR="00E51C64" w:rsidRPr="00F63CA7">
        <w:rPr>
          <w:rFonts w:ascii="Tahoma" w:hAnsi="Tahoma" w:cs="Tahoma"/>
          <w:sz w:val="24"/>
          <w:szCs w:val="24"/>
        </w:rPr>
        <w:t>,</w:t>
      </w:r>
      <w:r w:rsidRPr="00F63CA7">
        <w:rPr>
          <w:rFonts w:ascii="Tahoma" w:hAnsi="Tahoma" w:cs="Tahoma"/>
          <w:sz w:val="24"/>
          <w:szCs w:val="24"/>
        </w:rPr>
        <w:t xml:space="preserve"> </w:t>
      </w:r>
      <w:r w:rsidR="00E51C64" w:rsidRPr="00F63CA7">
        <w:rPr>
          <w:rFonts w:ascii="Tahoma" w:hAnsi="Tahoma" w:cs="Tahoma"/>
          <w:sz w:val="24"/>
          <w:szCs w:val="24"/>
        </w:rPr>
        <w:t>e</w:t>
      </w:r>
      <w:r w:rsidR="00D471ED" w:rsidRPr="00F63CA7">
        <w:rPr>
          <w:rFonts w:ascii="Tahoma" w:hAnsi="Tahoma" w:cs="Tahoma"/>
          <w:sz w:val="24"/>
          <w:szCs w:val="24"/>
        </w:rPr>
        <w:t>conomic inactivity continues to increase</w:t>
      </w:r>
      <w:r w:rsidR="00543E47" w:rsidRPr="00F63CA7">
        <w:rPr>
          <w:rFonts w:ascii="Tahoma" w:hAnsi="Tahoma" w:cs="Tahoma"/>
          <w:sz w:val="24"/>
          <w:szCs w:val="24"/>
        </w:rPr>
        <w:t xml:space="preserve"> (</w:t>
      </w:r>
      <w:r w:rsidR="008B0E58">
        <w:rPr>
          <w:rFonts w:ascii="Tahoma" w:hAnsi="Tahoma" w:cs="Tahoma"/>
          <w:sz w:val="24"/>
          <w:szCs w:val="24"/>
        </w:rPr>
        <w:t xml:space="preserve">at </w:t>
      </w:r>
      <w:r w:rsidR="00543E47" w:rsidRPr="00F63CA7">
        <w:rPr>
          <w:rFonts w:ascii="Tahoma" w:hAnsi="Tahoma" w:cs="Tahoma"/>
          <w:sz w:val="24"/>
          <w:szCs w:val="24"/>
        </w:rPr>
        <w:t>just over 21%</w:t>
      </w:r>
      <w:r w:rsidR="006C7D48" w:rsidRPr="00F63CA7">
        <w:rPr>
          <w:rFonts w:ascii="Tahoma" w:hAnsi="Tahoma" w:cs="Tahoma"/>
          <w:sz w:val="24"/>
          <w:szCs w:val="24"/>
        </w:rPr>
        <w:t xml:space="preserve"> of </w:t>
      </w:r>
      <w:r w:rsidR="008B0E58">
        <w:rPr>
          <w:rFonts w:ascii="Tahoma" w:hAnsi="Tahoma" w:cs="Tahoma"/>
          <w:sz w:val="24"/>
          <w:szCs w:val="24"/>
        </w:rPr>
        <w:t xml:space="preserve">the </w:t>
      </w:r>
      <w:r w:rsidR="006C7D48" w:rsidRPr="00F63CA7">
        <w:rPr>
          <w:rFonts w:ascii="Tahoma" w:hAnsi="Tahoma" w:cs="Tahoma"/>
          <w:sz w:val="24"/>
          <w:szCs w:val="24"/>
        </w:rPr>
        <w:t>working age population)</w:t>
      </w:r>
      <w:r w:rsidR="00D471ED" w:rsidRPr="00F63CA7">
        <w:rPr>
          <w:rFonts w:ascii="Tahoma" w:hAnsi="Tahoma" w:cs="Tahoma"/>
          <w:sz w:val="24"/>
          <w:szCs w:val="24"/>
        </w:rPr>
        <w:t xml:space="preserve"> due to long-term health issues such as long-Covid and mental health problems, alongside older workers taking early retirement </w:t>
      </w:r>
      <w:r w:rsidR="00D471ED" w:rsidRPr="00F63CA7">
        <w:rPr>
          <w:rFonts w:ascii="Tahoma" w:hAnsi="Tahoma" w:cs="Tahoma"/>
          <w:sz w:val="24"/>
          <w:szCs w:val="24"/>
        </w:rPr>
        <w:lastRenderedPageBreak/>
        <w:t>and young people staying in education</w:t>
      </w:r>
      <w:r w:rsidR="008B0E58">
        <w:rPr>
          <w:rFonts w:ascii="Tahoma" w:hAnsi="Tahoma" w:cs="Tahoma"/>
          <w:sz w:val="24"/>
          <w:szCs w:val="24"/>
        </w:rPr>
        <w:t>.</w:t>
      </w:r>
      <w:r w:rsidR="00606222">
        <w:rPr>
          <w:rFonts w:ascii="Tahoma" w:hAnsi="Tahoma" w:cs="Tahoma"/>
          <w:sz w:val="24"/>
          <w:szCs w:val="24"/>
        </w:rPr>
        <w:t xml:space="preserve"> </w:t>
      </w:r>
      <w:r w:rsidR="008B0E58">
        <w:rPr>
          <w:rFonts w:ascii="Tahoma" w:hAnsi="Tahoma" w:cs="Tahoma"/>
          <w:sz w:val="24"/>
          <w:szCs w:val="24"/>
        </w:rPr>
        <w:t>O</w:t>
      </w:r>
      <w:r w:rsidR="00D471ED" w:rsidRPr="00F63CA7">
        <w:rPr>
          <w:rFonts w:ascii="Tahoma" w:hAnsi="Tahoma" w:cs="Tahoma"/>
          <w:sz w:val="24"/>
          <w:szCs w:val="24"/>
        </w:rPr>
        <w:t>verall</w:t>
      </w:r>
      <w:r w:rsidR="008B0E58">
        <w:rPr>
          <w:rFonts w:ascii="Tahoma" w:hAnsi="Tahoma" w:cs="Tahoma"/>
          <w:sz w:val="24"/>
          <w:szCs w:val="24"/>
        </w:rPr>
        <w:t>, this</w:t>
      </w:r>
      <w:r w:rsidR="00D471ED" w:rsidRPr="00F63CA7">
        <w:rPr>
          <w:rFonts w:ascii="Tahoma" w:hAnsi="Tahoma" w:cs="Tahoma"/>
          <w:sz w:val="24"/>
          <w:szCs w:val="24"/>
        </w:rPr>
        <w:t xml:space="preserve"> is significantly above pre-pandemic levels. This has seen overall employment decline and remains well below </w:t>
      </w:r>
      <w:r w:rsidR="00034649">
        <w:rPr>
          <w:rFonts w:ascii="Tahoma" w:hAnsi="Tahoma" w:cs="Tahoma"/>
          <w:sz w:val="24"/>
          <w:szCs w:val="24"/>
        </w:rPr>
        <w:t xml:space="preserve">the </w:t>
      </w:r>
      <w:r w:rsidR="00D471ED" w:rsidRPr="00F63CA7">
        <w:rPr>
          <w:rFonts w:ascii="Tahoma" w:hAnsi="Tahoma" w:cs="Tahoma"/>
          <w:sz w:val="24"/>
          <w:szCs w:val="24"/>
        </w:rPr>
        <w:t>pre</w:t>
      </w:r>
      <w:r w:rsidR="00C514AC">
        <w:rPr>
          <w:rFonts w:ascii="Tahoma" w:hAnsi="Tahoma" w:cs="Tahoma"/>
          <w:sz w:val="24"/>
          <w:szCs w:val="24"/>
        </w:rPr>
        <w:t>-</w:t>
      </w:r>
      <w:r w:rsidR="00D471ED" w:rsidRPr="00F63CA7">
        <w:rPr>
          <w:rFonts w:ascii="Tahoma" w:hAnsi="Tahoma" w:cs="Tahoma"/>
          <w:sz w:val="24"/>
          <w:szCs w:val="24"/>
        </w:rPr>
        <w:t>pandemic level</w:t>
      </w:r>
      <w:r w:rsidR="0064570A" w:rsidRPr="00F63CA7">
        <w:rPr>
          <w:rFonts w:ascii="Tahoma" w:hAnsi="Tahoma" w:cs="Tahoma"/>
          <w:sz w:val="24"/>
          <w:szCs w:val="24"/>
        </w:rPr>
        <w:t>.</w:t>
      </w:r>
      <w:r w:rsidR="00DE22AC" w:rsidRPr="00F63CA7">
        <w:rPr>
          <w:rStyle w:val="FootnoteReference"/>
          <w:rFonts w:ascii="Tahoma" w:hAnsi="Tahoma" w:cs="Tahoma"/>
          <w:sz w:val="24"/>
          <w:szCs w:val="24"/>
        </w:rPr>
        <w:footnoteReference w:id="14"/>
      </w:r>
    </w:p>
    <w:p w14:paraId="4165EA06" w14:textId="0503ECC9" w:rsidR="00D7627C" w:rsidRPr="00F63CA7" w:rsidRDefault="00D7627C" w:rsidP="00BB1979">
      <w:pPr>
        <w:jc w:val="both"/>
        <w:rPr>
          <w:rFonts w:ascii="Tahoma" w:hAnsi="Tahoma" w:cs="Tahoma"/>
          <w:sz w:val="24"/>
          <w:szCs w:val="24"/>
        </w:rPr>
      </w:pPr>
      <w:r w:rsidRPr="00F63CA7">
        <w:rPr>
          <w:rFonts w:ascii="Tahoma" w:hAnsi="Tahoma" w:cs="Tahoma"/>
          <w:sz w:val="24"/>
          <w:szCs w:val="24"/>
        </w:rPr>
        <w:t>To illustrate how poverty and health are closely interconnected</w:t>
      </w:r>
      <w:r w:rsidR="00034649">
        <w:rPr>
          <w:rFonts w:ascii="Tahoma" w:hAnsi="Tahoma" w:cs="Tahoma"/>
          <w:sz w:val="24"/>
          <w:szCs w:val="24"/>
        </w:rPr>
        <w:t>, below</w:t>
      </w:r>
      <w:r w:rsidRPr="00F63CA7">
        <w:rPr>
          <w:rFonts w:ascii="Tahoma" w:hAnsi="Tahoma" w:cs="Tahoma"/>
          <w:sz w:val="24"/>
          <w:szCs w:val="24"/>
        </w:rPr>
        <w:t xml:space="preserve"> </w:t>
      </w:r>
      <w:proofErr w:type="gramStart"/>
      <w:r w:rsidR="0031582D" w:rsidRPr="00F63CA7">
        <w:rPr>
          <w:rFonts w:ascii="Tahoma" w:hAnsi="Tahoma" w:cs="Tahoma"/>
          <w:sz w:val="24"/>
          <w:szCs w:val="24"/>
        </w:rPr>
        <w:t>we  draw</w:t>
      </w:r>
      <w:proofErr w:type="gramEnd"/>
      <w:r w:rsidR="0031582D" w:rsidRPr="00F63CA7">
        <w:rPr>
          <w:rFonts w:ascii="Tahoma" w:hAnsi="Tahoma" w:cs="Tahoma"/>
          <w:sz w:val="24"/>
          <w:szCs w:val="24"/>
        </w:rPr>
        <w:t xml:space="preserve"> on some key indicators</w:t>
      </w:r>
      <w:r w:rsidR="006A0F1E" w:rsidRPr="00F63CA7">
        <w:rPr>
          <w:rFonts w:ascii="Tahoma" w:hAnsi="Tahoma" w:cs="Tahoma"/>
          <w:sz w:val="24"/>
          <w:szCs w:val="24"/>
        </w:rPr>
        <w:t xml:space="preserve"> provided by</w:t>
      </w:r>
      <w:r w:rsidR="00B64A28" w:rsidRPr="00F63CA7">
        <w:rPr>
          <w:rFonts w:ascii="Tahoma" w:hAnsi="Tahoma" w:cs="Tahoma"/>
          <w:sz w:val="24"/>
          <w:szCs w:val="24"/>
        </w:rPr>
        <w:t xml:space="preserve"> the Centre for Health and Development</w:t>
      </w:r>
      <w:r w:rsidR="000B6F62">
        <w:rPr>
          <w:rFonts w:ascii="Tahoma" w:hAnsi="Tahoma" w:cs="Tahoma"/>
          <w:sz w:val="24"/>
          <w:szCs w:val="24"/>
        </w:rPr>
        <w:t>.</w:t>
      </w:r>
      <w:r w:rsidR="00BA5B74" w:rsidRPr="00F63CA7">
        <w:rPr>
          <w:rStyle w:val="FootnoteReference"/>
          <w:rFonts w:ascii="Tahoma" w:hAnsi="Tahoma" w:cs="Tahoma"/>
          <w:sz w:val="24"/>
          <w:szCs w:val="24"/>
        </w:rPr>
        <w:footnoteReference w:id="15"/>
      </w:r>
      <w:r w:rsidR="006A0F1E" w:rsidRPr="00F63CA7">
        <w:rPr>
          <w:rFonts w:ascii="Tahoma" w:hAnsi="Tahoma" w:cs="Tahoma"/>
          <w:sz w:val="24"/>
          <w:szCs w:val="24"/>
        </w:rPr>
        <w:t xml:space="preserve"> </w:t>
      </w:r>
    </w:p>
    <w:p w14:paraId="6E15D17D" w14:textId="77777777" w:rsidR="00FE20DE" w:rsidRDefault="00FE20DE" w:rsidP="00BB1979">
      <w:pPr>
        <w:jc w:val="both"/>
        <w:rPr>
          <w:rFonts w:ascii="Tahoma" w:hAnsi="Tahoma" w:cs="Tahoma"/>
          <w:b/>
          <w:bCs/>
          <w:color w:val="333333"/>
          <w:sz w:val="24"/>
          <w:szCs w:val="24"/>
          <w:shd w:val="clear" w:color="auto" w:fill="FFFFFF"/>
        </w:rPr>
      </w:pPr>
    </w:p>
    <w:p w14:paraId="6B52B463" w14:textId="0D20CBA0" w:rsidR="00034649" w:rsidRPr="00F63CA7" w:rsidRDefault="00B519FA" w:rsidP="00BB1979">
      <w:pPr>
        <w:jc w:val="both"/>
        <w:rPr>
          <w:rFonts w:ascii="Tahoma" w:hAnsi="Tahoma" w:cs="Tahoma"/>
          <w:b/>
          <w:bCs/>
          <w:color w:val="333333"/>
          <w:sz w:val="24"/>
          <w:szCs w:val="24"/>
          <w:shd w:val="clear" w:color="auto" w:fill="FFFFFF"/>
        </w:rPr>
      </w:pPr>
      <w:r w:rsidRPr="00F63CA7">
        <w:rPr>
          <w:rFonts w:ascii="Tahoma" w:hAnsi="Tahoma" w:cs="Tahoma"/>
          <w:b/>
          <w:bCs/>
          <w:color w:val="333333"/>
          <w:sz w:val="24"/>
          <w:szCs w:val="24"/>
          <w:shd w:val="clear" w:color="auto" w:fill="FFFFFF"/>
        </w:rPr>
        <w:t>Figure 1</w:t>
      </w:r>
      <w:r w:rsidR="000B6F62">
        <w:rPr>
          <w:rFonts w:ascii="Tahoma" w:hAnsi="Tahoma" w:cs="Tahoma"/>
          <w:b/>
          <w:bCs/>
          <w:color w:val="333333"/>
          <w:sz w:val="24"/>
          <w:szCs w:val="24"/>
          <w:shd w:val="clear" w:color="auto" w:fill="FFFFFF"/>
        </w:rPr>
        <w:t>.</w:t>
      </w:r>
      <w:r w:rsidRPr="00F63CA7">
        <w:rPr>
          <w:rFonts w:ascii="Tahoma" w:hAnsi="Tahoma" w:cs="Tahoma"/>
          <w:b/>
          <w:bCs/>
          <w:color w:val="333333"/>
          <w:sz w:val="24"/>
          <w:szCs w:val="24"/>
          <w:shd w:val="clear" w:color="auto" w:fill="FFFFFF"/>
        </w:rPr>
        <w:t xml:space="preserve"> Health</w:t>
      </w:r>
      <w:r w:rsidR="008A20A8">
        <w:rPr>
          <w:rFonts w:ascii="Tahoma" w:hAnsi="Tahoma" w:cs="Tahoma"/>
          <w:b/>
          <w:bCs/>
          <w:color w:val="333333"/>
          <w:sz w:val="24"/>
          <w:szCs w:val="24"/>
          <w:shd w:val="clear" w:color="auto" w:fill="FFFFFF"/>
        </w:rPr>
        <w:t xml:space="preserve"> and </w:t>
      </w:r>
      <w:r w:rsidR="000B6F62">
        <w:rPr>
          <w:rFonts w:ascii="Tahoma" w:hAnsi="Tahoma" w:cs="Tahoma"/>
          <w:b/>
          <w:bCs/>
          <w:color w:val="333333"/>
          <w:sz w:val="24"/>
          <w:szCs w:val="24"/>
          <w:shd w:val="clear" w:color="auto" w:fill="FFFFFF"/>
        </w:rPr>
        <w:t>D</w:t>
      </w:r>
      <w:r w:rsidR="008A20A8">
        <w:rPr>
          <w:rFonts w:ascii="Tahoma" w:hAnsi="Tahoma" w:cs="Tahoma"/>
          <w:b/>
          <w:bCs/>
          <w:color w:val="333333"/>
          <w:sz w:val="24"/>
          <w:szCs w:val="24"/>
          <w:shd w:val="clear" w:color="auto" w:fill="FFFFFF"/>
        </w:rPr>
        <w:t>eprivation</w:t>
      </w:r>
      <w:r w:rsidR="00340782" w:rsidRPr="00F63CA7">
        <w:rPr>
          <w:rFonts w:ascii="Tahoma" w:hAnsi="Tahoma" w:cs="Tahoma"/>
          <w:b/>
          <w:bCs/>
          <w:color w:val="333333"/>
          <w:sz w:val="24"/>
          <w:szCs w:val="24"/>
          <w:shd w:val="clear" w:color="auto" w:fill="FFFFFF"/>
        </w:rPr>
        <w:t xml:space="preserve"> in Stoke-on-Trent</w:t>
      </w:r>
    </w:p>
    <w:tbl>
      <w:tblPr>
        <w:tblStyle w:val="TableGrid"/>
        <w:tblW w:w="0" w:type="auto"/>
        <w:tblLook w:val="04A0" w:firstRow="1" w:lastRow="0" w:firstColumn="1" w:lastColumn="0" w:noHBand="0" w:noVBand="1"/>
      </w:tblPr>
      <w:tblGrid>
        <w:gridCol w:w="9016"/>
      </w:tblGrid>
      <w:tr w:rsidR="006A0F1E" w:rsidRPr="00F63CA7" w14:paraId="7C18D906" w14:textId="77777777" w:rsidTr="006A0F1E">
        <w:tc>
          <w:tcPr>
            <w:tcW w:w="9016" w:type="dxa"/>
          </w:tcPr>
          <w:p w14:paraId="34EAFE2E" w14:textId="67482DEE" w:rsidR="006A0F1E" w:rsidRPr="00606222" w:rsidRDefault="006A0F1E" w:rsidP="006A0F1E">
            <w:pPr>
              <w:shd w:val="clear" w:color="auto" w:fill="FFFFFF"/>
              <w:rPr>
                <w:rFonts w:ascii="Tahoma" w:eastAsia="Times New Roman" w:hAnsi="Tahoma" w:cs="Tahoma"/>
                <w:b/>
                <w:bCs/>
                <w:color w:val="000000" w:themeColor="text1"/>
                <w:sz w:val="24"/>
                <w:szCs w:val="24"/>
                <w:lang w:eastAsia="en-GB"/>
              </w:rPr>
            </w:pPr>
            <w:r w:rsidRPr="00606222">
              <w:rPr>
                <w:rFonts w:ascii="Tahoma" w:eastAsia="Times New Roman" w:hAnsi="Tahoma" w:cs="Tahoma"/>
                <w:b/>
                <w:bCs/>
                <w:color w:val="000000" w:themeColor="text1"/>
                <w:sz w:val="24"/>
                <w:szCs w:val="24"/>
                <w:lang w:eastAsia="en-GB"/>
              </w:rPr>
              <w:t xml:space="preserve">In </w:t>
            </w:r>
            <w:r w:rsidR="00152A22" w:rsidRPr="00606222">
              <w:rPr>
                <w:rFonts w:ascii="Tahoma" w:eastAsia="Times New Roman" w:hAnsi="Tahoma" w:cs="Tahoma"/>
                <w:b/>
                <w:bCs/>
                <w:color w:val="000000" w:themeColor="text1"/>
                <w:sz w:val="24"/>
                <w:szCs w:val="24"/>
                <w:lang w:eastAsia="en-GB"/>
              </w:rPr>
              <w:t>G</w:t>
            </w:r>
            <w:r w:rsidRPr="00606222">
              <w:rPr>
                <w:rFonts w:ascii="Tahoma" w:eastAsia="Times New Roman" w:hAnsi="Tahoma" w:cs="Tahoma"/>
                <w:b/>
                <w:bCs/>
                <w:color w:val="000000" w:themeColor="text1"/>
                <w:sz w:val="24"/>
                <w:szCs w:val="24"/>
                <w:lang w:eastAsia="en-GB"/>
              </w:rPr>
              <w:t>eneral</w:t>
            </w:r>
          </w:p>
          <w:p w14:paraId="534C6569" w14:textId="77777777" w:rsidR="00152A22" w:rsidRPr="00F63CA7" w:rsidRDefault="00152A22" w:rsidP="006A0F1E">
            <w:pPr>
              <w:shd w:val="clear" w:color="auto" w:fill="FFFFFF"/>
              <w:rPr>
                <w:rFonts w:ascii="Tahoma" w:eastAsia="Times New Roman" w:hAnsi="Tahoma" w:cs="Tahoma"/>
                <w:color w:val="575756"/>
                <w:sz w:val="24"/>
                <w:szCs w:val="24"/>
                <w:lang w:eastAsia="en-GB"/>
              </w:rPr>
            </w:pPr>
          </w:p>
          <w:p w14:paraId="3625F62A" w14:textId="029F9D09" w:rsidR="006A0F1E" w:rsidRPr="00606222" w:rsidRDefault="006A0F1E" w:rsidP="006A0F1E">
            <w:pPr>
              <w:numPr>
                <w:ilvl w:val="0"/>
                <w:numId w:val="3"/>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Stoke-on-Trent is one of the 20% most deprived districts/unitary authorities in England and about 24% (12,660) children live in low</w:t>
            </w:r>
            <w:r w:rsidR="00FE20DE">
              <w:rPr>
                <w:rFonts w:ascii="Tahoma" w:eastAsia="Times New Roman" w:hAnsi="Tahoma" w:cs="Tahoma"/>
                <w:color w:val="000000" w:themeColor="text1"/>
                <w:sz w:val="24"/>
                <w:szCs w:val="24"/>
                <w:lang w:eastAsia="en-GB"/>
              </w:rPr>
              <w:t>-</w:t>
            </w:r>
            <w:r w:rsidRPr="00606222">
              <w:rPr>
                <w:rFonts w:ascii="Tahoma" w:eastAsia="Times New Roman" w:hAnsi="Tahoma" w:cs="Tahoma"/>
                <w:color w:val="000000" w:themeColor="text1"/>
                <w:sz w:val="24"/>
                <w:szCs w:val="24"/>
                <w:lang w:eastAsia="en-GB"/>
              </w:rPr>
              <w:t>income families.</w:t>
            </w:r>
          </w:p>
          <w:p w14:paraId="69617FB9" w14:textId="77777777" w:rsidR="006A0F1E" w:rsidRPr="00606222" w:rsidRDefault="006A0F1E" w:rsidP="006A0F1E">
            <w:pPr>
              <w:numPr>
                <w:ilvl w:val="0"/>
                <w:numId w:val="3"/>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The health of people in Stoke-on-Trent is generally worse than the England average.</w:t>
            </w:r>
          </w:p>
          <w:p w14:paraId="5C6DCD92" w14:textId="77777777" w:rsidR="006A0F1E" w:rsidRPr="00606222" w:rsidRDefault="006A0F1E" w:rsidP="006A0F1E">
            <w:pPr>
              <w:numPr>
                <w:ilvl w:val="0"/>
                <w:numId w:val="3"/>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Life expectancy for both men and women is lower than the England average.</w:t>
            </w:r>
          </w:p>
          <w:p w14:paraId="7B74536B" w14:textId="77777777" w:rsidR="006A0F1E" w:rsidRPr="00606222" w:rsidRDefault="006A0F1E" w:rsidP="006A0F1E">
            <w:pPr>
              <w:numPr>
                <w:ilvl w:val="0"/>
                <w:numId w:val="3"/>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Life expectancy is 8.2 years lower for men and 7.2 years lower for women in the most deprived areas of Stoke-on-Trent than in the least deprived areas.</w:t>
            </w:r>
          </w:p>
          <w:p w14:paraId="5DE564B2" w14:textId="77777777" w:rsidR="00152A22" w:rsidRDefault="00152A22" w:rsidP="006A0F1E">
            <w:pPr>
              <w:shd w:val="clear" w:color="auto" w:fill="FFFFFF"/>
              <w:rPr>
                <w:rFonts w:ascii="Tahoma" w:eastAsia="Times New Roman" w:hAnsi="Tahoma" w:cs="Tahoma"/>
                <w:b/>
                <w:bCs/>
                <w:color w:val="575756"/>
                <w:sz w:val="24"/>
                <w:szCs w:val="24"/>
                <w:lang w:eastAsia="en-GB"/>
              </w:rPr>
            </w:pPr>
          </w:p>
          <w:p w14:paraId="38B139F7" w14:textId="1BEAA9A6" w:rsidR="006A0F1E" w:rsidRPr="00606222" w:rsidRDefault="006A0F1E" w:rsidP="006A0F1E">
            <w:pPr>
              <w:shd w:val="clear" w:color="auto" w:fill="FFFFFF"/>
              <w:rPr>
                <w:rFonts w:ascii="Tahoma" w:eastAsia="Times New Roman" w:hAnsi="Tahoma" w:cs="Tahoma"/>
                <w:b/>
                <w:bCs/>
                <w:color w:val="000000" w:themeColor="text1"/>
                <w:sz w:val="24"/>
                <w:szCs w:val="24"/>
                <w:lang w:eastAsia="en-GB"/>
              </w:rPr>
            </w:pPr>
            <w:r w:rsidRPr="00606222">
              <w:rPr>
                <w:rFonts w:ascii="Tahoma" w:eastAsia="Times New Roman" w:hAnsi="Tahoma" w:cs="Tahoma"/>
                <w:b/>
                <w:bCs/>
                <w:color w:val="000000" w:themeColor="text1"/>
                <w:sz w:val="24"/>
                <w:szCs w:val="24"/>
                <w:lang w:eastAsia="en-GB"/>
              </w:rPr>
              <w:t xml:space="preserve">Child </w:t>
            </w:r>
            <w:r w:rsidR="00152A22" w:rsidRPr="00606222">
              <w:rPr>
                <w:rFonts w:ascii="Tahoma" w:eastAsia="Times New Roman" w:hAnsi="Tahoma" w:cs="Tahoma"/>
                <w:b/>
                <w:bCs/>
                <w:color w:val="000000" w:themeColor="text1"/>
                <w:sz w:val="24"/>
                <w:szCs w:val="24"/>
                <w:lang w:eastAsia="en-GB"/>
              </w:rPr>
              <w:t>H</w:t>
            </w:r>
            <w:r w:rsidRPr="00606222">
              <w:rPr>
                <w:rFonts w:ascii="Tahoma" w:eastAsia="Times New Roman" w:hAnsi="Tahoma" w:cs="Tahoma"/>
                <w:b/>
                <w:bCs/>
                <w:color w:val="000000" w:themeColor="text1"/>
                <w:sz w:val="24"/>
                <w:szCs w:val="24"/>
                <w:lang w:eastAsia="en-GB"/>
              </w:rPr>
              <w:t>ealth</w:t>
            </w:r>
          </w:p>
          <w:p w14:paraId="147B00A7" w14:textId="77777777" w:rsidR="00152A22" w:rsidRPr="00606222" w:rsidRDefault="00152A22" w:rsidP="006A0F1E">
            <w:pPr>
              <w:shd w:val="clear" w:color="auto" w:fill="FFFFFF"/>
              <w:rPr>
                <w:rFonts w:ascii="Tahoma" w:eastAsia="Times New Roman" w:hAnsi="Tahoma" w:cs="Tahoma"/>
                <w:color w:val="000000" w:themeColor="text1"/>
                <w:sz w:val="24"/>
                <w:szCs w:val="24"/>
                <w:lang w:eastAsia="en-GB"/>
              </w:rPr>
            </w:pPr>
          </w:p>
          <w:p w14:paraId="02098995" w14:textId="77777777" w:rsidR="006A0F1E" w:rsidRPr="00606222" w:rsidRDefault="006A0F1E" w:rsidP="006A0F1E">
            <w:pPr>
              <w:numPr>
                <w:ilvl w:val="0"/>
                <w:numId w:val="4"/>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In Year 6, 24.9% (792) of children are classified as obese, worse than the average for England.</w:t>
            </w:r>
          </w:p>
          <w:p w14:paraId="42EFCC3B" w14:textId="1AAF3185" w:rsidR="006A0F1E" w:rsidRPr="00606222" w:rsidRDefault="006A0F1E" w:rsidP="006A0F1E">
            <w:pPr>
              <w:numPr>
                <w:ilvl w:val="0"/>
                <w:numId w:val="4"/>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Levels of teenage pregnancy, GCSE attainment (average attainment 8 score), breastfeeding and smoking in pregnancy are worse than the England average.</w:t>
            </w:r>
          </w:p>
          <w:p w14:paraId="4E0B6A39" w14:textId="77777777" w:rsidR="00152A22" w:rsidRPr="00F63CA7" w:rsidRDefault="00152A22" w:rsidP="00152A22">
            <w:pPr>
              <w:shd w:val="clear" w:color="auto" w:fill="FFFFFF"/>
              <w:ind w:left="1020"/>
              <w:rPr>
                <w:rFonts w:ascii="Tahoma" w:eastAsia="Times New Roman" w:hAnsi="Tahoma" w:cs="Tahoma"/>
                <w:color w:val="575756"/>
                <w:sz w:val="24"/>
                <w:szCs w:val="24"/>
                <w:lang w:eastAsia="en-GB"/>
              </w:rPr>
            </w:pPr>
          </w:p>
          <w:p w14:paraId="047AC8A2" w14:textId="16153CCD" w:rsidR="006A0F1E" w:rsidRPr="00606222" w:rsidRDefault="006A0F1E" w:rsidP="006A0F1E">
            <w:pPr>
              <w:shd w:val="clear" w:color="auto" w:fill="FFFFFF"/>
              <w:rPr>
                <w:rFonts w:ascii="Tahoma" w:eastAsia="Times New Roman" w:hAnsi="Tahoma" w:cs="Tahoma"/>
                <w:b/>
                <w:bCs/>
                <w:color w:val="000000" w:themeColor="text1"/>
                <w:sz w:val="24"/>
                <w:szCs w:val="24"/>
                <w:lang w:eastAsia="en-GB"/>
              </w:rPr>
            </w:pPr>
            <w:r w:rsidRPr="00606222">
              <w:rPr>
                <w:rFonts w:ascii="Tahoma" w:eastAsia="Times New Roman" w:hAnsi="Tahoma" w:cs="Tahoma"/>
                <w:b/>
                <w:bCs/>
                <w:color w:val="000000" w:themeColor="text1"/>
                <w:sz w:val="24"/>
                <w:szCs w:val="24"/>
                <w:lang w:eastAsia="en-GB"/>
              </w:rPr>
              <w:t xml:space="preserve">Adult </w:t>
            </w:r>
            <w:r w:rsidR="00152A22" w:rsidRPr="00606222">
              <w:rPr>
                <w:rFonts w:ascii="Tahoma" w:eastAsia="Times New Roman" w:hAnsi="Tahoma" w:cs="Tahoma"/>
                <w:b/>
                <w:bCs/>
                <w:color w:val="000000" w:themeColor="text1"/>
                <w:sz w:val="24"/>
                <w:szCs w:val="24"/>
                <w:lang w:eastAsia="en-GB"/>
              </w:rPr>
              <w:t>H</w:t>
            </w:r>
            <w:r w:rsidRPr="00606222">
              <w:rPr>
                <w:rFonts w:ascii="Tahoma" w:eastAsia="Times New Roman" w:hAnsi="Tahoma" w:cs="Tahoma"/>
                <w:b/>
                <w:bCs/>
                <w:color w:val="000000" w:themeColor="text1"/>
                <w:sz w:val="24"/>
                <w:szCs w:val="24"/>
                <w:lang w:eastAsia="en-GB"/>
              </w:rPr>
              <w:t>ealth</w:t>
            </w:r>
          </w:p>
          <w:p w14:paraId="47CA37CC" w14:textId="77777777" w:rsidR="00152A22" w:rsidRPr="00606222" w:rsidRDefault="00152A22" w:rsidP="006A0F1E">
            <w:pPr>
              <w:shd w:val="clear" w:color="auto" w:fill="FFFFFF"/>
              <w:rPr>
                <w:rFonts w:ascii="Tahoma" w:eastAsia="Times New Roman" w:hAnsi="Tahoma" w:cs="Tahoma"/>
                <w:color w:val="000000" w:themeColor="text1"/>
                <w:sz w:val="24"/>
                <w:szCs w:val="24"/>
                <w:lang w:eastAsia="en-GB"/>
              </w:rPr>
            </w:pPr>
          </w:p>
          <w:p w14:paraId="756FA71F" w14:textId="18E39F15" w:rsidR="006A0F1E" w:rsidRPr="00606222" w:rsidRDefault="00034649" w:rsidP="006A0F1E">
            <w:pPr>
              <w:numPr>
                <w:ilvl w:val="0"/>
                <w:numId w:val="5"/>
              </w:numPr>
              <w:shd w:val="clear" w:color="auto" w:fill="FFFFFF"/>
              <w:ind w:left="1020"/>
              <w:rPr>
                <w:rFonts w:ascii="Tahoma" w:eastAsia="Times New Roman" w:hAnsi="Tahoma" w:cs="Tahoma"/>
                <w:color w:val="000000" w:themeColor="text1"/>
                <w:sz w:val="24"/>
                <w:szCs w:val="24"/>
                <w:lang w:eastAsia="en-GB"/>
              </w:rPr>
            </w:pPr>
            <w:r>
              <w:rPr>
                <w:rFonts w:ascii="Tahoma" w:eastAsia="Times New Roman" w:hAnsi="Tahoma" w:cs="Tahoma"/>
                <w:color w:val="000000" w:themeColor="text1"/>
                <w:sz w:val="24"/>
                <w:szCs w:val="24"/>
                <w:lang w:eastAsia="en-GB"/>
              </w:rPr>
              <w:t>The r</w:t>
            </w:r>
            <w:r w:rsidR="006A0F1E" w:rsidRPr="00606222">
              <w:rPr>
                <w:rFonts w:ascii="Tahoma" w:eastAsia="Times New Roman" w:hAnsi="Tahoma" w:cs="Tahoma"/>
                <w:color w:val="000000" w:themeColor="text1"/>
                <w:sz w:val="24"/>
                <w:szCs w:val="24"/>
                <w:lang w:eastAsia="en-GB"/>
              </w:rPr>
              <w:t>ate of alcohol-related harm hospital admissions is 1127 (per 100,000), worse than the average for England. This represents 2,677 admissions per year.</w:t>
            </w:r>
          </w:p>
          <w:p w14:paraId="576B39E9" w14:textId="77777777" w:rsidR="006A0F1E" w:rsidRPr="00606222" w:rsidRDefault="006A0F1E" w:rsidP="006A0F1E">
            <w:pPr>
              <w:numPr>
                <w:ilvl w:val="0"/>
                <w:numId w:val="5"/>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The rate for self-harm hospital admissions is 375 (per 100,000), worse than the average for England. This represents 975 admissions per year.</w:t>
            </w:r>
          </w:p>
          <w:p w14:paraId="47997DFB" w14:textId="77777777" w:rsidR="006A0F1E" w:rsidRPr="00606222" w:rsidRDefault="006A0F1E" w:rsidP="006A0F1E">
            <w:pPr>
              <w:numPr>
                <w:ilvl w:val="0"/>
                <w:numId w:val="5"/>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Estimated levels of excess weight in adults (aged 18+), smoking prevalence in adults (aged 18+) and physically active adults (aged 19+) are worse than the England average.</w:t>
            </w:r>
          </w:p>
          <w:p w14:paraId="6682D3F5" w14:textId="10373782" w:rsidR="006A0F1E" w:rsidRPr="00606222" w:rsidRDefault="006A0F1E" w:rsidP="006A0F1E">
            <w:pPr>
              <w:numPr>
                <w:ilvl w:val="0"/>
                <w:numId w:val="5"/>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The rates of new sexually transmitted infections</w:t>
            </w:r>
            <w:r w:rsidR="00C95FC7">
              <w:rPr>
                <w:rFonts w:ascii="Tahoma" w:eastAsia="Times New Roman" w:hAnsi="Tahoma" w:cs="Tahoma"/>
                <w:color w:val="000000" w:themeColor="text1"/>
                <w:sz w:val="24"/>
                <w:szCs w:val="24"/>
                <w:lang w:eastAsia="en-GB"/>
              </w:rPr>
              <w:t>, as well as those</w:t>
            </w:r>
            <w:r w:rsidRPr="00606222">
              <w:rPr>
                <w:rFonts w:ascii="Tahoma" w:eastAsia="Times New Roman" w:hAnsi="Tahoma" w:cs="Tahoma"/>
                <w:color w:val="000000" w:themeColor="text1"/>
                <w:sz w:val="24"/>
                <w:szCs w:val="24"/>
                <w:lang w:eastAsia="en-GB"/>
              </w:rPr>
              <w:t xml:space="preserve"> killed and seriously injured on roads</w:t>
            </w:r>
            <w:r w:rsidR="00C95FC7">
              <w:rPr>
                <w:rFonts w:ascii="Tahoma" w:eastAsia="Times New Roman" w:hAnsi="Tahoma" w:cs="Tahoma"/>
                <w:color w:val="000000" w:themeColor="text1"/>
                <w:sz w:val="24"/>
                <w:szCs w:val="24"/>
                <w:lang w:eastAsia="en-GB"/>
              </w:rPr>
              <w:t>,</w:t>
            </w:r>
            <w:r w:rsidRPr="00606222">
              <w:rPr>
                <w:rFonts w:ascii="Tahoma" w:eastAsia="Times New Roman" w:hAnsi="Tahoma" w:cs="Tahoma"/>
                <w:color w:val="000000" w:themeColor="text1"/>
                <w:sz w:val="24"/>
                <w:szCs w:val="24"/>
                <w:lang w:eastAsia="en-GB"/>
              </w:rPr>
              <w:t xml:space="preserve"> are better than the England average.</w:t>
            </w:r>
          </w:p>
          <w:p w14:paraId="440A4CAC" w14:textId="77777777" w:rsidR="006A0F1E" w:rsidRPr="00606222" w:rsidRDefault="006A0F1E" w:rsidP="006A0F1E">
            <w:pPr>
              <w:numPr>
                <w:ilvl w:val="0"/>
                <w:numId w:val="5"/>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The rate of hip fractures in older people (aged 65+) is worse than the England average.</w:t>
            </w:r>
          </w:p>
          <w:p w14:paraId="5A2C4730" w14:textId="45E46A5E" w:rsidR="006A0F1E" w:rsidRPr="00606222" w:rsidRDefault="006A0F1E" w:rsidP="006A0F1E">
            <w:pPr>
              <w:numPr>
                <w:ilvl w:val="0"/>
                <w:numId w:val="5"/>
              </w:numPr>
              <w:shd w:val="clear" w:color="auto" w:fill="FFFFFF"/>
              <w:ind w:left="1020"/>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lastRenderedPageBreak/>
              <w:t xml:space="preserve">The rates of statutory homelessness, under 75 mortality </w:t>
            </w:r>
            <w:proofErr w:type="gramStart"/>
            <w:r w:rsidRPr="00606222">
              <w:rPr>
                <w:rFonts w:ascii="Tahoma" w:eastAsia="Times New Roman" w:hAnsi="Tahoma" w:cs="Tahoma"/>
                <w:color w:val="000000" w:themeColor="text1"/>
                <w:sz w:val="24"/>
                <w:szCs w:val="24"/>
                <w:lang w:eastAsia="en-GB"/>
              </w:rPr>
              <w:t>rate</w:t>
            </w:r>
            <w:proofErr w:type="gramEnd"/>
            <w:r w:rsidRPr="00606222">
              <w:rPr>
                <w:rFonts w:ascii="Tahoma" w:eastAsia="Times New Roman" w:hAnsi="Tahoma" w:cs="Tahoma"/>
                <w:color w:val="000000" w:themeColor="text1"/>
                <w:sz w:val="24"/>
                <w:szCs w:val="24"/>
                <w:lang w:eastAsia="en-GB"/>
              </w:rPr>
              <w:t xml:space="preserve"> from cardiovascular diseases, under 75 mortality rate from cancer and employment (aged 16-64) are </w:t>
            </w:r>
            <w:r w:rsidR="009277D1">
              <w:rPr>
                <w:rFonts w:ascii="Tahoma" w:eastAsia="Times New Roman" w:hAnsi="Tahoma" w:cs="Tahoma"/>
                <w:color w:val="000000" w:themeColor="text1"/>
                <w:sz w:val="24"/>
                <w:szCs w:val="24"/>
                <w:lang w:eastAsia="en-GB"/>
              </w:rPr>
              <w:t xml:space="preserve">also </w:t>
            </w:r>
            <w:r w:rsidRPr="00606222">
              <w:rPr>
                <w:rFonts w:ascii="Tahoma" w:eastAsia="Times New Roman" w:hAnsi="Tahoma" w:cs="Tahoma"/>
                <w:color w:val="000000" w:themeColor="text1"/>
                <w:sz w:val="24"/>
                <w:szCs w:val="24"/>
                <w:lang w:eastAsia="en-GB"/>
              </w:rPr>
              <w:t>worse than the England average.</w:t>
            </w:r>
          </w:p>
          <w:p w14:paraId="06F4E599" w14:textId="77777777" w:rsidR="006A0F1E" w:rsidRPr="00F63CA7" w:rsidRDefault="006A0F1E" w:rsidP="00BB1979">
            <w:pPr>
              <w:jc w:val="both"/>
              <w:rPr>
                <w:rFonts w:ascii="Tahoma" w:hAnsi="Tahoma" w:cs="Tahoma"/>
                <w:color w:val="333333"/>
                <w:sz w:val="24"/>
                <w:szCs w:val="24"/>
                <w:shd w:val="clear" w:color="auto" w:fill="FFFFFF"/>
              </w:rPr>
            </w:pPr>
          </w:p>
        </w:tc>
      </w:tr>
    </w:tbl>
    <w:p w14:paraId="1C06668F" w14:textId="631F1DEC" w:rsidR="000218D4" w:rsidRDefault="000218D4" w:rsidP="000218D4">
      <w:pPr>
        <w:pStyle w:val="FootnoteText"/>
      </w:pPr>
      <w:r w:rsidRPr="00606222">
        <w:rPr>
          <w:rFonts w:ascii="Tahoma" w:hAnsi="Tahoma" w:cs="Tahoma"/>
          <w:b/>
          <w:bCs/>
          <w:color w:val="333333"/>
          <w:sz w:val="24"/>
          <w:szCs w:val="24"/>
          <w:shd w:val="clear" w:color="auto" w:fill="FFFFFF"/>
        </w:rPr>
        <w:lastRenderedPageBreak/>
        <w:t>Source</w:t>
      </w:r>
      <w:r w:rsidRPr="00606222">
        <w:rPr>
          <w:rFonts w:ascii="Tahoma" w:hAnsi="Tahoma" w:cs="Tahoma"/>
          <w:b/>
          <w:bCs/>
          <w:color w:val="333333"/>
          <w:sz w:val="18"/>
          <w:szCs w:val="18"/>
          <w:shd w:val="clear" w:color="auto" w:fill="FFFFFF"/>
        </w:rPr>
        <w:t>:</w:t>
      </w:r>
      <w:r w:rsidRPr="00606222">
        <w:rPr>
          <w:rFonts w:ascii="Tahoma" w:hAnsi="Tahoma" w:cs="Tahoma"/>
          <w:color w:val="333333"/>
          <w:sz w:val="18"/>
          <w:szCs w:val="18"/>
          <w:shd w:val="clear" w:color="auto" w:fill="FFFFFF"/>
        </w:rPr>
        <w:t xml:space="preserve"> </w:t>
      </w:r>
      <w:r w:rsidR="009D666E" w:rsidRPr="00606222">
        <w:rPr>
          <w:rFonts w:ascii="Tahoma" w:hAnsi="Tahoma" w:cs="Tahoma"/>
          <w:sz w:val="18"/>
          <w:szCs w:val="18"/>
        </w:rPr>
        <w:t xml:space="preserve"> Centre for Health and Economic Development (2020) </w:t>
      </w:r>
      <w:r w:rsidR="009D666E" w:rsidRPr="00606222">
        <w:rPr>
          <w:rFonts w:ascii="Tahoma" w:hAnsi="Tahoma" w:cs="Tahoma"/>
          <w:i/>
          <w:iCs/>
          <w:sz w:val="18"/>
          <w:szCs w:val="18"/>
        </w:rPr>
        <w:t>Health Inequalities</w:t>
      </w:r>
      <w:r w:rsidR="009D666E" w:rsidRPr="00606222">
        <w:rPr>
          <w:rFonts w:ascii="Tahoma" w:hAnsi="Tahoma" w:cs="Tahoma"/>
          <w:sz w:val="18"/>
          <w:szCs w:val="18"/>
        </w:rPr>
        <w:t xml:space="preserve">. Available at: </w:t>
      </w:r>
      <w:hyperlink r:id="rId16" w:history="1">
        <w:r w:rsidR="009D666E" w:rsidRPr="00606222">
          <w:rPr>
            <w:rFonts w:ascii="Tahoma" w:hAnsi="Tahoma" w:cs="Tahoma"/>
            <w:sz w:val="18"/>
            <w:szCs w:val="18"/>
          </w:rPr>
          <w:t>https://www.chadresearch.co.uk/health-inequalities/</w:t>
        </w:r>
      </w:hyperlink>
      <w:r w:rsidR="009D666E">
        <w:t xml:space="preserve"> </w:t>
      </w:r>
    </w:p>
    <w:p w14:paraId="2D69FD2F" w14:textId="640030BC" w:rsidR="004C1441" w:rsidRPr="004C1441" w:rsidRDefault="004C1441" w:rsidP="004C1441">
      <w:pPr>
        <w:pStyle w:val="dcr-2v2zi4"/>
        <w:shd w:val="clear" w:color="auto" w:fill="FFFFFF"/>
        <w:spacing w:before="0" w:after="0"/>
        <w:jc w:val="both"/>
        <w:textAlignment w:val="baseline"/>
        <w:rPr>
          <w:rFonts w:ascii="Tahoma" w:hAnsi="Tahoma" w:cs="Tahoma"/>
        </w:rPr>
      </w:pPr>
      <w:r w:rsidRPr="004C1441">
        <w:rPr>
          <w:rFonts w:ascii="Tahoma" w:hAnsi="Tahoma" w:cs="Tahoma"/>
        </w:rPr>
        <w:t xml:space="preserve">Pressures on the </w:t>
      </w:r>
      <w:r w:rsidR="00FE20DE">
        <w:rPr>
          <w:rFonts w:ascii="Tahoma" w:hAnsi="Tahoma" w:cs="Tahoma"/>
        </w:rPr>
        <w:t>h</w:t>
      </w:r>
      <w:r w:rsidRPr="004C1441">
        <w:rPr>
          <w:rFonts w:ascii="Tahoma" w:hAnsi="Tahoma" w:cs="Tahoma"/>
        </w:rPr>
        <w:t>ealth services have disproportionate impacts on disabled people as illustrated by the experience of Jakob:</w:t>
      </w:r>
    </w:p>
    <w:p w14:paraId="5622D063" w14:textId="7C3E7A9A" w:rsidR="004C1441" w:rsidRPr="00606222" w:rsidRDefault="00CB2A9F" w:rsidP="00361154">
      <w:pPr>
        <w:ind w:left="720"/>
        <w:jc w:val="both"/>
        <w:rPr>
          <w:rFonts w:ascii="Tahoma" w:hAnsi="Tahoma" w:cs="Tahoma"/>
          <w:color w:val="000000" w:themeColor="text1"/>
          <w:sz w:val="24"/>
          <w:szCs w:val="24"/>
        </w:rPr>
      </w:pPr>
      <w:r w:rsidRPr="00606222">
        <w:rPr>
          <w:rFonts w:ascii="Tahoma" w:hAnsi="Tahoma" w:cs="Tahoma"/>
          <w:color w:val="000000" w:themeColor="text1"/>
          <w:sz w:val="24"/>
          <w:szCs w:val="24"/>
        </w:rPr>
        <w:t>‘</w:t>
      </w:r>
      <w:r w:rsidR="004C1441" w:rsidRPr="00606222">
        <w:rPr>
          <w:rFonts w:ascii="Tahoma" w:hAnsi="Tahoma" w:cs="Tahoma"/>
          <w:color w:val="000000" w:themeColor="text1"/>
          <w:sz w:val="24"/>
          <w:szCs w:val="24"/>
        </w:rPr>
        <w:t>Jakob</w:t>
      </w:r>
      <w:r w:rsidRPr="00606222">
        <w:rPr>
          <w:rFonts w:ascii="Tahoma" w:hAnsi="Tahoma" w:cs="Tahoma"/>
          <w:color w:val="000000" w:themeColor="text1"/>
          <w:sz w:val="24"/>
          <w:szCs w:val="24"/>
        </w:rPr>
        <w:t>’</w:t>
      </w:r>
      <w:r w:rsidR="004C1441" w:rsidRPr="00606222">
        <w:rPr>
          <w:rFonts w:ascii="Tahoma" w:hAnsi="Tahoma" w:cs="Tahoma"/>
          <w:color w:val="000000" w:themeColor="text1"/>
          <w:sz w:val="24"/>
          <w:szCs w:val="24"/>
        </w:rPr>
        <w:t xml:space="preserve"> (not his real name)</w:t>
      </w:r>
      <w:r w:rsidR="004C1441" w:rsidRPr="00606222">
        <w:rPr>
          <w:rStyle w:val="normaltextrun"/>
          <w:rFonts w:ascii="Tahoma" w:hAnsi="Tahoma" w:cs="Tahoma"/>
          <w:color w:val="000000" w:themeColor="text1"/>
          <w:sz w:val="24"/>
          <w:szCs w:val="24"/>
          <w:lang w:val="en-US"/>
        </w:rPr>
        <w:t xml:space="preserve"> lives with his wife and 2 dependent children</w:t>
      </w:r>
      <w:r w:rsidR="004C1441" w:rsidRPr="00606222">
        <w:rPr>
          <w:rStyle w:val="eop"/>
          <w:rFonts w:ascii="Tahoma" w:hAnsi="Tahoma" w:cs="Tahoma"/>
          <w:color w:val="000000" w:themeColor="text1"/>
          <w:sz w:val="24"/>
          <w:szCs w:val="24"/>
        </w:rPr>
        <w:t xml:space="preserve"> in their </w:t>
      </w:r>
      <w:r w:rsidR="004C1441" w:rsidRPr="00606222">
        <w:rPr>
          <w:rStyle w:val="normaltextrun"/>
          <w:rFonts w:ascii="Tahoma" w:hAnsi="Tahoma" w:cs="Tahoma"/>
          <w:color w:val="000000" w:themeColor="text1"/>
          <w:sz w:val="24"/>
          <w:szCs w:val="24"/>
          <w:lang w:val="en-US"/>
        </w:rPr>
        <w:t>mortgaged property, their mortgage still has £75,000 outstanding</w:t>
      </w:r>
      <w:r w:rsidR="009277D1">
        <w:rPr>
          <w:rStyle w:val="normaltextrun"/>
          <w:rFonts w:ascii="Tahoma" w:hAnsi="Tahoma" w:cs="Tahoma"/>
          <w:color w:val="000000" w:themeColor="text1"/>
          <w:sz w:val="24"/>
          <w:szCs w:val="24"/>
          <w:lang w:val="en-US"/>
        </w:rPr>
        <w:t>.</w:t>
      </w:r>
      <w:r w:rsidR="004C1441" w:rsidRPr="00606222">
        <w:rPr>
          <w:rStyle w:val="normaltextrun"/>
          <w:rFonts w:ascii="Tahoma" w:hAnsi="Tahoma" w:cs="Tahoma"/>
          <w:color w:val="000000" w:themeColor="text1"/>
          <w:sz w:val="24"/>
          <w:szCs w:val="24"/>
          <w:lang w:val="en-US"/>
        </w:rPr>
        <w:t xml:space="preserve"> Their monthly payments £800 p/m and they are currently in arrears of £1500</w:t>
      </w:r>
      <w:r w:rsidR="004C1441" w:rsidRPr="00606222">
        <w:rPr>
          <w:rStyle w:val="eop"/>
          <w:rFonts w:ascii="Tahoma" w:hAnsi="Tahoma" w:cs="Tahoma"/>
          <w:color w:val="000000" w:themeColor="text1"/>
          <w:sz w:val="24"/>
          <w:szCs w:val="24"/>
        </w:rPr>
        <w:t xml:space="preserve">. Jakob’s wife has recently become severely ill, and he has had to give up work to look after her and their two children. </w:t>
      </w:r>
      <w:r w:rsidR="004C1441" w:rsidRPr="00606222">
        <w:rPr>
          <w:rStyle w:val="normaltextrun"/>
          <w:rFonts w:ascii="Tahoma" w:hAnsi="Tahoma" w:cs="Tahoma"/>
          <w:color w:val="000000" w:themeColor="text1"/>
          <w:sz w:val="24"/>
          <w:szCs w:val="24"/>
          <w:lang w:val="en-US"/>
        </w:rPr>
        <w:t xml:space="preserve">Jakob’s wife is receiving disability benefits and Jakob has claimed </w:t>
      </w:r>
      <w:proofErr w:type="spellStart"/>
      <w:r w:rsidR="004C1441" w:rsidRPr="00606222">
        <w:rPr>
          <w:rStyle w:val="normaltextrun"/>
          <w:rFonts w:ascii="Tahoma" w:hAnsi="Tahoma" w:cs="Tahoma"/>
          <w:color w:val="000000" w:themeColor="text1"/>
          <w:sz w:val="24"/>
          <w:szCs w:val="24"/>
          <w:lang w:val="en-US"/>
        </w:rPr>
        <w:t>carers</w:t>
      </w:r>
      <w:proofErr w:type="spellEnd"/>
      <w:r w:rsidR="004C1441" w:rsidRPr="00606222">
        <w:rPr>
          <w:rStyle w:val="normaltextrun"/>
          <w:rFonts w:ascii="Tahoma" w:hAnsi="Tahoma" w:cs="Tahoma"/>
          <w:color w:val="000000" w:themeColor="text1"/>
          <w:sz w:val="24"/>
          <w:szCs w:val="24"/>
          <w:lang w:val="en-US"/>
        </w:rPr>
        <w:t xml:space="preserve"> allowance for looking after her</w:t>
      </w:r>
      <w:r w:rsidR="009277D1">
        <w:rPr>
          <w:rStyle w:val="normaltextrun"/>
          <w:rFonts w:ascii="Tahoma" w:hAnsi="Tahoma" w:cs="Tahoma"/>
          <w:color w:val="000000" w:themeColor="text1"/>
          <w:sz w:val="24"/>
          <w:szCs w:val="24"/>
          <w:lang w:val="en-US"/>
        </w:rPr>
        <w:t>.</w:t>
      </w:r>
      <w:r w:rsidR="004C1441" w:rsidRPr="00606222">
        <w:rPr>
          <w:rStyle w:val="normaltextrun"/>
          <w:rFonts w:ascii="Tahoma" w:hAnsi="Tahoma" w:cs="Tahoma"/>
          <w:color w:val="000000" w:themeColor="text1"/>
          <w:sz w:val="24"/>
          <w:szCs w:val="24"/>
          <w:lang w:val="en-US"/>
        </w:rPr>
        <w:t xml:space="preserve"> </w:t>
      </w:r>
      <w:r w:rsidR="009277D1">
        <w:rPr>
          <w:rStyle w:val="normaltextrun"/>
          <w:rFonts w:ascii="Tahoma" w:hAnsi="Tahoma" w:cs="Tahoma"/>
          <w:color w:val="000000" w:themeColor="text1"/>
          <w:sz w:val="24"/>
          <w:szCs w:val="24"/>
          <w:lang w:val="en-US"/>
        </w:rPr>
        <w:t>I</w:t>
      </w:r>
      <w:r w:rsidR="004C1441" w:rsidRPr="00606222">
        <w:rPr>
          <w:rStyle w:val="normaltextrun"/>
          <w:rFonts w:ascii="Tahoma" w:hAnsi="Tahoma" w:cs="Tahoma"/>
          <w:color w:val="000000" w:themeColor="text1"/>
          <w:sz w:val="24"/>
          <w:szCs w:val="24"/>
          <w:lang w:val="en-US"/>
        </w:rPr>
        <w:t>n total they receive £1586.73 per calendar month in benefits, although their mortgage payments alone take up more than 50% of their income. All the savings have been used and all the household income goes on paying their debt.</w:t>
      </w:r>
    </w:p>
    <w:p w14:paraId="468E2100" w14:textId="2B79C60C" w:rsidR="00D34A02" w:rsidRDefault="008B2E1D" w:rsidP="00BB1979">
      <w:pPr>
        <w:jc w:val="both"/>
        <w:rPr>
          <w:rFonts w:ascii="Tahoma" w:hAnsi="Tahoma" w:cs="Tahoma"/>
          <w:sz w:val="24"/>
          <w:szCs w:val="24"/>
        </w:rPr>
      </w:pPr>
      <w:r w:rsidRPr="00F63CA7">
        <w:rPr>
          <w:rFonts w:ascii="Tahoma" w:hAnsi="Tahoma" w:cs="Tahoma"/>
          <w:sz w:val="24"/>
          <w:szCs w:val="24"/>
        </w:rPr>
        <w:t xml:space="preserve">Stoke-on-Trent has amongst the highest infant mortality rates in England, while rates in Staffordshire are also significantly higher than that of England. The </w:t>
      </w:r>
      <w:r w:rsidRPr="00F63CA7">
        <w:rPr>
          <w:rFonts w:ascii="Tahoma" w:hAnsi="Tahoma" w:cs="Tahoma"/>
          <w:i/>
          <w:iCs/>
          <w:sz w:val="24"/>
          <w:szCs w:val="24"/>
        </w:rPr>
        <w:t>Marmot Review</w:t>
      </w:r>
      <w:r w:rsidRPr="00F63CA7">
        <w:rPr>
          <w:rFonts w:ascii="Tahoma" w:hAnsi="Tahoma" w:cs="Tahoma"/>
          <w:sz w:val="24"/>
          <w:szCs w:val="24"/>
        </w:rPr>
        <w:t>, published in 2010, highlighted the role of wider determinants of health by emphasising the strong link between social inequalities and disparities in health outcomes.</w:t>
      </w:r>
      <w:r w:rsidR="00117D37">
        <w:rPr>
          <w:rFonts w:ascii="Tahoma" w:hAnsi="Tahoma" w:cs="Tahoma"/>
          <w:sz w:val="24"/>
          <w:szCs w:val="24"/>
        </w:rPr>
        <w:t xml:space="preserve"> </w:t>
      </w:r>
      <w:r w:rsidR="00D34A02" w:rsidRPr="00F63CA7">
        <w:rPr>
          <w:rFonts w:ascii="Tahoma" w:hAnsi="Tahoma" w:cs="Tahoma"/>
          <w:sz w:val="24"/>
          <w:szCs w:val="24"/>
        </w:rPr>
        <w:t xml:space="preserve">Preventable mortality looks at deaths which could be avoided by public health interventions in the broadest sense. The major causes of preventable deaths are the wider determinants of health such as individual lifestyles, education, housing, employment, along </w:t>
      </w:r>
      <w:proofErr w:type="gramStart"/>
      <w:r w:rsidR="00D34A02" w:rsidRPr="00F63CA7">
        <w:rPr>
          <w:rFonts w:ascii="Tahoma" w:hAnsi="Tahoma" w:cs="Tahoma"/>
          <w:sz w:val="24"/>
          <w:szCs w:val="24"/>
        </w:rPr>
        <w:t>with  wider</w:t>
      </w:r>
      <w:proofErr w:type="gramEnd"/>
      <w:r w:rsidR="00D34A02" w:rsidRPr="00F63CA7">
        <w:rPr>
          <w:rFonts w:ascii="Tahoma" w:hAnsi="Tahoma" w:cs="Tahoma"/>
          <w:sz w:val="24"/>
          <w:szCs w:val="24"/>
        </w:rPr>
        <w:t xml:space="preserve"> economic conditions</w:t>
      </w:r>
      <w:r w:rsidR="006922DD">
        <w:rPr>
          <w:rFonts w:ascii="Tahoma" w:hAnsi="Tahoma" w:cs="Tahoma"/>
          <w:sz w:val="24"/>
          <w:szCs w:val="24"/>
        </w:rPr>
        <w:t xml:space="preserve"> in both society and specific places</w:t>
      </w:r>
      <w:r w:rsidR="00D34A02" w:rsidRPr="00F63CA7">
        <w:rPr>
          <w:rFonts w:ascii="Tahoma" w:hAnsi="Tahoma" w:cs="Tahoma"/>
          <w:sz w:val="24"/>
          <w:szCs w:val="24"/>
        </w:rPr>
        <w:t xml:space="preserve">. </w:t>
      </w:r>
      <w:r w:rsidR="002B7061">
        <w:rPr>
          <w:rFonts w:ascii="Tahoma" w:hAnsi="Tahoma" w:cs="Tahoma"/>
          <w:sz w:val="24"/>
          <w:szCs w:val="24"/>
        </w:rPr>
        <w:t xml:space="preserve"> </w:t>
      </w:r>
      <w:r w:rsidR="00D34A02" w:rsidRPr="00F63CA7">
        <w:rPr>
          <w:rFonts w:ascii="Tahoma" w:hAnsi="Tahoma" w:cs="Tahoma"/>
          <w:sz w:val="24"/>
          <w:szCs w:val="24"/>
        </w:rPr>
        <w:t>In Stoke-on-Trent, there were around 1,400 deaths of under 75s (in 2017-19) that were considered preventable. This is a rate of 215 per 100,000 population, which is significantly higher than the England rate of 142.</w:t>
      </w:r>
      <w:r w:rsidR="00D34A02" w:rsidRPr="00F63CA7">
        <w:rPr>
          <w:rStyle w:val="FootnoteReference"/>
          <w:rFonts w:ascii="Tahoma" w:hAnsi="Tahoma" w:cs="Tahoma"/>
          <w:sz w:val="24"/>
          <w:szCs w:val="24"/>
        </w:rPr>
        <w:footnoteReference w:id="16"/>
      </w:r>
    </w:p>
    <w:p w14:paraId="781BBE4B" w14:textId="16860774" w:rsidR="008E4C1E" w:rsidRPr="00F63CA7" w:rsidRDefault="008E4C1E" w:rsidP="00BB1979">
      <w:pPr>
        <w:jc w:val="both"/>
        <w:rPr>
          <w:rFonts w:ascii="Tahoma" w:hAnsi="Tahoma" w:cs="Tahoma"/>
          <w:b/>
          <w:bCs/>
          <w:color w:val="333333"/>
          <w:sz w:val="24"/>
          <w:szCs w:val="24"/>
          <w:shd w:val="clear" w:color="auto" w:fill="FFFFFF"/>
        </w:rPr>
      </w:pPr>
      <w:r w:rsidRPr="00F63CA7">
        <w:rPr>
          <w:rFonts w:ascii="Tahoma" w:hAnsi="Tahoma" w:cs="Tahoma"/>
          <w:b/>
          <w:bCs/>
          <w:color w:val="333333"/>
          <w:sz w:val="24"/>
          <w:szCs w:val="24"/>
          <w:shd w:val="clear" w:color="auto" w:fill="FFFFFF"/>
        </w:rPr>
        <w:t>LOW</w:t>
      </w:r>
      <w:r w:rsidR="008E0777">
        <w:rPr>
          <w:rFonts w:ascii="Tahoma" w:hAnsi="Tahoma" w:cs="Tahoma"/>
          <w:b/>
          <w:bCs/>
          <w:color w:val="333333"/>
          <w:sz w:val="24"/>
          <w:szCs w:val="24"/>
          <w:shd w:val="clear" w:color="auto" w:fill="FFFFFF"/>
        </w:rPr>
        <w:t>-</w:t>
      </w:r>
      <w:r w:rsidRPr="00F63CA7">
        <w:rPr>
          <w:rFonts w:ascii="Tahoma" w:hAnsi="Tahoma" w:cs="Tahoma"/>
          <w:b/>
          <w:bCs/>
          <w:color w:val="333333"/>
          <w:sz w:val="24"/>
          <w:szCs w:val="24"/>
          <w:shd w:val="clear" w:color="auto" w:fill="FFFFFF"/>
        </w:rPr>
        <w:t>PAY AND IN WORK POVERTY</w:t>
      </w:r>
    </w:p>
    <w:p w14:paraId="393B0184" w14:textId="4505DEB3" w:rsidR="00FE42C6" w:rsidRPr="00F63CA7" w:rsidRDefault="006A62D1" w:rsidP="00CC3035">
      <w:pPr>
        <w:shd w:val="clear" w:color="auto" w:fill="FFFFFF"/>
        <w:spacing w:before="100" w:beforeAutospacing="1" w:after="100" w:afterAutospacing="1" w:line="240" w:lineRule="auto"/>
        <w:jc w:val="both"/>
        <w:rPr>
          <w:rFonts w:ascii="Tahoma" w:hAnsi="Tahoma" w:cs="Tahoma"/>
          <w:sz w:val="24"/>
          <w:szCs w:val="24"/>
        </w:rPr>
      </w:pPr>
      <w:r w:rsidRPr="00606222">
        <w:rPr>
          <w:rFonts w:ascii="Tahoma" w:hAnsi="Tahoma" w:cs="Tahoma"/>
          <w:color w:val="000000" w:themeColor="text1"/>
          <w:sz w:val="24"/>
          <w:szCs w:val="24"/>
          <w:shd w:val="clear" w:color="auto" w:fill="FFFFFF"/>
        </w:rPr>
        <w:t>In our previous report</w:t>
      </w:r>
      <w:r w:rsidR="00C97899" w:rsidRPr="00606222">
        <w:rPr>
          <w:rFonts w:ascii="Tahoma" w:hAnsi="Tahoma" w:cs="Tahoma"/>
          <w:color w:val="000000" w:themeColor="text1"/>
          <w:sz w:val="24"/>
          <w:szCs w:val="24"/>
          <w:shd w:val="clear" w:color="auto" w:fill="FFFFFF"/>
        </w:rPr>
        <w:t>s</w:t>
      </w:r>
      <w:r w:rsidRPr="00606222">
        <w:rPr>
          <w:rFonts w:ascii="Tahoma" w:hAnsi="Tahoma" w:cs="Tahoma"/>
          <w:color w:val="000000" w:themeColor="text1"/>
          <w:sz w:val="24"/>
          <w:szCs w:val="24"/>
          <w:shd w:val="clear" w:color="auto" w:fill="FFFFFF"/>
        </w:rPr>
        <w:t xml:space="preserve"> we highlighted</w:t>
      </w:r>
      <w:r w:rsidR="00F16D65" w:rsidRPr="00606222">
        <w:rPr>
          <w:rFonts w:ascii="Tahoma" w:hAnsi="Tahoma" w:cs="Tahoma"/>
          <w:color w:val="000000" w:themeColor="text1"/>
          <w:sz w:val="24"/>
          <w:szCs w:val="24"/>
          <w:shd w:val="clear" w:color="auto" w:fill="FFFFFF"/>
        </w:rPr>
        <w:t xml:space="preserve"> the fact that a high proportion of workers are in low paying occupations.</w:t>
      </w:r>
      <w:r w:rsidR="00445087" w:rsidRPr="00606222">
        <w:rPr>
          <w:rFonts w:ascii="Tahoma" w:hAnsi="Tahoma" w:cs="Tahoma"/>
          <w:color w:val="000000" w:themeColor="text1"/>
          <w:sz w:val="24"/>
          <w:szCs w:val="24"/>
          <w:shd w:val="clear" w:color="auto" w:fill="FFFFFF"/>
        </w:rPr>
        <w:t xml:space="preserve"> </w:t>
      </w:r>
      <w:r w:rsidR="00445087" w:rsidRPr="00F63CA7">
        <w:rPr>
          <w:rFonts w:ascii="Tahoma" w:hAnsi="Tahoma" w:cs="Tahoma"/>
          <w:sz w:val="24"/>
          <w:szCs w:val="24"/>
        </w:rPr>
        <w:t>The Resolution Foundation define low</w:t>
      </w:r>
      <w:r w:rsidR="008E0777">
        <w:rPr>
          <w:rFonts w:ascii="Tahoma" w:hAnsi="Tahoma" w:cs="Tahoma"/>
          <w:sz w:val="24"/>
          <w:szCs w:val="24"/>
        </w:rPr>
        <w:t>-</w:t>
      </w:r>
      <w:r w:rsidR="00445087" w:rsidRPr="00F63CA7">
        <w:rPr>
          <w:rFonts w:ascii="Tahoma" w:hAnsi="Tahoma" w:cs="Tahoma"/>
          <w:sz w:val="24"/>
          <w:szCs w:val="24"/>
        </w:rPr>
        <w:t>pay as below two thirds of median hourly pay and 17% of employees in Britain are low</w:t>
      </w:r>
      <w:r w:rsidR="008E0777">
        <w:rPr>
          <w:rFonts w:ascii="Tahoma" w:hAnsi="Tahoma" w:cs="Tahoma"/>
          <w:sz w:val="24"/>
          <w:szCs w:val="24"/>
        </w:rPr>
        <w:t>-</w:t>
      </w:r>
      <w:r w:rsidR="00445087" w:rsidRPr="00F63CA7">
        <w:rPr>
          <w:rFonts w:ascii="Tahoma" w:hAnsi="Tahoma" w:cs="Tahoma"/>
          <w:sz w:val="24"/>
          <w:szCs w:val="24"/>
        </w:rPr>
        <w:t xml:space="preserve">paid by this definition. According to </w:t>
      </w:r>
      <w:r w:rsidR="00C97899">
        <w:rPr>
          <w:rFonts w:ascii="Tahoma" w:hAnsi="Tahoma" w:cs="Tahoma"/>
          <w:sz w:val="24"/>
          <w:szCs w:val="24"/>
        </w:rPr>
        <w:t>the</w:t>
      </w:r>
      <w:r w:rsidR="00445087" w:rsidRPr="00F63CA7">
        <w:rPr>
          <w:rFonts w:ascii="Tahoma" w:hAnsi="Tahoma" w:cs="Tahoma"/>
          <w:sz w:val="24"/>
          <w:szCs w:val="24"/>
        </w:rPr>
        <w:t xml:space="preserve"> Joseph Rowntree Foundation</w:t>
      </w:r>
      <w:proofErr w:type="gramStart"/>
      <w:r w:rsidR="00047EC2">
        <w:rPr>
          <w:rFonts w:ascii="Tahoma" w:hAnsi="Tahoma" w:cs="Tahoma"/>
          <w:sz w:val="24"/>
          <w:szCs w:val="24"/>
        </w:rPr>
        <w:t xml:space="preserve">: </w:t>
      </w:r>
      <w:r w:rsidR="00445087" w:rsidRPr="00F63CA7">
        <w:rPr>
          <w:rFonts w:ascii="Tahoma" w:hAnsi="Tahoma" w:cs="Tahoma"/>
          <w:sz w:val="24"/>
          <w:szCs w:val="24"/>
        </w:rPr>
        <w:t>”Around</w:t>
      </w:r>
      <w:proofErr w:type="gramEnd"/>
      <w:r w:rsidR="00445087" w:rsidRPr="00F63CA7">
        <w:rPr>
          <w:rFonts w:ascii="Tahoma" w:hAnsi="Tahoma" w:cs="Tahoma"/>
          <w:sz w:val="24"/>
          <w:szCs w:val="24"/>
        </w:rPr>
        <w:t xml:space="preserve"> two-thirds (68%) of working-age adults in poverty live in a household where at least one adult is in work”</w:t>
      </w:r>
      <w:r w:rsidR="00047EC2">
        <w:rPr>
          <w:rFonts w:ascii="Tahoma" w:hAnsi="Tahoma" w:cs="Tahoma"/>
          <w:sz w:val="24"/>
          <w:szCs w:val="24"/>
        </w:rPr>
        <w:t>.</w:t>
      </w:r>
      <w:r w:rsidR="00445087" w:rsidRPr="00F63CA7">
        <w:rPr>
          <w:rStyle w:val="FootnoteReference"/>
          <w:rFonts w:ascii="Tahoma" w:hAnsi="Tahoma" w:cs="Tahoma"/>
          <w:sz w:val="24"/>
          <w:szCs w:val="24"/>
        </w:rPr>
        <w:footnoteReference w:id="17"/>
      </w:r>
    </w:p>
    <w:p w14:paraId="6137B5C9" w14:textId="43D7B6EF" w:rsidR="00C44CC7" w:rsidRPr="00F63CA7" w:rsidRDefault="002D0780" w:rsidP="00C44CC7">
      <w:pPr>
        <w:shd w:val="clear" w:color="auto" w:fill="FFFFFF"/>
        <w:spacing w:before="100" w:beforeAutospacing="1" w:after="100" w:afterAutospacing="1" w:line="240" w:lineRule="auto"/>
        <w:jc w:val="both"/>
        <w:rPr>
          <w:rFonts w:ascii="Tahoma" w:hAnsi="Tahoma" w:cs="Tahoma"/>
          <w:color w:val="1B1B1B"/>
          <w:sz w:val="24"/>
          <w:szCs w:val="24"/>
          <w:shd w:val="clear" w:color="auto" w:fill="FFFFFF"/>
        </w:rPr>
      </w:pPr>
      <w:r w:rsidRPr="00F63CA7">
        <w:rPr>
          <w:rFonts w:ascii="Tahoma" w:hAnsi="Tahoma" w:cs="Tahoma"/>
          <w:color w:val="141414"/>
          <w:sz w:val="24"/>
          <w:szCs w:val="24"/>
        </w:rPr>
        <w:t>There are a total of 167 local authority areas in the UK where the average full-time worker earns less than £28,860 a year</w:t>
      </w:r>
      <w:r w:rsidR="005B44FD">
        <w:rPr>
          <w:rFonts w:ascii="Tahoma" w:hAnsi="Tahoma" w:cs="Tahoma"/>
          <w:color w:val="141414"/>
          <w:sz w:val="24"/>
          <w:szCs w:val="24"/>
        </w:rPr>
        <w:t xml:space="preserve">. </w:t>
      </w:r>
      <w:r w:rsidR="0044667C" w:rsidRPr="00F63CA7">
        <w:rPr>
          <w:rFonts w:ascii="Tahoma" w:hAnsi="Tahoma" w:cs="Tahoma"/>
          <w:color w:val="1B1B1B"/>
          <w:sz w:val="24"/>
          <w:szCs w:val="24"/>
          <w:shd w:val="clear" w:color="auto" w:fill="FFFFFF"/>
        </w:rPr>
        <w:t xml:space="preserve">According to the TUC the minimum wage </w:t>
      </w:r>
      <w:r w:rsidR="0044667C" w:rsidRPr="00F63CA7">
        <w:rPr>
          <w:rFonts w:ascii="Tahoma" w:hAnsi="Tahoma" w:cs="Tahoma"/>
          <w:color w:val="1B1B1B"/>
          <w:sz w:val="24"/>
          <w:szCs w:val="24"/>
          <w:shd w:val="clear" w:color="auto" w:fill="FFFFFF"/>
        </w:rPr>
        <w:lastRenderedPageBreak/>
        <w:t>increase to £10.42 per hour will not address the issue of rising prices and inflation.</w:t>
      </w:r>
      <w:r w:rsidR="0044667C" w:rsidRPr="00F63CA7">
        <w:rPr>
          <w:rStyle w:val="FootnoteReference"/>
          <w:rFonts w:ascii="Tahoma" w:hAnsi="Tahoma" w:cs="Tahoma"/>
          <w:color w:val="1B1B1B"/>
          <w:sz w:val="24"/>
          <w:szCs w:val="24"/>
          <w:shd w:val="clear" w:color="auto" w:fill="FFFFFF"/>
        </w:rPr>
        <w:footnoteReference w:id="18"/>
      </w:r>
      <w:r w:rsidR="0044667C" w:rsidRPr="00F63CA7">
        <w:rPr>
          <w:rFonts w:ascii="Tahoma" w:hAnsi="Tahoma" w:cs="Tahoma"/>
          <w:color w:val="1B1B1B"/>
          <w:sz w:val="24"/>
          <w:szCs w:val="24"/>
          <w:shd w:val="clear" w:color="auto" w:fill="FFFFFF"/>
        </w:rPr>
        <w:t xml:space="preserve"> Furthermore, </w:t>
      </w:r>
      <w:r w:rsidR="003360C8" w:rsidRPr="00F63CA7">
        <w:rPr>
          <w:rFonts w:ascii="Tahoma" w:hAnsi="Tahoma" w:cs="Tahoma"/>
          <w:sz w:val="24"/>
          <w:szCs w:val="24"/>
        </w:rPr>
        <w:t xml:space="preserve">this increase, just below inflation, still implies a cut in real terms for nearly 2 million </w:t>
      </w:r>
      <w:r w:rsidR="003360C8" w:rsidRPr="004E2D96">
        <w:rPr>
          <w:rFonts w:ascii="Tahoma" w:hAnsi="Tahoma" w:cs="Tahoma"/>
          <w:sz w:val="24"/>
          <w:szCs w:val="24"/>
        </w:rPr>
        <w:t>workers in low-paid occupations.</w:t>
      </w:r>
      <w:r w:rsidR="003360C8" w:rsidRPr="004E2D96">
        <w:rPr>
          <w:rStyle w:val="FootnoteReference"/>
          <w:rFonts w:ascii="Tahoma" w:hAnsi="Tahoma" w:cs="Tahoma"/>
          <w:color w:val="1B1B1B"/>
          <w:sz w:val="24"/>
          <w:szCs w:val="24"/>
          <w:shd w:val="clear" w:color="auto" w:fill="FFFFFF"/>
        </w:rPr>
        <w:footnoteReference w:id="19"/>
      </w:r>
      <w:r w:rsidR="00C44CC7">
        <w:rPr>
          <w:rFonts w:ascii="Tahoma" w:hAnsi="Tahoma" w:cs="Tahoma"/>
          <w:sz w:val="24"/>
          <w:szCs w:val="24"/>
        </w:rPr>
        <w:t xml:space="preserve"> Furthermore, a</w:t>
      </w:r>
      <w:r w:rsidR="00C44CC7" w:rsidRPr="00F63CA7">
        <w:rPr>
          <w:rFonts w:ascii="Tahoma" w:hAnsi="Tahoma" w:cs="Tahoma"/>
          <w:sz w:val="24"/>
          <w:szCs w:val="24"/>
        </w:rPr>
        <w:t xml:space="preserve">ccording to the Resolution Foundation “the </w:t>
      </w:r>
      <w:r w:rsidR="00C44CC7" w:rsidRPr="00F63CA7">
        <w:rPr>
          <w:rFonts w:ascii="Tahoma" w:hAnsi="Tahoma" w:cs="Tahoma"/>
          <w:color w:val="1B1B1B"/>
          <w:sz w:val="24"/>
          <w:szCs w:val="24"/>
          <w:shd w:val="clear" w:color="auto" w:fill="FFFFFF"/>
        </w:rPr>
        <w:t>OBR’s (Office of Budget Responsibility) weaker forecast for pay means that real wages are now not expected to return to their 2008 level until 2027. Had wages instead continued to grow at their pre-crisis rate during this unprecedented 19-year pay downturn, they would be £292 a week–or £15,000 a year–higher.</w:t>
      </w:r>
      <w:r w:rsidR="00C44CC7" w:rsidRPr="00F63CA7">
        <w:rPr>
          <w:rStyle w:val="FootnoteReference"/>
          <w:rFonts w:ascii="Tahoma" w:hAnsi="Tahoma" w:cs="Tahoma"/>
          <w:color w:val="1B1B1B"/>
          <w:sz w:val="24"/>
          <w:szCs w:val="24"/>
          <w:shd w:val="clear" w:color="auto" w:fill="FFFFFF"/>
        </w:rPr>
        <w:footnoteReference w:id="20"/>
      </w:r>
      <w:r w:rsidR="00C44CC7" w:rsidRPr="00F63CA7">
        <w:rPr>
          <w:rFonts w:ascii="Tahoma" w:hAnsi="Tahoma" w:cs="Tahoma"/>
          <w:color w:val="1B1B1B"/>
          <w:sz w:val="24"/>
          <w:szCs w:val="24"/>
          <w:shd w:val="clear" w:color="auto" w:fill="FFFFFF"/>
        </w:rPr>
        <w:t xml:space="preserve"> </w:t>
      </w:r>
    </w:p>
    <w:p w14:paraId="1A9F82F6" w14:textId="255BDA28" w:rsidR="004E2D96" w:rsidRPr="004E2D96" w:rsidRDefault="004E2D96" w:rsidP="008E0777">
      <w:pPr>
        <w:jc w:val="both"/>
        <w:rPr>
          <w:rFonts w:ascii="Tahoma" w:hAnsi="Tahoma" w:cs="Tahoma"/>
          <w:sz w:val="24"/>
          <w:szCs w:val="24"/>
        </w:rPr>
      </w:pPr>
      <w:r w:rsidRPr="004E2D96">
        <w:rPr>
          <w:rFonts w:ascii="Tahoma" w:hAnsi="Tahoma" w:cs="Tahoma"/>
          <w:sz w:val="24"/>
          <w:szCs w:val="24"/>
        </w:rPr>
        <w:t xml:space="preserve">Citizens Advice (CASNS) data reveals that many enquiries during the </w:t>
      </w:r>
      <w:r w:rsidR="00C514AC">
        <w:rPr>
          <w:rFonts w:ascii="Tahoma" w:hAnsi="Tahoma" w:cs="Tahoma"/>
          <w:sz w:val="24"/>
          <w:szCs w:val="24"/>
        </w:rPr>
        <w:t xml:space="preserve">COVID-19 </w:t>
      </w:r>
      <w:r w:rsidRPr="004E2D96">
        <w:rPr>
          <w:rFonts w:ascii="Tahoma" w:hAnsi="Tahoma" w:cs="Tahoma"/>
          <w:sz w:val="24"/>
          <w:szCs w:val="24"/>
        </w:rPr>
        <w:t xml:space="preserve">pandemic were due to problems at work, including employees worried about the longevity of their job, employment rights under furlough and their palpable risk of redundancy. The case of Hamid illustrates </w:t>
      </w:r>
      <w:r w:rsidR="008E3178">
        <w:rPr>
          <w:rFonts w:ascii="Tahoma" w:hAnsi="Tahoma" w:cs="Tahoma"/>
          <w:sz w:val="24"/>
          <w:szCs w:val="24"/>
        </w:rPr>
        <w:t xml:space="preserve">how </w:t>
      </w:r>
      <w:r w:rsidRPr="004E2D96">
        <w:rPr>
          <w:rFonts w:ascii="Tahoma" w:hAnsi="Tahoma" w:cs="Tahoma"/>
          <w:sz w:val="24"/>
          <w:szCs w:val="24"/>
        </w:rPr>
        <w:t>being in full</w:t>
      </w:r>
      <w:r w:rsidR="00635B64">
        <w:rPr>
          <w:rFonts w:ascii="Tahoma" w:hAnsi="Tahoma" w:cs="Tahoma"/>
          <w:sz w:val="24"/>
          <w:szCs w:val="24"/>
        </w:rPr>
        <w:t>-</w:t>
      </w:r>
      <w:r w:rsidRPr="004E2D96">
        <w:rPr>
          <w:rFonts w:ascii="Tahoma" w:hAnsi="Tahoma" w:cs="Tahoma"/>
          <w:sz w:val="24"/>
          <w:szCs w:val="24"/>
        </w:rPr>
        <w:t>time employment when it is low</w:t>
      </w:r>
      <w:r w:rsidR="00635B64">
        <w:rPr>
          <w:rFonts w:ascii="Tahoma" w:hAnsi="Tahoma" w:cs="Tahoma"/>
          <w:sz w:val="24"/>
          <w:szCs w:val="24"/>
        </w:rPr>
        <w:t>-</w:t>
      </w:r>
      <w:r w:rsidRPr="004E2D96">
        <w:rPr>
          <w:rFonts w:ascii="Tahoma" w:hAnsi="Tahoma" w:cs="Tahoma"/>
          <w:sz w:val="24"/>
          <w:szCs w:val="24"/>
        </w:rPr>
        <w:t>paid results in a precarious financial situation.</w:t>
      </w:r>
    </w:p>
    <w:p w14:paraId="746FD39B" w14:textId="77777777" w:rsidR="004E2D96" w:rsidRPr="004E2D96" w:rsidRDefault="004E2D96" w:rsidP="004E2D96">
      <w:pPr>
        <w:pStyle w:val="paragraph"/>
        <w:spacing w:before="0" w:beforeAutospacing="0" w:after="0" w:afterAutospacing="0"/>
        <w:textAlignment w:val="baseline"/>
        <w:rPr>
          <w:rFonts w:ascii="Tahoma" w:hAnsi="Tahoma" w:cs="Tahoma"/>
          <w:sz w:val="22"/>
          <w:szCs w:val="22"/>
        </w:rPr>
      </w:pPr>
    </w:p>
    <w:p w14:paraId="0115E303" w14:textId="71522209" w:rsidR="004E2D96" w:rsidRPr="004E2D96" w:rsidRDefault="001E4AA4" w:rsidP="00015631">
      <w:pPr>
        <w:autoSpaceDE w:val="0"/>
        <w:autoSpaceDN w:val="0"/>
        <w:adjustRightInd w:val="0"/>
        <w:ind w:left="720"/>
        <w:jc w:val="both"/>
        <w:rPr>
          <w:rFonts w:ascii="Tahoma" w:hAnsi="Tahoma" w:cs="Tahoma"/>
          <w:sz w:val="24"/>
          <w:szCs w:val="24"/>
        </w:rPr>
      </w:pPr>
      <w:r>
        <w:rPr>
          <w:rStyle w:val="normaltextrun"/>
          <w:rFonts w:ascii="Tahoma" w:hAnsi="Tahoma" w:cs="Tahoma"/>
          <w:color w:val="161616"/>
          <w:sz w:val="24"/>
          <w:szCs w:val="24"/>
          <w:lang w:val="en-US"/>
        </w:rPr>
        <w:t>“</w:t>
      </w:r>
      <w:r w:rsidR="004E2D96" w:rsidRPr="004E2D96">
        <w:rPr>
          <w:rStyle w:val="normaltextrun"/>
          <w:rFonts w:ascii="Tahoma" w:hAnsi="Tahoma" w:cs="Tahoma"/>
          <w:color w:val="161616"/>
          <w:sz w:val="24"/>
          <w:szCs w:val="24"/>
          <w:lang w:val="en-US"/>
        </w:rPr>
        <w:t>Hamid</w:t>
      </w:r>
      <w:r>
        <w:rPr>
          <w:rStyle w:val="normaltextrun"/>
          <w:rFonts w:ascii="Tahoma" w:hAnsi="Tahoma" w:cs="Tahoma"/>
          <w:color w:val="161616"/>
          <w:sz w:val="24"/>
          <w:szCs w:val="24"/>
          <w:lang w:val="en-US"/>
        </w:rPr>
        <w:t>”</w:t>
      </w:r>
      <w:r w:rsidR="004E2D96" w:rsidRPr="004E2D96">
        <w:rPr>
          <w:rStyle w:val="normaltextrun"/>
          <w:rFonts w:ascii="Tahoma" w:hAnsi="Tahoma" w:cs="Tahoma"/>
          <w:color w:val="161616"/>
          <w:sz w:val="24"/>
          <w:szCs w:val="24"/>
          <w:lang w:val="en-US"/>
        </w:rPr>
        <w:t xml:space="preserve"> is having an operation which meant he will be off work for 3 months. Hamid’s employer doesn't pay contractual sick pay, so he has used his remaining 2 weeks holiday to receive full pay but then will get SSP. Hamid was worried about how he could afford to live. </w:t>
      </w:r>
      <w:r w:rsidR="004E2D96" w:rsidRPr="004E2D96">
        <w:rPr>
          <w:rFonts w:ascii="Tahoma" w:hAnsi="Tahoma" w:cs="Tahoma"/>
          <w:sz w:val="24"/>
          <w:szCs w:val="24"/>
        </w:rPr>
        <w:t>His</w:t>
      </w:r>
      <w:r w:rsidR="004E2D96" w:rsidRPr="004E2D96">
        <w:rPr>
          <w:rStyle w:val="normaltextrun"/>
          <w:rFonts w:ascii="Tahoma" w:hAnsi="Tahoma" w:cs="Tahoma"/>
          <w:color w:val="161616"/>
          <w:sz w:val="24"/>
          <w:szCs w:val="24"/>
          <w:lang w:val="en-US"/>
        </w:rPr>
        <w:t xml:space="preserve"> outgoings on bills and rent of £684.50, he then must buy food/clothing </w:t>
      </w:r>
      <w:proofErr w:type="spellStart"/>
      <w:r w:rsidR="004E2D96" w:rsidRPr="004E2D96">
        <w:rPr>
          <w:rStyle w:val="normaltextrun"/>
          <w:rFonts w:ascii="Tahoma" w:hAnsi="Tahoma" w:cs="Tahoma"/>
          <w:color w:val="161616"/>
          <w:sz w:val="24"/>
          <w:szCs w:val="24"/>
          <w:lang w:val="en-US"/>
        </w:rPr>
        <w:t>etc</w:t>
      </w:r>
      <w:proofErr w:type="spellEnd"/>
      <w:r w:rsidR="004E2D96" w:rsidRPr="004E2D96">
        <w:rPr>
          <w:rStyle w:val="normaltextrun"/>
          <w:rFonts w:ascii="Tahoma" w:hAnsi="Tahoma" w:cs="Tahoma"/>
          <w:color w:val="161616"/>
          <w:sz w:val="24"/>
          <w:szCs w:val="24"/>
          <w:lang w:val="en-US"/>
        </w:rPr>
        <w:t xml:space="preserve"> from what is left. Hamid told us he has no savings as most of his money goes on outgoings. Hamid will only be eligible to receive £362.97 a month in Universal Credit in addition to his £430.52 a month in statutory sick pay only leaving him </w:t>
      </w:r>
      <w:proofErr w:type="gramStart"/>
      <w:r w:rsidR="004E2D96" w:rsidRPr="004E2D96">
        <w:rPr>
          <w:rStyle w:val="normaltextrun"/>
          <w:rFonts w:ascii="Tahoma" w:hAnsi="Tahoma" w:cs="Tahoma"/>
          <w:color w:val="161616"/>
          <w:sz w:val="24"/>
          <w:szCs w:val="24"/>
          <w:lang w:val="en-US"/>
        </w:rPr>
        <w:t>with  £</w:t>
      </w:r>
      <w:proofErr w:type="gramEnd"/>
      <w:r w:rsidR="004E2D96" w:rsidRPr="004E2D96">
        <w:rPr>
          <w:rStyle w:val="normaltextrun"/>
          <w:rFonts w:ascii="Tahoma" w:hAnsi="Tahoma" w:cs="Tahoma"/>
          <w:color w:val="161616"/>
          <w:sz w:val="24"/>
          <w:szCs w:val="24"/>
          <w:lang w:val="en-US"/>
        </w:rPr>
        <w:t>108.99 a month for all his other expenses.</w:t>
      </w:r>
    </w:p>
    <w:p w14:paraId="328667D4" w14:textId="3043A1F9" w:rsidR="00F2256C" w:rsidRPr="00F63CA7" w:rsidRDefault="00FB7A94" w:rsidP="00015631">
      <w:pPr>
        <w:spacing w:line="240" w:lineRule="auto"/>
        <w:jc w:val="both"/>
        <w:rPr>
          <w:rFonts w:ascii="Tahoma" w:hAnsi="Tahoma" w:cs="Tahoma"/>
          <w:sz w:val="24"/>
          <w:szCs w:val="24"/>
          <w:lang w:val="en"/>
        </w:rPr>
      </w:pPr>
      <w:r w:rsidRPr="00F63CA7">
        <w:rPr>
          <w:rFonts w:ascii="Tahoma" w:hAnsi="Tahoma" w:cs="Tahoma"/>
          <w:color w:val="1B1B1B"/>
          <w:sz w:val="24"/>
          <w:szCs w:val="24"/>
          <w:shd w:val="clear" w:color="auto" w:fill="FFFFFF"/>
        </w:rPr>
        <w:t xml:space="preserve">The actual impact of low pay and incomes on household </w:t>
      </w:r>
      <w:r w:rsidR="00970954" w:rsidRPr="00F63CA7">
        <w:rPr>
          <w:rFonts w:ascii="Tahoma" w:hAnsi="Tahoma" w:cs="Tahoma"/>
          <w:color w:val="1B1B1B"/>
          <w:sz w:val="24"/>
          <w:szCs w:val="24"/>
          <w:shd w:val="clear" w:color="auto" w:fill="FFFFFF"/>
        </w:rPr>
        <w:t xml:space="preserve">incomes </w:t>
      </w:r>
      <w:r w:rsidRPr="00F63CA7">
        <w:rPr>
          <w:rFonts w:ascii="Tahoma" w:hAnsi="Tahoma" w:cs="Tahoma"/>
          <w:color w:val="1B1B1B"/>
          <w:sz w:val="24"/>
          <w:szCs w:val="24"/>
          <w:shd w:val="clear" w:color="auto" w:fill="FFFFFF"/>
        </w:rPr>
        <w:t xml:space="preserve">can be calculated </w:t>
      </w:r>
      <w:r w:rsidR="00457818" w:rsidRPr="00F63CA7">
        <w:rPr>
          <w:rFonts w:ascii="Tahoma" w:hAnsi="Tahoma" w:cs="Tahoma"/>
          <w:color w:val="1B1B1B"/>
          <w:sz w:val="24"/>
          <w:szCs w:val="24"/>
          <w:shd w:val="clear" w:color="auto" w:fill="FFFFFF"/>
        </w:rPr>
        <w:t>by Gross Disposable Household Income (</w:t>
      </w:r>
      <w:r w:rsidR="00F2256C" w:rsidRPr="00F63CA7">
        <w:rPr>
          <w:rFonts w:ascii="Tahoma" w:hAnsi="Tahoma" w:cs="Tahoma"/>
          <w:sz w:val="24"/>
          <w:szCs w:val="24"/>
          <w:lang w:val="en"/>
        </w:rPr>
        <w:t>GDHI</w:t>
      </w:r>
      <w:r w:rsidR="00BF2A50" w:rsidRPr="00F63CA7">
        <w:rPr>
          <w:rFonts w:ascii="Tahoma" w:hAnsi="Tahoma" w:cs="Tahoma"/>
          <w:sz w:val="24"/>
          <w:szCs w:val="24"/>
          <w:lang w:val="en"/>
        </w:rPr>
        <w:t>)</w:t>
      </w:r>
      <w:r w:rsidR="008E0777">
        <w:rPr>
          <w:rFonts w:ascii="Tahoma" w:hAnsi="Tahoma" w:cs="Tahoma"/>
          <w:sz w:val="24"/>
          <w:szCs w:val="24"/>
          <w:lang w:val="en"/>
        </w:rPr>
        <w:t>,</w:t>
      </w:r>
      <w:r w:rsidR="00BF2A50" w:rsidRPr="00F63CA7">
        <w:rPr>
          <w:rFonts w:ascii="Tahoma" w:hAnsi="Tahoma" w:cs="Tahoma"/>
          <w:sz w:val="24"/>
          <w:szCs w:val="24"/>
          <w:lang w:val="en"/>
        </w:rPr>
        <w:t xml:space="preserve"> which</w:t>
      </w:r>
      <w:r w:rsidR="00F2256C" w:rsidRPr="00F63CA7">
        <w:rPr>
          <w:rFonts w:ascii="Tahoma" w:hAnsi="Tahoma" w:cs="Tahoma"/>
          <w:sz w:val="24"/>
          <w:szCs w:val="24"/>
          <w:lang w:val="en"/>
        </w:rPr>
        <w:t xml:space="preserve"> relates to the amount of </w:t>
      </w:r>
      <w:proofErr w:type="gramStart"/>
      <w:r w:rsidR="00F2256C" w:rsidRPr="00F63CA7">
        <w:rPr>
          <w:rFonts w:ascii="Tahoma" w:hAnsi="Tahoma" w:cs="Tahoma"/>
          <w:sz w:val="24"/>
          <w:szCs w:val="24"/>
          <w:lang w:val="en"/>
        </w:rPr>
        <w:t>money  that</w:t>
      </w:r>
      <w:proofErr w:type="gramEnd"/>
      <w:r w:rsidR="00F2256C" w:rsidRPr="00F63CA7">
        <w:rPr>
          <w:rFonts w:ascii="Tahoma" w:hAnsi="Tahoma" w:cs="Tahoma"/>
          <w:sz w:val="24"/>
          <w:szCs w:val="24"/>
          <w:lang w:val="en"/>
        </w:rPr>
        <w:t xml:space="preserve"> all of the individuals in the household sector have available for spending or saving after income distribution measures (for example, taxes, social contributions and benefits) have taken effect. </w:t>
      </w:r>
    </w:p>
    <w:p w14:paraId="70F02585" w14:textId="77777777" w:rsidR="00FE20DE" w:rsidRDefault="001E7B90" w:rsidP="00FE20DE">
      <w:pPr>
        <w:spacing w:line="240" w:lineRule="auto"/>
        <w:jc w:val="both"/>
        <w:rPr>
          <w:rFonts w:ascii="Tahoma" w:hAnsi="Tahoma" w:cs="Tahoma"/>
          <w:sz w:val="24"/>
          <w:szCs w:val="24"/>
        </w:rPr>
      </w:pPr>
      <w:r w:rsidRPr="00F63CA7">
        <w:rPr>
          <w:rFonts w:ascii="Tahoma" w:hAnsi="Tahoma" w:cs="Tahoma"/>
          <w:sz w:val="24"/>
          <w:szCs w:val="24"/>
        </w:rPr>
        <w:t xml:space="preserve">Of 309 English districts </w:t>
      </w:r>
      <w:r w:rsidR="00D76E19">
        <w:rPr>
          <w:rFonts w:ascii="Tahoma" w:hAnsi="Tahoma" w:cs="Tahoma"/>
          <w:sz w:val="24"/>
          <w:szCs w:val="24"/>
        </w:rPr>
        <w:t>Stoke</w:t>
      </w:r>
      <w:r w:rsidR="008E0777">
        <w:rPr>
          <w:rFonts w:ascii="Tahoma" w:hAnsi="Tahoma" w:cs="Tahoma"/>
          <w:sz w:val="24"/>
          <w:szCs w:val="24"/>
        </w:rPr>
        <w:t>-</w:t>
      </w:r>
      <w:r w:rsidR="00D76E19">
        <w:rPr>
          <w:rFonts w:ascii="Tahoma" w:hAnsi="Tahoma" w:cs="Tahoma"/>
          <w:sz w:val="24"/>
          <w:szCs w:val="24"/>
        </w:rPr>
        <w:t>on</w:t>
      </w:r>
      <w:r w:rsidR="008E0777">
        <w:rPr>
          <w:rFonts w:ascii="Tahoma" w:hAnsi="Tahoma" w:cs="Tahoma"/>
          <w:sz w:val="24"/>
          <w:szCs w:val="24"/>
        </w:rPr>
        <w:t>-</w:t>
      </w:r>
      <w:r w:rsidR="00D76E19">
        <w:rPr>
          <w:rFonts w:ascii="Tahoma" w:hAnsi="Tahoma" w:cs="Tahoma"/>
          <w:sz w:val="24"/>
          <w:szCs w:val="24"/>
        </w:rPr>
        <w:t>Trent was t</w:t>
      </w:r>
      <w:r w:rsidRPr="00F63CA7">
        <w:rPr>
          <w:rFonts w:ascii="Tahoma" w:hAnsi="Tahoma" w:cs="Tahoma"/>
          <w:sz w:val="24"/>
          <w:szCs w:val="24"/>
        </w:rPr>
        <w:t>he 301</w:t>
      </w:r>
      <w:r w:rsidRPr="00F63CA7">
        <w:rPr>
          <w:rFonts w:ascii="Tahoma" w:hAnsi="Tahoma" w:cs="Tahoma"/>
          <w:sz w:val="24"/>
          <w:szCs w:val="24"/>
          <w:vertAlign w:val="superscript"/>
        </w:rPr>
        <w:t>st</w:t>
      </w:r>
      <w:r w:rsidRPr="00F63CA7">
        <w:rPr>
          <w:rFonts w:ascii="Tahoma" w:hAnsi="Tahoma" w:cs="Tahoma"/>
          <w:sz w:val="24"/>
          <w:szCs w:val="24"/>
        </w:rPr>
        <w:t xml:space="preserve"> </w:t>
      </w:r>
      <w:r w:rsidR="009043D5">
        <w:rPr>
          <w:rFonts w:ascii="Tahoma" w:hAnsi="Tahoma" w:cs="Tahoma"/>
          <w:sz w:val="24"/>
          <w:szCs w:val="24"/>
        </w:rPr>
        <w:t xml:space="preserve">or ranked the </w:t>
      </w:r>
      <w:r w:rsidRPr="00F63CA7">
        <w:rPr>
          <w:rFonts w:ascii="Tahoma" w:hAnsi="Tahoma" w:cs="Tahoma"/>
          <w:sz w:val="24"/>
          <w:szCs w:val="24"/>
        </w:rPr>
        <w:t>9</w:t>
      </w:r>
      <w:r w:rsidRPr="00F63CA7">
        <w:rPr>
          <w:rFonts w:ascii="Tahoma" w:hAnsi="Tahoma" w:cs="Tahoma"/>
          <w:sz w:val="24"/>
          <w:szCs w:val="24"/>
          <w:vertAlign w:val="superscript"/>
        </w:rPr>
        <w:t>th</w:t>
      </w:r>
      <w:r w:rsidRPr="00F63CA7">
        <w:rPr>
          <w:rFonts w:ascii="Tahoma" w:hAnsi="Tahoma" w:cs="Tahoma"/>
          <w:sz w:val="24"/>
          <w:szCs w:val="24"/>
        </w:rPr>
        <w:t xml:space="preserve"> lowest GDHI per capita in 2020 with Kensington &amp; Chelsea, with £79,325, the highest.</w:t>
      </w:r>
      <w:r w:rsidRPr="00F63CA7">
        <w:rPr>
          <w:rFonts w:ascii="Tahoma" w:hAnsi="Tahoma" w:cs="Tahoma"/>
          <w:iCs/>
          <w:sz w:val="24"/>
          <w:szCs w:val="24"/>
        </w:rPr>
        <w:t xml:space="preserve"> </w:t>
      </w:r>
      <w:r w:rsidR="00CC3035" w:rsidRPr="00F63CA7">
        <w:rPr>
          <w:rFonts w:ascii="Tahoma" w:hAnsi="Tahoma" w:cs="Tahoma"/>
          <w:sz w:val="24"/>
          <w:szCs w:val="24"/>
        </w:rPr>
        <w:t>Relative to the national (England) figure GDHI per head</w:t>
      </w:r>
      <w:r w:rsidR="00193F77">
        <w:rPr>
          <w:rFonts w:ascii="Tahoma" w:hAnsi="Tahoma" w:cs="Tahoma"/>
          <w:sz w:val="24"/>
          <w:szCs w:val="24"/>
        </w:rPr>
        <w:t xml:space="preserve"> in Stoke</w:t>
      </w:r>
      <w:r w:rsidR="008E0777">
        <w:rPr>
          <w:rFonts w:ascii="Tahoma" w:hAnsi="Tahoma" w:cs="Tahoma"/>
          <w:sz w:val="24"/>
          <w:szCs w:val="24"/>
        </w:rPr>
        <w:t>-</w:t>
      </w:r>
      <w:r w:rsidR="00193F77">
        <w:rPr>
          <w:rFonts w:ascii="Tahoma" w:hAnsi="Tahoma" w:cs="Tahoma"/>
          <w:sz w:val="24"/>
          <w:szCs w:val="24"/>
        </w:rPr>
        <w:t>on</w:t>
      </w:r>
      <w:r w:rsidR="008E0777">
        <w:rPr>
          <w:rFonts w:ascii="Tahoma" w:hAnsi="Tahoma" w:cs="Tahoma"/>
          <w:sz w:val="24"/>
          <w:szCs w:val="24"/>
        </w:rPr>
        <w:t>-</w:t>
      </w:r>
      <w:r w:rsidR="00193F77">
        <w:rPr>
          <w:rFonts w:ascii="Tahoma" w:hAnsi="Tahoma" w:cs="Tahoma"/>
          <w:sz w:val="24"/>
          <w:szCs w:val="24"/>
        </w:rPr>
        <w:t>Trent</w:t>
      </w:r>
      <w:r w:rsidR="00CC3035" w:rsidRPr="00F63CA7">
        <w:rPr>
          <w:rFonts w:ascii="Tahoma" w:hAnsi="Tahoma" w:cs="Tahoma"/>
          <w:sz w:val="24"/>
          <w:szCs w:val="24"/>
        </w:rPr>
        <w:t xml:space="preserve"> has remained 28-30% below average–and consistently 14-17% below the West Midlands average. However, in absolute terms GDHI per head is now £6,200 below the national average compared with £4,800 in 2010</w:t>
      </w:r>
      <w:r w:rsidR="008E0777">
        <w:rPr>
          <w:rFonts w:ascii="Tahoma" w:hAnsi="Tahoma" w:cs="Tahoma"/>
          <w:sz w:val="24"/>
          <w:szCs w:val="24"/>
        </w:rPr>
        <w:t>—</w:t>
      </w:r>
      <w:r w:rsidR="00CC3035" w:rsidRPr="00F63CA7">
        <w:rPr>
          <w:rFonts w:ascii="Tahoma" w:hAnsi="Tahoma" w:cs="Tahoma"/>
          <w:sz w:val="24"/>
          <w:szCs w:val="24"/>
        </w:rPr>
        <w:t>and £2,560 below the regional average compared with £2,340 in 2010.</w:t>
      </w:r>
      <w:r w:rsidR="00A44CB1" w:rsidRPr="00F63CA7">
        <w:rPr>
          <w:rStyle w:val="FootnoteReference"/>
          <w:rFonts w:ascii="Tahoma" w:hAnsi="Tahoma" w:cs="Tahoma"/>
          <w:sz w:val="24"/>
          <w:szCs w:val="24"/>
        </w:rPr>
        <w:footnoteReference w:id="21"/>
      </w:r>
    </w:p>
    <w:p w14:paraId="6DC20F7C" w14:textId="33E846C8" w:rsidR="00340782" w:rsidRPr="00FE20DE" w:rsidRDefault="008E4C1E" w:rsidP="00FE20DE">
      <w:pPr>
        <w:spacing w:line="240" w:lineRule="auto"/>
        <w:jc w:val="both"/>
        <w:rPr>
          <w:rFonts w:ascii="Tahoma" w:hAnsi="Tahoma" w:cs="Tahoma"/>
          <w:sz w:val="24"/>
          <w:szCs w:val="24"/>
        </w:rPr>
      </w:pPr>
      <w:r w:rsidRPr="00F63CA7">
        <w:rPr>
          <w:rFonts w:ascii="Tahoma" w:hAnsi="Tahoma" w:cs="Tahoma"/>
          <w:b/>
          <w:bCs/>
          <w:color w:val="333333"/>
          <w:sz w:val="24"/>
          <w:szCs w:val="24"/>
          <w:shd w:val="clear" w:color="auto" w:fill="FFFFFF"/>
        </w:rPr>
        <w:t>CHILDCARE</w:t>
      </w:r>
      <w:r w:rsidR="00C2482C">
        <w:rPr>
          <w:rFonts w:ascii="Tahoma" w:hAnsi="Tahoma" w:cs="Tahoma"/>
          <w:b/>
          <w:bCs/>
          <w:color w:val="333333"/>
          <w:sz w:val="24"/>
          <w:szCs w:val="24"/>
          <w:shd w:val="clear" w:color="auto" w:fill="FFFFFF"/>
        </w:rPr>
        <w:t>:</w:t>
      </w:r>
      <w:r w:rsidR="00195DDD" w:rsidRPr="00F63CA7">
        <w:rPr>
          <w:rFonts w:ascii="Tahoma" w:hAnsi="Tahoma" w:cs="Tahoma"/>
          <w:b/>
          <w:bCs/>
          <w:color w:val="333333"/>
          <w:sz w:val="24"/>
          <w:szCs w:val="24"/>
          <w:shd w:val="clear" w:color="auto" w:fill="FFFFFF"/>
        </w:rPr>
        <w:t xml:space="preserve"> WANTING TO WORK – CAN</w:t>
      </w:r>
      <w:r w:rsidR="004278DB" w:rsidRPr="00F63CA7">
        <w:rPr>
          <w:rFonts w:ascii="Tahoma" w:hAnsi="Tahoma" w:cs="Tahoma"/>
          <w:b/>
          <w:bCs/>
          <w:color w:val="333333"/>
          <w:sz w:val="24"/>
          <w:szCs w:val="24"/>
          <w:shd w:val="clear" w:color="auto" w:fill="FFFFFF"/>
        </w:rPr>
        <w:t>’</w:t>
      </w:r>
      <w:r w:rsidR="00195DDD" w:rsidRPr="00F63CA7">
        <w:rPr>
          <w:rFonts w:ascii="Tahoma" w:hAnsi="Tahoma" w:cs="Tahoma"/>
          <w:b/>
          <w:bCs/>
          <w:color w:val="333333"/>
          <w:sz w:val="24"/>
          <w:szCs w:val="24"/>
          <w:shd w:val="clear" w:color="auto" w:fill="FFFFFF"/>
        </w:rPr>
        <w:t>T AFFORD TO WORK</w:t>
      </w:r>
    </w:p>
    <w:p w14:paraId="31FC5811" w14:textId="2677D3F3" w:rsidR="002B7B6F" w:rsidRDefault="00335B07" w:rsidP="00BB1979">
      <w:pPr>
        <w:jc w:val="both"/>
        <w:rPr>
          <w:rFonts w:ascii="Tahoma" w:hAnsi="Tahoma" w:cs="Tahoma"/>
          <w:sz w:val="24"/>
          <w:szCs w:val="24"/>
        </w:rPr>
      </w:pPr>
      <w:r>
        <w:rPr>
          <w:rFonts w:ascii="Tahoma" w:hAnsi="Tahoma" w:cs="Tahoma"/>
          <w:sz w:val="24"/>
          <w:szCs w:val="24"/>
        </w:rPr>
        <w:lastRenderedPageBreak/>
        <w:t xml:space="preserve">Underfunding </w:t>
      </w:r>
      <w:r w:rsidR="008139CE" w:rsidRPr="00E433F5">
        <w:rPr>
          <w:rFonts w:ascii="Tahoma" w:hAnsi="Tahoma" w:cs="Tahoma"/>
          <w:sz w:val="24"/>
          <w:szCs w:val="24"/>
        </w:rPr>
        <w:t>mak</w:t>
      </w:r>
      <w:r>
        <w:rPr>
          <w:rFonts w:ascii="Tahoma" w:hAnsi="Tahoma" w:cs="Tahoma"/>
          <w:sz w:val="24"/>
          <w:szCs w:val="24"/>
        </w:rPr>
        <w:t>es</w:t>
      </w:r>
      <w:r w:rsidR="008139CE" w:rsidRPr="00E433F5">
        <w:rPr>
          <w:rFonts w:ascii="Tahoma" w:hAnsi="Tahoma" w:cs="Tahoma"/>
          <w:sz w:val="24"/>
          <w:szCs w:val="24"/>
        </w:rPr>
        <w:t xml:space="preserve"> the UK</w:t>
      </w:r>
      <w:r w:rsidR="003461B5">
        <w:rPr>
          <w:rFonts w:ascii="Tahoma" w:hAnsi="Tahoma" w:cs="Tahoma"/>
          <w:sz w:val="24"/>
          <w:szCs w:val="24"/>
        </w:rPr>
        <w:t xml:space="preserve">’s childcare </w:t>
      </w:r>
      <w:proofErr w:type="gramStart"/>
      <w:r w:rsidR="003461B5">
        <w:rPr>
          <w:rFonts w:ascii="Tahoma" w:hAnsi="Tahoma" w:cs="Tahoma"/>
          <w:sz w:val="24"/>
          <w:szCs w:val="24"/>
        </w:rPr>
        <w:t>sector</w:t>
      </w:r>
      <w:r w:rsidR="008139CE" w:rsidRPr="00E433F5">
        <w:rPr>
          <w:rFonts w:ascii="Tahoma" w:hAnsi="Tahoma" w:cs="Tahoma"/>
          <w:sz w:val="24"/>
          <w:szCs w:val="24"/>
        </w:rPr>
        <w:t xml:space="preserve">  one</w:t>
      </w:r>
      <w:proofErr w:type="gramEnd"/>
      <w:r w:rsidR="008139CE" w:rsidRPr="00E433F5">
        <w:rPr>
          <w:rFonts w:ascii="Tahoma" w:hAnsi="Tahoma" w:cs="Tahoma"/>
          <w:sz w:val="24"/>
          <w:szCs w:val="24"/>
        </w:rPr>
        <w:t xml:space="preserve"> of the most expensive </w:t>
      </w:r>
      <w:r w:rsidR="00732673" w:rsidRPr="00E433F5">
        <w:rPr>
          <w:rFonts w:ascii="Tahoma" w:hAnsi="Tahoma" w:cs="Tahoma"/>
          <w:sz w:val="24"/>
          <w:szCs w:val="24"/>
        </w:rPr>
        <w:t xml:space="preserve">in the </w:t>
      </w:r>
      <w:r w:rsidR="003461B5">
        <w:rPr>
          <w:rFonts w:ascii="Tahoma" w:hAnsi="Tahoma" w:cs="Tahoma"/>
          <w:sz w:val="24"/>
          <w:szCs w:val="24"/>
        </w:rPr>
        <w:t>w</w:t>
      </w:r>
      <w:r w:rsidR="00732673" w:rsidRPr="00E433F5">
        <w:rPr>
          <w:rFonts w:ascii="Tahoma" w:hAnsi="Tahoma" w:cs="Tahoma"/>
          <w:sz w:val="24"/>
          <w:szCs w:val="24"/>
        </w:rPr>
        <w:t>orl</w:t>
      </w:r>
      <w:r w:rsidR="00DD4499" w:rsidRPr="00E433F5">
        <w:rPr>
          <w:rFonts w:ascii="Tahoma" w:hAnsi="Tahoma" w:cs="Tahoma"/>
          <w:sz w:val="24"/>
          <w:szCs w:val="24"/>
        </w:rPr>
        <w:t>d</w:t>
      </w:r>
      <w:r w:rsidR="00481123">
        <w:rPr>
          <w:rFonts w:ascii="Tahoma" w:hAnsi="Tahoma" w:cs="Tahoma"/>
          <w:sz w:val="24"/>
          <w:szCs w:val="24"/>
        </w:rPr>
        <w:t>.</w:t>
      </w:r>
      <w:r w:rsidR="00E433F5" w:rsidRPr="00E433F5">
        <w:rPr>
          <w:rStyle w:val="FootnoteReference"/>
          <w:rFonts w:ascii="Tahoma" w:hAnsi="Tahoma" w:cs="Tahoma"/>
          <w:sz w:val="24"/>
          <w:szCs w:val="24"/>
        </w:rPr>
        <w:footnoteReference w:id="22"/>
      </w:r>
      <w:r w:rsidR="00E47531" w:rsidRPr="00E433F5">
        <w:rPr>
          <w:rFonts w:ascii="Tahoma" w:hAnsi="Tahoma" w:cs="Tahoma"/>
          <w:sz w:val="24"/>
          <w:szCs w:val="24"/>
        </w:rPr>
        <w:t xml:space="preserve"> </w:t>
      </w:r>
      <w:r w:rsidR="009E5E90" w:rsidRPr="00E433F5">
        <w:rPr>
          <w:rFonts w:ascii="Tahoma" w:hAnsi="Tahoma" w:cs="Tahoma"/>
          <w:sz w:val="24"/>
          <w:szCs w:val="24"/>
        </w:rPr>
        <w:t xml:space="preserve">According to the Women’s </w:t>
      </w:r>
      <w:r w:rsidR="00F53601" w:rsidRPr="00E433F5">
        <w:rPr>
          <w:rFonts w:ascii="Tahoma" w:hAnsi="Tahoma" w:cs="Tahoma"/>
          <w:sz w:val="24"/>
          <w:szCs w:val="24"/>
        </w:rPr>
        <w:t>Budget Group, e</w:t>
      </w:r>
      <w:r w:rsidR="006B1B8F" w:rsidRPr="00E433F5">
        <w:rPr>
          <w:rFonts w:ascii="Tahoma" w:hAnsi="Tahoma" w:cs="Tahoma"/>
          <w:sz w:val="24"/>
          <w:szCs w:val="24"/>
        </w:rPr>
        <w:t>arly years education and childcare is already unaffordable for many households and especially for lone mothers. Over 4.6 million women were prevented from securing a job or increasing their working hours due to unsuitable childcare options in 2021</w:t>
      </w:r>
      <w:r w:rsidR="00DB1B77">
        <w:rPr>
          <w:rStyle w:val="FootnoteReference"/>
          <w:rFonts w:ascii="Tahoma" w:hAnsi="Tahoma" w:cs="Tahoma"/>
          <w:sz w:val="24"/>
          <w:szCs w:val="24"/>
        </w:rPr>
        <w:footnoteReference w:id="23"/>
      </w:r>
      <w:r w:rsidR="009E5E90" w:rsidRPr="00E433F5">
        <w:rPr>
          <w:rFonts w:ascii="Tahoma" w:hAnsi="Tahoma" w:cs="Tahoma"/>
          <w:sz w:val="24"/>
          <w:szCs w:val="24"/>
        </w:rPr>
        <w:t>.</w:t>
      </w:r>
    </w:p>
    <w:p w14:paraId="38B165C2" w14:textId="3607D435" w:rsidR="00B22305" w:rsidRPr="00606222" w:rsidRDefault="00A8715C" w:rsidP="00BB1979">
      <w:pPr>
        <w:jc w:val="both"/>
        <w:rPr>
          <w:rFonts w:ascii="Tahoma" w:hAnsi="Tahoma" w:cs="Tahoma"/>
          <w:color w:val="000000" w:themeColor="text1"/>
          <w:sz w:val="24"/>
          <w:szCs w:val="24"/>
          <w:shd w:val="clear" w:color="auto" w:fill="FFFFFF"/>
        </w:rPr>
      </w:pPr>
      <w:r w:rsidRPr="00606222">
        <w:rPr>
          <w:rFonts w:ascii="Tahoma" w:hAnsi="Tahoma" w:cs="Tahoma"/>
          <w:color w:val="000000" w:themeColor="text1"/>
          <w:sz w:val="24"/>
          <w:szCs w:val="24"/>
          <w:shd w:val="clear" w:color="auto" w:fill="FFFFFF"/>
        </w:rPr>
        <w:t xml:space="preserve">The most recent assessment of childcare undertaken by </w:t>
      </w:r>
      <w:r w:rsidR="00176AA5" w:rsidRPr="00606222">
        <w:rPr>
          <w:rFonts w:ascii="Tahoma" w:hAnsi="Tahoma" w:cs="Tahoma"/>
          <w:color w:val="000000" w:themeColor="text1"/>
          <w:sz w:val="24"/>
          <w:szCs w:val="24"/>
          <w:shd w:val="clear" w:color="auto" w:fill="FFFFFF"/>
        </w:rPr>
        <w:t xml:space="preserve">Stoke City </w:t>
      </w:r>
      <w:r w:rsidRPr="00606222">
        <w:rPr>
          <w:rFonts w:ascii="Tahoma" w:hAnsi="Tahoma" w:cs="Tahoma"/>
          <w:color w:val="000000" w:themeColor="text1"/>
          <w:sz w:val="24"/>
          <w:szCs w:val="24"/>
          <w:shd w:val="clear" w:color="auto" w:fill="FFFFFF"/>
        </w:rPr>
        <w:t>Council</w:t>
      </w:r>
      <w:r w:rsidR="00176AA5" w:rsidRPr="00606222">
        <w:rPr>
          <w:rFonts w:ascii="Tahoma" w:hAnsi="Tahoma" w:cs="Tahoma"/>
          <w:color w:val="000000" w:themeColor="text1"/>
          <w:sz w:val="24"/>
          <w:szCs w:val="24"/>
          <w:shd w:val="clear" w:color="auto" w:fill="FFFFFF"/>
        </w:rPr>
        <w:t xml:space="preserve"> </w:t>
      </w:r>
      <w:r w:rsidR="00823267" w:rsidRPr="00606222">
        <w:rPr>
          <w:rFonts w:ascii="Tahoma" w:hAnsi="Tahoma" w:cs="Tahoma"/>
          <w:color w:val="000000" w:themeColor="text1"/>
          <w:sz w:val="24"/>
          <w:szCs w:val="24"/>
          <w:shd w:val="clear" w:color="auto" w:fill="FFFFFF"/>
        </w:rPr>
        <w:t xml:space="preserve">identifies </w:t>
      </w:r>
      <w:proofErr w:type="gramStart"/>
      <w:r w:rsidR="00823267" w:rsidRPr="00606222">
        <w:rPr>
          <w:rFonts w:ascii="Tahoma" w:hAnsi="Tahoma" w:cs="Tahoma"/>
          <w:color w:val="000000" w:themeColor="text1"/>
          <w:sz w:val="24"/>
          <w:szCs w:val="24"/>
          <w:shd w:val="clear" w:color="auto" w:fill="FFFFFF"/>
        </w:rPr>
        <w:t>a</w:t>
      </w:r>
      <w:r w:rsidR="00715398" w:rsidRPr="00606222">
        <w:rPr>
          <w:rFonts w:ascii="Tahoma" w:hAnsi="Tahoma" w:cs="Tahoma"/>
          <w:color w:val="000000" w:themeColor="text1"/>
          <w:sz w:val="24"/>
          <w:szCs w:val="24"/>
          <w:shd w:val="clear" w:color="auto" w:fill="FFFFFF"/>
        </w:rPr>
        <w:t xml:space="preserve"> number of</w:t>
      </w:r>
      <w:proofErr w:type="gramEnd"/>
      <w:r w:rsidR="00715398" w:rsidRPr="00606222">
        <w:rPr>
          <w:rFonts w:ascii="Tahoma" w:hAnsi="Tahoma" w:cs="Tahoma"/>
          <w:color w:val="000000" w:themeColor="text1"/>
          <w:sz w:val="24"/>
          <w:szCs w:val="24"/>
          <w:shd w:val="clear" w:color="auto" w:fill="FFFFFF"/>
        </w:rPr>
        <w:t xml:space="preserve"> challenges</w:t>
      </w:r>
      <w:r w:rsidR="008E0777" w:rsidRPr="00606222">
        <w:rPr>
          <w:rFonts w:ascii="Tahoma" w:hAnsi="Tahoma" w:cs="Tahoma"/>
          <w:color w:val="000000" w:themeColor="text1"/>
          <w:sz w:val="24"/>
          <w:szCs w:val="24"/>
          <w:shd w:val="clear" w:color="auto" w:fill="FFFFFF"/>
        </w:rPr>
        <w:t>,</w:t>
      </w:r>
      <w:r w:rsidR="00715398" w:rsidRPr="00606222">
        <w:rPr>
          <w:rFonts w:ascii="Tahoma" w:hAnsi="Tahoma" w:cs="Tahoma"/>
          <w:color w:val="000000" w:themeColor="text1"/>
          <w:sz w:val="24"/>
          <w:szCs w:val="24"/>
          <w:shd w:val="clear" w:color="auto" w:fill="FFFFFF"/>
        </w:rPr>
        <w:t xml:space="preserve"> which may affect access to childcare provision</w:t>
      </w:r>
      <w:r w:rsidR="00AC0F31">
        <w:rPr>
          <w:rFonts w:ascii="Tahoma" w:hAnsi="Tahoma" w:cs="Tahoma"/>
          <w:color w:val="000000" w:themeColor="text1"/>
          <w:sz w:val="24"/>
          <w:szCs w:val="24"/>
          <w:shd w:val="clear" w:color="auto" w:fill="FFFFFF"/>
        </w:rPr>
        <w:t>:</w:t>
      </w:r>
    </w:p>
    <w:p w14:paraId="5767878F" w14:textId="1DD9A6DF" w:rsidR="003C2CD6" w:rsidRPr="00157A1F" w:rsidRDefault="003C2CD6" w:rsidP="00157A1F">
      <w:pPr>
        <w:pStyle w:val="ListParagraph"/>
        <w:numPr>
          <w:ilvl w:val="0"/>
          <w:numId w:val="9"/>
        </w:numPr>
        <w:jc w:val="both"/>
        <w:rPr>
          <w:rFonts w:ascii="Tahoma" w:hAnsi="Tahoma" w:cs="Tahoma"/>
          <w:sz w:val="24"/>
          <w:szCs w:val="24"/>
        </w:rPr>
      </w:pPr>
      <w:r w:rsidRPr="00157A1F">
        <w:rPr>
          <w:rFonts w:ascii="Tahoma" w:hAnsi="Tahoma" w:cs="Tahoma"/>
          <w:sz w:val="24"/>
          <w:szCs w:val="24"/>
        </w:rPr>
        <w:t xml:space="preserve">Due to the high number of school nursery places in the city, there are </w:t>
      </w:r>
      <w:proofErr w:type="gramStart"/>
      <w:r w:rsidRPr="00157A1F">
        <w:rPr>
          <w:rFonts w:ascii="Tahoma" w:hAnsi="Tahoma" w:cs="Tahoma"/>
          <w:sz w:val="24"/>
          <w:szCs w:val="24"/>
        </w:rPr>
        <w:t>a number of</w:t>
      </w:r>
      <w:proofErr w:type="gramEnd"/>
      <w:r w:rsidRPr="00157A1F">
        <w:rPr>
          <w:rFonts w:ascii="Tahoma" w:hAnsi="Tahoma" w:cs="Tahoma"/>
          <w:sz w:val="24"/>
          <w:szCs w:val="24"/>
        </w:rPr>
        <w:t xml:space="preserve"> wards that only have vacancies in schools, meaning that it may be more difficult for working parents to find childcare outside of school hours.</w:t>
      </w:r>
    </w:p>
    <w:p w14:paraId="41E37E05" w14:textId="73427D43" w:rsidR="000D6D2D" w:rsidRPr="00157A1F" w:rsidRDefault="00367453" w:rsidP="00157A1F">
      <w:pPr>
        <w:pStyle w:val="ListParagraph"/>
        <w:numPr>
          <w:ilvl w:val="0"/>
          <w:numId w:val="9"/>
        </w:numPr>
        <w:jc w:val="both"/>
        <w:rPr>
          <w:rFonts w:ascii="Tahoma" w:hAnsi="Tahoma" w:cs="Tahoma"/>
          <w:color w:val="333333"/>
          <w:sz w:val="24"/>
          <w:szCs w:val="24"/>
          <w:shd w:val="clear" w:color="auto" w:fill="FFFFFF"/>
        </w:rPr>
      </w:pPr>
      <w:r w:rsidRPr="00157A1F">
        <w:rPr>
          <w:rFonts w:ascii="Tahoma" w:hAnsi="Tahoma" w:cs="Tahoma"/>
          <w:sz w:val="24"/>
          <w:szCs w:val="24"/>
        </w:rPr>
        <w:t>Certain wards</w:t>
      </w:r>
      <w:r w:rsidR="008E0777">
        <w:rPr>
          <w:rFonts w:ascii="Tahoma" w:hAnsi="Tahoma" w:cs="Tahoma"/>
          <w:sz w:val="24"/>
          <w:szCs w:val="24"/>
        </w:rPr>
        <w:t>,</w:t>
      </w:r>
      <w:r w:rsidRPr="00157A1F">
        <w:rPr>
          <w:rFonts w:ascii="Tahoma" w:hAnsi="Tahoma" w:cs="Tahoma"/>
          <w:sz w:val="24"/>
          <w:szCs w:val="24"/>
        </w:rPr>
        <w:t xml:space="preserve"> which do not have childcare places means that parents </w:t>
      </w:r>
      <w:r w:rsidR="00042068" w:rsidRPr="00157A1F">
        <w:rPr>
          <w:rFonts w:ascii="Tahoma" w:hAnsi="Tahoma" w:cs="Tahoma"/>
          <w:sz w:val="24"/>
          <w:szCs w:val="24"/>
        </w:rPr>
        <w:t>can access vacancies in neighbouring wards</w:t>
      </w:r>
      <w:r w:rsidR="009E2B59" w:rsidRPr="00157A1F">
        <w:rPr>
          <w:rFonts w:ascii="Tahoma" w:hAnsi="Tahoma" w:cs="Tahoma"/>
          <w:sz w:val="24"/>
          <w:szCs w:val="24"/>
        </w:rPr>
        <w:t xml:space="preserve">. </w:t>
      </w:r>
      <w:r w:rsidR="005E7C3E">
        <w:rPr>
          <w:rFonts w:ascii="Tahoma" w:hAnsi="Tahoma" w:cs="Tahoma"/>
          <w:sz w:val="24"/>
          <w:szCs w:val="24"/>
        </w:rPr>
        <w:t>The a</w:t>
      </w:r>
      <w:r w:rsidR="009E2B59" w:rsidRPr="00157A1F">
        <w:rPr>
          <w:rFonts w:ascii="Tahoma" w:hAnsi="Tahoma" w:cs="Tahoma"/>
          <w:sz w:val="24"/>
          <w:szCs w:val="24"/>
        </w:rPr>
        <w:t xml:space="preserve">ssumption is made that this is not a problem in terms of public transport </w:t>
      </w:r>
      <w:r w:rsidR="00900004" w:rsidRPr="00157A1F">
        <w:rPr>
          <w:rFonts w:ascii="Tahoma" w:hAnsi="Tahoma" w:cs="Tahoma"/>
          <w:sz w:val="24"/>
          <w:szCs w:val="24"/>
        </w:rPr>
        <w:t>routes</w:t>
      </w:r>
      <w:r w:rsidR="006A001F">
        <w:rPr>
          <w:rFonts w:ascii="Tahoma" w:hAnsi="Tahoma" w:cs="Tahoma"/>
          <w:sz w:val="24"/>
          <w:szCs w:val="24"/>
        </w:rPr>
        <w:t xml:space="preserve"> and access</w:t>
      </w:r>
      <w:r w:rsidR="005E4C0B">
        <w:rPr>
          <w:rFonts w:ascii="Tahoma" w:hAnsi="Tahoma" w:cs="Tahoma"/>
          <w:sz w:val="24"/>
          <w:szCs w:val="24"/>
        </w:rPr>
        <w:t xml:space="preserve"> and overall mobility of parents</w:t>
      </w:r>
      <w:r w:rsidR="00900004" w:rsidRPr="00157A1F">
        <w:rPr>
          <w:rFonts w:ascii="Tahoma" w:hAnsi="Tahoma" w:cs="Tahoma"/>
          <w:sz w:val="24"/>
          <w:szCs w:val="24"/>
        </w:rPr>
        <w:t>.</w:t>
      </w:r>
    </w:p>
    <w:p w14:paraId="07016BF0" w14:textId="33E87C09" w:rsidR="00B22305" w:rsidRPr="00157A1F" w:rsidRDefault="005324B5" w:rsidP="00157A1F">
      <w:pPr>
        <w:pStyle w:val="ListParagraph"/>
        <w:numPr>
          <w:ilvl w:val="0"/>
          <w:numId w:val="9"/>
        </w:numPr>
        <w:jc w:val="both"/>
        <w:rPr>
          <w:rFonts w:ascii="Tahoma" w:hAnsi="Tahoma" w:cs="Tahoma"/>
          <w:b/>
          <w:bCs/>
          <w:color w:val="333333"/>
          <w:sz w:val="24"/>
          <w:szCs w:val="24"/>
          <w:shd w:val="clear" w:color="auto" w:fill="FFFFFF"/>
        </w:rPr>
      </w:pPr>
      <w:r w:rsidRPr="00157A1F">
        <w:rPr>
          <w:rFonts w:ascii="Tahoma" w:hAnsi="Tahoma" w:cs="Tahoma"/>
          <w:sz w:val="24"/>
          <w:szCs w:val="24"/>
        </w:rPr>
        <w:t xml:space="preserve">Take-up levels of funded childcare for two-year olds is very high in some areas and in half of the city wards take-up is above 70% in the summer term. Around one in four of the city’s wards have a </w:t>
      </w:r>
      <w:r w:rsidR="005F7F97" w:rsidRPr="00157A1F">
        <w:rPr>
          <w:rFonts w:ascii="Tahoma" w:hAnsi="Tahoma" w:cs="Tahoma"/>
          <w:sz w:val="24"/>
          <w:szCs w:val="24"/>
        </w:rPr>
        <w:t>take-up</w:t>
      </w:r>
      <w:r w:rsidRPr="00157A1F">
        <w:rPr>
          <w:rFonts w:ascii="Tahoma" w:hAnsi="Tahoma" w:cs="Tahoma"/>
          <w:sz w:val="24"/>
          <w:szCs w:val="24"/>
        </w:rPr>
        <w:t xml:space="preserve"> rate of over 90%. Despite the high take-up in some wards, take up levels in some areas of the city are much lower (in some terms less than 60% of children take up a place).</w:t>
      </w:r>
    </w:p>
    <w:p w14:paraId="7250401E" w14:textId="27FDB8C2" w:rsidR="004278DB" w:rsidRPr="00157A1F" w:rsidRDefault="001B50FC" w:rsidP="00157A1F">
      <w:pPr>
        <w:pStyle w:val="ListParagraph"/>
        <w:numPr>
          <w:ilvl w:val="0"/>
          <w:numId w:val="9"/>
        </w:numPr>
        <w:jc w:val="both"/>
        <w:rPr>
          <w:rFonts w:ascii="Tahoma" w:hAnsi="Tahoma" w:cs="Tahoma"/>
          <w:b/>
          <w:bCs/>
          <w:color w:val="333333"/>
          <w:sz w:val="24"/>
          <w:szCs w:val="24"/>
          <w:shd w:val="clear" w:color="auto" w:fill="FFFFFF"/>
        </w:rPr>
      </w:pPr>
      <w:r w:rsidRPr="00157A1F">
        <w:rPr>
          <w:rFonts w:ascii="Tahoma" w:hAnsi="Tahoma" w:cs="Tahoma"/>
          <w:sz w:val="24"/>
          <w:szCs w:val="24"/>
        </w:rPr>
        <w:t xml:space="preserve">Take-up of free places for three and four-year-olds in Stoke-on-Trent is lower than </w:t>
      </w:r>
      <w:r w:rsidR="005E7C3E">
        <w:rPr>
          <w:rFonts w:ascii="Tahoma" w:hAnsi="Tahoma" w:cs="Tahoma"/>
          <w:sz w:val="24"/>
          <w:szCs w:val="24"/>
        </w:rPr>
        <w:t xml:space="preserve">the </w:t>
      </w:r>
      <w:r w:rsidRPr="00157A1F">
        <w:rPr>
          <w:rFonts w:ascii="Tahoma" w:hAnsi="Tahoma" w:cs="Tahoma"/>
          <w:sz w:val="24"/>
          <w:szCs w:val="24"/>
        </w:rPr>
        <w:t>national and regional rates.</w:t>
      </w:r>
      <w:r w:rsidR="006D0815" w:rsidRPr="00157A1F">
        <w:rPr>
          <w:rFonts w:ascii="Tahoma" w:hAnsi="Tahoma" w:cs="Tahoma"/>
          <w:sz w:val="24"/>
          <w:szCs w:val="24"/>
        </w:rPr>
        <w:t xml:space="preserve"> </w:t>
      </w:r>
    </w:p>
    <w:p w14:paraId="7E5240EB" w14:textId="2DC3B49A" w:rsidR="00157A1F" w:rsidRPr="00E2113E" w:rsidRDefault="00E2113E" w:rsidP="00157A1F">
      <w:pPr>
        <w:pStyle w:val="ListParagraph"/>
        <w:numPr>
          <w:ilvl w:val="0"/>
          <w:numId w:val="9"/>
        </w:numPr>
        <w:jc w:val="both"/>
        <w:rPr>
          <w:rFonts w:ascii="Tahoma" w:hAnsi="Tahoma" w:cs="Tahoma"/>
          <w:b/>
          <w:bCs/>
          <w:color w:val="333333"/>
          <w:sz w:val="24"/>
          <w:szCs w:val="24"/>
          <w:shd w:val="clear" w:color="auto" w:fill="FFFFFF"/>
        </w:rPr>
      </w:pPr>
      <w:r w:rsidRPr="00E2113E">
        <w:rPr>
          <w:rFonts w:ascii="Tahoma" w:hAnsi="Tahoma" w:cs="Tahoma"/>
          <w:sz w:val="24"/>
          <w:szCs w:val="24"/>
        </w:rPr>
        <w:t>In Stoke-on-Trent, 84% of three and four-year-old children benefit from funded early education places in providers that have been inspected as good or outstanding. This is a lower rate than both the West Midlands (91%) and England (93%).</w:t>
      </w:r>
    </w:p>
    <w:p w14:paraId="1964EF5C" w14:textId="5A06E945" w:rsidR="009C1044" w:rsidRPr="00236A0D" w:rsidRDefault="00D03DA5" w:rsidP="008E0777">
      <w:pPr>
        <w:shd w:val="clear" w:color="auto" w:fill="FFFFFF"/>
        <w:spacing w:before="100" w:beforeAutospacing="1" w:after="100" w:afterAutospacing="1"/>
        <w:jc w:val="both"/>
        <w:rPr>
          <w:rFonts w:ascii="Tahoma" w:eastAsia="Times New Roman" w:hAnsi="Tahoma" w:cs="Tahoma"/>
          <w:color w:val="101010"/>
          <w:sz w:val="24"/>
          <w:szCs w:val="24"/>
          <w:lang w:eastAsia="en-GB"/>
        </w:rPr>
      </w:pPr>
      <w:r w:rsidRPr="00236A0D">
        <w:rPr>
          <w:rFonts w:ascii="Tahoma" w:hAnsi="Tahoma" w:cs="Tahoma"/>
          <w:color w:val="333333"/>
          <w:sz w:val="24"/>
          <w:szCs w:val="24"/>
          <w:shd w:val="clear" w:color="auto" w:fill="FFFFFF"/>
        </w:rPr>
        <w:t xml:space="preserve">In terms of affordability, </w:t>
      </w:r>
      <w:r w:rsidR="00E814E7" w:rsidRPr="00236A0D">
        <w:rPr>
          <w:rFonts w:ascii="Tahoma" w:hAnsi="Tahoma" w:cs="Tahoma"/>
          <w:color w:val="101010"/>
          <w:sz w:val="24"/>
          <w:szCs w:val="24"/>
        </w:rPr>
        <w:t>t</w:t>
      </w:r>
      <w:r w:rsidR="009C1044" w:rsidRPr="00236A0D">
        <w:rPr>
          <w:rFonts w:ascii="Tahoma" w:hAnsi="Tahoma" w:cs="Tahoma"/>
          <w:color w:val="101010"/>
          <w:sz w:val="24"/>
          <w:szCs w:val="24"/>
        </w:rPr>
        <w:t>he average cost of sending a child under two to a nursery for 25 hours per week (part-time) has risen to £7,212 in 2022, compared to £7,160 in 2021.</w:t>
      </w:r>
      <w:r w:rsidR="00E814E7" w:rsidRPr="00236A0D">
        <w:rPr>
          <w:rFonts w:ascii="Tahoma" w:hAnsi="Tahoma" w:cs="Tahoma"/>
          <w:color w:val="101010"/>
          <w:sz w:val="24"/>
          <w:szCs w:val="24"/>
        </w:rPr>
        <w:t xml:space="preserve"> </w:t>
      </w:r>
      <w:r w:rsidR="009C1044" w:rsidRPr="00236A0D">
        <w:rPr>
          <w:rFonts w:ascii="Tahoma" w:hAnsi="Tahoma" w:cs="Tahoma"/>
          <w:color w:val="101010"/>
          <w:sz w:val="24"/>
          <w:szCs w:val="24"/>
        </w:rPr>
        <w:t>A part-time childminder place is on average £6,469 a year in 2022</w:t>
      </w:r>
      <w:r w:rsidR="00A354A6" w:rsidRPr="00236A0D">
        <w:rPr>
          <w:rFonts w:ascii="Tahoma" w:hAnsi="Tahoma" w:cs="Tahoma"/>
          <w:color w:val="101010"/>
          <w:sz w:val="24"/>
          <w:szCs w:val="24"/>
        </w:rPr>
        <w:t>.</w:t>
      </w:r>
      <w:r w:rsidR="009649AF" w:rsidRPr="00236A0D">
        <w:rPr>
          <w:rFonts w:ascii="Tahoma" w:hAnsi="Tahoma" w:cs="Tahoma"/>
          <w:color w:val="101010"/>
          <w:sz w:val="24"/>
          <w:szCs w:val="24"/>
        </w:rPr>
        <w:t xml:space="preserve"> </w:t>
      </w:r>
      <w:r w:rsidR="00B53C2B" w:rsidRPr="00236A0D">
        <w:rPr>
          <w:rFonts w:ascii="Tahoma" w:hAnsi="Tahoma" w:cs="Tahoma"/>
          <w:color w:val="101010"/>
          <w:sz w:val="24"/>
          <w:szCs w:val="24"/>
        </w:rPr>
        <w:t>For a child under two years</w:t>
      </w:r>
      <w:r w:rsidR="009C63FF" w:rsidRPr="00236A0D">
        <w:rPr>
          <w:rFonts w:ascii="Tahoma" w:hAnsi="Tahoma" w:cs="Tahoma"/>
          <w:color w:val="101010"/>
          <w:sz w:val="24"/>
          <w:szCs w:val="24"/>
        </w:rPr>
        <w:t xml:space="preserve"> </w:t>
      </w:r>
      <w:r w:rsidR="009649AF" w:rsidRPr="00236A0D">
        <w:rPr>
          <w:rFonts w:ascii="Tahoma" w:eastAsia="Times New Roman" w:hAnsi="Tahoma" w:cs="Tahoma"/>
          <w:color w:val="101010"/>
          <w:sz w:val="24"/>
          <w:szCs w:val="24"/>
          <w:lang w:eastAsia="en-GB"/>
        </w:rPr>
        <w:t>a full-time nursery place is £269.86</w:t>
      </w:r>
      <w:r w:rsidR="00CC566D">
        <w:rPr>
          <w:rFonts w:ascii="Tahoma" w:eastAsia="Times New Roman" w:hAnsi="Tahoma" w:cs="Tahoma"/>
          <w:color w:val="101010"/>
          <w:sz w:val="24"/>
          <w:szCs w:val="24"/>
          <w:lang w:eastAsia="en-GB"/>
        </w:rPr>
        <w:t xml:space="preserve"> per week</w:t>
      </w:r>
      <w:r w:rsidR="009649AF" w:rsidRPr="00236A0D">
        <w:rPr>
          <w:rFonts w:ascii="Tahoma" w:eastAsia="Times New Roman" w:hAnsi="Tahoma" w:cs="Tahoma"/>
          <w:color w:val="101010"/>
          <w:sz w:val="24"/>
          <w:szCs w:val="24"/>
          <w:lang w:eastAsia="en-GB"/>
        </w:rPr>
        <w:t>, meaning that per day nursery prices are around £54</w:t>
      </w:r>
      <w:r w:rsidR="009C63FF" w:rsidRPr="00236A0D">
        <w:rPr>
          <w:rFonts w:ascii="Tahoma" w:eastAsia="Times New Roman" w:hAnsi="Tahoma" w:cs="Tahoma"/>
          <w:color w:val="101010"/>
          <w:sz w:val="24"/>
          <w:szCs w:val="24"/>
          <w:lang w:eastAsia="en-GB"/>
        </w:rPr>
        <w:t xml:space="preserve">. For </w:t>
      </w:r>
      <w:r w:rsidR="00CC566D">
        <w:rPr>
          <w:rFonts w:ascii="Tahoma" w:eastAsia="Times New Roman" w:hAnsi="Tahoma" w:cs="Tahoma"/>
          <w:color w:val="101010"/>
          <w:sz w:val="24"/>
          <w:szCs w:val="24"/>
          <w:lang w:eastAsia="en-GB"/>
        </w:rPr>
        <w:t xml:space="preserve">those aged </w:t>
      </w:r>
      <w:r w:rsidR="009C63FF" w:rsidRPr="00236A0D">
        <w:rPr>
          <w:rFonts w:ascii="Tahoma" w:eastAsia="Times New Roman" w:hAnsi="Tahoma" w:cs="Tahoma"/>
          <w:color w:val="101010"/>
          <w:sz w:val="24"/>
          <w:szCs w:val="24"/>
          <w:lang w:eastAsia="en-GB"/>
        </w:rPr>
        <w:t xml:space="preserve">two years and </w:t>
      </w:r>
      <w:r w:rsidR="00CC566D">
        <w:rPr>
          <w:rFonts w:ascii="Tahoma" w:eastAsia="Times New Roman" w:hAnsi="Tahoma" w:cs="Tahoma"/>
          <w:color w:val="101010"/>
          <w:sz w:val="24"/>
          <w:szCs w:val="24"/>
          <w:lang w:eastAsia="en-GB"/>
        </w:rPr>
        <w:t xml:space="preserve">for </w:t>
      </w:r>
      <w:r w:rsidR="009C63FF" w:rsidRPr="00236A0D">
        <w:rPr>
          <w:rFonts w:ascii="Tahoma" w:eastAsia="Times New Roman" w:hAnsi="Tahoma" w:cs="Tahoma"/>
          <w:color w:val="101010"/>
          <w:sz w:val="24"/>
          <w:szCs w:val="24"/>
          <w:lang w:eastAsia="en-GB"/>
        </w:rPr>
        <w:t xml:space="preserve">over </w:t>
      </w:r>
      <w:r w:rsidR="00CC566D">
        <w:rPr>
          <w:rFonts w:ascii="Tahoma" w:eastAsia="Times New Roman" w:hAnsi="Tahoma" w:cs="Tahoma"/>
          <w:color w:val="101010"/>
          <w:sz w:val="24"/>
          <w:szCs w:val="24"/>
          <w:lang w:eastAsia="en-GB"/>
        </w:rPr>
        <w:t>a</w:t>
      </w:r>
      <w:r w:rsidR="009C63FF" w:rsidRPr="00236A0D">
        <w:rPr>
          <w:rFonts w:ascii="Tahoma" w:eastAsia="Times New Roman" w:hAnsi="Tahoma" w:cs="Tahoma"/>
          <w:color w:val="101010"/>
          <w:sz w:val="24"/>
          <w:szCs w:val="24"/>
          <w:lang w:eastAsia="en-GB"/>
        </w:rPr>
        <w:t xml:space="preserve"> week, a full-time nursery place is £262.16, </w:t>
      </w:r>
      <w:proofErr w:type="gramStart"/>
      <w:r w:rsidR="009C63FF" w:rsidRPr="00236A0D">
        <w:rPr>
          <w:rFonts w:ascii="Tahoma" w:eastAsia="Times New Roman" w:hAnsi="Tahoma" w:cs="Tahoma"/>
          <w:color w:val="101010"/>
          <w:sz w:val="24"/>
          <w:szCs w:val="24"/>
          <w:lang w:eastAsia="en-GB"/>
        </w:rPr>
        <w:t>meaning  nursery</w:t>
      </w:r>
      <w:proofErr w:type="gramEnd"/>
      <w:r w:rsidR="009C63FF" w:rsidRPr="00236A0D">
        <w:rPr>
          <w:rFonts w:ascii="Tahoma" w:eastAsia="Times New Roman" w:hAnsi="Tahoma" w:cs="Tahoma"/>
          <w:color w:val="101010"/>
          <w:sz w:val="24"/>
          <w:szCs w:val="24"/>
          <w:lang w:eastAsia="en-GB"/>
        </w:rPr>
        <w:t xml:space="preserve"> costs around £52</w:t>
      </w:r>
      <w:r w:rsidR="008E0777">
        <w:rPr>
          <w:rFonts w:ascii="Tahoma" w:eastAsia="Times New Roman" w:hAnsi="Tahoma" w:cs="Tahoma"/>
          <w:color w:val="101010"/>
          <w:sz w:val="24"/>
          <w:szCs w:val="24"/>
          <w:lang w:eastAsia="en-GB"/>
        </w:rPr>
        <w:t>.</w:t>
      </w:r>
      <w:r w:rsidR="00A354A6" w:rsidRPr="00236A0D">
        <w:rPr>
          <w:rStyle w:val="FootnoteReference"/>
          <w:rFonts w:ascii="Tahoma" w:hAnsi="Tahoma" w:cs="Tahoma"/>
          <w:color w:val="101010"/>
          <w:sz w:val="24"/>
          <w:szCs w:val="24"/>
        </w:rPr>
        <w:footnoteReference w:id="24"/>
      </w:r>
      <w:r w:rsidR="00A17DD2">
        <w:rPr>
          <w:rFonts w:ascii="Tahoma" w:eastAsia="Times New Roman" w:hAnsi="Tahoma" w:cs="Tahoma"/>
          <w:color w:val="101010"/>
          <w:sz w:val="24"/>
          <w:szCs w:val="24"/>
          <w:lang w:eastAsia="en-GB"/>
        </w:rPr>
        <w:t xml:space="preserve"> </w:t>
      </w:r>
    </w:p>
    <w:p w14:paraId="75EA459A" w14:textId="57B91AD3" w:rsidR="00A17DD2" w:rsidRDefault="00B70878" w:rsidP="00BB1979">
      <w:pPr>
        <w:jc w:val="both"/>
        <w:rPr>
          <w:rFonts w:ascii="Tahoma" w:hAnsi="Tahoma" w:cs="Tahoma"/>
          <w:color w:val="333333"/>
          <w:sz w:val="24"/>
          <w:szCs w:val="24"/>
          <w:shd w:val="clear" w:color="auto" w:fill="FFFFFF"/>
        </w:rPr>
      </w:pPr>
      <w:r w:rsidRPr="00606222">
        <w:rPr>
          <w:rFonts w:ascii="Tahoma" w:hAnsi="Tahoma" w:cs="Tahoma"/>
          <w:color w:val="000000" w:themeColor="text1"/>
          <w:sz w:val="24"/>
          <w:szCs w:val="24"/>
          <w:shd w:val="clear" w:color="auto" w:fill="FFFFFF"/>
        </w:rPr>
        <w:t>I</w:t>
      </w:r>
      <w:r w:rsidR="007213AE" w:rsidRPr="00606222">
        <w:rPr>
          <w:rFonts w:ascii="Tahoma" w:hAnsi="Tahoma" w:cs="Tahoma"/>
          <w:color w:val="000000" w:themeColor="text1"/>
          <w:sz w:val="24"/>
          <w:szCs w:val="24"/>
          <w:shd w:val="clear" w:color="auto" w:fill="FFFFFF"/>
        </w:rPr>
        <w:t>n relation to average wages and incomes</w:t>
      </w:r>
      <w:r w:rsidR="00641034" w:rsidRPr="00606222">
        <w:rPr>
          <w:rFonts w:ascii="Tahoma" w:hAnsi="Tahoma" w:cs="Tahoma"/>
          <w:color w:val="000000" w:themeColor="text1"/>
          <w:sz w:val="24"/>
          <w:szCs w:val="24"/>
          <w:shd w:val="clear" w:color="auto" w:fill="FFFFFF"/>
        </w:rPr>
        <w:t xml:space="preserve"> and particular</w:t>
      </w:r>
      <w:r w:rsidR="00C24317">
        <w:rPr>
          <w:rFonts w:ascii="Tahoma" w:hAnsi="Tahoma" w:cs="Tahoma"/>
          <w:color w:val="000000" w:themeColor="text1"/>
          <w:sz w:val="24"/>
          <w:szCs w:val="24"/>
          <w:shd w:val="clear" w:color="auto" w:fill="FFFFFF"/>
        </w:rPr>
        <w:t>ly</w:t>
      </w:r>
      <w:r w:rsidR="00641034" w:rsidRPr="00606222">
        <w:rPr>
          <w:rFonts w:ascii="Tahoma" w:hAnsi="Tahoma" w:cs="Tahoma"/>
          <w:color w:val="000000" w:themeColor="text1"/>
          <w:sz w:val="24"/>
          <w:szCs w:val="24"/>
          <w:shd w:val="clear" w:color="auto" w:fill="FFFFFF"/>
        </w:rPr>
        <w:t xml:space="preserve"> </w:t>
      </w:r>
      <w:r w:rsidR="00701C28" w:rsidRPr="00606222">
        <w:rPr>
          <w:rFonts w:ascii="Tahoma" w:hAnsi="Tahoma" w:cs="Tahoma"/>
          <w:color w:val="000000" w:themeColor="text1"/>
          <w:sz w:val="24"/>
          <w:szCs w:val="24"/>
          <w:shd w:val="clear" w:color="auto" w:fill="FFFFFF"/>
        </w:rPr>
        <w:t>in respect to the cost</w:t>
      </w:r>
      <w:r w:rsidR="008E0777" w:rsidRPr="00606222">
        <w:rPr>
          <w:rFonts w:ascii="Tahoma" w:hAnsi="Tahoma" w:cs="Tahoma"/>
          <w:color w:val="000000" w:themeColor="text1"/>
          <w:sz w:val="24"/>
          <w:szCs w:val="24"/>
          <w:shd w:val="clear" w:color="auto" w:fill="FFFFFF"/>
        </w:rPr>
        <w:t>-</w:t>
      </w:r>
      <w:r w:rsidR="00701C28" w:rsidRPr="00606222">
        <w:rPr>
          <w:rFonts w:ascii="Tahoma" w:hAnsi="Tahoma" w:cs="Tahoma"/>
          <w:color w:val="000000" w:themeColor="text1"/>
          <w:sz w:val="24"/>
          <w:szCs w:val="24"/>
          <w:shd w:val="clear" w:color="auto" w:fill="FFFFFF"/>
        </w:rPr>
        <w:t>of</w:t>
      </w:r>
      <w:r w:rsidR="008E0777" w:rsidRPr="00606222">
        <w:rPr>
          <w:rFonts w:ascii="Tahoma" w:hAnsi="Tahoma" w:cs="Tahoma"/>
          <w:color w:val="000000" w:themeColor="text1"/>
          <w:sz w:val="24"/>
          <w:szCs w:val="24"/>
          <w:shd w:val="clear" w:color="auto" w:fill="FFFFFF"/>
        </w:rPr>
        <w:t>-</w:t>
      </w:r>
      <w:r w:rsidR="00701C28" w:rsidRPr="00606222">
        <w:rPr>
          <w:rFonts w:ascii="Tahoma" w:hAnsi="Tahoma" w:cs="Tahoma"/>
          <w:color w:val="000000" w:themeColor="text1"/>
          <w:sz w:val="24"/>
          <w:szCs w:val="24"/>
          <w:shd w:val="clear" w:color="auto" w:fill="FFFFFF"/>
        </w:rPr>
        <w:t>living crisis and wage depression</w:t>
      </w:r>
      <w:r w:rsidR="00C24317">
        <w:rPr>
          <w:rFonts w:ascii="Tahoma" w:hAnsi="Tahoma" w:cs="Tahoma"/>
          <w:color w:val="000000" w:themeColor="text1"/>
          <w:sz w:val="24"/>
          <w:szCs w:val="24"/>
          <w:shd w:val="clear" w:color="auto" w:fill="FFFFFF"/>
        </w:rPr>
        <w:t>,</w:t>
      </w:r>
      <w:r w:rsidR="00701C28" w:rsidRPr="00606222">
        <w:rPr>
          <w:rFonts w:ascii="Tahoma" w:hAnsi="Tahoma" w:cs="Tahoma"/>
          <w:color w:val="000000" w:themeColor="text1"/>
          <w:sz w:val="24"/>
          <w:szCs w:val="24"/>
          <w:shd w:val="clear" w:color="auto" w:fill="FFFFFF"/>
        </w:rPr>
        <w:t xml:space="preserve"> accessing affordable childcare for low</w:t>
      </w:r>
      <w:r w:rsidR="008E0777" w:rsidRPr="00606222">
        <w:rPr>
          <w:rFonts w:ascii="Tahoma" w:hAnsi="Tahoma" w:cs="Tahoma"/>
          <w:color w:val="000000" w:themeColor="text1"/>
          <w:sz w:val="24"/>
          <w:szCs w:val="24"/>
          <w:shd w:val="clear" w:color="auto" w:fill="FFFFFF"/>
        </w:rPr>
        <w:t>-</w:t>
      </w:r>
      <w:r w:rsidR="00701C28" w:rsidRPr="00606222">
        <w:rPr>
          <w:rFonts w:ascii="Tahoma" w:hAnsi="Tahoma" w:cs="Tahoma"/>
          <w:color w:val="000000" w:themeColor="text1"/>
          <w:sz w:val="24"/>
          <w:szCs w:val="24"/>
          <w:shd w:val="clear" w:color="auto" w:fill="FFFFFF"/>
        </w:rPr>
        <w:t>income families and individuals</w:t>
      </w:r>
      <w:r w:rsidR="000A0429" w:rsidRPr="00606222">
        <w:rPr>
          <w:rFonts w:ascii="Tahoma" w:hAnsi="Tahoma" w:cs="Tahoma"/>
          <w:color w:val="000000" w:themeColor="text1"/>
          <w:sz w:val="24"/>
          <w:szCs w:val="24"/>
          <w:shd w:val="clear" w:color="auto" w:fill="FFFFFF"/>
        </w:rPr>
        <w:t xml:space="preserve"> will be a challenge.</w:t>
      </w:r>
      <w:r w:rsidR="00965F01" w:rsidRPr="00606222">
        <w:rPr>
          <w:rFonts w:ascii="Tahoma" w:hAnsi="Tahoma" w:cs="Tahoma"/>
          <w:color w:val="000000" w:themeColor="text1"/>
          <w:sz w:val="24"/>
          <w:szCs w:val="24"/>
          <w:shd w:val="clear" w:color="auto" w:fill="FFFFFF"/>
        </w:rPr>
        <w:t xml:space="preserve"> </w:t>
      </w:r>
      <w:r w:rsidR="00A17DD2" w:rsidRPr="00605716">
        <w:rPr>
          <w:rFonts w:ascii="Tahoma" w:hAnsi="Tahoma" w:cs="Tahoma"/>
          <w:sz w:val="24"/>
          <w:szCs w:val="24"/>
        </w:rPr>
        <w:t xml:space="preserve">High childcare costs mean that families where both parents are paid at the National Living Wage end up in </w:t>
      </w:r>
      <w:r w:rsidR="00C24317">
        <w:rPr>
          <w:rFonts w:ascii="Tahoma" w:hAnsi="Tahoma" w:cs="Tahoma"/>
          <w:sz w:val="24"/>
          <w:szCs w:val="24"/>
        </w:rPr>
        <w:t xml:space="preserve">a </w:t>
      </w:r>
      <w:r w:rsidR="00A17DD2" w:rsidRPr="00605716">
        <w:rPr>
          <w:rFonts w:ascii="Tahoma" w:hAnsi="Tahoma" w:cs="Tahoma"/>
          <w:sz w:val="24"/>
          <w:szCs w:val="24"/>
        </w:rPr>
        <w:t xml:space="preserve">deficit. A nursery place for children under two costs between 45% and 60% of women’s average salaries </w:t>
      </w:r>
      <w:r w:rsidR="00A17DD2" w:rsidRPr="00605716">
        <w:rPr>
          <w:rFonts w:ascii="Tahoma" w:hAnsi="Tahoma" w:cs="Tahoma"/>
          <w:sz w:val="24"/>
          <w:szCs w:val="24"/>
        </w:rPr>
        <w:lastRenderedPageBreak/>
        <w:t>in England, and between a fifth and a quarter for three- and four-year-olds with the free hour</w:t>
      </w:r>
      <w:r w:rsidR="00300841">
        <w:rPr>
          <w:rFonts w:ascii="Tahoma" w:hAnsi="Tahoma" w:cs="Tahoma"/>
          <w:sz w:val="24"/>
          <w:szCs w:val="24"/>
        </w:rPr>
        <w:t>’</w:t>
      </w:r>
      <w:r w:rsidR="00A17DD2" w:rsidRPr="00605716">
        <w:rPr>
          <w:rFonts w:ascii="Tahoma" w:hAnsi="Tahoma" w:cs="Tahoma"/>
          <w:sz w:val="24"/>
          <w:szCs w:val="24"/>
        </w:rPr>
        <w:t>s entitlement</w:t>
      </w:r>
      <w:r w:rsidR="00C22BF4">
        <w:rPr>
          <w:rStyle w:val="FootnoteReference"/>
          <w:rFonts w:ascii="Tahoma" w:hAnsi="Tahoma" w:cs="Tahoma"/>
          <w:sz w:val="24"/>
          <w:szCs w:val="24"/>
        </w:rPr>
        <w:footnoteReference w:id="25"/>
      </w:r>
      <w:r w:rsidR="00A17DD2">
        <w:t>.</w:t>
      </w:r>
    </w:p>
    <w:p w14:paraId="09BD793C" w14:textId="5BC7CB05" w:rsidR="002F653D" w:rsidRPr="00606222" w:rsidRDefault="00422955" w:rsidP="00BB1979">
      <w:pPr>
        <w:jc w:val="both"/>
        <w:rPr>
          <w:rFonts w:ascii="Tahoma" w:hAnsi="Tahoma" w:cs="Tahoma"/>
          <w:color w:val="000000" w:themeColor="text1"/>
          <w:sz w:val="24"/>
          <w:szCs w:val="24"/>
          <w:shd w:val="clear" w:color="auto" w:fill="FFFFFF"/>
        </w:rPr>
      </w:pPr>
      <w:r w:rsidRPr="00606222">
        <w:rPr>
          <w:rFonts w:ascii="Tahoma" w:hAnsi="Tahoma" w:cs="Tahoma"/>
          <w:color w:val="000000" w:themeColor="text1"/>
          <w:sz w:val="24"/>
          <w:szCs w:val="24"/>
          <w:shd w:val="clear" w:color="auto" w:fill="FFFFFF"/>
        </w:rPr>
        <w:t xml:space="preserve">Survey </w:t>
      </w:r>
      <w:r w:rsidR="00050F2D" w:rsidRPr="00606222">
        <w:rPr>
          <w:rFonts w:ascii="Tahoma" w:hAnsi="Tahoma" w:cs="Tahoma"/>
          <w:color w:val="000000" w:themeColor="text1"/>
          <w:sz w:val="24"/>
          <w:szCs w:val="24"/>
          <w:shd w:val="clear" w:color="auto" w:fill="FFFFFF"/>
        </w:rPr>
        <w:t>research undertaken by Stoke</w:t>
      </w:r>
      <w:r w:rsidR="00CE5583" w:rsidRPr="00606222">
        <w:rPr>
          <w:rFonts w:ascii="Tahoma" w:hAnsi="Tahoma" w:cs="Tahoma"/>
          <w:color w:val="000000" w:themeColor="text1"/>
          <w:sz w:val="24"/>
          <w:szCs w:val="24"/>
          <w:shd w:val="clear" w:color="auto" w:fill="FFFFFF"/>
        </w:rPr>
        <w:t>-</w:t>
      </w:r>
      <w:r w:rsidR="00050F2D" w:rsidRPr="00606222">
        <w:rPr>
          <w:rFonts w:ascii="Tahoma" w:hAnsi="Tahoma" w:cs="Tahoma"/>
          <w:color w:val="000000" w:themeColor="text1"/>
          <w:sz w:val="24"/>
          <w:szCs w:val="24"/>
          <w:shd w:val="clear" w:color="auto" w:fill="FFFFFF"/>
        </w:rPr>
        <w:t>on</w:t>
      </w:r>
      <w:r w:rsidR="00CE5583" w:rsidRPr="00606222">
        <w:rPr>
          <w:rFonts w:ascii="Tahoma" w:hAnsi="Tahoma" w:cs="Tahoma"/>
          <w:color w:val="000000" w:themeColor="text1"/>
          <w:sz w:val="24"/>
          <w:szCs w:val="24"/>
          <w:shd w:val="clear" w:color="auto" w:fill="FFFFFF"/>
        </w:rPr>
        <w:t>-</w:t>
      </w:r>
      <w:r w:rsidR="00050F2D" w:rsidRPr="00606222">
        <w:rPr>
          <w:rFonts w:ascii="Tahoma" w:hAnsi="Tahoma" w:cs="Tahoma"/>
          <w:color w:val="000000" w:themeColor="text1"/>
          <w:sz w:val="24"/>
          <w:szCs w:val="24"/>
          <w:shd w:val="clear" w:color="auto" w:fill="FFFFFF"/>
        </w:rPr>
        <w:t>Trent Hardship Commission in 20</w:t>
      </w:r>
      <w:r w:rsidR="00B76B2C" w:rsidRPr="00606222">
        <w:rPr>
          <w:rFonts w:ascii="Tahoma" w:hAnsi="Tahoma" w:cs="Tahoma"/>
          <w:color w:val="000000" w:themeColor="text1"/>
          <w:sz w:val="24"/>
          <w:szCs w:val="24"/>
          <w:shd w:val="clear" w:color="auto" w:fill="FFFFFF"/>
        </w:rPr>
        <w:t>19</w:t>
      </w:r>
      <w:r w:rsidR="009277C8" w:rsidRPr="00606222">
        <w:rPr>
          <w:rFonts w:ascii="Tahoma" w:hAnsi="Tahoma" w:cs="Tahoma"/>
          <w:color w:val="000000" w:themeColor="text1"/>
          <w:sz w:val="24"/>
          <w:szCs w:val="24"/>
          <w:shd w:val="clear" w:color="auto" w:fill="FFFFFF"/>
        </w:rPr>
        <w:t xml:space="preserve"> found</w:t>
      </w:r>
      <w:r w:rsidR="00ED53C8" w:rsidRPr="00606222">
        <w:rPr>
          <w:rFonts w:ascii="Tahoma" w:hAnsi="Tahoma" w:cs="Tahoma"/>
          <w:color w:val="000000" w:themeColor="text1"/>
          <w:sz w:val="24"/>
          <w:szCs w:val="24"/>
          <w:shd w:val="clear" w:color="auto" w:fill="FFFFFF"/>
        </w:rPr>
        <w:t xml:space="preserve"> that affordable childcare </w:t>
      </w:r>
      <w:r w:rsidR="00ED53C8" w:rsidRPr="00606222">
        <w:rPr>
          <w:rFonts w:ascii="Tahoma" w:hAnsi="Tahoma" w:cs="Tahoma"/>
          <w:b/>
          <w:bCs/>
          <w:color w:val="000000" w:themeColor="text1"/>
          <w:sz w:val="24"/>
          <w:szCs w:val="24"/>
          <w:shd w:val="clear" w:color="auto" w:fill="FFFFFF"/>
        </w:rPr>
        <w:t>before</w:t>
      </w:r>
      <w:r w:rsidR="00ED53C8" w:rsidRPr="00606222">
        <w:rPr>
          <w:rFonts w:ascii="Tahoma" w:hAnsi="Tahoma" w:cs="Tahoma"/>
          <w:color w:val="000000" w:themeColor="text1"/>
          <w:sz w:val="24"/>
          <w:szCs w:val="24"/>
          <w:shd w:val="clear" w:color="auto" w:fill="FFFFFF"/>
        </w:rPr>
        <w:t xml:space="preserve"> the </w:t>
      </w:r>
      <w:r w:rsidR="00BB2FAB" w:rsidRPr="00606222">
        <w:rPr>
          <w:rFonts w:ascii="Tahoma" w:hAnsi="Tahoma" w:cs="Tahoma"/>
          <w:color w:val="000000" w:themeColor="text1"/>
          <w:sz w:val="24"/>
          <w:szCs w:val="24"/>
          <w:shd w:val="clear" w:color="auto" w:fill="FFFFFF"/>
        </w:rPr>
        <w:t>‘cost-of-living’</w:t>
      </w:r>
      <w:r w:rsidR="00ED53C8" w:rsidRPr="00606222">
        <w:rPr>
          <w:rFonts w:ascii="Tahoma" w:hAnsi="Tahoma" w:cs="Tahoma"/>
          <w:color w:val="000000" w:themeColor="text1"/>
          <w:sz w:val="24"/>
          <w:szCs w:val="24"/>
          <w:shd w:val="clear" w:color="auto" w:fill="FFFFFF"/>
        </w:rPr>
        <w:t xml:space="preserve"> crisis was a major challenge</w:t>
      </w:r>
      <w:r w:rsidR="00A44BF9">
        <w:rPr>
          <w:rFonts w:ascii="Tahoma" w:hAnsi="Tahoma" w:cs="Tahoma"/>
          <w:color w:val="000000" w:themeColor="text1"/>
          <w:sz w:val="24"/>
          <w:szCs w:val="24"/>
          <w:shd w:val="clear" w:color="auto" w:fill="FFFFFF"/>
        </w:rPr>
        <w:t>:</w:t>
      </w:r>
      <w:r w:rsidR="00B76B2C" w:rsidRPr="00606222">
        <w:rPr>
          <w:rStyle w:val="FootnoteReference"/>
          <w:rFonts w:ascii="Tahoma" w:hAnsi="Tahoma" w:cs="Tahoma"/>
          <w:color w:val="000000" w:themeColor="text1"/>
          <w:sz w:val="24"/>
          <w:szCs w:val="24"/>
          <w:shd w:val="clear" w:color="auto" w:fill="FFFFFF"/>
        </w:rPr>
        <w:footnoteReference w:id="26"/>
      </w:r>
    </w:p>
    <w:p w14:paraId="06360EDB" w14:textId="224CC2D1" w:rsidR="00B76B2C" w:rsidRDefault="00B76B2C" w:rsidP="00B76B2C">
      <w:pPr>
        <w:ind w:left="720"/>
        <w:jc w:val="both"/>
        <w:rPr>
          <w:rFonts w:ascii="Tahoma" w:hAnsi="Tahoma" w:cs="Tahoma"/>
          <w:sz w:val="24"/>
          <w:szCs w:val="24"/>
        </w:rPr>
      </w:pPr>
      <w:r w:rsidRPr="00B76B2C">
        <w:rPr>
          <w:rFonts w:ascii="Tahoma" w:hAnsi="Tahoma" w:cs="Tahoma"/>
          <w:sz w:val="24"/>
          <w:szCs w:val="24"/>
        </w:rPr>
        <w:t>Closures of affordable child-care services and children's centres have affected families with children both in terms of childcare costs and transport costs. They have also created a loss of community cohesion and opportunities for peer support for those with children</w:t>
      </w:r>
      <w:r w:rsidR="00CB2A9F">
        <w:rPr>
          <w:rFonts w:ascii="Tahoma" w:hAnsi="Tahoma" w:cs="Tahoma"/>
          <w:sz w:val="24"/>
          <w:szCs w:val="24"/>
        </w:rPr>
        <w:t>.</w:t>
      </w:r>
    </w:p>
    <w:p w14:paraId="7DD2A3B3" w14:textId="640C0776" w:rsidR="00C14181" w:rsidRPr="00B76B2C" w:rsidRDefault="00C14181" w:rsidP="00C14181">
      <w:pPr>
        <w:jc w:val="both"/>
        <w:rPr>
          <w:rFonts w:ascii="Tahoma" w:hAnsi="Tahoma" w:cs="Tahoma"/>
          <w:color w:val="333333"/>
          <w:sz w:val="24"/>
          <w:szCs w:val="24"/>
          <w:shd w:val="clear" w:color="auto" w:fill="FFFFFF"/>
        </w:rPr>
      </w:pPr>
      <w:r>
        <w:rPr>
          <w:rFonts w:ascii="Tahoma" w:hAnsi="Tahoma" w:cs="Tahoma"/>
          <w:sz w:val="24"/>
          <w:szCs w:val="24"/>
        </w:rPr>
        <w:t>The lack of affordable childcare has been identified as a barrier to employment</w:t>
      </w:r>
      <w:r w:rsidR="00837E81">
        <w:rPr>
          <w:rFonts w:ascii="Tahoma" w:hAnsi="Tahoma" w:cs="Tahoma"/>
          <w:sz w:val="24"/>
          <w:szCs w:val="24"/>
        </w:rPr>
        <w:t>:</w:t>
      </w:r>
    </w:p>
    <w:p w14:paraId="5F762D58" w14:textId="5E7AAEE9" w:rsidR="00A46F83" w:rsidRDefault="00A46F83" w:rsidP="00837E81">
      <w:pPr>
        <w:ind w:left="720"/>
        <w:jc w:val="both"/>
        <w:rPr>
          <w:rFonts w:ascii="Tahoma" w:hAnsi="Tahoma" w:cs="Tahoma"/>
          <w:sz w:val="24"/>
          <w:szCs w:val="24"/>
        </w:rPr>
      </w:pPr>
      <w:r w:rsidRPr="00837E81">
        <w:rPr>
          <w:rFonts w:ascii="Tahoma" w:hAnsi="Tahoma" w:cs="Tahoma"/>
          <w:sz w:val="24"/>
          <w:szCs w:val="24"/>
        </w:rPr>
        <w:t xml:space="preserve">It affected my family when I came back from maternity leave. Having to put small children into childcare whilst working and earning minimum wage meant that as a family of </w:t>
      </w:r>
      <w:proofErr w:type="gramStart"/>
      <w:r w:rsidRPr="00837E81">
        <w:rPr>
          <w:rFonts w:ascii="Tahoma" w:hAnsi="Tahoma" w:cs="Tahoma"/>
          <w:sz w:val="24"/>
          <w:szCs w:val="24"/>
        </w:rPr>
        <w:t>4</w:t>
      </w:r>
      <w:proofErr w:type="gramEnd"/>
      <w:r w:rsidRPr="00837E81">
        <w:rPr>
          <w:rFonts w:ascii="Tahoma" w:hAnsi="Tahoma" w:cs="Tahoma"/>
          <w:sz w:val="24"/>
          <w:szCs w:val="24"/>
        </w:rPr>
        <w:t xml:space="preserve"> we would have £60 for the whole month as spare income. This situation lasted for years with both myself &amp; my husband working long hours just to scrape by. Incredibly stressful.</w:t>
      </w:r>
    </w:p>
    <w:p w14:paraId="34393D67" w14:textId="25F57943" w:rsidR="00837E81" w:rsidRDefault="00BC4C08" w:rsidP="00837E81">
      <w:pPr>
        <w:jc w:val="both"/>
        <w:rPr>
          <w:rFonts w:ascii="Tahoma" w:hAnsi="Tahoma" w:cs="Tahoma"/>
          <w:sz w:val="24"/>
          <w:szCs w:val="24"/>
        </w:rPr>
      </w:pPr>
      <w:r>
        <w:rPr>
          <w:rFonts w:ascii="Tahoma" w:hAnsi="Tahoma" w:cs="Tahoma"/>
          <w:sz w:val="24"/>
          <w:szCs w:val="24"/>
        </w:rPr>
        <w:t xml:space="preserve">This is an example </w:t>
      </w:r>
      <w:r w:rsidR="00A44BF9">
        <w:rPr>
          <w:rFonts w:ascii="Tahoma" w:hAnsi="Tahoma" w:cs="Tahoma"/>
          <w:sz w:val="24"/>
          <w:szCs w:val="24"/>
        </w:rPr>
        <w:t>of how</w:t>
      </w:r>
      <w:r>
        <w:rPr>
          <w:rFonts w:ascii="Tahoma" w:hAnsi="Tahoma" w:cs="Tahoma"/>
          <w:sz w:val="24"/>
          <w:szCs w:val="24"/>
        </w:rPr>
        <w:t xml:space="preserve"> austerity impacts </w:t>
      </w:r>
      <w:r w:rsidR="00541F1D">
        <w:rPr>
          <w:rFonts w:ascii="Tahoma" w:hAnsi="Tahoma" w:cs="Tahoma"/>
          <w:sz w:val="24"/>
          <w:szCs w:val="24"/>
        </w:rPr>
        <w:t>disproportionately</w:t>
      </w:r>
      <w:r>
        <w:rPr>
          <w:rFonts w:ascii="Tahoma" w:hAnsi="Tahoma" w:cs="Tahoma"/>
          <w:sz w:val="24"/>
          <w:szCs w:val="24"/>
        </w:rPr>
        <w:t xml:space="preserve"> on women</w:t>
      </w:r>
      <w:r w:rsidR="004F4A3D">
        <w:rPr>
          <w:rFonts w:ascii="Tahoma" w:hAnsi="Tahoma" w:cs="Tahoma"/>
          <w:sz w:val="24"/>
          <w:szCs w:val="24"/>
        </w:rPr>
        <w:t xml:space="preserve"> who tend to be the main child carers. </w:t>
      </w:r>
      <w:r w:rsidR="00013A4C">
        <w:rPr>
          <w:rFonts w:ascii="Tahoma" w:hAnsi="Tahoma" w:cs="Tahoma"/>
          <w:sz w:val="24"/>
          <w:szCs w:val="24"/>
        </w:rPr>
        <w:t>It is evident</w:t>
      </w:r>
      <w:r w:rsidR="00230C6A">
        <w:rPr>
          <w:rFonts w:ascii="Tahoma" w:hAnsi="Tahoma" w:cs="Tahoma"/>
          <w:sz w:val="24"/>
          <w:szCs w:val="24"/>
        </w:rPr>
        <w:t xml:space="preserve">, as highlighted by the Institute of Employment Studies, </w:t>
      </w:r>
      <w:r w:rsidR="00AC7A6A">
        <w:rPr>
          <w:rFonts w:ascii="Tahoma" w:hAnsi="Tahoma" w:cs="Tahoma"/>
          <w:sz w:val="24"/>
          <w:szCs w:val="24"/>
        </w:rPr>
        <w:t>that because of high costs</w:t>
      </w:r>
      <w:r w:rsidR="00541F1D">
        <w:rPr>
          <w:rFonts w:ascii="Tahoma" w:hAnsi="Tahoma" w:cs="Tahoma"/>
          <w:sz w:val="24"/>
          <w:szCs w:val="24"/>
        </w:rPr>
        <w:t xml:space="preserve"> and</w:t>
      </w:r>
      <w:r w:rsidR="00AC7A6A">
        <w:rPr>
          <w:rFonts w:ascii="Tahoma" w:hAnsi="Tahoma" w:cs="Tahoma"/>
          <w:sz w:val="24"/>
          <w:szCs w:val="24"/>
        </w:rPr>
        <w:t xml:space="preserve"> low wages, women are finding it difficult to combine work and car</w:t>
      </w:r>
      <w:r w:rsidR="00230C6A">
        <w:rPr>
          <w:rFonts w:ascii="Tahoma" w:hAnsi="Tahoma" w:cs="Tahoma"/>
          <w:sz w:val="24"/>
          <w:szCs w:val="24"/>
        </w:rPr>
        <w:t>ing.</w:t>
      </w:r>
      <w:r w:rsidR="00FA4BB2">
        <w:rPr>
          <w:rStyle w:val="FootnoteReference"/>
          <w:rFonts w:ascii="Tahoma" w:hAnsi="Tahoma" w:cs="Tahoma"/>
          <w:sz w:val="24"/>
          <w:szCs w:val="24"/>
        </w:rPr>
        <w:footnoteReference w:id="27"/>
      </w:r>
      <w:r w:rsidR="00AC7A6A">
        <w:rPr>
          <w:rFonts w:ascii="Tahoma" w:hAnsi="Tahoma" w:cs="Tahoma"/>
          <w:sz w:val="24"/>
          <w:szCs w:val="24"/>
        </w:rPr>
        <w:t xml:space="preserve"> </w:t>
      </w:r>
    </w:p>
    <w:p w14:paraId="00222963" w14:textId="77777777" w:rsidR="00300841" w:rsidRDefault="00300841" w:rsidP="00BB1979">
      <w:pPr>
        <w:jc w:val="both"/>
        <w:rPr>
          <w:rFonts w:ascii="Tahoma" w:hAnsi="Tahoma" w:cs="Tahoma"/>
          <w:b/>
          <w:bCs/>
          <w:color w:val="333333"/>
          <w:sz w:val="24"/>
          <w:szCs w:val="24"/>
          <w:shd w:val="clear" w:color="auto" w:fill="FFFFFF"/>
        </w:rPr>
      </w:pPr>
    </w:p>
    <w:p w14:paraId="749286CA" w14:textId="4FF18903" w:rsidR="00B61054" w:rsidRPr="00CB2A9F" w:rsidRDefault="00CB5E61" w:rsidP="00BB1979">
      <w:pPr>
        <w:jc w:val="both"/>
        <w:rPr>
          <w:rFonts w:ascii="Tahoma" w:hAnsi="Tahoma" w:cs="Tahoma"/>
          <w:b/>
          <w:bCs/>
          <w:color w:val="333333"/>
          <w:sz w:val="24"/>
          <w:szCs w:val="24"/>
          <w:shd w:val="clear" w:color="auto" w:fill="FFFFFF"/>
        </w:rPr>
      </w:pPr>
      <w:r w:rsidRPr="00CB2A9F">
        <w:rPr>
          <w:rFonts w:ascii="Tahoma" w:hAnsi="Tahoma" w:cs="Tahoma"/>
          <w:b/>
          <w:bCs/>
          <w:color w:val="333333"/>
          <w:sz w:val="24"/>
          <w:szCs w:val="24"/>
          <w:shd w:val="clear" w:color="auto" w:fill="FFFFFF"/>
        </w:rPr>
        <w:t>UNIVERSAL CREDIT</w:t>
      </w:r>
      <w:r w:rsidR="00745D4D" w:rsidRPr="00CB2A9F">
        <w:rPr>
          <w:rFonts w:ascii="Tahoma" w:hAnsi="Tahoma" w:cs="Tahoma"/>
          <w:b/>
          <w:bCs/>
          <w:color w:val="333333"/>
          <w:sz w:val="24"/>
          <w:szCs w:val="24"/>
          <w:shd w:val="clear" w:color="auto" w:fill="FFFFFF"/>
        </w:rPr>
        <w:t xml:space="preserve">: </w:t>
      </w:r>
      <w:r w:rsidR="002E20B0" w:rsidRPr="00CB2A9F">
        <w:rPr>
          <w:rFonts w:ascii="Tahoma" w:hAnsi="Tahoma" w:cs="Tahoma"/>
          <w:b/>
          <w:bCs/>
          <w:color w:val="333333"/>
          <w:sz w:val="24"/>
          <w:szCs w:val="24"/>
          <w:shd w:val="clear" w:color="auto" w:fill="FFFFFF"/>
        </w:rPr>
        <w:t>SIGNPOSTING TO POVERTY</w:t>
      </w:r>
    </w:p>
    <w:p w14:paraId="171A4CB4" w14:textId="77777777" w:rsidR="0004222F" w:rsidRDefault="00CA62C1" w:rsidP="0088714F">
      <w:pPr>
        <w:jc w:val="both"/>
        <w:rPr>
          <w:rFonts w:ascii="Tahoma" w:hAnsi="Tahoma" w:cs="Tahoma"/>
          <w:sz w:val="24"/>
          <w:szCs w:val="24"/>
        </w:rPr>
      </w:pPr>
      <w:r w:rsidRPr="00B7703A">
        <w:rPr>
          <w:rFonts w:ascii="Tahoma" w:hAnsi="Tahoma" w:cs="Tahoma"/>
          <w:sz w:val="24"/>
          <w:szCs w:val="24"/>
        </w:rPr>
        <w:t>As we have highlighted in previous reports</w:t>
      </w:r>
      <w:r w:rsidRPr="00B7703A">
        <w:rPr>
          <w:rStyle w:val="FootnoteReference"/>
          <w:rFonts w:ascii="Tahoma" w:hAnsi="Tahoma" w:cs="Tahoma"/>
          <w:sz w:val="24"/>
          <w:szCs w:val="24"/>
        </w:rPr>
        <w:footnoteReference w:id="28"/>
      </w:r>
      <w:r w:rsidR="00735808">
        <w:rPr>
          <w:rFonts w:ascii="Tahoma" w:hAnsi="Tahoma" w:cs="Tahoma"/>
          <w:sz w:val="24"/>
          <w:szCs w:val="24"/>
        </w:rPr>
        <w:t xml:space="preserve">, </w:t>
      </w:r>
      <w:r w:rsidRPr="00B7703A">
        <w:rPr>
          <w:rFonts w:ascii="Tahoma" w:hAnsi="Tahoma" w:cs="Tahoma"/>
          <w:sz w:val="24"/>
          <w:szCs w:val="24"/>
        </w:rPr>
        <w:t>austerity driven welfare cuts have disproportionately impacted on</w:t>
      </w:r>
      <w:r w:rsidR="00756718" w:rsidRPr="00B7703A">
        <w:rPr>
          <w:rFonts w:ascii="Tahoma" w:hAnsi="Tahoma" w:cs="Tahoma"/>
          <w:sz w:val="24"/>
          <w:szCs w:val="24"/>
        </w:rPr>
        <w:t xml:space="preserve"> people claiming benefits.</w:t>
      </w:r>
      <w:r w:rsidR="005652C5" w:rsidRPr="00B7703A">
        <w:rPr>
          <w:rFonts w:ascii="Tahoma" w:hAnsi="Tahoma" w:cs="Tahoma"/>
          <w:sz w:val="24"/>
          <w:szCs w:val="24"/>
        </w:rPr>
        <w:t xml:space="preserve"> As outlined above there are numerous barriers to accessing work</w:t>
      </w:r>
      <w:r w:rsidR="00AD7C53" w:rsidRPr="00B7703A">
        <w:rPr>
          <w:rFonts w:ascii="Tahoma" w:hAnsi="Tahoma" w:cs="Tahoma"/>
          <w:sz w:val="24"/>
          <w:szCs w:val="24"/>
        </w:rPr>
        <w:t xml:space="preserve"> even though the Government has </w:t>
      </w:r>
      <w:r w:rsidR="009B4E97" w:rsidRPr="00B7703A">
        <w:rPr>
          <w:rFonts w:ascii="Tahoma" w:hAnsi="Tahoma" w:cs="Tahoma"/>
          <w:sz w:val="24"/>
          <w:szCs w:val="24"/>
        </w:rPr>
        <w:t>put in place a tougher claimant regime</w:t>
      </w:r>
      <w:r w:rsidR="003262C1" w:rsidRPr="00B7703A">
        <w:rPr>
          <w:rFonts w:ascii="Tahoma" w:hAnsi="Tahoma" w:cs="Tahoma"/>
          <w:sz w:val="24"/>
          <w:szCs w:val="24"/>
        </w:rPr>
        <w:t xml:space="preserve"> including the re-introduction of benefit sanctions.</w:t>
      </w:r>
      <w:r w:rsidRPr="00B7703A">
        <w:rPr>
          <w:rFonts w:ascii="Tahoma" w:hAnsi="Tahoma" w:cs="Tahoma"/>
          <w:sz w:val="24"/>
          <w:szCs w:val="24"/>
        </w:rPr>
        <w:t xml:space="preserve"> </w:t>
      </w:r>
      <w:r w:rsidR="00D02E90" w:rsidRPr="00B7703A">
        <w:rPr>
          <w:rFonts w:ascii="Tahoma" w:hAnsi="Tahoma" w:cs="Tahoma"/>
          <w:sz w:val="24"/>
          <w:szCs w:val="24"/>
        </w:rPr>
        <w:t xml:space="preserve">The time allowed for jobseekers to move to their preferred job is being reduced. Rather than having three months, claimants will have only four weeks. After those four weeks, changes brought in under the ‘Way to Work’ campaign mean that UC jobseekers need to apply for and accept any job they can. Anyone deemed non-compliant will face sanctions and reduced income. </w:t>
      </w:r>
    </w:p>
    <w:p w14:paraId="5ABA4A7E" w14:textId="30686661" w:rsidR="00D02E90" w:rsidRPr="00C1494A" w:rsidRDefault="00D02E90" w:rsidP="0088714F">
      <w:pPr>
        <w:jc w:val="both"/>
        <w:rPr>
          <w:rFonts w:ascii="Tahoma" w:hAnsi="Tahoma" w:cs="Tahoma"/>
          <w:sz w:val="24"/>
          <w:szCs w:val="24"/>
        </w:rPr>
      </w:pPr>
      <w:r w:rsidRPr="00B7703A">
        <w:rPr>
          <w:rFonts w:ascii="Tahoma" w:hAnsi="Tahoma" w:cs="Tahoma"/>
          <w:sz w:val="24"/>
          <w:szCs w:val="24"/>
        </w:rPr>
        <w:t xml:space="preserve">The stepping up of sanctions can be related to various forms of non-compliance such as failure to attend an interview. The number of persons sanctioned in Stoke-on-Trent has increased from a low of 17 persons in May 2021—and is now more than five times </w:t>
      </w:r>
      <w:r w:rsidRPr="00B7703A">
        <w:rPr>
          <w:rFonts w:ascii="Tahoma" w:hAnsi="Tahoma" w:cs="Tahoma"/>
          <w:sz w:val="24"/>
          <w:szCs w:val="24"/>
        </w:rPr>
        <w:lastRenderedPageBreak/>
        <w:t xml:space="preserve">pre-pandemic levels (629 persons in May 2022 compared with 113 persons in November 2019). The 629 persons equate to a rate of 39.4 persons per 10,000 adults aged 16-64 (up from 1.1 / 10,000 - in May 2021) </w:t>
      </w:r>
      <w:r w:rsidR="00DF7068">
        <w:rPr>
          <w:rFonts w:ascii="Tahoma" w:hAnsi="Tahoma" w:cs="Tahoma"/>
          <w:sz w:val="24"/>
          <w:szCs w:val="24"/>
        </w:rPr>
        <w:t>T</w:t>
      </w:r>
      <w:r w:rsidRPr="00B7703A">
        <w:rPr>
          <w:rFonts w:ascii="Tahoma" w:hAnsi="Tahoma" w:cs="Tahoma"/>
          <w:sz w:val="24"/>
          <w:szCs w:val="24"/>
        </w:rPr>
        <w:t>his</w:t>
      </w:r>
      <w:r w:rsidRPr="0088714F">
        <w:rPr>
          <w:rFonts w:ascii="Tahoma" w:hAnsi="Tahoma" w:cs="Tahoma"/>
        </w:rPr>
        <w:t xml:space="preserve"> </w:t>
      </w:r>
      <w:r w:rsidRPr="00C1494A">
        <w:rPr>
          <w:rFonts w:ascii="Tahoma" w:hAnsi="Tahoma" w:cs="Tahoma"/>
          <w:sz w:val="24"/>
          <w:szCs w:val="24"/>
        </w:rPr>
        <w:t>is above the estimated national rate of 27.5and West Midlands rate of 33.6</w:t>
      </w:r>
      <w:r w:rsidR="00DF7068">
        <w:rPr>
          <w:rFonts w:ascii="Tahoma" w:hAnsi="Tahoma" w:cs="Tahoma"/>
          <w:sz w:val="24"/>
          <w:szCs w:val="24"/>
        </w:rPr>
        <w:t>, making it</w:t>
      </w:r>
      <w:r w:rsidRPr="00C1494A">
        <w:rPr>
          <w:rFonts w:ascii="Tahoma" w:hAnsi="Tahoma" w:cs="Tahoma"/>
          <w:sz w:val="24"/>
          <w:szCs w:val="24"/>
        </w:rPr>
        <w:t xml:space="preserve"> the 37</w:t>
      </w:r>
      <w:r w:rsidRPr="00C1494A">
        <w:rPr>
          <w:rFonts w:ascii="Tahoma" w:hAnsi="Tahoma" w:cs="Tahoma"/>
          <w:sz w:val="24"/>
          <w:szCs w:val="24"/>
          <w:vertAlign w:val="superscript"/>
        </w:rPr>
        <w:t>th</w:t>
      </w:r>
      <w:r w:rsidRPr="00C1494A">
        <w:rPr>
          <w:rFonts w:ascii="Tahoma" w:hAnsi="Tahoma" w:cs="Tahoma"/>
          <w:sz w:val="24"/>
          <w:szCs w:val="24"/>
        </w:rPr>
        <w:t xml:space="preserve"> highest rate in England.</w:t>
      </w:r>
      <w:r w:rsidR="005F7C37">
        <w:rPr>
          <w:rStyle w:val="FootnoteReference"/>
          <w:rFonts w:ascii="Tahoma" w:hAnsi="Tahoma" w:cs="Tahoma"/>
          <w:sz w:val="24"/>
          <w:szCs w:val="24"/>
        </w:rPr>
        <w:footnoteReference w:id="29"/>
      </w:r>
    </w:p>
    <w:p w14:paraId="07F0BFAA" w14:textId="5BE90D85" w:rsidR="00041E37" w:rsidRPr="00500E67" w:rsidRDefault="00041E37" w:rsidP="00735808">
      <w:pPr>
        <w:autoSpaceDE w:val="0"/>
        <w:autoSpaceDN w:val="0"/>
        <w:adjustRightInd w:val="0"/>
        <w:jc w:val="both"/>
        <w:rPr>
          <w:rFonts w:ascii="Tahoma" w:hAnsi="Tahoma" w:cs="Tahoma"/>
          <w:color w:val="000000" w:themeColor="text1"/>
          <w:sz w:val="24"/>
          <w:szCs w:val="24"/>
        </w:rPr>
      </w:pPr>
      <w:r w:rsidRPr="00041E37">
        <w:rPr>
          <w:rFonts w:ascii="Tahoma" w:hAnsi="Tahoma" w:cs="Tahoma"/>
          <w:sz w:val="24"/>
          <w:szCs w:val="24"/>
        </w:rPr>
        <w:t>Another aspect of the conditionality is in</w:t>
      </w:r>
      <w:r w:rsidR="001E4AA4">
        <w:rPr>
          <w:rFonts w:ascii="Tahoma" w:hAnsi="Tahoma" w:cs="Tahoma"/>
          <w:sz w:val="24"/>
          <w:szCs w:val="24"/>
        </w:rPr>
        <w:t>-</w:t>
      </w:r>
      <w:r w:rsidRPr="00041E37">
        <w:rPr>
          <w:rFonts w:ascii="Tahoma" w:hAnsi="Tahoma" w:cs="Tahoma"/>
          <w:sz w:val="24"/>
          <w:szCs w:val="24"/>
        </w:rPr>
        <w:t>work</w:t>
      </w:r>
      <w:r w:rsidR="001E4AA4">
        <w:rPr>
          <w:rFonts w:ascii="Tahoma" w:hAnsi="Tahoma" w:cs="Tahoma"/>
          <w:sz w:val="24"/>
          <w:szCs w:val="24"/>
        </w:rPr>
        <w:t>-</w:t>
      </w:r>
      <w:r w:rsidRPr="00041E37">
        <w:rPr>
          <w:rFonts w:ascii="Tahoma" w:hAnsi="Tahoma" w:cs="Tahoma"/>
          <w:sz w:val="24"/>
          <w:szCs w:val="24"/>
        </w:rPr>
        <w:t xml:space="preserve">conditionality as a way of placing pressure on claimants to increase their earnings. The case of </w:t>
      </w:r>
      <w:r w:rsidR="0004222F">
        <w:rPr>
          <w:rFonts w:ascii="Tahoma" w:hAnsi="Tahoma" w:cs="Tahoma"/>
          <w:sz w:val="24"/>
          <w:szCs w:val="24"/>
        </w:rPr>
        <w:t>“</w:t>
      </w:r>
      <w:r w:rsidRPr="00041E37">
        <w:rPr>
          <w:rFonts w:ascii="Tahoma" w:hAnsi="Tahoma" w:cs="Tahoma"/>
          <w:sz w:val="24"/>
          <w:szCs w:val="24"/>
        </w:rPr>
        <w:t>Martyn</w:t>
      </w:r>
      <w:r w:rsidR="0004222F">
        <w:rPr>
          <w:rFonts w:ascii="Tahoma" w:hAnsi="Tahoma" w:cs="Tahoma"/>
          <w:sz w:val="24"/>
          <w:szCs w:val="24"/>
        </w:rPr>
        <w:t>”</w:t>
      </w:r>
      <w:r w:rsidRPr="00041E37">
        <w:rPr>
          <w:rFonts w:ascii="Tahoma" w:hAnsi="Tahoma" w:cs="Tahoma"/>
          <w:sz w:val="24"/>
          <w:szCs w:val="24"/>
        </w:rPr>
        <w:t xml:space="preserve"> illustrates the problems of achieving this:</w:t>
      </w:r>
    </w:p>
    <w:p w14:paraId="39F58452" w14:textId="07CF1562" w:rsidR="00041E37" w:rsidRPr="00041E37" w:rsidRDefault="00041E37" w:rsidP="00E11AF4">
      <w:pPr>
        <w:autoSpaceDE w:val="0"/>
        <w:autoSpaceDN w:val="0"/>
        <w:adjustRightInd w:val="0"/>
        <w:ind w:left="720"/>
        <w:jc w:val="both"/>
        <w:rPr>
          <w:rFonts w:ascii="Tahoma" w:hAnsi="Tahoma" w:cs="Tahoma"/>
          <w:sz w:val="24"/>
          <w:szCs w:val="24"/>
        </w:rPr>
      </w:pPr>
      <w:r w:rsidRPr="00041E37">
        <w:rPr>
          <w:rFonts w:ascii="Tahoma" w:hAnsi="Tahoma" w:cs="Tahoma"/>
          <w:sz w:val="24"/>
          <w:szCs w:val="24"/>
        </w:rPr>
        <w:t xml:space="preserve">Martyn lives alone in a one bed apartment, and his rent and council tax payments are currently up to date. Martyn works 20 hours a week and is currently claiming Universal Credit to top up his low wages. He has asked for more hours at work, but currently there are </w:t>
      </w:r>
      <w:r w:rsidR="00B97E20" w:rsidRPr="00041E37">
        <w:rPr>
          <w:rFonts w:ascii="Tahoma" w:hAnsi="Tahoma" w:cs="Tahoma"/>
          <w:sz w:val="24"/>
          <w:szCs w:val="24"/>
        </w:rPr>
        <w:t>non</w:t>
      </w:r>
      <w:r w:rsidR="00CE5583">
        <w:rPr>
          <w:rFonts w:ascii="Tahoma" w:hAnsi="Tahoma" w:cs="Tahoma"/>
          <w:sz w:val="24"/>
          <w:szCs w:val="24"/>
        </w:rPr>
        <w:t>-</w:t>
      </w:r>
      <w:r w:rsidR="00B97E20" w:rsidRPr="00041E37">
        <w:rPr>
          <w:rFonts w:ascii="Tahoma" w:hAnsi="Tahoma" w:cs="Tahoma"/>
          <w:sz w:val="24"/>
          <w:szCs w:val="24"/>
        </w:rPr>
        <w:t>available</w:t>
      </w:r>
      <w:r w:rsidRPr="00041E37">
        <w:rPr>
          <w:rFonts w:ascii="Tahoma" w:hAnsi="Tahoma" w:cs="Tahoma"/>
          <w:sz w:val="24"/>
          <w:szCs w:val="24"/>
        </w:rPr>
        <w:t xml:space="preserve">. Martyn contacted Citizens Advice, as he wanted to see if he was eligible for any additional benefits. Martyn is claiming the single person discount on his Council Tax liability but is not eligible for any Council Tax Support. </w:t>
      </w:r>
    </w:p>
    <w:p w14:paraId="1BB2353E" w14:textId="2325C220" w:rsidR="00CF7F79" w:rsidRDefault="00041E37" w:rsidP="00606222">
      <w:pPr>
        <w:jc w:val="both"/>
      </w:pPr>
      <w:r w:rsidRPr="00CE5583">
        <w:rPr>
          <w:rFonts w:ascii="Tahoma" w:hAnsi="Tahoma" w:cs="Tahoma"/>
          <w:sz w:val="24"/>
          <w:szCs w:val="24"/>
        </w:rPr>
        <w:t xml:space="preserve">Although UC operates as </w:t>
      </w:r>
      <w:r w:rsidR="0054696E" w:rsidRPr="00CE5583">
        <w:rPr>
          <w:rFonts w:ascii="Tahoma" w:hAnsi="Tahoma" w:cs="Tahoma"/>
          <w:sz w:val="24"/>
          <w:szCs w:val="24"/>
        </w:rPr>
        <w:t>in-work earnings</w:t>
      </w:r>
      <w:r w:rsidRPr="00CE5583">
        <w:rPr>
          <w:rFonts w:ascii="Tahoma" w:hAnsi="Tahoma" w:cs="Tahoma"/>
          <w:sz w:val="24"/>
          <w:szCs w:val="24"/>
        </w:rPr>
        <w:t xml:space="preserve"> top up (replacing Working Tax Credit) it is evident in Martyn’s case that it is inadequate to support a sustainable income and that there are few opportunities for people in low paid employment to ‘progress’ to higher earnings. Many people in Martyn’s position are vulnerable to debt and destitution, exacerbated by increases in cost</w:t>
      </w:r>
      <w:r w:rsidR="00FC3AAE">
        <w:rPr>
          <w:rFonts w:ascii="Tahoma" w:hAnsi="Tahoma" w:cs="Tahoma"/>
          <w:sz w:val="24"/>
          <w:szCs w:val="24"/>
        </w:rPr>
        <w:t>-</w:t>
      </w:r>
      <w:r w:rsidRPr="00CE5583">
        <w:rPr>
          <w:rFonts w:ascii="Tahoma" w:hAnsi="Tahoma" w:cs="Tahoma"/>
          <w:sz w:val="24"/>
          <w:szCs w:val="24"/>
        </w:rPr>
        <w:t>of</w:t>
      </w:r>
      <w:r w:rsidR="00FC3AAE">
        <w:rPr>
          <w:rFonts w:ascii="Tahoma" w:hAnsi="Tahoma" w:cs="Tahoma"/>
          <w:sz w:val="24"/>
          <w:szCs w:val="24"/>
        </w:rPr>
        <w:t>-</w:t>
      </w:r>
      <w:r w:rsidRPr="00CE5583">
        <w:rPr>
          <w:rFonts w:ascii="Tahoma" w:hAnsi="Tahoma" w:cs="Tahoma"/>
          <w:sz w:val="24"/>
          <w:szCs w:val="24"/>
        </w:rPr>
        <w:t>living, despite being in work.</w:t>
      </w:r>
      <w:r w:rsidR="0004222F" w:rsidRPr="00CE5583">
        <w:rPr>
          <w:rFonts w:ascii="Tahoma" w:hAnsi="Tahoma" w:cs="Tahoma"/>
          <w:sz w:val="24"/>
          <w:szCs w:val="24"/>
        </w:rPr>
        <w:t xml:space="preserve"> </w:t>
      </w:r>
      <w:r w:rsidR="00A70AD3" w:rsidRPr="00CE5583">
        <w:rPr>
          <w:rFonts w:ascii="Tahoma" w:hAnsi="Tahoma" w:cs="Tahoma"/>
          <w:sz w:val="24"/>
          <w:szCs w:val="24"/>
        </w:rPr>
        <w:t xml:space="preserve">Table 1 shows the increasing numbers of enquiries relating to debt and advice on fuel payments because of the inadequate financial support systems from the benefits system as well as wages. </w:t>
      </w:r>
    </w:p>
    <w:p w14:paraId="3C9CAF5E" w14:textId="18DE1AAE" w:rsidR="00A70AD3" w:rsidRPr="0004222F" w:rsidRDefault="00A70AD3" w:rsidP="00A70AD3">
      <w:pPr>
        <w:pStyle w:val="dcr-2v2zi4"/>
        <w:shd w:val="clear" w:color="auto" w:fill="FFFFFF"/>
        <w:spacing w:before="0" w:after="0"/>
        <w:jc w:val="both"/>
        <w:textAlignment w:val="baseline"/>
        <w:rPr>
          <w:rFonts w:ascii="Tahoma" w:hAnsi="Tahoma" w:cs="Tahoma"/>
          <w:b/>
          <w:bCs/>
        </w:rPr>
      </w:pPr>
      <w:r w:rsidRPr="0004222F">
        <w:rPr>
          <w:rFonts w:ascii="Tahoma" w:hAnsi="Tahoma" w:cs="Tahoma"/>
          <w:b/>
          <w:bCs/>
        </w:rPr>
        <w:t>Table 1</w:t>
      </w:r>
      <w:r w:rsidR="0004222F" w:rsidRPr="0004222F">
        <w:rPr>
          <w:rFonts w:ascii="Tahoma" w:hAnsi="Tahoma" w:cs="Tahoma"/>
          <w:b/>
          <w:bCs/>
        </w:rPr>
        <w:t xml:space="preserve">. </w:t>
      </w:r>
      <w:r w:rsidRPr="0004222F">
        <w:rPr>
          <w:rFonts w:ascii="Tahoma" w:hAnsi="Tahoma" w:cs="Tahoma"/>
          <w:b/>
          <w:bCs/>
        </w:rPr>
        <w:t>Top Seven Citizens Advice Enquiries 2022</w:t>
      </w:r>
    </w:p>
    <w:tbl>
      <w:tblPr>
        <w:tblStyle w:val="TableGrid"/>
        <w:tblW w:w="0" w:type="auto"/>
        <w:tblLook w:val="04A0" w:firstRow="1" w:lastRow="0" w:firstColumn="1" w:lastColumn="0" w:noHBand="0" w:noVBand="1"/>
      </w:tblPr>
      <w:tblGrid>
        <w:gridCol w:w="1960"/>
        <w:gridCol w:w="2004"/>
        <w:gridCol w:w="1985"/>
      </w:tblGrid>
      <w:tr w:rsidR="00A70AD3" w:rsidRPr="00A70AD3" w14:paraId="66B06F2A" w14:textId="77777777" w:rsidTr="00087C3A">
        <w:tc>
          <w:tcPr>
            <w:tcW w:w="1960" w:type="dxa"/>
          </w:tcPr>
          <w:p w14:paraId="62007CF4"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Category</w:t>
            </w:r>
          </w:p>
        </w:tc>
        <w:tc>
          <w:tcPr>
            <w:tcW w:w="2004" w:type="dxa"/>
          </w:tcPr>
          <w:p w14:paraId="47C69008"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2022 % of total</w:t>
            </w:r>
          </w:p>
        </w:tc>
        <w:tc>
          <w:tcPr>
            <w:tcW w:w="1985" w:type="dxa"/>
          </w:tcPr>
          <w:p w14:paraId="27905242"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2021-2022 % change</w:t>
            </w:r>
          </w:p>
        </w:tc>
      </w:tr>
      <w:tr w:rsidR="00A70AD3" w:rsidRPr="00A70AD3" w14:paraId="73037F00" w14:textId="77777777" w:rsidTr="00087C3A">
        <w:tc>
          <w:tcPr>
            <w:tcW w:w="1960" w:type="dxa"/>
          </w:tcPr>
          <w:p w14:paraId="19A57926"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Debt</w:t>
            </w:r>
          </w:p>
        </w:tc>
        <w:tc>
          <w:tcPr>
            <w:tcW w:w="2004" w:type="dxa"/>
          </w:tcPr>
          <w:p w14:paraId="7C2566F1"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37</w:t>
            </w:r>
          </w:p>
        </w:tc>
        <w:tc>
          <w:tcPr>
            <w:tcW w:w="1985" w:type="dxa"/>
          </w:tcPr>
          <w:p w14:paraId="41EB17F9"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+52</w:t>
            </w:r>
          </w:p>
        </w:tc>
      </w:tr>
      <w:tr w:rsidR="00A70AD3" w:rsidRPr="00A70AD3" w14:paraId="101BDEAF" w14:textId="77777777" w:rsidTr="00087C3A">
        <w:tc>
          <w:tcPr>
            <w:tcW w:w="1960" w:type="dxa"/>
          </w:tcPr>
          <w:p w14:paraId="682C1124"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Utilities and Communications</w:t>
            </w:r>
          </w:p>
        </w:tc>
        <w:tc>
          <w:tcPr>
            <w:tcW w:w="2004" w:type="dxa"/>
          </w:tcPr>
          <w:p w14:paraId="7D9A92E0"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12</w:t>
            </w:r>
          </w:p>
        </w:tc>
        <w:tc>
          <w:tcPr>
            <w:tcW w:w="1985" w:type="dxa"/>
          </w:tcPr>
          <w:p w14:paraId="2E01A4CB"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+191</w:t>
            </w:r>
          </w:p>
        </w:tc>
      </w:tr>
      <w:tr w:rsidR="00A70AD3" w:rsidRPr="00A70AD3" w14:paraId="4C158140" w14:textId="77777777" w:rsidTr="00087C3A">
        <w:tc>
          <w:tcPr>
            <w:tcW w:w="1960" w:type="dxa"/>
          </w:tcPr>
          <w:p w14:paraId="183A985F"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Other benefits and taxes</w:t>
            </w:r>
          </w:p>
        </w:tc>
        <w:tc>
          <w:tcPr>
            <w:tcW w:w="2004" w:type="dxa"/>
          </w:tcPr>
          <w:p w14:paraId="1AF44237"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12</w:t>
            </w:r>
          </w:p>
        </w:tc>
        <w:tc>
          <w:tcPr>
            <w:tcW w:w="1985" w:type="dxa"/>
          </w:tcPr>
          <w:p w14:paraId="279CF952"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-8.8</w:t>
            </w:r>
          </w:p>
        </w:tc>
      </w:tr>
      <w:tr w:rsidR="00A70AD3" w:rsidRPr="00A70AD3" w14:paraId="56FB15E2" w14:textId="77777777" w:rsidTr="00087C3A">
        <w:tc>
          <w:tcPr>
            <w:tcW w:w="1960" w:type="dxa"/>
          </w:tcPr>
          <w:p w14:paraId="700C5282"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Financial services and capability</w:t>
            </w:r>
          </w:p>
        </w:tc>
        <w:tc>
          <w:tcPr>
            <w:tcW w:w="2004" w:type="dxa"/>
          </w:tcPr>
          <w:p w14:paraId="23C63266"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11</w:t>
            </w:r>
          </w:p>
        </w:tc>
        <w:tc>
          <w:tcPr>
            <w:tcW w:w="1985" w:type="dxa"/>
          </w:tcPr>
          <w:p w14:paraId="05883F8F"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+93</w:t>
            </w:r>
          </w:p>
        </w:tc>
      </w:tr>
      <w:tr w:rsidR="00A70AD3" w:rsidRPr="00A70AD3" w14:paraId="26948B68" w14:textId="77777777" w:rsidTr="00087C3A">
        <w:tc>
          <w:tcPr>
            <w:tcW w:w="1960" w:type="dxa"/>
          </w:tcPr>
          <w:p w14:paraId="79835D22"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 xml:space="preserve">Universal Credit </w:t>
            </w:r>
          </w:p>
        </w:tc>
        <w:tc>
          <w:tcPr>
            <w:tcW w:w="2004" w:type="dxa"/>
          </w:tcPr>
          <w:p w14:paraId="3F98DFFB"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7</w:t>
            </w:r>
          </w:p>
        </w:tc>
        <w:tc>
          <w:tcPr>
            <w:tcW w:w="1985" w:type="dxa"/>
          </w:tcPr>
          <w:p w14:paraId="66D5791F"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-70</w:t>
            </w:r>
          </w:p>
        </w:tc>
      </w:tr>
      <w:tr w:rsidR="00A70AD3" w:rsidRPr="00A70AD3" w14:paraId="67E331AE" w14:textId="77777777" w:rsidTr="00087C3A">
        <w:tc>
          <w:tcPr>
            <w:tcW w:w="1960" w:type="dxa"/>
          </w:tcPr>
          <w:p w14:paraId="2BB4D2E6"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Immigration and Asylum</w:t>
            </w:r>
          </w:p>
        </w:tc>
        <w:tc>
          <w:tcPr>
            <w:tcW w:w="2004" w:type="dxa"/>
          </w:tcPr>
          <w:p w14:paraId="530B8B49"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5</w:t>
            </w:r>
          </w:p>
        </w:tc>
        <w:tc>
          <w:tcPr>
            <w:tcW w:w="1985" w:type="dxa"/>
          </w:tcPr>
          <w:p w14:paraId="7CEB3F2A"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-1</w:t>
            </w:r>
          </w:p>
        </w:tc>
      </w:tr>
      <w:tr w:rsidR="00A70AD3" w:rsidRPr="00A70AD3" w14:paraId="15DB844F" w14:textId="77777777" w:rsidTr="00087C3A">
        <w:tc>
          <w:tcPr>
            <w:tcW w:w="1960" w:type="dxa"/>
          </w:tcPr>
          <w:p w14:paraId="11F5D122"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Housing</w:t>
            </w:r>
          </w:p>
        </w:tc>
        <w:tc>
          <w:tcPr>
            <w:tcW w:w="2004" w:type="dxa"/>
          </w:tcPr>
          <w:p w14:paraId="1E64AE91"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4</w:t>
            </w:r>
          </w:p>
        </w:tc>
        <w:tc>
          <w:tcPr>
            <w:tcW w:w="1985" w:type="dxa"/>
          </w:tcPr>
          <w:p w14:paraId="1789A068" w14:textId="77777777" w:rsidR="00A70AD3" w:rsidRPr="00A70AD3" w:rsidRDefault="00A70AD3" w:rsidP="00087C3A">
            <w:pPr>
              <w:pStyle w:val="dcr-2v2zi4"/>
              <w:spacing w:before="0" w:after="0"/>
              <w:jc w:val="both"/>
              <w:textAlignment w:val="baseline"/>
              <w:rPr>
                <w:rFonts w:ascii="Tahoma" w:hAnsi="Tahoma" w:cs="Tahoma"/>
              </w:rPr>
            </w:pPr>
            <w:r w:rsidRPr="00A70AD3">
              <w:rPr>
                <w:rFonts w:ascii="Tahoma" w:hAnsi="Tahoma" w:cs="Tahoma"/>
              </w:rPr>
              <w:t>-3</w:t>
            </w:r>
          </w:p>
        </w:tc>
      </w:tr>
    </w:tbl>
    <w:p w14:paraId="216F8BF7" w14:textId="7B69DAD4" w:rsidR="00A70AD3" w:rsidRPr="00566D23" w:rsidRDefault="00A70AD3" w:rsidP="00A70AD3">
      <w:pPr>
        <w:pStyle w:val="dcr-2v2zi4"/>
        <w:shd w:val="clear" w:color="auto" w:fill="FFFFFF"/>
        <w:spacing w:before="0" w:after="0"/>
        <w:jc w:val="both"/>
        <w:textAlignment w:val="baseline"/>
        <w:rPr>
          <w:rFonts w:ascii="Tahoma" w:hAnsi="Tahoma" w:cs="Tahoma"/>
          <w:sz w:val="20"/>
          <w:szCs w:val="20"/>
        </w:rPr>
      </w:pPr>
      <w:r w:rsidRPr="00606222">
        <w:rPr>
          <w:rFonts w:ascii="Tahoma" w:hAnsi="Tahoma" w:cs="Tahoma"/>
          <w:b/>
          <w:bCs/>
          <w:color w:val="000000" w:themeColor="text1"/>
          <w:sz w:val="20"/>
          <w:szCs w:val="20"/>
        </w:rPr>
        <w:t>Source:</w:t>
      </w:r>
      <w:r w:rsidRPr="00606222">
        <w:rPr>
          <w:rFonts w:ascii="Tahoma" w:hAnsi="Tahoma" w:cs="Tahoma"/>
          <w:color w:val="000000" w:themeColor="text1"/>
          <w:sz w:val="20"/>
          <w:szCs w:val="20"/>
        </w:rPr>
        <w:t xml:space="preserve"> </w:t>
      </w:r>
      <w:r w:rsidR="00566D23" w:rsidRPr="00566D23">
        <w:rPr>
          <w:rFonts w:ascii="Tahoma" w:hAnsi="Tahoma" w:cs="Tahoma"/>
          <w:sz w:val="20"/>
          <w:szCs w:val="20"/>
        </w:rPr>
        <w:t xml:space="preserve">Citizens Advice </w:t>
      </w:r>
      <w:r w:rsidRPr="00566D23">
        <w:rPr>
          <w:rFonts w:ascii="Tahoma" w:hAnsi="Tahoma" w:cs="Tahoma"/>
          <w:sz w:val="20"/>
          <w:szCs w:val="20"/>
        </w:rPr>
        <w:t>North Staffordshire and Stoke</w:t>
      </w:r>
      <w:r w:rsidR="00D64B37">
        <w:rPr>
          <w:rFonts w:ascii="Tahoma" w:hAnsi="Tahoma" w:cs="Tahoma"/>
          <w:sz w:val="20"/>
          <w:szCs w:val="20"/>
        </w:rPr>
        <w:t>-</w:t>
      </w:r>
      <w:r w:rsidRPr="00566D23">
        <w:rPr>
          <w:rFonts w:ascii="Tahoma" w:hAnsi="Tahoma" w:cs="Tahoma"/>
          <w:sz w:val="20"/>
          <w:szCs w:val="20"/>
        </w:rPr>
        <w:t>on</w:t>
      </w:r>
      <w:r w:rsidR="00D64B37">
        <w:rPr>
          <w:rFonts w:ascii="Tahoma" w:hAnsi="Tahoma" w:cs="Tahoma"/>
          <w:sz w:val="20"/>
          <w:szCs w:val="20"/>
        </w:rPr>
        <w:t>-</w:t>
      </w:r>
      <w:r w:rsidRPr="00566D23">
        <w:rPr>
          <w:rFonts w:ascii="Tahoma" w:hAnsi="Tahoma" w:cs="Tahoma"/>
          <w:sz w:val="20"/>
          <w:szCs w:val="20"/>
        </w:rPr>
        <w:t>Trent 2022 Enquiries</w:t>
      </w:r>
      <w:r w:rsidR="005D7C2F">
        <w:rPr>
          <w:rFonts w:ascii="Tahoma" w:hAnsi="Tahoma" w:cs="Tahoma"/>
          <w:sz w:val="20"/>
          <w:szCs w:val="20"/>
        </w:rPr>
        <w:t>.</w:t>
      </w:r>
    </w:p>
    <w:p w14:paraId="455258BC" w14:textId="25632CB9" w:rsidR="00F81B90" w:rsidRDefault="003352B9" w:rsidP="004A641C">
      <w:pPr>
        <w:pStyle w:val="Default"/>
        <w:jc w:val="both"/>
        <w:rPr>
          <w:rFonts w:ascii="Tahoma" w:hAnsi="Tahoma" w:cs="Tahoma"/>
          <w:color w:val="121212"/>
        </w:rPr>
      </w:pPr>
      <w:r w:rsidRPr="00380DEE">
        <w:rPr>
          <w:rFonts w:ascii="Tahoma" w:hAnsi="Tahoma" w:cs="Tahoma"/>
          <w:color w:val="121212"/>
          <w:shd w:val="clear" w:color="auto" w:fill="FFFFFF"/>
        </w:rPr>
        <w:lastRenderedPageBreak/>
        <w:t>The key challenge</w:t>
      </w:r>
      <w:r w:rsidR="008D68C2" w:rsidRPr="00380DEE">
        <w:rPr>
          <w:rFonts w:ascii="Tahoma" w:hAnsi="Tahoma" w:cs="Tahoma"/>
          <w:color w:val="121212"/>
          <w:shd w:val="clear" w:color="auto" w:fill="FFFFFF"/>
        </w:rPr>
        <w:t xml:space="preserve"> for families and individuals is rising energy prices. According to CAS</w:t>
      </w:r>
      <w:r w:rsidR="00C12B3A">
        <w:rPr>
          <w:rFonts w:ascii="Tahoma" w:hAnsi="Tahoma" w:cs="Tahoma"/>
          <w:color w:val="121212"/>
          <w:shd w:val="clear" w:color="auto" w:fill="FFFFFF"/>
        </w:rPr>
        <w:t>N</w:t>
      </w:r>
      <w:r w:rsidR="008D68C2" w:rsidRPr="00380DEE">
        <w:rPr>
          <w:rFonts w:ascii="Tahoma" w:hAnsi="Tahoma" w:cs="Tahoma"/>
          <w:color w:val="121212"/>
          <w:shd w:val="clear" w:color="auto" w:fill="FFFFFF"/>
        </w:rPr>
        <w:t>S</w:t>
      </w:r>
      <w:r w:rsidR="00380DEE" w:rsidRPr="00380DEE">
        <w:rPr>
          <w:rFonts w:ascii="Tahoma" w:hAnsi="Tahoma" w:cs="Tahoma"/>
          <w:color w:val="121212"/>
          <w:shd w:val="clear" w:color="auto" w:fill="FFFFFF"/>
        </w:rPr>
        <w:t xml:space="preserve"> </w:t>
      </w:r>
      <w:r w:rsidR="00380DEE" w:rsidRPr="00380DEE">
        <w:rPr>
          <w:rFonts w:ascii="Tahoma" w:hAnsi="Tahoma" w:cs="Tahoma"/>
        </w:rPr>
        <w:t xml:space="preserve">21.8% of households </w:t>
      </w:r>
      <w:r w:rsidR="00C12B3A">
        <w:rPr>
          <w:rFonts w:ascii="Tahoma" w:hAnsi="Tahoma" w:cs="Tahoma"/>
        </w:rPr>
        <w:t xml:space="preserve">are </w:t>
      </w:r>
      <w:r w:rsidR="00380DEE" w:rsidRPr="00380DEE">
        <w:rPr>
          <w:rFonts w:ascii="Tahoma" w:hAnsi="Tahoma" w:cs="Tahoma"/>
        </w:rPr>
        <w:t>class</w:t>
      </w:r>
      <w:r w:rsidR="00C12B3A">
        <w:rPr>
          <w:rFonts w:ascii="Tahoma" w:hAnsi="Tahoma" w:cs="Tahoma"/>
        </w:rPr>
        <w:t>ifi</w:t>
      </w:r>
      <w:r w:rsidR="00380DEE" w:rsidRPr="00380DEE">
        <w:rPr>
          <w:rFonts w:ascii="Tahoma" w:hAnsi="Tahoma" w:cs="Tahoma"/>
        </w:rPr>
        <w:t>ed as fuel poor</w:t>
      </w:r>
      <w:r w:rsidR="00C12B3A">
        <w:rPr>
          <w:rFonts w:ascii="Tahoma" w:hAnsi="Tahoma" w:cs="Tahoma"/>
        </w:rPr>
        <w:t>;</w:t>
      </w:r>
      <w:r w:rsidR="00380DEE" w:rsidRPr="00380DEE">
        <w:rPr>
          <w:rFonts w:ascii="Tahoma" w:hAnsi="Tahoma" w:cs="Tahoma"/>
        </w:rPr>
        <w:t xml:space="preserve"> Stoke-on-Trent had the second highest rate in the country after Barking and Dagenham.</w:t>
      </w:r>
      <w:r w:rsidR="00380DEE">
        <w:rPr>
          <w:rStyle w:val="FootnoteReference"/>
          <w:rFonts w:ascii="Tahoma" w:hAnsi="Tahoma" w:cs="Tahoma"/>
        </w:rPr>
        <w:footnoteReference w:id="30"/>
      </w:r>
      <w:r w:rsidR="00380DEE">
        <w:t xml:space="preserve"> </w:t>
      </w:r>
      <w:r w:rsidR="004E3612">
        <w:rPr>
          <w:rFonts w:ascii="Tahoma" w:hAnsi="Tahoma" w:cs="Tahoma"/>
          <w:color w:val="121212"/>
          <w:shd w:val="clear" w:color="auto" w:fill="FFFFFF"/>
        </w:rPr>
        <w:t>B</w:t>
      </w:r>
      <w:r w:rsidR="00F710DA" w:rsidRPr="00183EDA">
        <w:rPr>
          <w:rFonts w:ascii="Tahoma" w:hAnsi="Tahoma" w:cs="Tahoma"/>
          <w:color w:val="121212"/>
          <w:shd w:val="clear" w:color="auto" w:fill="FFFFFF"/>
        </w:rPr>
        <w:t xml:space="preserve">enefit income </w:t>
      </w:r>
      <w:r w:rsidR="006B7828" w:rsidRPr="00183EDA">
        <w:rPr>
          <w:rFonts w:ascii="Tahoma" w:hAnsi="Tahoma" w:cs="Tahoma"/>
          <w:color w:val="121212"/>
          <w:shd w:val="clear" w:color="auto" w:fill="FFFFFF"/>
        </w:rPr>
        <w:t xml:space="preserve">is set at such a low level </w:t>
      </w:r>
      <w:r w:rsidR="00F710DA" w:rsidRPr="00183EDA">
        <w:rPr>
          <w:rFonts w:ascii="Tahoma" w:hAnsi="Tahoma" w:cs="Tahoma"/>
          <w:color w:val="121212"/>
          <w:shd w:val="clear" w:color="auto" w:fill="FFFFFF"/>
        </w:rPr>
        <w:t>that</w:t>
      </w:r>
      <w:r w:rsidR="00B22E5A" w:rsidRPr="00183EDA">
        <w:rPr>
          <w:rFonts w:ascii="Tahoma" w:hAnsi="Tahoma" w:cs="Tahoma"/>
          <w:color w:val="121212"/>
          <w:shd w:val="clear" w:color="auto" w:fill="FFFFFF"/>
        </w:rPr>
        <w:t xml:space="preserve"> it does</w:t>
      </w:r>
      <w:r w:rsidR="00F710DA" w:rsidRPr="00183EDA">
        <w:rPr>
          <w:rFonts w:ascii="Tahoma" w:hAnsi="Tahoma" w:cs="Tahoma"/>
          <w:color w:val="121212"/>
          <w:shd w:val="clear" w:color="auto" w:fill="FFFFFF"/>
        </w:rPr>
        <w:t xml:space="preserve"> not cover basic household needs</w:t>
      </w:r>
      <w:r w:rsidR="00B22E5A" w:rsidRPr="00183EDA">
        <w:rPr>
          <w:rFonts w:ascii="Tahoma" w:hAnsi="Tahoma" w:cs="Tahoma"/>
          <w:color w:val="121212"/>
          <w:shd w:val="clear" w:color="auto" w:fill="FFFFFF"/>
        </w:rPr>
        <w:t>.</w:t>
      </w:r>
      <w:r w:rsidR="00F710DA" w:rsidRPr="00183EDA">
        <w:rPr>
          <w:rFonts w:ascii="Tahoma" w:hAnsi="Tahoma" w:cs="Tahoma"/>
          <w:color w:val="121212"/>
          <w:shd w:val="clear" w:color="auto" w:fill="FFFFFF"/>
        </w:rPr>
        <w:t xml:space="preserve"> </w:t>
      </w:r>
      <w:r w:rsidR="00F710DA" w:rsidRPr="00183EDA">
        <w:rPr>
          <w:rFonts w:ascii="Tahoma" w:hAnsi="Tahoma" w:cs="Tahoma"/>
          <w:color w:val="121212"/>
        </w:rPr>
        <w:t xml:space="preserve"> </w:t>
      </w:r>
      <w:r w:rsidR="004E3612">
        <w:rPr>
          <w:rFonts w:ascii="Tahoma" w:hAnsi="Tahoma" w:cs="Tahoma"/>
          <w:color w:val="121212"/>
        </w:rPr>
        <w:t>The</w:t>
      </w:r>
      <w:r w:rsidR="00354840">
        <w:rPr>
          <w:rFonts w:ascii="Tahoma" w:hAnsi="Tahoma" w:cs="Tahoma"/>
          <w:color w:val="121212"/>
        </w:rPr>
        <w:t xml:space="preserve"> key challenge is not only coping with increasing energy costs</w:t>
      </w:r>
      <w:r w:rsidR="00514541">
        <w:rPr>
          <w:rFonts w:ascii="Tahoma" w:hAnsi="Tahoma" w:cs="Tahoma"/>
          <w:color w:val="121212"/>
        </w:rPr>
        <w:t xml:space="preserve"> and food</w:t>
      </w:r>
      <w:r w:rsidR="00354840">
        <w:rPr>
          <w:rFonts w:ascii="Tahoma" w:hAnsi="Tahoma" w:cs="Tahoma"/>
          <w:color w:val="121212"/>
        </w:rPr>
        <w:t xml:space="preserve"> but al</w:t>
      </w:r>
      <w:r w:rsidR="008E145F">
        <w:rPr>
          <w:rFonts w:ascii="Tahoma" w:hAnsi="Tahoma" w:cs="Tahoma"/>
          <w:color w:val="121212"/>
        </w:rPr>
        <w:t xml:space="preserve">so rents. </w:t>
      </w:r>
    </w:p>
    <w:p w14:paraId="4260FF40" w14:textId="1E2D07E1" w:rsidR="008E145F" w:rsidRDefault="008E145F" w:rsidP="004A641C">
      <w:pPr>
        <w:pStyle w:val="Default"/>
        <w:jc w:val="both"/>
        <w:rPr>
          <w:rFonts w:ascii="Tahoma" w:hAnsi="Tahoma" w:cs="Tahoma"/>
          <w:color w:val="121212"/>
        </w:rPr>
      </w:pPr>
    </w:p>
    <w:p w14:paraId="4093FD1C" w14:textId="315C2571" w:rsidR="008E145F" w:rsidRPr="00D832EA" w:rsidRDefault="00D832EA" w:rsidP="00361154">
      <w:pPr>
        <w:pStyle w:val="Default"/>
        <w:ind w:left="720"/>
        <w:jc w:val="both"/>
        <w:rPr>
          <w:rFonts w:ascii="Tahoma" w:hAnsi="Tahoma" w:cs="Tahoma"/>
          <w:b/>
          <w:bCs/>
        </w:rPr>
      </w:pPr>
      <w:r w:rsidRPr="00D832EA">
        <w:rPr>
          <w:rFonts w:ascii="Tahoma" w:hAnsi="Tahoma" w:cs="Tahoma"/>
        </w:rPr>
        <w:t xml:space="preserve">“Joe” lives in a </w:t>
      </w:r>
      <w:proofErr w:type="gramStart"/>
      <w:r w:rsidRPr="00D832EA">
        <w:rPr>
          <w:rFonts w:ascii="Tahoma" w:hAnsi="Tahoma" w:cs="Tahoma"/>
        </w:rPr>
        <w:t>3 bed</w:t>
      </w:r>
      <w:proofErr w:type="gramEnd"/>
      <w:r w:rsidRPr="00D832EA">
        <w:rPr>
          <w:rFonts w:ascii="Tahoma" w:hAnsi="Tahoma" w:cs="Tahoma"/>
        </w:rPr>
        <w:t xml:space="preserve"> property with his daughter. He pays £450 </w:t>
      </w:r>
      <w:proofErr w:type="spellStart"/>
      <w:r w:rsidRPr="00D832EA">
        <w:rPr>
          <w:rFonts w:ascii="Tahoma" w:hAnsi="Tahoma" w:cs="Tahoma"/>
        </w:rPr>
        <w:t>p.c.m</w:t>
      </w:r>
      <w:proofErr w:type="spellEnd"/>
      <w:r w:rsidRPr="00D832EA">
        <w:rPr>
          <w:rFonts w:ascii="Tahoma" w:hAnsi="Tahoma" w:cs="Tahoma"/>
        </w:rPr>
        <w:t xml:space="preserve"> rent, works part-time and claims Universal Credit. His landlord has recently given notice that he will be increasing the rent to £600 </w:t>
      </w:r>
      <w:proofErr w:type="spellStart"/>
      <w:r w:rsidRPr="00D832EA">
        <w:rPr>
          <w:rFonts w:ascii="Tahoma" w:hAnsi="Tahoma" w:cs="Tahoma"/>
        </w:rPr>
        <w:t>p.c.m</w:t>
      </w:r>
      <w:proofErr w:type="spellEnd"/>
      <w:r w:rsidRPr="00D832EA">
        <w:rPr>
          <w:rFonts w:ascii="Tahoma" w:hAnsi="Tahoma" w:cs="Tahoma"/>
        </w:rPr>
        <w:t>. “Joe” has objected and applied to a rent tribunal for a determination. Unfortunately</w:t>
      </w:r>
      <w:r w:rsidR="001E4AA4">
        <w:rPr>
          <w:rFonts w:ascii="Tahoma" w:hAnsi="Tahoma" w:cs="Tahoma"/>
        </w:rPr>
        <w:t>,</w:t>
      </w:r>
      <w:r w:rsidRPr="00D832EA">
        <w:rPr>
          <w:rFonts w:ascii="Tahoma" w:hAnsi="Tahoma" w:cs="Tahoma"/>
        </w:rPr>
        <w:t xml:space="preserve"> it is likely that £600 will be deemed to be a fair market rent. Although the LHA limit for a </w:t>
      </w:r>
      <w:proofErr w:type="gramStart"/>
      <w:r w:rsidRPr="00D832EA">
        <w:rPr>
          <w:rFonts w:ascii="Tahoma" w:hAnsi="Tahoma" w:cs="Tahoma"/>
        </w:rPr>
        <w:t>3 bed</w:t>
      </w:r>
      <w:proofErr w:type="gramEnd"/>
      <w:r w:rsidRPr="00D832EA">
        <w:rPr>
          <w:rFonts w:ascii="Tahoma" w:hAnsi="Tahoma" w:cs="Tahoma"/>
        </w:rPr>
        <w:t xml:space="preserve"> property is £550 </w:t>
      </w:r>
      <w:proofErr w:type="spellStart"/>
      <w:r w:rsidRPr="00D832EA">
        <w:rPr>
          <w:rFonts w:ascii="Tahoma" w:hAnsi="Tahoma" w:cs="Tahoma"/>
        </w:rPr>
        <w:t>p.c.m</w:t>
      </w:r>
      <w:proofErr w:type="spellEnd"/>
      <w:r w:rsidRPr="00D832EA">
        <w:rPr>
          <w:rFonts w:ascii="Tahoma" w:hAnsi="Tahoma" w:cs="Tahoma"/>
        </w:rPr>
        <w:t xml:space="preserve"> because “Joe” is deemed to be under-occupying the property his LHA is limited to £425 </w:t>
      </w:r>
      <w:proofErr w:type="spellStart"/>
      <w:r w:rsidRPr="00D832EA">
        <w:rPr>
          <w:rFonts w:ascii="Tahoma" w:hAnsi="Tahoma" w:cs="Tahoma"/>
        </w:rPr>
        <w:t>p.c.m</w:t>
      </w:r>
      <w:proofErr w:type="spellEnd"/>
      <w:r w:rsidRPr="00D832EA">
        <w:rPr>
          <w:rFonts w:ascii="Tahoma" w:hAnsi="Tahoma" w:cs="Tahoma"/>
        </w:rPr>
        <w:t xml:space="preserve">. While he can make up the £25 </w:t>
      </w:r>
      <w:proofErr w:type="spellStart"/>
      <w:r w:rsidRPr="00D832EA">
        <w:rPr>
          <w:rFonts w:ascii="Tahoma" w:hAnsi="Tahoma" w:cs="Tahoma"/>
        </w:rPr>
        <w:t>p.c.m</w:t>
      </w:r>
      <w:proofErr w:type="spellEnd"/>
      <w:r w:rsidRPr="00D832EA">
        <w:rPr>
          <w:rFonts w:ascii="Tahoma" w:hAnsi="Tahoma" w:cs="Tahoma"/>
        </w:rPr>
        <w:t xml:space="preserve">. shortfall he can’t afford £175 </w:t>
      </w:r>
      <w:proofErr w:type="spellStart"/>
      <w:r w:rsidRPr="00D832EA">
        <w:rPr>
          <w:rFonts w:ascii="Tahoma" w:hAnsi="Tahoma" w:cs="Tahoma"/>
        </w:rPr>
        <w:t>p.c.m</w:t>
      </w:r>
      <w:proofErr w:type="spellEnd"/>
      <w:r w:rsidRPr="00D832EA">
        <w:rPr>
          <w:rFonts w:ascii="Tahoma" w:hAnsi="Tahoma" w:cs="Tahoma"/>
        </w:rPr>
        <w:t xml:space="preserve"> extra and is now at risk of homelessness.</w:t>
      </w:r>
    </w:p>
    <w:p w14:paraId="743829F3" w14:textId="4DADE21E" w:rsidR="00B630EB" w:rsidRPr="00041E37" w:rsidRDefault="00B630EB">
      <w:pPr>
        <w:rPr>
          <w:rFonts w:ascii="Tahoma" w:hAnsi="Tahoma" w:cs="Tahoma"/>
          <w:b/>
          <w:bCs/>
          <w:sz w:val="24"/>
          <w:szCs w:val="24"/>
        </w:rPr>
      </w:pPr>
    </w:p>
    <w:p w14:paraId="1F59F15D" w14:textId="4D6AC48F" w:rsidR="00B630EB" w:rsidRPr="006C3005" w:rsidRDefault="00B50836" w:rsidP="006C3005">
      <w:pPr>
        <w:spacing w:line="276" w:lineRule="auto"/>
        <w:rPr>
          <w:rFonts w:ascii="Tahoma" w:hAnsi="Tahoma" w:cs="Tahoma"/>
          <w:sz w:val="24"/>
          <w:szCs w:val="24"/>
        </w:rPr>
      </w:pPr>
      <w:r w:rsidRPr="006C3005">
        <w:rPr>
          <w:rFonts w:ascii="Tahoma" w:hAnsi="Tahoma" w:cs="Tahoma"/>
          <w:sz w:val="24"/>
          <w:szCs w:val="24"/>
        </w:rPr>
        <w:t>Citizens Advice</w:t>
      </w:r>
      <w:r w:rsidR="00B711C9" w:rsidRPr="006C3005">
        <w:rPr>
          <w:rFonts w:ascii="Tahoma" w:hAnsi="Tahoma" w:cs="Tahoma"/>
          <w:sz w:val="24"/>
          <w:szCs w:val="24"/>
        </w:rPr>
        <w:t xml:space="preserve"> has reported that there are more enquiries relating to homelessness</w:t>
      </w:r>
      <w:r w:rsidR="00631726" w:rsidRPr="006C3005">
        <w:rPr>
          <w:rFonts w:ascii="Tahoma" w:hAnsi="Tahoma" w:cs="Tahoma"/>
          <w:sz w:val="24"/>
          <w:szCs w:val="24"/>
        </w:rPr>
        <w:t>. Over the years from 2003 to 2022 – Private landlord repossessions averaged 1.59 per 1,000 privately rented properties per annum – the 79</w:t>
      </w:r>
      <w:r w:rsidR="00631726" w:rsidRPr="006C3005">
        <w:rPr>
          <w:rFonts w:ascii="Tahoma" w:hAnsi="Tahoma" w:cs="Tahoma"/>
          <w:sz w:val="24"/>
          <w:szCs w:val="24"/>
          <w:vertAlign w:val="superscript"/>
        </w:rPr>
        <w:t>th</w:t>
      </w:r>
      <w:r w:rsidR="00631726" w:rsidRPr="006C3005">
        <w:rPr>
          <w:rFonts w:ascii="Tahoma" w:hAnsi="Tahoma" w:cs="Tahoma"/>
          <w:sz w:val="24"/>
          <w:szCs w:val="24"/>
        </w:rPr>
        <w:t xml:space="preserve"> highest rate in England and Wales (1.31 average rate) of 348 district</w:t>
      </w:r>
      <w:r w:rsidR="00001DED" w:rsidRPr="006C3005">
        <w:rPr>
          <w:rFonts w:ascii="Tahoma" w:hAnsi="Tahoma" w:cs="Tahoma"/>
          <w:sz w:val="24"/>
          <w:szCs w:val="24"/>
        </w:rPr>
        <w:t xml:space="preserve">s. </w:t>
      </w:r>
      <w:r w:rsidR="008F08B9" w:rsidRPr="006C3005">
        <w:rPr>
          <w:rFonts w:ascii="Tahoma" w:hAnsi="Tahoma" w:cs="Tahoma"/>
          <w:sz w:val="24"/>
          <w:szCs w:val="24"/>
        </w:rPr>
        <w:t>Data on repossessions show a dramatic rise in 2022 following the lifting of the moratorium during the C</w:t>
      </w:r>
      <w:r w:rsidR="007A68AC">
        <w:rPr>
          <w:rFonts w:ascii="Tahoma" w:hAnsi="Tahoma" w:cs="Tahoma"/>
          <w:sz w:val="24"/>
          <w:szCs w:val="24"/>
        </w:rPr>
        <w:t>OVID-19</w:t>
      </w:r>
      <w:r w:rsidR="008F08B9" w:rsidRPr="006C3005">
        <w:rPr>
          <w:rFonts w:ascii="Tahoma" w:hAnsi="Tahoma" w:cs="Tahoma"/>
          <w:sz w:val="24"/>
          <w:szCs w:val="24"/>
        </w:rPr>
        <w:t xml:space="preserve"> crisis</w:t>
      </w:r>
      <w:r w:rsidR="00A107B9" w:rsidRPr="006C3005">
        <w:rPr>
          <w:rFonts w:ascii="Tahoma" w:hAnsi="Tahoma" w:cs="Tahoma"/>
          <w:sz w:val="24"/>
          <w:szCs w:val="24"/>
        </w:rPr>
        <w:t>.</w:t>
      </w:r>
      <w:r w:rsidR="00A107B9" w:rsidRPr="006C3005">
        <w:rPr>
          <w:rStyle w:val="FootnoteReference"/>
          <w:rFonts w:ascii="Tahoma" w:hAnsi="Tahoma" w:cs="Tahoma"/>
          <w:sz w:val="24"/>
          <w:szCs w:val="24"/>
        </w:rPr>
        <w:footnoteReference w:id="31"/>
      </w:r>
      <w:r w:rsidR="00D373B4">
        <w:rPr>
          <w:rFonts w:ascii="Tahoma" w:hAnsi="Tahoma" w:cs="Tahoma"/>
          <w:sz w:val="24"/>
          <w:szCs w:val="24"/>
        </w:rPr>
        <w:t xml:space="preserve"> The CASNS story below reveals how:</w:t>
      </w:r>
    </w:p>
    <w:p w14:paraId="3E194E23" w14:textId="2AB8F5A5" w:rsidR="00B630EB" w:rsidRPr="006C3005" w:rsidRDefault="005D47B2" w:rsidP="00361154">
      <w:pPr>
        <w:ind w:left="720"/>
        <w:jc w:val="both"/>
        <w:rPr>
          <w:rFonts w:ascii="Tahoma" w:hAnsi="Tahoma" w:cs="Tahoma"/>
          <w:b/>
          <w:bCs/>
          <w:sz w:val="24"/>
          <w:szCs w:val="24"/>
        </w:rPr>
      </w:pPr>
      <w:r w:rsidRPr="006C3005">
        <w:rPr>
          <w:rFonts w:ascii="Tahoma" w:hAnsi="Tahoma" w:cs="Tahoma"/>
          <w:sz w:val="24"/>
          <w:szCs w:val="24"/>
        </w:rPr>
        <w:t xml:space="preserve">“Janice” is a council tenant, single parent with one dependent child. She receives Universal Credit and has rent arrears of £1,670. She has a spare bedroom in her house and the Universal Credit rent element has been reduced by 14%. This has contributed to the </w:t>
      </w:r>
      <w:proofErr w:type="gramStart"/>
      <w:r w:rsidRPr="006C3005">
        <w:rPr>
          <w:rFonts w:ascii="Tahoma" w:hAnsi="Tahoma" w:cs="Tahoma"/>
          <w:sz w:val="24"/>
          <w:szCs w:val="24"/>
        </w:rPr>
        <w:t>arrears</w:t>
      </w:r>
      <w:proofErr w:type="gramEnd"/>
      <w:r w:rsidRPr="006C3005">
        <w:rPr>
          <w:rFonts w:ascii="Tahoma" w:hAnsi="Tahoma" w:cs="Tahoma"/>
          <w:sz w:val="24"/>
          <w:szCs w:val="24"/>
        </w:rPr>
        <w:t xml:space="preserve"> situation. </w:t>
      </w:r>
      <w:r w:rsidR="00382E1A">
        <w:rPr>
          <w:rFonts w:ascii="Tahoma" w:hAnsi="Tahoma" w:cs="Tahoma"/>
          <w:sz w:val="24"/>
          <w:szCs w:val="24"/>
        </w:rPr>
        <w:t>S</w:t>
      </w:r>
      <w:r w:rsidRPr="006C3005">
        <w:rPr>
          <w:rFonts w:ascii="Tahoma" w:hAnsi="Tahoma" w:cs="Tahoma"/>
          <w:sz w:val="24"/>
          <w:szCs w:val="24"/>
        </w:rPr>
        <w:t xml:space="preserve">he had £32.50 available to offer towards those arrears. However, her landlord has applied to the DWP for an amount to be paid directly to them from “Janice’s” UC. The standard 20% deduction will amount to £183 </w:t>
      </w:r>
      <w:proofErr w:type="spellStart"/>
      <w:r w:rsidRPr="006C3005">
        <w:rPr>
          <w:rFonts w:ascii="Tahoma" w:hAnsi="Tahoma" w:cs="Tahoma"/>
          <w:sz w:val="24"/>
          <w:szCs w:val="24"/>
        </w:rPr>
        <w:t>p.c.m</w:t>
      </w:r>
      <w:proofErr w:type="spellEnd"/>
      <w:r w:rsidRPr="006C3005">
        <w:rPr>
          <w:rFonts w:ascii="Tahoma" w:hAnsi="Tahoma" w:cs="Tahoma"/>
          <w:sz w:val="24"/>
          <w:szCs w:val="24"/>
        </w:rPr>
        <w:t xml:space="preserve"> or £42 </w:t>
      </w:r>
      <w:proofErr w:type="spellStart"/>
      <w:r w:rsidRPr="006C3005">
        <w:rPr>
          <w:rFonts w:ascii="Tahoma" w:hAnsi="Tahoma" w:cs="Tahoma"/>
          <w:sz w:val="24"/>
          <w:szCs w:val="24"/>
        </w:rPr>
        <w:t>p.w.</w:t>
      </w:r>
      <w:proofErr w:type="spellEnd"/>
      <w:r w:rsidRPr="006C3005">
        <w:rPr>
          <w:rFonts w:ascii="Tahoma" w:hAnsi="Tahoma" w:cs="Tahoma"/>
          <w:sz w:val="24"/>
          <w:szCs w:val="24"/>
        </w:rPr>
        <w:t xml:space="preserve"> This is more than she can afford and will leave her unable to contribute towards her Council Tax arrears or cover her essential expenses.</w:t>
      </w:r>
    </w:p>
    <w:p w14:paraId="3A497E60" w14:textId="7BFEDDE0" w:rsidR="00457BF6" w:rsidRDefault="00457BF6">
      <w:pPr>
        <w:rPr>
          <w:rFonts w:ascii="Tahoma" w:hAnsi="Tahoma"/>
          <w:sz w:val="24"/>
          <w:szCs w:val="24"/>
        </w:rPr>
      </w:pPr>
      <w:r>
        <w:rPr>
          <w:rFonts w:ascii="Tahoma" w:hAnsi="Tahoma"/>
          <w:sz w:val="24"/>
          <w:szCs w:val="24"/>
        </w:rPr>
        <w:t>The threat of homelessness is ever present in Sunita’s family</w:t>
      </w:r>
      <w:r w:rsidR="00642163">
        <w:rPr>
          <w:rFonts w:ascii="Tahoma" w:hAnsi="Tahoma"/>
          <w:sz w:val="24"/>
          <w:szCs w:val="24"/>
        </w:rPr>
        <w:t>:</w:t>
      </w:r>
    </w:p>
    <w:p w14:paraId="261BD25D" w14:textId="27CDC5EC" w:rsidR="00642163" w:rsidRPr="00642163" w:rsidRDefault="00642163" w:rsidP="00361154">
      <w:pPr>
        <w:ind w:left="720"/>
        <w:jc w:val="both"/>
        <w:rPr>
          <w:rFonts w:ascii="Tahoma" w:hAnsi="Tahoma" w:cs="Tahoma"/>
          <w:sz w:val="24"/>
          <w:szCs w:val="24"/>
        </w:rPr>
      </w:pPr>
      <w:r w:rsidRPr="00642163">
        <w:rPr>
          <w:rFonts w:ascii="Tahoma" w:hAnsi="Tahoma" w:cs="Tahoma"/>
          <w:sz w:val="24"/>
          <w:szCs w:val="24"/>
        </w:rPr>
        <w:t xml:space="preserve">“Sunita” and her husband live with their two young children in a 2-bedroom house that they sourced in a hurry when they needed somewhere to live urgently. The current rent is £950 a month, well above the LHA level of £425. They have been living on Sunita’s husband’s wages and Child Benefit. However, his job ends in mid-December and then they will be reliant on social security benefits. Despite one of the children being disabled, the landlord has now proposed increasing the rent to £1,200 </w:t>
      </w:r>
      <w:proofErr w:type="spellStart"/>
      <w:r w:rsidRPr="00642163">
        <w:rPr>
          <w:rFonts w:ascii="Tahoma" w:hAnsi="Tahoma" w:cs="Tahoma"/>
          <w:sz w:val="24"/>
          <w:szCs w:val="24"/>
        </w:rPr>
        <w:t>pcm</w:t>
      </w:r>
      <w:proofErr w:type="spellEnd"/>
      <w:r w:rsidRPr="00642163">
        <w:rPr>
          <w:rFonts w:ascii="Tahoma" w:hAnsi="Tahoma" w:cs="Tahoma"/>
          <w:sz w:val="24"/>
          <w:szCs w:val="24"/>
        </w:rPr>
        <w:t xml:space="preserve">, a 26% increase. As the tenancy </w:t>
      </w:r>
      <w:r w:rsidRPr="00642163">
        <w:rPr>
          <w:rFonts w:ascii="Tahoma" w:hAnsi="Tahoma" w:cs="Tahoma"/>
          <w:sz w:val="24"/>
          <w:szCs w:val="24"/>
        </w:rPr>
        <w:lastRenderedPageBreak/>
        <w:t>is an Assured Shorthold the landlord has also issued a Section 21 notice to regain possession if they do not agree to the increase.</w:t>
      </w:r>
    </w:p>
    <w:p w14:paraId="11BFD4B1" w14:textId="73CD87A1" w:rsidR="00B547E0" w:rsidRDefault="00772B7C" w:rsidP="001E4AA4">
      <w:pPr>
        <w:jc w:val="both"/>
        <w:rPr>
          <w:rFonts w:ascii="Tahoma" w:hAnsi="Tahoma"/>
          <w:sz w:val="24"/>
          <w:szCs w:val="24"/>
        </w:rPr>
      </w:pPr>
      <w:r>
        <w:rPr>
          <w:rFonts w:ascii="Tahoma" w:hAnsi="Tahoma"/>
          <w:sz w:val="24"/>
          <w:szCs w:val="24"/>
        </w:rPr>
        <w:t>These personal stories</w:t>
      </w:r>
      <w:r w:rsidR="008C64AF">
        <w:rPr>
          <w:rFonts w:ascii="Tahoma" w:hAnsi="Tahoma"/>
          <w:sz w:val="24"/>
          <w:szCs w:val="24"/>
        </w:rPr>
        <w:t xml:space="preserve"> provide insights into the complex problems and challenges that people on low incomes face</w:t>
      </w:r>
      <w:r w:rsidR="003F5C21">
        <w:rPr>
          <w:rFonts w:ascii="Tahoma" w:hAnsi="Tahoma"/>
          <w:sz w:val="24"/>
          <w:szCs w:val="24"/>
        </w:rPr>
        <w:t>.</w:t>
      </w:r>
      <w:r w:rsidR="00102E3A">
        <w:rPr>
          <w:rFonts w:ascii="Tahoma" w:hAnsi="Tahoma"/>
          <w:sz w:val="24"/>
          <w:szCs w:val="24"/>
        </w:rPr>
        <w:t xml:space="preserve"> The situation is getting more desperate for</w:t>
      </w:r>
      <w:r w:rsidR="003C6C41">
        <w:rPr>
          <w:rFonts w:ascii="Tahoma" w:hAnsi="Tahoma"/>
          <w:sz w:val="24"/>
          <w:szCs w:val="24"/>
        </w:rPr>
        <w:t xml:space="preserve"> thousands of </w:t>
      </w:r>
      <w:proofErr w:type="gramStart"/>
      <w:r w:rsidR="003C6C41">
        <w:rPr>
          <w:rFonts w:ascii="Tahoma" w:hAnsi="Tahoma"/>
          <w:sz w:val="24"/>
          <w:szCs w:val="24"/>
        </w:rPr>
        <w:t>people</w:t>
      </w:r>
      <w:proofErr w:type="gramEnd"/>
      <w:r w:rsidR="003C6C41">
        <w:rPr>
          <w:rFonts w:ascii="Tahoma" w:hAnsi="Tahoma"/>
          <w:sz w:val="24"/>
          <w:szCs w:val="24"/>
        </w:rPr>
        <w:t xml:space="preserve"> and this is largely due to inadequate income support</w:t>
      </w:r>
      <w:r w:rsidR="003E5AEC">
        <w:rPr>
          <w:rFonts w:ascii="Tahoma" w:hAnsi="Tahoma"/>
          <w:sz w:val="24"/>
          <w:szCs w:val="24"/>
        </w:rPr>
        <w:t xml:space="preserve">. A special </w:t>
      </w:r>
      <w:r w:rsidR="003E5AEC" w:rsidRPr="00364347">
        <w:rPr>
          <w:rFonts w:ascii="Tahoma" w:hAnsi="Tahoma"/>
          <w:i/>
          <w:iCs/>
          <w:sz w:val="24"/>
          <w:szCs w:val="24"/>
        </w:rPr>
        <w:t>Guardian</w:t>
      </w:r>
      <w:r w:rsidR="003E5AEC">
        <w:rPr>
          <w:rFonts w:ascii="Tahoma" w:hAnsi="Tahoma"/>
          <w:sz w:val="24"/>
          <w:szCs w:val="24"/>
        </w:rPr>
        <w:t xml:space="preserve"> </w:t>
      </w:r>
      <w:r w:rsidR="00364347">
        <w:rPr>
          <w:rFonts w:ascii="Tahoma" w:hAnsi="Tahoma"/>
          <w:sz w:val="24"/>
          <w:szCs w:val="24"/>
        </w:rPr>
        <w:t xml:space="preserve">Newspaper </w:t>
      </w:r>
      <w:r w:rsidR="003E5AEC">
        <w:rPr>
          <w:rFonts w:ascii="Tahoma" w:hAnsi="Tahoma"/>
          <w:sz w:val="24"/>
          <w:szCs w:val="24"/>
        </w:rPr>
        <w:t>report on poverty in Stoke</w:t>
      </w:r>
      <w:r w:rsidR="004405B9">
        <w:rPr>
          <w:rFonts w:ascii="Tahoma" w:hAnsi="Tahoma"/>
          <w:sz w:val="24"/>
          <w:szCs w:val="24"/>
        </w:rPr>
        <w:t>-on-Trent</w:t>
      </w:r>
      <w:r w:rsidR="008F234B">
        <w:rPr>
          <w:rFonts w:ascii="Tahoma" w:hAnsi="Tahoma"/>
          <w:sz w:val="24"/>
          <w:szCs w:val="24"/>
        </w:rPr>
        <w:t xml:space="preserve"> in December 2022</w:t>
      </w:r>
      <w:r w:rsidR="00E55A46">
        <w:rPr>
          <w:rFonts w:ascii="Tahoma" w:hAnsi="Tahoma"/>
          <w:sz w:val="24"/>
          <w:szCs w:val="24"/>
        </w:rPr>
        <w:t>,</w:t>
      </w:r>
      <w:r w:rsidR="00E55A46">
        <w:rPr>
          <w:rStyle w:val="FootnoteReference"/>
          <w:rFonts w:ascii="Tahoma" w:hAnsi="Tahoma"/>
          <w:sz w:val="24"/>
          <w:szCs w:val="24"/>
        </w:rPr>
        <w:footnoteReference w:id="32"/>
      </w:r>
      <w:r w:rsidR="008E2919">
        <w:rPr>
          <w:rFonts w:ascii="Tahoma" w:hAnsi="Tahoma"/>
          <w:sz w:val="24"/>
          <w:szCs w:val="24"/>
        </w:rPr>
        <w:t xml:space="preserve"> involving interviews with residents</w:t>
      </w:r>
      <w:r w:rsidR="00402CE8">
        <w:rPr>
          <w:rFonts w:ascii="Tahoma" w:hAnsi="Tahoma"/>
          <w:sz w:val="24"/>
          <w:szCs w:val="24"/>
        </w:rPr>
        <w:t xml:space="preserve">/members of a </w:t>
      </w:r>
      <w:r w:rsidR="00D71ADF">
        <w:rPr>
          <w:rFonts w:ascii="Tahoma" w:hAnsi="Tahoma"/>
          <w:sz w:val="24"/>
          <w:szCs w:val="24"/>
        </w:rPr>
        <w:t>mother’s</w:t>
      </w:r>
      <w:r w:rsidR="00402CE8">
        <w:rPr>
          <w:rFonts w:ascii="Tahoma" w:hAnsi="Tahoma"/>
          <w:sz w:val="24"/>
          <w:szCs w:val="24"/>
        </w:rPr>
        <w:t xml:space="preserve"> support network</w:t>
      </w:r>
      <w:r w:rsidR="00672513">
        <w:rPr>
          <w:rFonts w:ascii="Tahoma" w:hAnsi="Tahoma"/>
          <w:sz w:val="24"/>
          <w:szCs w:val="24"/>
        </w:rPr>
        <w:t>,</w:t>
      </w:r>
      <w:r w:rsidR="008E2919">
        <w:rPr>
          <w:rFonts w:ascii="Tahoma" w:hAnsi="Tahoma"/>
          <w:sz w:val="24"/>
          <w:szCs w:val="24"/>
        </w:rPr>
        <w:t xml:space="preserve"> found that</w:t>
      </w:r>
      <w:r w:rsidR="00D05356">
        <w:rPr>
          <w:rFonts w:ascii="Tahoma" w:hAnsi="Tahoma"/>
          <w:sz w:val="24"/>
          <w:szCs w:val="24"/>
        </w:rPr>
        <w:t xml:space="preserve"> </w:t>
      </w:r>
      <w:r w:rsidR="001C2A77">
        <w:rPr>
          <w:rFonts w:ascii="Tahoma" w:hAnsi="Tahoma"/>
          <w:sz w:val="24"/>
          <w:szCs w:val="24"/>
        </w:rPr>
        <w:t>families</w:t>
      </w:r>
      <w:r w:rsidR="003D2B1A">
        <w:rPr>
          <w:rFonts w:ascii="Tahoma" w:hAnsi="Tahoma"/>
          <w:sz w:val="24"/>
          <w:szCs w:val="24"/>
        </w:rPr>
        <w:t xml:space="preserve"> “</w:t>
      </w:r>
      <w:r w:rsidR="001C2A77">
        <w:rPr>
          <w:rFonts w:ascii="Tahoma" w:hAnsi="Tahoma"/>
          <w:sz w:val="24"/>
          <w:szCs w:val="24"/>
        </w:rPr>
        <w:t>are on the brink</w:t>
      </w:r>
      <w:r w:rsidR="008A32B6">
        <w:rPr>
          <w:rFonts w:ascii="Tahoma" w:hAnsi="Tahoma"/>
          <w:sz w:val="24"/>
          <w:szCs w:val="24"/>
        </w:rPr>
        <w:t>”</w:t>
      </w:r>
      <w:r w:rsidR="004405B9">
        <w:rPr>
          <w:rFonts w:ascii="Tahoma" w:hAnsi="Tahoma"/>
          <w:sz w:val="24"/>
          <w:szCs w:val="24"/>
        </w:rPr>
        <w:t>.</w:t>
      </w:r>
      <w:r w:rsidR="001C2A77">
        <w:rPr>
          <w:rFonts w:ascii="Tahoma" w:hAnsi="Tahoma"/>
          <w:sz w:val="24"/>
          <w:szCs w:val="24"/>
        </w:rPr>
        <w:t xml:space="preserve"> </w:t>
      </w:r>
    </w:p>
    <w:p w14:paraId="6680ACEF" w14:textId="1E31DDDA" w:rsidR="00B547E0" w:rsidRPr="00930EF0" w:rsidRDefault="009666ED" w:rsidP="00361154">
      <w:pPr>
        <w:shd w:val="clear" w:color="auto" w:fill="FFFFFF"/>
        <w:spacing w:beforeAutospacing="1" w:after="0" w:afterAutospacing="1" w:line="240" w:lineRule="auto"/>
        <w:ind w:left="720"/>
        <w:jc w:val="both"/>
        <w:textAlignment w:val="baseline"/>
        <w:rPr>
          <w:rFonts w:ascii="Tahoma" w:eastAsia="Times New Roman" w:hAnsi="Tahoma" w:cs="Tahoma"/>
          <w:color w:val="121212"/>
          <w:sz w:val="24"/>
          <w:szCs w:val="24"/>
          <w:lang w:eastAsia="en-GB"/>
        </w:rPr>
      </w:pPr>
      <w:r>
        <w:rPr>
          <w:rFonts w:ascii="Tahoma" w:eastAsia="Times New Roman" w:hAnsi="Tahoma" w:cs="Tahoma"/>
          <w:color w:val="121212"/>
          <w:sz w:val="24"/>
          <w:szCs w:val="24"/>
          <w:bdr w:val="none" w:sz="0" w:space="0" w:color="auto" w:frame="1"/>
          <w:lang w:eastAsia="en-GB"/>
        </w:rPr>
        <w:t>“</w:t>
      </w:r>
      <w:r w:rsidR="00B547E0" w:rsidRPr="00930EF0">
        <w:rPr>
          <w:rFonts w:ascii="Tahoma" w:eastAsia="Times New Roman" w:hAnsi="Tahoma" w:cs="Tahoma"/>
          <w:color w:val="121212"/>
          <w:sz w:val="24"/>
          <w:szCs w:val="24"/>
          <w:bdr w:val="none" w:sz="0" w:space="0" w:color="auto" w:frame="1"/>
          <w:lang w:eastAsia="en-GB"/>
        </w:rPr>
        <w:t>Emma</w:t>
      </w:r>
      <w:r>
        <w:rPr>
          <w:rFonts w:ascii="Tahoma" w:eastAsia="Times New Roman" w:hAnsi="Tahoma" w:cs="Tahoma"/>
          <w:color w:val="121212"/>
          <w:sz w:val="24"/>
          <w:szCs w:val="24"/>
          <w:bdr w:val="none" w:sz="0" w:space="0" w:color="auto" w:frame="1"/>
          <w:lang w:eastAsia="en-GB"/>
        </w:rPr>
        <w:t>”</w:t>
      </w:r>
      <w:r w:rsidR="00B547E0" w:rsidRPr="00930EF0">
        <w:rPr>
          <w:rFonts w:ascii="Tahoma" w:eastAsia="Times New Roman" w:hAnsi="Tahoma" w:cs="Tahoma"/>
          <w:color w:val="121212"/>
          <w:sz w:val="24"/>
          <w:szCs w:val="24"/>
          <w:bdr w:val="none" w:sz="0" w:space="0" w:color="auto" w:frame="1"/>
          <w:lang w:eastAsia="en-GB"/>
        </w:rPr>
        <w:t>,</w:t>
      </w:r>
      <w:r w:rsidR="00930EF0" w:rsidRPr="00930EF0">
        <w:rPr>
          <w:rFonts w:ascii="Tahoma" w:eastAsia="Times New Roman" w:hAnsi="Tahoma" w:cs="Tahoma"/>
          <w:color w:val="121212"/>
          <w:sz w:val="24"/>
          <w:szCs w:val="24"/>
          <w:bdr w:val="none" w:sz="0" w:space="0" w:color="auto" w:frame="1"/>
          <w:lang w:eastAsia="en-GB"/>
        </w:rPr>
        <w:t xml:space="preserve"> (not her real name)</w:t>
      </w:r>
      <w:r w:rsidR="00B547E0" w:rsidRPr="00930EF0">
        <w:rPr>
          <w:rFonts w:ascii="Tahoma" w:eastAsia="Times New Roman" w:hAnsi="Tahoma" w:cs="Tahoma"/>
          <w:color w:val="121212"/>
          <w:sz w:val="24"/>
          <w:szCs w:val="24"/>
          <w:bdr w:val="none" w:sz="0" w:space="0" w:color="auto" w:frame="1"/>
          <w:lang w:eastAsia="en-GB"/>
        </w:rPr>
        <w:t xml:space="preserve"> a mum of three, doesn’t know if she will be able to afford a Christmas dinner for her family this year. As it stands, she has £50 to last until the start of December</w:t>
      </w:r>
      <w:r w:rsidR="003D18B4">
        <w:rPr>
          <w:rFonts w:ascii="Tahoma" w:eastAsia="Times New Roman" w:hAnsi="Tahoma" w:cs="Tahoma"/>
          <w:color w:val="121212"/>
          <w:sz w:val="24"/>
          <w:szCs w:val="24"/>
          <w:bdr w:val="none" w:sz="0" w:space="0" w:color="auto" w:frame="1"/>
          <w:lang w:eastAsia="en-GB"/>
        </w:rPr>
        <w:t xml:space="preserve"> </w:t>
      </w:r>
      <w:r w:rsidR="00B547E0" w:rsidRPr="00930EF0">
        <w:rPr>
          <w:rFonts w:ascii="Tahoma" w:eastAsia="Times New Roman" w:hAnsi="Tahoma" w:cs="Tahoma"/>
          <w:color w:val="121212"/>
          <w:sz w:val="24"/>
          <w:szCs w:val="24"/>
          <w:bdr w:val="none" w:sz="0" w:space="0" w:color="auto" w:frame="1"/>
          <w:lang w:eastAsia="en-GB"/>
        </w:rPr>
        <w:t>and can barely afford the basics.</w:t>
      </w:r>
      <w:r w:rsidR="00CE5326">
        <w:rPr>
          <w:rFonts w:ascii="Tahoma" w:eastAsia="Times New Roman" w:hAnsi="Tahoma" w:cs="Tahoma"/>
          <w:color w:val="121212"/>
          <w:sz w:val="24"/>
          <w:szCs w:val="24"/>
          <w:lang w:eastAsia="en-GB"/>
        </w:rPr>
        <w:t xml:space="preserve"> </w:t>
      </w:r>
      <w:r w:rsidR="00B547E0" w:rsidRPr="00930EF0">
        <w:rPr>
          <w:rFonts w:ascii="Tahoma" w:eastAsia="Times New Roman" w:hAnsi="Tahoma" w:cs="Tahoma"/>
          <w:color w:val="121212"/>
          <w:sz w:val="24"/>
          <w:szCs w:val="24"/>
          <w:lang w:eastAsia="en-GB"/>
        </w:rPr>
        <w:t>“I really struggle. Every night I choose whether to use the washing machine or the cooker, to save on energy bills,” said the 32-year-old, who lives on the outskirts of </w:t>
      </w:r>
      <w:hyperlink r:id="rId17" w:history="1">
        <w:r w:rsidR="00B547E0" w:rsidRPr="00CE5326">
          <w:rPr>
            <w:rFonts w:ascii="Tahoma" w:eastAsia="Times New Roman" w:hAnsi="Tahoma" w:cs="Tahoma"/>
            <w:color w:val="000000" w:themeColor="text1"/>
            <w:sz w:val="24"/>
            <w:szCs w:val="24"/>
            <w:bdr w:val="none" w:sz="0" w:space="0" w:color="auto" w:frame="1"/>
            <w:lang w:eastAsia="en-GB"/>
          </w:rPr>
          <w:t>Stoke-on-Trent</w:t>
        </w:r>
      </w:hyperlink>
      <w:r w:rsidR="00B547E0" w:rsidRPr="00CE5326">
        <w:rPr>
          <w:rFonts w:ascii="Tahoma" w:eastAsia="Times New Roman" w:hAnsi="Tahoma" w:cs="Tahoma"/>
          <w:color w:val="000000" w:themeColor="text1"/>
          <w:sz w:val="24"/>
          <w:szCs w:val="24"/>
          <w:lang w:eastAsia="en-GB"/>
        </w:rPr>
        <w:t xml:space="preserve">. </w:t>
      </w:r>
      <w:r w:rsidR="00B547E0" w:rsidRPr="00930EF0">
        <w:rPr>
          <w:rFonts w:ascii="Tahoma" w:eastAsia="Times New Roman" w:hAnsi="Tahoma" w:cs="Tahoma"/>
          <w:color w:val="121212"/>
          <w:sz w:val="24"/>
          <w:szCs w:val="24"/>
          <w:lang w:eastAsia="en-GB"/>
        </w:rPr>
        <w:t>“And we have to go cold some days because I can’t afford to put the heating on.”</w:t>
      </w:r>
    </w:p>
    <w:p w14:paraId="43B8E3BF" w14:textId="42C413B8" w:rsidR="00B630EB" w:rsidRPr="00606222" w:rsidRDefault="001C2A77">
      <w:pPr>
        <w:rPr>
          <w:rFonts w:ascii="Tahoma" w:hAnsi="Tahoma"/>
          <w:color w:val="000000" w:themeColor="text1"/>
          <w:sz w:val="24"/>
          <w:szCs w:val="24"/>
        </w:rPr>
      </w:pPr>
      <w:r w:rsidRPr="00606222">
        <w:rPr>
          <w:rFonts w:ascii="Tahoma" w:hAnsi="Tahoma"/>
          <w:color w:val="000000" w:themeColor="text1"/>
          <w:sz w:val="24"/>
          <w:szCs w:val="24"/>
        </w:rPr>
        <w:t xml:space="preserve">As </w:t>
      </w:r>
      <w:r w:rsidR="00DA026F" w:rsidRPr="00606222">
        <w:rPr>
          <w:rFonts w:ascii="Tahoma" w:hAnsi="Tahoma"/>
          <w:color w:val="000000" w:themeColor="text1"/>
          <w:sz w:val="24"/>
          <w:szCs w:val="24"/>
        </w:rPr>
        <w:t>a member of the</w:t>
      </w:r>
      <w:r w:rsidR="00DB02BC" w:rsidRPr="00606222">
        <w:rPr>
          <w:rFonts w:ascii="Tahoma" w:hAnsi="Tahoma"/>
          <w:color w:val="000000" w:themeColor="text1"/>
          <w:sz w:val="24"/>
          <w:szCs w:val="24"/>
        </w:rPr>
        <w:t xml:space="preserve"> Support</w:t>
      </w:r>
      <w:r w:rsidR="00DA026F" w:rsidRPr="00606222">
        <w:rPr>
          <w:rFonts w:ascii="Tahoma" w:hAnsi="Tahoma"/>
          <w:color w:val="000000" w:themeColor="text1"/>
          <w:sz w:val="24"/>
          <w:szCs w:val="24"/>
        </w:rPr>
        <w:t xml:space="preserve"> Group</w:t>
      </w:r>
      <w:r w:rsidRPr="00606222">
        <w:rPr>
          <w:rFonts w:ascii="Tahoma" w:hAnsi="Tahoma"/>
          <w:color w:val="000000" w:themeColor="text1"/>
          <w:sz w:val="24"/>
          <w:szCs w:val="24"/>
        </w:rPr>
        <w:t xml:space="preserve"> commented</w:t>
      </w:r>
      <w:r w:rsidR="005B17C1" w:rsidRPr="00606222">
        <w:rPr>
          <w:rFonts w:ascii="Tahoma" w:hAnsi="Tahoma"/>
          <w:color w:val="000000" w:themeColor="text1"/>
          <w:sz w:val="24"/>
          <w:szCs w:val="24"/>
        </w:rPr>
        <w:t>:</w:t>
      </w:r>
    </w:p>
    <w:p w14:paraId="523A77A0" w14:textId="487FCCAD" w:rsidR="005B17C1" w:rsidRPr="00606222" w:rsidRDefault="005B17C1" w:rsidP="00361154">
      <w:pPr>
        <w:shd w:val="clear" w:color="auto" w:fill="FFFFFF"/>
        <w:spacing w:before="100" w:beforeAutospacing="1" w:after="100" w:afterAutospacing="1" w:line="240" w:lineRule="auto"/>
        <w:ind w:left="720"/>
        <w:jc w:val="both"/>
        <w:textAlignment w:val="baseline"/>
        <w:rPr>
          <w:rFonts w:ascii="Tahoma" w:eastAsia="Times New Roman" w:hAnsi="Tahoma" w:cs="Tahoma"/>
          <w:color w:val="000000" w:themeColor="text1"/>
          <w:sz w:val="24"/>
          <w:szCs w:val="24"/>
          <w:lang w:eastAsia="en-GB"/>
        </w:rPr>
      </w:pPr>
      <w:r w:rsidRPr="00606222">
        <w:rPr>
          <w:rFonts w:ascii="Tahoma" w:eastAsia="Times New Roman" w:hAnsi="Tahoma" w:cs="Tahoma"/>
          <w:color w:val="000000" w:themeColor="text1"/>
          <w:sz w:val="24"/>
          <w:szCs w:val="24"/>
          <w:lang w:eastAsia="en-GB"/>
        </w:rPr>
        <w:t xml:space="preserve">“Now we’re getting a lot of working families, who’ve got two incomes. We had one family last week, they had two good jobs, but a tyre burst on the </w:t>
      </w:r>
      <w:proofErr w:type="gramStart"/>
      <w:r w:rsidRPr="00606222">
        <w:rPr>
          <w:rFonts w:ascii="Tahoma" w:eastAsia="Times New Roman" w:hAnsi="Tahoma" w:cs="Tahoma"/>
          <w:color w:val="000000" w:themeColor="text1"/>
          <w:sz w:val="24"/>
          <w:szCs w:val="24"/>
          <w:lang w:eastAsia="en-GB"/>
        </w:rPr>
        <w:t>car</w:t>
      </w:r>
      <w:proofErr w:type="gramEnd"/>
      <w:r w:rsidRPr="00606222">
        <w:rPr>
          <w:rFonts w:ascii="Tahoma" w:eastAsia="Times New Roman" w:hAnsi="Tahoma" w:cs="Tahoma"/>
          <w:color w:val="000000" w:themeColor="text1"/>
          <w:sz w:val="24"/>
          <w:szCs w:val="24"/>
          <w:lang w:eastAsia="en-GB"/>
        </w:rPr>
        <w:t xml:space="preserve"> so they didn’t have any money left for the month after that,” </w:t>
      </w:r>
      <w:r w:rsidR="00DA026F" w:rsidRPr="00606222">
        <w:rPr>
          <w:rFonts w:ascii="Tahoma" w:eastAsia="Times New Roman" w:hAnsi="Tahoma" w:cs="Tahoma"/>
          <w:color w:val="000000" w:themeColor="text1"/>
          <w:sz w:val="24"/>
          <w:szCs w:val="24"/>
          <w:lang w:eastAsia="en-GB"/>
        </w:rPr>
        <w:t>….</w:t>
      </w:r>
      <w:r w:rsidRPr="00606222">
        <w:rPr>
          <w:rFonts w:ascii="Tahoma" w:eastAsia="Times New Roman" w:hAnsi="Tahoma" w:cs="Tahoma"/>
          <w:color w:val="000000" w:themeColor="text1"/>
          <w:sz w:val="24"/>
          <w:szCs w:val="24"/>
          <w:lang w:eastAsia="en-GB"/>
        </w:rPr>
        <w:t xml:space="preserve"> “</w:t>
      </w:r>
      <w:proofErr w:type="gramStart"/>
      <w:r w:rsidRPr="00606222">
        <w:rPr>
          <w:rFonts w:ascii="Tahoma" w:eastAsia="Times New Roman" w:hAnsi="Tahoma" w:cs="Tahoma"/>
          <w:color w:val="000000" w:themeColor="text1"/>
          <w:sz w:val="24"/>
          <w:szCs w:val="24"/>
          <w:lang w:eastAsia="en-GB"/>
        </w:rPr>
        <w:t>So</w:t>
      </w:r>
      <w:proofErr w:type="gramEnd"/>
      <w:r w:rsidRPr="00606222">
        <w:rPr>
          <w:rFonts w:ascii="Tahoma" w:eastAsia="Times New Roman" w:hAnsi="Tahoma" w:cs="Tahoma"/>
          <w:color w:val="000000" w:themeColor="text1"/>
          <w:sz w:val="24"/>
          <w:szCs w:val="24"/>
          <w:lang w:eastAsia="en-GB"/>
        </w:rPr>
        <w:t xml:space="preserve"> they paid for the t</w:t>
      </w:r>
      <w:r w:rsidR="00AB7251" w:rsidRPr="00606222">
        <w:rPr>
          <w:rFonts w:ascii="Tahoma" w:eastAsia="Times New Roman" w:hAnsi="Tahoma" w:cs="Tahoma"/>
          <w:color w:val="000000" w:themeColor="text1"/>
          <w:sz w:val="24"/>
          <w:szCs w:val="24"/>
          <w:lang w:eastAsia="en-GB"/>
        </w:rPr>
        <w:t>y</w:t>
      </w:r>
      <w:r w:rsidRPr="00606222">
        <w:rPr>
          <w:rFonts w:ascii="Tahoma" w:eastAsia="Times New Roman" w:hAnsi="Tahoma" w:cs="Tahoma"/>
          <w:color w:val="000000" w:themeColor="text1"/>
          <w:sz w:val="24"/>
          <w:szCs w:val="24"/>
          <w:lang w:eastAsia="en-GB"/>
        </w:rPr>
        <w:t>re, we gave them food for the rest of the month.</w:t>
      </w:r>
      <w:r w:rsidR="008F234B" w:rsidRPr="00606222">
        <w:rPr>
          <w:rFonts w:ascii="Tahoma" w:eastAsia="Times New Roman" w:hAnsi="Tahoma" w:cs="Tahoma"/>
          <w:color w:val="000000" w:themeColor="text1"/>
          <w:sz w:val="24"/>
          <w:szCs w:val="24"/>
          <w:lang w:eastAsia="en-GB"/>
        </w:rPr>
        <w:t>”</w:t>
      </w:r>
    </w:p>
    <w:p w14:paraId="198B8556" w14:textId="136AA4A7" w:rsidR="00FD052F" w:rsidRPr="00606222" w:rsidRDefault="00672513" w:rsidP="004405B9">
      <w:pPr>
        <w:shd w:val="clear" w:color="auto" w:fill="FFFFFF"/>
        <w:spacing w:before="100" w:beforeAutospacing="1" w:after="100" w:afterAutospacing="1" w:line="240" w:lineRule="auto"/>
        <w:jc w:val="both"/>
        <w:textAlignment w:val="baseline"/>
        <w:rPr>
          <w:rFonts w:ascii="Tahoma" w:eastAsia="Times New Roman" w:hAnsi="Tahoma" w:cs="Tahoma"/>
          <w:color w:val="000000" w:themeColor="text1"/>
          <w:sz w:val="24"/>
          <w:szCs w:val="24"/>
          <w:lang w:eastAsia="en-GB"/>
        </w:rPr>
      </w:pPr>
      <w:r>
        <w:rPr>
          <w:rFonts w:ascii="Tahoma" w:eastAsia="Times New Roman" w:hAnsi="Tahoma" w:cs="Tahoma"/>
          <w:color w:val="000000" w:themeColor="text1"/>
          <w:sz w:val="24"/>
          <w:szCs w:val="24"/>
          <w:lang w:eastAsia="en-GB"/>
        </w:rPr>
        <w:t>Relatedly, a</w:t>
      </w:r>
      <w:r w:rsidR="00606222">
        <w:rPr>
          <w:rFonts w:ascii="Tahoma" w:eastAsia="Times New Roman" w:hAnsi="Tahoma" w:cs="Tahoma"/>
          <w:color w:val="000000" w:themeColor="text1"/>
          <w:sz w:val="24"/>
          <w:szCs w:val="24"/>
          <w:lang w:eastAsia="en-GB"/>
        </w:rPr>
        <w:t xml:space="preserve"> </w:t>
      </w:r>
      <w:r w:rsidR="008F234B" w:rsidRPr="00606222">
        <w:rPr>
          <w:rFonts w:ascii="Tahoma" w:eastAsia="Times New Roman" w:hAnsi="Tahoma" w:cs="Tahoma"/>
          <w:color w:val="000000" w:themeColor="text1"/>
          <w:sz w:val="24"/>
          <w:szCs w:val="24"/>
          <w:lang w:eastAsia="en-GB"/>
        </w:rPr>
        <w:t>Community Nurse interviewed</w:t>
      </w:r>
      <w:r w:rsidR="00910DFF" w:rsidRPr="00606222">
        <w:rPr>
          <w:rFonts w:ascii="Tahoma" w:eastAsia="Times New Roman" w:hAnsi="Tahoma" w:cs="Tahoma"/>
          <w:color w:val="000000" w:themeColor="text1"/>
          <w:sz w:val="24"/>
          <w:szCs w:val="24"/>
          <w:lang w:eastAsia="en-GB"/>
        </w:rPr>
        <w:t xml:space="preserve"> observed:</w:t>
      </w:r>
      <w:r w:rsidR="00FD052F" w:rsidRPr="00606222">
        <w:rPr>
          <w:rFonts w:ascii="Georgia" w:eastAsia="Times New Roman" w:hAnsi="Georgia" w:cs="Times New Roman"/>
          <w:color w:val="000000" w:themeColor="text1"/>
          <w:sz w:val="27"/>
          <w:szCs w:val="27"/>
          <w:lang w:eastAsia="en-GB"/>
        </w:rPr>
        <w:t xml:space="preserve"> </w:t>
      </w:r>
      <w:r w:rsidR="00FD052F" w:rsidRPr="00606222">
        <w:rPr>
          <w:rFonts w:ascii="Tahoma" w:eastAsia="Times New Roman" w:hAnsi="Tahoma" w:cs="Tahoma"/>
          <w:color w:val="000000" w:themeColor="text1"/>
          <w:sz w:val="24"/>
          <w:szCs w:val="24"/>
          <w:lang w:eastAsia="en-GB"/>
        </w:rPr>
        <w:t xml:space="preserve">“We’ve got patients who aren’t putting the heating on because they can’t afford it, so they’re sitting in coats, jumpers and hats instead, </w:t>
      </w:r>
      <w:r w:rsidR="0058323B">
        <w:rPr>
          <w:rFonts w:ascii="Tahoma" w:eastAsia="Times New Roman" w:hAnsi="Tahoma" w:cs="Tahoma"/>
          <w:color w:val="000000" w:themeColor="text1"/>
          <w:sz w:val="24"/>
          <w:szCs w:val="24"/>
          <w:lang w:eastAsia="en-GB"/>
        </w:rPr>
        <w:t>a</w:t>
      </w:r>
      <w:r w:rsidR="00FD052F" w:rsidRPr="00606222">
        <w:rPr>
          <w:rFonts w:ascii="Tahoma" w:eastAsia="Times New Roman" w:hAnsi="Tahoma" w:cs="Tahoma"/>
          <w:color w:val="000000" w:themeColor="text1"/>
          <w:sz w:val="24"/>
          <w:szCs w:val="24"/>
          <w:lang w:eastAsia="en-GB"/>
        </w:rPr>
        <w:t>nd a lot of our patients are using food banks now.”</w:t>
      </w:r>
    </w:p>
    <w:p w14:paraId="2E7B1290" w14:textId="6A1FF385" w:rsidR="00E41074" w:rsidRPr="00814712" w:rsidRDefault="00F204A2">
      <w:pPr>
        <w:rPr>
          <w:rFonts w:ascii="Tahoma" w:hAnsi="Tahoma"/>
        </w:rPr>
      </w:pPr>
      <w:r w:rsidRPr="00F204A2">
        <w:rPr>
          <w:rFonts w:ascii="Tahoma" w:hAnsi="Tahoma"/>
          <w:b/>
          <w:bCs/>
          <w:sz w:val="28"/>
          <w:szCs w:val="28"/>
        </w:rPr>
        <w:t>CONCLUSIONS AND RECOMMENDATIONS</w:t>
      </w:r>
    </w:p>
    <w:p w14:paraId="25647110" w14:textId="0E7803F8" w:rsidR="00C06B4C" w:rsidRDefault="00D13D5D" w:rsidP="008648AC">
      <w:pPr>
        <w:jc w:val="both"/>
        <w:rPr>
          <w:rFonts w:ascii="Tahoma" w:hAnsi="Tahoma" w:cs="Tahoma"/>
          <w:sz w:val="24"/>
          <w:szCs w:val="24"/>
        </w:rPr>
      </w:pPr>
      <w:r>
        <w:rPr>
          <w:rFonts w:ascii="Tahoma" w:hAnsi="Tahoma" w:cs="Tahoma"/>
          <w:sz w:val="24"/>
          <w:szCs w:val="24"/>
        </w:rPr>
        <w:t xml:space="preserve">Austerity is a political choice and </w:t>
      </w:r>
      <w:r w:rsidR="00BA387F">
        <w:rPr>
          <w:rFonts w:ascii="Tahoma" w:hAnsi="Tahoma" w:cs="Tahoma"/>
          <w:sz w:val="24"/>
          <w:szCs w:val="24"/>
        </w:rPr>
        <w:t xml:space="preserve">tends to be </w:t>
      </w:r>
      <w:r w:rsidR="005243A7">
        <w:rPr>
          <w:rFonts w:ascii="Tahoma" w:hAnsi="Tahoma" w:cs="Tahoma"/>
          <w:sz w:val="24"/>
          <w:szCs w:val="24"/>
        </w:rPr>
        <w:t xml:space="preserve">justified on the </w:t>
      </w:r>
      <w:r w:rsidR="0058323B">
        <w:rPr>
          <w:rFonts w:ascii="Tahoma" w:hAnsi="Tahoma" w:cs="Tahoma"/>
          <w:sz w:val="24"/>
          <w:szCs w:val="24"/>
        </w:rPr>
        <w:t xml:space="preserve">economic </w:t>
      </w:r>
      <w:r w:rsidR="005243A7">
        <w:rPr>
          <w:rFonts w:ascii="Tahoma" w:hAnsi="Tahoma" w:cs="Tahoma"/>
          <w:sz w:val="24"/>
          <w:szCs w:val="24"/>
        </w:rPr>
        <w:t xml:space="preserve">grounds of ‘affordability.’ </w:t>
      </w:r>
      <w:r w:rsidR="003B743E">
        <w:rPr>
          <w:rFonts w:ascii="Tahoma" w:hAnsi="Tahoma" w:cs="Tahoma"/>
          <w:sz w:val="24"/>
          <w:szCs w:val="24"/>
        </w:rPr>
        <w:t xml:space="preserve">There </w:t>
      </w:r>
      <w:r w:rsidR="000F5ADE">
        <w:rPr>
          <w:rFonts w:ascii="Tahoma" w:hAnsi="Tahoma" w:cs="Tahoma"/>
          <w:sz w:val="24"/>
          <w:szCs w:val="24"/>
        </w:rPr>
        <w:t xml:space="preserve">are other options </w:t>
      </w:r>
      <w:r w:rsidR="005378FA">
        <w:rPr>
          <w:rFonts w:ascii="Tahoma" w:hAnsi="Tahoma" w:cs="Tahoma"/>
          <w:sz w:val="24"/>
          <w:szCs w:val="24"/>
        </w:rPr>
        <w:t xml:space="preserve">such as </w:t>
      </w:r>
      <w:r w:rsidR="000F5ADE">
        <w:rPr>
          <w:rFonts w:ascii="Tahoma" w:hAnsi="Tahoma" w:cs="Tahoma"/>
          <w:sz w:val="24"/>
          <w:szCs w:val="24"/>
        </w:rPr>
        <w:t>a more progressive and fair taxation</w:t>
      </w:r>
      <w:r w:rsidR="004354E4">
        <w:rPr>
          <w:rFonts w:ascii="Tahoma" w:hAnsi="Tahoma" w:cs="Tahoma"/>
          <w:sz w:val="24"/>
          <w:szCs w:val="24"/>
        </w:rPr>
        <w:t xml:space="preserve"> model</w:t>
      </w:r>
      <w:r w:rsidR="00354C9D">
        <w:rPr>
          <w:rFonts w:ascii="Tahoma" w:hAnsi="Tahoma" w:cs="Tahoma"/>
          <w:sz w:val="24"/>
          <w:szCs w:val="24"/>
        </w:rPr>
        <w:t>, including a tax on wealth and profits</w:t>
      </w:r>
      <w:r w:rsidR="004354E4">
        <w:rPr>
          <w:rFonts w:ascii="Tahoma" w:hAnsi="Tahoma" w:cs="Tahoma"/>
          <w:sz w:val="24"/>
          <w:szCs w:val="24"/>
        </w:rPr>
        <w:t xml:space="preserve"> which could fund essential services</w:t>
      </w:r>
      <w:r w:rsidR="005378FA">
        <w:rPr>
          <w:rFonts w:ascii="Tahoma" w:hAnsi="Tahoma" w:cs="Tahoma"/>
          <w:sz w:val="24"/>
          <w:szCs w:val="24"/>
        </w:rPr>
        <w:t>.</w:t>
      </w:r>
      <w:r w:rsidR="006C3DDA">
        <w:rPr>
          <w:rFonts w:ascii="Tahoma" w:hAnsi="Tahoma" w:cs="Tahoma"/>
          <w:sz w:val="24"/>
          <w:szCs w:val="24"/>
        </w:rPr>
        <w:t xml:space="preserve"> As this report shows, a</w:t>
      </w:r>
      <w:r w:rsidR="005243A7">
        <w:rPr>
          <w:rFonts w:ascii="Tahoma" w:hAnsi="Tahoma" w:cs="Tahoma"/>
          <w:sz w:val="24"/>
          <w:szCs w:val="24"/>
        </w:rPr>
        <w:t xml:space="preserve">usterity </w:t>
      </w:r>
      <w:r w:rsidR="00F767D2">
        <w:rPr>
          <w:rFonts w:ascii="Tahoma" w:hAnsi="Tahoma" w:cs="Tahoma"/>
          <w:sz w:val="24"/>
          <w:szCs w:val="24"/>
        </w:rPr>
        <w:t xml:space="preserve">is a ‘false economy’ and </w:t>
      </w:r>
      <w:r w:rsidR="00E4170E">
        <w:rPr>
          <w:rFonts w:ascii="Tahoma" w:hAnsi="Tahoma" w:cs="Tahoma"/>
          <w:sz w:val="24"/>
          <w:szCs w:val="24"/>
        </w:rPr>
        <w:t xml:space="preserve">involves </w:t>
      </w:r>
      <w:r w:rsidR="00524409">
        <w:rPr>
          <w:rFonts w:ascii="Tahoma" w:hAnsi="Tahoma" w:cs="Tahoma"/>
          <w:sz w:val="24"/>
          <w:szCs w:val="24"/>
        </w:rPr>
        <w:t>significant</w:t>
      </w:r>
      <w:r w:rsidR="00E4170E">
        <w:rPr>
          <w:rFonts w:ascii="Tahoma" w:hAnsi="Tahoma" w:cs="Tahoma"/>
          <w:sz w:val="24"/>
          <w:szCs w:val="24"/>
        </w:rPr>
        <w:t xml:space="preserve"> financial and social costs. </w:t>
      </w:r>
      <w:r w:rsidR="00814712" w:rsidRPr="00094064">
        <w:rPr>
          <w:rFonts w:ascii="Tahoma" w:hAnsi="Tahoma" w:cs="Tahoma"/>
          <w:sz w:val="24"/>
          <w:szCs w:val="24"/>
        </w:rPr>
        <w:t xml:space="preserve">A report from Loughborough </w:t>
      </w:r>
      <w:proofErr w:type="gramStart"/>
      <w:r w:rsidR="00814712" w:rsidRPr="00094064">
        <w:rPr>
          <w:rFonts w:ascii="Tahoma" w:hAnsi="Tahoma" w:cs="Tahoma"/>
          <w:sz w:val="24"/>
          <w:szCs w:val="24"/>
        </w:rPr>
        <w:t>University  estimated</w:t>
      </w:r>
      <w:proofErr w:type="gramEnd"/>
      <w:r w:rsidR="00814712" w:rsidRPr="00094064">
        <w:rPr>
          <w:rFonts w:ascii="Tahoma" w:hAnsi="Tahoma" w:cs="Tahoma"/>
          <w:sz w:val="24"/>
          <w:szCs w:val="24"/>
        </w:rPr>
        <w:t xml:space="preserve"> that the annual cost of child poverty amounts to around £38 billion related to factors such as </w:t>
      </w:r>
      <w:r w:rsidR="00C22AC2">
        <w:rPr>
          <w:rFonts w:ascii="Tahoma" w:hAnsi="Tahoma" w:cs="Tahoma"/>
          <w:sz w:val="24"/>
          <w:szCs w:val="24"/>
        </w:rPr>
        <w:t xml:space="preserve">a </w:t>
      </w:r>
      <w:r w:rsidR="00814712" w:rsidRPr="00094064">
        <w:rPr>
          <w:rFonts w:ascii="Tahoma" w:hAnsi="Tahoma" w:cs="Tahoma"/>
          <w:sz w:val="24"/>
          <w:szCs w:val="24"/>
        </w:rPr>
        <w:t xml:space="preserve">loss of tax revenue, claims on </w:t>
      </w:r>
      <w:proofErr w:type="spellStart"/>
      <w:r w:rsidR="00814712" w:rsidRPr="00094064">
        <w:rPr>
          <w:rFonts w:ascii="Tahoma" w:hAnsi="Tahoma" w:cs="Tahoma"/>
          <w:sz w:val="24"/>
          <w:szCs w:val="24"/>
        </w:rPr>
        <w:t>benefits</w:t>
      </w:r>
      <w:r w:rsidR="00C22AC2">
        <w:rPr>
          <w:rFonts w:ascii="Tahoma" w:hAnsi="Tahoma" w:cs="Tahoma"/>
          <w:sz w:val="24"/>
          <w:szCs w:val="24"/>
        </w:rPr>
        <w:t>and</w:t>
      </w:r>
      <w:proofErr w:type="spellEnd"/>
      <w:r w:rsidR="00814712" w:rsidRPr="00094064">
        <w:rPr>
          <w:rFonts w:ascii="Tahoma" w:hAnsi="Tahoma" w:cs="Tahoma"/>
          <w:sz w:val="24"/>
          <w:szCs w:val="24"/>
        </w:rPr>
        <w:t xml:space="preserve"> spending on public services required to deal with the impact of poverty.</w:t>
      </w:r>
      <w:r w:rsidR="00480F26">
        <w:rPr>
          <w:rStyle w:val="FootnoteReference"/>
          <w:rFonts w:ascii="Tahoma" w:hAnsi="Tahoma" w:cs="Tahoma"/>
          <w:sz w:val="24"/>
          <w:szCs w:val="24"/>
        </w:rPr>
        <w:footnoteReference w:id="33"/>
      </w:r>
      <w:r w:rsidR="00814712" w:rsidRPr="00094064">
        <w:rPr>
          <w:rFonts w:ascii="Tahoma" w:hAnsi="Tahoma" w:cs="Tahoma"/>
          <w:sz w:val="24"/>
          <w:szCs w:val="24"/>
        </w:rPr>
        <w:t xml:space="preserve"> </w:t>
      </w:r>
    </w:p>
    <w:p w14:paraId="18CA82BD" w14:textId="260A8B91" w:rsidR="00DA3727" w:rsidRPr="009666ED" w:rsidRDefault="00C06B4C" w:rsidP="009666ED">
      <w:pPr>
        <w:jc w:val="both"/>
        <w:rPr>
          <w:rFonts w:ascii="Tahoma" w:hAnsi="Tahoma" w:cs="Tahoma"/>
          <w:sz w:val="24"/>
          <w:szCs w:val="24"/>
        </w:rPr>
      </w:pPr>
      <w:r>
        <w:rPr>
          <w:rFonts w:ascii="Tahoma" w:hAnsi="Tahoma" w:cs="Tahoma"/>
          <w:sz w:val="24"/>
          <w:szCs w:val="24"/>
        </w:rPr>
        <w:t xml:space="preserve">We propose </w:t>
      </w:r>
      <w:r w:rsidR="00752E8D">
        <w:rPr>
          <w:rFonts w:ascii="Tahoma" w:hAnsi="Tahoma" w:cs="Tahoma"/>
          <w:sz w:val="24"/>
          <w:szCs w:val="24"/>
        </w:rPr>
        <w:t>i</w:t>
      </w:r>
      <w:r w:rsidR="00C04E8A">
        <w:rPr>
          <w:rFonts w:ascii="Tahoma" w:hAnsi="Tahoma" w:cs="Tahoma"/>
          <w:sz w:val="24"/>
          <w:szCs w:val="24"/>
        </w:rPr>
        <w:t>mmediate ‘crisis’ support measures</w:t>
      </w:r>
      <w:r w:rsidR="00DA3727">
        <w:rPr>
          <w:rFonts w:ascii="Tahoma" w:hAnsi="Tahoma" w:cs="Tahoma"/>
          <w:sz w:val="24"/>
          <w:szCs w:val="24"/>
        </w:rPr>
        <w:t xml:space="preserve">, </w:t>
      </w:r>
      <w:r w:rsidR="0081484D">
        <w:rPr>
          <w:rFonts w:ascii="Tahoma" w:hAnsi="Tahoma" w:cs="Tahoma"/>
          <w:sz w:val="24"/>
          <w:szCs w:val="24"/>
        </w:rPr>
        <w:t>as well as in the more medium term</w:t>
      </w:r>
      <w:r w:rsidR="00752E8D">
        <w:rPr>
          <w:rFonts w:ascii="Tahoma" w:hAnsi="Tahoma" w:cs="Tahoma"/>
          <w:sz w:val="24"/>
          <w:szCs w:val="24"/>
        </w:rPr>
        <w:t xml:space="preserve"> a major overhaul of the welfare system and</w:t>
      </w:r>
      <w:r w:rsidR="00C04E8A">
        <w:rPr>
          <w:rFonts w:ascii="Tahoma" w:hAnsi="Tahoma" w:cs="Tahoma"/>
          <w:sz w:val="24"/>
          <w:szCs w:val="24"/>
        </w:rPr>
        <w:t xml:space="preserve"> </w:t>
      </w:r>
      <w:r w:rsidR="00752E8D">
        <w:rPr>
          <w:rFonts w:ascii="Tahoma" w:hAnsi="Tahoma" w:cs="Tahoma"/>
          <w:sz w:val="24"/>
          <w:szCs w:val="24"/>
        </w:rPr>
        <w:t>u</w:t>
      </w:r>
      <w:r w:rsidR="00A92D6A">
        <w:rPr>
          <w:rFonts w:ascii="Tahoma" w:hAnsi="Tahoma" w:cs="Tahoma"/>
          <w:sz w:val="24"/>
          <w:szCs w:val="24"/>
        </w:rPr>
        <w:t xml:space="preserve">prating of benefits to meet </w:t>
      </w:r>
      <w:r w:rsidR="00A92D6A" w:rsidRPr="00240719">
        <w:rPr>
          <w:rFonts w:ascii="Tahoma" w:hAnsi="Tahoma" w:cs="Tahoma"/>
          <w:sz w:val="24"/>
          <w:szCs w:val="24"/>
        </w:rPr>
        <w:t xml:space="preserve">with Minimum </w:t>
      </w:r>
      <w:r w:rsidR="00A92D6A" w:rsidRPr="00240719">
        <w:rPr>
          <w:rFonts w:ascii="Tahoma" w:hAnsi="Tahoma" w:cs="Tahoma"/>
          <w:sz w:val="24"/>
          <w:szCs w:val="24"/>
        </w:rPr>
        <w:lastRenderedPageBreak/>
        <w:t>Income Standards</w:t>
      </w:r>
      <w:r w:rsidR="0081484D">
        <w:rPr>
          <w:rFonts w:ascii="Tahoma" w:hAnsi="Tahoma" w:cs="Tahoma"/>
          <w:sz w:val="24"/>
          <w:szCs w:val="24"/>
        </w:rPr>
        <w:t>.</w:t>
      </w:r>
      <w:r w:rsidR="002A2FFD">
        <w:rPr>
          <w:rFonts w:ascii="Tahoma" w:hAnsi="Tahoma" w:cs="Tahoma"/>
          <w:sz w:val="24"/>
          <w:szCs w:val="24"/>
        </w:rPr>
        <w:t xml:space="preserve"> As highlighted in our earlier repor</w:t>
      </w:r>
      <w:r w:rsidR="008A6815">
        <w:rPr>
          <w:rFonts w:ascii="Tahoma" w:hAnsi="Tahoma" w:cs="Tahoma"/>
          <w:sz w:val="24"/>
          <w:szCs w:val="24"/>
        </w:rPr>
        <w:t>t,</w:t>
      </w:r>
      <w:r w:rsidR="00B41AC2">
        <w:rPr>
          <w:rStyle w:val="FootnoteReference"/>
          <w:rFonts w:ascii="Tahoma" w:hAnsi="Tahoma" w:cs="Tahoma"/>
          <w:sz w:val="24"/>
          <w:szCs w:val="24"/>
        </w:rPr>
        <w:footnoteReference w:id="34"/>
      </w:r>
      <w:r w:rsidR="008A6815">
        <w:rPr>
          <w:rFonts w:ascii="Tahoma" w:hAnsi="Tahoma" w:cs="Tahoma"/>
          <w:sz w:val="24"/>
          <w:szCs w:val="24"/>
        </w:rPr>
        <w:t xml:space="preserve"> </w:t>
      </w:r>
      <w:r w:rsidR="002A2FFD" w:rsidRPr="002A2FFD">
        <w:rPr>
          <w:rFonts w:ascii="Tahoma" w:hAnsi="Tahoma" w:cs="Tahoma"/>
          <w:sz w:val="24"/>
          <w:szCs w:val="24"/>
        </w:rPr>
        <w:t>the New Economics Foundation has called for the government to impose a ‘living income’ as part of investment into Britain’s broken welfare safety net. Essentially, this would be a universal payment set at a level determined by the Minimum Income Standard. It would act as an ‘income floor’, enabling people to no longer struggle to afford essentials and thereby live a good standard of life. This would be a welcome boost to low-income workers</w:t>
      </w:r>
      <w:r w:rsidR="008A6815">
        <w:rPr>
          <w:rFonts w:ascii="Tahoma" w:hAnsi="Tahoma" w:cs="Tahoma"/>
          <w:sz w:val="24"/>
          <w:szCs w:val="24"/>
        </w:rPr>
        <w:t xml:space="preserve"> and claimants</w:t>
      </w:r>
      <w:r w:rsidR="002A2FFD" w:rsidRPr="002A2FFD">
        <w:rPr>
          <w:rFonts w:ascii="Tahoma" w:hAnsi="Tahoma" w:cs="Tahoma"/>
          <w:sz w:val="24"/>
          <w:szCs w:val="24"/>
        </w:rPr>
        <w:t xml:space="preserve"> in places like Stoke-on-Trent.</w:t>
      </w:r>
      <w:r w:rsidR="00323069" w:rsidRPr="002A2FFD">
        <w:rPr>
          <w:rFonts w:ascii="Tahoma" w:hAnsi="Tahoma" w:cs="Tahoma"/>
          <w:sz w:val="24"/>
          <w:szCs w:val="24"/>
        </w:rPr>
        <w:t xml:space="preserve"> </w:t>
      </w:r>
      <w:r w:rsidR="009666ED">
        <w:rPr>
          <w:rFonts w:ascii="Tahoma" w:hAnsi="Tahoma" w:cs="Tahoma"/>
          <w:sz w:val="24"/>
          <w:szCs w:val="24"/>
        </w:rPr>
        <w:t>T</w:t>
      </w:r>
      <w:r w:rsidR="00860A08" w:rsidRPr="009666ED">
        <w:rPr>
          <w:rFonts w:ascii="Tahoma" w:hAnsi="Tahoma" w:cs="Tahoma"/>
          <w:sz w:val="24"/>
          <w:szCs w:val="24"/>
        </w:rPr>
        <w:t xml:space="preserve">he </w:t>
      </w:r>
      <w:r w:rsidR="00574387" w:rsidRPr="009666ED">
        <w:rPr>
          <w:rFonts w:ascii="Tahoma" w:hAnsi="Tahoma" w:cs="Tahoma"/>
          <w:sz w:val="24"/>
          <w:szCs w:val="24"/>
        </w:rPr>
        <w:t xml:space="preserve">weekly </w:t>
      </w:r>
      <w:r w:rsidR="00860A08" w:rsidRPr="009666ED">
        <w:rPr>
          <w:rFonts w:ascii="Tahoma" w:hAnsi="Tahoma" w:cs="Tahoma"/>
          <w:sz w:val="24"/>
          <w:szCs w:val="24"/>
        </w:rPr>
        <w:t>MIS are</w:t>
      </w:r>
      <w:r w:rsidR="009666ED">
        <w:rPr>
          <w:rFonts w:ascii="Tahoma" w:hAnsi="Tahoma" w:cs="Tahoma"/>
          <w:sz w:val="24"/>
          <w:szCs w:val="24"/>
        </w:rPr>
        <w:t>:</w:t>
      </w:r>
      <w:r w:rsidR="00860A08" w:rsidRPr="009666ED">
        <w:rPr>
          <w:rFonts w:ascii="Tahoma" w:hAnsi="Tahoma" w:cs="Tahoma"/>
          <w:sz w:val="24"/>
          <w:szCs w:val="24"/>
        </w:rPr>
        <w:t xml:space="preserve"> £39</w:t>
      </w:r>
      <w:r w:rsidR="009D4CE2" w:rsidRPr="009666ED">
        <w:rPr>
          <w:rFonts w:ascii="Tahoma" w:hAnsi="Tahoma" w:cs="Tahoma"/>
          <w:sz w:val="24"/>
          <w:szCs w:val="24"/>
        </w:rPr>
        <w:t xml:space="preserve">2 </w:t>
      </w:r>
      <w:r w:rsidR="00E15615" w:rsidRPr="009666ED">
        <w:rPr>
          <w:rFonts w:ascii="Tahoma" w:hAnsi="Tahoma" w:cs="Tahoma"/>
          <w:sz w:val="24"/>
          <w:szCs w:val="24"/>
        </w:rPr>
        <w:t>for single adult</w:t>
      </w:r>
      <w:r w:rsidR="009666ED">
        <w:rPr>
          <w:rFonts w:ascii="Tahoma" w:hAnsi="Tahoma" w:cs="Tahoma"/>
          <w:sz w:val="24"/>
          <w:szCs w:val="24"/>
        </w:rPr>
        <w:t xml:space="preserve">; </w:t>
      </w:r>
      <w:r w:rsidR="00552A42" w:rsidRPr="009666ED">
        <w:rPr>
          <w:rFonts w:ascii="Tahoma" w:hAnsi="Tahoma" w:cs="Tahoma"/>
          <w:sz w:val="24"/>
          <w:szCs w:val="24"/>
        </w:rPr>
        <w:t>£</w:t>
      </w:r>
      <w:r w:rsidR="004D68BC" w:rsidRPr="009666ED">
        <w:rPr>
          <w:rFonts w:ascii="Tahoma" w:hAnsi="Tahoma" w:cs="Tahoma"/>
          <w:sz w:val="24"/>
          <w:szCs w:val="24"/>
        </w:rPr>
        <w:t>470</w:t>
      </w:r>
      <w:r w:rsidR="00552A42" w:rsidRPr="009666ED">
        <w:rPr>
          <w:rFonts w:ascii="Tahoma" w:hAnsi="Tahoma" w:cs="Tahoma"/>
          <w:sz w:val="24"/>
          <w:szCs w:val="24"/>
        </w:rPr>
        <w:t xml:space="preserve"> </w:t>
      </w:r>
      <w:r w:rsidR="00C22AC2">
        <w:rPr>
          <w:rFonts w:ascii="Tahoma" w:hAnsi="Tahoma" w:cs="Tahoma"/>
          <w:sz w:val="24"/>
          <w:szCs w:val="24"/>
        </w:rPr>
        <w:t>p</w:t>
      </w:r>
      <w:r w:rsidR="00552A42" w:rsidRPr="009666ED">
        <w:rPr>
          <w:rFonts w:ascii="Tahoma" w:hAnsi="Tahoma" w:cs="Tahoma"/>
          <w:sz w:val="24"/>
          <w:szCs w:val="24"/>
        </w:rPr>
        <w:t>ensioner</w:t>
      </w:r>
      <w:r w:rsidR="009666ED">
        <w:rPr>
          <w:rFonts w:ascii="Tahoma" w:hAnsi="Tahoma" w:cs="Tahoma"/>
          <w:sz w:val="24"/>
          <w:szCs w:val="24"/>
        </w:rPr>
        <w:t xml:space="preserve">; </w:t>
      </w:r>
      <w:r w:rsidR="00552A42" w:rsidRPr="009666ED">
        <w:rPr>
          <w:rFonts w:ascii="Tahoma" w:hAnsi="Tahoma" w:cs="Tahoma"/>
          <w:sz w:val="24"/>
          <w:szCs w:val="24"/>
        </w:rPr>
        <w:t xml:space="preserve">£827 </w:t>
      </w:r>
      <w:r w:rsidR="00C22AC2">
        <w:rPr>
          <w:rFonts w:ascii="Tahoma" w:hAnsi="Tahoma" w:cs="Tahoma"/>
          <w:sz w:val="24"/>
          <w:szCs w:val="24"/>
        </w:rPr>
        <w:t>l</w:t>
      </w:r>
      <w:r w:rsidR="00552A42" w:rsidRPr="009666ED">
        <w:rPr>
          <w:rFonts w:ascii="Tahoma" w:hAnsi="Tahoma" w:cs="Tahoma"/>
          <w:sz w:val="24"/>
          <w:szCs w:val="24"/>
        </w:rPr>
        <w:t>one parent with two children</w:t>
      </w:r>
      <w:r w:rsidR="009666ED">
        <w:rPr>
          <w:rFonts w:ascii="Tahoma" w:hAnsi="Tahoma" w:cs="Tahoma"/>
          <w:sz w:val="24"/>
          <w:szCs w:val="24"/>
        </w:rPr>
        <w:t xml:space="preserve">; and </w:t>
      </w:r>
      <w:r w:rsidR="00552A42" w:rsidRPr="009666ED">
        <w:rPr>
          <w:rFonts w:ascii="Tahoma" w:hAnsi="Tahoma" w:cs="Tahoma"/>
          <w:sz w:val="24"/>
          <w:szCs w:val="24"/>
        </w:rPr>
        <w:t>£</w:t>
      </w:r>
      <w:r w:rsidR="009D4CE2" w:rsidRPr="009666ED">
        <w:rPr>
          <w:rFonts w:ascii="Tahoma" w:hAnsi="Tahoma" w:cs="Tahoma"/>
          <w:sz w:val="24"/>
          <w:szCs w:val="24"/>
        </w:rPr>
        <w:t xml:space="preserve">936 </w:t>
      </w:r>
      <w:r w:rsidR="00C22AC2">
        <w:rPr>
          <w:rFonts w:ascii="Tahoma" w:hAnsi="Tahoma" w:cs="Tahoma"/>
          <w:sz w:val="24"/>
          <w:szCs w:val="24"/>
        </w:rPr>
        <w:t>c</w:t>
      </w:r>
      <w:r w:rsidR="009D4CE2" w:rsidRPr="009666ED">
        <w:rPr>
          <w:rFonts w:ascii="Tahoma" w:hAnsi="Tahoma" w:cs="Tahoma"/>
          <w:sz w:val="24"/>
          <w:szCs w:val="24"/>
        </w:rPr>
        <w:t xml:space="preserve">ouple with </w:t>
      </w:r>
      <w:r w:rsidR="00D44F70" w:rsidRPr="009666ED">
        <w:rPr>
          <w:rFonts w:ascii="Tahoma" w:hAnsi="Tahoma" w:cs="Tahoma"/>
          <w:sz w:val="24"/>
          <w:szCs w:val="24"/>
        </w:rPr>
        <w:t xml:space="preserve">two </w:t>
      </w:r>
      <w:r w:rsidR="009D4CE2" w:rsidRPr="009666ED">
        <w:rPr>
          <w:rFonts w:ascii="Tahoma" w:hAnsi="Tahoma" w:cs="Tahoma"/>
          <w:sz w:val="24"/>
          <w:szCs w:val="24"/>
        </w:rPr>
        <w:t>children</w:t>
      </w:r>
      <w:r w:rsidR="00D44F70" w:rsidRPr="009666ED">
        <w:rPr>
          <w:rFonts w:ascii="Tahoma" w:hAnsi="Tahoma" w:cs="Tahoma"/>
          <w:sz w:val="24"/>
          <w:szCs w:val="24"/>
        </w:rPr>
        <w:t xml:space="preserve"> of primary school age.</w:t>
      </w:r>
      <w:r w:rsidR="00DA3727">
        <w:rPr>
          <w:rFonts w:ascii="Tahoma" w:hAnsi="Tahoma" w:cs="Tahoma"/>
          <w:sz w:val="24"/>
          <w:szCs w:val="24"/>
        </w:rPr>
        <w:t xml:space="preserve"> In addition, we wish to draw attention to four immediate areas:</w:t>
      </w:r>
    </w:p>
    <w:p w14:paraId="3B3D7857" w14:textId="77777777" w:rsidR="009666ED" w:rsidRDefault="009666ED" w:rsidP="004D68BC">
      <w:pPr>
        <w:pStyle w:val="ListParagraph"/>
        <w:rPr>
          <w:rFonts w:ascii="Tahoma" w:hAnsi="Tahoma" w:cs="Tahoma"/>
          <w:sz w:val="24"/>
          <w:szCs w:val="24"/>
        </w:rPr>
      </w:pPr>
    </w:p>
    <w:p w14:paraId="3A1CCAE6" w14:textId="38C97CE1" w:rsidR="00A86E27" w:rsidRDefault="00814712" w:rsidP="00DA3727">
      <w:pPr>
        <w:pStyle w:val="ListParagraph"/>
        <w:numPr>
          <w:ilvl w:val="0"/>
          <w:numId w:val="14"/>
        </w:numPr>
        <w:spacing w:after="0" w:line="240" w:lineRule="auto"/>
        <w:jc w:val="both"/>
        <w:rPr>
          <w:rFonts w:ascii="Tahoma" w:hAnsi="Tahoma" w:cs="Tahoma"/>
          <w:sz w:val="24"/>
          <w:szCs w:val="24"/>
        </w:rPr>
      </w:pPr>
      <w:r w:rsidRPr="00C9691F">
        <w:rPr>
          <w:rFonts w:ascii="Tahoma" w:hAnsi="Tahoma" w:cs="Tahoma"/>
          <w:sz w:val="24"/>
          <w:szCs w:val="24"/>
        </w:rPr>
        <w:t xml:space="preserve">An austerity impact assessment is required – how do benefit and local government spending cuts impact </w:t>
      </w:r>
      <w:r w:rsidR="00DC1FDD">
        <w:rPr>
          <w:rFonts w:ascii="Tahoma" w:hAnsi="Tahoma" w:cs="Tahoma"/>
          <w:sz w:val="24"/>
          <w:szCs w:val="24"/>
        </w:rPr>
        <w:t xml:space="preserve">particularly on women, disabled </w:t>
      </w:r>
      <w:proofErr w:type="gramStart"/>
      <w:r w:rsidR="00DC1FDD">
        <w:rPr>
          <w:rFonts w:ascii="Tahoma" w:hAnsi="Tahoma" w:cs="Tahoma"/>
          <w:sz w:val="24"/>
          <w:szCs w:val="24"/>
        </w:rPr>
        <w:t>people</w:t>
      </w:r>
      <w:proofErr w:type="gramEnd"/>
      <w:r w:rsidR="00DC1FDD">
        <w:rPr>
          <w:rFonts w:ascii="Tahoma" w:hAnsi="Tahoma" w:cs="Tahoma"/>
          <w:sz w:val="24"/>
          <w:szCs w:val="24"/>
        </w:rPr>
        <w:t xml:space="preserve"> and </w:t>
      </w:r>
      <w:r w:rsidRPr="00C9691F">
        <w:rPr>
          <w:rFonts w:ascii="Tahoma" w:hAnsi="Tahoma" w:cs="Tahoma"/>
          <w:sz w:val="24"/>
          <w:szCs w:val="24"/>
        </w:rPr>
        <w:t>poorer communities – this should involve consultation with civil society organisations including trade unions</w:t>
      </w:r>
      <w:r w:rsidR="00A36270" w:rsidRPr="00C9691F">
        <w:rPr>
          <w:rFonts w:ascii="Tahoma" w:hAnsi="Tahoma" w:cs="Tahoma"/>
          <w:sz w:val="24"/>
          <w:szCs w:val="24"/>
        </w:rPr>
        <w:t>.</w:t>
      </w:r>
      <w:r w:rsidRPr="00C9691F">
        <w:rPr>
          <w:rFonts w:ascii="Tahoma" w:hAnsi="Tahoma" w:cs="Tahoma"/>
          <w:sz w:val="24"/>
          <w:szCs w:val="24"/>
        </w:rPr>
        <w:t xml:space="preserve"> </w:t>
      </w:r>
    </w:p>
    <w:p w14:paraId="24C88740" w14:textId="77777777" w:rsidR="00DA3727" w:rsidRDefault="00DA3727" w:rsidP="00DA3727">
      <w:pPr>
        <w:pStyle w:val="ListParagraph"/>
        <w:spacing w:after="0" w:line="240" w:lineRule="auto"/>
        <w:rPr>
          <w:rFonts w:ascii="Tahoma" w:hAnsi="Tahoma" w:cs="Tahoma"/>
          <w:sz w:val="24"/>
          <w:szCs w:val="24"/>
        </w:rPr>
      </w:pPr>
    </w:p>
    <w:p w14:paraId="245290D9" w14:textId="63D2E117" w:rsidR="00DA3727" w:rsidRDefault="009A3C4C" w:rsidP="00DA3727">
      <w:pPr>
        <w:pStyle w:val="ListParagraph"/>
        <w:numPr>
          <w:ilvl w:val="0"/>
          <w:numId w:val="14"/>
        </w:numPr>
        <w:spacing w:after="0" w:line="240" w:lineRule="auto"/>
        <w:jc w:val="both"/>
        <w:rPr>
          <w:rFonts w:ascii="Tahoma" w:hAnsi="Tahoma" w:cs="Tahoma"/>
          <w:sz w:val="24"/>
          <w:szCs w:val="24"/>
        </w:rPr>
      </w:pPr>
      <w:r>
        <w:rPr>
          <w:rFonts w:ascii="Tahoma" w:hAnsi="Tahoma" w:cs="Tahoma"/>
          <w:sz w:val="24"/>
          <w:szCs w:val="24"/>
        </w:rPr>
        <w:t>Investment in a</w:t>
      </w:r>
      <w:r w:rsidR="00814712" w:rsidRPr="00C9691F">
        <w:rPr>
          <w:rFonts w:ascii="Tahoma" w:hAnsi="Tahoma" w:cs="Tahoma"/>
          <w:sz w:val="24"/>
          <w:szCs w:val="24"/>
        </w:rPr>
        <w:t xml:space="preserve">ffordable and flexible childcare is essential </w:t>
      </w:r>
      <w:proofErr w:type="gramStart"/>
      <w:r w:rsidR="00814712" w:rsidRPr="00C9691F">
        <w:rPr>
          <w:rFonts w:ascii="Tahoma" w:hAnsi="Tahoma" w:cs="Tahoma"/>
          <w:sz w:val="24"/>
          <w:szCs w:val="24"/>
        </w:rPr>
        <w:t>in order for</w:t>
      </w:r>
      <w:proofErr w:type="gramEnd"/>
      <w:r w:rsidR="00814712" w:rsidRPr="00C9691F">
        <w:rPr>
          <w:rFonts w:ascii="Tahoma" w:hAnsi="Tahoma" w:cs="Tahoma"/>
          <w:sz w:val="24"/>
          <w:szCs w:val="24"/>
        </w:rPr>
        <w:t xml:space="preserve"> parents to access work.</w:t>
      </w:r>
    </w:p>
    <w:p w14:paraId="2C120BBE" w14:textId="77777777" w:rsidR="00DA3727" w:rsidRPr="00C22AC2" w:rsidRDefault="00DA3727" w:rsidP="00C22AC2">
      <w:pPr>
        <w:spacing w:after="0" w:line="240" w:lineRule="auto"/>
        <w:rPr>
          <w:rFonts w:ascii="Tahoma" w:hAnsi="Tahoma" w:cs="Tahoma"/>
          <w:sz w:val="24"/>
          <w:szCs w:val="24"/>
        </w:rPr>
      </w:pPr>
    </w:p>
    <w:p w14:paraId="5F7F3C7D" w14:textId="284015E0" w:rsidR="0098250B" w:rsidRDefault="00C22AC2" w:rsidP="00DA3727">
      <w:pPr>
        <w:pStyle w:val="ListParagraph"/>
        <w:numPr>
          <w:ilvl w:val="0"/>
          <w:numId w:val="14"/>
        </w:numPr>
        <w:spacing w:after="0" w:line="240" w:lineRule="auto"/>
        <w:jc w:val="both"/>
        <w:rPr>
          <w:rFonts w:ascii="Tahoma" w:hAnsi="Tahoma" w:cs="Tahoma"/>
          <w:sz w:val="24"/>
          <w:szCs w:val="24"/>
        </w:rPr>
      </w:pPr>
      <w:r>
        <w:rPr>
          <w:rFonts w:ascii="Tahoma" w:hAnsi="Tahoma" w:cs="Tahoma"/>
          <w:sz w:val="24"/>
          <w:szCs w:val="24"/>
        </w:rPr>
        <w:t>An i</w:t>
      </w:r>
      <w:r w:rsidR="00EA7F35">
        <w:rPr>
          <w:rFonts w:ascii="Tahoma" w:hAnsi="Tahoma" w:cs="Tahoma"/>
          <w:sz w:val="24"/>
          <w:szCs w:val="24"/>
        </w:rPr>
        <w:t>mmediate halt to benefit sanctions and m</w:t>
      </w:r>
      <w:r w:rsidR="0098250B">
        <w:rPr>
          <w:rFonts w:ascii="Tahoma" w:hAnsi="Tahoma" w:cs="Tahoma"/>
          <w:sz w:val="24"/>
          <w:szCs w:val="24"/>
        </w:rPr>
        <w:t xml:space="preserve">ore investment in employment support including </w:t>
      </w:r>
      <w:r w:rsidR="00CD0505">
        <w:rPr>
          <w:rFonts w:ascii="Tahoma" w:hAnsi="Tahoma" w:cs="Tahoma"/>
          <w:sz w:val="24"/>
          <w:szCs w:val="24"/>
        </w:rPr>
        <w:t>mainstreaming the Health and Work Programme to include more participants</w:t>
      </w:r>
      <w:r w:rsidR="008A3A17">
        <w:rPr>
          <w:rFonts w:ascii="Tahoma" w:hAnsi="Tahoma" w:cs="Tahoma"/>
          <w:sz w:val="24"/>
          <w:szCs w:val="24"/>
        </w:rPr>
        <w:t xml:space="preserve"> and the development of a job</w:t>
      </w:r>
      <w:r w:rsidR="00A13ADF">
        <w:rPr>
          <w:rFonts w:ascii="Tahoma" w:hAnsi="Tahoma" w:cs="Tahoma"/>
          <w:sz w:val="24"/>
          <w:szCs w:val="24"/>
        </w:rPr>
        <w:t xml:space="preserve"> </w:t>
      </w:r>
      <w:r w:rsidR="008A3A17">
        <w:rPr>
          <w:rFonts w:ascii="Tahoma" w:hAnsi="Tahoma" w:cs="Tahoma"/>
          <w:sz w:val="24"/>
          <w:szCs w:val="24"/>
        </w:rPr>
        <w:t xml:space="preserve">retention and </w:t>
      </w:r>
      <w:r w:rsidR="00DA3727">
        <w:rPr>
          <w:rFonts w:ascii="Tahoma" w:hAnsi="Tahoma" w:cs="Tahoma"/>
          <w:sz w:val="24"/>
          <w:szCs w:val="24"/>
        </w:rPr>
        <w:t>Job</w:t>
      </w:r>
      <w:r w:rsidR="00A13ADF">
        <w:rPr>
          <w:rFonts w:ascii="Tahoma" w:hAnsi="Tahoma" w:cs="Tahoma"/>
          <w:sz w:val="24"/>
          <w:szCs w:val="24"/>
        </w:rPr>
        <w:t xml:space="preserve"> </w:t>
      </w:r>
      <w:r w:rsidR="008A3A17">
        <w:rPr>
          <w:rFonts w:ascii="Tahoma" w:hAnsi="Tahoma" w:cs="Tahoma"/>
          <w:sz w:val="24"/>
          <w:szCs w:val="24"/>
        </w:rPr>
        <w:t xml:space="preserve">rotation </w:t>
      </w:r>
      <w:r w:rsidR="00D107BB">
        <w:rPr>
          <w:rFonts w:ascii="Tahoma" w:hAnsi="Tahoma" w:cs="Tahoma"/>
          <w:sz w:val="24"/>
          <w:szCs w:val="24"/>
        </w:rPr>
        <w:t>programme</w:t>
      </w:r>
      <w:r w:rsidR="00A13ADF">
        <w:rPr>
          <w:rFonts w:ascii="Tahoma" w:hAnsi="Tahoma" w:cs="Tahoma"/>
          <w:sz w:val="24"/>
          <w:szCs w:val="24"/>
        </w:rPr>
        <w:t>.</w:t>
      </w:r>
      <w:r w:rsidR="00D107BB">
        <w:rPr>
          <w:rFonts w:ascii="Tahoma" w:hAnsi="Tahoma" w:cs="Tahoma"/>
          <w:sz w:val="24"/>
          <w:szCs w:val="24"/>
        </w:rPr>
        <w:t xml:space="preserve"> </w:t>
      </w:r>
      <w:r w:rsidR="00A13ADF">
        <w:rPr>
          <w:rFonts w:ascii="Tahoma" w:hAnsi="Tahoma" w:cs="Tahoma"/>
          <w:sz w:val="24"/>
          <w:szCs w:val="24"/>
        </w:rPr>
        <w:t xml:space="preserve">This </w:t>
      </w:r>
      <w:proofErr w:type="gramStart"/>
      <w:r w:rsidR="00A13ADF">
        <w:rPr>
          <w:rFonts w:ascii="Tahoma" w:hAnsi="Tahoma" w:cs="Tahoma"/>
          <w:sz w:val="24"/>
          <w:szCs w:val="24"/>
        </w:rPr>
        <w:t xml:space="preserve">should </w:t>
      </w:r>
      <w:r w:rsidR="00D107BB">
        <w:rPr>
          <w:rFonts w:ascii="Tahoma" w:hAnsi="Tahoma" w:cs="Tahoma"/>
          <w:sz w:val="24"/>
          <w:szCs w:val="24"/>
        </w:rPr>
        <w:t xml:space="preserve"> include</w:t>
      </w:r>
      <w:proofErr w:type="gramEnd"/>
      <w:r w:rsidR="00D107BB">
        <w:rPr>
          <w:rFonts w:ascii="Tahoma" w:hAnsi="Tahoma" w:cs="Tahoma"/>
          <w:sz w:val="24"/>
          <w:szCs w:val="24"/>
        </w:rPr>
        <w:t xml:space="preserve"> work placements and upskilling for </w:t>
      </w:r>
      <w:r w:rsidR="002E4421">
        <w:rPr>
          <w:rFonts w:ascii="Tahoma" w:hAnsi="Tahoma" w:cs="Tahoma"/>
          <w:sz w:val="24"/>
          <w:szCs w:val="24"/>
        </w:rPr>
        <w:t xml:space="preserve">unemployed people along with supporting </w:t>
      </w:r>
      <w:r w:rsidR="004F0F23">
        <w:rPr>
          <w:rFonts w:ascii="Tahoma" w:hAnsi="Tahoma" w:cs="Tahoma"/>
          <w:sz w:val="24"/>
          <w:szCs w:val="24"/>
        </w:rPr>
        <w:t>in work training</w:t>
      </w:r>
      <w:r w:rsidR="00240719">
        <w:rPr>
          <w:rFonts w:ascii="Tahoma" w:hAnsi="Tahoma" w:cs="Tahoma"/>
          <w:sz w:val="24"/>
          <w:szCs w:val="24"/>
        </w:rPr>
        <w:t xml:space="preserve"> for low and unskilled workers</w:t>
      </w:r>
      <w:r w:rsidR="004F0F23">
        <w:rPr>
          <w:rFonts w:ascii="Tahoma" w:hAnsi="Tahoma" w:cs="Tahoma"/>
          <w:sz w:val="24"/>
          <w:szCs w:val="24"/>
        </w:rPr>
        <w:t>.</w:t>
      </w:r>
    </w:p>
    <w:p w14:paraId="111F07E8" w14:textId="77777777" w:rsidR="00CE1F75" w:rsidRDefault="00CE1F75" w:rsidP="00DA3727">
      <w:pPr>
        <w:pStyle w:val="ListParagraph"/>
        <w:spacing w:after="0" w:line="240" w:lineRule="auto"/>
        <w:rPr>
          <w:rFonts w:ascii="Tahoma" w:hAnsi="Tahoma" w:cs="Tahoma"/>
          <w:sz w:val="24"/>
          <w:szCs w:val="24"/>
        </w:rPr>
      </w:pPr>
    </w:p>
    <w:p w14:paraId="40B746C3" w14:textId="6B7C1DE1" w:rsidR="003D18B4" w:rsidRDefault="00A13ADF" w:rsidP="00DA3727">
      <w:pPr>
        <w:jc w:val="both"/>
        <w:rPr>
          <w:rFonts w:ascii="Tahoma" w:hAnsi="Tahoma" w:cs="Tahoma"/>
          <w:sz w:val="24"/>
          <w:szCs w:val="24"/>
        </w:rPr>
      </w:pPr>
      <w:r>
        <w:rPr>
          <w:rFonts w:ascii="Tahoma" w:hAnsi="Tahoma" w:cs="Tahoma"/>
          <w:sz w:val="24"/>
          <w:szCs w:val="24"/>
        </w:rPr>
        <w:t xml:space="preserve">CASNS </w:t>
      </w:r>
      <w:r w:rsidR="00854366" w:rsidRPr="00DA3727">
        <w:rPr>
          <w:rFonts w:ascii="Tahoma" w:hAnsi="Tahoma" w:cs="Tahoma"/>
          <w:sz w:val="24"/>
          <w:szCs w:val="24"/>
        </w:rPr>
        <w:t>call for</w:t>
      </w:r>
      <w:r w:rsidR="007A4A0F" w:rsidRPr="00DA3727">
        <w:rPr>
          <w:rFonts w:ascii="Tahoma" w:hAnsi="Tahoma" w:cs="Tahoma"/>
          <w:sz w:val="24"/>
          <w:szCs w:val="24"/>
        </w:rPr>
        <w:t xml:space="preserve"> a series of </w:t>
      </w:r>
      <w:r w:rsidR="00235153" w:rsidRPr="00DA3727">
        <w:rPr>
          <w:rFonts w:ascii="Tahoma" w:hAnsi="Tahoma" w:cs="Tahoma"/>
          <w:sz w:val="24"/>
          <w:szCs w:val="24"/>
        </w:rPr>
        <w:t>measures that</w:t>
      </w:r>
      <w:r w:rsidR="00854366" w:rsidRPr="00DA3727">
        <w:rPr>
          <w:rFonts w:ascii="Tahoma" w:hAnsi="Tahoma" w:cs="Tahoma"/>
          <w:sz w:val="24"/>
          <w:szCs w:val="24"/>
        </w:rPr>
        <w:t xml:space="preserve"> will</w:t>
      </w:r>
      <w:r w:rsidR="00235153" w:rsidRPr="00DA3727">
        <w:rPr>
          <w:rFonts w:ascii="Tahoma" w:hAnsi="Tahoma" w:cs="Tahoma"/>
          <w:sz w:val="24"/>
          <w:szCs w:val="24"/>
        </w:rPr>
        <w:t xml:space="preserve"> provide immediate</w:t>
      </w:r>
      <w:r w:rsidR="00854366" w:rsidRPr="00DA3727">
        <w:rPr>
          <w:rFonts w:ascii="Tahoma" w:hAnsi="Tahoma" w:cs="Tahoma"/>
          <w:sz w:val="24"/>
          <w:szCs w:val="24"/>
        </w:rPr>
        <w:t xml:space="preserve"> ‘crisis’</w:t>
      </w:r>
      <w:r w:rsidR="00235153" w:rsidRPr="00DA3727">
        <w:rPr>
          <w:rFonts w:ascii="Tahoma" w:hAnsi="Tahoma" w:cs="Tahoma"/>
          <w:sz w:val="24"/>
          <w:szCs w:val="24"/>
        </w:rPr>
        <w:t xml:space="preserve"> income support</w:t>
      </w:r>
      <w:r w:rsidR="003D18B4">
        <w:rPr>
          <w:rFonts w:ascii="Tahoma" w:hAnsi="Tahoma" w:cs="Tahoma"/>
          <w:sz w:val="24"/>
          <w:szCs w:val="24"/>
        </w:rPr>
        <w:t>, and these need to be debated as a matter of urgency:</w:t>
      </w:r>
    </w:p>
    <w:p w14:paraId="01C922A0" w14:textId="77777777" w:rsidR="00300841" w:rsidRPr="00DA3727" w:rsidRDefault="00300841" w:rsidP="00DA3727">
      <w:pPr>
        <w:jc w:val="both"/>
        <w:rPr>
          <w:rFonts w:ascii="Tahoma" w:hAnsi="Tahoma" w:cs="Tahoma"/>
          <w:sz w:val="24"/>
          <w:szCs w:val="24"/>
        </w:rPr>
      </w:pPr>
    </w:p>
    <w:tbl>
      <w:tblPr>
        <w:tblStyle w:val="TableGrid"/>
        <w:tblW w:w="0" w:type="auto"/>
        <w:tblInd w:w="720" w:type="dxa"/>
        <w:tblLook w:val="04A0" w:firstRow="1" w:lastRow="0" w:firstColumn="1" w:lastColumn="0" w:noHBand="0" w:noVBand="1"/>
      </w:tblPr>
      <w:tblGrid>
        <w:gridCol w:w="8296"/>
      </w:tblGrid>
      <w:tr w:rsidR="004F0F23" w14:paraId="64C9301E" w14:textId="77777777" w:rsidTr="004F0F23">
        <w:tc>
          <w:tcPr>
            <w:tcW w:w="9016" w:type="dxa"/>
          </w:tcPr>
          <w:p w14:paraId="159427D7" w14:textId="09385469" w:rsidR="004A3927" w:rsidRDefault="0060102B" w:rsidP="0060102B">
            <w:pPr>
              <w:rPr>
                <w:rFonts w:ascii="Tahoma" w:hAnsi="Tahoma" w:cs="Tahoma"/>
                <w:sz w:val="24"/>
                <w:szCs w:val="24"/>
              </w:rPr>
            </w:pPr>
            <w:r w:rsidRPr="0060102B">
              <w:rPr>
                <w:rFonts w:ascii="Tahoma" w:hAnsi="Tahoma" w:cs="Tahoma"/>
                <w:sz w:val="24"/>
                <w:szCs w:val="24"/>
              </w:rPr>
              <w:t>1. An immediate cost</w:t>
            </w:r>
            <w:r w:rsidR="00FC3AAE">
              <w:rPr>
                <w:rFonts w:ascii="Tahoma" w:hAnsi="Tahoma" w:cs="Tahoma"/>
                <w:sz w:val="24"/>
                <w:szCs w:val="24"/>
              </w:rPr>
              <w:t>-</w:t>
            </w:r>
            <w:r w:rsidRPr="0060102B">
              <w:rPr>
                <w:rFonts w:ascii="Tahoma" w:hAnsi="Tahoma" w:cs="Tahoma"/>
                <w:sz w:val="24"/>
                <w:szCs w:val="24"/>
              </w:rPr>
              <w:t>of</w:t>
            </w:r>
            <w:r w:rsidR="00FC3AAE">
              <w:rPr>
                <w:rFonts w:ascii="Tahoma" w:hAnsi="Tahoma" w:cs="Tahoma"/>
                <w:sz w:val="24"/>
                <w:szCs w:val="24"/>
              </w:rPr>
              <w:t>-</w:t>
            </w:r>
            <w:r w:rsidRPr="0060102B">
              <w:rPr>
                <w:rFonts w:ascii="Tahoma" w:hAnsi="Tahoma" w:cs="Tahoma"/>
                <w:sz w:val="24"/>
                <w:szCs w:val="24"/>
              </w:rPr>
              <w:t>living supplement of £20 per week paid to every household receiving Universal Credit</w:t>
            </w:r>
            <w:r w:rsidR="00C84B69">
              <w:rPr>
                <w:rFonts w:ascii="Tahoma" w:hAnsi="Tahoma" w:cs="Tahoma"/>
                <w:sz w:val="24"/>
                <w:szCs w:val="24"/>
              </w:rPr>
              <w:t>, Employment Support Allowance</w:t>
            </w:r>
            <w:r w:rsidRPr="0060102B">
              <w:rPr>
                <w:rFonts w:ascii="Tahoma" w:hAnsi="Tahoma" w:cs="Tahoma"/>
                <w:sz w:val="24"/>
                <w:szCs w:val="24"/>
              </w:rPr>
              <w:t xml:space="preserve"> or Pension Credit in addition to the April uprating and the £900 payment. </w:t>
            </w:r>
          </w:p>
          <w:p w14:paraId="1CE6B821" w14:textId="77777777" w:rsidR="00CE1F75" w:rsidRDefault="00CE1F75" w:rsidP="0060102B">
            <w:pPr>
              <w:rPr>
                <w:rFonts w:ascii="Tahoma" w:hAnsi="Tahoma" w:cs="Tahoma"/>
                <w:sz w:val="24"/>
                <w:szCs w:val="24"/>
              </w:rPr>
            </w:pPr>
          </w:p>
          <w:p w14:paraId="0C60FCA8" w14:textId="77777777" w:rsidR="00CE1F75" w:rsidRDefault="0060102B" w:rsidP="0060102B">
            <w:pPr>
              <w:rPr>
                <w:rFonts w:ascii="Tahoma" w:hAnsi="Tahoma" w:cs="Tahoma"/>
                <w:sz w:val="24"/>
                <w:szCs w:val="24"/>
              </w:rPr>
            </w:pPr>
            <w:r w:rsidRPr="0060102B">
              <w:rPr>
                <w:rFonts w:ascii="Tahoma" w:hAnsi="Tahoma" w:cs="Tahoma"/>
                <w:sz w:val="24"/>
                <w:szCs w:val="24"/>
              </w:rPr>
              <w:t xml:space="preserve">2. More generous targeted cost-of-living support than is currently proposed. </w:t>
            </w:r>
          </w:p>
          <w:p w14:paraId="6B1E4260" w14:textId="77777777" w:rsidR="00CE1F75" w:rsidRDefault="00CE1F75" w:rsidP="0060102B">
            <w:pPr>
              <w:rPr>
                <w:rFonts w:ascii="Tahoma" w:hAnsi="Tahoma" w:cs="Tahoma"/>
                <w:sz w:val="24"/>
                <w:szCs w:val="24"/>
              </w:rPr>
            </w:pPr>
          </w:p>
          <w:p w14:paraId="53E3261D" w14:textId="7FC95DBE" w:rsidR="004A3927" w:rsidRDefault="0060102B" w:rsidP="0060102B">
            <w:pPr>
              <w:rPr>
                <w:rFonts w:ascii="Tahoma" w:hAnsi="Tahoma" w:cs="Tahoma"/>
                <w:sz w:val="24"/>
                <w:szCs w:val="24"/>
              </w:rPr>
            </w:pPr>
            <w:r w:rsidRPr="0060102B">
              <w:rPr>
                <w:rFonts w:ascii="Tahoma" w:hAnsi="Tahoma" w:cs="Tahoma"/>
                <w:sz w:val="24"/>
                <w:szCs w:val="24"/>
              </w:rPr>
              <w:t xml:space="preserve">3. An increase equal to CPI in the Local Housing Allowance. </w:t>
            </w:r>
          </w:p>
          <w:p w14:paraId="4A4D13A9" w14:textId="77777777" w:rsidR="00CE1F75" w:rsidRDefault="00CE1F75" w:rsidP="0060102B">
            <w:pPr>
              <w:rPr>
                <w:rFonts w:ascii="Tahoma" w:hAnsi="Tahoma" w:cs="Tahoma"/>
                <w:sz w:val="24"/>
                <w:szCs w:val="24"/>
              </w:rPr>
            </w:pPr>
          </w:p>
          <w:p w14:paraId="69FEDF98" w14:textId="77777777" w:rsidR="004A3927" w:rsidRDefault="0060102B" w:rsidP="0060102B">
            <w:pPr>
              <w:rPr>
                <w:rFonts w:ascii="Tahoma" w:hAnsi="Tahoma" w:cs="Tahoma"/>
                <w:sz w:val="24"/>
                <w:szCs w:val="24"/>
              </w:rPr>
            </w:pPr>
            <w:r w:rsidRPr="0060102B">
              <w:rPr>
                <w:rFonts w:ascii="Tahoma" w:hAnsi="Tahoma" w:cs="Tahoma"/>
                <w:sz w:val="24"/>
                <w:szCs w:val="24"/>
              </w:rPr>
              <w:t xml:space="preserve">4. The reintroduction of some form of rent regulation to keep proposed increases affordable. </w:t>
            </w:r>
          </w:p>
          <w:p w14:paraId="2F511224" w14:textId="77777777" w:rsidR="00CE1F75" w:rsidRDefault="00CE1F75" w:rsidP="0060102B">
            <w:pPr>
              <w:rPr>
                <w:rFonts w:ascii="Tahoma" w:hAnsi="Tahoma" w:cs="Tahoma"/>
                <w:sz w:val="24"/>
                <w:szCs w:val="24"/>
              </w:rPr>
            </w:pPr>
          </w:p>
          <w:p w14:paraId="0904FE54" w14:textId="02E53C90" w:rsidR="004A3927" w:rsidRDefault="0060102B" w:rsidP="0060102B">
            <w:pPr>
              <w:rPr>
                <w:rFonts w:ascii="Tahoma" w:hAnsi="Tahoma" w:cs="Tahoma"/>
                <w:sz w:val="24"/>
                <w:szCs w:val="24"/>
              </w:rPr>
            </w:pPr>
            <w:r w:rsidRPr="0060102B">
              <w:rPr>
                <w:rFonts w:ascii="Tahoma" w:hAnsi="Tahoma" w:cs="Tahoma"/>
                <w:sz w:val="24"/>
                <w:szCs w:val="24"/>
              </w:rPr>
              <w:lastRenderedPageBreak/>
              <w:t xml:space="preserve">5. The government to make good on its promise to repeal Section 21 of the Housing Act and end no-fault evictions. </w:t>
            </w:r>
          </w:p>
          <w:p w14:paraId="13C235E3" w14:textId="77777777" w:rsidR="00CE1F75" w:rsidRDefault="00CE1F75" w:rsidP="0060102B">
            <w:pPr>
              <w:rPr>
                <w:rFonts w:ascii="Tahoma" w:hAnsi="Tahoma" w:cs="Tahoma"/>
                <w:sz w:val="24"/>
                <w:szCs w:val="24"/>
              </w:rPr>
            </w:pPr>
          </w:p>
          <w:p w14:paraId="7950E476" w14:textId="5431C0E7" w:rsidR="004A3927" w:rsidRDefault="0060102B" w:rsidP="0060102B">
            <w:pPr>
              <w:rPr>
                <w:rFonts w:ascii="Tahoma" w:hAnsi="Tahoma" w:cs="Tahoma"/>
                <w:sz w:val="24"/>
                <w:szCs w:val="24"/>
              </w:rPr>
            </w:pPr>
            <w:r w:rsidRPr="0060102B">
              <w:rPr>
                <w:rFonts w:ascii="Tahoma" w:hAnsi="Tahoma" w:cs="Tahoma"/>
                <w:sz w:val="24"/>
                <w:szCs w:val="24"/>
              </w:rPr>
              <w:t xml:space="preserve">6. The introduction of a social tariff for vulnerable customers’ domestic energy bills that is set on a sliding scale linked to means-tested benefits and focuses the cost on unit charges rather than the standing charge. </w:t>
            </w:r>
          </w:p>
          <w:p w14:paraId="5B5A36ED" w14:textId="77777777" w:rsidR="00CE1F75" w:rsidRDefault="00CE1F75" w:rsidP="0060102B">
            <w:pPr>
              <w:rPr>
                <w:rFonts w:ascii="Tahoma" w:hAnsi="Tahoma" w:cs="Tahoma"/>
                <w:sz w:val="24"/>
                <w:szCs w:val="24"/>
              </w:rPr>
            </w:pPr>
          </w:p>
          <w:p w14:paraId="1753E34F" w14:textId="1C9A0262" w:rsidR="004A3927" w:rsidRDefault="0060102B" w:rsidP="0060102B">
            <w:pPr>
              <w:rPr>
                <w:rFonts w:ascii="Tahoma" w:hAnsi="Tahoma" w:cs="Tahoma"/>
                <w:sz w:val="24"/>
                <w:szCs w:val="24"/>
              </w:rPr>
            </w:pPr>
            <w:r w:rsidRPr="0060102B">
              <w:rPr>
                <w:rFonts w:ascii="Tahoma" w:hAnsi="Tahoma" w:cs="Tahoma"/>
                <w:sz w:val="24"/>
                <w:szCs w:val="24"/>
              </w:rPr>
              <w:t>7. The continuation of locally distributed crisis funds as a safety net for those customers who risk losing their supplies despite the measures listed above.</w:t>
            </w:r>
          </w:p>
          <w:p w14:paraId="49DDD9DB" w14:textId="77777777" w:rsidR="00CE1F75" w:rsidRDefault="0060102B" w:rsidP="0060102B">
            <w:pPr>
              <w:rPr>
                <w:rFonts w:ascii="Tahoma" w:hAnsi="Tahoma" w:cs="Tahoma"/>
                <w:sz w:val="24"/>
                <w:szCs w:val="24"/>
              </w:rPr>
            </w:pPr>
            <w:r w:rsidRPr="0060102B">
              <w:rPr>
                <w:rFonts w:ascii="Tahoma" w:hAnsi="Tahoma" w:cs="Tahoma"/>
                <w:sz w:val="24"/>
                <w:szCs w:val="24"/>
              </w:rPr>
              <w:t xml:space="preserve"> </w:t>
            </w:r>
          </w:p>
          <w:p w14:paraId="32F3D846" w14:textId="2EFA0D52" w:rsidR="004A3927" w:rsidRDefault="0060102B" w:rsidP="0060102B">
            <w:pPr>
              <w:rPr>
                <w:rFonts w:ascii="Tahoma" w:hAnsi="Tahoma" w:cs="Tahoma"/>
                <w:sz w:val="24"/>
                <w:szCs w:val="24"/>
              </w:rPr>
            </w:pPr>
            <w:r w:rsidRPr="0060102B">
              <w:rPr>
                <w:rFonts w:ascii="Tahoma" w:hAnsi="Tahoma" w:cs="Tahoma"/>
                <w:sz w:val="24"/>
                <w:szCs w:val="24"/>
              </w:rPr>
              <w:t xml:space="preserve">8. Investment of funding in targeted benefit take up campaigns to help boost incomes, focusing on means-tested and disability benefits. </w:t>
            </w:r>
          </w:p>
          <w:p w14:paraId="71DB5654" w14:textId="77777777" w:rsidR="00CE1F75" w:rsidRDefault="00CE1F75" w:rsidP="0060102B">
            <w:pPr>
              <w:rPr>
                <w:rFonts w:ascii="Tahoma" w:hAnsi="Tahoma" w:cs="Tahoma"/>
                <w:sz w:val="24"/>
                <w:szCs w:val="24"/>
              </w:rPr>
            </w:pPr>
          </w:p>
          <w:p w14:paraId="65EFB6AE" w14:textId="5EFB82F2" w:rsidR="00CE1F75" w:rsidRDefault="0060102B" w:rsidP="0060102B">
            <w:pPr>
              <w:rPr>
                <w:rFonts w:ascii="Tahoma" w:hAnsi="Tahoma" w:cs="Tahoma"/>
                <w:sz w:val="24"/>
                <w:szCs w:val="24"/>
              </w:rPr>
            </w:pPr>
            <w:r w:rsidRPr="0060102B">
              <w:rPr>
                <w:rFonts w:ascii="Tahoma" w:hAnsi="Tahoma" w:cs="Tahoma"/>
                <w:sz w:val="24"/>
                <w:szCs w:val="24"/>
              </w:rPr>
              <w:t xml:space="preserve">9. Increased investment in renewable energy. </w:t>
            </w:r>
          </w:p>
          <w:p w14:paraId="399B1490" w14:textId="77777777" w:rsidR="00CE1F75" w:rsidRDefault="00CE1F75" w:rsidP="0060102B">
            <w:pPr>
              <w:rPr>
                <w:rFonts w:ascii="Tahoma" w:hAnsi="Tahoma" w:cs="Tahoma"/>
                <w:sz w:val="24"/>
                <w:szCs w:val="24"/>
              </w:rPr>
            </w:pPr>
          </w:p>
          <w:p w14:paraId="5D997FD0" w14:textId="26D20878" w:rsidR="004F0F23" w:rsidRDefault="0060102B" w:rsidP="0074764B">
            <w:pPr>
              <w:rPr>
                <w:rFonts w:ascii="Tahoma" w:hAnsi="Tahoma" w:cs="Tahoma"/>
                <w:sz w:val="24"/>
                <w:szCs w:val="24"/>
              </w:rPr>
            </w:pPr>
            <w:r w:rsidRPr="0060102B">
              <w:rPr>
                <w:rFonts w:ascii="Tahoma" w:hAnsi="Tahoma" w:cs="Tahoma"/>
                <w:sz w:val="24"/>
                <w:szCs w:val="24"/>
              </w:rPr>
              <w:t>10. Increased investment in improving the thermal efficiency of the local housing stock.</w:t>
            </w:r>
          </w:p>
        </w:tc>
      </w:tr>
    </w:tbl>
    <w:p w14:paraId="345F5960" w14:textId="77777777" w:rsidR="004F0F23" w:rsidRDefault="004F0F23" w:rsidP="004F0F23">
      <w:pPr>
        <w:pStyle w:val="ListParagraph"/>
        <w:rPr>
          <w:rFonts w:ascii="Tahoma" w:hAnsi="Tahoma" w:cs="Tahoma"/>
          <w:sz w:val="24"/>
          <w:szCs w:val="24"/>
        </w:rPr>
      </w:pPr>
    </w:p>
    <w:sectPr w:rsidR="004F0F2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1CC4" w14:textId="77777777" w:rsidR="006404F5" w:rsidRDefault="006404F5" w:rsidP="00F2659F">
      <w:pPr>
        <w:spacing w:after="0" w:line="240" w:lineRule="auto"/>
      </w:pPr>
      <w:r>
        <w:separator/>
      </w:r>
    </w:p>
  </w:endnote>
  <w:endnote w:type="continuationSeparator" w:id="0">
    <w:p w14:paraId="2C82BAC6" w14:textId="77777777" w:rsidR="006404F5" w:rsidRDefault="006404F5"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830102"/>
      <w:docPartObj>
        <w:docPartGallery w:val="Page Numbers (Bottom of Page)"/>
        <w:docPartUnique/>
      </w:docPartObj>
    </w:sdtPr>
    <w:sdtEndPr>
      <w:rPr>
        <w:noProof/>
      </w:rPr>
    </w:sdtEndPr>
    <w:sdtContent>
      <w:p w14:paraId="66303EE6" w14:textId="42400144" w:rsidR="00DA54B5" w:rsidRDefault="00DA5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5F031" w14:textId="2E3FF1E9"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2A4B" w14:textId="77777777" w:rsidR="006404F5" w:rsidRDefault="006404F5" w:rsidP="00F2659F">
      <w:pPr>
        <w:spacing w:after="0" w:line="240" w:lineRule="auto"/>
      </w:pPr>
      <w:r>
        <w:separator/>
      </w:r>
    </w:p>
  </w:footnote>
  <w:footnote w:type="continuationSeparator" w:id="0">
    <w:p w14:paraId="1BCEEF3C" w14:textId="77777777" w:rsidR="006404F5" w:rsidRDefault="006404F5" w:rsidP="00F2659F">
      <w:pPr>
        <w:spacing w:after="0" w:line="240" w:lineRule="auto"/>
      </w:pPr>
      <w:r>
        <w:continuationSeparator/>
      </w:r>
    </w:p>
  </w:footnote>
  <w:footnote w:id="1">
    <w:p w14:paraId="38D03064" w14:textId="4D523409" w:rsidR="00216E8F" w:rsidRPr="00606222" w:rsidRDefault="00216E8F">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96688B" w:rsidRPr="00606222">
        <w:rPr>
          <w:rFonts w:ascii="Tahoma" w:hAnsi="Tahoma" w:cs="Tahoma"/>
          <w:sz w:val="18"/>
          <w:szCs w:val="18"/>
        </w:rPr>
        <w:t>See for example</w:t>
      </w:r>
      <w:r w:rsidR="007F527C" w:rsidRPr="00606222">
        <w:rPr>
          <w:rFonts w:ascii="Tahoma" w:hAnsi="Tahoma" w:cs="Tahoma"/>
          <w:sz w:val="18"/>
          <w:szCs w:val="18"/>
        </w:rPr>
        <w:t>:</w:t>
      </w:r>
      <w:r w:rsidR="0096688B" w:rsidRPr="00606222">
        <w:rPr>
          <w:rFonts w:ascii="Tahoma" w:hAnsi="Tahoma" w:cs="Tahoma"/>
          <w:sz w:val="18"/>
          <w:szCs w:val="18"/>
        </w:rPr>
        <w:t xml:space="preserve"> </w:t>
      </w:r>
      <w:r w:rsidRPr="00606222">
        <w:rPr>
          <w:rFonts w:ascii="Tahoma" w:hAnsi="Tahoma" w:cs="Tahoma"/>
          <w:sz w:val="18"/>
          <w:szCs w:val="18"/>
        </w:rPr>
        <w:t>Etherington</w:t>
      </w:r>
      <w:r w:rsidR="007F527C" w:rsidRPr="00606222">
        <w:rPr>
          <w:rFonts w:ascii="Tahoma" w:hAnsi="Tahoma" w:cs="Tahoma"/>
          <w:sz w:val="18"/>
          <w:szCs w:val="18"/>
        </w:rPr>
        <w:t>,</w:t>
      </w:r>
      <w:r w:rsidRPr="00606222">
        <w:rPr>
          <w:rFonts w:ascii="Tahoma" w:hAnsi="Tahoma" w:cs="Tahoma"/>
          <w:sz w:val="18"/>
          <w:szCs w:val="18"/>
        </w:rPr>
        <w:t xml:space="preserve"> D Telford</w:t>
      </w:r>
      <w:r w:rsidR="007F527C" w:rsidRPr="00606222">
        <w:rPr>
          <w:rFonts w:ascii="Tahoma" w:hAnsi="Tahoma" w:cs="Tahoma"/>
          <w:sz w:val="18"/>
          <w:szCs w:val="18"/>
        </w:rPr>
        <w:t>,</w:t>
      </w:r>
      <w:r w:rsidRPr="00606222">
        <w:rPr>
          <w:rFonts w:ascii="Tahoma" w:hAnsi="Tahoma" w:cs="Tahoma"/>
          <w:sz w:val="18"/>
          <w:szCs w:val="18"/>
        </w:rPr>
        <w:t xml:space="preserve"> L Jones</w:t>
      </w:r>
      <w:r w:rsidR="00A473EA" w:rsidRPr="00606222">
        <w:rPr>
          <w:rFonts w:ascii="Tahoma" w:hAnsi="Tahoma" w:cs="Tahoma"/>
          <w:sz w:val="18"/>
          <w:szCs w:val="18"/>
        </w:rPr>
        <w:t>,</w:t>
      </w:r>
      <w:r w:rsidRPr="00606222">
        <w:rPr>
          <w:rFonts w:ascii="Tahoma" w:hAnsi="Tahoma" w:cs="Tahoma"/>
          <w:sz w:val="18"/>
          <w:szCs w:val="18"/>
        </w:rPr>
        <w:t xml:space="preserve"> </w:t>
      </w:r>
      <w:proofErr w:type="gramStart"/>
      <w:r w:rsidRPr="00606222">
        <w:rPr>
          <w:rFonts w:ascii="Tahoma" w:hAnsi="Tahoma" w:cs="Tahoma"/>
          <w:sz w:val="18"/>
          <w:szCs w:val="18"/>
        </w:rPr>
        <w:t>M  Harris</w:t>
      </w:r>
      <w:proofErr w:type="gramEnd"/>
      <w:r w:rsidR="00A473EA" w:rsidRPr="00606222">
        <w:rPr>
          <w:rFonts w:ascii="Tahoma" w:hAnsi="Tahoma" w:cs="Tahoma"/>
          <w:sz w:val="18"/>
          <w:szCs w:val="18"/>
        </w:rPr>
        <w:t>,</w:t>
      </w:r>
      <w:r w:rsidRPr="00606222">
        <w:rPr>
          <w:rFonts w:ascii="Tahoma" w:hAnsi="Tahoma" w:cs="Tahoma"/>
          <w:sz w:val="18"/>
          <w:szCs w:val="18"/>
        </w:rPr>
        <w:t xml:space="preserve"> S and Hubbard</w:t>
      </w:r>
      <w:r w:rsidR="00A473EA" w:rsidRPr="00606222">
        <w:rPr>
          <w:rFonts w:ascii="Tahoma" w:hAnsi="Tahoma" w:cs="Tahoma"/>
          <w:sz w:val="18"/>
          <w:szCs w:val="18"/>
        </w:rPr>
        <w:t>,</w:t>
      </w:r>
      <w:r w:rsidRPr="00606222">
        <w:rPr>
          <w:rFonts w:ascii="Tahoma" w:hAnsi="Tahoma" w:cs="Tahoma"/>
          <w:sz w:val="18"/>
          <w:szCs w:val="18"/>
        </w:rPr>
        <w:t xml:space="preserve"> S (2022) </w:t>
      </w:r>
      <w:r w:rsidRPr="00606222">
        <w:rPr>
          <w:rFonts w:ascii="Tahoma" w:hAnsi="Tahoma" w:cs="Tahoma"/>
          <w:i/>
          <w:iCs/>
          <w:sz w:val="18"/>
          <w:szCs w:val="18"/>
        </w:rPr>
        <w:t>The Pending Poverty Catastrophe in Stoke on Trent: How benefit cuts and the cost of living crisis impacts on the poor</w:t>
      </w:r>
      <w:r w:rsidR="00A473EA" w:rsidRPr="00606222">
        <w:rPr>
          <w:rFonts w:ascii="Tahoma" w:hAnsi="Tahoma" w:cs="Tahoma"/>
          <w:i/>
          <w:iCs/>
          <w:sz w:val="18"/>
          <w:szCs w:val="18"/>
        </w:rPr>
        <w:t>.</w:t>
      </w:r>
      <w:r w:rsidRPr="00606222">
        <w:rPr>
          <w:rFonts w:ascii="Tahoma" w:hAnsi="Tahoma" w:cs="Tahoma"/>
          <w:i/>
          <w:iCs/>
          <w:sz w:val="18"/>
          <w:szCs w:val="18"/>
        </w:rPr>
        <w:t xml:space="preserve"> Staff</w:t>
      </w:r>
      <w:r w:rsidR="00A473EA" w:rsidRPr="00606222">
        <w:rPr>
          <w:rFonts w:ascii="Tahoma" w:hAnsi="Tahoma" w:cs="Tahoma"/>
          <w:i/>
          <w:iCs/>
          <w:sz w:val="18"/>
          <w:szCs w:val="18"/>
        </w:rPr>
        <w:t>ordshire</w:t>
      </w:r>
      <w:r w:rsidRPr="00606222">
        <w:rPr>
          <w:rFonts w:ascii="Tahoma" w:hAnsi="Tahoma" w:cs="Tahoma"/>
          <w:i/>
          <w:iCs/>
          <w:sz w:val="18"/>
          <w:szCs w:val="18"/>
        </w:rPr>
        <w:t xml:space="preserve"> University/</w:t>
      </w:r>
      <w:r w:rsidRPr="00606222">
        <w:rPr>
          <w:rFonts w:ascii="Tahoma" w:hAnsi="Tahoma" w:cs="Tahoma"/>
          <w:sz w:val="18"/>
          <w:szCs w:val="18"/>
        </w:rPr>
        <w:t>Citizens Advice Staffordshire North and Stoke on Trent</w:t>
      </w:r>
      <w:r w:rsidR="00A473EA" w:rsidRPr="00606222">
        <w:rPr>
          <w:rFonts w:ascii="Tahoma" w:hAnsi="Tahoma" w:cs="Tahoma"/>
          <w:sz w:val="18"/>
          <w:szCs w:val="18"/>
        </w:rPr>
        <w:t xml:space="preserve">. Available at: </w:t>
      </w:r>
      <w:hyperlink r:id="rId1" w:history="1">
        <w:r w:rsidRPr="00606222">
          <w:rPr>
            <w:rStyle w:val="Hyperlink"/>
            <w:rFonts w:ascii="Tahoma" w:hAnsi="Tahoma" w:cs="Tahoma"/>
            <w:sz w:val="18"/>
            <w:szCs w:val="18"/>
          </w:rPr>
          <w:t>https://eprints.staffs.ac.uk/7270/3/The_Pending_Poverty_Catastrophe_in_Stoke-on-Trent.pdf</w:t>
        </w:r>
      </w:hyperlink>
    </w:p>
  </w:footnote>
  <w:footnote w:id="2">
    <w:p w14:paraId="10B00307" w14:textId="6BCA9DE6" w:rsidR="0016049D" w:rsidRPr="00606222" w:rsidRDefault="0016049D">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proofErr w:type="spellStart"/>
      <w:r w:rsidR="00F52E48" w:rsidRPr="00606222">
        <w:rPr>
          <w:rFonts w:ascii="Tahoma" w:hAnsi="Tahoma" w:cs="Tahoma"/>
          <w:sz w:val="18"/>
          <w:szCs w:val="18"/>
        </w:rPr>
        <w:t>Kollowe</w:t>
      </w:r>
      <w:proofErr w:type="spellEnd"/>
      <w:r w:rsidR="00F52E48" w:rsidRPr="00606222">
        <w:rPr>
          <w:rFonts w:ascii="Tahoma" w:hAnsi="Tahoma" w:cs="Tahoma"/>
          <w:sz w:val="18"/>
          <w:szCs w:val="18"/>
        </w:rPr>
        <w:t xml:space="preserve">, J (2023) </w:t>
      </w:r>
      <w:r w:rsidR="00F52E48" w:rsidRPr="00606222">
        <w:rPr>
          <w:rFonts w:ascii="Tahoma" w:hAnsi="Tahoma" w:cs="Tahoma"/>
          <w:i/>
          <w:iCs/>
          <w:sz w:val="18"/>
          <w:szCs w:val="18"/>
        </w:rPr>
        <w:t>More than third of UK adults would struggle to find extra £20</w:t>
      </w:r>
      <w:r w:rsidR="00F52E48" w:rsidRPr="00606222">
        <w:rPr>
          <w:rFonts w:ascii="Tahoma" w:hAnsi="Tahoma" w:cs="Tahoma"/>
          <w:sz w:val="18"/>
          <w:szCs w:val="18"/>
        </w:rPr>
        <w:t xml:space="preserve">. The Guardian. Available at: </w:t>
      </w:r>
      <w:hyperlink r:id="rId2" w:history="1">
        <w:r w:rsidR="00F52E48" w:rsidRPr="00606222">
          <w:rPr>
            <w:rStyle w:val="Hyperlink"/>
            <w:rFonts w:ascii="Tahoma" w:hAnsi="Tahoma" w:cs="Tahoma"/>
            <w:sz w:val="18"/>
            <w:szCs w:val="18"/>
          </w:rPr>
          <w:t>https://www.theguardian.com/business/2023/jan/02/more-than-third-of-uk-adults-would-struggle-to-find-extra-20</w:t>
        </w:r>
      </w:hyperlink>
      <w:r w:rsidR="00F52E48" w:rsidRPr="00606222">
        <w:rPr>
          <w:rFonts w:ascii="Tahoma" w:hAnsi="Tahoma" w:cs="Tahoma"/>
          <w:sz w:val="18"/>
          <w:szCs w:val="18"/>
        </w:rPr>
        <w:t xml:space="preserve"> </w:t>
      </w:r>
    </w:p>
  </w:footnote>
  <w:footnote w:id="3">
    <w:p w14:paraId="7BB73B21" w14:textId="50BE1B0F" w:rsidR="00CB2A9F" w:rsidRDefault="00CB2A9F">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032485" w:rsidRPr="00606222">
        <w:rPr>
          <w:rFonts w:ascii="Tahoma" w:hAnsi="Tahoma" w:cs="Tahoma"/>
          <w:sz w:val="18"/>
          <w:szCs w:val="18"/>
        </w:rPr>
        <w:t>Bauwens, M (</w:t>
      </w:r>
      <w:r w:rsidR="00C27532" w:rsidRPr="00606222">
        <w:rPr>
          <w:rFonts w:ascii="Tahoma" w:hAnsi="Tahoma" w:cs="Tahoma"/>
          <w:sz w:val="18"/>
          <w:szCs w:val="18"/>
        </w:rPr>
        <w:t xml:space="preserve">2022) </w:t>
      </w:r>
      <w:r w:rsidR="00C27532" w:rsidRPr="00606222">
        <w:rPr>
          <w:rFonts w:ascii="Tahoma" w:hAnsi="Tahoma" w:cs="Tahoma"/>
          <w:i/>
          <w:iCs/>
          <w:sz w:val="18"/>
          <w:szCs w:val="18"/>
        </w:rPr>
        <w:t xml:space="preserve">Mary Mellor on ‘Handbag </w:t>
      </w:r>
      <w:proofErr w:type="gramStart"/>
      <w:r w:rsidR="00C27532" w:rsidRPr="00606222">
        <w:rPr>
          <w:rFonts w:ascii="Tahoma" w:hAnsi="Tahoma" w:cs="Tahoma"/>
          <w:i/>
          <w:iCs/>
          <w:sz w:val="18"/>
          <w:szCs w:val="18"/>
        </w:rPr>
        <w:t>economics’</w:t>
      </w:r>
      <w:proofErr w:type="gramEnd"/>
      <w:r w:rsidR="00C27532" w:rsidRPr="00606222">
        <w:rPr>
          <w:rFonts w:ascii="Tahoma" w:hAnsi="Tahoma" w:cs="Tahoma"/>
          <w:i/>
          <w:iCs/>
          <w:sz w:val="18"/>
          <w:szCs w:val="18"/>
        </w:rPr>
        <w:t xml:space="preserve"> and the other myths that drive austerity</w:t>
      </w:r>
      <w:r w:rsidR="00C27532" w:rsidRPr="00606222">
        <w:rPr>
          <w:rFonts w:ascii="Tahoma" w:hAnsi="Tahoma" w:cs="Tahoma"/>
          <w:sz w:val="18"/>
          <w:szCs w:val="18"/>
        </w:rPr>
        <w:t xml:space="preserve">. </w:t>
      </w:r>
      <w:r w:rsidR="00E601CE">
        <w:rPr>
          <w:rFonts w:ascii="Tahoma" w:hAnsi="Tahoma" w:cs="Tahoma"/>
          <w:sz w:val="18"/>
          <w:szCs w:val="18"/>
        </w:rPr>
        <w:t xml:space="preserve">P2P Foundation. Available at: </w:t>
      </w:r>
      <w:hyperlink r:id="rId3" w:history="1">
        <w:r w:rsidR="00E601CE" w:rsidRPr="00606222">
          <w:rPr>
            <w:rStyle w:val="Hyperlink"/>
            <w:rFonts w:ascii="Tahoma" w:hAnsi="Tahoma" w:cs="Tahoma"/>
            <w:sz w:val="18"/>
            <w:szCs w:val="18"/>
          </w:rPr>
          <w:t>https://blog.p2pfoundation.net/mary-mellor-handbag-economics-myths-drive-austerity/2016/04/23</w:t>
        </w:r>
      </w:hyperlink>
      <w:r w:rsidR="00E601CE">
        <w:rPr>
          <w:rFonts w:ascii="Tahoma" w:hAnsi="Tahoma" w:cs="Tahoma"/>
          <w:sz w:val="18"/>
          <w:szCs w:val="18"/>
        </w:rPr>
        <w:t xml:space="preserve"> </w:t>
      </w:r>
    </w:p>
  </w:footnote>
  <w:footnote w:id="4">
    <w:p w14:paraId="3EFBFBA5" w14:textId="49A538B8" w:rsidR="00ED5B34" w:rsidRPr="00606222" w:rsidRDefault="00ED5B34" w:rsidP="00ED5B34">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6005BD" w:rsidRPr="00606222">
        <w:rPr>
          <w:rFonts w:ascii="Tahoma" w:hAnsi="Tahoma" w:cs="Tahoma"/>
          <w:sz w:val="18"/>
          <w:szCs w:val="18"/>
        </w:rPr>
        <w:t xml:space="preserve">The Equality Trust (2016) </w:t>
      </w:r>
      <w:r w:rsidR="006005BD" w:rsidRPr="00606222">
        <w:rPr>
          <w:rFonts w:ascii="Tahoma" w:hAnsi="Tahoma" w:cs="Tahoma"/>
          <w:i/>
          <w:iCs/>
          <w:sz w:val="18"/>
          <w:szCs w:val="18"/>
        </w:rPr>
        <w:t>The Scale of Economic Inequality in the UK</w:t>
      </w:r>
      <w:r w:rsidR="006005BD" w:rsidRPr="00606222">
        <w:rPr>
          <w:rFonts w:ascii="Tahoma" w:hAnsi="Tahoma" w:cs="Tahoma"/>
          <w:sz w:val="18"/>
          <w:szCs w:val="18"/>
        </w:rPr>
        <w:t xml:space="preserve">. Available at: </w:t>
      </w:r>
      <w:hyperlink r:id="rId4" w:history="1">
        <w:r w:rsidR="006005BD" w:rsidRPr="00606222">
          <w:rPr>
            <w:rStyle w:val="Hyperlink"/>
            <w:rFonts w:ascii="Tahoma" w:hAnsi="Tahoma" w:cs="Tahoma"/>
            <w:sz w:val="18"/>
            <w:szCs w:val="18"/>
          </w:rPr>
          <w:t>https://equalitytrust.org.uk/scale-economic-inequality-uk</w:t>
        </w:r>
      </w:hyperlink>
      <w:r w:rsidR="006005BD" w:rsidRPr="00606222">
        <w:rPr>
          <w:rFonts w:ascii="Tahoma" w:hAnsi="Tahoma" w:cs="Tahoma"/>
          <w:sz w:val="18"/>
          <w:szCs w:val="18"/>
        </w:rPr>
        <w:t xml:space="preserve"> </w:t>
      </w:r>
    </w:p>
  </w:footnote>
  <w:footnote w:id="5">
    <w:p w14:paraId="1424A74A" w14:textId="110B874B" w:rsidR="009A760E" w:rsidRPr="00606222" w:rsidRDefault="009A760E" w:rsidP="009A760E">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TUC (2022) </w:t>
      </w:r>
      <w:r w:rsidRPr="00606222">
        <w:rPr>
          <w:rFonts w:ascii="Tahoma" w:hAnsi="Tahoma" w:cs="Tahoma"/>
          <w:i/>
          <w:iCs/>
          <w:sz w:val="18"/>
          <w:szCs w:val="18"/>
        </w:rPr>
        <w:t>A Replacement for Universal Credit</w:t>
      </w:r>
      <w:r w:rsidR="006005BD" w:rsidRPr="00606222">
        <w:rPr>
          <w:rFonts w:ascii="Tahoma" w:hAnsi="Tahoma" w:cs="Tahoma"/>
          <w:sz w:val="18"/>
          <w:szCs w:val="18"/>
        </w:rPr>
        <w:t>.</w:t>
      </w:r>
      <w:r w:rsidRPr="00606222">
        <w:rPr>
          <w:rFonts w:ascii="Tahoma" w:hAnsi="Tahoma" w:cs="Tahoma"/>
          <w:sz w:val="18"/>
          <w:szCs w:val="18"/>
        </w:rPr>
        <w:t xml:space="preserve"> London</w:t>
      </w:r>
      <w:r w:rsidR="00C1560F">
        <w:rPr>
          <w:rFonts w:ascii="Tahoma" w:hAnsi="Tahoma" w:cs="Tahoma"/>
          <w:sz w:val="18"/>
          <w:szCs w:val="18"/>
        </w:rPr>
        <w:t>:</w:t>
      </w:r>
      <w:r w:rsidRPr="00606222">
        <w:rPr>
          <w:rFonts w:ascii="Tahoma" w:hAnsi="Tahoma" w:cs="Tahoma"/>
          <w:sz w:val="18"/>
          <w:szCs w:val="18"/>
        </w:rPr>
        <w:t xml:space="preserve"> TUC</w:t>
      </w:r>
      <w:r w:rsidR="002961C3" w:rsidRPr="00606222">
        <w:rPr>
          <w:rFonts w:ascii="Tahoma" w:hAnsi="Tahoma" w:cs="Tahoma"/>
          <w:sz w:val="18"/>
          <w:szCs w:val="18"/>
        </w:rPr>
        <w:t>.</w:t>
      </w:r>
    </w:p>
  </w:footnote>
  <w:footnote w:id="6">
    <w:p w14:paraId="6AE9E2A2" w14:textId="5754126C" w:rsidR="00F6019E" w:rsidRDefault="00F6019E">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CF2D28" w:rsidRPr="00606222">
        <w:rPr>
          <w:rFonts w:ascii="Tahoma" w:hAnsi="Tahoma" w:cs="Tahoma"/>
          <w:sz w:val="18"/>
          <w:szCs w:val="18"/>
        </w:rPr>
        <w:t>Benefit data obtained from Stoke City Council.</w:t>
      </w:r>
    </w:p>
  </w:footnote>
  <w:footnote w:id="7">
    <w:p w14:paraId="43E757D0" w14:textId="7E63EFFE" w:rsidR="00237DB9" w:rsidRPr="00606222" w:rsidRDefault="00237DB9" w:rsidP="00237DB9">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Etherington</w:t>
      </w:r>
      <w:r w:rsidR="00C1560F">
        <w:rPr>
          <w:rFonts w:ascii="Tahoma" w:hAnsi="Tahoma" w:cs="Tahoma"/>
          <w:sz w:val="18"/>
          <w:szCs w:val="18"/>
        </w:rPr>
        <w:t>,</w:t>
      </w:r>
      <w:r w:rsidRPr="00606222">
        <w:rPr>
          <w:rFonts w:ascii="Tahoma" w:hAnsi="Tahoma" w:cs="Tahoma"/>
          <w:sz w:val="18"/>
          <w:szCs w:val="18"/>
        </w:rPr>
        <w:t xml:space="preserve"> D Telford</w:t>
      </w:r>
      <w:r w:rsidR="00C1560F">
        <w:rPr>
          <w:rFonts w:ascii="Tahoma" w:hAnsi="Tahoma" w:cs="Tahoma"/>
          <w:sz w:val="18"/>
          <w:szCs w:val="18"/>
        </w:rPr>
        <w:t>,</w:t>
      </w:r>
      <w:r w:rsidRPr="00606222">
        <w:rPr>
          <w:rFonts w:ascii="Tahoma" w:hAnsi="Tahoma" w:cs="Tahoma"/>
          <w:sz w:val="18"/>
          <w:szCs w:val="18"/>
        </w:rPr>
        <w:t xml:space="preserve"> L Jones</w:t>
      </w:r>
      <w:r w:rsidR="00C1560F">
        <w:rPr>
          <w:rFonts w:ascii="Tahoma" w:hAnsi="Tahoma" w:cs="Tahoma"/>
          <w:sz w:val="18"/>
          <w:szCs w:val="18"/>
        </w:rPr>
        <w:t>,</w:t>
      </w:r>
      <w:r w:rsidRPr="00606222">
        <w:rPr>
          <w:rFonts w:ascii="Tahoma" w:hAnsi="Tahoma" w:cs="Tahoma"/>
          <w:sz w:val="18"/>
          <w:szCs w:val="18"/>
        </w:rPr>
        <w:t xml:space="preserve"> M Harris</w:t>
      </w:r>
      <w:r w:rsidR="00C1560F">
        <w:rPr>
          <w:rFonts w:ascii="Tahoma" w:hAnsi="Tahoma" w:cs="Tahoma"/>
          <w:sz w:val="18"/>
          <w:szCs w:val="18"/>
        </w:rPr>
        <w:t>,</w:t>
      </w:r>
      <w:r w:rsidRPr="00606222">
        <w:rPr>
          <w:rFonts w:ascii="Tahoma" w:hAnsi="Tahoma" w:cs="Tahoma"/>
          <w:sz w:val="18"/>
          <w:szCs w:val="18"/>
        </w:rPr>
        <w:t xml:space="preserve"> S and Hubbard</w:t>
      </w:r>
      <w:r w:rsidR="00C1560F">
        <w:rPr>
          <w:rFonts w:ascii="Tahoma" w:hAnsi="Tahoma" w:cs="Tahoma"/>
          <w:sz w:val="18"/>
          <w:szCs w:val="18"/>
        </w:rPr>
        <w:t>,</w:t>
      </w:r>
      <w:r w:rsidRPr="00606222">
        <w:rPr>
          <w:rFonts w:ascii="Tahoma" w:hAnsi="Tahoma" w:cs="Tahoma"/>
          <w:sz w:val="18"/>
          <w:szCs w:val="18"/>
        </w:rPr>
        <w:t xml:space="preserve"> S (2022) </w:t>
      </w:r>
      <w:r w:rsidRPr="00606222">
        <w:rPr>
          <w:rFonts w:ascii="Tahoma" w:hAnsi="Tahoma" w:cs="Tahoma"/>
          <w:i/>
          <w:iCs/>
          <w:sz w:val="18"/>
          <w:szCs w:val="18"/>
        </w:rPr>
        <w:t xml:space="preserve">The Pending Poverty Catastrophe in Stoke on Trent: How benefit cuts and the </w:t>
      </w:r>
      <w:proofErr w:type="gramStart"/>
      <w:r w:rsidRPr="00606222">
        <w:rPr>
          <w:rFonts w:ascii="Tahoma" w:hAnsi="Tahoma" w:cs="Tahoma"/>
          <w:i/>
          <w:iCs/>
          <w:sz w:val="18"/>
          <w:szCs w:val="18"/>
        </w:rPr>
        <w:t>cost of living</w:t>
      </w:r>
      <w:proofErr w:type="gramEnd"/>
      <w:r w:rsidRPr="00606222">
        <w:rPr>
          <w:rFonts w:ascii="Tahoma" w:hAnsi="Tahoma" w:cs="Tahoma"/>
          <w:i/>
          <w:iCs/>
          <w:sz w:val="18"/>
          <w:szCs w:val="18"/>
        </w:rPr>
        <w:t xml:space="preserve"> crisis impacts on the poor</w:t>
      </w:r>
      <w:r w:rsidR="00C1560F">
        <w:rPr>
          <w:rFonts w:ascii="Tahoma" w:hAnsi="Tahoma" w:cs="Tahoma"/>
          <w:i/>
          <w:iCs/>
          <w:sz w:val="18"/>
          <w:szCs w:val="18"/>
        </w:rPr>
        <w:t>.</w:t>
      </w:r>
      <w:r w:rsidRPr="00606222">
        <w:rPr>
          <w:rFonts w:ascii="Tahoma" w:hAnsi="Tahoma" w:cs="Tahoma"/>
          <w:i/>
          <w:iCs/>
          <w:sz w:val="18"/>
          <w:szCs w:val="18"/>
        </w:rPr>
        <w:t xml:space="preserve"> Staff</w:t>
      </w:r>
      <w:r w:rsidR="00C1560F">
        <w:rPr>
          <w:rFonts w:ascii="Tahoma" w:hAnsi="Tahoma" w:cs="Tahoma"/>
          <w:i/>
          <w:iCs/>
          <w:sz w:val="18"/>
          <w:szCs w:val="18"/>
        </w:rPr>
        <w:t>ordshire</w:t>
      </w:r>
      <w:r w:rsidRPr="00606222">
        <w:rPr>
          <w:rFonts w:ascii="Tahoma" w:hAnsi="Tahoma" w:cs="Tahoma"/>
          <w:i/>
          <w:iCs/>
          <w:sz w:val="18"/>
          <w:szCs w:val="18"/>
        </w:rPr>
        <w:t xml:space="preserve"> University/</w:t>
      </w:r>
      <w:r w:rsidRPr="00606222">
        <w:rPr>
          <w:rFonts w:ascii="Tahoma" w:hAnsi="Tahoma" w:cs="Tahoma"/>
          <w:sz w:val="18"/>
          <w:szCs w:val="18"/>
        </w:rPr>
        <w:t>Citizens Advice Staffordshire North and Stoke on Trent</w:t>
      </w:r>
      <w:r w:rsidR="00C1560F">
        <w:rPr>
          <w:rFonts w:ascii="Tahoma" w:hAnsi="Tahoma" w:cs="Tahoma"/>
          <w:sz w:val="18"/>
          <w:szCs w:val="18"/>
        </w:rPr>
        <w:t xml:space="preserve">. Available at: </w:t>
      </w:r>
      <w:hyperlink r:id="rId5" w:history="1">
        <w:r w:rsidRPr="00606222">
          <w:rPr>
            <w:rStyle w:val="Hyperlink"/>
            <w:rFonts w:ascii="Tahoma" w:hAnsi="Tahoma" w:cs="Tahoma"/>
            <w:sz w:val="18"/>
            <w:szCs w:val="18"/>
          </w:rPr>
          <w:t>https://eprints.staffs.ac.uk/7270/3/The_Pending_Poverty_Catastrophe_in_Stoke-on-Trent.pdf</w:t>
        </w:r>
      </w:hyperlink>
    </w:p>
    <w:p w14:paraId="1D20A7D2" w14:textId="4EAB4F41" w:rsidR="00237DB9" w:rsidRPr="00606222" w:rsidRDefault="00237DB9" w:rsidP="00237DB9">
      <w:pPr>
        <w:pStyle w:val="FootnoteText"/>
        <w:rPr>
          <w:rFonts w:ascii="Tahoma" w:hAnsi="Tahoma" w:cs="Tahoma"/>
          <w:sz w:val="18"/>
          <w:szCs w:val="18"/>
        </w:rPr>
      </w:pPr>
      <w:r w:rsidRPr="00606222">
        <w:rPr>
          <w:rFonts w:ascii="Tahoma" w:hAnsi="Tahoma" w:cs="Tahoma"/>
          <w:sz w:val="18"/>
          <w:szCs w:val="18"/>
        </w:rPr>
        <w:t>Etherington</w:t>
      </w:r>
      <w:r w:rsidR="00C1560F">
        <w:rPr>
          <w:rFonts w:ascii="Tahoma" w:hAnsi="Tahoma" w:cs="Tahoma"/>
          <w:sz w:val="18"/>
          <w:szCs w:val="18"/>
        </w:rPr>
        <w:t>,</w:t>
      </w:r>
      <w:r w:rsidRPr="00606222">
        <w:rPr>
          <w:rFonts w:ascii="Tahoma" w:hAnsi="Tahoma" w:cs="Tahoma"/>
          <w:sz w:val="18"/>
          <w:szCs w:val="18"/>
        </w:rPr>
        <w:t xml:space="preserve"> D Jones</w:t>
      </w:r>
      <w:r w:rsidR="00C1560F">
        <w:rPr>
          <w:rFonts w:ascii="Tahoma" w:hAnsi="Tahoma" w:cs="Tahoma"/>
          <w:sz w:val="18"/>
          <w:szCs w:val="18"/>
        </w:rPr>
        <w:t>,</w:t>
      </w:r>
      <w:r w:rsidRPr="00606222">
        <w:rPr>
          <w:rFonts w:ascii="Tahoma" w:hAnsi="Tahoma" w:cs="Tahoma"/>
          <w:sz w:val="18"/>
          <w:szCs w:val="18"/>
        </w:rPr>
        <w:t xml:space="preserve"> M Harris</w:t>
      </w:r>
      <w:r w:rsidR="00C1560F">
        <w:rPr>
          <w:rFonts w:ascii="Tahoma" w:hAnsi="Tahoma" w:cs="Tahoma"/>
          <w:sz w:val="18"/>
          <w:szCs w:val="18"/>
        </w:rPr>
        <w:t>,</w:t>
      </w:r>
      <w:r w:rsidRPr="00606222">
        <w:rPr>
          <w:rFonts w:ascii="Tahoma" w:hAnsi="Tahoma" w:cs="Tahoma"/>
          <w:sz w:val="18"/>
          <w:szCs w:val="18"/>
        </w:rPr>
        <w:t xml:space="preserve"> S</w:t>
      </w:r>
      <w:r w:rsidR="0011307C">
        <w:rPr>
          <w:rFonts w:ascii="Tahoma" w:hAnsi="Tahoma" w:cs="Tahoma"/>
          <w:sz w:val="18"/>
          <w:szCs w:val="18"/>
        </w:rPr>
        <w:t xml:space="preserve"> and</w:t>
      </w:r>
      <w:r w:rsidR="00606222">
        <w:rPr>
          <w:rFonts w:ascii="Tahoma" w:hAnsi="Tahoma" w:cs="Tahoma"/>
          <w:sz w:val="18"/>
          <w:szCs w:val="18"/>
        </w:rPr>
        <w:t xml:space="preserve"> </w:t>
      </w:r>
      <w:r w:rsidRPr="00606222">
        <w:rPr>
          <w:rFonts w:ascii="Tahoma" w:hAnsi="Tahoma" w:cs="Tahoma"/>
          <w:sz w:val="18"/>
          <w:szCs w:val="18"/>
        </w:rPr>
        <w:t>Hubbard</w:t>
      </w:r>
      <w:r w:rsidR="00C1560F">
        <w:rPr>
          <w:rFonts w:ascii="Tahoma" w:hAnsi="Tahoma" w:cs="Tahoma"/>
          <w:sz w:val="18"/>
          <w:szCs w:val="18"/>
        </w:rPr>
        <w:t>,</w:t>
      </w:r>
      <w:r w:rsidRPr="00606222">
        <w:rPr>
          <w:rFonts w:ascii="Tahoma" w:hAnsi="Tahoma" w:cs="Tahoma"/>
          <w:sz w:val="18"/>
          <w:szCs w:val="18"/>
        </w:rPr>
        <w:t xml:space="preserve"> S (2021</w:t>
      </w:r>
      <w:r w:rsidRPr="00606222">
        <w:rPr>
          <w:rFonts w:ascii="Tahoma" w:hAnsi="Tahoma" w:cs="Tahoma"/>
          <w:i/>
          <w:iCs/>
          <w:sz w:val="18"/>
          <w:szCs w:val="18"/>
        </w:rPr>
        <w:t>) ‘Powering up’ or reducing inequalities? Assessing the impact of benefit cuts and withdrawal of employment support</w:t>
      </w:r>
      <w:r w:rsidR="0011307C">
        <w:rPr>
          <w:rFonts w:ascii="Tahoma" w:hAnsi="Tahoma" w:cs="Tahoma"/>
          <w:i/>
          <w:iCs/>
          <w:sz w:val="18"/>
          <w:szCs w:val="18"/>
        </w:rPr>
        <w:t xml:space="preserve"> </w:t>
      </w:r>
      <w:r w:rsidRPr="00606222">
        <w:rPr>
          <w:rFonts w:ascii="Tahoma" w:hAnsi="Tahoma" w:cs="Tahoma"/>
          <w:i/>
          <w:iCs/>
          <w:sz w:val="18"/>
          <w:szCs w:val="18"/>
        </w:rPr>
        <w:t>(furlough) on Stoke on Trent</w:t>
      </w:r>
      <w:r w:rsidR="00C1560F">
        <w:rPr>
          <w:rFonts w:ascii="Tahoma" w:hAnsi="Tahoma" w:cs="Tahoma"/>
          <w:sz w:val="18"/>
          <w:szCs w:val="18"/>
        </w:rPr>
        <w:t>,</w:t>
      </w:r>
      <w:r w:rsidRPr="00606222">
        <w:rPr>
          <w:rFonts w:ascii="Tahoma" w:hAnsi="Tahoma" w:cs="Tahoma"/>
          <w:sz w:val="18"/>
          <w:szCs w:val="18"/>
        </w:rPr>
        <w:t xml:space="preserve"> Staffordshire University/Citizens Advice North </w:t>
      </w:r>
      <w:proofErr w:type="gramStart"/>
      <w:r w:rsidRPr="00606222">
        <w:rPr>
          <w:rFonts w:ascii="Tahoma" w:hAnsi="Tahoma" w:cs="Tahoma"/>
          <w:sz w:val="18"/>
          <w:szCs w:val="18"/>
        </w:rPr>
        <w:t>Staffordshire</w:t>
      </w:r>
      <w:proofErr w:type="gramEnd"/>
      <w:r w:rsidRPr="00606222">
        <w:rPr>
          <w:rFonts w:ascii="Tahoma" w:hAnsi="Tahoma" w:cs="Tahoma"/>
          <w:sz w:val="18"/>
          <w:szCs w:val="18"/>
        </w:rPr>
        <w:t xml:space="preserve"> and Stoke on Trent</w:t>
      </w:r>
      <w:r w:rsidR="00C1560F">
        <w:rPr>
          <w:rFonts w:ascii="Tahoma" w:hAnsi="Tahoma" w:cs="Tahoma"/>
          <w:sz w:val="18"/>
          <w:szCs w:val="18"/>
        </w:rPr>
        <w:t xml:space="preserve">. Available </w:t>
      </w:r>
      <w:proofErr w:type="spellStart"/>
      <w:r w:rsidR="00C1560F">
        <w:rPr>
          <w:rFonts w:ascii="Tahoma" w:hAnsi="Tahoma" w:cs="Tahoma"/>
          <w:sz w:val="18"/>
          <w:szCs w:val="18"/>
        </w:rPr>
        <w:t>at:</w:t>
      </w:r>
      <w:hyperlink r:id="rId6" w:history="1">
        <w:r w:rsidRPr="00606222">
          <w:rPr>
            <w:rStyle w:val="Hyperlink"/>
            <w:rFonts w:ascii="Tahoma" w:hAnsi="Tahoma" w:cs="Tahoma"/>
            <w:sz w:val="18"/>
            <w:szCs w:val="18"/>
          </w:rPr>
          <w:t>https</w:t>
        </w:r>
        <w:proofErr w:type="spellEnd"/>
        <w:r w:rsidRPr="00606222">
          <w:rPr>
            <w:rStyle w:val="Hyperlink"/>
            <w:rFonts w:ascii="Tahoma" w:hAnsi="Tahoma" w:cs="Tahoma"/>
            <w:sz w:val="18"/>
            <w:szCs w:val="18"/>
          </w:rPr>
          <w:t>://eprints.staffs.ac.uk/7031/</w:t>
        </w:r>
      </w:hyperlink>
    </w:p>
    <w:p w14:paraId="6A87B222" w14:textId="1C3488C4" w:rsidR="00237DB9" w:rsidRPr="00606222" w:rsidRDefault="00237DB9" w:rsidP="00237DB9">
      <w:pPr>
        <w:pStyle w:val="FootnoteText"/>
        <w:rPr>
          <w:rFonts w:ascii="Tahoma" w:hAnsi="Tahoma" w:cs="Tahoma"/>
          <w:sz w:val="18"/>
          <w:szCs w:val="18"/>
        </w:rPr>
      </w:pPr>
    </w:p>
  </w:footnote>
  <w:footnote w:id="8">
    <w:p w14:paraId="2708322F" w14:textId="00A4AA1F" w:rsidR="00DA59E1" w:rsidRPr="00606222" w:rsidRDefault="00DA59E1" w:rsidP="00DA59E1">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8B4774">
        <w:rPr>
          <w:rFonts w:ascii="Tahoma" w:hAnsi="Tahoma" w:cs="Tahoma"/>
          <w:sz w:val="18"/>
          <w:szCs w:val="18"/>
        </w:rPr>
        <w:t xml:space="preserve">Joseph Rowntree Foundation (2022) </w:t>
      </w:r>
      <w:r w:rsidR="008B4774" w:rsidRPr="00606222">
        <w:rPr>
          <w:rFonts w:ascii="Tahoma" w:hAnsi="Tahoma" w:cs="Tahoma"/>
          <w:i/>
          <w:iCs/>
          <w:sz w:val="18"/>
          <w:szCs w:val="18"/>
        </w:rPr>
        <w:t>Families the Chancellor has pledged to help will still be worse off next year</w:t>
      </w:r>
      <w:r w:rsidR="008B4774">
        <w:rPr>
          <w:rFonts w:ascii="Tahoma" w:hAnsi="Tahoma" w:cs="Tahoma"/>
          <w:sz w:val="18"/>
          <w:szCs w:val="18"/>
        </w:rPr>
        <w:t xml:space="preserve">. Available at: </w:t>
      </w:r>
      <w:hyperlink r:id="rId7" w:history="1">
        <w:r w:rsidR="008B4774" w:rsidRPr="00606222">
          <w:rPr>
            <w:rStyle w:val="Hyperlink"/>
            <w:rFonts w:ascii="Tahoma" w:hAnsi="Tahoma" w:cs="Tahoma"/>
            <w:sz w:val="18"/>
            <w:szCs w:val="18"/>
          </w:rPr>
          <w:t>https://www.jrf.org.uk/press/families-chancellor-has-pledged-help-will-still-be-worse-next-year-even-support-announced</w:t>
        </w:r>
      </w:hyperlink>
      <w:r w:rsidR="008B4774">
        <w:rPr>
          <w:rFonts w:ascii="Tahoma" w:hAnsi="Tahoma" w:cs="Tahoma"/>
          <w:sz w:val="18"/>
          <w:szCs w:val="18"/>
        </w:rPr>
        <w:t xml:space="preserve"> </w:t>
      </w:r>
    </w:p>
  </w:footnote>
  <w:footnote w:id="9">
    <w:p w14:paraId="007A0EEB" w14:textId="1810B83D" w:rsidR="00DA59E1" w:rsidRDefault="00DA59E1" w:rsidP="00DA59E1">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7E2681">
        <w:rPr>
          <w:rFonts w:ascii="Tahoma" w:hAnsi="Tahoma" w:cs="Tahoma"/>
          <w:sz w:val="18"/>
          <w:szCs w:val="18"/>
        </w:rPr>
        <w:t xml:space="preserve">Booth, R (2022) </w:t>
      </w:r>
      <w:r w:rsidR="007E2681" w:rsidRPr="00606222">
        <w:rPr>
          <w:rFonts w:ascii="Tahoma" w:hAnsi="Tahoma" w:cs="Tahoma"/>
          <w:i/>
          <w:iCs/>
          <w:sz w:val="18"/>
          <w:szCs w:val="18"/>
        </w:rPr>
        <w:t>Benefits rise brings relief but stark warning from poverty campaigners</w:t>
      </w:r>
      <w:r w:rsidR="007E2681">
        <w:rPr>
          <w:rFonts w:ascii="Tahoma" w:hAnsi="Tahoma" w:cs="Tahoma"/>
          <w:sz w:val="18"/>
          <w:szCs w:val="18"/>
        </w:rPr>
        <w:t xml:space="preserve">. The Guardian. Available at: </w:t>
      </w:r>
      <w:r w:rsidR="00C8666C" w:rsidRPr="00C8666C">
        <w:rPr>
          <w:rFonts w:ascii="Tahoma" w:hAnsi="Tahoma" w:cs="Tahoma"/>
          <w:sz w:val="18"/>
          <w:szCs w:val="18"/>
        </w:rPr>
        <w:t>https://www.theguardian.com/uk-news/2022/nov/17/benefits-rise-brings-relief-but-stark-warning-from-poverty-campaigners</w:t>
      </w:r>
    </w:p>
  </w:footnote>
  <w:footnote w:id="10">
    <w:p w14:paraId="0B9B515A" w14:textId="0C447764" w:rsidR="004C6BE8" w:rsidRPr="00606222" w:rsidRDefault="004C6BE8">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451FB0" w:rsidRPr="00606222">
        <w:rPr>
          <w:rFonts w:ascii="Tahoma" w:hAnsi="Tahoma" w:cs="Tahoma"/>
          <w:sz w:val="18"/>
          <w:szCs w:val="18"/>
        </w:rPr>
        <w:t xml:space="preserve">The Health Foundation (2022) </w:t>
      </w:r>
      <w:r w:rsidR="00451FB0" w:rsidRPr="00606222">
        <w:rPr>
          <w:rFonts w:ascii="Tahoma" w:hAnsi="Tahoma" w:cs="Tahoma"/>
          <w:i/>
          <w:iCs/>
          <w:sz w:val="18"/>
          <w:szCs w:val="18"/>
        </w:rPr>
        <w:t>The Health Foundation responds to the Autumn Statement 2022</w:t>
      </w:r>
      <w:r w:rsidR="00451FB0" w:rsidRPr="00606222">
        <w:rPr>
          <w:rFonts w:ascii="Tahoma" w:hAnsi="Tahoma" w:cs="Tahoma"/>
          <w:sz w:val="18"/>
          <w:szCs w:val="18"/>
        </w:rPr>
        <w:t xml:space="preserve">. Available at: </w:t>
      </w:r>
      <w:hyperlink r:id="rId8" w:history="1">
        <w:r w:rsidR="00451FB0" w:rsidRPr="00606222">
          <w:rPr>
            <w:rStyle w:val="Hyperlink"/>
            <w:rFonts w:ascii="Tahoma" w:hAnsi="Tahoma" w:cs="Tahoma"/>
            <w:sz w:val="18"/>
            <w:szCs w:val="18"/>
          </w:rPr>
          <w:t>https://www.health.org.uk/news-and-comment/news/the-health-foundation-responds-to-the-autumn-statement-2022</w:t>
        </w:r>
      </w:hyperlink>
      <w:r w:rsidR="00451FB0" w:rsidRPr="00606222">
        <w:rPr>
          <w:rFonts w:ascii="Tahoma" w:hAnsi="Tahoma" w:cs="Tahoma"/>
          <w:sz w:val="18"/>
          <w:szCs w:val="18"/>
        </w:rPr>
        <w:t xml:space="preserve"> </w:t>
      </w:r>
    </w:p>
  </w:footnote>
  <w:footnote w:id="11">
    <w:p w14:paraId="36D89BC1" w14:textId="7FD8959C" w:rsidR="002B1A6C" w:rsidRPr="00606222" w:rsidRDefault="002B1A6C">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B25242" w:rsidRPr="00606222">
        <w:rPr>
          <w:rFonts w:ascii="Tahoma" w:hAnsi="Tahoma" w:cs="Tahoma"/>
          <w:sz w:val="18"/>
          <w:szCs w:val="18"/>
        </w:rPr>
        <w:t xml:space="preserve">The King’s Fund (2015) </w:t>
      </w:r>
      <w:r w:rsidR="00B25242" w:rsidRPr="00606222">
        <w:rPr>
          <w:rFonts w:ascii="Tahoma" w:hAnsi="Tahoma" w:cs="Tahoma"/>
          <w:i/>
          <w:iCs/>
          <w:sz w:val="18"/>
          <w:szCs w:val="18"/>
        </w:rPr>
        <w:t>How much money does the NHS need?</w:t>
      </w:r>
      <w:r w:rsidR="00B25242" w:rsidRPr="00606222">
        <w:rPr>
          <w:rFonts w:ascii="Tahoma" w:hAnsi="Tahoma" w:cs="Tahoma"/>
          <w:sz w:val="18"/>
          <w:szCs w:val="18"/>
        </w:rPr>
        <w:t xml:space="preserve"> Available at: </w:t>
      </w:r>
      <w:hyperlink r:id="rId9" w:history="1">
        <w:r w:rsidR="00B25242" w:rsidRPr="00606222">
          <w:rPr>
            <w:rStyle w:val="Hyperlink"/>
            <w:rFonts w:ascii="Tahoma" w:hAnsi="Tahoma" w:cs="Tahoma"/>
            <w:sz w:val="18"/>
            <w:szCs w:val="18"/>
          </w:rPr>
          <w:t>https://www.kingsfund.org.uk/projects/verdict/how-much-money-does-nhs-need</w:t>
        </w:r>
      </w:hyperlink>
      <w:r w:rsidR="00B25242" w:rsidRPr="00606222">
        <w:rPr>
          <w:rFonts w:ascii="Tahoma" w:hAnsi="Tahoma" w:cs="Tahoma"/>
          <w:sz w:val="18"/>
          <w:szCs w:val="18"/>
        </w:rPr>
        <w:t xml:space="preserve"> </w:t>
      </w:r>
    </w:p>
  </w:footnote>
  <w:footnote w:id="12">
    <w:p w14:paraId="61712C6F" w14:textId="3ED3ED89" w:rsidR="0075447D" w:rsidRPr="00606222" w:rsidRDefault="0075447D" w:rsidP="0075447D">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8A324E" w:rsidRPr="00606222">
        <w:rPr>
          <w:rFonts w:ascii="Tahoma" w:hAnsi="Tahoma" w:cs="Tahoma"/>
          <w:sz w:val="18"/>
          <w:szCs w:val="18"/>
        </w:rPr>
        <w:t xml:space="preserve">The King’s Fund (2022) </w:t>
      </w:r>
      <w:r w:rsidR="008A324E" w:rsidRPr="00606222">
        <w:rPr>
          <w:rFonts w:ascii="Tahoma" w:hAnsi="Tahoma" w:cs="Tahoma"/>
          <w:i/>
          <w:iCs/>
          <w:sz w:val="18"/>
          <w:szCs w:val="18"/>
        </w:rPr>
        <w:t>Poverty and the health and care system</w:t>
      </w:r>
      <w:r w:rsidR="008A324E" w:rsidRPr="00606222">
        <w:rPr>
          <w:rFonts w:ascii="Tahoma" w:hAnsi="Tahoma" w:cs="Tahoma"/>
          <w:sz w:val="18"/>
          <w:szCs w:val="18"/>
        </w:rPr>
        <w:t xml:space="preserve">. Available at: </w:t>
      </w:r>
      <w:hyperlink r:id="rId10" w:history="1">
        <w:r w:rsidR="008A324E" w:rsidRPr="00606222">
          <w:rPr>
            <w:rStyle w:val="Hyperlink"/>
            <w:rFonts w:ascii="Tahoma" w:hAnsi="Tahoma" w:cs="Tahoma"/>
            <w:sz w:val="18"/>
            <w:szCs w:val="18"/>
          </w:rPr>
          <w:t>https://www.kingsfund.org.uk/publications/poverty-health-care-system-data-partnership</w:t>
        </w:r>
      </w:hyperlink>
      <w:r w:rsidR="008A324E" w:rsidRPr="00606222">
        <w:rPr>
          <w:rFonts w:ascii="Tahoma" w:hAnsi="Tahoma" w:cs="Tahoma"/>
          <w:sz w:val="18"/>
          <w:szCs w:val="18"/>
        </w:rPr>
        <w:t xml:space="preserve"> </w:t>
      </w:r>
    </w:p>
  </w:footnote>
  <w:footnote w:id="13">
    <w:p w14:paraId="5AA549A6" w14:textId="722BFEB6" w:rsidR="005239CA" w:rsidRPr="00606222" w:rsidRDefault="005239CA">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1D2446" w:rsidRPr="00606222">
        <w:rPr>
          <w:rFonts w:ascii="Tahoma" w:hAnsi="Tahoma" w:cs="Tahoma"/>
          <w:sz w:val="18"/>
          <w:szCs w:val="18"/>
        </w:rPr>
        <w:t>Wilson</w:t>
      </w:r>
      <w:r w:rsidR="008A324E" w:rsidRPr="00606222">
        <w:rPr>
          <w:rFonts w:ascii="Tahoma" w:hAnsi="Tahoma" w:cs="Tahoma"/>
          <w:sz w:val="18"/>
          <w:szCs w:val="18"/>
        </w:rPr>
        <w:t>,</w:t>
      </w:r>
      <w:r w:rsidR="001D2446" w:rsidRPr="00606222">
        <w:rPr>
          <w:rFonts w:ascii="Tahoma" w:hAnsi="Tahoma" w:cs="Tahoma"/>
          <w:sz w:val="18"/>
          <w:szCs w:val="18"/>
        </w:rPr>
        <w:t xml:space="preserve"> T </w:t>
      </w:r>
      <w:proofErr w:type="spellStart"/>
      <w:r w:rsidR="001D2446" w:rsidRPr="00606222">
        <w:rPr>
          <w:rFonts w:ascii="Tahoma" w:hAnsi="Tahoma" w:cs="Tahoma"/>
          <w:sz w:val="18"/>
          <w:szCs w:val="18"/>
        </w:rPr>
        <w:t>and</w:t>
      </w:r>
      <w:r w:rsidR="00774266" w:rsidRPr="00606222">
        <w:rPr>
          <w:rFonts w:ascii="Tahoma" w:hAnsi="Tahoma" w:cs="Tahoma"/>
          <w:sz w:val="18"/>
          <w:szCs w:val="18"/>
        </w:rPr>
        <w:t>Muir</w:t>
      </w:r>
      <w:proofErr w:type="spellEnd"/>
      <w:r w:rsidR="008A324E" w:rsidRPr="00606222">
        <w:rPr>
          <w:rFonts w:ascii="Tahoma" w:hAnsi="Tahoma" w:cs="Tahoma"/>
          <w:sz w:val="18"/>
          <w:szCs w:val="18"/>
        </w:rPr>
        <w:t>,</w:t>
      </w:r>
      <w:r w:rsidR="00774266" w:rsidRPr="00606222">
        <w:rPr>
          <w:rFonts w:ascii="Tahoma" w:hAnsi="Tahoma" w:cs="Tahoma"/>
          <w:sz w:val="18"/>
          <w:szCs w:val="18"/>
        </w:rPr>
        <w:t xml:space="preserve"> D (2022) </w:t>
      </w:r>
      <w:r w:rsidR="00E46576" w:rsidRPr="00606222">
        <w:rPr>
          <w:rFonts w:ascii="Tahoma" w:hAnsi="Tahoma" w:cs="Tahoma"/>
          <w:i/>
          <w:iCs/>
          <w:sz w:val="18"/>
          <w:szCs w:val="18"/>
        </w:rPr>
        <w:t>Employment and Opportunity in the UK</w:t>
      </w:r>
      <w:r w:rsidR="008A324E" w:rsidRPr="00606222">
        <w:rPr>
          <w:rFonts w:ascii="Tahoma" w:hAnsi="Tahoma" w:cs="Tahoma"/>
          <w:sz w:val="18"/>
          <w:szCs w:val="18"/>
        </w:rPr>
        <w:t>.</w:t>
      </w:r>
      <w:r w:rsidR="00E46576" w:rsidRPr="00606222">
        <w:rPr>
          <w:rFonts w:ascii="Tahoma" w:hAnsi="Tahoma" w:cs="Tahoma"/>
          <w:sz w:val="18"/>
          <w:szCs w:val="18"/>
        </w:rPr>
        <w:t xml:space="preserve"> Brighton</w:t>
      </w:r>
      <w:r w:rsidR="008A324E" w:rsidRPr="00606222">
        <w:rPr>
          <w:rFonts w:ascii="Tahoma" w:hAnsi="Tahoma" w:cs="Tahoma"/>
          <w:sz w:val="18"/>
          <w:szCs w:val="18"/>
        </w:rPr>
        <w:t>:</w:t>
      </w:r>
      <w:r w:rsidR="00E46576" w:rsidRPr="00606222">
        <w:rPr>
          <w:rFonts w:ascii="Tahoma" w:hAnsi="Tahoma" w:cs="Tahoma"/>
          <w:sz w:val="18"/>
          <w:szCs w:val="18"/>
        </w:rPr>
        <w:t xml:space="preserve"> IES, 10 November 2022.</w:t>
      </w:r>
    </w:p>
  </w:footnote>
  <w:footnote w:id="14">
    <w:p w14:paraId="0EE2914C" w14:textId="40CA2C3E" w:rsidR="00DE22AC" w:rsidRPr="00AC4CC1" w:rsidRDefault="00DE22AC">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Staffordshire and Stoke</w:t>
      </w:r>
      <w:r w:rsidR="00CE5583" w:rsidRPr="00606222">
        <w:rPr>
          <w:rFonts w:ascii="Tahoma" w:hAnsi="Tahoma" w:cs="Tahoma"/>
          <w:sz w:val="18"/>
          <w:szCs w:val="18"/>
        </w:rPr>
        <w:t>-</w:t>
      </w:r>
      <w:r w:rsidRPr="00606222">
        <w:rPr>
          <w:rFonts w:ascii="Tahoma" w:hAnsi="Tahoma" w:cs="Tahoma"/>
          <w:sz w:val="18"/>
          <w:szCs w:val="18"/>
        </w:rPr>
        <w:t>on</w:t>
      </w:r>
      <w:r w:rsidR="00CE5583" w:rsidRPr="00606222">
        <w:rPr>
          <w:rFonts w:ascii="Tahoma" w:hAnsi="Tahoma" w:cs="Tahoma"/>
          <w:sz w:val="18"/>
          <w:szCs w:val="18"/>
        </w:rPr>
        <w:t>-</w:t>
      </w:r>
      <w:r w:rsidRPr="00606222">
        <w:rPr>
          <w:rFonts w:ascii="Tahoma" w:hAnsi="Tahoma" w:cs="Tahoma"/>
          <w:sz w:val="18"/>
          <w:szCs w:val="18"/>
        </w:rPr>
        <w:t>Trent</w:t>
      </w:r>
      <w:r w:rsidR="00D5706C" w:rsidRPr="00606222">
        <w:rPr>
          <w:rFonts w:ascii="Tahoma" w:hAnsi="Tahoma" w:cs="Tahoma"/>
          <w:sz w:val="18"/>
          <w:szCs w:val="18"/>
        </w:rPr>
        <w:t xml:space="preserve"> LEP</w:t>
      </w:r>
      <w:r w:rsidRPr="00606222">
        <w:rPr>
          <w:rFonts w:ascii="Tahoma" w:hAnsi="Tahoma" w:cs="Tahoma"/>
          <w:sz w:val="18"/>
          <w:szCs w:val="18"/>
        </w:rPr>
        <w:t xml:space="preserve"> </w:t>
      </w:r>
      <w:r w:rsidRPr="00606222">
        <w:rPr>
          <w:rFonts w:ascii="Tahoma" w:hAnsi="Tahoma" w:cs="Tahoma"/>
          <w:i/>
          <w:iCs/>
          <w:sz w:val="18"/>
          <w:szCs w:val="18"/>
        </w:rPr>
        <w:t>Economic Bulletin</w:t>
      </w:r>
      <w:r w:rsidR="005D0729" w:rsidRPr="00606222">
        <w:rPr>
          <w:rFonts w:ascii="Tahoma" w:hAnsi="Tahoma" w:cs="Tahoma"/>
          <w:i/>
          <w:iCs/>
          <w:sz w:val="18"/>
          <w:szCs w:val="18"/>
        </w:rPr>
        <w:t xml:space="preserve">, </w:t>
      </w:r>
      <w:r w:rsidR="004E5A1F" w:rsidRPr="00606222">
        <w:rPr>
          <w:rFonts w:ascii="Tahoma" w:hAnsi="Tahoma" w:cs="Tahoma"/>
          <w:sz w:val="18"/>
          <w:szCs w:val="18"/>
        </w:rPr>
        <w:t>Section on Labour Market</w:t>
      </w:r>
      <w:r w:rsidR="003809F9" w:rsidRPr="00606222">
        <w:rPr>
          <w:rFonts w:ascii="Tahoma" w:hAnsi="Tahoma" w:cs="Tahoma"/>
          <w:sz w:val="18"/>
          <w:szCs w:val="18"/>
        </w:rPr>
        <w:t>.</w:t>
      </w:r>
    </w:p>
  </w:footnote>
  <w:footnote w:id="15">
    <w:p w14:paraId="0242B705" w14:textId="662B9A5D" w:rsidR="00BA5B74" w:rsidRPr="00606222" w:rsidRDefault="00BA5B74">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3809F9" w:rsidRPr="00606222">
        <w:rPr>
          <w:rFonts w:ascii="Tahoma" w:hAnsi="Tahoma" w:cs="Tahoma"/>
          <w:sz w:val="18"/>
          <w:szCs w:val="18"/>
        </w:rPr>
        <w:t xml:space="preserve">Centre for Health and Economic Development </w:t>
      </w:r>
      <w:r w:rsidR="009D666E" w:rsidRPr="00606222">
        <w:rPr>
          <w:rFonts w:ascii="Tahoma" w:hAnsi="Tahoma" w:cs="Tahoma"/>
          <w:sz w:val="18"/>
          <w:szCs w:val="18"/>
        </w:rPr>
        <w:t xml:space="preserve">(2020) </w:t>
      </w:r>
      <w:r w:rsidR="009D666E" w:rsidRPr="00606222">
        <w:rPr>
          <w:rFonts w:ascii="Tahoma" w:hAnsi="Tahoma" w:cs="Tahoma"/>
          <w:i/>
          <w:iCs/>
          <w:sz w:val="18"/>
          <w:szCs w:val="18"/>
        </w:rPr>
        <w:t>Health Inequalities</w:t>
      </w:r>
      <w:r w:rsidR="009D666E" w:rsidRPr="00606222">
        <w:rPr>
          <w:rFonts w:ascii="Tahoma" w:hAnsi="Tahoma" w:cs="Tahoma"/>
          <w:sz w:val="18"/>
          <w:szCs w:val="18"/>
        </w:rPr>
        <w:t xml:space="preserve">. Available at: </w:t>
      </w:r>
      <w:hyperlink r:id="rId11" w:history="1">
        <w:r w:rsidR="009D666E" w:rsidRPr="00606222">
          <w:rPr>
            <w:rStyle w:val="Hyperlink"/>
            <w:rFonts w:ascii="Tahoma" w:hAnsi="Tahoma" w:cs="Tahoma"/>
            <w:sz w:val="18"/>
            <w:szCs w:val="18"/>
          </w:rPr>
          <w:t>https://www.chadresearch.co.uk/health-inequalities/</w:t>
        </w:r>
      </w:hyperlink>
      <w:r w:rsidR="009D666E" w:rsidRPr="00606222">
        <w:rPr>
          <w:rFonts w:ascii="Tahoma" w:hAnsi="Tahoma" w:cs="Tahoma"/>
          <w:sz w:val="18"/>
          <w:szCs w:val="18"/>
        </w:rPr>
        <w:t xml:space="preserve"> </w:t>
      </w:r>
    </w:p>
  </w:footnote>
  <w:footnote w:id="16">
    <w:p w14:paraId="4497939C" w14:textId="50804FE5" w:rsidR="00D34A02" w:rsidRPr="00606222" w:rsidRDefault="00D34A02">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1A529E" w:rsidRPr="00606222">
        <w:rPr>
          <w:rFonts w:ascii="Tahoma" w:hAnsi="Tahoma" w:cs="Tahoma"/>
          <w:sz w:val="18"/>
          <w:szCs w:val="18"/>
        </w:rPr>
        <w:t>City of Stoke on Trent</w:t>
      </w:r>
      <w:r w:rsidR="00185CDA" w:rsidRPr="00606222">
        <w:rPr>
          <w:rFonts w:ascii="Tahoma" w:hAnsi="Tahoma" w:cs="Tahoma"/>
          <w:sz w:val="18"/>
          <w:szCs w:val="18"/>
        </w:rPr>
        <w:t xml:space="preserve"> </w:t>
      </w:r>
      <w:r w:rsidR="00421BB0" w:rsidRPr="00606222">
        <w:rPr>
          <w:rFonts w:ascii="Tahoma" w:hAnsi="Tahoma" w:cs="Tahoma"/>
          <w:sz w:val="18"/>
          <w:szCs w:val="18"/>
        </w:rPr>
        <w:t xml:space="preserve">(2022) </w:t>
      </w:r>
      <w:r w:rsidR="00185CDA" w:rsidRPr="00606222">
        <w:rPr>
          <w:rFonts w:ascii="Tahoma" w:hAnsi="Tahoma" w:cs="Tahoma"/>
          <w:i/>
          <w:iCs/>
          <w:sz w:val="18"/>
          <w:szCs w:val="18"/>
        </w:rPr>
        <w:t>Joint Strategic Needs Assessment</w:t>
      </w:r>
      <w:r w:rsidR="000C0AE7" w:rsidRPr="00606222">
        <w:rPr>
          <w:rFonts w:ascii="Tahoma" w:hAnsi="Tahoma" w:cs="Tahoma"/>
          <w:i/>
          <w:iCs/>
          <w:sz w:val="18"/>
          <w:szCs w:val="18"/>
        </w:rPr>
        <w:t xml:space="preserve"> Stoke on Trent- 2022 update</w:t>
      </w:r>
      <w:r w:rsidR="009D666E" w:rsidRPr="00606222">
        <w:rPr>
          <w:rFonts w:ascii="Tahoma" w:hAnsi="Tahoma" w:cs="Tahoma"/>
          <w:sz w:val="18"/>
          <w:szCs w:val="18"/>
        </w:rPr>
        <w:t>.</w:t>
      </w:r>
      <w:r w:rsidR="000C0AE7" w:rsidRPr="00606222">
        <w:rPr>
          <w:rFonts w:ascii="Tahoma" w:hAnsi="Tahoma" w:cs="Tahoma"/>
          <w:sz w:val="18"/>
          <w:szCs w:val="18"/>
        </w:rPr>
        <w:t xml:space="preserve"> Stoke on Trent City Counc</w:t>
      </w:r>
      <w:r w:rsidR="00421BB0" w:rsidRPr="00606222">
        <w:rPr>
          <w:rFonts w:ascii="Tahoma" w:hAnsi="Tahoma" w:cs="Tahoma"/>
          <w:sz w:val="18"/>
          <w:szCs w:val="18"/>
        </w:rPr>
        <w:t>il, p</w:t>
      </w:r>
      <w:r w:rsidR="009D666E" w:rsidRPr="00606222">
        <w:rPr>
          <w:rFonts w:ascii="Tahoma" w:hAnsi="Tahoma" w:cs="Tahoma"/>
          <w:sz w:val="18"/>
          <w:szCs w:val="18"/>
        </w:rPr>
        <w:t>.</w:t>
      </w:r>
      <w:r w:rsidR="00F9163A" w:rsidRPr="00606222">
        <w:rPr>
          <w:rFonts w:ascii="Tahoma" w:hAnsi="Tahoma" w:cs="Tahoma"/>
          <w:sz w:val="18"/>
          <w:szCs w:val="18"/>
        </w:rPr>
        <w:t>42</w:t>
      </w:r>
      <w:r w:rsidR="008E0777" w:rsidRPr="00606222">
        <w:rPr>
          <w:rFonts w:ascii="Tahoma" w:hAnsi="Tahoma" w:cs="Tahoma"/>
          <w:sz w:val="18"/>
          <w:szCs w:val="18"/>
        </w:rPr>
        <w:t>.</w:t>
      </w:r>
    </w:p>
  </w:footnote>
  <w:footnote w:id="17">
    <w:p w14:paraId="40E5F061" w14:textId="77777777" w:rsidR="00445087" w:rsidRPr="00606222" w:rsidRDefault="00445087" w:rsidP="00445087">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Joseph Rowntree Foundation (2022) </w:t>
      </w:r>
      <w:r w:rsidRPr="00606222">
        <w:rPr>
          <w:rFonts w:ascii="Tahoma" w:hAnsi="Tahoma" w:cs="Tahoma"/>
          <w:i/>
          <w:iCs/>
          <w:sz w:val="18"/>
          <w:szCs w:val="18"/>
        </w:rPr>
        <w:t xml:space="preserve">UK Poverty 2022: The essential guide to understanding poverty in the UK. </w:t>
      </w:r>
      <w:r w:rsidRPr="00606222">
        <w:rPr>
          <w:rFonts w:ascii="Tahoma" w:hAnsi="Tahoma" w:cs="Tahoma"/>
          <w:sz w:val="18"/>
          <w:szCs w:val="18"/>
        </w:rPr>
        <w:t>York: JRF.</w:t>
      </w:r>
    </w:p>
  </w:footnote>
  <w:footnote w:id="18">
    <w:p w14:paraId="606007C6" w14:textId="13C49721" w:rsidR="0044667C" w:rsidRPr="00606222" w:rsidRDefault="0044667C" w:rsidP="0044667C">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proofErr w:type="spellStart"/>
      <w:r w:rsidR="00073B1F" w:rsidRPr="00606222">
        <w:rPr>
          <w:rFonts w:ascii="Tahoma" w:hAnsi="Tahoma" w:cs="Tahoma"/>
          <w:sz w:val="18"/>
          <w:szCs w:val="18"/>
        </w:rPr>
        <w:t>Tily</w:t>
      </w:r>
      <w:proofErr w:type="spellEnd"/>
      <w:r w:rsidR="00073B1F" w:rsidRPr="00606222">
        <w:rPr>
          <w:rFonts w:ascii="Tahoma" w:hAnsi="Tahoma" w:cs="Tahoma"/>
          <w:sz w:val="18"/>
          <w:szCs w:val="18"/>
        </w:rPr>
        <w:t xml:space="preserve">, G (2022) </w:t>
      </w:r>
      <w:r w:rsidR="00073B1F" w:rsidRPr="00606222">
        <w:rPr>
          <w:rFonts w:ascii="Tahoma" w:hAnsi="Tahoma" w:cs="Tahoma"/>
          <w:i/>
          <w:iCs/>
          <w:sz w:val="18"/>
          <w:szCs w:val="18"/>
        </w:rPr>
        <w:t>Working people take the hit for Tory economic failure</w:t>
      </w:r>
      <w:r w:rsidR="00073B1F" w:rsidRPr="00606222">
        <w:rPr>
          <w:rFonts w:ascii="Tahoma" w:hAnsi="Tahoma" w:cs="Tahoma"/>
          <w:sz w:val="18"/>
          <w:szCs w:val="18"/>
        </w:rPr>
        <w:t xml:space="preserve">. The TUC. Available at: </w:t>
      </w:r>
      <w:hyperlink r:id="rId12" w:history="1">
        <w:r w:rsidR="00073B1F" w:rsidRPr="00606222">
          <w:rPr>
            <w:rStyle w:val="Hyperlink"/>
            <w:rFonts w:ascii="Tahoma" w:hAnsi="Tahoma" w:cs="Tahoma"/>
            <w:sz w:val="18"/>
            <w:szCs w:val="18"/>
          </w:rPr>
          <w:t>https://www.tuc.org.uk/blogs/working-people-take-hit-tory-economic-failure</w:t>
        </w:r>
      </w:hyperlink>
      <w:r w:rsidR="00073B1F" w:rsidRPr="00606222">
        <w:rPr>
          <w:rFonts w:ascii="Tahoma" w:hAnsi="Tahoma" w:cs="Tahoma"/>
          <w:sz w:val="18"/>
          <w:szCs w:val="18"/>
        </w:rPr>
        <w:t xml:space="preserve"> </w:t>
      </w:r>
    </w:p>
  </w:footnote>
  <w:footnote w:id="19">
    <w:p w14:paraId="5E0D0381" w14:textId="15A22336" w:rsidR="003360C8" w:rsidRPr="00606222" w:rsidRDefault="003360C8">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proofErr w:type="spellStart"/>
      <w:r w:rsidR="00377954" w:rsidRPr="00606222">
        <w:rPr>
          <w:rFonts w:ascii="Tahoma" w:hAnsi="Tahoma" w:cs="Tahoma"/>
          <w:sz w:val="18"/>
          <w:szCs w:val="18"/>
        </w:rPr>
        <w:t>Womens</w:t>
      </w:r>
      <w:proofErr w:type="spellEnd"/>
      <w:r w:rsidR="00377954" w:rsidRPr="00606222">
        <w:rPr>
          <w:rFonts w:ascii="Tahoma" w:hAnsi="Tahoma" w:cs="Tahoma"/>
          <w:sz w:val="18"/>
          <w:szCs w:val="18"/>
        </w:rPr>
        <w:t xml:space="preserve"> Budget Group</w:t>
      </w:r>
      <w:r w:rsidR="00381EA6" w:rsidRPr="00606222">
        <w:rPr>
          <w:rFonts w:ascii="Tahoma" w:hAnsi="Tahoma" w:cs="Tahoma"/>
          <w:sz w:val="18"/>
          <w:szCs w:val="18"/>
        </w:rPr>
        <w:t xml:space="preserve"> (2022)</w:t>
      </w:r>
      <w:r w:rsidR="00377954" w:rsidRPr="00606222">
        <w:rPr>
          <w:rFonts w:ascii="Tahoma" w:hAnsi="Tahoma" w:cs="Tahoma"/>
          <w:sz w:val="18"/>
          <w:szCs w:val="18"/>
        </w:rPr>
        <w:t xml:space="preserve"> </w:t>
      </w:r>
      <w:r w:rsidR="00377954" w:rsidRPr="00606222">
        <w:rPr>
          <w:rFonts w:ascii="Tahoma" w:hAnsi="Tahoma" w:cs="Tahoma"/>
          <w:i/>
          <w:iCs/>
          <w:sz w:val="18"/>
          <w:szCs w:val="18"/>
        </w:rPr>
        <w:t xml:space="preserve">Response to Autumn Statement </w:t>
      </w:r>
      <w:r w:rsidR="00381EA6" w:rsidRPr="00606222">
        <w:rPr>
          <w:rFonts w:ascii="Tahoma" w:hAnsi="Tahoma" w:cs="Tahoma"/>
          <w:i/>
          <w:iCs/>
          <w:sz w:val="18"/>
          <w:szCs w:val="18"/>
        </w:rPr>
        <w:t>2022</w:t>
      </w:r>
      <w:r w:rsidR="00381EA6" w:rsidRPr="00606222">
        <w:rPr>
          <w:rFonts w:ascii="Tahoma" w:hAnsi="Tahoma" w:cs="Tahoma"/>
          <w:sz w:val="18"/>
          <w:szCs w:val="18"/>
        </w:rPr>
        <w:t xml:space="preserve">. Available at: </w:t>
      </w:r>
      <w:hyperlink r:id="rId13" w:history="1">
        <w:r w:rsidR="00381EA6" w:rsidRPr="00606222">
          <w:rPr>
            <w:rStyle w:val="Hyperlink"/>
            <w:rFonts w:ascii="Tahoma" w:hAnsi="Tahoma" w:cs="Tahoma"/>
            <w:sz w:val="18"/>
            <w:szCs w:val="18"/>
          </w:rPr>
          <w:t>https://wbg.org.uk/wp-content/uploads/2022/11/WBG-budget-response-Nov-2022-FINAL.pdf</w:t>
        </w:r>
      </w:hyperlink>
      <w:r w:rsidR="00381EA6" w:rsidRPr="00606222">
        <w:rPr>
          <w:rFonts w:ascii="Tahoma" w:hAnsi="Tahoma" w:cs="Tahoma"/>
          <w:sz w:val="18"/>
          <w:szCs w:val="18"/>
        </w:rPr>
        <w:t xml:space="preserve"> </w:t>
      </w:r>
    </w:p>
  </w:footnote>
  <w:footnote w:id="20">
    <w:p w14:paraId="5F088FC7" w14:textId="6281D31F" w:rsidR="00C44CC7" w:rsidRPr="00E46472" w:rsidRDefault="00C44CC7" w:rsidP="00C44CC7">
      <w:pPr>
        <w:pStyle w:val="FootnoteText"/>
        <w:rPr>
          <w:rFonts w:cstheme="minorHAnsi"/>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747F6F" w:rsidRPr="00606222">
        <w:rPr>
          <w:rFonts w:ascii="Tahoma" w:hAnsi="Tahoma" w:cs="Tahoma"/>
          <w:sz w:val="18"/>
          <w:szCs w:val="18"/>
        </w:rPr>
        <w:t xml:space="preserve">Resolution Foundation (2022) </w:t>
      </w:r>
      <w:r w:rsidR="00747F6F" w:rsidRPr="00606222">
        <w:rPr>
          <w:rFonts w:ascii="Tahoma" w:hAnsi="Tahoma" w:cs="Tahoma"/>
          <w:i/>
          <w:iCs/>
          <w:sz w:val="18"/>
          <w:szCs w:val="18"/>
        </w:rPr>
        <w:t>British workers are living through a two-decade wage stagnation costing £15,000</w:t>
      </w:r>
      <w:r w:rsidR="00747F6F" w:rsidRPr="00606222">
        <w:rPr>
          <w:rFonts w:ascii="Tahoma" w:hAnsi="Tahoma" w:cs="Tahoma"/>
          <w:sz w:val="18"/>
          <w:szCs w:val="18"/>
        </w:rPr>
        <w:t xml:space="preserve">. Available at: </w:t>
      </w:r>
      <w:hyperlink r:id="rId14" w:history="1">
        <w:r w:rsidR="00747F6F" w:rsidRPr="00606222">
          <w:rPr>
            <w:rStyle w:val="Hyperlink"/>
            <w:rFonts w:ascii="Tahoma" w:hAnsi="Tahoma" w:cs="Tahoma"/>
            <w:sz w:val="18"/>
            <w:szCs w:val="18"/>
          </w:rPr>
          <w:t>https://www.resolutionfoundation.org/press-releases/british-workers-are-living-through-a-two-decade-wage-stagnation-costing-15000/</w:t>
        </w:r>
      </w:hyperlink>
      <w:r w:rsidR="00747F6F">
        <w:rPr>
          <w:rFonts w:cstheme="minorHAnsi"/>
        </w:rPr>
        <w:t xml:space="preserve"> </w:t>
      </w:r>
    </w:p>
  </w:footnote>
  <w:footnote w:id="21">
    <w:p w14:paraId="53A90650" w14:textId="2C5EEF4E" w:rsidR="00A44CB1" w:rsidRPr="00606222" w:rsidRDefault="00A44CB1">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D0059B" w:rsidRPr="00606222">
        <w:rPr>
          <w:rFonts w:ascii="Tahoma" w:hAnsi="Tahoma" w:cs="Tahoma"/>
          <w:sz w:val="18"/>
          <w:szCs w:val="18"/>
        </w:rPr>
        <w:t>Data provided by Stoke-on-Trent City Council</w:t>
      </w:r>
      <w:r w:rsidR="00747F6F" w:rsidRPr="00606222">
        <w:rPr>
          <w:rFonts w:ascii="Tahoma" w:hAnsi="Tahoma" w:cs="Tahoma"/>
          <w:sz w:val="18"/>
          <w:szCs w:val="18"/>
        </w:rPr>
        <w:t>.</w:t>
      </w:r>
    </w:p>
  </w:footnote>
  <w:footnote w:id="22">
    <w:p w14:paraId="6891FE7C" w14:textId="0F373C32" w:rsidR="00E433F5" w:rsidRPr="00606222" w:rsidRDefault="00E433F5">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512A94" w:rsidRPr="00606222">
        <w:rPr>
          <w:rFonts w:ascii="Tahoma" w:hAnsi="Tahoma" w:cs="Tahoma"/>
          <w:sz w:val="18"/>
          <w:szCs w:val="18"/>
        </w:rPr>
        <w:t xml:space="preserve">Topping, A (2021) </w:t>
      </w:r>
      <w:r w:rsidR="00512A94" w:rsidRPr="00606222">
        <w:rPr>
          <w:rFonts w:ascii="Tahoma" w:hAnsi="Tahoma" w:cs="Tahoma"/>
          <w:i/>
          <w:iCs/>
          <w:sz w:val="18"/>
          <w:szCs w:val="18"/>
        </w:rPr>
        <w:t>How do UK childcare costs stack up against the best?</w:t>
      </w:r>
      <w:r w:rsidR="00512A94" w:rsidRPr="00606222">
        <w:rPr>
          <w:rFonts w:ascii="Tahoma" w:hAnsi="Tahoma" w:cs="Tahoma"/>
          <w:sz w:val="18"/>
          <w:szCs w:val="18"/>
        </w:rPr>
        <w:t xml:space="preserve"> The Guardian. Available at: </w:t>
      </w:r>
      <w:hyperlink r:id="rId15" w:history="1">
        <w:r w:rsidR="00512A94" w:rsidRPr="00606222">
          <w:rPr>
            <w:rStyle w:val="Hyperlink"/>
            <w:rFonts w:ascii="Tahoma" w:hAnsi="Tahoma" w:cs="Tahoma"/>
            <w:sz w:val="18"/>
            <w:szCs w:val="18"/>
          </w:rPr>
          <w:t>https://www.theguardian.com/money/2021/sep/12/how-do-uk-childcare-costs-stack-up-against-the-best</w:t>
        </w:r>
      </w:hyperlink>
      <w:r w:rsidR="00512A94" w:rsidRPr="00606222">
        <w:rPr>
          <w:rFonts w:ascii="Tahoma" w:hAnsi="Tahoma" w:cs="Tahoma"/>
          <w:sz w:val="18"/>
          <w:szCs w:val="18"/>
        </w:rPr>
        <w:t xml:space="preserve"> </w:t>
      </w:r>
    </w:p>
  </w:footnote>
  <w:footnote w:id="23">
    <w:p w14:paraId="27048C61" w14:textId="529D3CFB" w:rsidR="002C7A5A" w:rsidRDefault="00DB1B77">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w:t>
      </w:r>
      <w:proofErr w:type="spellStart"/>
      <w:r w:rsidR="00747F6F" w:rsidRPr="00512A94">
        <w:rPr>
          <w:rFonts w:ascii="Tahoma" w:hAnsi="Tahoma" w:cs="Tahoma"/>
          <w:sz w:val="18"/>
          <w:szCs w:val="18"/>
        </w:rPr>
        <w:t>Womens</w:t>
      </w:r>
      <w:proofErr w:type="spellEnd"/>
      <w:r w:rsidR="00747F6F" w:rsidRPr="00512A94">
        <w:rPr>
          <w:rFonts w:ascii="Tahoma" w:hAnsi="Tahoma" w:cs="Tahoma"/>
          <w:sz w:val="18"/>
          <w:szCs w:val="18"/>
        </w:rPr>
        <w:t xml:space="preserve"> Budget Group (2022) </w:t>
      </w:r>
      <w:r w:rsidR="00747F6F" w:rsidRPr="00512A94">
        <w:rPr>
          <w:rFonts w:ascii="Tahoma" w:hAnsi="Tahoma" w:cs="Tahoma"/>
          <w:i/>
          <w:iCs/>
          <w:sz w:val="18"/>
          <w:szCs w:val="18"/>
        </w:rPr>
        <w:t>Response to Autumn Statement 2022</w:t>
      </w:r>
      <w:r w:rsidR="00747F6F" w:rsidRPr="00512A94">
        <w:rPr>
          <w:rFonts w:ascii="Tahoma" w:hAnsi="Tahoma" w:cs="Tahoma"/>
          <w:sz w:val="18"/>
          <w:szCs w:val="18"/>
        </w:rPr>
        <w:t xml:space="preserve">. Available at: </w:t>
      </w:r>
      <w:hyperlink r:id="rId16" w:history="1">
        <w:r w:rsidR="00747F6F" w:rsidRPr="00512A94">
          <w:rPr>
            <w:rStyle w:val="Hyperlink"/>
            <w:rFonts w:ascii="Tahoma" w:hAnsi="Tahoma" w:cs="Tahoma"/>
            <w:sz w:val="18"/>
            <w:szCs w:val="18"/>
          </w:rPr>
          <w:t>https://wbg.org.uk/wp-content/uploads/2022/11/WBG-budget-response-Nov-2022-FINAL.pdf</w:t>
        </w:r>
      </w:hyperlink>
    </w:p>
  </w:footnote>
  <w:footnote w:id="24">
    <w:p w14:paraId="28DB30F0" w14:textId="101EB8E8" w:rsidR="00A354A6" w:rsidRPr="00606222" w:rsidRDefault="00A354A6">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5D7C2F" w:rsidRPr="00606222">
        <w:rPr>
          <w:rFonts w:ascii="Tahoma" w:hAnsi="Tahoma" w:cs="Tahoma"/>
          <w:sz w:val="18"/>
          <w:szCs w:val="18"/>
        </w:rPr>
        <w:t xml:space="preserve">Day Nurseries (2022) Childcare costs how much do you pay in the UK? Available at: </w:t>
      </w:r>
      <w:hyperlink r:id="rId17" w:history="1">
        <w:r w:rsidR="005D7C2F" w:rsidRPr="00606222">
          <w:rPr>
            <w:rStyle w:val="Hyperlink"/>
            <w:rFonts w:ascii="Tahoma" w:hAnsi="Tahoma" w:cs="Tahoma"/>
            <w:sz w:val="18"/>
            <w:szCs w:val="18"/>
          </w:rPr>
          <w:t>https://www.daynurseries.co.uk/advice/childcare-costs-how-much-do-you-pay-in-the-uk</w:t>
        </w:r>
      </w:hyperlink>
      <w:r w:rsidR="005D7C2F" w:rsidRPr="00606222">
        <w:rPr>
          <w:rFonts w:ascii="Tahoma" w:hAnsi="Tahoma" w:cs="Tahoma"/>
          <w:sz w:val="18"/>
          <w:szCs w:val="18"/>
        </w:rPr>
        <w:t xml:space="preserve"> </w:t>
      </w:r>
    </w:p>
  </w:footnote>
  <w:footnote w:id="25">
    <w:p w14:paraId="43E9C3C3" w14:textId="51D0BE1A" w:rsidR="00C22BF4" w:rsidRPr="00606222" w:rsidRDefault="00C22BF4">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260422" w:rsidRPr="00606222">
        <w:rPr>
          <w:rFonts w:ascii="Tahoma" w:hAnsi="Tahoma" w:cs="Tahoma"/>
          <w:sz w:val="18"/>
          <w:szCs w:val="18"/>
        </w:rPr>
        <w:t xml:space="preserve">Women’s Budget Group </w:t>
      </w:r>
      <w:r w:rsidR="005D7C2F" w:rsidRPr="00606222">
        <w:rPr>
          <w:rFonts w:ascii="Tahoma" w:hAnsi="Tahoma" w:cs="Tahoma"/>
          <w:sz w:val="18"/>
          <w:szCs w:val="18"/>
        </w:rPr>
        <w:t xml:space="preserve">(2021) </w:t>
      </w:r>
      <w:r w:rsidR="00146B62" w:rsidRPr="00606222">
        <w:rPr>
          <w:rFonts w:ascii="Tahoma" w:hAnsi="Tahoma" w:cs="Tahoma"/>
          <w:i/>
          <w:iCs/>
          <w:sz w:val="18"/>
          <w:szCs w:val="18"/>
        </w:rPr>
        <w:t>Childcare Gender and Covid 19</w:t>
      </w:r>
      <w:r w:rsidR="00764DD4" w:rsidRPr="00606222">
        <w:rPr>
          <w:rFonts w:ascii="Tahoma" w:hAnsi="Tahoma" w:cs="Tahoma"/>
          <w:i/>
          <w:iCs/>
          <w:sz w:val="18"/>
          <w:szCs w:val="18"/>
        </w:rPr>
        <w:t xml:space="preserve"> Autumn Budget </w:t>
      </w:r>
      <w:proofErr w:type="gramStart"/>
      <w:r w:rsidR="00764DD4" w:rsidRPr="00606222">
        <w:rPr>
          <w:rFonts w:ascii="Tahoma" w:hAnsi="Tahoma" w:cs="Tahoma"/>
          <w:i/>
          <w:iCs/>
          <w:sz w:val="18"/>
          <w:szCs w:val="18"/>
        </w:rPr>
        <w:t>Pre Budget Briefings</w:t>
      </w:r>
      <w:proofErr w:type="gramEnd"/>
      <w:r w:rsidR="005D7C2F" w:rsidRPr="00606222">
        <w:rPr>
          <w:rFonts w:ascii="Tahoma" w:hAnsi="Tahoma" w:cs="Tahoma"/>
          <w:sz w:val="18"/>
          <w:szCs w:val="18"/>
        </w:rPr>
        <w:t xml:space="preserve">. Available at: </w:t>
      </w:r>
      <w:r w:rsidR="00F70E35" w:rsidRPr="00606222">
        <w:rPr>
          <w:rFonts w:ascii="Tahoma" w:hAnsi="Tahoma" w:cs="Tahoma"/>
          <w:sz w:val="18"/>
          <w:szCs w:val="18"/>
        </w:rPr>
        <w:t xml:space="preserve"> </w:t>
      </w:r>
      <w:hyperlink r:id="rId18" w:history="1">
        <w:r w:rsidR="005D7C2F" w:rsidRPr="00606222">
          <w:rPr>
            <w:rStyle w:val="Hyperlink"/>
            <w:rFonts w:ascii="Tahoma" w:hAnsi="Tahoma" w:cs="Tahoma"/>
            <w:sz w:val="18"/>
            <w:szCs w:val="18"/>
          </w:rPr>
          <w:t>https://wbg.org.uk/wp-content/uploads/2021/10/Childcare_-Autumn-2021-pre-Budget-Briefing.pdf</w:t>
        </w:r>
      </w:hyperlink>
      <w:r w:rsidR="005D7C2F" w:rsidRPr="00606222">
        <w:rPr>
          <w:rFonts w:ascii="Tahoma" w:hAnsi="Tahoma" w:cs="Tahoma"/>
          <w:sz w:val="18"/>
          <w:szCs w:val="18"/>
        </w:rPr>
        <w:t xml:space="preserve"> </w:t>
      </w:r>
    </w:p>
  </w:footnote>
  <w:footnote w:id="26">
    <w:p w14:paraId="6F2DB8A1" w14:textId="46591A15" w:rsidR="00B76B2C" w:rsidRPr="00606222" w:rsidRDefault="00B76B2C">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2417E9" w:rsidRPr="00606222">
        <w:rPr>
          <w:rFonts w:ascii="Tahoma" w:hAnsi="Tahoma" w:cs="Tahoma"/>
          <w:sz w:val="18"/>
          <w:szCs w:val="18"/>
        </w:rPr>
        <w:t>Gratton</w:t>
      </w:r>
      <w:r w:rsidR="005D7C2F" w:rsidRPr="00606222">
        <w:rPr>
          <w:rFonts w:ascii="Tahoma" w:hAnsi="Tahoma" w:cs="Tahoma"/>
          <w:sz w:val="18"/>
          <w:szCs w:val="18"/>
        </w:rPr>
        <w:t>,</w:t>
      </w:r>
      <w:r w:rsidR="002417E9" w:rsidRPr="00606222">
        <w:rPr>
          <w:rFonts w:ascii="Tahoma" w:hAnsi="Tahoma" w:cs="Tahoma"/>
          <w:sz w:val="18"/>
          <w:szCs w:val="18"/>
        </w:rPr>
        <w:t xml:space="preserve"> N Vincent</w:t>
      </w:r>
      <w:r w:rsidR="005D7C2F" w:rsidRPr="00606222">
        <w:rPr>
          <w:rFonts w:ascii="Tahoma" w:hAnsi="Tahoma" w:cs="Tahoma"/>
          <w:sz w:val="18"/>
          <w:szCs w:val="18"/>
        </w:rPr>
        <w:t>,</w:t>
      </w:r>
      <w:r w:rsidR="002417E9" w:rsidRPr="00606222">
        <w:rPr>
          <w:rFonts w:ascii="Tahoma" w:hAnsi="Tahoma" w:cs="Tahoma"/>
          <w:sz w:val="18"/>
          <w:szCs w:val="18"/>
        </w:rPr>
        <w:t xml:space="preserve"> P Singha</w:t>
      </w:r>
      <w:r w:rsidR="005D7C2F" w:rsidRPr="00606222">
        <w:rPr>
          <w:rFonts w:ascii="Tahoma" w:hAnsi="Tahoma" w:cs="Tahoma"/>
          <w:sz w:val="18"/>
          <w:szCs w:val="18"/>
        </w:rPr>
        <w:t>,</w:t>
      </w:r>
      <w:r w:rsidR="002417E9" w:rsidRPr="00606222">
        <w:rPr>
          <w:rFonts w:ascii="Tahoma" w:hAnsi="Tahoma" w:cs="Tahoma"/>
          <w:sz w:val="18"/>
          <w:szCs w:val="18"/>
        </w:rPr>
        <w:t xml:space="preserve"> L</w:t>
      </w:r>
      <w:r w:rsidR="0003503B" w:rsidRPr="00606222">
        <w:rPr>
          <w:rFonts w:ascii="Tahoma" w:hAnsi="Tahoma" w:cs="Tahoma"/>
          <w:sz w:val="18"/>
          <w:szCs w:val="18"/>
        </w:rPr>
        <w:t xml:space="preserve"> Beddows</w:t>
      </w:r>
      <w:r w:rsidR="005D7C2F" w:rsidRPr="00606222">
        <w:rPr>
          <w:rFonts w:ascii="Tahoma" w:hAnsi="Tahoma" w:cs="Tahoma"/>
          <w:sz w:val="18"/>
          <w:szCs w:val="18"/>
        </w:rPr>
        <w:t>,</w:t>
      </w:r>
      <w:r w:rsidR="00356759" w:rsidRPr="00606222">
        <w:rPr>
          <w:rFonts w:ascii="Tahoma" w:hAnsi="Tahoma" w:cs="Tahoma"/>
          <w:sz w:val="18"/>
          <w:szCs w:val="18"/>
        </w:rPr>
        <w:t xml:space="preserve"> R </w:t>
      </w:r>
      <w:r w:rsidR="003F3119">
        <w:rPr>
          <w:rFonts w:ascii="Tahoma" w:hAnsi="Tahoma" w:cs="Tahoma"/>
          <w:sz w:val="18"/>
          <w:szCs w:val="18"/>
        </w:rPr>
        <w:t xml:space="preserve">and </w:t>
      </w:r>
      <w:r w:rsidR="00356759" w:rsidRPr="00606222">
        <w:rPr>
          <w:rFonts w:ascii="Tahoma" w:hAnsi="Tahoma" w:cs="Tahoma"/>
          <w:sz w:val="18"/>
          <w:szCs w:val="18"/>
        </w:rPr>
        <w:t>Ball</w:t>
      </w:r>
      <w:r w:rsidR="005D7C2F" w:rsidRPr="00606222">
        <w:rPr>
          <w:rFonts w:ascii="Tahoma" w:hAnsi="Tahoma" w:cs="Tahoma"/>
          <w:sz w:val="18"/>
          <w:szCs w:val="18"/>
        </w:rPr>
        <w:t>,</w:t>
      </w:r>
      <w:r w:rsidR="00356759" w:rsidRPr="00606222">
        <w:rPr>
          <w:rFonts w:ascii="Tahoma" w:hAnsi="Tahoma" w:cs="Tahoma"/>
          <w:sz w:val="18"/>
          <w:szCs w:val="18"/>
        </w:rPr>
        <w:t xml:space="preserve"> A </w:t>
      </w:r>
      <w:r w:rsidR="005D7C2F" w:rsidRPr="00606222">
        <w:rPr>
          <w:rFonts w:ascii="Tahoma" w:hAnsi="Tahoma" w:cs="Tahoma"/>
          <w:sz w:val="18"/>
          <w:szCs w:val="18"/>
        </w:rPr>
        <w:t xml:space="preserve">(2019) </w:t>
      </w:r>
      <w:r w:rsidR="00356759" w:rsidRPr="00606222">
        <w:rPr>
          <w:rFonts w:ascii="Tahoma" w:hAnsi="Tahoma" w:cs="Tahoma"/>
          <w:i/>
          <w:iCs/>
          <w:sz w:val="18"/>
          <w:szCs w:val="18"/>
        </w:rPr>
        <w:t>Get Talking</w:t>
      </w:r>
      <w:r w:rsidR="005D7C2F" w:rsidRPr="00606222">
        <w:rPr>
          <w:rFonts w:ascii="Tahoma" w:hAnsi="Tahoma" w:cs="Tahoma"/>
          <w:i/>
          <w:iCs/>
          <w:sz w:val="18"/>
          <w:szCs w:val="18"/>
        </w:rPr>
        <w:t>.</w:t>
      </w:r>
      <w:r w:rsidR="00356759" w:rsidRPr="00606222">
        <w:rPr>
          <w:rFonts w:ascii="Tahoma" w:hAnsi="Tahoma" w:cs="Tahoma"/>
          <w:i/>
          <w:iCs/>
          <w:sz w:val="18"/>
          <w:szCs w:val="18"/>
        </w:rPr>
        <w:t>,</w:t>
      </w:r>
      <w:r w:rsidR="00356759" w:rsidRPr="00606222">
        <w:rPr>
          <w:rFonts w:ascii="Tahoma" w:hAnsi="Tahoma" w:cs="Tahoma"/>
          <w:sz w:val="18"/>
          <w:szCs w:val="18"/>
        </w:rPr>
        <w:t xml:space="preserve"> Hardship Commission</w:t>
      </w:r>
      <w:r w:rsidR="005D7C2F" w:rsidRPr="00606222">
        <w:rPr>
          <w:rFonts w:ascii="Tahoma" w:hAnsi="Tahoma" w:cs="Tahoma"/>
          <w:sz w:val="18"/>
          <w:szCs w:val="18"/>
        </w:rPr>
        <w:t>:</w:t>
      </w:r>
      <w:r w:rsidR="00356759" w:rsidRPr="00606222">
        <w:rPr>
          <w:rFonts w:ascii="Tahoma" w:hAnsi="Tahoma" w:cs="Tahoma"/>
          <w:sz w:val="18"/>
          <w:szCs w:val="18"/>
        </w:rPr>
        <w:t xml:space="preserve"> Stoke on Trent</w:t>
      </w:r>
      <w:r w:rsidR="005D7C2F" w:rsidRPr="00606222">
        <w:rPr>
          <w:rFonts w:ascii="Tahoma" w:hAnsi="Tahoma" w:cs="Tahoma"/>
          <w:sz w:val="18"/>
          <w:szCs w:val="18"/>
        </w:rPr>
        <w:t xml:space="preserve">. Available at: </w:t>
      </w:r>
      <w:r w:rsidR="00356759" w:rsidRPr="00606222">
        <w:rPr>
          <w:rFonts w:ascii="Tahoma" w:hAnsi="Tahoma" w:cs="Tahoma"/>
          <w:sz w:val="18"/>
          <w:szCs w:val="18"/>
        </w:rPr>
        <w:t xml:space="preserve"> </w:t>
      </w:r>
      <w:hyperlink r:id="rId19" w:history="1">
        <w:r w:rsidR="005D7C2F" w:rsidRPr="00606222">
          <w:rPr>
            <w:rStyle w:val="Hyperlink"/>
            <w:rFonts w:ascii="Tahoma" w:hAnsi="Tahoma" w:cs="Tahoma"/>
            <w:sz w:val="18"/>
            <w:szCs w:val="18"/>
          </w:rPr>
          <w:t>https://www.staffs.ac.uk/research/docs/pdf/get-talking-hardship-report-2019.pdf</w:t>
        </w:r>
      </w:hyperlink>
      <w:r w:rsidR="005D7C2F" w:rsidRPr="00606222">
        <w:rPr>
          <w:rFonts w:ascii="Tahoma" w:hAnsi="Tahoma" w:cs="Tahoma"/>
          <w:sz w:val="18"/>
          <w:szCs w:val="18"/>
        </w:rPr>
        <w:t xml:space="preserve"> </w:t>
      </w:r>
    </w:p>
  </w:footnote>
  <w:footnote w:id="27">
    <w:p w14:paraId="6F5D761C" w14:textId="40BECC9A" w:rsidR="00FA4BB2" w:rsidRDefault="00FA4BB2">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E71BD9" w:rsidRPr="00606222">
        <w:rPr>
          <w:rFonts w:ascii="Tahoma" w:hAnsi="Tahoma" w:cs="Tahoma"/>
          <w:sz w:val="18"/>
          <w:szCs w:val="18"/>
        </w:rPr>
        <w:t>Wilson</w:t>
      </w:r>
      <w:r w:rsidR="005D7C2F" w:rsidRPr="00606222">
        <w:rPr>
          <w:rFonts w:ascii="Tahoma" w:hAnsi="Tahoma" w:cs="Tahoma"/>
          <w:sz w:val="18"/>
          <w:szCs w:val="18"/>
        </w:rPr>
        <w:t>,</w:t>
      </w:r>
      <w:r w:rsidR="00E71BD9" w:rsidRPr="00606222">
        <w:rPr>
          <w:rFonts w:ascii="Tahoma" w:hAnsi="Tahoma" w:cs="Tahoma"/>
          <w:sz w:val="18"/>
          <w:szCs w:val="18"/>
        </w:rPr>
        <w:t xml:space="preserve"> T and Muir</w:t>
      </w:r>
      <w:r w:rsidR="005D7C2F" w:rsidRPr="00606222">
        <w:rPr>
          <w:rFonts w:ascii="Tahoma" w:hAnsi="Tahoma" w:cs="Tahoma"/>
          <w:sz w:val="18"/>
          <w:szCs w:val="18"/>
        </w:rPr>
        <w:t>,</w:t>
      </w:r>
      <w:r w:rsidR="00E71BD9" w:rsidRPr="00606222">
        <w:rPr>
          <w:rFonts w:ascii="Tahoma" w:hAnsi="Tahoma" w:cs="Tahoma"/>
          <w:sz w:val="18"/>
          <w:szCs w:val="18"/>
        </w:rPr>
        <w:t xml:space="preserve"> D (2022) Employment and Opportunity in the UK</w:t>
      </w:r>
      <w:r w:rsidR="00326852">
        <w:rPr>
          <w:rFonts w:ascii="Tahoma" w:hAnsi="Tahoma" w:cs="Tahoma"/>
          <w:sz w:val="18"/>
          <w:szCs w:val="18"/>
        </w:rPr>
        <w:t>:</w:t>
      </w:r>
      <w:r w:rsidR="00AA314D" w:rsidRPr="00606222">
        <w:rPr>
          <w:rFonts w:ascii="Tahoma" w:hAnsi="Tahoma" w:cs="Tahoma"/>
          <w:sz w:val="18"/>
          <w:szCs w:val="18"/>
        </w:rPr>
        <w:t xml:space="preserve"> Evidence Paper to Support the Launch of the Commission </w:t>
      </w:r>
      <w:r w:rsidR="006A590B" w:rsidRPr="00606222">
        <w:rPr>
          <w:rFonts w:ascii="Tahoma" w:hAnsi="Tahoma" w:cs="Tahoma"/>
          <w:sz w:val="18"/>
          <w:szCs w:val="18"/>
        </w:rPr>
        <w:t>on the Future of Employment Support</w:t>
      </w:r>
      <w:r w:rsidR="00522056" w:rsidRPr="00606222">
        <w:rPr>
          <w:rFonts w:ascii="Tahoma" w:hAnsi="Tahoma" w:cs="Tahoma"/>
          <w:sz w:val="18"/>
          <w:szCs w:val="18"/>
        </w:rPr>
        <w:t xml:space="preserve"> Brighton</w:t>
      </w:r>
      <w:r w:rsidR="005D7C2F" w:rsidRPr="00606222">
        <w:rPr>
          <w:rFonts w:ascii="Tahoma" w:hAnsi="Tahoma" w:cs="Tahoma"/>
          <w:sz w:val="18"/>
          <w:szCs w:val="18"/>
        </w:rPr>
        <w:t>: IES,</w:t>
      </w:r>
      <w:r w:rsidR="00522056" w:rsidRPr="00606222">
        <w:rPr>
          <w:rFonts w:ascii="Tahoma" w:hAnsi="Tahoma" w:cs="Tahoma"/>
          <w:sz w:val="18"/>
          <w:szCs w:val="18"/>
        </w:rPr>
        <w:t xml:space="preserve"> p</w:t>
      </w:r>
      <w:r w:rsidR="005D7C2F" w:rsidRPr="00606222">
        <w:rPr>
          <w:rFonts w:ascii="Tahoma" w:hAnsi="Tahoma" w:cs="Tahoma"/>
          <w:sz w:val="18"/>
          <w:szCs w:val="18"/>
        </w:rPr>
        <w:t>.</w:t>
      </w:r>
      <w:r w:rsidR="00522056" w:rsidRPr="00606222">
        <w:rPr>
          <w:rFonts w:ascii="Tahoma" w:hAnsi="Tahoma" w:cs="Tahoma"/>
          <w:sz w:val="18"/>
          <w:szCs w:val="18"/>
        </w:rPr>
        <w:t>16</w:t>
      </w:r>
      <w:r w:rsidR="005D7C2F" w:rsidRPr="00606222">
        <w:rPr>
          <w:rFonts w:ascii="Tahoma" w:hAnsi="Tahoma" w:cs="Tahoma"/>
          <w:sz w:val="18"/>
          <w:szCs w:val="18"/>
        </w:rPr>
        <w:t>.</w:t>
      </w:r>
    </w:p>
  </w:footnote>
  <w:footnote w:id="28">
    <w:p w14:paraId="2FBDECE8" w14:textId="6248B956" w:rsidR="00CA62C1" w:rsidRPr="00606222" w:rsidRDefault="00CA62C1">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w:t>
      </w:r>
      <w:r w:rsidR="00A53B86" w:rsidRPr="00606222">
        <w:rPr>
          <w:rFonts w:ascii="Tahoma" w:hAnsi="Tahoma" w:cs="Tahoma"/>
          <w:sz w:val="18"/>
          <w:szCs w:val="18"/>
        </w:rPr>
        <w:t xml:space="preserve">See </w:t>
      </w:r>
      <w:r w:rsidR="00AE59D1" w:rsidRPr="00606222">
        <w:rPr>
          <w:rFonts w:ascii="Tahoma" w:hAnsi="Tahoma" w:cs="Tahoma"/>
          <w:sz w:val="18"/>
          <w:szCs w:val="18"/>
        </w:rPr>
        <w:t>Etherington</w:t>
      </w:r>
      <w:r w:rsidR="005D7C2F" w:rsidRPr="00606222">
        <w:rPr>
          <w:rFonts w:ascii="Tahoma" w:hAnsi="Tahoma" w:cs="Tahoma"/>
          <w:sz w:val="18"/>
          <w:szCs w:val="18"/>
        </w:rPr>
        <w:t>,</w:t>
      </w:r>
      <w:r w:rsidR="00AE59D1" w:rsidRPr="00606222">
        <w:rPr>
          <w:rFonts w:ascii="Tahoma" w:hAnsi="Tahoma" w:cs="Tahoma"/>
          <w:sz w:val="18"/>
          <w:szCs w:val="18"/>
        </w:rPr>
        <w:t xml:space="preserve"> D Telford</w:t>
      </w:r>
      <w:r w:rsidR="005D7C2F" w:rsidRPr="00606222">
        <w:rPr>
          <w:rFonts w:ascii="Tahoma" w:hAnsi="Tahoma" w:cs="Tahoma"/>
          <w:sz w:val="18"/>
          <w:szCs w:val="18"/>
        </w:rPr>
        <w:t>,</w:t>
      </w:r>
      <w:r w:rsidR="00AE59D1" w:rsidRPr="00606222">
        <w:rPr>
          <w:rFonts w:ascii="Tahoma" w:hAnsi="Tahoma" w:cs="Tahoma"/>
          <w:sz w:val="18"/>
          <w:szCs w:val="18"/>
        </w:rPr>
        <w:t xml:space="preserve"> L Jones</w:t>
      </w:r>
      <w:r w:rsidR="005D7C2F" w:rsidRPr="00606222">
        <w:rPr>
          <w:rFonts w:ascii="Tahoma" w:hAnsi="Tahoma" w:cs="Tahoma"/>
          <w:sz w:val="18"/>
          <w:szCs w:val="18"/>
        </w:rPr>
        <w:t>,</w:t>
      </w:r>
      <w:r w:rsidR="00AE59D1" w:rsidRPr="00606222">
        <w:rPr>
          <w:rFonts w:ascii="Tahoma" w:hAnsi="Tahoma" w:cs="Tahoma"/>
          <w:sz w:val="18"/>
          <w:szCs w:val="18"/>
        </w:rPr>
        <w:t xml:space="preserve"> M Harris</w:t>
      </w:r>
      <w:r w:rsidR="005D7C2F" w:rsidRPr="00606222">
        <w:rPr>
          <w:rFonts w:ascii="Tahoma" w:hAnsi="Tahoma" w:cs="Tahoma"/>
          <w:sz w:val="18"/>
          <w:szCs w:val="18"/>
        </w:rPr>
        <w:t>,</w:t>
      </w:r>
      <w:r w:rsidR="00AE59D1" w:rsidRPr="00606222">
        <w:rPr>
          <w:rFonts w:ascii="Tahoma" w:hAnsi="Tahoma" w:cs="Tahoma"/>
          <w:sz w:val="18"/>
          <w:szCs w:val="18"/>
        </w:rPr>
        <w:t xml:space="preserve"> S and Hubbard</w:t>
      </w:r>
      <w:r w:rsidR="005D7C2F" w:rsidRPr="00606222">
        <w:rPr>
          <w:rFonts w:ascii="Tahoma" w:hAnsi="Tahoma" w:cs="Tahoma"/>
          <w:sz w:val="18"/>
          <w:szCs w:val="18"/>
        </w:rPr>
        <w:t>,</w:t>
      </w:r>
      <w:r w:rsidR="00AE59D1" w:rsidRPr="00606222">
        <w:rPr>
          <w:rFonts w:ascii="Tahoma" w:hAnsi="Tahoma" w:cs="Tahoma"/>
          <w:sz w:val="18"/>
          <w:szCs w:val="18"/>
        </w:rPr>
        <w:t xml:space="preserve"> S (2022) </w:t>
      </w:r>
      <w:r w:rsidR="00AE59D1" w:rsidRPr="00606222">
        <w:rPr>
          <w:rFonts w:ascii="Tahoma" w:hAnsi="Tahoma" w:cs="Tahoma"/>
          <w:i/>
          <w:iCs/>
          <w:sz w:val="18"/>
          <w:szCs w:val="18"/>
        </w:rPr>
        <w:t xml:space="preserve">The Pending Poverty Catastrophe in Stoke on Trent: How benefit cuts and the </w:t>
      </w:r>
      <w:proofErr w:type="gramStart"/>
      <w:r w:rsidR="00AE59D1" w:rsidRPr="00606222">
        <w:rPr>
          <w:rFonts w:ascii="Tahoma" w:hAnsi="Tahoma" w:cs="Tahoma"/>
          <w:i/>
          <w:iCs/>
          <w:sz w:val="18"/>
          <w:szCs w:val="18"/>
        </w:rPr>
        <w:t>cost of living</w:t>
      </w:r>
      <w:proofErr w:type="gramEnd"/>
      <w:r w:rsidR="00AE59D1" w:rsidRPr="00606222">
        <w:rPr>
          <w:rFonts w:ascii="Tahoma" w:hAnsi="Tahoma" w:cs="Tahoma"/>
          <w:i/>
          <w:iCs/>
          <w:sz w:val="18"/>
          <w:szCs w:val="18"/>
        </w:rPr>
        <w:t xml:space="preserve"> crisis impacts on the poor</w:t>
      </w:r>
      <w:r w:rsidR="005D7C2F" w:rsidRPr="00606222">
        <w:rPr>
          <w:rFonts w:ascii="Tahoma" w:hAnsi="Tahoma" w:cs="Tahoma"/>
          <w:i/>
          <w:iCs/>
          <w:sz w:val="18"/>
          <w:szCs w:val="18"/>
        </w:rPr>
        <w:t>.</w:t>
      </w:r>
      <w:r w:rsidR="00AE59D1" w:rsidRPr="00606222">
        <w:rPr>
          <w:rFonts w:ascii="Tahoma" w:hAnsi="Tahoma" w:cs="Tahoma"/>
          <w:i/>
          <w:iCs/>
          <w:sz w:val="18"/>
          <w:szCs w:val="18"/>
        </w:rPr>
        <w:t xml:space="preserve"> Staff</w:t>
      </w:r>
      <w:r w:rsidR="005D7C2F" w:rsidRPr="00606222">
        <w:rPr>
          <w:rFonts w:ascii="Tahoma" w:hAnsi="Tahoma" w:cs="Tahoma"/>
          <w:i/>
          <w:iCs/>
          <w:sz w:val="18"/>
          <w:szCs w:val="18"/>
        </w:rPr>
        <w:t>ordshire</w:t>
      </w:r>
      <w:r w:rsidR="00AE59D1" w:rsidRPr="00606222">
        <w:rPr>
          <w:rFonts w:ascii="Tahoma" w:hAnsi="Tahoma" w:cs="Tahoma"/>
          <w:i/>
          <w:iCs/>
          <w:sz w:val="18"/>
          <w:szCs w:val="18"/>
        </w:rPr>
        <w:t xml:space="preserve"> University/</w:t>
      </w:r>
      <w:r w:rsidR="00AE59D1" w:rsidRPr="00606222">
        <w:rPr>
          <w:rFonts w:ascii="Tahoma" w:hAnsi="Tahoma" w:cs="Tahoma"/>
          <w:sz w:val="18"/>
          <w:szCs w:val="18"/>
        </w:rPr>
        <w:t>Citizens Advice Staffordshire North and Stoke on Trent</w:t>
      </w:r>
      <w:r w:rsidR="005D7C2F" w:rsidRPr="00606222">
        <w:rPr>
          <w:rFonts w:ascii="Tahoma" w:hAnsi="Tahoma" w:cs="Tahoma"/>
          <w:sz w:val="18"/>
          <w:szCs w:val="18"/>
        </w:rPr>
        <w:t xml:space="preserve">. Available at: </w:t>
      </w:r>
      <w:hyperlink r:id="rId20" w:history="1">
        <w:r w:rsidR="00AE59D1" w:rsidRPr="00606222">
          <w:rPr>
            <w:rStyle w:val="Hyperlink"/>
            <w:rFonts w:ascii="Tahoma" w:hAnsi="Tahoma" w:cs="Tahoma"/>
            <w:sz w:val="18"/>
            <w:szCs w:val="18"/>
          </w:rPr>
          <w:t>https://eprints.staffs.ac.uk/7270/3/The_Pending_Poverty_Catastrophe_in_Stoke-on-Trent.pdf</w:t>
        </w:r>
      </w:hyperlink>
    </w:p>
  </w:footnote>
  <w:footnote w:id="29">
    <w:p w14:paraId="643B0062" w14:textId="50AC64DE" w:rsidR="005F7C37" w:rsidRDefault="005F7C37">
      <w:pPr>
        <w:pStyle w:val="FootnoteText"/>
      </w:pPr>
      <w:r w:rsidRPr="00606222">
        <w:rPr>
          <w:rStyle w:val="FootnoteReference"/>
          <w:rFonts w:ascii="Tahoma" w:hAnsi="Tahoma" w:cs="Tahoma"/>
          <w:b/>
          <w:bCs/>
          <w:sz w:val="18"/>
          <w:szCs w:val="18"/>
        </w:rPr>
        <w:footnoteRef/>
      </w:r>
      <w:r w:rsidRPr="00606222">
        <w:rPr>
          <w:rFonts w:ascii="Tahoma" w:hAnsi="Tahoma" w:cs="Tahoma"/>
          <w:b/>
          <w:bCs/>
          <w:sz w:val="18"/>
          <w:szCs w:val="18"/>
        </w:rPr>
        <w:t xml:space="preserve"> </w:t>
      </w:r>
      <w:r w:rsidRPr="00606222">
        <w:rPr>
          <w:rFonts w:ascii="Tahoma" w:hAnsi="Tahoma" w:cs="Tahoma"/>
          <w:sz w:val="18"/>
          <w:szCs w:val="18"/>
        </w:rPr>
        <w:t>Steve Johnson</w:t>
      </w:r>
      <w:r w:rsidR="005D7C2F" w:rsidRPr="00606222">
        <w:rPr>
          <w:rFonts w:ascii="Tahoma" w:hAnsi="Tahoma" w:cs="Tahoma"/>
          <w:sz w:val="18"/>
          <w:szCs w:val="18"/>
        </w:rPr>
        <w:t>,</w:t>
      </w:r>
      <w:r w:rsidRPr="00606222">
        <w:rPr>
          <w:rFonts w:ascii="Tahoma" w:hAnsi="Tahoma" w:cs="Tahoma"/>
          <w:sz w:val="18"/>
          <w:szCs w:val="18"/>
        </w:rPr>
        <w:t xml:space="preserve"> City of Stoke</w:t>
      </w:r>
      <w:r w:rsidR="00F01882" w:rsidRPr="00606222">
        <w:rPr>
          <w:rFonts w:ascii="Tahoma" w:hAnsi="Tahoma" w:cs="Tahoma"/>
          <w:sz w:val="18"/>
          <w:szCs w:val="18"/>
        </w:rPr>
        <w:t xml:space="preserve"> Council</w:t>
      </w:r>
      <w:r w:rsidR="005D7C2F" w:rsidRPr="00606222">
        <w:rPr>
          <w:rFonts w:ascii="Tahoma" w:hAnsi="Tahoma" w:cs="Tahoma"/>
          <w:sz w:val="18"/>
          <w:szCs w:val="18"/>
        </w:rPr>
        <w:t>.</w:t>
      </w:r>
    </w:p>
  </w:footnote>
  <w:footnote w:id="30">
    <w:p w14:paraId="4C392420" w14:textId="15C59067" w:rsidR="00380DEE" w:rsidRPr="00606222" w:rsidRDefault="00380DEE">
      <w:pPr>
        <w:pStyle w:val="FootnoteText"/>
        <w:rPr>
          <w:rFonts w:ascii="Tahoma" w:hAnsi="Tahoma" w:cs="Tahoma"/>
          <w:sz w:val="18"/>
          <w:szCs w:val="18"/>
        </w:rPr>
      </w:pPr>
      <w:r w:rsidRPr="00606222">
        <w:rPr>
          <w:rStyle w:val="FootnoteReference"/>
          <w:rFonts w:ascii="Tahoma" w:hAnsi="Tahoma" w:cs="Tahoma"/>
          <w:sz w:val="18"/>
          <w:szCs w:val="18"/>
        </w:rPr>
        <w:footnoteRef/>
      </w:r>
      <w:r w:rsidRPr="00606222">
        <w:rPr>
          <w:rFonts w:ascii="Tahoma" w:hAnsi="Tahoma" w:cs="Tahoma"/>
          <w:sz w:val="18"/>
          <w:szCs w:val="18"/>
        </w:rPr>
        <w:t xml:space="preserve"> CA</w:t>
      </w:r>
      <w:r w:rsidR="001A4595" w:rsidRPr="00606222">
        <w:rPr>
          <w:rFonts w:ascii="Tahoma" w:hAnsi="Tahoma" w:cs="Tahoma"/>
          <w:sz w:val="18"/>
          <w:szCs w:val="18"/>
        </w:rPr>
        <w:t>S</w:t>
      </w:r>
      <w:r w:rsidR="00A22095" w:rsidRPr="00606222">
        <w:rPr>
          <w:rFonts w:ascii="Tahoma" w:hAnsi="Tahoma" w:cs="Tahoma"/>
          <w:sz w:val="18"/>
          <w:szCs w:val="18"/>
        </w:rPr>
        <w:t>N</w:t>
      </w:r>
      <w:r w:rsidRPr="00606222">
        <w:rPr>
          <w:rFonts w:ascii="Tahoma" w:hAnsi="Tahoma" w:cs="Tahoma"/>
          <w:sz w:val="18"/>
          <w:szCs w:val="18"/>
        </w:rPr>
        <w:t>S</w:t>
      </w:r>
      <w:r w:rsidR="001A4595" w:rsidRPr="00606222">
        <w:rPr>
          <w:rFonts w:ascii="Tahoma" w:hAnsi="Tahoma" w:cs="Tahoma"/>
          <w:sz w:val="18"/>
          <w:szCs w:val="18"/>
        </w:rPr>
        <w:t xml:space="preserve"> </w:t>
      </w:r>
      <w:r w:rsidR="00FF3737" w:rsidRPr="00606222">
        <w:rPr>
          <w:rFonts w:ascii="Tahoma" w:hAnsi="Tahoma" w:cs="Tahoma"/>
          <w:sz w:val="18"/>
          <w:szCs w:val="18"/>
        </w:rPr>
        <w:t xml:space="preserve">(2022) </w:t>
      </w:r>
      <w:r w:rsidR="001A4595" w:rsidRPr="00606222">
        <w:rPr>
          <w:rFonts w:ascii="Tahoma" w:hAnsi="Tahoma" w:cs="Tahoma"/>
          <w:i/>
          <w:iCs/>
          <w:sz w:val="18"/>
          <w:szCs w:val="18"/>
        </w:rPr>
        <w:t>Turning Down the Heat</w:t>
      </w:r>
      <w:r w:rsidR="00FF3737" w:rsidRPr="00606222">
        <w:rPr>
          <w:rFonts w:ascii="Tahoma" w:hAnsi="Tahoma" w:cs="Tahoma"/>
          <w:sz w:val="18"/>
          <w:szCs w:val="18"/>
        </w:rPr>
        <w:t>.</w:t>
      </w:r>
      <w:r w:rsidR="00E71B1D" w:rsidRPr="00606222">
        <w:rPr>
          <w:rFonts w:ascii="Tahoma" w:hAnsi="Tahoma" w:cs="Tahoma"/>
          <w:sz w:val="18"/>
          <w:szCs w:val="18"/>
        </w:rPr>
        <w:t xml:space="preserve"> Available at: https://vast.org.uk/wp-content/uploads/2022/09/Turning-Down-the-Heat.pdf</w:t>
      </w:r>
    </w:p>
  </w:footnote>
  <w:footnote w:id="31">
    <w:p w14:paraId="7605EC4F" w14:textId="7EB3D8BC" w:rsidR="00A107B9" w:rsidRDefault="00A107B9">
      <w:pPr>
        <w:pStyle w:val="FootnoteText"/>
      </w:pPr>
      <w:r w:rsidRPr="00606222">
        <w:rPr>
          <w:rStyle w:val="FootnoteReference"/>
          <w:rFonts w:ascii="Tahoma" w:hAnsi="Tahoma" w:cs="Tahoma"/>
          <w:sz w:val="18"/>
          <w:szCs w:val="18"/>
        </w:rPr>
        <w:footnoteRef/>
      </w:r>
      <w:r w:rsidRPr="00606222">
        <w:rPr>
          <w:rFonts w:ascii="Tahoma" w:hAnsi="Tahoma" w:cs="Tahoma"/>
          <w:sz w:val="18"/>
          <w:szCs w:val="18"/>
        </w:rPr>
        <w:t xml:space="preserve"> Steve Johnson City of Stoke on Trent Council</w:t>
      </w:r>
      <w:r w:rsidR="00E71B1D" w:rsidRPr="00606222">
        <w:rPr>
          <w:rFonts w:ascii="Tahoma" w:hAnsi="Tahoma" w:cs="Tahoma"/>
          <w:sz w:val="18"/>
          <w:szCs w:val="18"/>
        </w:rPr>
        <w:t>.</w:t>
      </w:r>
    </w:p>
  </w:footnote>
  <w:footnote w:id="32">
    <w:p w14:paraId="0E190646" w14:textId="6F74A19C" w:rsidR="00E55A46" w:rsidRPr="00CF7F79" w:rsidRDefault="00E55A46">
      <w:pPr>
        <w:pStyle w:val="FootnoteText"/>
        <w:rPr>
          <w:rFonts w:ascii="Tahoma" w:hAnsi="Tahoma" w:cs="Tahoma"/>
          <w:sz w:val="18"/>
          <w:szCs w:val="18"/>
        </w:rPr>
      </w:pPr>
      <w:r w:rsidRPr="00CF7F79">
        <w:rPr>
          <w:rStyle w:val="FootnoteReference"/>
          <w:rFonts w:ascii="Tahoma" w:hAnsi="Tahoma" w:cs="Tahoma"/>
          <w:sz w:val="18"/>
          <w:szCs w:val="18"/>
        </w:rPr>
        <w:footnoteRef/>
      </w:r>
      <w:r w:rsidR="002C16F4" w:rsidRPr="00CF7F79">
        <w:rPr>
          <w:rFonts w:ascii="Tahoma" w:hAnsi="Tahoma" w:cs="Tahoma"/>
          <w:sz w:val="18"/>
          <w:szCs w:val="18"/>
        </w:rPr>
        <w:t xml:space="preserve"> Murray</w:t>
      </w:r>
      <w:r w:rsidR="00720687" w:rsidRPr="00CF7F79">
        <w:rPr>
          <w:rFonts w:ascii="Tahoma" w:hAnsi="Tahoma" w:cs="Tahoma"/>
          <w:sz w:val="18"/>
          <w:szCs w:val="18"/>
        </w:rPr>
        <w:t>,</w:t>
      </w:r>
      <w:r w:rsidR="002C16F4" w:rsidRPr="00CF7F79">
        <w:rPr>
          <w:rFonts w:ascii="Tahoma" w:hAnsi="Tahoma" w:cs="Tahoma"/>
          <w:sz w:val="18"/>
          <w:szCs w:val="18"/>
        </w:rPr>
        <w:t xml:space="preserve"> J (2022)</w:t>
      </w:r>
      <w:r w:rsidR="00720687" w:rsidRPr="00CF7F79">
        <w:rPr>
          <w:rFonts w:ascii="Tahoma" w:hAnsi="Tahoma" w:cs="Tahoma"/>
          <w:sz w:val="18"/>
          <w:szCs w:val="18"/>
        </w:rPr>
        <w:t xml:space="preserve"> </w:t>
      </w:r>
      <w:r w:rsidR="00271A85" w:rsidRPr="00CF7F79">
        <w:rPr>
          <w:rFonts w:ascii="Tahoma" w:hAnsi="Tahoma" w:cs="Tahoma"/>
          <w:i/>
          <w:iCs/>
          <w:sz w:val="18"/>
          <w:szCs w:val="18"/>
        </w:rPr>
        <w:t>People’s Savings are Gone</w:t>
      </w:r>
      <w:r w:rsidR="003E1081">
        <w:rPr>
          <w:rFonts w:ascii="Tahoma" w:hAnsi="Tahoma" w:cs="Tahoma"/>
          <w:i/>
          <w:iCs/>
          <w:sz w:val="18"/>
          <w:szCs w:val="18"/>
        </w:rPr>
        <w:t>:</w:t>
      </w:r>
      <w:r w:rsidR="00271A85" w:rsidRPr="00CF7F79">
        <w:rPr>
          <w:rFonts w:ascii="Tahoma" w:hAnsi="Tahoma" w:cs="Tahoma"/>
          <w:i/>
          <w:iCs/>
          <w:sz w:val="18"/>
          <w:szCs w:val="18"/>
        </w:rPr>
        <w:t xml:space="preserve"> Families on the Brink in Stoke</w:t>
      </w:r>
      <w:r w:rsidR="009666ED" w:rsidRPr="00CF7F79">
        <w:rPr>
          <w:rFonts w:ascii="Tahoma" w:hAnsi="Tahoma" w:cs="Tahoma"/>
          <w:i/>
          <w:iCs/>
          <w:sz w:val="18"/>
          <w:szCs w:val="18"/>
        </w:rPr>
        <w:t>-</w:t>
      </w:r>
      <w:r w:rsidR="00271A85" w:rsidRPr="00CF7F79">
        <w:rPr>
          <w:rFonts w:ascii="Tahoma" w:hAnsi="Tahoma" w:cs="Tahoma"/>
          <w:i/>
          <w:iCs/>
          <w:sz w:val="18"/>
          <w:szCs w:val="18"/>
        </w:rPr>
        <w:t>on</w:t>
      </w:r>
      <w:r w:rsidR="009666ED" w:rsidRPr="00CF7F79">
        <w:rPr>
          <w:rFonts w:ascii="Tahoma" w:hAnsi="Tahoma" w:cs="Tahoma"/>
          <w:i/>
          <w:iCs/>
          <w:sz w:val="18"/>
          <w:szCs w:val="18"/>
        </w:rPr>
        <w:t>-</w:t>
      </w:r>
      <w:r w:rsidR="00271A85" w:rsidRPr="00CF7F79">
        <w:rPr>
          <w:rFonts w:ascii="Tahoma" w:hAnsi="Tahoma" w:cs="Tahoma"/>
          <w:i/>
          <w:iCs/>
          <w:sz w:val="18"/>
          <w:szCs w:val="18"/>
        </w:rPr>
        <w:t>Trent</w:t>
      </w:r>
      <w:r w:rsidR="002C16F4" w:rsidRPr="00CF7F79">
        <w:rPr>
          <w:rFonts w:ascii="Tahoma" w:hAnsi="Tahoma" w:cs="Tahoma"/>
          <w:sz w:val="18"/>
          <w:szCs w:val="18"/>
        </w:rPr>
        <w:t>. The Guardian. Available at:</w:t>
      </w:r>
      <w:hyperlink r:id="rId21" w:history="1">
        <w:r w:rsidR="00E0769B" w:rsidRPr="00CF7F79">
          <w:rPr>
            <w:rStyle w:val="Hyperlink"/>
            <w:rFonts w:ascii="Tahoma" w:hAnsi="Tahoma" w:cs="Tahoma"/>
            <w:sz w:val="18"/>
            <w:szCs w:val="18"/>
          </w:rPr>
          <w:t>https://www.theguardian.com/business/2022/nov/16/cost-of-living-families-on-brink-in-stoke-on-trent</w:t>
        </w:r>
      </w:hyperlink>
      <w:r w:rsidR="00E0769B" w:rsidRPr="00CF7F79">
        <w:rPr>
          <w:rFonts w:ascii="Tahoma" w:hAnsi="Tahoma" w:cs="Tahoma"/>
          <w:sz w:val="18"/>
          <w:szCs w:val="18"/>
        </w:rPr>
        <w:t xml:space="preserve"> </w:t>
      </w:r>
    </w:p>
  </w:footnote>
  <w:footnote w:id="33">
    <w:p w14:paraId="06112EB6" w14:textId="228C065E" w:rsidR="00480F26" w:rsidRPr="00CF7F79" w:rsidRDefault="00480F26">
      <w:pPr>
        <w:pStyle w:val="FootnoteText"/>
        <w:rPr>
          <w:rFonts w:ascii="Tahoma" w:hAnsi="Tahoma" w:cs="Tahoma"/>
          <w:sz w:val="18"/>
          <w:szCs w:val="18"/>
        </w:rPr>
      </w:pPr>
      <w:r w:rsidRPr="00CF7F79">
        <w:rPr>
          <w:rStyle w:val="FootnoteReference"/>
          <w:rFonts w:ascii="Tahoma" w:hAnsi="Tahoma" w:cs="Tahoma"/>
          <w:sz w:val="18"/>
          <w:szCs w:val="18"/>
        </w:rPr>
        <w:footnoteRef/>
      </w:r>
      <w:r w:rsidRPr="00CF7F79">
        <w:rPr>
          <w:rFonts w:ascii="Tahoma" w:hAnsi="Tahoma" w:cs="Tahoma"/>
          <w:sz w:val="18"/>
          <w:szCs w:val="18"/>
        </w:rPr>
        <w:t xml:space="preserve"> </w:t>
      </w:r>
      <w:r w:rsidR="004776D4" w:rsidRPr="00CF7F79">
        <w:rPr>
          <w:rFonts w:ascii="Tahoma" w:hAnsi="Tahoma" w:cs="Tahoma"/>
          <w:sz w:val="18"/>
          <w:szCs w:val="18"/>
        </w:rPr>
        <w:t>Hirsch</w:t>
      </w:r>
      <w:r w:rsidR="00E0769B" w:rsidRPr="00CF7F79">
        <w:rPr>
          <w:rFonts w:ascii="Tahoma" w:hAnsi="Tahoma" w:cs="Tahoma"/>
          <w:sz w:val="18"/>
          <w:szCs w:val="18"/>
        </w:rPr>
        <w:t>,</w:t>
      </w:r>
      <w:r w:rsidR="004776D4" w:rsidRPr="00CF7F79">
        <w:rPr>
          <w:rFonts w:ascii="Tahoma" w:hAnsi="Tahoma" w:cs="Tahoma"/>
          <w:sz w:val="18"/>
          <w:szCs w:val="18"/>
        </w:rPr>
        <w:t xml:space="preserve"> D (2021) </w:t>
      </w:r>
      <w:r w:rsidR="004776D4" w:rsidRPr="00606222">
        <w:rPr>
          <w:rFonts w:ascii="Tahoma" w:hAnsi="Tahoma" w:cs="Tahoma"/>
          <w:i/>
          <w:iCs/>
          <w:sz w:val="18"/>
          <w:szCs w:val="18"/>
        </w:rPr>
        <w:t>The cost of child poverty in 2021</w:t>
      </w:r>
      <w:r w:rsidR="00E0769B" w:rsidRPr="00CF7F79">
        <w:rPr>
          <w:rFonts w:ascii="Tahoma" w:hAnsi="Tahoma" w:cs="Tahoma"/>
          <w:sz w:val="18"/>
          <w:szCs w:val="18"/>
        </w:rPr>
        <w:t>.</w:t>
      </w:r>
      <w:r w:rsidR="008B60F1" w:rsidRPr="00CF7F79">
        <w:rPr>
          <w:rFonts w:ascii="Tahoma" w:hAnsi="Tahoma" w:cs="Tahoma"/>
          <w:sz w:val="18"/>
          <w:szCs w:val="18"/>
        </w:rPr>
        <w:t xml:space="preserve"> Centre for Research in Social Policy:</w:t>
      </w:r>
      <w:r w:rsidR="004776D4" w:rsidRPr="00CF7F79">
        <w:rPr>
          <w:rFonts w:ascii="Tahoma" w:hAnsi="Tahoma" w:cs="Tahoma"/>
          <w:sz w:val="18"/>
          <w:szCs w:val="18"/>
        </w:rPr>
        <w:t xml:space="preserve"> Loughborough University</w:t>
      </w:r>
      <w:r w:rsidR="008B60F1" w:rsidRPr="00CF7F79">
        <w:rPr>
          <w:rFonts w:ascii="Tahoma" w:hAnsi="Tahoma" w:cs="Tahoma"/>
          <w:sz w:val="18"/>
          <w:szCs w:val="18"/>
        </w:rPr>
        <w:t xml:space="preserve">. Available at: </w:t>
      </w:r>
      <w:hyperlink r:id="rId22" w:history="1">
        <w:r w:rsidR="00CF7F79" w:rsidRPr="00CF7F79">
          <w:rPr>
            <w:rStyle w:val="Hyperlink"/>
            <w:rFonts w:ascii="Tahoma" w:hAnsi="Tahoma" w:cs="Tahoma"/>
            <w:sz w:val="18"/>
            <w:szCs w:val="18"/>
          </w:rPr>
          <w:t>https://www.lboro.ac.uk/media/media/research/crsp/downloads/the-cost-of-child-poverty-in-2021--crsp-paper.pdf</w:t>
        </w:r>
      </w:hyperlink>
      <w:r w:rsidR="00CF7F79" w:rsidRPr="00CF7F79">
        <w:rPr>
          <w:rFonts w:ascii="Tahoma" w:hAnsi="Tahoma" w:cs="Tahoma"/>
          <w:sz w:val="18"/>
          <w:szCs w:val="18"/>
        </w:rPr>
        <w:t xml:space="preserve"> </w:t>
      </w:r>
    </w:p>
  </w:footnote>
  <w:footnote w:id="34">
    <w:p w14:paraId="6237AF8C" w14:textId="485CC075" w:rsidR="007C2A01" w:rsidRPr="00CF7F79" w:rsidRDefault="00B41AC2" w:rsidP="007C2A01">
      <w:pPr>
        <w:pStyle w:val="FootnoteText"/>
        <w:rPr>
          <w:rFonts w:ascii="Tahoma" w:hAnsi="Tahoma" w:cs="Tahoma"/>
          <w:sz w:val="18"/>
          <w:szCs w:val="18"/>
        </w:rPr>
      </w:pPr>
      <w:r w:rsidRPr="00CF7F79">
        <w:rPr>
          <w:rStyle w:val="FootnoteReference"/>
          <w:rFonts w:ascii="Tahoma" w:hAnsi="Tahoma" w:cs="Tahoma"/>
          <w:sz w:val="18"/>
          <w:szCs w:val="18"/>
        </w:rPr>
        <w:footnoteRef/>
      </w:r>
      <w:r w:rsidRPr="00CF7F79">
        <w:rPr>
          <w:rFonts w:ascii="Tahoma" w:hAnsi="Tahoma" w:cs="Tahoma"/>
          <w:sz w:val="18"/>
          <w:szCs w:val="18"/>
        </w:rPr>
        <w:t xml:space="preserve"> </w:t>
      </w:r>
      <w:r w:rsidR="007C2A01" w:rsidRPr="00CF7F79">
        <w:rPr>
          <w:rFonts w:ascii="Tahoma" w:hAnsi="Tahoma" w:cs="Tahoma"/>
          <w:sz w:val="18"/>
          <w:szCs w:val="18"/>
        </w:rPr>
        <w:t>Etherington</w:t>
      </w:r>
      <w:r w:rsidR="00CF7F79" w:rsidRPr="00CF7F79">
        <w:rPr>
          <w:rFonts w:ascii="Tahoma" w:hAnsi="Tahoma" w:cs="Tahoma"/>
          <w:sz w:val="18"/>
          <w:szCs w:val="18"/>
        </w:rPr>
        <w:t>,</w:t>
      </w:r>
      <w:r w:rsidR="007C2A01" w:rsidRPr="00CF7F79">
        <w:rPr>
          <w:rFonts w:ascii="Tahoma" w:hAnsi="Tahoma" w:cs="Tahoma"/>
          <w:sz w:val="18"/>
          <w:szCs w:val="18"/>
        </w:rPr>
        <w:t xml:space="preserve"> D Telford</w:t>
      </w:r>
      <w:r w:rsidR="00CF7F79" w:rsidRPr="00CF7F79">
        <w:rPr>
          <w:rFonts w:ascii="Tahoma" w:hAnsi="Tahoma" w:cs="Tahoma"/>
          <w:sz w:val="18"/>
          <w:szCs w:val="18"/>
        </w:rPr>
        <w:t>,</w:t>
      </w:r>
      <w:r w:rsidR="007C2A01" w:rsidRPr="00CF7F79">
        <w:rPr>
          <w:rFonts w:ascii="Tahoma" w:hAnsi="Tahoma" w:cs="Tahoma"/>
          <w:sz w:val="18"/>
          <w:szCs w:val="18"/>
        </w:rPr>
        <w:t xml:space="preserve"> </w:t>
      </w:r>
      <w:proofErr w:type="gramStart"/>
      <w:r w:rsidR="007C2A01" w:rsidRPr="00CF7F79">
        <w:rPr>
          <w:rFonts w:ascii="Tahoma" w:hAnsi="Tahoma" w:cs="Tahoma"/>
          <w:sz w:val="18"/>
          <w:szCs w:val="18"/>
        </w:rPr>
        <w:t>L  Jones</w:t>
      </w:r>
      <w:proofErr w:type="gramEnd"/>
      <w:r w:rsidR="00CF7F79" w:rsidRPr="00CF7F79">
        <w:rPr>
          <w:rFonts w:ascii="Tahoma" w:hAnsi="Tahoma" w:cs="Tahoma"/>
          <w:sz w:val="18"/>
          <w:szCs w:val="18"/>
        </w:rPr>
        <w:t>,</w:t>
      </w:r>
      <w:r w:rsidR="007C2A01" w:rsidRPr="00CF7F79">
        <w:rPr>
          <w:rFonts w:ascii="Tahoma" w:hAnsi="Tahoma" w:cs="Tahoma"/>
          <w:sz w:val="18"/>
          <w:szCs w:val="18"/>
        </w:rPr>
        <w:t xml:space="preserve"> M Harris</w:t>
      </w:r>
      <w:r w:rsidR="00CF7F79" w:rsidRPr="00CF7F79">
        <w:rPr>
          <w:rFonts w:ascii="Tahoma" w:hAnsi="Tahoma" w:cs="Tahoma"/>
          <w:sz w:val="18"/>
          <w:szCs w:val="18"/>
        </w:rPr>
        <w:t>,</w:t>
      </w:r>
      <w:r w:rsidR="007C2A01" w:rsidRPr="00CF7F79">
        <w:rPr>
          <w:rFonts w:ascii="Tahoma" w:hAnsi="Tahoma" w:cs="Tahoma"/>
          <w:sz w:val="18"/>
          <w:szCs w:val="18"/>
        </w:rPr>
        <w:t xml:space="preserve"> S and Hubbard</w:t>
      </w:r>
      <w:r w:rsidR="00CF7F79" w:rsidRPr="00CF7F79">
        <w:rPr>
          <w:rFonts w:ascii="Tahoma" w:hAnsi="Tahoma" w:cs="Tahoma"/>
          <w:sz w:val="18"/>
          <w:szCs w:val="18"/>
        </w:rPr>
        <w:t>,</w:t>
      </w:r>
      <w:r w:rsidR="007C2A01" w:rsidRPr="00CF7F79">
        <w:rPr>
          <w:rFonts w:ascii="Tahoma" w:hAnsi="Tahoma" w:cs="Tahoma"/>
          <w:sz w:val="18"/>
          <w:szCs w:val="18"/>
        </w:rPr>
        <w:t xml:space="preserve"> S (2022) </w:t>
      </w:r>
      <w:r w:rsidR="007C2A01" w:rsidRPr="00CF7F79">
        <w:rPr>
          <w:rFonts w:ascii="Tahoma" w:hAnsi="Tahoma" w:cs="Tahoma"/>
          <w:i/>
          <w:iCs/>
          <w:sz w:val="18"/>
          <w:szCs w:val="18"/>
        </w:rPr>
        <w:t xml:space="preserve">The Pending Poverty Catastrophe in Stoke on Trent: How benefit cuts and the </w:t>
      </w:r>
      <w:r w:rsidR="00CF7F79" w:rsidRPr="00CF7F79">
        <w:rPr>
          <w:rFonts w:ascii="Tahoma" w:hAnsi="Tahoma" w:cs="Tahoma"/>
          <w:i/>
          <w:iCs/>
          <w:sz w:val="18"/>
          <w:szCs w:val="18"/>
        </w:rPr>
        <w:t>cost-of-living</w:t>
      </w:r>
      <w:r w:rsidR="007C2A01" w:rsidRPr="00CF7F79">
        <w:rPr>
          <w:rFonts w:ascii="Tahoma" w:hAnsi="Tahoma" w:cs="Tahoma"/>
          <w:i/>
          <w:iCs/>
          <w:sz w:val="18"/>
          <w:szCs w:val="18"/>
        </w:rPr>
        <w:t xml:space="preserve"> crisis impacts on the poor</w:t>
      </w:r>
      <w:r w:rsidR="00CF7F79" w:rsidRPr="00CF7F79">
        <w:rPr>
          <w:rFonts w:ascii="Tahoma" w:hAnsi="Tahoma" w:cs="Tahoma"/>
          <w:i/>
          <w:iCs/>
          <w:sz w:val="18"/>
          <w:szCs w:val="18"/>
        </w:rPr>
        <w:t>.</w:t>
      </w:r>
      <w:r w:rsidR="007C2A01" w:rsidRPr="00CF7F79">
        <w:rPr>
          <w:rFonts w:ascii="Tahoma" w:hAnsi="Tahoma" w:cs="Tahoma"/>
          <w:i/>
          <w:iCs/>
          <w:sz w:val="18"/>
          <w:szCs w:val="18"/>
        </w:rPr>
        <w:t xml:space="preserve"> Staff</w:t>
      </w:r>
      <w:r w:rsidR="00CF7F79" w:rsidRPr="00CF7F79">
        <w:rPr>
          <w:rFonts w:ascii="Tahoma" w:hAnsi="Tahoma" w:cs="Tahoma"/>
          <w:i/>
          <w:iCs/>
          <w:sz w:val="18"/>
          <w:szCs w:val="18"/>
        </w:rPr>
        <w:t>ordshire</w:t>
      </w:r>
      <w:r w:rsidR="007C2A01" w:rsidRPr="00CF7F79">
        <w:rPr>
          <w:rFonts w:ascii="Tahoma" w:hAnsi="Tahoma" w:cs="Tahoma"/>
          <w:i/>
          <w:iCs/>
          <w:sz w:val="18"/>
          <w:szCs w:val="18"/>
        </w:rPr>
        <w:t xml:space="preserve"> University/</w:t>
      </w:r>
      <w:r w:rsidR="007C2A01" w:rsidRPr="00CF7F79">
        <w:rPr>
          <w:rFonts w:ascii="Tahoma" w:hAnsi="Tahoma" w:cs="Tahoma"/>
          <w:sz w:val="18"/>
          <w:szCs w:val="18"/>
        </w:rPr>
        <w:t>Citizens Advice Staffordshire North and Stoke on Trent</w:t>
      </w:r>
      <w:r w:rsidR="00CF7F79" w:rsidRPr="00CF7F79">
        <w:rPr>
          <w:rFonts w:ascii="Tahoma" w:hAnsi="Tahoma" w:cs="Tahoma"/>
          <w:sz w:val="18"/>
          <w:szCs w:val="18"/>
        </w:rPr>
        <w:t xml:space="preserve">. Available at: </w:t>
      </w:r>
      <w:r w:rsidR="007C2A01" w:rsidRPr="00CF7F79">
        <w:rPr>
          <w:rFonts w:ascii="Tahoma" w:hAnsi="Tahoma" w:cs="Tahoma"/>
          <w:sz w:val="18"/>
          <w:szCs w:val="18"/>
        </w:rPr>
        <w:t xml:space="preserve"> </w:t>
      </w:r>
      <w:hyperlink r:id="rId23" w:history="1">
        <w:r w:rsidR="007C2A01" w:rsidRPr="00CF7F79">
          <w:rPr>
            <w:rStyle w:val="Hyperlink"/>
            <w:rFonts w:ascii="Tahoma" w:hAnsi="Tahoma" w:cs="Tahoma"/>
            <w:sz w:val="18"/>
            <w:szCs w:val="18"/>
          </w:rPr>
          <w:t>https://eprints.staffs.ac.uk/7270/3/The_Pending_Poverty_Catastrophe_in_Stoke-on-Trent.pdf</w:t>
        </w:r>
      </w:hyperlink>
    </w:p>
    <w:p w14:paraId="30968AA4" w14:textId="0D567DA8" w:rsidR="00B41AC2" w:rsidRDefault="00B41AC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CCF"/>
    <w:multiLevelType w:val="hybridMultilevel"/>
    <w:tmpl w:val="62BC20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431144"/>
    <w:multiLevelType w:val="hybridMultilevel"/>
    <w:tmpl w:val="FE9A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96E0E"/>
    <w:multiLevelType w:val="hybridMultilevel"/>
    <w:tmpl w:val="BB76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918FB"/>
    <w:multiLevelType w:val="multilevel"/>
    <w:tmpl w:val="F654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61EBE"/>
    <w:multiLevelType w:val="hybridMultilevel"/>
    <w:tmpl w:val="2D08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D534F"/>
    <w:multiLevelType w:val="multilevel"/>
    <w:tmpl w:val="0D4C5E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heme="minorHAnsi" w:hAnsi="Tahoma" w:cs="Tahom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01407"/>
    <w:multiLevelType w:val="hybridMultilevel"/>
    <w:tmpl w:val="2036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37FA9"/>
    <w:multiLevelType w:val="hybridMultilevel"/>
    <w:tmpl w:val="AD88A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67902"/>
    <w:multiLevelType w:val="singleLevel"/>
    <w:tmpl w:val="83EC8600"/>
    <w:lvl w:ilvl="0">
      <w:start w:val="1"/>
      <w:numFmt w:val="decimal"/>
      <w:pStyle w:val="Heading3"/>
      <w:lvlText w:val="%1."/>
      <w:lvlJc w:val="left"/>
      <w:pPr>
        <w:tabs>
          <w:tab w:val="num" w:pos="360"/>
        </w:tabs>
        <w:ind w:left="360" w:hanging="360"/>
      </w:pPr>
    </w:lvl>
  </w:abstractNum>
  <w:abstractNum w:abstractNumId="9" w15:restartNumberingAfterBreak="0">
    <w:nsid w:val="54464C12"/>
    <w:multiLevelType w:val="multilevel"/>
    <w:tmpl w:val="05BE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F13506"/>
    <w:multiLevelType w:val="hybridMultilevel"/>
    <w:tmpl w:val="AF4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17980"/>
    <w:multiLevelType w:val="hybridMultilevel"/>
    <w:tmpl w:val="08D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6023D"/>
    <w:multiLevelType w:val="multilevel"/>
    <w:tmpl w:val="269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BB5FD4"/>
    <w:multiLevelType w:val="multilevel"/>
    <w:tmpl w:val="46B2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53BB0"/>
    <w:multiLevelType w:val="hybridMultilevel"/>
    <w:tmpl w:val="1E40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D687C"/>
    <w:multiLevelType w:val="hybridMultilevel"/>
    <w:tmpl w:val="5F7E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072225">
    <w:abstractNumId w:val="14"/>
  </w:num>
  <w:num w:numId="2" w16cid:durableId="601912014">
    <w:abstractNumId w:val="2"/>
  </w:num>
  <w:num w:numId="3" w16cid:durableId="1850485798">
    <w:abstractNumId w:val="3"/>
  </w:num>
  <w:num w:numId="4" w16cid:durableId="1660189790">
    <w:abstractNumId w:val="5"/>
  </w:num>
  <w:num w:numId="5" w16cid:durableId="1688404218">
    <w:abstractNumId w:val="12"/>
  </w:num>
  <w:num w:numId="6" w16cid:durableId="537817813">
    <w:abstractNumId w:val="0"/>
  </w:num>
  <w:num w:numId="7" w16cid:durableId="822282338">
    <w:abstractNumId w:val="10"/>
  </w:num>
  <w:num w:numId="8" w16cid:durableId="1464037859">
    <w:abstractNumId w:val="8"/>
    <w:lvlOverride w:ilvl="0">
      <w:startOverride w:val="1"/>
    </w:lvlOverride>
  </w:num>
  <w:num w:numId="9" w16cid:durableId="728648947">
    <w:abstractNumId w:val="11"/>
  </w:num>
  <w:num w:numId="10" w16cid:durableId="1892615055">
    <w:abstractNumId w:val="4"/>
  </w:num>
  <w:num w:numId="11" w16cid:durableId="1815248628">
    <w:abstractNumId w:val="6"/>
  </w:num>
  <w:num w:numId="12" w16cid:durableId="554438399">
    <w:abstractNumId w:val="15"/>
  </w:num>
  <w:num w:numId="13" w16cid:durableId="1368791935">
    <w:abstractNumId w:val="1"/>
  </w:num>
  <w:num w:numId="14" w16cid:durableId="1918440654">
    <w:abstractNumId w:val="7"/>
  </w:num>
  <w:num w:numId="15" w16cid:durableId="52197056">
    <w:abstractNumId w:val="9"/>
    <w:lvlOverride w:ilvl="0">
      <w:lvl w:ilvl="0">
        <w:numFmt w:val="bullet"/>
        <w:lvlText w:val=""/>
        <w:lvlJc w:val="left"/>
        <w:pPr>
          <w:tabs>
            <w:tab w:val="num" w:pos="720"/>
          </w:tabs>
          <w:ind w:left="720" w:hanging="360"/>
        </w:pPr>
        <w:rPr>
          <w:rFonts w:ascii="Symbol" w:hAnsi="Symbol" w:hint="default"/>
          <w:sz w:val="20"/>
        </w:rPr>
      </w:lvl>
    </w:lvlOverride>
  </w:num>
  <w:num w:numId="16" w16cid:durableId="375158363">
    <w:abstractNumId w:val="13"/>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4D"/>
    <w:rsid w:val="00001DED"/>
    <w:rsid w:val="000029D0"/>
    <w:rsid w:val="0000453E"/>
    <w:rsid w:val="00013A4C"/>
    <w:rsid w:val="00015631"/>
    <w:rsid w:val="000163E9"/>
    <w:rsid w:val="000218D4"/>
    <w:rsid w:val="00030675"/>
    <w:rsid w:val="00032485"/>
    <w:rsid w:val="00033544"/>
    <w:rsid w:val="00034649"/>
    <w:rsid w:val="00034815"/>
    <w:rsid w:val="0003503B"/>
    <w:rsid w:val="0004172B"/>
    <w:rsid w:val="00041E37"/>
    <w:rsid w:val="00042068"/>
    <w:rsid w:val="0004222F"/>
    <w:rsid w:val="00047C1E"/>
    <w:rsid w:val="00047EC2"/>
    <w:rsid w:val="00050F2D"/>
    <w:rsid w:val="00052EE4"/>
    <w:rsid w:val="00056B05"/>
    <w:rsid w:val="00057D42"/>
    <w:rsid w:val="00064CCC"/>
    <w:rsid w:val="00073B1F"/>
    <w:rsid w:val="00074CA4"/>
    <w:rsid w:val="00086AE1"/>
    <w:rsid w:val="000919EC"/>
    <w:rsid w:val="00094064"/>
    <w:rsid w:val="000A0429"/>
    <w:rsid w:val="000A04BA"/>
    <w:rsid w:val="000A4FB8"/>
    <w:rsid w:val="000A58C9"/>
    <w:rsid w:val="000B5BE7"/>
    <w:rsid w:val="000B6F62"/>
    <w:rsid w:val="000C0AE7"/>
    <w:rsid w:val="000D3FDB"/>
    <w:rsid w:val="000D5997"/>
    <w:rsid w:val="000D6D2D"/>
    <w:rsid w:val="000E215C"/>
    <w:rsid w:val="000E7C0A"/>
    <w:rsid w:val="000F53A7"/>
    <w:rsid w:val="000F5ADE"/>
    <w:rsid w:val="00102E3A"/>
    <w:rsid w:val="00111D7F"/>
    <w:rsid w:val="0011307C"/>
    <w:rsid w:val="0011456D"/>
    <w:rsid w:val="00117D37"/>
    <w:rsid w:val="00125D65"/>
    <w:rsid w:val="0013284B"/>
    <w:rsid w:val="00134824"/>
    <w:rsid w:val="001378A5"/>
    <w:rsid w:val="00140ED9"/>
    <w:rsid w:val="00143888"/>
    <w:rsid w:val="00146B62"/>
    <w:rsid w:val="00152A22"/>
    <w:rsid w:val="00157A1F"/>
    <w:rsid w:val="0016049D"/>
    <w:rsid w:val="00160F33"/>
    <w:rsid w:val="00165058"/>
    <w:rsid w:val="00174BE0"/>
    <w:rsid w:val="00176AA5"/>
    <w:rsid w:val="00180209"/>
    <w:rsid w:val="00181C26"/>
    <w:rsid w:val="00183EDA"/>
    <w:rsid w:val="00185CDA"/>
    <w:rsid w:val="001902AF"/>
    <w:rsid w:val="00190B91"/>
    <w:rsid w:val="00193F77"/>
    <w:rsid w:val="00195DDD"/>
    <w:rsid w:val="00197BC1"/>
    <w:rsid w:val="001A3899"/>
    <w:rsid w:val="001A409B"/>
    <w:rsid w:val="001A4595"/>
    <w:rsid w:val="001A4A09"/>
    <w:rsid w:val="001A529E"/>
    <w:rsid w:val="001B50FC"/>
    <w:rsid w:val="001B7299"/>
    <w:rsid w:val="001C2306"/>
    <w:rsid w:val="001C2A77"/>
    <w:rsid w:val="001C5052"/>
    <w:rsid w:val="001D0D04"/>
    <w:rsid w:val="001D2446"/>
    <w:rsid w:val="001D4269"/>
    <w:rsid w:val="001E2867"/>
    <w:rsid w:val="001E4AA4"/>
    <w:rsid w:val="001E6323"/>
    <w:rsid w:val="001E7423"/>
    <w:rsid w:val="001E7B90"/>
    <w:rsid w:val="001F3F4B"/>
    <w:rsid w:val="001F6C38"/>
    <w:rsid w:val="00201723"/>
    <w:rsid w:val="00202F83"/>
    <w:rsid w:val="00203F87"/>
    <w:rsid w:val="002104E6"/>
    <w:rsid w:val="002131F4"/>
    <w:rsid w:val="00215D78"/>
    <w:rsid w:val="00216E8F"/>
    <w:rsid w:val="00217876"/>
    <w:rsid w:val="00222B72"/>
    <w:rsid w:val="00225AE9"/>
    <w:rsid w:val="0023032E"/>
    <w:rsid w:val="00230C6A"/>
    <w:rsid w:val="00235153"/>
    <w:rsid w:val="00236A0D"/>
    <w:rsid w:val="00237DB9"/>
    <w:rsid w:val="00240719"/>
    <w:rsid w:val="002417E9"/>
    <w:rsid w:val="00245633"/>
    <w:rsid w:val="00247BCA"/>
    <w:rsid w:val="00260422"/>
    <w:rsid w:val="0026679C"/>
    <w:rsid w:val="00271A85"/>
    <w:rsid w:val="00281C8C"/>
    <w:rsid w:val="00282AEF"/>
    <w:rsid w:val="00293F12"/>
    <w:rsid w:val="002961C3"/>
    <w:rsid w:val="002A2FFD"/>
    <w:rsid w:val="002B1A6C"/>
    <w:rsid w:val="002B6A55"/>
    <w:rsid w:val="002B7061"/>
    <w:rsid w:val="002B7B6F"/>
    <w:rsid w:val="002C1681"/>
    <w:rsid w:val="002C16F4"/>
    <w:rsid w:val="002C7A5A"/>
    <w:rsid w:val="002D0780"/>
    <w:rsid w:val="002D1608"/>
    <w:rsid w:val="002D4546"/>
    <w:rsid w:val="002D52A9"/>
    <w:rsid w:val="002E1DF2"/>
    <w:rsid w:val="002E20B0"/>
    <w:rsid w:val="002E4421"/>
    <w:rsid w:val="002F3942"/>
    <w:rsid w:val="002F653D"/>
    <w:rsid w:val="002F7E24"/>
    <w:rsid w:val="00300841"/>
    <w:rsid w:val="00300984"/>
    <w:rsid w:val="003014FE"/>
    <w:rsid w:val="00301EE8"/>
    <w:rsid w:val="00304068"/>
    <w:rsid w:val="00311500"/>
    <w:rsid w:val="00314959"/>
    <w:rsid w:val="0031582D"/>
    <w:rsid w:val="00316A5A"/>
    <w:rsid w:val="00323069"/>
    <w:rsid w:val="00323F87"/>
    <w:rsid w:val="003262C1"/>
    <w:rsid w:val="00326852"/>
    <w:rsid w:val="003352B9"/>
    <w:rsid w:val="00335B07"/>
    <w:rsid w:val="003360C8"/>
    <w:rsid w:val="0033763F"/>
    <w:rsid w:val="00340720"/>
    <w:rsid w:val="00340782"/>
    <w:rsid w:val="003461B5"/>
    <w:rsid w:val="00350973"/>
    <w:rsid w:val="00352DBE"/>
    <w:rsid w:val="00354840"/>
    <w:rsid w:val="00354C9D"/>
    <w:rsid w:val="00356149"/>
    <w:rsid w:val="00356759"/>
    <w:rsid w:val="00361154"/>
    <w:rsid w:val="00364347"/>
    <w:rsid w:val="00366072"/>
    <w:rsid w:val="00367453"/>
    <w:rsid w:val="003750EF"/>
    <w:rsid w:val="00377954"/>
    <w:rsid w:val="003809F9"/>
    <w:rsid w:val="00380DEE"/>
    <w:rsid w:val="00381EA6"/>
    <w:rsid w:val="00382E1A"/>
    <w:rsid w:val="0038749B"/>
    <w:rsid w:val="003927B4"/>
    <w:rsid w:val="00394067"/>
    <w:rsid w:val="003A0EDC"/>
    <w:rsid w:val="003B617E"/>
    <w:rsid w:val="003B743E"/>
    <w:rsid w:val="003B76CF"/>
    <w:rsid w:val="003B7D99"/>
    <w:rsid w:val="003C2CD6"/>
    <w:rsid w:val="003C3131"/>
    <w:rsid w:val="003C3C0A"/>
    <w:rsid w:val="003C6C41"/>
    <w:rsid w:val="003C7605"/>
    <w:rsid w:val="003D00BD"/>
    <w:rsid w:val="003D18B4"/>
    <w:rsid w:val="003D215C"/>
    <w:rsid w:val="003D2B1A"/>
    <w:rsid w:val="003D61F0"/>
    <w:rsid w:val="003E1081"/>
    <w:rsid w:val="003E5AEC"/>
    <w:rsid w:val="003F1532"/>
    <w:rsid w:val="003F3119"/>
    <w:rsid w:val="003F5C21"/>
    <w:rsid w:val="00402CE8"/>
    <w:rsid w:val="00402DAC"/>
    <w:rsid w:val="00412B52"/>
    <w:rsid w:val="00421BB0"/>
    <w:rsid w:val="00421D00"/>
    <w:rsid w:val="00422955"/>
    <w:rsid w:val="00422A90"/>
    <w:rsid w:val="004278DB"/>
    <w:rsid w:val="00427A47"/>
    <w:rsid w:val="00432E06"/>
    <w:rsid w:val="00432FD3"/>
    <w:rsid w:val="00435026"/>
    <w:rsid w:val="004354E4"/>
    <w:rsid w:val="004405B9"/>
    <w:rsid w:val="004444DF"/>
    <w:rsid w:val="00445036"/>
    <w:rsid w:val="00445087"/>
    <w:rsid w:val="0044667C"/>
    <w:rsid w:val="00451D21"/>
    <w:rsid w:val="00451FB0"/>
    <w:rsid w:val="004523EF"/>
    <w:rsid w:val="00457818"/>
    <w:rsid w:val="00457B77"/>
    <w:rsid w:val="00457BEB"/>
    <w:rsid w:val="00457BF6"/>
    <w:rsid w:val="00466901"/>
    <w:rsid w:val="00470547"/>
    <w:rsid w:val="00471712"/>
    <w:rsid w:val="004753BC"/>
    <w:rsid w:val="00476941"/>
    <w:rsid w:val="00477574"/>
    <w:rsid w:val="004776D4"/>
    <w:rsid w:val="00480F26"/>
    <w:rsid w:val="00481123"/>
    <w:rsid w:val="004962B0"/>
    <w:rsid w:val="00497497"/>
    <w:rsid w:val="004A280A"/>
    <w:rsid w:val="004A3927"/>
    <w:rsid w:val="004A4B37"/>
    <w:rsid w:val="004A4CDF"/>
    <w:rsid w:val="004A641C"/>
    <w:rsid w:val="004A75EF"/>
    <w:rsid w:val="004B43D4"/>
    <w:rsid w:val="004C1441"/>
    <w:rsid w:val="004C6BE8"/>
    <w:rsid w:val="004D68BC"/>
    <w:rsid w:val="004E2D96"/>
    <w:rsid w:val="004E3612"/>
    <w:rsid w:val="004E5A1F"/>
    <w:rsid w:val="004F0F23"/>
    <w:rsid w:val="004F4A3D"/>
    <w:rsid w:val="004F4EB2"/>
    <w:rsid w:val="004F6E96"/>
    <w:rsid w:val="00500E67"/>
    <w:rsid w:val="00512A94"/>
    <w:rsid w:val="00512B38"/>
    <w:rsid w:val="00514541"/>
    <w:rsid w:val="00522056"/>
    <w:rsid w:val="00522746"/>
    <w:rsid w:val="00522EBD"/>
    <w:rsid w:val="00522FAA"/>
    <w:rsid w:val="005239CA"/>
    <w:rsid w:val="005243A7"/>
    <w:rsid w:val="00524409"/>
    <w:rsid w:val="00525962"/>
    <w:rsid w:val="005275C1"/>
    <w:rsid w:val="005324B5"/>
    <w:rsid w:val="00536D21"/>
    <w:rsid w:val="00537012"/>
    <w:rsid w:val="005378FA"/>
    <w:rsid w:val="00541F1D"/>
    <w:rsid w:val="005423AD"/>
    <w:rsid w:val="00543E47"/>
    <w:rsid w:val="0054696E"/>
    <w:rsid w:val="00550579"/>
    <w:rsid w:val="00552A42"/>
    <w:rsid w:val="00557EC7"/>
    <w:rsid w:val="00560AE3"/>
    <w:rsid w:val="00561DFD"/>
    <w:rsid w:val="0056252F"/>
    <w:rsid w:val="005652C5"/>
    <w:rsid w:val="00565846"/>
    <w:rsid w:val="00566D23"/>
    <w:rsid w:val="00570DB0"/>
    <w:rsid w:val="00574387"/>
    <w:rsid w:val="00575D57"/>
    <w:rsid w:val="0058323B"/>
    <w:rsid w:val="00584D23"/>
    <w:rsid w:val="0059481E"/>
    <w:rsid w:val="00595FC9"/>
    <w:rsid w:val="005A057D"/>
    <w:rsid w:val="005A590D"/>
    <w:rsid w:val="005A6B18"/>
    <w:rsid w:val="005B17C1"/>
    <w:rsid w:val="005B3CCC"/>
    <w:rsid w:val="005B44FD"/>
    <w:rsid w:val="005C17AB"/>
    <w:rsid w:val="005C6BD6"/>
    <w:rsid w:val="005D0729"/>
    <w:rsid w:val="005D3B3D"/>
    <w:rsid w:val="005D4020"/>
    <w:rsid w:val="005D47B2"/>
    <w:rsid w:val="005D7C2F"/>
    <w:rsid w:val="005E2BFB"/>
    <w:rsid w:val="005E33C8"/>
    <w:rsid w:val="005E3669"/>
    <w:rsid w:val="005E4C0B"/>
    <w:rsid w:val="005E6EFC"/>
    <w:rsid w:val="005E7C3E"/>
    <w:rsid w:val="005F4C3C"/>
    <w:rsid w:val="005F7C37"/>
    <w:rsid w:val="005F7F97"/>
    <w:rsid w:val="006005BD"/>
    <w:rsid w:val="0060102B"/>
    <w:rsid w:val="00603E0F"/>
    <w:rsid w:val="00604063"/>
    <w:rsid w:val="00605716"/>
    <w:rsid w:val="00606222"/>
    <w:rsid w:val="006101B0"/>
    <w:rsid w:val="006172D5"/>
    <w:rsid w:val="00617B9F"/>
    <w:rsid w:val="00631726"/>
    <w:rsid w:val="00635B64"/>
    <w:rsid w:val="0063692B"/>
    <w:rsid w:val="006404F5"/>
    <w:rsid w:val="00641034"/>
    <w:rsid w:val="00642163"/>
    <w:rsid w:val="0064570A"/>
    <w:rsid w:val="006519ED"/>
    <w:rsid w:val="006522E0"/>
    <w:rsid w:val="00655B01"/>
    <w:rsid w:val="006642F0"/>
    <w:rsid w:val="00672513"/>
    <w:rsid w:val="006741C9"/>
    <w:rsid w:val="00676692"/>
    <w:rsid w:val="006922DD"/>
    <w:rsid w:val="006A001F"/>
    <w:rsid w:val="006A0F1E"/>
    <w:rsid w:val="006A2B70"/>
    <w:rsid w:val="006A590B"/>
    <w:rsid w:val="006A62D1"/>
    <w:rsid w:val="006B1B8F"/>
    <w:rsid w:val="006B48AE"/>
    <w:rsid w:val="006B7828"/>
    <w:rsid w:val="006B7D7A"/>
    <w:rsid w:val="006C1A08"/>
    <w:rsid w:val="006C3005"/>
    <w:rsid w:val="006C3DDA"/>
    <w:rsid w:val="006C7D48"/>
    <w:rsid w:val="006D0815"/>
    <w:rsid w:val="006E0569"/>
    <w:rsid w:val="006F3953"/>
    <w:rsid w:val="00701C28"/>
    <w:rsid w:val="00714E06"/>
    <w:rsid w:val="00715398"/>
    <w:rsid w:val="00716DFD"/>
    <w:rsid w:val="00717B19"/>
    <w:rsid w:val="00720687"/>
    <w:rsid w:val="007213AE"/>
    <w:rsid w:val="007229FF"/>
    <w:rsid w:val="00725D27"/>
    <w:rsid w:val="00732673"/>
    <w:rsid w:val="0073423A"/>
    <w:rsid w:val="00735808"/>
    <w:rsid w:val="007371A7"/>
    <w:rsid w:val="00742B0C"/>
    <w:rsid w:val="00745D4D"/>
    <w:rsid w:val="0074764B"/>
    <w:rsid w:val="00747F6F"/>
    <w:rsid w:val="00752E8D"/>
    <w:rsid w:val="0075447D"/>
    <w:rsid w:val="00755154"/>
    <w:rsid w:val="00756718"/>
    <w:rsid w:val="00757130"/>
    <w:rsid w:val="007578F7"/>
    <w:rsid w:val="00760524"/>
    <w:rsid w:val="00764DD4"/>
    <w:rsid w:val="00771725"/>
    <w:rsid w:val="0077268A"/>
    <w:rsid w:val="00772B7C"/>
    <w:rsid w:val="00774266"/>
    <w:rsid w:val="0077656D"/>
    <w:rsid w:val="0078371B"/>
    <w:rsid w:val="00786C91"/>
    <w:rsid w:val="007A2316"/>
    <w:rsid w:val="007A237D"/>
    <w:rsid w:val="007A4A0F"/>
    <w:rsid w:val="007A68AC"/>
    <w:rsid w:val="007A6F84"/>
    <w:rsid w:val="007B12A9"/>
    <w:rsid w:val="007C0626"/>
    <w:rsid w:val="007C0635"/>
    <w:rsid w:val="007C2A01"/>
    <w:rsid w:val="007C7116"/>
    <w:rsid w:val="007D17B1"/>
    <w:rsid w:val="007E0121"/>
    <w:rsid w:val="007E2681"/>
    <w:rsid w:val="007F3B5F"/>
    <w:rsid w:val="007F43BD"/>
    <w:rsid w:val="007F527C"/>
    <w:rsid w:val="007F584B"/>
    <w:rsid w:val="0081092D"/>
    <w:rsid w:val="00810F67"/>
    <w:rsid w:val="008139CE"/>
    <w:rsid w:val="00814712"/>
    <w:rsid w:val="0081484D"/>
    <w:rsid w:val="008170D1"/>
    <w:rsid w:val="00821E43"/>
    <w:rsid w:val="00823267"/>
    <w:rsid w:val="00826FFA"/>
    <w:rsid w:val="00831B6C"/>
    <w:rsid w:val="00837E81"/>
    <w:rsid w:val="0084076F"/>
    <w:rsid w:val="0084077E"/>
    <w:rsid w:val="008437A2"/>
    <w:rsid w:val="00843F9D"/>
    <w:rsid w:val="00847FF5"/>
    <w:rsid w:val="00854308"/>
    <w:rsid w:val="00854366"/>
    <w:rsid w:val="00860A08"/>
    <w:rsid w:val="008621EC"/>
    <w:rsid w:val="008623A9"/>
    <w:rsid w:val="008648AC"/>
    <w:rsid w:val="00865706"/>
    <w:rsid w:val="00871EAF"/>
    <w:rsid w:val="00873349"/>
    <w:rsid w:val="008759FA"/>
    <w:rsid w:val="008822C3"/>
    <w:rsid w:val="00882560"/>
    <w:rsid w:val="0088714F"/>
    <w:rsid w:val="008877D0"/>
    <w:rsid w:val="008901DE"/>
    <w:rsid w:val="00894358"/>
    <w:rsid w:val="0089440D"/>
    <w:rsid w:val="00896EA3"/>
    <w:rsid w:val="008A20A8"/>
    <w:rsid w:val="008A324E"/>
    <w:rsid w:val="008A32B6"/>
    <w:rsid w:val="008A3A17"/>
    <w:rsid w:val="008A6815"/>
    <w:rsid w:val="008B0E58"/>
    <w:rsid w:val="008B2E1D"/>
    <w:rsid w:val="008B4774"/>
    <w:rsid w:val="008B60F1"/>
    <w:rsid w:val="008B698C"/>
    <w:rsid w:val="008B6C5A"/>
    <w:rsid w:val="008C64AF"/>
    <w:rsid w:val="008D16D8"/>
    <w:rsid w:val="008D356D"/>
    <w:rsid w:val="008D3652"/>
    <w:rsid w:val="008D68C2"/>
    <w:rsid w:val="008E0777"/>
    <w:rsid w:val="008E145F"/>
    <w:rsid w:val="008E2919"/>
    <w:rsid w:val="008E2F3E"/>
    <w:rsid w:val="008E3178"/>
    <w:rsid w:val="008E3E58"/>
    <w:rsid w:val="008E45FA"/>
    <w:rsid w:val="008E4C1E"/>
    <w:rsid w:val="008E657E"/>
    <w:rsid w:val="008F08B9"/>
    <w:rsid w:val="008F234B"/>
    <w:rsid w:val="008F3D42"/>
    <w:rsid w:val="008F4D38"/>
    <w:rsid w:val="008F71AD"/>
    <w:rsid w:val="008F7DF7"/>
    <w:rsid w:val="00900004"/>
    <w:rsid w:val="00901043"/>
    <w:rsid w:val="00901185"/>
    <w:rsid w:val="009043D5"/>
    <w:rsid w:val="00904832"/>
    <w:rsid w:val="00910DFF"/>
    <w:rsid w:val="00912834"/>
    <w:rsid w:val="00920B89"/>
    <w:rsid w:val="00921AB8"/>
    <w:rsid w:val="00921ADB"/>
    <w:rsid w:val="009277C8"/>
    <w:rsid w:val="009277D1"/>
    <w:rsid w:val="00930EF0"/>
    <w:rsid w:val="00937E8E"/>
    <w:rsid w:val="00942F25"/>
    <w:rsid w:val="009430E1"/>
    <w:rsid w:val="009473F3"/>
    <w:rsid w:val="00947C27"/>
    <w:rsid w:val="00950520"/>
    <w:rsid w:val="00953C0C"/>
    <w:rsid w:val="00956C88"/>
    <w:rsid w:val="00957632"/>
    <w:rsid w:val="00962D21"/>
    <w:rsid w:val="009649AF"/>
    <w:rsid w:val="00965F01"/>
    <w:rsid w:val="009666ED"/>
    <w:rsid w:val="0096688B"/>
    <w:rsid w:val="00970954"/>
    <w:rsid w:val="00973094"/>
    <w:rsid w:val="0098250B"/>
    <w:rsid w:val="0099344A"/>
    <w:rsid w:val="00993FB3"/>
    <w:rsid w:val="00994CC5"/>
    <w:rsid w:val="009963C0"/>
    <w:rsid w:val="00996D4B"/>
    <w:rsid w:val="009A3C4C"/>
    <w:rsid w:val="009A619B"/>
    <w:rsid w:val="009A760E"/>
    <w:rsid w:val="009B150A"/>
    <w:rsid w:val="009B4C51"/>
    <w:rsid w:val="009B4E97"/>
    <w:rsid w:val="009B6783"/>
    <w:rsid w:val="009C09E4"/>
    <w:rsid w:val="009C1044"/>
    <w:rsid w:val="009C1F38"/>
    <w:rsid w:val="009C37B9"/>
    <w:rsid w:val="009C63FF"/>
    <w:rsid w:val="009D4CE2"/>
    <w:rsid w:val="009D541F"/>
    <w:rsid w:val="009D666E"/>
    <w:rsid w:val="009E0602"/>
    <w:rsid w:val="009E2B59"/>
    <w:rsid w:val="009E4CBF"/>
    <w:rsid w:val="009E59C2"/>
    <w:rsid w:val="009E5A4B"/>
    <w:rsid w:val="009E5E90"/>
    <w:rsid w:val="009E62E1"/>
    <w:rsid w:val="009F008C"/>
    <w:rsid w:val="00A104BB"/>
    <w:rsid w:val="00A107B9"/>
    <w:rsid w:val="00A13ADF"/>
    <w:rsid w:val="00A1782E"/>
    <w:rsid w:val="00A17DD2"/>
    <w:rsid w:val="00A217D5"/>
    <w:rsid w:val="00A22095"/>
    <w:rsid w:val="00A25430"/>
    <w:rsid w:val="00A27EFD"/>
    <w:rsid w:val="00A31D54"/>
    <w:rsid w:val="00A354A6"/>
    <w:rsid w:val="00A36270"/>
    <w:rsid w:val="00A371F4"/>
    <w:rsid w:val="00A405F3"/>
    <w:rsid w:val="00A44BF9"/>
    <w:rsid w:val="00A44CB1"/>
    <w:rsid w:val="00A46F83"/>
    <w:rsid w:val="00A473EA"/>
    <w:rsid w:val="00A5254D"/>
    <w:rsid w:val="00A53B86"/>
    <w:rsid w:val="00A54CE2"/>
    <w:rsid w:val="00A555CD"/>
    <w:rsid w:val="00A62B3E"/>
    <w:rsid w:val="00A62DAE"/>
    <w:rsid w:val="00A65E32"/>
    <w:rsid w:val="00A667C4"/>
    <w:rsid w:val="00A676C7"/>
    <w:rsid w:val="00A701D8"/>
    <w:rsid w:val="00A70AD3"/>
    <w:rsid w:val="00A737DD"/>
    <w:rsid w:val="00A81510"/>
    <w:rsid w:val="00A819CF"/>
    <w:rsid w:val="00A820B0"/>
    <w:rsid w:val="00A86E27"/>
    <w:rsid w:val="00A8715C"/>
    <w:rsid w:val="00A92D6A"/>
    <w:rsid w:val="00A93B61"/>
    <w:rsid w:val="00A9743A"/>
    <w:rsid w:val="00AA314D"/>
    <w:rsid w:val="00AB5028"/>
    <w:rsid w:val="00AB7251"/>
    <w:rsid w:val="00AC0F31"/>
    <w:rsid w:val="00AC4CC1"/>
    <w:rsid w:val="00AC5989"/>
    <w:rsid w:val="00AC7A6A"/>
    <w:rsid w:val="00AD3765"/>
    <w:rsid w:val="00AD5ACB"/>
    <w:rsid w:val="00AD5B5D"/>
    <w:rsid w:val="00AD7C53"/>
    <w:rsid w:val="00AE06C1"/>
    <w:rsid w:val="00AE59D1"/>
    <w:rsid w:val="00AE60D1"/>
    <w:rsid w:val="00AE7919"/>
    <w:rsid w:val="00AF1063"/>
    <w:rsid w:val="00B04DE6"/>
    <w:rsid w:val="00B14B7A"/>
    <w:rsid w:val="00B22305"/>
    <w:rsid w:val="00B22E5A"/>
    <w:rsid w:val="00B25242"/>
    <w:rsid w:val="00B31B19"/>
    <w:rsid w:val="00B40286"/>
    <w:rsid w:val="00B41AC2"/>
    <w:rsid w:val="00B4349A"/>
    <w:rsid w:val="00B50836"/>
    <w:rsid w:val="00B519FA"/>
    <w:rsid w:val="00B53C2B"/>
    <w:rsid w:val="00B547E0"/>
    <w:rsid w:val="00B549B0"/>
    <w:rsid w:val="00B57F62"/>
    <w:rsid w:val="00B61054"/>
    <w:rsid w:val="00B630EB"/>
    <w:rsid w:val="00B64A28"/>
    <w:rsid w:val="00B65A43"/>
    <w:rsid w:val="00B706CB"/>
    <w:rsid w:val="00B70878"/>
    <w:rsid w:val="00B711C9"/>
    <w:rsid w:val="00B76B2C"/>
    <w:rsid w:val="00B7703A"/>
    <w:rsid w:val="00B8116B"/>
    <w:rsid w:val="00B81855"/>
    <w:rsid w:val="00B81E3F"/>
    <w:rsid w:val="00B87C3F"/>
    <w:rsid w:val="00B931B7"/>
    <w:rsid w:val="00B93DD1"/>
    <w:rsid w:val="00B93F17"/>
    <w:rsid w:val="00B95242"/>
    <w:rsid w:val="00B97E20"/>
    <w:rsid w:val="00BA387F"/>
    <w:rsid w:val="00BA3903"/>
    <w:rsid w:val="00BA5B74"/>
    <w:rsid w:val="00BB1979"/>
    <w:rsid w:val="00BB2FAB"/>
    <w:rsid w:val="00BC0BDC"/>
    <w:rsid w:val="00BC4C08"/>
    <w:rsid w:val="00BC79C7"/>
    <w:rsid w:val="00BD6BE7"/>
    <w:rsid w:val="00BE2B50"/>
    <w:rsid w:val="00BF0888"/>
    <w:rsid w:val="00BF2A50"/>
    <w:rsid w:val="00BF2F1E"/>
    <w:rsid w:val="00C04E8A"/>
    <w:rsid w:val="00C05597"/>
    <w:rsid w:val="00C060D5"/>
    <w:rsid w:val="00C06B4C"/>
    <w:rsid w:val="00C12B3A"/>
    <w:rsid w:val="00C14181"/>
    <w:rsid w:val="00C1494A"/>
    <w:rsid w:val="00C1560F"/>
    <w:rsid w:val="00C1756C"/>
    <w:rsid w:val="00C22AC2"/>
    <w:rsid w:val="00C22BF4"/>
    <w:rsid w:val="00C24317"/>
    <w:rsid w:val="00C2451A"/>
    <w:rsid w:val="00C2482C"/>
    <w:rsid w:val="00C2727B"/>
    <w:rsid w:val="00C27532"/>
    <w:rsid w:val="00C33C6B"/>
    <w:rsid w:val="00C371D9"/>
    <w:rsid w:val="00C41295"/>
    <w:rsid w:val="00C44CC7"/>
    <w:rsid w:val="00C45AA7"/>
    <w:rsid w:val="00C514AC"/>
    <w:rsid w:val="00C543DA"/>
    <w:rsid w:val="00C60DC4"/>
    <w:rsid w:val="00C71BC0"/>
    <w:rsid w:val="00C84B69"/>
    <w:rsid w:val="00C86012"/>
    <w:rsid w:val="00C8666C"/>
    <w:rsid w:val="00C95FC7"/>
    <w:rsid w:val="00C966A9"/>
    <w:rsid w:val="00C9691F"/>
    <w:rsid w:val="00C97899"/>
    <w:rsid w:val="00CA2998"/>
    <w:rsid w:val="00CA2D0E"/>
    <w:rsid w:val="00CA62C1"/>
    <w:rsid w:val="00CB2A9F"/>
    <w:rsid w:val="00CB5E61"/>
    <w:rsid w:val="00CC3035"/>
    <w:rsid w:val="00CC566D"/>
    <w:rsid w:val="00CD0505"/>
    <w:rsid w:val="00CD0ED1"/>
    <w:rsid w:val="00CE0D63"/>
    <w:rsid w:val="00CE1F75"/>
    <w:rsid w:val="00CE22AD"/>
    <w:rsid w:val="00CE4686"/>
    <w:rsid w:val="00CE5326"/>
    <w:rsid w:val="00CE5583"/>
    <w:rsid w:val="00CE62AB"/>
    <w:rsid w:val="00CF2D28"/>
    <w:rsid w:val="00CF3601"/>
    <w:rsid w:val="00CF432E"/>
    <w:rsid w:val="00CF7F79"/>
    <w:rsid w:val="00D0059B"/>
    <w:rsid w:val="00D013E6"/>
    <w:rsid w:val="00D02E90"/>
    <w:rsid w:val="00D03DA5"/>
    <w:rsid w:val="00D04CA9"/>
    <w:rsid w:val="00D05356"/>
    <w:rsid w:val="00D107BB"/>
    <w:rsid w:val="00D107CA"/>
    <w:rsid w:val="00D10DB0"/>
    <w:rsid w:val="00D11550"/>
    <w:rsid w:val="00D13D5D"/>
    <w:rsid w:val="00D14509"/>
    <w:rsid w:val="00D14AAB"/>
    <w:rsid w:val="00D157EB"/>
    <w:rsid w:val="00D23559"/>
    <w:rsid w:val="00D2642A"/>
    <w:rsid w:val="00D34A02"/>
    <w:rsid w:val="00D36428"/>
    <w:rsid w:val="00D36450"/>
    <w:rsid w:val="00D373B4"/>
    <w:rsid w:val="00D44F70"/>
    <w:rsid w:val="00D471ED"/>
    <w:rsid w:val="00D47962"/>
    <w:rsid w:val="00D5706C"/>
    <w:rsid w:val="00D64B37"/>
    <w:rsid w:val="00D71ADF"/>
    <w:rsid w:val="00D76264"/>
    <w:rsid w:val="00D7627C"/>
    <w:rsid w:val="00D76E19"/>
    <w:rsid w:val="00D8221F"/>
    <w:rsid w:val="00D832EA"/>
    <w:rsid w:val="00D91EB1"/>
    <w:rsid w:val="00D924B2"/>
    <w:rsid w:val="00DA026F"/>
    <w:rsid w:val="00DA0AA4"/>
    <w:rsid w:val="00DA1528"/>
    <w:rsid w:val="00DA2C21"/>
    <w:rsid w:val="00DA3727"/>
    <w:rsid w:val="00DA54B5"/>
    <w:rsid w:val="00DA59E1"/>
    <w:rsid w:val="00DA5E22"/>
    <w:rsid w:val="00DA707D"/>
    <w:rsid w:val="00DB02BC"/>
    <w:rsid w:val="00DB1B77"/>
    <w:rsid w:val="00DB2D12"/>
    <w:rsid w:val="00DB4F8F"/>
    <w:rsid w:val="00DC0197"/>
    <w:rsid w:val="00DC1FDD"/>
    <w:rsid w:val="00DC28F3"/>
    <w:rsid w:val="00DC5E32"/>
    <w:rsid w:val="00DD20AC"/>
    <w:rsid w:val="00DD4499"/>
    <w:rsid w:val="00DE22AC"/>
    <w:rsid w:val="00DF32D8"/>
    <w:rsid w:val="00DF7068"/>
    <w:rsid w:val="00E00239"/>
    <w:rsid w:val="00E0364D"/>
    <w:rsid w:val="00E03E1B"/>
    <w:rsid w:val="00E0769B"/>
    <w:rsid w:val="00E11AF4"/>
    <w:rsid w:val="00E15615"/>
    <w:rsid w:val="00E2113E"/>
    <w:rsid w:val="00E37E54"/>
    <w:rsid w:val="00E40846"/>
    <w:rsid w:val="00E40AC8"/>
    <w:rsid w:val="00E41074"/>
    <w:rsid w:val="00E4170E"/>
    <w:rsid w:val="00E433F5"/>
    <w:rsid w:val="00E46472"/>
    <w:rsid w:val="00E46576"/>
    <w:rsid w:val="00E46F45"/>
    <w:rsid w:val="00E47531"/>
    <w:rsid w:val="00E51C64"/>
    <w:rsid w:val="00E5370C"/>
    <w:rsid w:val="00E55A46"/>
    <w:rsid w:val="00E5663B"/>
    <w:rsid w:val="00E601CE"/>
    <w:rsid w:val="00E61E8C"/>
    <w:rsid w:val="00E706E1"/>
    <w:rsid w:val="00E71B1D"/>
    <w:rsid w:val="00E71BD9"/>
    <w:rsid w:val="00E7304E"/>
    <w:rsid w:val="00E80491"/>
    <w:rsid w:val="00E81256"/>
    <w:rsid w:val="00E814E7"/>
    <w:rsid w:val="00E82AE8"/>
    <w:rsid w:val="00E873D3"/>
    <w:rsid w:val="00E90097"/>
    <w:rsid w:val="00E94775"/>
    <w:rsid w:val="00E95142"/>
    <w:rsid w:val="00E95B6A"/>
    <w:rsid w:val="00EA7F35"/>
    <w:rsid w:val="00EB15DB"/>
    <w:rsid w:val="00EB6BD7"/>
    <w:rsid w:val="00EC17F7"/>
    <w:rsid w:val="00EC2F10"/>
    <w:rsid w:val="00ED53C8"/>
    <w:rsid w:val="00ED5B34"/>
    <w:rsid w:val="00ED73B2"/>
    <w:rsid w:val="00EF4071"/>
    <w:rsid w:val="00F01882"/>
    <w:rsid w:val="00F05A84"/>
    <w:rsid w:val="00F16D65"/>
    <w:rsid w:val="00F2043F"/>
    <w:rsid w:val="00F204A2"/>
    <w:rsid w:val="00F20D24"/>
    <w:rsid w:val="00F2256C"/>
    <w:rsid w:val="00F2659F"/>
    <w:rsid w:val="00F27216"/>
    <w:rsid w:val="00F4324A"/>
    <w:rsid w:val="00F44A94"/>
    <w:rsid w:val="00F46A54"/>
    <w:rsid w:val="00F46C31"/>
    <w:rsid w:val="00F46E6D"/>
    <w:rsid w:val="00F52E48"/>
    <w:rsid w:val="00F53601"/>
    <w:rsid w:val="00F53735"/>
    <w:rsid w:val="00F55F13"/>
    <w:rsid w:val="00F56684"/>
    <w:rsid w:val="00F6019E"/>
    <w:rsid w:val="00F60741"/>
    <w:rsid w:val="00F62348"/>
    <w:rsid w:val="00F63CA7"/>
    <w:rsid w:val="00F6501C"/>
    <w:rsid w:val="00F70E35"/>
    <w:rsid w:val="00F710DA"/>
    <w:rsid w:val="00F767D2"/>
    <w:rsid w:val="00F81B90"/>
    <w:rsid w:val="00F86AE5"/>
    <w:rsid w:val="00F9163A"/>
    <w:rsid w:val="00F92042"/>
    <w:rsid w:val="00FA0E29"/>
    <w:rsid w:val="00FA3681"/>
    <w:rsid w:val="00FA4B97"/>
    <w:rsid w:val="00FA4BB2"/>
    <w:rsid w:val="00FB68C3"/>
    <w:rsid w:val="00FB7A94"/>
    <w:rsid w:val="00FC13F4"/>
    <w:rsid w:val="00FC3AAE"/>
    <w:rsid w:val="00FC7900"/>
    <w:rsid w:val="00FD052F"/>
    <w:rsid w:val="00FD0966"/>
    <w:rsid w:val="00FD0B9F"/>
    <w:rsid w:val="00FD436C"/>
    <w:rsid w:val="00FD69F5"/>
    <w:rsid w:val="00FD7637"/>
    <w:rsid w:val="00FE11AD"/>
    <w:rsid w:val="00FE20DE"/>
    <w:rsid w:val="00FE42C6"/>
    <w:rsid w:val="00FE61AE"/>
    <w:rsid w:val="00FE6B3D"/>
    <w:rsid w:val="00FF3737"/>
    <w:rsid w:val="00FF4399"/>
    <w:rsid w:val="00FF6111"/>
    <w:rsid w:val="00FF6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A569"/>
  <w15:chartTrackingRefBased/>
  <w15:docId w15:val="{4803AD22-3A26-437D-B40F-49386F7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C3035"/>
    <w:pPr>
      <w:keepNext/>
      <w:numPr>
        <w:numId w:val="8"/>
      </w:numPr>
      <w:spacing w:before="120" w:after="60" w:line="240" w:lineRule="auto"/>
      <w:ind w:left="357" w:hanging="357"/>
      <w:outlineLvl w:val="2"/>
    </w:pPr>
    <w:rPr>
      <w:rFonts w:ascii="Arial" w:eastAsia="Times New Roman" w:hAnsi="Arial" w:cs="Times New Roman"/>
      <w:b/>
      <w: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E0364D"/>
    <w:rPr>
      <w:color w:val="0563C1" w:themeColor="hyperlink"/>
      <w:u w:val="single"/>
    </w:rPr>
  </w:style>
  <w:style w:type="character" w:styleId="UnresolvedMention">
    <w:name w:val="Unresolved Mention"/>
    <w:basedOn w:val="DefaultParagraphFont"/>
    <w:uiPriority w:val="99"/>
    <w:semiHidden/>
    <w:unhideWhenUsed/>
    <w:rsid w:val="00E0364D"/>
    <w:rPr>
      <w:color w:val="605E5C"/>
      <w:shd w:val="clear" w:color="auto" w:fill="E1DFDD"/>
    </w:rPr>
  </w:style>
  <w:style w:type="paragraph" w:styleId="ListParagraph">
    <w:name w:val="List Paragraph"/>
    <w:basedOn w:val="Normal"/>
    <w:uiPriority w:val="34"/>
    <w:qFormat/>
    <w:rsid w:val="0038749B"/>
    <w:pPr>
      <w:ind w:left="720"/>
      <w:contextualSpacing/>
    </w:pPr>
  </w:style>
  <w:style w:type="paragraph" w:styleId="NoSpacing">
    <w:name w:val="No Spacing"/>
    <w:link w:val="NoSpacingChar"/>
    <w:uiPriority w:val="1"/>
    <w:qFormat/>
    <w:rsid w:val="003561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56149"/>
    <w:rPr>
      <w:rFonts w:eastAsiaTheme="minorEastAsia"/>
      <w:lang w:val="en-US"/>
    </w:rPr>
  </w:style>
  <w:style w:type="paragraph" w:styleId="FootnoteText">
    <w:name w:val="footnote text"/>
    <w:basedOn w:val="Normal"/>
    <w:link w:val="FootnoteTextChar"/>
    <w:uiPriority w:val="99"/>
    <w:unhideWhenUsed/>
    <w:rsid w:val="00435026"/>
    <w:pPr>
      <w:spacing w:after="0" w:line="240" w:lineRule="auto"/>
    </w:pPr>
    <w:rPr>
      <w:sz w:val="20"/>
      <w:szCs w:val="20"/>
    </w:rPr>
  </w:style>
  <w:style w:type="character" w:customStyle="1" w:styleId="FootnoteTextChar">
    <w:name w:val="Footnote Text Char"/>
    <w:basedOn w:val="DefaultParagraphFont"/>
    <w:link w:val="FootnoteText"/>
    <w:uiPriority w:val="99"/>
    <w:rsid w:val="00435026"/>
    <w:rPr>
      <w:sz w:val="20"/>
      <w:szCs w:val="20"/>
    </w:rPr>
  </w:style>
  <w:style w:type="character" w:styleId="FootnoteReference">
    <w:name w:val="footnote reference"/>
    <w:basedOn w:val="DefaultParagraphFont"/>
    <w:uiPriority w:val="99"/>
    <w:semiHidden/>
    <w:unhideWhenUsed/>
    <w:rsid w:val="00435026"/>
    <w:rPr>
      <w:vertAlign w:val="superscript"/>
    </w:rPr>
  </w:style>
  <w:style w:type="paragraph" w:customStyle="1" w:styleId="dcr-2v2zi4">
    <w:name w:val="dcr-2v2zi4"/>
    <w:basedOn w:val="Normal"/>
    <w:rsid w:val="00757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A760E"/>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39"/>
    <w:rsid w:val="006A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0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F1E"/>
    <w:rPr>
      <w:b/>
      <w:bCs/>
    </w:rPr>
  </w:style>
  <w:style w:type="character" w:customStyle="1" w:styleId="Heading3Char">
    <w:name w:val="Heading 3 Char"/>
    <w:basedOn w:val="DefaultParagraphFont"/>
    <w:link w:val="Heading3"/>
    <w:rsid w:val="00CC3035"/>
    <w:rPr>
      <w:rFonts w:ascii="Arial" w:eastAsia="Times New Roman" w:hAnsi="Arial" w:cs="Times New Roman"/>
      <w:b/>
      <w:i/>
      <w:sz w:val="20"/>
      <w:szCs w:val="20"/>
      <w:lang w:eastAsia="en-GB"/>
    </w:rPr>
  </w:style>
  <w:style w:type="character" w:customStyle="1" w:styleId="normaltextrun">
    <w:name w:val="normaltextrun"/>
    <w:basedOn w:val="DefaultParagraphFont"/>
    <w:rsid w:val="00755154"/>
  </w:style>
  <w:style w:type="character" w:customStyle="1" w:styleId="eop">
    <w:name w:val="eop"/>
    <w:basedOn w:val="DefaultParagraphFont"/>
    <w:rsid w:val="00755154"/>
  </w:style>
  <w:style w:type="paragraph" w:customStyle="1" w:styleId="paragraph">
    <w:name w:val="paragraph"/>
    <w:basedOn w:val="Normal"/>
    <w:rsid w:val="004E2D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h26idz">
    <w:name w:val="dcr-h26idz"/>
    <w:basedOn w:val="Normal"/>
    <w:rsid w:val="005370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C0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489">
      <w:bodyDiv w:val="1"/>
      <w:marLeft w:val="0"/>
      <w:marRight w:val="0"/>
      <w:marTop w:val="0"/>
      <w:marBottom w:val="0"/>
      <w:divBdr>
        <w:top w:val="none" w:sz="0" w:space="0" w:color="auto"/>
        <w:left w:val="none" w:sz="0" w:space="0" w:color="auto"/>
        <w:bottom w:val="none" w:sz="0" w:space="0" w:color="auto"/>
        <w:right w:val="none" w:sz="0" w:space="0" w:color="auto"/>
      </w:divBdr>
    </w:div>
    <w:div w:id="166213352">
      <w:bodyDiv w:val="1"/>
      <w:marLeft w:val="0"/>
      <w:marRight w:val="0"/>
      <w:marTop w:val="0"/>
      <w:marBottom w:val="0"/>
      <w:divBdr>
        <w:top w:val="none" w:sz="0" w:space="0" w:color="auto"/>
        <w:left w:val="none" w:sz="0" w:space="0" w:color="auto"/>
        <w:bottom w:val="none" w:sz="0" w:space="0" w:color="auto"/>
        <w:right w:val="none" w:sz="0" w:space="0" w:color="auto"/>
      </w:divBdr>
    </w:div>
    <w:div w:id="186793647">
      <w:bodyDiv w:val="1"/>
      <w:marLeft w:val="0"/>
      <w:marRight w:val="0"/>
      <w:marTop w:val="0"/>
      <w:marBottom w:val="0"/>
      <w:divBdr>
        <w:top w:val="none" w:sz="0" w:space="0" w:color="auto"/>
        <w:left w:val="none" w:sz="0" w:space="0" w:color="auto"/>
        <w:bottom w:val="none" w:sz="0" w:space="0" w:color="auto"/>
        <w:right w:val="none" w:sz="0" w:space="0" w:color="auto"/>
      </w:divBdr>
    </w:div>
    <w:div w:id="397168519">
      <w:bodyDiv w:val="1"/>
      <w:marLeft w:val="0"/>
      <w:marRight w:val="0"/>
      <w:marTop w:val="0"/>
      <w:marBottom w:val="0"/>
      <w:divBdr>
        <w:top w:val="none" w:sz="0" w:space="0" w:color="auto"/>
        <w:left w:val="none" w:sz="0" w:space="0" w:color="auto"/>
        <w:bottom w:val="none" w:sz="0" w:space="0" w:color="auto"/>
        <w:right w:val="none" w:sz="0" w:space="0" w:color="auto"/>
      </w:divBdr>
    </w:div>
    <w:div w:id="538788134">
      <w:bodyDiv w:val="1"/>
      <w:marLeft w:val="0"/>
      <w:marRight w:val="0"/>
      <w:marTop w:val="0"/>
      <w:marBottom w:val="0"/>
      <w:divBdr>
        <w:top w:val="none" w:sz="0" w:space="0" w:color="auto"/>
        <w:left w:val="none" w:sz="0" w:space="0" w:color="auto"/>
        <w:bottom w:val="none" w:sz="0" w:space="0" w:color="auto"/>
        <w:right w:val="none" w:sz="0" w:space="0" w:color="auto"/>
      </w:divBdr>
    </w:div>
    <w:div w:id="624583733">
      <w:bodyDiv w:val="1"/>
      <w:marLeft w:val="0"/>
      <w:marRight w:val="0"/>
      <w:marTop w:val="0"/>
      <w:marBottom w:val="0"/>
      <w:divBdr>
        <w:top w:val="none" w:sz="0" w:space="0" w:color="auto"/>
        <w:left w:val="none" w:sz="0" w:space="0" w:color="auto"/>
        <w:bottom w:val="none" w:sz="0" w:space="0" w:color="auto"/>
        <w:right w:val="none" w:sz="0" w:space="0" w:color="auto"/>
      </w:divBdr>
    </w:div>
    <w:div w:id="734158075">
      <w:bodyDiv w:val="1"/>
      <w:marLeft w:val="0"/>
      <w:marRight w:val="0"/>
      <w:marTop w:val="0"/>
      <w:marBottom w:val="0"/>
      <w:divBdr>
        <w:top w:val="none" w:sz="0" w:space="0" w:color="auto"/>
        <w:left w:val="none" w:sz="0" w:space="0" w:color="auto"/>
        <w:bottom w:val="none" w:sz="0" w:space="0" w:color="auto"/>
        <w:right w:val="none" w:sz="0" w:space="0" w:color="auto"/>
      </w:divBdr>
    </w:div>
    <w:div w:id="1056969770">
      <w:bodyDiv w:val="1"/>
      <w:marLeft w:val="0"/>
      <w:marRight w:val="0"/>
      <w:marTop w:val="0"/>
      <w:marBottom w:val="0"/>
      <w:divBdr>
        <w:top w:val="none" w:sz="0" w:space="0" w:color="auto"/>
        <w:left w:val="none" w:sz="0" w:space="0" w:color="auto"/>
        <w:bottom w:val="none" w:sz="0" w:space="0" w:color="auto"/>
        <w:right w:val="none" w:sz="0" w:space="0" w:color="auto"/>
      </w:divBdr>
    </w:div>
    <w:div w:id="1369337712">
      <w:bodyDiv w:val="1"/>
      <w:marLeft w:val="0"/>
      <w:marRight w:val="0"/>
      <w:marTop w:val="0"/>
      <w:marBottom w:val="0"/>
      <w:divBdr>
        <w:top w:val="none" w:sz="0" w:space="0" w:color="auto"/>
        <w:left w:val="none" w:sz="0" w:space="0" w:color="auto"/>
        <w:bottom w:val="none" w:sz="0" w:space="0" w:color="auto"/>
        <w:right w:val="none" w:sz="0" w:space="0" w:color="auto"/>
      </w:divBdr>
    </w:div>
    <w:div w:id="1522668514">
      <w:bodyDiv w:val="1"/>
      <w:marLeft w:val="0"/>
      <w:marRight w:val="0"/>
      <w:marTop w:val="0"/>
      <w:marBottom w:val="0"/>
      <w:divBdr>
        <w:top w:val="none" w:sz="0" w:space="0" w:color="auto"/>
        <w:left w:val="none" w:sz="0" w:space="0" w:color="auto"/>
        <w:bottom w:val="none" w:sz="0" w:space="0" w:color="auto"/>
        <w:right w:val="none" w:sz="0" w:space="0" w:color="auto"/>
      </w:divBdr>
    </w:div>
    <w:div w:id="1545217881">
      <w:bodyDiv w:val="1"/>
      <w:marLeft w:val="0"/>
      <w:marRight w:val="0"/>
      <w:marTop w:val="0"/>
      <w:marBottom w:val="0"/>
      <w:divBdr>
        <w:top w:val="none" w:sz="0" w:space="0" w:color="auto"/>
        <w:left w:val="none" w:sz="0" w:space="0" w:color="auto"/>
        <w:bottom w:val="none" w:sz="0" w:space="0" w:color="auto"/>
        <w:right w:val="none" w:sz="0" w:space="0" w:color="auto"/>
      </w:divBdr>
    </w:div>
    <w:div w:id="1873761953">
      <w:bodyDiv w:val="1"/>
      <w:marLeft w:val="0"/>
      <w:marRight w:val="0"/>
      <w:marTop w:val="0"/>
      <w:marBottom w:val="0"/>
      <w:divBdr>
        <w:top w:val="none" w:sz="0" w:space="0" w:color="auto"/>
        <w:left w:val="none" w:sz="0" w:space="0" w:color="auto"/>
        <w:bottom w:val="none" w:sz="0" w:space="0" w:color="auto"/>
        <w:right w:val="none" w:sz="0" w:space="0" w:color="auto"/>
      </w:divBdr>
    </w:div>
    <w:div w:id="19214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rf.org.uk/report/counting-cost-uk-pover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ech.bmj.com/content/70/10/990" TargetMode="External"/><Relationship Id="rId17" Type="http://schemas.openxmlformats.org/officeDocument/2006/relationships/hyperlink" Target="https://www.theguardian.com/uk-news/stoke-on-trent" TargetMode="External"/><Relationship Id="rId2" Type="http://schemas.openxmlformats.org/officeDocument/2006/relationships/numbering" Target="numbering.xml"/><Relationship Id="rId16" Type="http://schemas.openxmlformats.org/officeDocument/2006/relationships/hyperlink" Target="https://www.chadresearch.co.uk/health-inequal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org.uk/" TargetMode="External"/><Relationship Id="rId5" Type="http://schemas.openxmlformats.org/officeDocument/2006/relationships/webSettings" Target="webSettings.xml"/><Relationship Id="rId15" Type="http://schemas.openxmlformats.org/officeDocument/2006/relationships/hyperlink" Target="https://www.instituteofhealthequity.org/resources-reports/local-action-on-health-inequalities-promoting-good-quality-jobs-to-reduce-health-inequaliti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treformentalhealth.org.uk/publications/briefing-58-poverty-economic-inequality-and-mental-healt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lth.org.uk/news-and-comment/news/the-health-foundation-responds-to-the-autumn-statement-2022" TargetMode="External"/><Relationship Id="rId13" Type="http://schemas.openxmlformats.org/officeDocument/2006/relationships/hyperlink" Target="https://wbg.org.uk/wp-content/uploads/2022/11/WBG-budget-response-Nov-2022-FINAL.pdf" TargetMode="External"/><Relationship Id="rId18" Type="http://schemas.openxmlformats.org/officeDocument/2006/relationships/hyperlink" Target="https://wbg.org.uk/wp-content/uploads/2021/10/Childcare_-Autumn-2021-pre-Budget-Briefing.pdf" TargetMode="External"/><Relationship Id="rId3" Type="http://schemas.openxmlformats.org/officeDocument/2006/relationships/hyperlink" Target="https://blog.p2pfoundation.net/mary-mellor-handbag-economics-myths-drive-austerity/2016/04/23" TargetMode="External"/><Relationship Id="rId21" Type="http://schemas.openxmlformats.org/officeDocument/2006/relationships/hyperlink" Target="https://www.theguardian.com/business/2022/nov/16/cost-of-living-families-on-brink-in-stoke-on-trent" TargetMode="External"/><Relationship Id="rId7" Type="http://schemas.openxmlformats.org/officeDocument/2006/relationships/hyperlink" Target="https://www.jrf.org.uk/press/families-chancellor-has-pledged-help-will-still-be-worse-next-year-even-support-announced" TargetMode="External"/><Relationship Id="rId12" Type="http://schemas.openxmlformats.org/officeDocument/2006/relationships/hyperlink" Target="https://www.tuc.org.uk/blogs/working-people-take-hit-tory-economic-failure" TargetMode="External"/><Relationship Id="rId17" Type="http://schemas.openxmlformats.org/officeDocument/2006/relationships/hyperlink" Target="https://www.daynurseries.co.uk/advice/childcare-costs-how-much-do-you-pay-in-the-uk" TargetMode="External"/><Relationship Id="rId2" Type="http://schemas.openxmlformats.org/officeDocument/2006/relationships/hyperlink" Target="https://www.theguardian.com/business/2023/jan/02/more-than-third-of-uk-adults-would-struggle-to-find-extra-20" TargetMode="External"/><Relationship Id="rId16" Type="http://schemas.openxmlformats.org/officeDocument/2006/relationships/hyperlink" Target="https://wbg.org.uk/wp-content/uploads/2022/11/WBG-budget-response-Nov-2022-FINAL.pdf" TargetMode="External"/><Relationship Id="rId20" Type="http://schemas.openxmlformats.org/officeDocument/2006/relationships/hyperlink" Target="https://eprints.staffs.ac.uk/7270/3/The_Pending_Poverty_Catastrophe_in_Stoke-on-Trent.pdf" TargetMode="External"/><Relationship Id="rId1" Type="http://schemas.openxmlformats.org/officeDocument/2006/relationships/hyperlink" Target="https://eprints.staffs.ac.uk/7270/3/The_Pending_Poverty_Catastrophe_in_Stoke-on-Trent.pdf" TargetMode="External"/><Relationship Id="rId6" Type="http://schemas.openxmlformats.org/officeDocument/2006/relationships/hyperlink" Target="https://eprints.staffs.ac.uk/7031/" TargetMode="External"/><Relationship Id="rId11" Type="http://schemas.openxmlformats.org/officeDocument/2006/relationships/hyperlink" Target="https://www.chadresearch.co.uk/health-inequalities/" TargetMode="External"/><Relationship Id="rId5" Type="http://schemas.openxmlformats.org/officeDocument/2006/relationships/hyperlink" Target="https://eprints.staffs.ac.uk/7270/3/The_Pending_Poverty_Catastrophe_in_Stoke-on-Trent.pdf" TargetMode="External"/><Relationship Id="rId15" Type="http://schemas.openxmlformats.org/officeDocument/2006/relationships/hyperlink" Target="https://www.theguardian.com/money/2021/sep/12/how-do-uk-childcare-costs-stack-up-against-the-best" TargetMode="External"/><Relationship Id="rId23" Type="http://schemas.openxmlformats.org/officeDocument/2006/relationships/hyperlink" Target="https://eprints.staffs.ac.uk/7270/3/The_Pending_Poverty_Catastrophe_in_Stoke-on-Trent.pdf" TargetMode="External"/><Relationship Id="rId10" Type="http://schemas.openxmlformats.org/officeDocument/2006/relationships/hyperlink" Target="https://www.kingsfund.org.uk/publications/poverty-health-care-system-data-partnership" TargetMode="External"/><Relationship Id="rId19" Type="http://schemas.openxmlformats.org/officeDocument/2006/relationships/hyperlink" Target="https://www.staffs.ac.uk/research/docs/pdf/get-talking-hardship-report-2019.pdf" TargetMode="External"/><Relationship Id="rId4" Type="http://schemas.openxmlformats.org/officeDocument/2006/relationships/hyperlink" Target="https://equalitytrust.org.uk/scale-economic-inequality-uk" TargetMode="External"/><Relationship Id="rId9" Type="http://schemas.openxmlformats.org/officeDocument/2006/relationships/hyperlink" Target="https://www.kingsfund.org.uk/projects/verdict/how-much-money-does-nhs-need" TargetMode="External"/><Relationship Id="rId14" Type="http://schemas.openxmlformats.org/officeDocument/2006/relationships/hyperlink" Target="https://www.resolutionfoundation.org/press-releases/british-workers-are-living-through-a-two-decade-wage-stagnation-costing-15000/" TargetMode="External"/><Relationship Id="rId22" Type="http://schemas.openxmlformats.org/officeDocument/2006/relationships/hyperlink" Target="https://www.lboro.ac.uk/media/media/research/crsp/downloads/the-cost-of-child-poverty-in-2021--crsp-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830C-4158-4131-AFB2-9BA3FEF1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ETHERINGTON David G</dc:creator>
  <cp:keywords/>
  <dc:description/>
  <cp:lastModifiedBy>Luke Telford</cp:lastModifiedBy>
  <cp:revision>2</cp:revision>
  <cp:lastPrinted>2023-01-09T15:55:00Z</cp:lastPrinted>
  <dcterms:created xsi:type="dcterms:W3CDTF">2023-01-25T11:15:00Z</dcterms:created>
  <dcterms:modified xsi:type="dcterms:W3CDTF">2023-01-25T11:15:00Z</dcterms:modified>
</cp:coreProperties>
</file>