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7747" w14:textId="2E92DE15" w:rsidR="00D50CD9" w:rsidRPr="008E52BF" w:rsidRDefault="00341D69" w:rsidP="00DB1D0D">
      <w:pPr>
        <w:pStyle w:val="Heading1"/>
        <w:rPr>
          <w:rFonts w:ascii="Times New Roman" w:hAnsi="Times New Roman" w:cs="Times New Roman"/>
          <w:sz w:val="24"/>
          <w:szCs w:val="24"/>
        </w:rPr>
      </w:pPr>
      <w:r w:rsidRPr="008E52BF">
        <w:rPr>
          <w:rFonts w:ascii="Times New Roman" w:hAnsi="Times New Roman" w:cs="Times New Roman"/>
          <w:sz w:val="24"/>
          <w:szCs w:val="24"/>
        </w:rPr>
        <w:t xml:space="preserve">The </w:t>
      </w:r>
      <w:r w:rsidR="00E91AB2" w:rsidRPr="008E52BF">
        <w:rPr>
          <w:rFonts w:ascii="Times New Roman" w:hAnsi="Times New Roman" w:cs="Times New Roman"/>
          <w:sz w:val="24"/>
          <w:szCs w:val="24"/>
        </w:rPr>
        <w:t>C</w:t>
      </w:r>
      <w:r w:rsidRPr="008E52BF">
        <w:rPr>
          <w:rFonts w:ascii="Times New Roman" w:hAnsi="Times New Roman" w:cs="Times New Roman"/>
          <w:sz w:val="24"/>
          <w:szCs w:val="24"/>
        </w:rPr>
        <w:t>hronology of Kilwa Kisiwani</w:t>
      </w:r>
      <w:r w:rsidR="00FC443A" w:rsidRPr="008E52BF">
        <w:rPr>
          <w:rFonts w:ascii="Times New Roman" w:hAnsi="Times New Roman" w:cs="Times New Roman"/>
          <w:sz w:val="24"/>
          <w:szCs w:val="24"/>
        </w:rPr>
        <w:t>, AD 800-1500</w:t>
      </w:r>
    </w:p>
    <w:p w14:paraId="1DFC5DA4" w14:textId="75A10CC1" w:rsidR="000A3D18" w:rsidRPr="008E52BF" w:rsidRDefault="000A3D18" w:rsidP="00DB1D0D">
      <w:pPr>
        <w:rPr>
          <w:rFonts w:ascii="Times New Roman" w:hAnsi="Times New Roman" w:cs="Times New Roman"/>
        </w:rPr>
      </w:pPr>
    </w:p>
    <w:p w14:paraId="106A9193" w14:textId="27670AF0" w:rsidR="00FC443A" w:rsidRPr="008E52BF" w:rsidRDefault="000A3D18" w:rsidP="00DB1D0D">
      <w:pPr>
        <w:rPr>
          <w:rFonts w:ascii="Times New Roman" w:hAnsi="Times New Roman" w:cs="Times New Roman"/>
        </w:rPr>
      </w:pPr>
      <w:r w:rsidRPr="008E52BF">
        <w:rPr>
          <w:rFonts w:ascii="Times New Roman" w:hAnsi="Times New Roman" w:cs="Times New Roman"/>
        </w:rPr>
        <w:t>Mark Horton</w:t>
      </w:r>
      <w:r w:rsidR="00FC443A" w:rsidRPr="008E52BF">
        <w:rPr>
          <w:rFonts w:ascii="Times New Roman" w:hAnsi="Times New Roman" w:cs="Times New Roman"/>
        </w:rPr>
        <w:t>, Archaeology and Cultural Heritage, Royal Agricultural University, Gloucestershire, GL7 6JS, UK</w:t>
      </w:r>
      <w:r w:rsidR="00B9754A">
        <w:rPr>
          <w:rFonts w:ascii="Times New Roman" w:hAnsi="Times New Roman" w:cs="Times New Roman"/>
        </w:rPr>
        <w:t xml:space="preserve"> (mark.horton@rau.ac.uk)</w:t>
      </w:r>
    </w:p>
    <w:p w14:paraId="3CF4E7E3" w14:textId="4C01E9A7" w:rsidR="00FC443A" w:rsidRPr="008E52BF" w:rsidRDefault="002B28AD" w:rsidP="00DB1D0D">
      <w:pPr>
        <w:rPr>
          <w:rFonts w:ascii="Times New Roman" w:hAnsi="Times New Roman" w:cs="Times New Roman"/>
        </w:rPr>
      </w:pPr>
      <w:r w:rsidRPr="008E52BF">
        <w:rPr>
          <w:rFonts w:ascii="Times New Roman" w:hAnsi="Times New Roman" w:cs="Times New Roman"/>
        </w:rPr>
        <w:t>Jesper Olsen</w:t>
      </w:r>
      <w:r w:rsidR="00FC443A" w:rsidRPr="008E52BF">
        <w:rPr>
          <w:rFonts w:ascii="Times New Roman" w:hAnsi="Times New Roman" w:cs="Times New Roman"/>
        </w:rPr>
        <w:t>, Department of Physics and Astronomy, Aarhus University, Ny Munkegade 120, DK-8000, DK</w:t>
      </w:r>
    </w:p>
    <w:p w14:paraId="7D2FAFE9" w14:textId="77777777" w:rsidR="005F5754" w:rsidRPr="008E52BF" w:rsidRDefault="005F5754" w:rsidP="005F5754">
      <w:pPr>
        <w:rPr>
          <w:rFonts w:ascii="Times New Roman" w:hAnsi="Times New Roman" w:cs="Times New Roman"/>
        </w:rPr>
      </w:pPr>
      <w:r w:rsidRPr="008E52BF">
        <w:rPr>
          <w:rFonts w:ascii="Times New Roman" w:hAnsi="Times New Roman" w:cs="Times New Roman"/>
        </w:rPr>
        <w:t>Jeffrey Fleisher, Department of Anthropology, Rice University, 6100 Main Street, Houston, Texas, 77005, USA</w:t>
      </w:r>
    </w:p>
    <w:p w14:paraId="3E734073" w14:textId="5884D515" w:rsidR="000A3D18" w:rsidRPr="008E52BF" w:rsidRDefault="000A3D18" w:rsidP="00DB1D0D">
      <w:pPr>
        <w:rPr>
          <w:rFonts w:ascii="Times New Roman" w:hAnsi="Times New Roman" w:cs="Times New Roman"/>
        </w:rPr>
      </w:pPr>
      <w:r w:rsidRPr="008E52BF">
        <w:rPr>
          <w:rFonts w:ascii="Times New Roman" w:hAnsi="Times New Roman" w:cs="Times New Roman"/>
        </w:rPr>
        <w:t>Stephanie Wynne-Jones</w:t>
      </w:r>
      <w:r w:rsidR="00FC443A" w:rsidRPr="008E52BF">
        <w:rPr>
          <w:rFonts w:ascii="Times New Roman" w:hAnsi="Times New Roman" w:cs="Times New Roman"/>
        </w:rPr>
        <w:t>, Department of Archaeology, University of York, King’s Manor, York, YO1 7EP, UK</w:t>
      </w:r>
      <w:r w:rsidR="00B9754A">
        <w:rPr>
          <w:rFonts w:ascii="Times New Roman" w:hAnsi="Times New Roman" w:cs="Times New Roman"/>
        </w:rPr>
        <w:t>; University of South Africa, Pretoria, SA</w:t>
      </w:r>
      <w:r w:rsidR="008E52BF" w:rsidRPr="008E52BF">
        <w:rPr>
          <w:rFonts w:ascii="Times New Roman" w:hAnsi="Times New Roman" w:cs="Times New Roman"/>
        </w:rPr>
        <w:t xml:space="preserve"> </w:t>
      </w:r>
    </w:p>
    <w:p w14:paraId="3602C031" w14:textId="5435A986" w:rsidR="00FC443A" w:rsidRPr="008E52BF" w:rsidRDefault="00FC443A" w:rsidP="00FC443A">
      <w:pPr>
        <w:rPr>
          <w:rFonts w:ascii="Times New Roman" w:hAnsi="Times New Roman" w:cs="Times New Roman"/>
        </w:rPr>
      </w:pPr>
    </w:p>
    <w:p w14:paraId="29B54E93" w14:textId="1B3AF4D9" w:rsidR="00FC443A" w:rsidRPr="008E52BF" w:rsidRDefault="0D4459AE" w:rsidP="00FC443A">
      <w:pPr>
        <w:pStyle w:val="Heading2"/>
        <w:rPr>
          <w:rFonts w:ascii="Times New Roman" w:hAnsi="Times New Roman" w:cs="Times New Roman"/>
          <w:sz w:val="24"/>
          <w:szCs w:val="24"/>
        </w:rPr>
      </w:pPr>
      <w:r w:rsidRPr="0D4459AE">
        <w:rPr>
          <w:rFonts w:ascii="Times New Roman" w:hAnsi="Times New Roman" w:cs="Times New Roman"/>
          <w:sz w:val="24"/>
          <w:szCs w:val="24"/>
        </w:rPr>
        <w:t>Abstract</w:t>
      </w:r>
    </w:p>
    <w:p w14:paraId="7D104C8D" w14:textId="4C12903D" w:rsidR="00484E82" w:rsidRPr="008E52BF" w:rsidRDefault="0D4459AE" w:rsidP="00A86D13">
      <w:pPr>
        <w:ind w:firstLine="720"/>
        <w:rPr>
          <w:rFonts w:ascii="Times New Roman" w:hAnsi="Times New Roman" w:cs="Times New Roman"/>
        </w:rPr>
      </w:pPr>
      <w:r w:rsidRPr="0D4459AE">
        <w:rPr>
          <w:rFonts w:ascii="Times New Roman" w:hAnsi="Times New Roman" w:cs="Times New Roman"/>
        </w:rPr>
        <w:t xml:space="preserve">In this article, we present the results of a recent programme of high-resolution radiocarbon dating on the </w:t>
      </w:r>
      <w:r w:rsidR="005956A2">
        <w:rPr>
          <w:rFonts w:ascii="Times New Roman" w:hAnsi="Times New Roman" w:cs="Times New Roman"/>
        </w:rPr>
        <w:t>urban</w:t>
      </w:r>
      <w:r w:rsidR="005956A2" w:rsidRPr="0D4459AE">
        <w:rPr>
          <w:rFonts w:ascii="Times New Roman" w:hAnsi="Times New Roman" w:cs="Times New Roman"/>
        </w:rPr>
        <w:t xml:space="preserve"> </w:t>
      </w:r>
      <w:r w:rsidRPr="0D4459AE">
        <w:rPr>
          <w:rFonts w:ascii="Times New Roman" w:hAnsi="Times New Roman" w:cs="Times New Roman"/>
        </w:rPr>
        <w:t>sequence at Kilwa Kisiwani in southern Tanzania, including Bayesian modelling of twenty-one calibrated 14C dates. These data come from the 2016 excavation of a large trench directly adjacent to trench ZLL, one of the key 1960s excavations that served to establish the original chronology of the town. The new sequence reported here anchors the phases of Kilwa’s development for the first time in absolute terms. The dates, stratigraphy and artefact assemblage offer a number of new insights into the timing and tempo of the occupation at Kilwa, notably placing the first coral buildings and coins at the end of the tenth century. Insights also include findings related to the earliest phases of settlement and periods of possible urban decline. We argue against a trend for understanding Swahili towns according to a common coastal trajectory and suggest that it is important to consider regional diversity</w:t>
      </w:r>
      <w:r w:rsidR="005956A2">
        <w:rPr>
          <w:rFonts w:ascii="Times New Roman" w:hAnsi="Times New Roman" w:cs="Times New Roman"/>
        </w:rPr>
        <w:t xml:space="preserve"> by</w:t>
      </w:r>
      <w:r w:rsidRPr="0D4459AE">
        <w:rPr>
          <w:rFonts w:ascii="Times New Roman" w:hAnsi="Times New Roman" w:cs="Times New Roman"/>
        </w:rPr>
        <w:t xml:space="preserve"> recognizing the particular, episodic sequence at Kilwa.  </w:t>
      </w:r>
    </w:p>
    <w:p w14:paraId="3FCFFBB4" w14:textId="7CD71AAB" w:rsidR="00484E82" w:rsidRPr="008E52BF" w:rsidRDefault="00484E82" w:rsidP="00484E82">
      <w:pPr>
        <w:rPr>
          <w:rFonts w:ascii="Times New Roman" w:hAnsi="Times New Roman" w:cs="Times New Roman"/>
        </w:rPr>
      </w:pPr>
      <w:r w:rsidRPr="008E52BF">
        <w:rPr>
          <w:rFonts w:ascii="Times New Roman" w:hAnsi="Times New Roman" w:cs="Times New Roman"/>
        </w:rPr>
        <w:tab/>
        <w:t xml:space="preserve"> </w:t>
      </w:r>
    </w:p>
    <w:p w14:paraId="26213CAE" w14:textId="451159E2" w:rsidR="00FC443A" w:rsidRPr="008E52BF" w:rsidRDefault="0D4459AE" w:rsidP="00FC443A">
      <w:pPr>
        <w:pStyle w:val="Heading2"/>
        <w:rPr>
          <w:rFonts w:ascii="Times New Roman" w:hAnsi="Times New Roman" w:cs="Times New Roman"/>
          <w:sz w:val="24"/>
          <w:szCs w:val="24"/>
        </w:rPr>
      </w:pPr>
      <w:r w:rsidRPr="0D4459AE">
        <w:rPr>
          <w:rFonts w:ascii="Times New Roman" w:hAnsi="Times New Roman" w:cs="Times New Roman"/>
          <w:sz w:val="24"/>
          <w:szCs w:val="24"/>
        </w:rPr>
        <w:t>Keywords</w:t>
      </w:r>
    </w:p>
    <w:p w14:paraId="45B2152F" w14:textId="383FD322" w:rsidR="00FC443A" w:rsidRDefault="008E52BF" w:rsidP="00FC443A">
      <w:pPr>
        <w:rPr>
          <w:rFonts w:ascii="Times New Roman" w:hAnsi="Times New Roman" w:cs="Times New Roman"/>
        </w:rPr>
      </w:pPr>
      <w:r>
        <w:rPr>
          <w:rFonts w:ascii="Times New Roman" w:hAnsi="Times New Roman" w:cs="Times New Roman"/>
        </w:rPr>
        <w:t xml:space="preserve">Kilwa Kisiwani, East Africa, Swahili archaeology, </w:t>
      </w:r>
      <w:r w:rsidR="007A73EC">
        <w:rPr>
          <w:rFonts w:ascii="Times New Roman" w:hAnsi="Times New Roman" w:cs="Times New Roman"/>
        </w:rPr>
        <w:t>radiocarbon dating</w:t>
      </w:r>
    </w:p>
    <w:p w14:paraId="0C85BEC3" w14:textId="77777777" w:rsidR="008E52BF" w:rsidRPr="008E52BF" w:rsidRDefault="008E52BF" w:rsidP="00FC443A">
      <w:pPr>
        <w:rPr>
          <w:rFonts w:ascii="Times New Roman" w:hAnsi="Times New Roman" w:cs="Times New Roman"/>
        </w:rPr>
      </w:pPr>
    </w:p>
    <w:p w14:paraId="5D5EE60A" w14:textId="622EFAAC" w:rsidR="000A3D18" w:rsidRPr="008E52BF" w:rsidRDefault="000A3D18" w:rsidP="00DB1D0D">
      <w:pPr>
        <w:pStyle w:val="Heading2"/>
        <w:rPr>
          <w:rFonts w:ascii="Times New Roman" w:hAnsi="Times New Roman" w:cs="Times New Roman"/>
          <w:sz w:val="24"/>
          <w:szCs w:val="24"/>
        </w:rPr>
      </w:pPr>
      <w:r w:rsidRPr="008E52BF">
        <w:rPr>
          <w:rFonts w:ascii="Times New Roman" w:hAnsi="Times New Roman" w:cs="Times New Roman"/>
          <w:sz w:val="24"/>
          <w:szCs w:val="24"/>
        </w:rPr>
        <w:t>Introduction</w:t>
      </w:r>
    </w:p>
    <w:p w14:paraId="615DEE31" w14:textId="17478927" w:rsidR="00BB4260" w:rsidRPr="008E52BF" w:rsidRDefault="00914F6F" w:rsidP="00DB1D0D">
      <w:pPr>
        <w:rPr>
          <w:rFonts w:ascii="Times New Roman" w:hAnsi="Times New Roman" w:cs="Times New Roman"/>
          <w:highlight w:val="yellow"/>
        </w:rPr>
      </w:pPr>
      <w:r w:rsidRPr="008E52BF">
        <w:rPr>
          <w:rFonts w:ascii="Times New Roman" w:hAnsi="Times New Roman" w:cs="Times New Roman"/>
        </w:rPr>
        <w:tab/>
      </w:r>
      <w:r w:rsidR="004068C9" w:rsidRPr="008E52BF">
        <w:rPr>
          <w:rFonts w:ascii="Times New Roman" w:hAnsi="Times New Roman" w:cs="Times New Roman"/>
        </w:rPr>
        <w:t xml:space="preserve">Over </w:t>
      </w:r>
      <w:r w:rsidR="00341D69" w:rsidRPr="008E52BF">
        <w:rPr>
          <w:rFonts w:ascii="Times New Roman" w:hAnsi="Times New Roman" w:cs="Times New Roman"/>
        </w:rPr>
        <w:t>fifty</w:t>
      </w:r>
      <w:r w:rsidR="004068C9" w:rsidRPr="008E52BF">
        <w:rPr>
          <w:rFonts w:ascii="Times New Roman" w:hAnsi="Times New Roman" w:cs="Times New Roman"/>
        </w:rPr>
        <w:t xml:space="preserve"> years ago, in 1965, archaeological excavations of Kilwa</w:t>
      </w:r>
      <w:r w:rsidR="00341D69" w:rsidRPr="008E52BF">
        <w:rPr>
          <w:rFonts w:ascii="Times New Roman" w:hAnsi="Times New Roman" w:cs="Times New Roman"/>
        </w:rPr>
        <w:t xml:space="preserve"> Kisiwani</w:t>
      </w:r>
      <w:r w:rsidR="004068C9" w:rsidRPr="008E52BF">
        <w:rPr>
          <w:rFonts w:ascii="Times New Roman" w:hAnsi="Times New Roman" w:cs="Times New Roman"/>
        </w:rPr>
        <w:t xml:space="preserve">, Tanzania were concluded by </w:t>
      </w:r>
      <w:r w:rsidR="009B48CA">
        <w:rPr>
          <w:rFonts w:ascii="Times New Roman" w:hAnsi="Times New Roman" w:cs="Times New Roman"/>
        </w:rPr>
        <w:t xml:space="preserve">Neville Chittick, by then the Director of </w:t>
      </w:r>
      <w:r w:rsidR="004068C9" w:rsidRPr="008E52BF">
        <w:rPr>
          <w:rFonts w:ascii="Times New Roman" w:hAnsi="Times New Roman" w:cs="Times New Roman"/>
        </w:rPr>
        <w:t xml:space="preserve">the British Institute in </w:t>
      </w:r>
      <w:r w:rsidR="004068C9" w:rsidRPr="008E52BF">
        <w:rPr>
          <w:rFonts w:ascii="Times New Roman" w:hAnsi="Times New Roman" w:cs="Times New Roman"/>
        </w:rPr>
        <w:lastRenderedPageBreak/>
        <w:t xml:space="preserve">Eastern Africa </w:t>
      </w:r>
      <w:r w:rsidR="00272DDB" w:rsidRPr="008E52BF">
        <w:rPr>
          <w:rFonts w:ascii="Times New Roman" w:hAnsi="Times New Roman" w:cs="Times New Roman"/>
        </w:rPr>
        <w:t>(1974)</w:t>
      </w:r>
      <w:r w:rsidR="004068C9" w:rsidRPr="008E52BF">
        <w:rPr>
          <w:rFonts w:ascii="Times New Roman" w:hAnsi="Times New Roman" w:cs="Times New Roman"/>
        </w:rPr>
        <w:t xml:space="preserve">. </w:t>
      </w:r>
      <w:r w:rsidR="00BB4260" w:rsidRPr="008E52BF">
        <w:rPr>
          <w:rFonts w:ascii="Times New Roman" w:hAnsi="Times New Roman" w:cs="Times New Roman"/>
        </w:rPr>
        <w:t xml:space="preserve">From the start this was conceived as an exercise in chronology: Kilwa dominated contemporary Swahili historiography </w:t>
      </w:r>
      <w:r w:rsidR="00272DDB" w:rsidRPr="008E52BF">
        <w:rPr>
          <w:rFonts w:ascii="Times New Roman" w:hAnsi="Times New Roman" w:cs="Times New Roman"/>
        </w:rPr>
        <w:t xml:space="preserve">(e.g. Axelson </w:t>
      </w:r>
      <w:r w:rsidR="00223EBD" w:rsidRPr="008E52BF">
        <w:rPr>
          <w:rFonts w:ascii="Times New Roman" w:hAnsi="Times New Roman" w:cs="Times New Roman"/>
        </w:rPr>
        <w:t>1969</w:t>
      </w:r>
      <w:r w:rsidR="00E91AB2" w:rsidRPr="008E52BF">
        <w:rPr>
          <w:rFonts w:ascii="Times New Roman" w:hAnsi="Times New Roman" w:cs="Times New Roman"/>
        </w:rPr>
        <w:t>;</w:t>
      </w:r>
      <w:r w:rsidR="00A6322A" w:rsidRPr="008E52BF">
        <w:rPr>
          <w:rFonts w:ascii="Times New Roman" w:hAnsi="Times New Roman" w:cs="Times New Roman"/>
        </w:rPr>
        <w:t xml:space="preserve"> </w:t>
      </w:r>
      <w:r w:rsidR="00A6322A" w:rsidRPr="00294B9E">
        <w:rPr>
          <w:rFonts w:ascii="Times New Roman" w:hAnsi="Times New Roman" w:cs="Times New Roman"/>
        </w:rPr>
        <w:t xml:space="preserve">Freeman-Grenville </w:t>
      </w:r>
      <w:r w:rsidR="005648F2" w:rsidRPr="00294B9E">
        <w:rPr>
          <w:rFonts w:ascii="Times New Roman" w:hAnsi="Times New Roman" w:cs="Times New Roman"/>
        </w:rPr>
        <w:t>1962a</w:t>
      </w:r>
      <w:r w:rsidR="00A6322A" w:rsidRPr="00294B9E">
        <w:rPr>
          <w:rFonts w:ascii="Times New Roman" w:hAnsi="Times New Roman" w:cs="Times New Roman"/>
        </w:rPr>
        <w:t>;</w:t>
      </w:r>
      <w:r w:rsidR="00A6322A" w:rsidRPr="008E52BF">
        <w:rPr>
          <w:rFonts w:ascii="Times New Roman" w:hAnsi="Times New Roman" w:cs="Times New Roman"/>
        </w:rPr>
        <w:t xml:space="preserve"> Gray 1951; </w:t>
      </w:r>
      <w:r w:rsidR="00272DDB" w:rsidRPr="008E52BF">
        <w:rPr>
          <w:rFonts w:ascii="Times New Roman" w:hAnsi="Times New Roman" w:cs="Times New Roman"/>
        </w:rPr>
        <w:t xml:space="preserve">Mathew </w:t>
      </w:r>
      <w:r w:rsidR="00223EBD" w:rsidRPr="008E52BF">
        <w:rPr>
          <w:rFonts w:ascii="Times New Roman" w:hAnsi="Times New Roman" w:cs="Times New Roman"/>
        </w:rPr>
        <w:t>1963</w:t>
      </w:r>
      <w:r w:rsidR="00272DDB" w:rsidRPr="008E52BF">
        <w:rPr>
          <w:rFonts w:ascii="Times New Roman" w:hAnsi="Times New Roman" w:cs="Times New Roman"/>
        </w:rPr>
        <w:t xml:space="preserve">) </w:t>
      </w:r>
      <w:r w:rsidR="00BB4260" w:rsidRPr="008E52BF">
        <w:rPr>
          <w:rFonts w:ascii="Times New Roman" w:hAnsi="Times New Roman" w:cs="Times New Roman"/>
        </w:rPr>
        <w:t xml:space="preserve">and archaeology was planned here as a </w:t>
      </w:r>
      <w:r w:rsidR="00DF0B3D" w:rsidRPr="008E52BF">
        <w:rPr>
          <w:rFonts w:ascii="Times New Roman" w:hAnsi="Times New Roman" w:cs="Times New Roman"/>
        </w:rPr>
        <w:t>way to link</w:t>
      </w:r>
      <w:r w:rsidR="00BB4260" w:rsidRPr="008E52BF">
        <w:rPr>
          <w:rFonts w:ascii="Times New Roman" w:hAnsi="Times New Roman" w:cs="Times New Roman"/>
        </w:rPr>
        <w:t xml:space="preserve"> </w:t>
      </w:r>
      <w:r w:rsidR="00DF0B3D" w:rsidRPr="008E52BF">
        <w:rPr>
          <w:rFonts w:ascii="Times New Roman" w:hAnsi="Times New Roman" w:cs="Times New Roman"/>
        </w:rPr>
        <w:t xml:space="preserve">the </w:t>
      </w:r>
      <w:r w:rsidR="004068C9" w:rsidRPr="008E52BF">
        <w:rPr>
          <w:rFonts w:ascii="Times New Roman" w:hAnsi="Times New Roman" w:cs="Times New Roman"/>
        </w:rPr>
        <w:t>monuments</w:t>
      </w:r>
      <w:r w:rsidR="003C61BE" w:rsidRPr="008E52BF">
        <w:rPr>
          <w:rFonts w:ascii="Times New Roman" w:hAnsi="Times New Roman" w:cs="Times New Roman"/>
        </w:rPr>
        <w:t xml:space="preserve"> of the site</w:t>
      </w:r>
      <w:r w:rsidR="004068C9" w:rsidRPr="008E52BF">
        <w:rPr>
          <w:rFonts w:ascii="Times New Roman" w:hAnsi="Times New Roman" w:cs="Times New Roman"/>
        </w:rPr>
        <w:t xml:space="preserve"> to the historical record</w:t>
      </w:r>
      <w:r w:rsidR="00AE42EC" w:rsidRPr="008E52BF">
        <w:rPr>
          <w:rFonts w:ascii="Times New Roman" w:hAnsi="Times New Roman" w:cs="Times New Roman"/>
        </w:rPr>
        <w:t xml:space="preserve">. </w:t>
      </w:r>
      <w:r w:rsidR="00BB4260" w:rsidRPr="008E52BF">
        <w:rPr>
          <w:rFonts w:ascii="Times New Roman" w:hAnsi="Times New Roman" w:cs="Times New Roman"/>
        </w:rPr>
        <w:t xml:space="preserve">This attempt was partially successful, as discussed below, but also problematic due to the nature of the historical sources and a reliance on numismatic evidence. Yet the simultaneous </w:t>
      </w:r>
      <w:r w:rsidR="008D5E6C" w:rsidRPr="008E52BF">
        <w:rPr>
          <w:rFonts w:ascii="Times New Roman" w:hAnsi="Times New Roman" w:cs="Times New Roman"/>
        </w:rPr>
        <w:t>effect</w:t>
      </w:r>
      <w:r w:rsidR="00BB4260" w:rsidRPr="008E52BF">
        <w:rPr>
          <w:rFonts w:ascii="Times New Roman" w:hAnsi="Times New Roman" w:cs="Times New Roman"/>
        </w:rPr>
        <w:t xml:space="preserve"> </w:t>
      </w:r>
      <w:r w:rsidR="00DF0B3D" w:rsidRPr="008E52BF">
        <w:rPr>
          <w:rFonts w:ascii="Times New Roman" w:hAnsi="Times New Roman" w:cs="Times New Roman"/>
        </w:rPr>
        <w:t xml:space="preserve">was to create a </w:t>
      </w:r>
      <w:r w:rsidR="00BB4260" w:rsidRPr="008E52BF">
        <w:rPr>
          <w:rFonts w:ascii="Times New Roman" w:hAnsi="Times New Roman" w:cs="Times New Roman"/>
        </w:rPr>
        <w:t xml:space="preserve">chronology </w:t>
      </w:r>
      <w:r w:rsidR="00DF0B3D" w:rsidRPr="008E52BF">
        <w:rPr>
          <w:rFonts w:ascii="Times New Roman" w:hAnsi="Times New Roman" w:cs="Times New Roman"/>
        </w:rPr>
        <w:t>by which</w:t>
      </w:r>
      <w:r w:rsidR="00BB4260" w:rsidRPr="008E52BF">
        <w:rPr>
          <w:rFonts w:ascii="Times New Roman" w:hAnsi="Times New Roman" w:cs="Times New Roman"/>
        </w:rPr>
        <w:t xml:space="preserve"> urban development on the Swahili coast </w:t>
      </w:r>
      <w:r w:rsidR="00DF0B3D" w:rsidRPr="008E52BF">
        <w:rPr>
          <w:rFonts w:ascii="Times New Roman" w:hAnsi="Times New Roman" w:cs="Times New Roman"/>
        </w:rPr>
        <w:t>has been measured ever since</w:t>
      </w:r>
      <w:r w:rsidR="00BB4260" w:rsidRPr="008E52BF">
        <w:rPr>
          <w:rFonts w:ascii="Times New Roman" w:hAnsi="Times New Roman" w:cs="Times New Roman"/>
        </w:rPr>
        <w:t xml:space="preserve">. For </w:t>
      </w:r>
      <w:r w:rsidR="008D5E6C" w:rsidRPr="008E52BF">
        <w:rPr>
          <w:rFonts w:ascii="Times New Roman" w:hAnsi="Times New Roman" w:cs="Times New Roman"/>
        </w:rPr>
        <w:t>fifty</w:t>
      </w:r>
      <w:r w:rsidR="00BB4260" w:rsidRPr="008E52BF">
        <w:rPr>
          <w:rFonts w:ascii="Times New Roman" w:hAnsi="Times New Roman" w:cs="Times New Roman"/>
        </w:rPr>
        <w:t xml:space="preserve"> years, Kilwa has stood as the seminal sequence for </w:t>
      </w:r>
      <w:r w:rsidR="004E0E79" w:rsidRPr="008E52BF">
        <w:rPr>
          <w:rFonts w:ascii="Times New Roman" w:hAnsi="Times New Roman" w:cs="Times New Roman"/>
        </w:rPr>
        <w:t>understanding the origins and development of towns on the precolonial Swahili coast</w:t>
      </w:r>
      <w:r w:rsidR="005068C0" w:rsidRPr="008E52BF">
        <w:rPr>
          <w:rFonts w:ascii="Times New Roman" w:hAnsi="Times New Roman" w:cs="Times New Roman"/>
        </w:rPr>
        <w:t xml:space="preserve"> (</w:t>
      </w:r>
      <w:r w:rsidR="00272DDB" w:rsidRPr="008E52BF">
        <w:rPr>
          <w:rFonts w:ascii="Times New Roman" w:hAnsi="Times New Roman" w:cs="Times New Roman"/>
        </w:rPr>
        <w:t>Freeman-Grenville 1962</w:t>
      </w:r>
      <w:r w:rsidR="00535A27" w:rsidRPr="008E52BF">
        <w:rPr>
          <w:rFonts w:ascii="Times New Roman" w:hAnsi="Times New Roman" w:cs="Times New Roman"/>
        </w:rPr>
        <w:t>a</w:t>
      </w:r>
      <w:r w:rsidR="00272DDB" w:rsidRPr="008E52BF">
        <w:rPr>
          <w:rFonts w:ascii="Times New Roman" w:hAnsi="Times New Roman" w:cs="Times New Roman"/>
        </w:rPr>
        <w:t>;</w:t>
      </w:r>
      <w:r w:rsidR="005068C0" w:rsidRPr="008E52BF">
        <w:rPr>
          <w:rFonts w:ascii="Times New Roman" w:hAnsi="Times New Roman" w:cs="Times New Roman"/>
        </w:rPr>
        <w:t xml:space="preserve"> </w:t>
      </w:r>
      <w:r w:rsidR="00A6322A" w:rsidRPr="008E52BF">
        <w:rPr>
          <w:rFonts w:ascii="Times New Roman" w:hAnsi="Times New Roman" w:cs="Times New Roman"/>
        </w:rPr>
        <w:t xml:space="preserve">Horton </w:t>
      </w:r>
      <w:r w:rsidR="00A20053">
        <w:rPr>
          <w:rFonts w:ascii="Times New Roman" w:hAnsi="Times New Roman" w:cs="Times New Roman"/>
        </w:rPr>
        <w:t>&amp;</w:t>
      </w:r>
      <w:r w:rsidR="00A6322A" w:rsidRPr="008E52BF">
        <w:rPr>
          <w:rFonts w:ascii="Times New Roman" w:hAnsi="Times New Roman" w:cs="Times New Roman"/>
        </w:rPr>
        <w:t xml:space="preserve"> Middleton 2000; </w:t>
      </w:r>
      <w:r w:rsidR="005068C0" w:rsidRPr="008E52BF">
        <w:rPr>
          <w:rFonts w:ascii="Times New Roman" w:hAnsi="Times New Roman" w:cs="Times New Roman"/>
        </w:rPr>
        <w:t xml:space="preserve">Nurse </w:t>
      </w:r>
      <w:r w:rsidR="00A20053">
        <w:rPr>
          <w:rFonts w:ascii="Times New Roman" w:hAnsi="Times New Roman" w:cs="Times New Roman"/>
        </w:rPr>
        <w:t>&amp;</w:t>
      </w:r>
      <w:r w:rsidR="005068C0" w:rsidRPr="008E52BF">
        <w:rPr>
          <w:rFonts w:ascii="Times New Roman" w:hAnsi="Times New Roman" w:cs="Times New Roman"/>
        </w:rPr>
        <w:t xml:space="preserve"> Spear 1985</w:t>
      </w:r>
      <w:r w:rsidR="00272DDB" w:rsidRPr="008E52BF">
        <w:rPr>
          <w:rFonts w:ascii="Times New Roman" w:hAnsi="Times New Roman" w:cs="Times New Roman"/>
        </w:rPr>
        <w:t>;</w:t>
      </w:r>
      <w:r w:rsidR="005068C0" w:rsidRPr="008E52BF">
        <w:rPr>
          <w:rFonts w:ascii="Times New Roman" w:hAnsi="Times New Roman" w:cs="Times New Roman"/>
        </w:rPr>
        <w:t xml:space="preserve"> </w:t>
      </w:r>
      <w:r w:rsidR="00272DDB" w:rsidRPr="008E52BF">
        <w:rPr>
          <w:rFonts w:ascii="Times New Roman" w:hAnsi="Times New Roman" w:cs="Times New Roman"/>
        </w:rPr>
        <w:t xml:space="preserve">Wynne-Jones </w:t>
      </w:r>
      <w:r w:rsidR="00A20053">
        <w:rPr>
          <w:rFonts w:ascii="Times New Roman" w:hAnsi="Times New Roman" w:cs="Times New Roman"/>
        </w:rPr>
        <w:t>&amp;</w:t>
      </w:r>
      <w:r w:rsidR="00272DDB" w:rsidRPr="008E52BF">
        <w:rPr>
          <w:rFonts w:ascii="Times New Roman" w:hAnsi="Times New Roman" w:cs="Times New Roman"/>
        </w:rPr>
        <w:t xml:space="preserve"> Fleisher 2015</w:t>
      </w:r>
      <w:r w:rsidR="005068C0" w:rsidRPr="008E52BF">
        <w:rPr>
          <w:rFonts w:ascii="Times New Roman" w:hAnsi="Times New Roman" w:cs="Times New Roman"/>
        </w:rPr>
        <w:t>)</w:t>
      </w:r>
      <w:r w:rsidR="00BB4260" w:rsidRPr="008E52BF">
        <w:rPr>
          <w:rFonts w:ascii="Times New Roman" w:hAnsi="Times New Roman" w:cs="Times New Roman"/>
        </w:rPr>
        <w:t>.</w:t>
      </w:r>
    </w:p>
    <w:p w14:paraId="651FB0A1" w14:textId="21B17970" w:rsidR="005956A2" w:rsidRDefault="00BB4260" w:rsidP="00DB1D0D">
      <w:pPr>
        <w:rPr>
          <w:rFonts w:ascii="Times New Roman" w:hAnsi="Times New Roman" w:cs="Times New Roman"/>
        </w:rPr>
      </w:pPr>
      <w:r w:rsidRPr="008E52BF">
        <w:rPr>
          <w:rFonts w:ascii="Times New Roman" w:hAnsi="Times New Roman" w:cs="Times New Roman"/>
        </w:rPr>
        <w:tab/>
        <w:t xml:space="preserve">In this article, we present the results of a recent programme of high-resolution radiocarbon dating on the archaeological sequence at Kilwa Kisiwani. This was based on excavation </w:t>
      </w:r>
      <w:r w:rsidR="009B48CA">
        <w:rPr>
          <w:rFonts w:ascii="Times New Roman" w:hAnsi="Times New Roman" w:cs="Times New Roman"/>
        </w:rPr>
        <w:t>immediately adjacent to</w:t>
      </w:r>
      <w:r w:rsidRPr="008E52BF">
        <w:rPr>
          <w:rFonts w:ascii="Times New Roman" w:hAnsi="Times New Roman" w:cs="Times New Roman"/>
        </w:rPr>
        <w:t xml:space="preserve"> an important trench at Kilwa, to the south of the Great Mosque, where Chittick had previously encountered all phases of the site’s development, </w:t>
      </w:r>
      <w:r w:rsidR="004E0E79" w:rsidRPr="008E52BF">
        <w:rPr>
          <w:rFonts w:ascii="Times New Roman" w:hAnsi="Times New Roman" w:cs="Times New Roman"/>
        </w:rPr>
        <w:t>from</w:t>
      </w:r>
      <w:r w:rsidRPr="008E52BF">
        <w:rPr>
          <w:rFonts w:ascii="Times New Roman" w:hAnsi="Times New Roman" w:cs="Times New Roman"/>
        </w:rPr>
        <w:t xml:space="preserve"> the earliest levels</w:t>
      </w:r>
      <w:r w:rsidR="00DF0B3D" w:rsidRPr="008E52BF">
        <w:rPr>
          <w:rFonts w:ascii="Times New Roman" w:hAnsi="Times New Roman" w:cs="Times New Roman"/>
        </w:rPr>
        <w:t xml:space="preserve"> onwards</w:t>
      </w:r>
      <w:r w:rsidRPr="008E52BF">
        <w:rPr>
          <w:rFonts w:ascii="Times New Roman" w:hAnsi="Times New Roman" w:cs="Times New Roman"/>
        </w:rPr>
        <w:t xml:space="preserve">. </w:t>
      </w:r>
      <w:r w:rsidR="006D4055" w:rsidRPr="008E52BF">
        <w:rPr>
          <w:rFonts w:ascii="Times New Roman" w:hAnsi="Times New Roman" w:cs="Times New Roman"/>
        </w:rPr>
        <w:t xml:space="preserve">Twenty-one calibrated 14C dates give precision to the dating of this sequence. </w:t>
      </w:r>
      <w:r w:rsidR="004E0E79" w:rsidRPr="008E52BF">
        <w:rPr>
          <w:rFonts w:ascii="Times New Roman" w:hAnsi="Times New Roman" w:cs="Times New Roman"/>
        </w:rPr>
        <w:t>The current</w:t>
      </w:r>
      <w:r w:rsidRPr="008E52BF">
        <w:rPr>
          <w:rFonts w:ascii="Times New Roman" w:hAnsi="Times New Roman" w:cs="Times New Roman"/>
        </w:rPr>
        <w:t xml:space="preserve"> programme of dating was intended </w:t>
      </w:r>
      <w:r w:rsidR="008D5E6C" w:rsidRPr="008E52BF">
        <w:rPr>
          <w:rFonts w:ascii="Times New Roman" w:hAnsi="Times New Roman" w:cs="Times New Roman"/>
        </w:rPr>
        <w:t xml:space="preserve">to resolve many of the remaining </w:t>
      </w:r>
      <w:r w:rsidR="00A6500E" w:rsidRPr="008E52BF">
        <w:rPr>
          <w:rFonts w:ascii="Times New Roman" w:hAnsi="Times New Roman" w:cs="Times New Roman"/>
        </w:rPr>
        <w:t xml:space="preserve">chronological </w:t>
      </w:r>
      <w:r w:rsidR="008D5E6C" w:rsidRPr="008E52BF">
        <w:rPr>
          <w:rFonts w:ascii="Times New Roman" w:hAnsi="Times New Roman" w:cs="Times New Roman"/>
        </w:rPr>
        <w:t xml:space="preserve">questions </w:t>
      </w:r>
      <w:r w:rsidRPr="008E52BF">
        <w:rPr>
          <w:rFonts w:ascii="Times New Roman" w:hAnsi="Times New Roman" w:cs="Times New Roman"/>
        </w:rPr>
        <w:t xml:space="preserve">about Kilwa’s past, which has been re-interpreted on multiple occasions as archaeological and historical knowledge of the wider coastal context has been revised. In particular, it was designed to address the many implications that Kilwa’s chronology has for understanding the </w:t>
      </w:r>
      <w:r w:rsidR="005956A2">
        <w:rPr>
          <w:rFonts w:ascii="Times New Roman" w:hAnsi="Times New Roman" w:cs="Times New Roman"/>
        </w:rPr>
        <w:t>trajectory of coastal urbanism</w:t>
      </w:r>
      <w:r w:rsidR="004E0E79" w:rsidRPr="008E52BF">
        <w:rPr>
          <w:rFonts w:ascii="Times New Roman" w:hAnsi="Times New Roman" w:cs="Times New Roman"/>
        </w:rPr>
        <w:t xml:space="preserve">. </w:t>
      </w:r>
      <w:r w:rsidR="005956A2">
        <w:rPr>
          <w:rFonts w:ascii="Times New Roman" w:hAnsi="Times New Roman" w:cs="Times New Roman"/>
        </w:rPr>
        <w:t xml:space="preserve">Kilwa – in common with many areas of the coast and hinterland – has yielded evidence for human occupation over the long term. Early Stone Age deposits were originally identified by Glynn Isaac (in Chittick 1974) and have been reinvestigated recently (Beyin </w:t>
      </w:r>
      <w:r w:rsidR="00C43627">
        <w:rPr>
          <w:rFonts w:ascii="Times New Roman" w:hAnsi="Times New Roman" w:cs="Times New Roman"/>
        </w:rPr>
        <w:t>and Ryano 2020</w:t>
      </w:r>
      <w:r w:rsidR="005956A2">
        <w:rPr>
          <w:rFonts w:ascii="Times New Roman" w:hAnsi="Times New Roman" w:cs="Times New Roman"/>
        </w:rPr>
        <w:t>); later Stone Age occupation seems to have been spread across the island and region (Wynne-Jones 2005). Here we focus instead on the record of settled life at the site, seen in the successive areas of dense housing that have made up the town over the centuries. In some periods this was a monumental setting, but in the earliest phases we discuss it was a dense site of wattle and daub architecture. We discuss these as a long-term sequence of urban growth.</w:t>
      </w:r>
    </w:p>
    <w:p w14:paraId="6F840EED" w14:textId="77777777" w:rsidR="005956A2" w:rsidRDefault="005956A2" w:rsidP="00DB1D0D">
      <w:pPr>
        <w:rPr>
          <w:rFonts w:ascii="Times New Roman" w:hAnsi="Times New Roman" w:cs="Times New Roman"/>
        </w:rPr>
      </w:pPr>
    </w:p>
    <w:p w14:paraId="530838C5" w14:textId="468821C3" w:rsidR="00BB4260" w:rsidRPr="008E52BF" w:rsidRDefault="00762396" w:rsidP="00DB1D0D">
      <w:pPr>
        <w:rPr>
          <w:rFonts w:ascii="Times New Roman" w:hAnsi="Times New Roman" w:cs="Times New Roman"/>
        </w:rPr>
      </w:pPr>
      <w:r w:rsidRPr="008E52BF">
        <w:rPr>
          <w:rFonts w:ascii="Times New Roman" w:hAnsi="Times New Roman" w:cs="Times New Roman"/>
        </w:rPr>
        <w:t xml:space="preserve">Kilwa Kisiwani has the most comprehensive historical narrative found on the precolonial coast, including both local histories and travellers’ accounts. It was a landmark excavation at a time when the Swahili coastal past was little known. Thus, </w:t>
      </w:r>
      <w:r w:rsidR="00BB4260" w:rsidRPr="008E52BF">
        <w:rPr>
          <w:rFonts w:ascii="Times New Roman" w:hAnsi="Times New Roman" w:cs="Times New Roman"/>
        </w:rPr>
        <w:t>Kilwa has</w:t>
      </w:r>
      <w:r w:rsidR="00A6500E" w:rsidRPr="008E52BF">
        <w:rPr>
          <w:rFonts w:ascii="Times New Roman" w:hAnsi="Times New Roman" w:cs="Times New Roman"/>
        </w:rPr>
        <w:t xml:space="preserve"> often</w:t>
      </w:r>
      <w:r w:rsidR="00BB4260" w:rsidRPr="008E52BF">
        <w:rPr>
          <w:rFonts w:ascii="Times New Roman" w:hAnsi="Times New Roman" w:cs="Times New Roman"/>
        </w:rPr>
        <w:t xml:space="preserve"> stood as the </w:t>
      </w:r>
      <w:r w:rsidR="004E0E79" w:rsidRPr="008E52BF">
        <w:rPr>
          <w:rFonts w:ascii="Times New Roman" w:hAnsi="Times New Roman" w:cs="Times New Roman"/>
        </w:rPr>
        <w:t xml:space="preserve">model by which the development of Swahili coastal culture has been understood. </w:t>
      </w:r>
      <w:r w:rsidR="00DB1D0D" w:rsidRPr="008E52BF">
        <w:rPr>
          <w:rFonts w:ascii="Times New Roman" w:hAnsi="Times New Roman" w:cs="Times New Roman"/>
        </w:rPr>
        <w:t xml:space="preserve">As </w:t>
      </w:r>
      <w:r w:rsidR="00DB1D0D" w:rsidRPr="008E52BF">
        <w:rPr>
          <w:rFonts w:ascii="Times New Roman" w:hAnsi="Times New Roman" w:cs="Times New Roman"/>
        </w:rPr>
        <w:lastRenderedPageBreak/>
        <w:t>chronologies have been pushed backwards across the broader region, and artefact assemblages have been better studied, the Kilwa chronology has been reinterpreted without the site being revisited</w:t>
      </w:r>
      <w:r w:rsidR="001C55A4" w:rsidRPr="008E52BF">
        <w:rPr>
          <w:rFonts w:ascii="Times New Roman" w:hAnsi="Times New Roman" w:cs="Times New Roman"/>
        </w:rPr>
        <w:t xml:space="preserve"> (e.g. Chami 1994; Horton 1986; Horton et al. 1986).</w:t>
      </w:r>
      <w:r w:rsidR="00DB1D0D" w:rsidRPr="008E52BF">
        <w:rPr>
          <w:rFonts w:ascii="Times New Roman" w:hAnsi="Times New Roman" w:cs="Times New Roman"/>
        </w:rPr>
        <w:t xml:space="preserve"> </w:t>
      </w:r>
      <w:r w:rsidR="004E0E79" w:rsidRPr="008E52BF">
        <w:rPr>
          <w:rFonts w:ascii="Times New Roman" w:hAnsi="Times New Roman" w:cs="Times New Roman"/>
        </w:rPr>
        <w:t>In reviewing the chronology of Kilwa Kisiwani, then, there are issues at stake that encompass the fundamentals of how the coastal past is viewed.</w:t>
      </w:r>
    </w:p>
    <w:p w14:paraId="597242B3" w14:textId="308C8313" w:rsidR="004E0E79" w:rsidRPr="008E52BF" w:rsidRDefault="004E0E79" w:rsidP="00DB1D0D">
      <w:pPr>
        <w:rPr>
          <w:rFonts w:ascii="Times New Roman" w:hAnsi="Times New Roman" w:cs="Times New Roman"/>
        </w:rPr>
      </w:pPr>
      <w:r w:rsidRPr="008E52BF">
        <w:rPr>
          <w:rFonts w:ascii="Times New Roman" w:hAnsi="Times New Roman" w:cs="Times New Roman"/>
        </w:rPr>
        <w:tab/>
        <w:t xml:space="preserve">Here we present the chronology </w:t>
      </w:r>
      <w:r w:rsidR="00F2625A" w:rsidRPr="008E52BF">
        <w:rPr>
          <w:rFonts w:ascii="Times New Roman" w:hAnsi="Times New Roman" w:cs="Times New Roman"/>
        </w:rPr>
        <w:t xml:space="preserve">of urban development at Kilwa, </w:t>
      </w:r>
      <w:r w:rsidR="00461E18" w:rsidRPr="008E52BF">
        <w:rPr>
          <w:rFonts w:ascii="Times New Roman" w:hAnsi="Times New Roman" w:cs="Times New Roman"/>
        </w:rPr>
        <w:t>as seen</w:t>
      </w:r>
      <w:r w:rsidRPr="008E52BF">
        <w:rPr>
          <w:rFonts w:ascii="Times New Roman" w:hAnsi="Times New Roman" w:cs="Times New Roman"/>
        </w:rPr>
        <w:t xml:space="preserve"> through a high-resolution sequence of radiocarbon dates</w:t>
      </w:r>
      <w:r w:rsidR="00F2625A" w:rsidRPr="008E52BF">
        <w:rPr>
          <w:rFonts w:ascii="Times New Roman" w:hAnsi="Times New Roman" w:cs="Times New Roman"/>
        </w:rPr>
        <w:t>. These are derived from an excavation sequence that,</w:t>
      </w:r>
      <w:r w:rsidRPr="008E52BF">
        <w:rPr>
          <w:rFonts w:ascii="Times New Roman" w:hAnsi="Times New Roman" w:cs="Times New Roman"/>
        </w:rPr>
        <w:t xml:space="preserve"> for the first time</w:t>
      </w:r>
      <w:r w:rsidR="005068C0" w:rsidRPr="008E52BF">
        <w:rPr>
          <w:rFonts w:ascii="Times New Roman" w:hAnsi="Times New Roman" w:cs="Times New Roman"/>
        </w:rPr>
        <w:t>,</w:t>
      </w:r>
      <w:r w:rsidRPr="008E52BF">
        <w:rPr>
          <w:rFonts w:ascii="Times New Roman" w:hAnsi="Times New Roman" w:cs="Times New Roman"/>
        </w:rPr>
        <w:t xml:space="preserve"> anchors </w:t>
      </w:r>
      <w:r w:rsidR="00F2625A" w:rsidRPr="008E52BF">
        <w:rPr>
          <w:rFonts w:ascii="Times New Roman" w:hAnsi="Times New Roman" w:cs="Times New Roman"/>
        </w:rPr>
        <w:t xml:space="preserve">the phases of Kilwa’s development </w:t>
      </w:r>
      <w:r w:rsidRPr="008E52BF">
        <w:rPr>
          <w:rFonts w:ascii="Times New Roman" w:hAnsi="Times New Roman" w:cs="Times New Roman"/>
        </w:rPr>
        <w:t xml:space="preserve">in absolute terms. </w:t>
      </w:r>
      <w:r w:rsidR="00F2625A" w:rsidRPr="008E52BF">
        <w:rPr>
          <w:rFonts w:ascii="Times New Roman" w:hAnsi="Times New Roman" w:cs="Times New Roman"/>
        </w:rPr>
        <w:t xml:space="preserve">Elsewhere on the coast the chronology of Swahili settlement has been pushed back into the mid-late first millennium </w:t>
      </w:r>
      <w:r w:rsidR="0041301A" w:rsidRPr="008E52BF">
        <w:rPr>
          <w:rFonts w:ascii="Times New Roman" w:hAnsi="Times New Roman" w:cs="Times New Roman"/>
        </w:rPr>
        <w:t>AD</w:t>
      </w:r>
      <w:r w:rsidR="00F2625A" w:rsidRPr="008E52BF">
        <w:rPr>
          <w:rFonts w:ascii="Times New Roman" w:hAnsi="Times New Roman" w:cs="Times New Roman"/>
        </w:rPr>
        <w:t xml:space="preserve">. </w:t>
      </w:r>
      <w:r w:rsidR="00BE4648" w:rsidRPr="008E52BF">
        <w:rPr>
          <w:rFonts w:ascii="Times New Roman" w:hAnsi="Times New Roman" w:cs="Times New Roman"/>
        </w:rPr>
        <w:t xml:space="preserve">The dates </w:t>
      </w:r>
      <w:r w:rsidR="00C77AFC" w:rsidRPr="008E52BF">
        <w:rPr>
          <w:rFonts w:ascii="Times New Roman" w:hAnsi="Times New Roman" w:cs="Times New Roman"/>
        </w:rPr>
        <w:t xml:space="preserve">reported here </w:t>
      </w:r>
      <w:r w:rsidR="00BE4648" w:rsidRPr="008E52BF">
        <w:rPr>
          <w:rFonts w:ascii="Times New Roman" w:hAnsi="Times New Roman" w:cs="Times New Roman"/>
        </w:rPr>
        <w:t>show that Kilwa was not part of the earliest wave of settle</w:t>
      </w:r>
      <w:r w:rsidR="006B2122">
        <w:rPr>
          <w:rFonts w:ascii="Times New Roman" w:hAnsi="Times New Roman" w:cs="Times New Roman"/>
        </w:rPr>
        <w:t>d life</w:t>
      </w:r>
      <w:r w:rsidR="00BE4648" w:rsidRPr="008E52BF">
        <w:rPr>
          <w:rFonts w:ascii="Times New Roman" w:hAnsi="Times New Roman" w:cs="Times New Roman"/>
        </w:rPr>
        <w:t xml:space="preserve"> on the coast from the </w:t>
      </w:r>
      <w:r w:rsidR="00613487" w:rsidRPr="008E52BF">
        <w:rPr>
          <w:rFonts w:ascii="Times New Roman" w:hAnsi="Times New Roman" w:cs="Times New Roman"/>
        </w:rPr>
        <w:t xml:space="preserve">seventh </w:t>
      </w:r>
      <w:r w:rsidR="00BE4648" w:rsidRPr="008E52BF">
        <w:rPr>
          <w:rFonts w:ascii="Times New Roman" w:hAnsi="Times New Roman" w:cs="Times New Roman"/>
        </w:rPr>
        <w:t>century onwards</w:t>
      </w:r>
      <w:r w:rsidR="00C77AFC" w:rsidRPr="008E52BF">
        <w:rPr>
          <w:rFonts w:ascii="Times New Roman" w:hAnsi="Times New Roman" w:cs="Times New Roman"/>
        </w:rPr>
        <w:t>:</w:t>
      </w:r>
      <w:r w:rsidR="00BE4648" w:rsidRPr="008E52BF">
        <w:rPr>
          <w:rFonts w:ascii="Times New Roman" w:hAnsi="Times New Roman" w:cs="Times New Roman"/>
        </w:rPr>
        <w:t xml:space="preserve"> the first </w:t>
      </w:r>
      <w:r w:rsidR="005068C0" w:rsidRPr="008E52BF">
        <w:rPr>
          <w:rFonts w:ascii="Times New Roman" w:hAnsi="Times New Roman" w:cs="Times New Roman"/>
        </w:rPr>
        <w:t xml:space="preserve">strata </w:t>
      </w:r>
      <w:r w:rsidR="00BE4648" w:rsidRPr="008E52BF">
        <w:rPr>
          <w:rFonts w:ascii="Times New Roman" w:hAnsi="Times New Roman" w:cs="Times New Roman"/>
        </w:rPr>
        <w:t xml:space="preserve">date only from the </w:t>
      </w:r>
      <w:r w:rsidR="0041301A" w:rsidRPr="008E52BF">
        <w:rPr>
          <w:rFonts w:ascii="Times New Roman" w:hAnsi="Times New Roman" w:cs="Times New Roman"/>
        </w:rPr>
        <w:t xml:space="preserve">ninth </w:t>
      </w:r>
      <w:r w:rsidR="00BE4648" w:rsidRPr="008E52BF">
        <w:rPr>
          <w:rFonts w:ascii="Times New Roman" w:hAnsi="Times New Roman" w:cs="Times New Roman"/>
        </w:rPr>
        <w:t>century</w:t>
      </w:r>
      <w:r w:rsidR="00F2625A" w:rsidRPr="008E52BF">
        <w:rPr>
          <w:rFonts w:ascii="Times New Roman" w:hAnsi="Times New Roman" w:cs="Times New Roman"/>
        </w:rPr>
        <w:t xml:space="preserve"> </w:t>
      </w:r>
      <w:r w:rsidR="0041301A" w:rsidRPr="008E52BF">
        <w:rPr>
          <w:rFonts w:ascii="Times New Roman" w:hAnsi="Times New Roman" w:cs="Times New Roman"/>
        </w:rPr>
        <w:t>AD</w:t>
      </w:r>
      <w:r w:rsidR="00BE4648" w:rsidRPr="008E52BF">
        <w:rPr>
          <w:rFonts w:ascii="Times New Roman" w:hAnsi="Times New Roman" w:cs="Times New Roman"/>
        </w:rPr>
        <w:t xml:space="preserve">. </w:t>
      </w:r>
      <w:r w:rsidR="00C77AFC" w:rsidRPr="008E52BF">
        <w:rPr>
          <w:rFonts w:ascii="Times New Roman" w:hAnsi="Times New Roman" w:cs="Times New Roman"/>
        </w:rPr>
        <w:t xml:space="preserve">In this paper we briefly review the chronology of Kilwa as understood through excavations and historical documents. We then present the excavations and the dates they produced. The concluding section </w:t>
      </w:r>
      <w:r w:rsidRPr="008E52BF">
        <w:rPr>
          <w:rFonts w:ascii="Times New Roman" w:hAnsi="Times New Roman" w:cs="Times New Roman"/>
        </w:rPr>
        <w:t>explores the ramifications of the</w:t>
      </w:r>
      <w:r w:rsidR="00BE4648" w:rsidRPr="008E52BF">
        <w:rPr>
          <w:rFonts w:ascii="Times New Roman" w:hAnsi="Times New Roman" w:cs="Times New Roman"/>
        </w:rPr>
        <w:t xml:space="preserve"> sequence of </w:t>
      </w:r>
      <w:r w:rsidRPr="008E52BF">
        <w:rPr>
          <w:rFonts w:ascii="Times New Roman" w:hAnsi="Times New Roman" w:cs="Times New Roman"/>
        </w:rPr>
        <w:t>dates for Kilwa within coastal historiograp</w:t>
      </w:r>
      <w:r w:rsidR="008D5E6C" w:rsidRPr="008E52BF">
        <w:rPr>
          <w:rFonts w:ascii="Times New Roman" w:hAnsi="Times New Roman" w:cs="Times New Roman"/>
        </w:rPr>
        <w:t>hy</w:t>
      </w:r>
      <w:r w:rsidRPr="008E52BF">
        <w:rPr>
          <w:rFonts w:ascii="Times New Roman" w:hAnsi="Times New Roman" w:cs="Times New Roman"/>
        </w:rPr>
        <w:t xml:space="preserve">, in a section intended to show how archaeological knowledge on the coast has been </w:t>
      </w:r>
      <w:r w:rsidR="00F125CC" w:rsidRPr="008E52BF">
        <w:rPr>
          <w:rFonts w:ascii="Times New Roman" w:hAnsi="Times New Roman" w:cs="Times New Roman"/>
        </w:rPr>
        <w:t>created</w:t>
      </w:r>
      <w:r w:rsidRPr="008E52BF">
        <w:rPr>
          <w:rFonts w:ascii="Times New Roman" w:hAnsi="Times New Roman" w:cs="Times New Roman"/>
        </w:rPr>
        <w:t xml:space="preserve">. Here we argue </w:t>
      </w:r>
      <w:r w:rsidR="00BE4648" w:rsidRPr="008E52BF">
        <w:rPr>
          <w:rFonts w:ascii="Times New Roman" w:hAnsi="Times New Roman" w:cs="Times New Roman"/>
        </w:rPr>
        <w:t xml:space="preserve">against a trend for understanding sites according to a common </w:t>
      </w:r>
      <w:r w:rsidR="008C2C10" w:rsidRPr="008E52BF">
        <w:rPr>
          <w:rFonts w:ascii="Times New Roman" w:hAnsi="Times New Roman" w:cs="Times New Roman"/>
        </w:rPr>
        <w:t xml:space="preserve">coastal </w:t>
      </w:r>
      <w:r w:rsidR="00BE4648" w:rsidRPr="008E52BF">
        <w:rPr>
          <w:rFonts w:ascii="Times New Roman" w:hAnsi="Times New Roman" w:cs="Times New Roman"/>
        </w:rPr>
        <w:t xml:space="preserve">trajectory and suggest that it is important to consider </w:t>
      </w:r>
      <w:r w:rsidR="005068C0" w:rsidRPr="008E52BF">
        <w:rPr>
          <w:rFonts w:ascii="Times New Roman" w:hAnsi="Times New Roman" w:cs="Times New Roman"/>
        </w:rPr>
        <w:t xml:space="preserve">regional </w:t>
      </w:r>
      <w:r w:rsidR="00F125CC" w:rsidRPr="008E52BF">
        <w:rPr>
          <w:rFonts w:ascii="Times New Roman" w:hAnsi="Times New Roman" w:cs="Times New Roman"/>
        </w:rPr>
        <w:t xml:space="preserve">diversity. Throughout we argue for </w:t>
      </w:r>
      <w:r w:rsidR="00BE4648" w:rsidRPr="008E52BF">
        <w:rPr>
          <w:rFonts w:ascii="Times New Roman" w:hAnsi="Times New Roman" w:cs="Times New Roman"/>
        </w:rPr>
        <w:t>both the</w:t>
      </w:r>
      <w:r w:rsidR="00F125CC" w:rsidRPr="008E52BF">
        <w:rPr>
          <w:rFonts w:ascii="Times New Roman" w:hAnsi="Times New Roman" w:cs="Times New Roman"/>
        </w:rPr>
        <w:t xml:space="preserve"> importance </w:t>
      </w:r>
      <w:r w:rsidR="00BE4648" w:rsidRPr="008E52BF">
        <w:rPr>
          <w:rFonts w:ascii="Times New Roman" w:hAnsi="Times New Roman" w:cs="Times New Roman"/>
        </w:rPr>
        <w:t xml:space="preserve">and the </w:t>
      </w:r>
      <w:r w:rsidR="00F125CC" w:rsidRPr="008E52BF">
        <w:rPr>
          <w:rFonts w:ascii="Times New Roman" w:hAnsi="Times New Roman" w:cs="Times New Roman"/>
        </w:rPr>
        <w:t xml:space="preserve">particularity of the Kilwa sequence. </w:t>
      </w:r>
    </w:p>
    <w:p w14:paraId="4DDCE8A9" w14:textId="77777777" w:rsidR="00BB4260" w:rsidRPr="008E52BF" w:rsidRDefault="00BB4260" w:rsidP="00DB1D0D">
      <w:pPr>
        <w:rPr>
          <w:rFonts w:ascii="Times New Roman" w:hAnsi="Times New Roman" w:cs="Times New Roman"/>
        </w:rPr>
      </w:pPr>
    </w:p>
    <w:p w14:paraId="7536C6A3" w14:textId="6416AFA3" w:rsidR="00BB4260" w:rsidRPr="008E52BF" w:rsidRDefault="00AC03D1" w:rsidP="00DB1D0D">
      <w:pPr>
        <w:pStyle w:val="Heading2"/>
        <w:rPr>
          <w:rFonts w:ascii="Times New Roman" w:hAnsi="Times New Roman" w:cs="Times New Roman"/>
          <w:sz w:val="24"/>
          <w:szCs w:val="24"/>
        </w:rPr>
      </w:pPr>
      <w:r w:rsidRPr="008E52BF">
        <w:rPr>
          <w:rFonts w:ascii="Times New Roman" w:hAnsi="Times New Roman" w:cs="Times New Roman"/>
          <w:sz w:val="24"/>
          <w:szCs w:val="24"/>
        </w:rPr>
        <w:t>Devising a chronology for Kilwa</w:t>
      </w:r>
    </w:p>
    <w:p w14:paraId="555CDE8C" w14:textId="2D0CE0F3" w:rsidR="00AC03D1" w:rsidRPr="008E52BF" w:rsidRDefault="00AC03D1" w:rsidP="00AC03D1">
      <w:pPr>
        <w:pStyle w:val="Heading3"/>
        <w:rPr>
          <w:rFonts w:ascii="Times New Roman" w:hAnsi="Times New Roman" w:cs="Times New Roman"/>
        </w:rPr>
      </w:pPr>
      <w:r w:rsidRPr="008E52BF">
        <w:rPr>
          <w:rFonts w:ascii="Times New Roman" w:hAnsi="Times New Roman" w:cs="Times New Roman"/>
        </w:rPr>
        <w:t>Excavation</w:t>
      </w:r>
    </w:p>
    <w:p w14:paraId="1A04EBEA" w14:textId="6E65A597" w:rsidR="004068C9" w:rsidRPr="008E52BF" w:rsidRDefault="00914F6F" w:rsidP="00DB1D0D">
      <w:pPr>
        <w:rPr>
          <w:rFonts w:ascii="Times New Roman" w:hAnsi="Times New Roman" w:cs="Times New Roman"/>
        </w:rPr>
      </w:pPr>
      <w:r w:rsidRPr="008E52BF">
        <w:rPr>
          <w:rFonts w:ascii="Times New Roman" w:hAnsi="Times New Roman" w:cs="Times New Roman"/>
        </w:rPr>
        <w:tab/>
      </w:r>
      <w:r w:rsidR="008D5E6C" w:rsidRPr="008E52BF">
        <w:rPr>
          <w:rFonts w:ascii="Times New Roman" w:hAnsi="Times New Roman" w:cs="Times New Roman"/>
        </w:rPr>
        <w:t>Between 2009 and 2016, the Songo Mnara Urban Landscape project (</w:t>
      </w:r>
      <w:r w:rsidR="00A6500E" w:rsidRPr="00A52690">
        <w:rPr>
          <w:rFonts w:ascii="Times New Roman" w:hAnsi="Times New Roman" w:cs="Times New Roman"/>
        </w:rPr>
        <w:t xml:space="preserve">Wynne-Jones </w:t>
      </w:r>
      <w:r w:rsidR="00A20053">
        <w:rPr>
          <w:rFonts w:ascii="Times New Roman" w:hAnsi="Times New Roman" w:cs="Times New Roman"/>
        </w:rPr>
        <w:t>&amp;</w:t>
      </w:r>
      <w:r w:rsidR="00A6500E" w:rsidRPr="00A52690">
        <w:rPr>
          <w:rFonts w:ascii="Times New Roman" w:hAnsi="Times New Roman" w:cs="Times New Roman"/>
        </w:rPr>
        <w:t xml:space="preserve"> Fleisher 2016; Wynne-Jones 2013; Fleisher 2014; Welham et al. 2014; Sulas et al. 2017</w:t>
      </w:r>
      <w:r w:rsidR="008D5E6C" w:rsidRPr="008E52BF">
        <w:rPr>
          <w:rFonts w:ascii="Times New Roman" w:hAnsi="Times New Roman" w:cs="Times New Roman"/>
        </w:rPr>
        <w:t>) has conducted large-scale excavations at the site of Songo Mnara in the Kilwa archipelago</w:t>
      </w:r>
      <w:r w:rsidR="00746E89" w:rsidRPr="008E52BF">
        <w:rPr>
          <w:rFonts w:ascii="Times New Roman" w:hAnsi="Times New Roman" w:cs="Times New Roman"/>
        </w:rPr>
        <w:t xml:space="preserve"> (Figure 1)</w:t>
      </w:r>
      <w:r w:rsidR="008D5E6C" w:rsidRPr="008E52BF">
        <w:rPr>
          <w:rFonts w:ascii="Times New Roman" w:hAnsi="Times New Roman" w:cs="Times New Roman"/>
        </w:rPr>
        <w:t xml:space="preserve">. These have been accompanied by some limited exploration of Kilwa Kisiwani, </w:t>
      </w:r>
      <w:r w:rsidR="0077642A" w:rsidRPr="008E52BF">
        <w:rPr>
          <w:rFonts w:ascii="Times New Roman" w:hAnsi="Times New Roman" w:cs="Times New Roman"/>
        </w:rPr>
        <w:t xml:space="preserve">mainly </w:t>
      </w:r>
      <w:r w:rsidR="008D5E6C" w:rsidRPr="008E52BF">
        <w:rPr>
          <w:rFonts w:ascii="Times New Roman" w:hAnsi="Times New Roman" w:cs="Times New Roman"/>
        </w:rPr>
        <w:t>through geoph</w:t>
      </w:r>
      <w:r w:rsidR="00AC123E" w:rsidRPr="008E52BF">
        <w:rPr>
          <w:rFonts w:ascii="Times New Roman" w:hAnsi="Times New Roman" w:cs="Times New Roman"/>
        </w:rPr>
        <w:t>ysical survey (Fleisher et al</w:t>
      </w:r>
      <w:r w:rsidR="00223EBD" w:rsidRPr="008E52BF">
        <w:rPr>
          <w:rFonts w:ascii="Times New Roman" w:hAnsi="Times New Roman" w:cs="Times New Roman"/>
        </w:rPr>
        <w:t>.</w:t>
      </w:r>
      <w:r w:rsidR="00AC123E" w:rsidRPr="008E52BF">
        <w:rPr>
          <w:rFonts w:ascii="Times New Roman" w:hAnsi="Times New Roman" w:cs="Times New Roman"/>
        </w:rPr>
        <w:t xml:space="preserve"> 2012</w:t>
      </w:r>
      <w:r w:rsidR="008D5E6C" w:rsidRPr="008E52BF">
        <w:rPr>
          <w:rFonts w:ascii="Times New Roman" w:hAnsi="Times New Roman" w:cs="Times New Roman"/>
        </w:rPr>
        <w:t xml:space="preserve">). </w:t>
      </w:r>
      <w:r w:rsidR="00E14860" w:rsidRPr="008E52BF">
        <w:rPr>
          <w:rFonts w:ascii="Times New Roman" w:hAnsi="Times New Roman" w:cs="Times New Roman"/>
        </w:rPr>
        <w:t>I</w:t>
      </w:r>
      <w:r w:rsidR="00AE42EC" w:rsidRPr="008E52BF">
        <w:rPr>
          <w:rFonts w:ascii="Times New Roman" w:hAnsi="Times New Roman" w:cs="Times New Roman"/>
        </w:rPr>
        <w:t xml:space="preserve">n 2016 </w:t>
      </w:r>
      <w:r w:rsidR="006921C9" w:rsidRPr="008E52BF">
        <w:rPr>
          <w:rFonts w:ascii="Times New Roman" w:hAnsi="Times New Roman" w:cs="Times New Roman"/>
        </w:rPr>
        <w:t>the</w:t>
      </w:r>
      <w:r w:rsidR="00AE42EC" w:rsidRPr="008E52BF">
        <w:rPr>
          <w:rFonts w:ascii="Times New Roman" w:hAnsi="Times New Roman" w:cs="Times New Roman"/>
        </w:rPr>
        <w:t xml:space="preserve"> opportunity arose to </w:t>
      </w:r>
      <w:r w:rsidR="008D5E6C" w:rsidRPr="008E52BF">
        <w:rPr>
          <w:rFonts w:ascii="Times New Roman" w:hAnsi="Times New Roman" w:cs="Times New Roman"/>
        </w:rPr>
        <w:t>excavate</w:t>
      </w:r>
      <w:r w:rsidR="00AE42EC" w:rsidRPr="008E52BF">
        <w:rPr>
          <w:rFonts w:ascii="Times New Roman" w:hAnsi="Times New Roman" w:cs="Times New Roman"/>
        </w:rPr>
        <w:t xml:space="preserve"> </w:t>
      </w:r>
      <w:r w:rsidR="00E14860" w:rsidRPr="008E52BF">
        <w:rPr>
          <w:rFonts w:ascii="Times New Roman" w:hAnsi="Times New Roman" w:cs="Times New Roman"/>
        </w:rPr>
        <w:t>at Kilwa Kisiwani, with the objective of recovering a comprehensive stratigraphic sequence for dating the site</w:t>
      </w:r>
      <w:r w:rsidR="00461E18" w:rsidRPr="008E52BF">
        <w:rPr>
          <w:rFonts w:ascii="Times New Roman" w:hAnsi="Times New Roman" w:cs="Times New Roman"/>
        </w:rPr>
        <w:t xml:space="preserve"> (Wynne-Jones et al. 2018)</w:t>
      </w:r>
      <w:r w:rsidR="00BC2DBC" w:rsidRPr="008E52BF">
        <w:rPr>
          <w:rFonts w:ascii="Times New Roman" w:hAnsi="Times New Roman" w:cs="Times New Roman"/>
        </w:rPr>
        <w:t>.</w:t>
      </w:r>
      <w:r w:rsidR="00E14860" w:rsidRPr="008E52BF">
        <w:rPr>
          <w:rFonts w:ascii="Times New Roman" w:hAnsi="Times New Roman" w:cs="Times New Roman"/>
        </w:rPr>
        <w:t xml:space="preserve"> </w:t>
      </w:r>
      <w:r w:rsidR="007714E1" w:rsidRPr="008E52BF">
        <w:rPr>
          <w:rFonts w:ascii="Times New Roman" w:hAnsi="Times New Roman" w:cs="Times New Roman"/>
        </w:rPr>
        <w:t>This provide</w:t>
      </w:r>
      <w:r w:rsidR="006921C9" w:rsidRPr="008E52BF">
        <w:rPr>
          <w:rFonts w:ascii="Times New Roman" w:hAnsi="Times New Roman" w:cs="Times New Roman"/>
        </w:rPr>
        <w:t>s</w:t>
      </w:r>
      <w:r w:rsidR="007714E1" w:rsidRPr="008E52BF">
        <w:rPr>
          <w:rFonts w:ascii="Times New Roman" w:hAnsi="Times New Roman" w:cs="Times New Roman"/>
        </w:rPr>
        <w:t xml:space="preserve"> a useful reference for understanding Songo Mnara, whose history was tied to Kilwa, but also for revisiting some of the ways we assign chronology to Swahili urban sequences more generally. </w:t>
      </w:r>
      <w:r w:rsidR="002B28AD" w:rsidRPr="008E52BF">
        <w:rPr>
          <w:rFonts w:ascii="Times New Roman" w:hAnsi="Times New Roman" w:cs="Times New Roman"/>
        </w:rPr>
        <w:t xml:space="preserve">Chittick’s chronology of Kilwa rested primarily on imported ceramics and we could thus test the chronology through direct radiocarbon dating, </w:t>
      </w:r>
      <w:r w:rsidR="00E14860" w:rsidRPr="008E52BF">
        <w:rPr>
          <w:rFonts w:ascii="Times New Roman" w:hAnsi="Times New Roman" w:cs="Times New Roman"/>
        </w:rPr>
        <w:t xml:space="preserve">a method deemed </w:t>
      </w:r>
      <w:r w:rsidR="00A40171" w:rsidRPr="008E52BF">
        <w:rPr>
          <w:rFonts w:ascii="Times New Roman" w:hAnsi="Times New Roman" w:cs="Times New Roman"/>
        </w:rPr>
        <w:t xml:space="preserve">unreliable by the </w:t>
      </w:r>
      <w:r w:rsidR="008C4CF0" w:rsidRPr="008E52BF">
        <w:rPr>
          <w:rFonts w:ascii="Times New Roman" w:hAnsi="Times New Roman" w:cs="Times New Roman"/>
        </w:rPr>
        <w:t>excavators</w:t>
      </w:r>
      <w:r w:rsidR="00A40171" w:rsidRPr="008E52BF">
        <w:rPr>
          <w:rFonts w:ascii="Times New Roman" w:hAnsi="Times New Roman" w:cs="Times New Roman"/>
        </w:rPr>
        <w:t xml:space="preserve"> </w:t>
      </w:r>
      <w:r w:rsidR="00A40171" w:rsidRPr="008E52BF">
        <w:rPr>
          <w:rFonts w:ascii="Times New Roman" w:hAnsi="Times New Roman" w:cs="Times New Roman"/>
        </w:rPr>
        <w:lastRenderedPageBreak/>
        <w:t>in the 1960s</w:t>
      </w:r>
      <w:r w:rsidR="00461E18" w:rsidRPr="008E52BF">
        <w:rPr>
          <w:rFonts w:ascii="Times New Roman" w:hAnsi="Times New Roman" w:cs="Times New Roman"/>
        </w:rPr>
        <w:t xml:space="preserve"> (Chittick 1974</w:t>
      </w:r>
      <w:r w:rsidR="00613487" w:rsidRPr="008E52BF">
        <w:rPr>
          <w:rFonts w:ascii="Times New Roman" w:hAnsi="Times New Roman" w:cs="Times New Roman"/>
        </w:rPr>
        <w:t xml:space="preserve">, p. </w:t>
      </w:r>
      <w:r w:rsidR="00461E18" w:rsidRPr="008E52BF">
        <w:rPr>
          <w:rFonts w:ascii="Times New Roman" w:hAnsi="Times New Roman" w:cs="Times New Roman"/>
        </w:rPr>
        <w:t>49)</w:t>
      </w:r>
      <w:r w:rsidR="007714E1" w:rsidRPr="008E52BF">
        <w:rPr>
          <w:rFonts w:ascii="Times New Roman" w:hAnsi="Times New Roman" w:cs="Times New Roman"/>
        </w:rPr>
        <w:t xml:space="preserve"> but now increasingly accurate due to Accelerator Mass Spectrometry (AMS), use of calibration curves and Bayesian statistics to refine results.</w:t>
      </w:r>
    </w:p>
    <w:p w14:paraId="6AB3472E" w14:textId="37A615B4" w:rsidR="00AC03D1" w:rsidRPr="008E52BF" w:rsidRDefault="00AC03D1" w:rsidP="00AC03D1">
      <w:pPr>
        <w:ind w:firstLine="720"/>
        <w:rPr>
          <w:rFonts w:ascii="Times New Roman" w:hAnsi="Times New Roman" w:cs="Times New Roman"/>
        </w:rPr>
      </w:pPr>
      <w:r w:rsidRPr="008E52BF">
        <w:rPr>
          <w:rFonts w:ascii="Times New Roman" w:hAnsi="Times New Roman" w:cs="Times New Roman"/>
        </w:rPr>
        <w:t xml:space="preserve">We excavated a trench in the area of deepest deposits </w:t>
      </w:r>
      <w:r w:rsidR="006B2122">
        <w:rPr>
          <w:rFonts w:ascii="Times New Roman" w:hAnsi="Times New Roman" w:cs="Times New Roman"/>
        </w:rPr>
        <w:t xml:space="preserve">identified by the first excavations </w:t>
      </w:r>
      <w:r w:rsidRPr="008E52BF">
        <w:rPr>
          <w:rFonts w:ascii="Times New Roman" w:hAnsi="Times New Roman" w:cs="Times New Roman"/>
        </w:rPr>
        <w:t xml:space="preserve">at Kilwa, to acquire materials for radiometric dating of the sequence. We were able to excavate in a more controlled fashion than had been the case in the 1960s, aided by the records of those excavations which gave a guide to what stratigraphy would be encountered. In addition to collecting samples for dating, we recorded all artefacts, took bulk sediment samples for flotation, wet and dry sieving down to 1mm mesh, and micromorphological samples of the stratigraphy. </w:t>
      </w:r>
    </w:p>
    <w:p w14:paraId="7ABE9F6D" w14:textId="77777777" w:rsidR="00AC03D1" w:rsidRPr="008E52BF" w:rsidRDefault="00AC03D1" w:rsidP="00AC03D1">
      <w:pPr>
        <w:ind w:firstLine="720"/>
        <w:rPr>
          <w:rFonts w:ascii="Times New Roman" w:hAnsi="Times New Roman" w:cs="Times New Roman"/>
        </w:rPr>
      </w:pPr>
      <w:r w:rsidRPr="008E52BF">
        <w:rPr>
          <w:rFonts w:ascii="Times New Roman" w:hAnsi="Times New Roman" w:cs="Times New Roman"/>
        </w:rPr>
        <w:t xml:space="preserve">Material for dating was systematically collected from each layer. This included all charcoal, but also charred seeds, fish, and mammal bones. In dating the trench, priority was given to seeds and bone, as these have a much shorter lifespan and would be more indicative of the exact moment of deposition. Where possible, paired samples of marine and terrestrial carbon were dated, in order to calculate and correct for the marine reservoir effect caused by marine sources of carbon dioxide, which can affect radiocarbon dates by several hundred years. </w:t>
      </w:r>
    </w:p>
    <w:p w14:paraId="45D188AE" w14:textId="77777777" w:rsidR="00AC03D1" w:rsidRPr="008E52BF" w:rsidRDefault="00AC03D1" w:rsidP="00DB1D0D">
      <w:pPr>
        <w:rPr>
          <w:rFonts w:ascii="Times New Roman" w:hAnsi="Times New Roman" w:cs="Times New Roman"/>
        </w:rPr>
      </w:pPr>
    </w:p>
    <w:p w14:paraId="01AA2546" w14:textId="53F7F88C" w:rsidR="00AC03D1" w:rsidRPr="008E52BF" w:rsidRDefault="00AC03D1" w:rsidP="00AC03D1">
      <w:pPr>
        <w:pStyle w:val="Heading3"/>
        <w:rPr>
          <w:rFonts w:ascii="Times New Roman" w:hAnsi="Times New Roman" w:cs="Times New Roman"/>
        </w:rPr>
      </w:pPr>
      <w:r w:rsidRPr="008E52BF">
        <w:rPr>
          <w:rFonts w:ascii="Times New Roman" w:hAnsi="Times New Roman" w:cs="Times New Roman"/>
        </w:rPr>
        <w:t>14C dating</w:t>
      </w:r>
    </w:p>
    <w:p w14:paraId="77649730" w14:textId="38B36330" w:rsidR="006921C9" w:rsidRPr="008E52BF" w:rsidRDefault="006921C9" w:rsidP="00613487">
      <w:pPr>
        <w:ind w:firstLine="720"/>
        <w:rPr>
          <w:rFonts w:ascii="Times New Roman" w:hAnsi="Times New Roman" w:cs="Times New Roman"/>
        </w:rPr>
      </w:pPr>
      <w:r w:rsidRPr="008E52BF">
        <w:rPr>
          <w:rFonts w:ascii="Times New Roman" w:hAnsi="Times New Roman" w:cs="Times New Roman"/>
        </w:rPr>
        <w:t>Radiocarbon measurements were performed using the HVE 1MV tandetron accelerator AMS system at the Aarhus AMS Centre (</w:t>
      </w:r>
      <w:r w:rsidRPr="00607838">
        <w:rPr>
          <w:rFonts w:ascii="Times New Roman" w:hAnsi="Times New Roman" w:cs="Times New Roman"/>
        </w:rPr>
        <w:t xml:space="preserve">Olsen et al. 2016). 14C dates are reported as conventional 14C ages BP normalized to −25‰ according to international convention using online 13C/12C ratios (Stuiver </w:t>
      </w:r>
      <w:r w:rsidR="00A20053" w:rsidRPr="00607838">
        <w:rPr>
          <w:rFonts w:ascii="Times New Roman" w:hAnsi="Times New Roman" w:cs="Times New Roman"/>
        </w:rPr>
        <w:t>&amp;</w:t>
      </w:r>
      <w:r w:rsidRPr="00607838">
        <w:rPr>
          <w:rFonts w:ascii="Times New Roman" w:hAnsi="Times New Roman" w:cs="Times New Roman"/>
        </w:rPr>
        <w:t xml:space="preserve"> Polach</w:t>
      </w:r>
      <w:r w:rsidR="00AC03D1" w:rsidRPr="00607838">
        <w:rPr>
          <w:rFonts w:ascii="Times New Roman" w:hAnsi="Times New Roman" w:cs="Times New Roman"/>
        </w:rPr>
        <w:t xml:space="preserve"> </w:t>
      </w:r>
      <w:r w:rsidRPr="00607838">
        <w:rPr>
          <w:rFonts w:ascii="Times New Roman" w:hAnsi="Times New Roman" w:cs="Times New Roman"/>
        </w:rPr>
        <w:t>1977</w:t>
      </w:r>
      <w:r w:rsidRPr="008E52BF">
        <w:rPr>
          <w:rFonts w:ascii="Times New Roman" w:hAnsi="Times New Roman" w:cs="Times New Roman"/>
        </w:rPr>
        <w:t xml:space="preserve">). The 14C concentration for modern samples (after 1950 AD) are provided as F14C. Prior to AMS analysis all samples were subject to sample pretreatment. Charcoal samples were pretreated using the acid-base-acid (ABA) procedure to remove carbonates and humic acids. Subsequently CO2 </w:t>
      </w:r>
      <w:r w:rsidR="00AC03D1" w:rsidRPr="008E52BF">
        <w:rPr>
          <w:rFonts w:ascii="Times New Roman" w:hAnsi="Times New Roman" w:cs="Times New Roman"/>
        </w:rPr>
        <w:t>wa</w:t>
      </w:r>
      <w:r w:rsidRPr="008E52BF">
        <w:rPr>
          <w:rFonts w:ascii="Times New Roman" w:hAnsi="Times New Roman" w:cs="Times New Roman"/>
        </w:rPr>
        <w:t>s produced by combustion in vacuum</w:t>
      </w:r>
      <w:r w:rsidR="00AC03D1" w:rsidRPr="008E52BF">
        <w:rPr>
          <w:rFonts w:ascii="Times New Roman" w:hAnsi="Times New Roman" w:cs="Times New Roman"/>
        </w:rPr>
        <w:t>-</w:t>
      </w:r>
      <w:r w:rsidRPr="008E52BF">
        <w:rPr>
          <w:rFonts w:ascii="Times New Roman" w:hAnsi="Times New Roman" w:cs="Times New Roman"/>
        </w:rPr>
        <w:t xml:space="preserve">sealed vials containing CuO and then graphitized. Shell samples were mechanically cleaned and 10% of the surface was etched off using HCl prior to dissolution in 85% phosphoric acid for CO2 production and graphitization. All samples are calibrated to calendar ages using OxCal 4.3 </w:t>
      </w:r>
      <w:r w:rsidRPr="00E00250">
        <w:rPr>
          <w:rFonts w:ascii="Times New Roman" w:hAnsi="Times New Roman" w:cs="Times New Roman"/>
        </w:rPr>
        <w:t>(Bronk Ramsey 2009). Modern 14C age are calibrated using the Bomb13NH3 calibration curve (Hua et al. 2013) whereas shell samples are calibrated using the global marine calibration curve, Marine13 (Reimer et al. 2013). Non-modern charcoal samples were calibrated using a mixed calibration curve consisting of the Northern atmosphere (IntCal13, 70%) and the Southern Hemisphere (SHCal13, 30%) (</w:t>
      </w:r>
      <w:r w:rsidR="00A6322A" w:rsidRPr="00E00250">
        <w:rPr>
          <w:rFonts w:ascii="Times New Roman" w:hAnsi="Times New Roman" w:cs="Times New Roman"/>
        </w:rPr>
        <w:t xml:space="preserve">Hogg </w:t>
      </w:r>
      <w:r w:rsidR="00A6322A" w:rsidRPr="00E00250">
        <w:rPr>
          <w:rFonts w:ascii="Times New Roman" w:hAnsi="Times New Roman" w:cs="Times New Roman"/>
        </w:rPr>
        <w:lastRenderedPageBreak/>
        <w:t xml:space="preserve">et al. 2013; </w:t>
      </w:r>
      <w:r w:rsidRPr="00E00250">
        <w:rPr>
          <w:rFonts w:ascii="Times New Roman" w:hAnsi="Times New Roman" w:cs="Times New Roman"/>
        </w:rPr>
        <w:t xml:space="preserve">Reimer et al. 2013) to </w:t>
      </w:r>
      <w:r w:rsidR="00AF3B4D">
        <w:rPr>
          <w:rFonts w:ascii="Times New Roman" w:hAnsi="Times New Roman" w:cs="Times New Roman"/>
        </w:rPr>
        <w:t>take into account</w:t>
      </w:r>
      <w:r w:rsidRPr="00E00250">
        <w:rPr>
          <w:rFonts w:ascii="Times New Roman" w:hAnsi="Times New Roman" w:cs="Times New Roman"/>
        </w:rPr>
        <w:t xml:space="preserve"> the effects of the intertropical convergence zone (Crowther et al. 201</w:t>
      </w:r>
      <w:r w:rsidR="00E00250">
        <w:rPr>
          <w:rFonts w:ascii="Times New Roman" w:hAnsi="Times New Roman" w:cs="Times New Roman"/>
        </w:rPr>
        <w:t>8</w:t>
      </w:r>
      <w:r w:rsidRPr="00E00250">
        <w:rPr>
          <w:rFonts w:ascii="Times New Roman" w:hAnsi="Times New Roman" w:cs="Times New Roman"/>
        </w:rPr>
        <w:t>).</w:t>
      </w:r>
      <w:r w:rsidRPr="008E52BF">
        <w:rPr>
          <w:rFonts w:ascii="Times New Roman" w:hAnsi="Times New Roman" w:cs="Times New Roman"/>
        </w:rPr>
        <w:t xml:space="preserve">  </w:t>
      </w:r>
    </w:p>
    <w:p w14:paraId="6C86F6CF" w14:textId="10B74D13" w:rsidR="006921C9" w:rsidRPr="008E52BF" w:rsidRDefault="006921C9" w:rsidP="00AC03D1">
      <w:pPr>
        <w:rPr>
          <w:rFonts w:ascii="Times New Roman" w:hAnsi="Times New Roman" w:cs="Times New Roman"/>
        </w:rPr>
      </w:pPr>
    </w:p>
    <w:p w14:paraId="29194033" w14:textId="77777777" w:rsidR="00E2776B" w:rsidRPr="008E52BF" w:rsidRDefault="00E2776B" w:rsidP="00E2776B">
      <w:pPr>
        <w:pStyle w:val="Heading2"/>
        <w:rPr>
          <w:rFonts w:ascii="Times New Roman" w:hAnsi="Times New Roman" w:cs="Times New Roman"/>
          <w:sz w:val="24"/>
          <w:szCs w:val="24"/>
        </w:rPr>
      </w:pPr>
      <w:r w:rsidRPr="008E52BF">
        <w:rPr>
          <w:rFonts w:ascii="Times New Roman" w:hAnsi="Times New Roman" w:cs="Times New Roman"/>
          <w:sz w:val="24"/>
          <w:szCs w:val="24"/>
        </w:rPr>
        <w:t>Previous archaeological research</w:t>
      </w:r>
    </w:p>
    <w:p w14:paraId="237C8308" w14:textId="198D2B06" w:rsidR="00E2776B" w:rsidRPr="008E52BF" w:rsidRDefault="00E2776B" w:rsidP="00E2776B">
      <w:pPr>
        <w:rPr>
          <w:rFonts w:ascii="Times New Roman" w:hAnsi="Times New Roman" w:cs="Times New Roman"/>
        </w:rPr>
      </w:pPr>
      <w:r w:rsidRPr="008E52BF">
        <w:rPr>
          <w:rFonts w:ascii="Times New Roman" w:hAnsi="Times New Roman" w:cs="Times New Roman"/>
          <w:b/>
        </w:rPr>
        <w:tab/>
      </w:r>
      <w:r w:rsidRPr="008E52BF">
        <w:rPr>
          <w:rFonts w:ascii="Times New Roman" w:hAnsi="Times New Roman" w:cs="Times New Roman"/>
        </w:rPr>
        <w:t xml:space="preserve">Despite the importance of Kilwa Kisiwani for the </w:t>
      </w:r>
      <w:r w:rsidR="006C5221">
        <w:rPr>
          <w:rFonts w:ascii="Times New Roman" w:hAnsi="Times New Roman" w:cs="Times New Roman"/>
        </w:rPr>
        <w:t xml:space="preserve">history of urbanism on </w:t>
      </w:r>
      <w:r w:rsidRPr="008E52BF">
        <w:rPr>
          <w:rFonts w:ascii="Times New Roman" w:hAnsi="Times New Roman" w:cs="Times New Roman"/>
        </w:rPr>
        <w:t xml:space="preserve"> the eastern African coast, previous archaeological research at the site is limited to a few projects. Research by Neville Chittick looms largest, with an extensive campaign of conservation and excavation from the late 1950s to 1965. Following a long hiatus, Matteru (1989) conducted limited excavations under the aegis of the Urban Origins in Eastern Africa project. Work by Chami (2006) followed, focused of the island near Husuni Kubwa. Finally, Wynne-Jones (2005, 2007) and Pollard (2008) carried out extensive surveys in the region around Kilwa, focusing on the regional settlement system and maritime landscape, respectively. </w:t>
      </w:r>
    </w:p>
    <w:p w14:paraId="0A88C709" w14:textId="77777777" w:rsidR="00E2776B" w:rsidRPr="008E52BF" w:rsidRDefault="00E2776B" w:rsidP="00E2776B">
      <w:pPr>
        <w:rPr>
          <w:rFonts w:ascii="Times New Roman" w:hAnsi="Times New Roman" w:cs="Times New Roman"/>
        </w:rPr>
      </w:pPr>
    </w:p>
    <w:p w14:paraId="7ABB949B" w14:textId="77777777" w:rsidR="00E2776B" w:rsidRPr="008E52BF" w:rsidRDefault="00E2776B" w:rsidP="00E2776B">
      <w:pPr>
        <w:pStyle w:val="Heading3"/>
        <w:rPr>
          <w:rFonts w:ascii="Times New Roman" w:hAnsi="Times New Roman" w:cs="Times New Roman"/>
        </w:rPr>
      </w:pPr>
      <w:r w:rsidRPr="008E52BF">
        <w:rPr>
          <w:rFonts w:ascii="Times New Roman" w:hAnsi="Times New Roman" w:cs="Times New Roman"/>
        </w:rPr>
        <w:t>Research by Chittick</w:t>
      </w:r>
    </w:p>
    <w:p w14:paraId="09410230" w14:textId="11C4AF3E" w:rsidR="00E2776B" w:rsidRPr="008E52BF" w:rsidRDefault="00E2776B" w:rsidP="00E2776B">
      <w:pPr>
        <w:rPr>
          <w:rFonts w:ascii="Times New Roman" w:hAnsi="Times New Roman" w:cs="Times New Roman"/>
        </w:rPr>
      </w:pPr>
      <w:r w:rsidRPr="008E52BF">
        <w:rPr>
          <w:rFonts w:ascii="Times New Roman" w:hAnsi="Times New Roman" w:cs="Times New Roman"/>
        </w:rPr>
        <w:tab/>
        <w:t xml:space="preserve">Neville Chittick’s extensive archaeological excavations at Kilwa Kisiwani (1974) have defined all subsequent research. Alongside work by Kirkman at Gede (1954) and on Pemba Island (1959), Chittick’s </w:t>
      </w:r>
      <w:r w:rsidR="00BE5B9E" w:rsidRPr="008E52BF">
        <w:rPr>
          <w:rFonts w:ascii="Times New Roman" w:hAnsi="Times New Roman" w:cs="Times New Roman"/>
        </w:rPr>
        <w:t>excavations</w:t>
      </w:r>
      <w:r w:rsidRPr="008E52BF">
        <w:rPr>
          <w:rFonts w:ascii="Times New Roman" w:hAnsi="Times New Roman" w:cs="Times New Roman"/>
        </w:rPr>
        <w:t xml:space="preserve"> at Kilwa </w:t>
      </w:r>
      <w:r w:rsidR="00BE5B9E" w:rsidRPr="008E52BF">
        <w:rPr>
          <w:rFonts w:ascii="Times New Roman" w:hAnsi="Times New Roman" w:cs="Times New Roman"/>
        </w:rPr>
        <w:t>were</w:t>
      </w:r>
      <w:r w:rsidRPr="008E52BF">
        <w:rPr>
          <w:rFonts w:ascii="Times New Roman" w:hAnsi="Times New Roman" w:cs="Times New Roman"/>
        </w:rPr>
        <w:t xml:space="preserve"> some of the earliest in eastern Africa. Chittick’s interpretations were guided by his belief that the Swahili people and settlements were the result of colonisation by Persian and Arab settlers</w:t>
      </w:r>
      <w:r w:rsidR="00F52052" w:rsidRPr="008E52BF">
        <w:rPr>
          <w:rFonts w:ascii="Times New Roman" w:hAnsi="Times New Roman" w:cs="Times New Roman"/>
        </w:rPr>
        <w:t xml:space="preserve"> (Chittick 1965)</w:t>
      </w:r>
      <w:r w:rsidRPr="008E52BF">
        <w:rPr>
          <w:rFonts w:ascii="Times New Roman" w:hAnsi="Times New Roman" w:cs="Times New Roman"/>
        </w:rPr>
        <w:t xml:space="preserve">. In sum, he argued that Kilwa was initially occupied by coastal fisherman in the late first millennium </w:t>
      </w:r>
      <w:r w:rsidR="0041301A" w:rsidRPr="008E52BF">
        <w:rPr>
          <w:rFonts w:ascii="Times New Roman" w:hAnsi="Times New Roman" w:cs="Times New Roman"/>
        </w:rPr>
        <w:t>AD</w:t>
      </w:r>
      <w:r w:rsidRPr="008E52BF">
        <w:rPr>
          <w:rFonts w:ascii="Times New Roman" w:hAnsi="Times New Roman" w:cs="Times New Roman"/>
        </w:rPr>
        <w:t xml:space="preserve">, a site he thought was largely discontinuous with the later foundation of the town through an external ‘Shirazi’ migration in the </w:t>
      </w:r>
      <w:r w:rsidR="0041301A" w:rsidRPr="008E52BF">
        <w:rPr>
          <w:rFonts w:ascii="Times New Roman" w:hAnsi="Times New Roman" w:cs="Times New Roman"/>
        </w:rPr>
        <w:t xml:space="preserve">twelfth </w:t>
      </w:r>
      <w:r w:rsidRPr="008E52BF">
        <w:rPr>
          <w:rFonts w:ascii="Times New Roman" w:hAnsi="Times New Roman" w:cs="Times New Roman"/>
        </w:rPr>
        <w:t xml:space="preserve">century </w:t>
      </w:r>
      <w:r w:rsidR="0041301A" w:rsidRPr="008E52BF">
        <w:rPr>
          <w:rFonts w:ascii="Times New Roman" w:hAnsi="Times New Roman" w:cs="Times New Roman"/>
        </w:rPr>
        <w:t>AD</w:t>
      </w:r>
      <w:r w:rsidRPr="008E52BF">
        <w:rPr>
          <w:rFonts w:ascii="Times New Roman" w:hAnsi="Times New Roman" w:cs="Times New Roman"/>
        </w:rPr>
        <w:t xml:space="preserve">. This was followed by a subsequent foreign dynasty, </w:t>
      </w:r>
      <w:r w:rsidR="00F52052" w:rsidRPr="008E52BF">
        <w:rPr>
          <w:rFonts w:ascii="Times New Roman" w:hAnsi="Times New Roman" w:cs="Times New Roman"/>
        </w:rPr>
        <w:t>the Mahdali</w:t>
      </w:r>
      <w:r w:rsidRPr="008E52BF">
        <w:rPr>
          <w:rFonts w:ascii="Times New Roman" w:hAnsi="Times New Roman" w:cs="Times New Roman"/>
        </w:rPr>
        <w:t xml:space="preserve">, who expanded the town in the </w:t>
      </w:r>
      <w:r w:rsidR="0041301A" w:rsidRPr="008E52BF">
        <w:rPr>
          <w:rFonts w:ascii="Times New Roman" w:hAnsi="Times New Roman" w:cs="Times New Roman"/>
        </w:rPr>
        <w:t xml:space="preserve">thirteenth to fifteenth </w:t>
      </w:r>
      <w:r w:rsidRPr="008E52BF">
        <w:rPr>
          <w:rFonts w:ascii="Times New Roman" w:hAnsi="Times New Roman" w:cs="Times New Roman"/>
        </w:rPr>
        <w:t xml:space="preserve">centuries; it was the descendants of this ruling dynasty that engaged with the Portuguese at the end of the </w:t>
      </w:r>
      <w:r w:rsidR="0041301A" w:rsidRPr="008E52BF">
        <w:rPr>
          <w:rFonts w:ascii="Times New Roman" w:hAnsi="Times New Roman" w:cs="Times New Roman"/>
        </w:rPr>
        <w:t xml:space="preserve">fifteenth </w:t>
      </w:r>
      <w:r w:rsidR="00F52052" w:rsidRPr="008E52BF">
        <w:rPr>
          <w:rFonts w:ascii="Times New Roman" w:hAnsi="Times New Roman" w:cs="Times New Roman"/>
        </w:rPr>
        <w:t>century (Chittick</w:t>
      </w:r>
      <w:r w:rsidR="00223EBD" w:rsidRPr="008E52BF">
        <w:rPr>
          <w:rFonts w:ascii="Times New Roman" w:hAnsi="Times New Roman" w:cs="Times New Roman"/>
        </w:rPr>
        <w:t xml:space="preserve"> 1975</w:t>
      </w:r>
      <w:r w:rsidR="00F52052" w:rsidRPr="008E52BF">
        <w:rPr>
          <w:rFonts w:ascii="Times New Roman" w:hAnsi="Times New Roman" w:cs="Times New Roman"/>
        </w:rPr>
        <w:t>).</w:t>
      </w:r>
      <w:r w:rsidRPr="008E52BF">
        <w:rPr>
          <w:rFonts w:ascii="Times New Roman" w:hAnsi="Times New Roman" w:cs="Times New Roman"/>
        </w:rPr>
        <w:t xml:space="preserve"> </w:t>
      </w:r>
    </w:p>
    <w:p w14:paraId="1DFD92ED" w14:textId="09FF34B1" w:rsidR="00E2776B" w:rsidRPr="008E52BF" w:rsidRDefault="00E2776B" w:rsidP="00E2776B">
      <w:pPr>
        <w:rPr>
          <w:rFonts w:ascii="Times New Roman" w:hAnsi="Times New Roman" w:cs="Times New Roman"/>
        </w:rPr>
      </w:pPr>
      <w:r w:rsidRPr="008E52BF">
        <w:rPr>
          <w:rFonts w:ascii="Times New Roman" w:hAnsi="Times New Roman" w:cs="Times New Roman"/>
        </w:rPr>
        <w:tab/>
        <w:t>Chittick divided the long sequence at Kilwa into five periods (Table 1). Period Ia began with the first occupation of the site</w:t>
      </w:r>
      <w:r w:rsidR="00F52052" w:rsidRPr="008E52BF">
        <w:rPr>
          <w:rFonts w:ascii="Times New Roman" w:hAnsi="Times New Roman" w:cs="Times New Roman"/>
        </w:rPr>
        <w:t>,</w:t>
      </w:r>
      <w:r w:rsidRPr="008E52BF">
        <w:rPr>
          <w:rFonts w:ascii="Times New Roman" w:hAnsi="Times New Roman" w:cs="Times New Roman"/>
        </w:rPr>
        <w:t xml:space="preserve"> was dated to the ninth century on the basis of a few sherds of ‘tin-glazed’ white ware, now generally known as white glaze or </w:t>
      </w:r>
      <w:r w:rsidR="00170E6E">
        <w:rPr>
          <w:rFonts w:ascii="Times New Roman" w:hAnsi="Times New Roman" w:cs="Times New Roman"/>
        </w:rPr>
        <w:t>O</w:t>
      </w:r>
      <w:r w:rsidRPr="008E52BF">
        <w:rPr>
          <w:rFonts w:ascii="Times New Roman" w:hAnsi="Times New Roman" w:cs="Times New Roman"/>
        </w:rPr>
        <w:t>paque</w:t>
      </w:r>
      <w:r w:rsidR="00170E6E">
        <w:rPr>
          <w:rFonts w:ascii="Times New Roman" w:hAnsi="Times New Roman" w:cs="Times New Roman"/>
        </w:rPr>
        <w:t>-G</w:t>
      </w:r>
      <w:r w:rsidRPr="008E52BF">
        <w:rPr>
          <w:rFonts w:ascii="Times New Roman" w:hAnsi="Times New Roman" w:cs="Times New Roman"/>
        </w:rPr>
        <w:t xml:space="preserve">lazed </w:t>
      </w:r>
      <w:r w:rsidR="00170E6E">
        <w:rPr>
          <w:rFonts w:ascii="Times New Roman" w:hAnsi="Times New Roman" w:cs="Times New Roman"/>
        </w:rPr>
        <w:t>W</w:t>
      </w:r>
      <w:r w:rsidRPr="008E52BF">
        <w:rPr>
          <w:rFonts w:ascii="Times New Roman" w:hAnsi="Times New Roman" w:cs="Times New Roman"/>
        </w:rPr>
        <w:t>ares</w:t>
      </w:r>
      <w:r w:rsidR="00F52052" w:rsidRPr="008E52BF">
        <w:rPr>
          <w:rFonts w:ascii="Times New Roman" w:hAnsi="Times New Roman" w:cs="Times New Roman"/>
        </w:rPr>
        <w:t xml:space="preserve"> (Northedge </w:t>
      </w:r>
      <w:r w:rsidR="00A20053">
        <w:rPr>
          <w:rFonts w:ascii="Times New Roman" w:hAnsi="Times New Roman" w:cs="Times New Roman"/>
        </w:rPr>
        <w:t>&amp;</w:t>
      </w:r>
      <w:r w:rsidR="00F52052" w:rsidRPr="008E52BF">
        <w:rPr>
          <w:rFonts w:ascii="Times New Roman" w:hAnsi="Times New Roman" w:cs="Times New Roman"/>
        </w:rPr>
        <w:t xml:space="preserve"> Kennet 1994</w:t>
      </w:r>
      <w:r w:rsidR="000A7375" w:rsidRPr="008E52BF">
        <w:rPr>
          <w:rFonts w:ascii="Times New Roman" w:hAnsi="Times New Roman" w:cs="Times New Roman"/>
        </w:rPr>
        <w:t>; Priestman 2021</w:t>
      </w:r>
      <w:r w:rsidR="00F52052" w:rsidRPr="008E52BF">
        <w:rPr>
          <w:rFonts w:ascii="Times New Roman" w:hAnsi="Times New Roman" w:cs="Times New Roman"/>
        </w:rPr>
        <w:t xml:space="preserve">). </w:t>
      </w:r>
      <w:r w:rsidRPr="008E52BF">
        <w:rPr>
          <w:rFonts w:ascii="Times New Roman" w:hAnsi="Times New Roman" w:cs="Times New Roman"/>
        </w:rPr>
        <w:t>Local ceramics from this period included what Chittick called Ea</w:t>
      </w:r>
      <w:r w:rsidR="008F369B" w:rsidRPr="008E52BF">
        <w:rPr>
          <w:rFonts w:ascii="Times New Roman" w:hAnsi="Times New Roman" w:cs="Times New Roman"/>
        </w:rPr>
        <w:t xml:space="preserve">rly Kitchen Ware, now commonly referred to as Early Tana Tradition </w:t>
      </w:r>
      <w:r w:rsidRPr="008E52BF">
        <w:rPr>
          <w:rFonts w:ascii="Times New Roman" w:hAnsi="Times New Roman" w:cs="Times New Roman"/>
        </w:rPr>
        <w:t>(</w:t>
      </w:r>
      <w:r w:rsidR="00A6322A" w:rsidRPr="008E52BF">
        <w:rPr>
          <w:rFonts w:ascii="Times New Roman" w:hAnsi="Times New Roman" w:cs="Times New Roman"/>
        </w:rPr>
        <w:t xml:space="preserve">Fleisher </w:t>
      </w:r>
      <w:r w:rsidR="00A20053">
        <w:rPr>
          <w:rFonts w:ascii="Times New Roman" w:hAnsi="Times New Roman" w:cs="Times New Roman"/>
        </w:rPr>
        <w:t>&amp;</w:t>
      </w:r>
      <w:r w:rsidR="00A6322A" w:rsidRPr="008E52BF">
        <w:rPr>
          <w:rFonts w:ascii="Times New Roman" w:hAnsi="Times New Roman" w:cs="Times New Roman"/>
        </w:rPr>
        <w:t xml:space="preserve"> Wynne-Jones 2011; </w:t>
      </w:r>
      <w:r w:rsidR="008F369B" w:rsidRPr="008E52BF">
        <w:rPr>
          <w:rFonts w:ascii="Times New Roman" w:hAnsi="Times New Roman" w:cs="Times New Roman"/>
        </w:rPr>
        <w:t>Horton 1996</w:t>
      </w:r>
      <w:r w:rsidR="00A6322A" w:rsidRPr="008E52BF">
        <w:rPr>
          <w:rFonts w:ascii="Times New Roman" w:hAnsi="Times New Roman" w:cs="Times New Roman"/>
        </w:rPr>
        <w:t>)</w:t>
      </w:r>
      <w:r w:rsidR="00BE5B9E" w:rsidRPr="008E52BF">
        <w:rPr>
          <w:rFonts w:ascii="Times New Roman" w:hAnsi="Times New Roman" w:cs="Times New Roman"/>
        </w:rPr>
        <w:t xml:space="preserve">, </w:t>
      </w:r>
      <w:r w:rsidRPr="008E52BF">
        <w:rPr>
          <w:rFonts w:ascii="Times New Roman" w:hAnsi="Times New Roman" w:cs="Times New Roman"/>
        </w:rPr>
        <w:t>Triangular</w:t>
      </w:r>
      <w:r w:rsidR="008F369B" w:rsidRPr="008E52BF">
        <w:rPr>
          <w:rFonts w:ascii="Times New Roman" w:hAnsi="Times New Roman" w:cs="Times New Roman"/>
        </w:rPr>
        <w:t>-</w:t>
      </w:r>
      <w:r w:rsidRPr="008E52BF">
        <w:rPr>
          <w:rFonts w:ascii="Times New Roman" w:hAnsi="Times New Roman" w:cs="Times New Roman"/>
        </w:rPr>
        <w:t>Incised Ware (Chami 1994, 1998)</w:t>
      </w:r>
      <w:r w:rsidR="00BE5B9E" w:rsidRPr="008E52BF">
        <w:rPr>
          <w:rFonts w:ascii="Times New Roman" w:hAnsi="Times New Roman" w:cs="Times New Roman"/>
        </w:rPr>
        <w:t>, or some combination thereof (often ETT/TIW)</w:t>
      </w:r>
      <w:r w:rsidRPr="008E52BF">
        <w:rPr>
          <w:rFonts w:ascii="Times New Roman" w:hAnsi="Times New Roman" w:cs="Times New Roman"/>
        </w:rPr>
        <w:t xml:space="preserve">. The site at this date was believed to be of no great size, possibly </w:t>
      </w:r>
      <w:r w:rsidR="00F52052" w:rsidRPr="008E52BF">
        <w:rPr>
          <w:rFonts w:ascii="Times New Roman" w:hAnsi="Times New Roman" w:cs="Times New Roman"/>
        </w:rPr>
        <w:t>a temporary encampment of fisherman</w:t>
      </w:r>
      <w:r w:rsidRPr="008E52BF">
        <w:rPr>
          <w:rFonts w:ascii="Times New Roman" w:hAnsi="Times New Roman" w:cs="Times New Roman"/>
        </w:rPr>
        <w:t xml:space="preserve"> living on a </w:t>
      </w:r>
      <w:r w:rsidRPr="008E52BF">
        <w:rPr>
          <w:rFonts w:ascii="Times New Roman" w:hAnsi="Times New Roman" w:cs="Times New Roman"/>
        </w:rPr>
        <w:lastRenderedPageBreak/>
        <w:t xml:space="preserve">spit of sand, although there was some iron slag and </w:t>
      </w:r>
      <w:r w:rsidR="008F369B" w:rsidRPr="008E52BF">
        <w:rPr>
          <w:rFonts w:ascii="Times New Roman" w:hAnsi="Times New Roman" w:cs="Times New Roman"/>
        </w:rPr>
        <w:t xml:space="preserve">evidence for </w:t>
      </w:r>
      <w:r w:rsidRPr="008E52BF">
        <w:rPr>
          <w:rFonts w:ascii="Times New Roman" w:hAnsi="Times New Roman" w:cs="Times New Roman"/>
        </w:rPr>
        <w:t>shell</w:t>
      </w:r>
      <w:r w:rsidR="00BE5B9E" w:rsidRPr="008E52BF">
        <w:rPr>
          <w:rFonts w:ascii="Times New Roman" w:hAnsi="Times New Roman" w:cs="Times New Roman"/>
        </w:rPr>
        <w:t>-</w:t>
      </w:r>
      <w:r w:rsidRPr="008E52BF">
        <w:rPr>
          <w:rFonts w:ascii="Times New Roman" w:hAnsi="Times New Roman" w:cs="Times New Roman"/>
        </w:rPr>
        <w:t>bead</w:t>
      </w:r>
      <w:r w:rsidR="00BE5B9E" w:rsidRPr="008E52BF">
        <w:rPr>
          <w:rFonts w:ascii="Times New Roman" w:hAnsi="Times New Roman" w:cs="Times New Roman"/>
        </w:rPr>
        <w:t xml:space="preserve"> </w:t>
      </w:r>
      <w:r w:rsidRPr="008E52BF">
        <w:rPr>
          <w:rFonts w:ascii="Times New Roman" w:hAnsi="Times New Roman" w:cs="Times New Roman"/>
        </w:rPr>
        <w:t xml:space="preserve">making. Period Ib was marked by the introduction of imported sgraffiato pottery from Iran, dating to around 1000, but </w:t>
      </w:r>
      <w:r w:rsidR="008F369B" w:rsidRPr="008E52BF">
        <w:rPr>
          <w:rFonts w:ascii="Times New Roman" w:hAnsi="Times New Roman" w:cs="Times New Roman"/>
        </w:rPr>
        <w:t>Chittick</w:t>
      </w:r>
      <w:r w:rsidRPr="008E52BF">
        <w:rPr>
          <w:rFonts w:ascii="Times New Roman" w:hAnsi="Times New Roman" w:cs="Times New Roman"/>
        </w:rPr>
        <w:t xml:space="preserve"> believed that the nature of the occupation was little changed, with continuing evidence of rectangular wattle and daub houses.</w:t>
      </w:r>
    </w:p>
    <w:p w14:paraId="23FA5D60" w14:textId="6367CD96" w:rsidR="00E2776B" w:rsidRPr="008E52BF" w:rsidRDefault="00E2776B" w:rsidP="00E2776B">
      <w:pPr>
        <w:rPr>
          <w:rFonts w:ascii="Times New Roman" w:hAnsi="Times New Roman" w:cs="Times New Roman"/>
        </w:rPr>
      </w:pPr>
      <w:r w:rsidRPr="008E52BF">
        <w:rPr>
          <w:rFonts w:ascii="Times New Roman" w:hAnsi="Times New Roman" w:cs="Times New Roman"/>
        </w:rPr>
        <w:tab/>
        <w:t>Period II was dated to the late twelfth century, when coins first appear on the site associated with Ali bin al-Hasan, whom Chittick identified as the first ‘Shirazi’ ruler of Kilwa</w:t>
      </w:r>
      <w:r w:rsidR="00F52052" w:rsidRPr="008E52BF">
        <w:rPr>
          <w:rFonts w:ascii="Times New Roman" w:hAnsi="Times New Roman" w:cs="Times New Roman"/>
        </w:rPr>
        <w:t xml:space="preserve"> (cf. </w:t>
      </w:r>
      <w:r w:rsidR="00F52052" w:rsidRPr="00294B9E">
        <w:rPr>
          <w:rFonts w:ascii="Times New Roman" w:hAnsi="Times New Roman" w:cs="Times New Roman"/>
        </w:rPr>
        <w:t>Freeman-Grenville 196</w:t>
      </w:r>
      <w:r w:rsidR="005648F2" w:rsidRPr="00294B9E">
        <w:rPr>
          <w:rFonts w:ascii="Times New Roman" w:hAnsi="Times New Roman" w:cs="Times New Roman"/>
        </w:rPr>
        <w:t>2a</w:t>
      </w:r>
      <w:r w:rsidR="00613487" w:rsidRPr="00294B9E">
        <w:rPr>
          <w:rFonts w:ascii="Times New Roman" w:hAnsi="Times New Roman" w:cs="Times New Roman"/>
        </w:rPr>
        <w:t xml:space="preserve">, p. </w:t>
      </w:r>
      <w:r w:rsidR="00F52052" w:rsidRPr="00294B9E">
        <w:rPr>
          <w:rFonts w:ascii="Times New Roman" w:hAnsi="Times New Roman" w:cs="Times New Roman"/>
        </w:rPr>
        <w:t>181</w:t>
      </w:r>
      <w:r w:rsidR="00F52052" w:rsidRPr="008E52BF">
        <w:rPr>
          <w:rFonts w:ascii="Times New Roman" w:hAnsi="Times New Roman" w:cs="Times New Roman"/>
        </w:rPr>
        <w:t>; Walker</w:t>
      </w:r>
      <w:r w:rsidR="00223EBD" w:rsidRPr="008E52BF">
        <w:rPr>
          <w:rFonts w:ascii="Times New Roman" w:hAnsi="Times New Roman" w:cs="Times New Roman"/>
        </w:rPr>
        <w:t xml:space="preserve"> 1936</w:t>
      </w:r>
      <w:r w:rsidR="00F52052" w:rsidRPr="008E52BF">
        <w:rPr>
          <w:rFonts w:ascii="Times New Roman" w:hAnsi="Times New Roman" w:cs="Times New Roman"/>
        </w:rPr>
        <w:t>)</w:t>
      </w:r>
      <w:r w:rsidRPr="008E52BF">
        <w:rPr>
          <w:rFonts w:ascii="Times New Roman" w:hAnsi="Times New Roman" w:cs="Times New Roman"/>
        </w:rPr>
        <w:t>. This was also the period of the first ‘substantial’ stone buildings, and evidence for the burning of lime (specifically from trench ZLL, see below), the construction of the Great Mosque (and with it, a largely Muslim population), a significant increase in the quantity of imported pottery and glass, iron and copper working, and cloth making</w:t>
      </w:r>
      <w:r w:rsidR="00F52052" w:rsidRPr="008E52BF">
        <w:rPr>
          <w:rFonts w:ascii="Times New Roman" w:hAnsi="Times New Roman" w:cs="Times New Roman"/>
        </w:rPr>
        <w:t xml:space="preserve"> (Chittick 1974</w:t>
      </w:r>
      <w:r w:rsidR="00613487" w:rsidRPr="008E52BF">
        <w:rPr>
          <w:rFonts w:ascii="Times New Roman" w:hAnsi="Times New Roman" w:cs="Times New Roman"/>
        </w:rPr>
        <w:t xml:space="preserve">, p. </w:t>
      </w:r>
      <w:r w:rsidR="00F52052" w:rsidRPr="008E52BF">
        <w:rPr>
          <w:rFonts w:ascii="Times New Roman" w:hAnsi="Times New Roman" w:cs="Times New Roman"/>
        </w:rPr>
        <w:t>237-9)</w:t>
      </w:r>
      <w:r w:rsidRPr="008E52BF">
        <w:rPr>
          <w:rFonts w:ascii="Times New Roman" w:hAnsi="Times New Roman" w:cs="Times New Roman"/>
        </w:rPr>
        <w:t xml:space="preserve">. </w:t>
      </w:r>
    </w:p>
    <w:p w14:paraId="56DCE618" w14:textId="7399F180" w:rsidR="00E2776B" w:rsidRPr="008E52BF" w:rsidRDefault="00E2776B" w:rsidP="00E2776B">
      <w:pPr>
        <w:rPr>
          <w:rFonts w:ascii="Times New Roman" w:hAnsi="Times New Roman" w:cs="Times New Roman"/>
        </w:rPr>
      </w:pPr>
      <w:r w:rsidRPr="008E52BF">
        <w:rPr>
          <w:rFonts w:ascii="Times New Roman" w:hAnsi="Times New Roman" w:cs="Times New Roman"/>
        </w:rPr>
        <w:tab/>
        <w:t xml:space="preserve">Period IIIa was </w:t>
      </w:r>
      <w:r w:rsidR="008F369B" w:rsidRPr="008E52BF">
        <w:rPr>
          <w:rFonts w:ascii="Times New Roman" w:hAnsi="Times New Roman" w:cs="Times New Roman"/>
        </w:rPr>
        <w:t>assigned</w:t>
      </w:r>
      <w:r w:rsidRPr="008E52BF">
        <w:rPr>
          <w:rFonts w:ascii="Times New Roman" w:hAnsi="Times New Roman" w:cs="Times New Roman"/>
        </w:rPr>
        <w:t xml:space="preserve"> to the end of the thirteenth century</w:t>
      </w:r>
      <w:r w:rsidR="008F369B" w:rsidRPr="008E52BF">
        <w:rPr>
          <w:rFonts w:ascii="Times New Roman" w:hAnsi="Times New Roman" w:cs="Times New Roman"/>
        </w:rPr>
        <w:t>,</w:t>
      </w:r>
      <w:r w:rsidRPr="008E52BF">
        <w:rPr>
          <w:rFonts w:ascii="Times New Roman" w:hAnsi="Times New Roman" w:cs="Times New Roman"/>
        </w:rPr>
        <w:t xml:space="preserve"> aligned with the establishment of the Mahdali dynasty</w:t>
      </w:r>
      <w:r w:rsidR="00F52052" w:rsidRPr="008E52BF">
        <w:rPr>
          <w:rFonts w:ascii="Times New Roman" w:hAnsi="Times New Roman" w:cs="Times New Roman"/>
        </w:rPr>
        <w:t xml:space="preserve"> and its </w:t>
      </w:r>
      <w:r w:rsidRPr="008E52BF">
        <w:rPr>
          <w:rFonts w:ascii="Times New Roman" w:hAnsi="Times New Roman" w:cs="Times New Roman"/>
        </w:rPr>
        <w:t>first sultan, al-Hasan b. Talut</w:t>
      </w:r>
      <w:r w:rsidR="00F52052" w:rsidRPr="008E52BF">
        <w:rPr>
          <w:rFonts w:ascii="Times New Roman" w:hAnsi="Times New Roman" w:cs="Times New Roman"/>
        </w:rPr>
        <w:t xml:space="preserve"> (Chittick 1974</w:t>
      </w:r>
      <w:r w:rsidR="00613487" w:rsidRPr="008E52BF">
        <w:rPr>
          <w:rFonts w:ascii="Times New Roman" w:hAnsi="Times New Roman" w:cs="Times New Roman"/>
        </w:rPr>
        <w:t xml:space="preserve">, p. </w:t>
      </w:r>
      <w:r w:rsidR="00F52052" w:rsidRPr="008E52BF">
        <w:rPr>
          <w:rFonts w:ascii="Times New Roman" w:hAnsi="Times New Roman" w:cs="Times New Roman"/>
        </w:rPr>
        <w:t>239-41)</w:t>
      </w:r>
      <w:r w:rsidRPr="008E52BF">
        <w:rPr>
          <w:rFonts w:ascii="Times New Roman" w:hAnsi="Times New Roman" w:cs="Times New Roman"/>
        </w:rPr>
        <w:t xml:space="preserve">. Local ceramics included Husuni Modelled Ware, a ceramic type exclusive to the Kilwa region. Coin production resumed, especially by the fourth of the Mahdali sultans, al-Hasan bin Sulaiman, who was </w:t>
      </w:r>
      <w:r w:rsidR="008F369B" w:rsidRPr="008E52BF">
        <w:rPr>
          <w:rFonts w:ascii="Times New Roman" w:hAnsi="Times New Roman" w:cs="Times New Roman"/>
        </w:rPr>
        <w:t>in power</w:t>
      </w:r>
      <w:r w:rsidRPr="008E52BF">
        <w:rPr>
          <w:rFonts w:ascii="Times New Roman" w:hAnsi="Times New Roman" w:cs="Times New Roman"/>
        </w:rPr>
        <w:t xml:space="preserve"> when Ibn Battuta visited Kilwa in 1331</w:t>
      </w:r>
      <w:r w:rsidR="00841170" w:rsidRPr="008E52BF">
        <w:rPr>
          <w:rFonts w:ascii="Times New Roman" w:hAnsi="Times New Roman" w:cs="Times New Roman"/>
        </w:rPr>
        <w:t xml:space="preserve"> (Gibb 1962</w:t>
      </w:r>
      <w:r w:rsidR="00613487" w:rsidRPr="008E52BF">
        <w:rPr>
          <w:rFonts w:ascii="Times New Roman" w:hAnsi="Times New Roman" w:cs="Times New Roman"/>
        </w:rPr>
        <w:t xml:space="preserve">, p. </w:t>
      </w:r>
      <w:r w:rsidR="00841170" w:rsidRPr="008E52BF">
        <w:rPr>
          <w:rFonts w:ascii="Times New Roman" w:hAnsi="Times New Roman" w:cs="Times New Roman"/>
        </w:rPr>
        <w:t>380-1</w:t>
      </w:r>
      <w:r w:rsidR="00841170" w:rsidRPr="005F1377">
        <w:rPr>
          <w:rFonts w:ascii="Times New Roman" w:hAnsi="Times New Roman" w:cs="Times New Roman"/>
        </w:rPr>
        <w:t>; although see Fauvelle-Aymar &amp; Hirsch 2003</w:t>
      </w:r>
      <w:r w:rsidR="00841170" w:rsidRPr="008E52BF">
        <w:rPr>
          <w:rFonts w:ascii="Times New Roman" w:hAnsi="Times New Roman" w:cs="Times New Roman"/>
        </w:rPr>
        <w:t>)</w:t>
      </w:r>
      <w:r w:rsidRPr="008E52BF">
        <w:rPr>
          <w:rFonts w:ascii="Times New Roman" w:hAnsi="Times New Roman" w:cs="Times New Roman"/>
        </w:rPr>
        <w:t>. These sultans (and mostly likely al-Hasan bin Sulaiman) were responsible for three great building projects: the Great Mosque extension, Husuni Kubwa and Husuni Ndogo. To this period, Chittick attributed the ‘virtual monopoly of the gold trade’ with southern Africa, a great increase in prosperity measured through imports of especially Chinese pottery, but with ‘hardly any’ of the cheaper Islamic wares</w:t>
      </w:r>
      <w:r w:rsidR="00841170" w:rsidRPr="008E52BF">
        <w:rPr>
          <w:rFonts w:ascii="Times New Roman" w:hAnsi="Times New Roman" w:cs="Times New Roman"/>
        </w:rPr>
        <w:t xml:space="preserve"> (Chittick 1974</w:t>
      </w:r>
      <w:r w:rsidR="00613487" w:rsidRPr="008E52BF">
        <w:rPr>
          <w:rFonts w:ascii="Times New Roman" w:hAnsi="Times New Roman" w:cs="Times New Roman"/>
        </w:rPr>
        <w:t xml:space="preserve">, p. </w:t>
      </w:r>
      <w:r w:rsidR="00841170" w:rsidRPr="008E52BF">
        <w:rPr>
          <w:rFonts w:ascii="Times New Roman" w:hAnsi="Times New Roman" w:cs="Times New Roman"/>
        </w:rPr>
        <w:t>239-40)</w:t>
      </w:r>
      <w:r w:rsidRPr="008E52BF">
        <w:rPr>
          <w:rFonts w:ascii="Times New Roman" w:hAnsi="Times New Roman" w:cs="Times New Roman"/>
        </w:rPr>
        <w:t>. From the mid</w:t>
      </w:r>
      <w:r w:rsidR="008F369B" w:rsidRPr="008E52BF">
        <w:rPr>
          <w:rFonts w:ascii="Times New Roman" w:hAnsi="Times New Roman" w:cs="Times New Roman"/>
        </w:rPr>
        <w:t>-</w:t>
      </w:r>
      <w:r w:rsidRPr="008E52BF">
        <w:rPr>
          <w:rFonts w:ascii="Times New Roman" w:hAnsi="Times New Roman" w:cs="Times New Roman"/>
        </w:rPr>
        <w:t>fourteenth century there was a measurable decline in prosperity, with the Great Mosque in ruins, and Husuni Kubwa left incomplete. Period IIIb, starting around 1400, represent</w:t>
      </w:r>
      <w:r w:rsidR="008F369B" w:rsidRPr="008E52BF">
        <w:rPr>
          <w:rFonts w:ascii="Times New Roman" w:hAnsi="Times New Roman" w:cs="Times New Roman"/>
        </w:rPr>
        <w:t>ed</w:t>
      </w:r>
      <w:r w:rsidRPr="008E52BF">
        <w:rPr>
          <w:rFonts w:ascii="Times New Roman" w:hAnsi="Times New Roman" w:cs="Times New Roman"/>
        </w:rPr>
        <w:t xml:space="preserve"> a revival of prosperity, with a new stone-building boom, including the reconstruction of the Great Mosque, other mosques, as well as domestic buildings. The latter part of the century was again one of stagnation, with few new buildings, and the loss of the gold trade monopoly. When da Gama arrived in 1499, Kilwa, while still large, was being eclipsed by other Swahili towns such as Mombasa and Malindi</w:t>
      </w:r>
      <w:r w:rsidR="00841170" w:rsidRPr="008E52BF">
        <w:rPr>
          <w:rFonts w:ascii="Times New Roman" w:hAnsi="Times New Roman" w:cs="Times New Roman"/>
        </w:rPr>
        <w:t xml:space="preserve"> (Chittick 1974</w:t>
      </w:r>
      <w:r w:rsidR="00613487" w:rsidRPr="008E52BF">
        <w:rPr>
          <w:rFonts w:ascii="Times New Roman" w:hAnsi="Times New Roman" w:cs="Times New Roman"/>
        </w:rPr>
        <w:t xml:space="preserve">, p. </w:t>
      </w:r>
      <w:r w:rsidR="00841170" w:rsidRPr="008E52BF">
        <w:rPr>
          <w:rFonts w:ascii="Times New Roman" w:hAnsi="Times New Roman" w:cs="Times New Roman"/>
        </w:rPr>
        <w:t>241; Fleisher 2004)</w:t>
      </w:r>
      <w:r w:rsidRPr="008E52BF">
        <w:rPr>
          <w:rFonts w:ascii="Times New Roman" w:hAnsi="Times New Roman" w:cs="Times New Roman"/>
        </w:rPr>
        <w:t>.</w:t>
      </w:r>
    </w:p>
    <w:p w14:paraId="737405BA" w14:textId="0AC32FE0" w:rsidR="00E2776B" w:rsidRPr="008E52BF" w:rsidRDefault="0D4459AE" w:rsidP="0041301A">
      <w:pPr>
        <w:ind w:firstLine="720"/>
        <w:rPr>
          <w:rFonts w:ascii="Times New Roman" w:hAnsi="Times New Roman" w:cs="Times New Roman"/>
        </w:rPr>
      </w:pPr>
      <w:r w:rsidRPr="0D4459AE">
        <w:rPr>
          <w:rFonts w:ascii="Times New Roman" w:hAnsi="Times New Roman" w:cs="Times New Roman"/>
        </w:rPr>
        <w:t xml:space="preserve">Historical data were used to guide this reconstruction, derived largely from two documents, the </w:t>
      </w:r>
      <w:r w:rsidRPr="0D4459AE">
        <w:rPr>
          <w:rFonts w:ascii="Times New Roman" w:hAnsi="Times New Roman" w:cs="Times New Roman"/>
          <w:i/>
          <w:iCs/>
        </w:rPr>
        <w:t>Chronicles of the Kings of Kilwa</w:t>
      </w:r>
      <w:r w:rsidRPr="0D4459AE">
        <w:rPr>
          <w:rFonts w:ascii="Times New Roman" w:hAnsi="Times New Roman" w:cs="Times New Roman"/>
        </w:rPr>
        <w:t xml:space="preserve">, a sixteenth-century précis that was written down by the Portuguese historian Joao de Barros, and the Arabic </w:t>
      </w:r>
      <w:r w:rsidRPr="0D4459AE">
        <w:rPr>
          <w:rFonts w:ascii="Times New Roman" w:hAnsi="Times New Roman" w:cs="Times New Roman"/>
          <w:i/>
          <w:iCs/>
        </w:rPr>
        <w:t>History of Kilwa</w:t>
      </w:r>
      <w:r w:rsidRPr="0D4459AE">
        <w:rPr>
          <w:rFonts w:ascii="Times New Roman" w:hAnsi="Times New Roman" w:cs="Times New Roman"/>
        </w:rPr>
        <w:t xml:space="preserve">, which survives in a nineteenth-century copy, but probably also dates originally to the sixteenth </w:t>
      </w:r>
      <w:r w:rsidRPr="0D4459AE">
        <w:rPr>
          <w:rFonts w:ascii="Times New Roman" w:hAnsi="Times New Roman" w:cs="Times New Roman"/>
        </w:rPr>
        <w:lastRenderedPageBreak/>
        <w:t>century (Chittick 1969; Freeman-Grenville 1962a, b; Saad 1979; Strong 1895; Theal 1964, p. 4, 233-4, 240-4). The opportunity to make a direct link between Kilwa’s archaeology and history occurred because a number of the rulers of Kilwa minted coins (Fleisher &amp; Wynne-Jones 2010; Freeman-Grenville 1957; Perkins 2015; Walker 1936), found in stratified locations throughout the site. On the basis of his discoveries, Chittick published a number of historical papers as well as a detailed historical narrative in the final monograph (Chittick 1963, 1965, 1974, p. 235-45, 1977).</w:t>
      </w:r>
    </w:p>
    <w:p w14:paraId="247850E2" w14:textId="7DE77DD3" w:rsidR="008F369B" w:rsidRPr="008E52BF" w:rsidRDefault="00E2776B" w:rsidP="00E2776B">
      <w:pPr>
        <w:rPr>
          <w:rFonts w:ascii="Times New Roman" w:hAnsi="Times New Roman" w:cs="Times New Roman"/>
        </w:rPr>
      </w:pPr>
      <w:r w:rsidRPr="008E52BF">
        <w:rPr>
          <w:rFonts w:ascii="Times New Roman" w:hAnsi="Times New Roman" w:cs="Times New Roman"/>
        </w:rPr>
        <w:tab/>
      </w:r>
      <w:r w:rsidR="008F369B" w:rsidRPr="008E52BF">
        <w:rPr>
          <w:rFonts w:ascii="Times New Roman" w:hAnsi="Times New Roman" w:cs="Times New Roman"/>
        </w:rPr>
        <w:t>In order for</w:t>
      </w:r>
      <w:r w:rsidRPr="008E52BF">
        <w:rPr>
          <w:rFonts w:ascii="Times New Roman" w:hAnsi="Times New Roman" w:cs="Times New Roman"/>
        </w:rPr>
        <w:t xml:space="preserve"> the archaeologically</w:t>
      </w:r>
      <w:r w:rsidR="00227900" w:rsidRPr="008E52BF">
        <w:rPr>
          <w:rFonts w:ascii="Times New Roman" w:hAnsi="Times New Roman" w:cs="Times New Roman"/>
        </w:rPr>
        <w:t>-</w:t>
      </w:r>
      <w:r w:rsidRPr="008E52BF">
        <w:rPr>
          <w:rFonts w:ascii="Times New Roman" w:hAnsi="Times New Roman" w:cs="Times New Roman"/>
        </w:rPr>
        <w:t xml:space="preserve">derived periodisation to correspond to the known dynastic lists of the </w:t>
      </w:r>
      <w:r w:rsidRPr="0D4459AE">
        <w:rPr>
          <w:rFonts w:ascii="Times New Roman" w:hAnsi="Times New Roman" w:cs="Times New Roman"/>
          <w:i/>
          <w:iCs/>
        </w:rPr>
        <w:t>Chronicle</w:t>
      </w:r>
      <w:r w:rsidRPr="008E52BF">
        <w:rPr>
          <w:rFonts w:ascii="Times New Roman" w:hAnsi="Times New Roman" w:cs="Times New Roman"/>
        </w:rPr>
        <w:t xml:space="preserve"> and </w:t>
      </w:r>
      <w:r w:rsidRPr="0D4459AE">
        <w:rPr>
          <w:rFonts w:ascii="Times New Roman" w:hAnsi="Times New Roman" w:cs="Times New Roman"/>
          <w:i/>
          <w:iCs/>
        </w:rPr>
        <w:t>History</w:t>
      </w:r>
      <w:r w:rsidRPr="008E52BF">
        <w:rPr>
          <w:rFonts w:ascii="Times New Roman" w:hAnsi="Times New Roman" w:cs="Times New Roman"/>
        </w:rPr>
        <w:t xml:space="preserve">, Chittick </w:t>
      </w:r>
      <w:r w:rsidR="00241E34" w:rsidRPr="008E52BF">
        <w:rPr>
          <w:rFonts w:ascii="Times New Roman" w:hAnsi="Times New Roman" w:cs="Times New Roman"/>
        </w:rPr>
        <w:t>(1965</w:t>
      </w:r>
      <w:r w:rsidR="00613487" w:rsidRPr="008E52BF">
        <w:rPr>
          <w:rFonts w:ascii="Times New Roman" w:hAnsi="Times New Roman" w:cs="Times New Roman"/>
        </w:rPr>
        <w:t xml:space="preserve">, p. </w:t>
      </w:r>
      <w:r w:rsidR="00241E34" w:rsidRPr="008E52BF">
        <w:rPr>
          <w:rFonts w:ascii="Times New Roman" w:hAnsi="Times New Roman" w:cs="Times New Roman"/>
        </w:rPr>
        <w:t xml:space="preserve">277-8) </w:t>
      </w:r>
      <w:r w:rsidRPr="008E52BF">
        <w:rPr>
          <w:rFonts w:ascii="Times New Roman" w:hAnsi="Times New Roman" w:cs="Times New Roman"/>
        </w:rPr>
        <w:t xml:space="preserve">proposed major revision. </w:t>
      </w:r>
      <w:r w:rsidRPr="005F5D78">
        <w:rPr>
          <w:rFonts w:ascii="Times New Roman" w:hAnsi="Times New Roman" w:cs="Times New Roman"/>
        </w:rPr>
        <w:t xml:space="preserve">Freeman-Grenville </w:t>
      </w:r>
      <w:r w:rsidR="00241E34" w:rsidRPr="005F5D78">
        <w:rPr>
          <w:rFonts w:ascii="Times New Roman" w:hAnsi="Times New Roman" w:cs="Times New Roman"/>
        </w:rPr>
        <w:t>(196</w:t>
      </w:r>
      <w:r w:rsidR="005648F2" w:rsidRPr="005F5D78">
        <w:rPr>
          <w:rFonts w:ascii="Times New Roman" w:hAnsi="Times New Roman" w:cs="Times New Roman"/>
        </w:rPr>
        <w:t>2a</w:t>
      </w:r>
      <w:r w:rsidR="00613487" w:rsidRPr="005F5D78">
        <w:rPr>
          <w:rFonts w:ascii="Times New Roman" w:hAnsi="Times New Roman" w:cs="Times New Roman"/>
        </w:rPr>
        <w:t xml:space="preserve">, p. </w:t>
      </w:r>
      <w:r w:rsidR="00241E34" w:rsidRPr="005F5D78">
        <w:rPr>
          <w:rFonts w:ascii="Times New Roman" w:hAnsi="Times New Roman" w:cs="Times New Roman"/>
        </w:rPr>
        <w:t>66-73</w:t>
      </w:r>
      <w:r w:rsidR="00241E34" w:rsidRPr="008E52BF">
        <w:rPr>
          <w:rFonts w:ascii="Times New Roman" w:hAnsi="Times New Roman" w:cs="Times New Roman"/>
        </w:rPr>
        <w:t xml:space="preserve">) had </w:t>
      </w:r>
      <w:r w:rsidRPr="008E52BF">
        <w:rPr>
          <w:rFonts w:ascii="Times New Roman" w:hAnsi="Times New Roman" w:cs="Times New Roman"/>
        </w:rPr>
        <w:t>set out in detail 51 rulers of Kilwa by counting regnal years, between 957 with the arriva</w:t>
      </w:r>
      <w:r w:rsidR="00241E34" w:rsidRPr="008E52BF">
        <w:rPr>
          <w:rFonts w:ascii="Times New Roman" w:hAnsi="Times New Roman" w:cs="Times New Roman"/>
        </w:rPr>
        <w:t>l of Ali bin al-Husain (?Hasan)</w:t>
      </w:r>
      <w:r w:rsidRPr="008E52BF">
        <w:rPr>
          <w:rFonts w:ascii="Times New Roman" w:hAnsi="Times New Roman" w:cs="Times New Roman"/>
        </w:rPr>
        <w:t xml:space="preserve"> the first </w:t>
      </w:r>
      <w:r w:rsidR="00EB6FB3" w:rsidRPr="008E52BF">
        <w:rPr>
          <w:rFonts w:ascii="Times New Roman" w:hAnsi="Times New Roman" w:cs="Times New Roman"/>
        </w:rPr>
        <w:t>‘</w:t>
      </w:r>
      <w:r w:rsidRPr="008E52BF">
        <w:rPr>
          <w:rFonts w:ascii="Times New Roman" w:hAnsi="Times New Roman" w:cs="Times New Roman"/>
        </w:rPr>
        <w:t>Shirazi</w:t>
      </w:r>
      <w:r w:rsidR="00EB6FB3" w:rsidRPr="008E52BF">
        <w:rPr>
          <w:rFonts w:ascii="Times New Roman" w:hAnsi="Times New Roman" w:cs="Times New Roman"/>
        </w:rPr>
        <w:t>’</w:t>
      </w:r>
      <w:r w:rsidRPr="008E52BF">
        <w:rPr>
          <w:rFonts w:ascii="Times New Roman" w:hAnsi="Times New Roman" w:cs="Times New Roman"/>
        </w:rPr>
        <w:t xml:space="preserve"> ruler</w:t>
      </w:r>
      <w:r w:rsidR="00241E34" w:rsidRPr="008E52BF">
        <w:rPr>
          <w:rFonts w:ascii="Times New Roman" w:hAnsi="Times New Roman" w:cs="Times New Roman"/>
        </w:rPr>
        <w:t>,</w:t>
      </w:r>
      <w:r w:rsidRPr="008E52BF">
        <w:rPr>
          <w:rFonts w:ascii="Times New Roman" w:hAnsi="Times New Roman" w:cs="Times New Roman"/>
        </w:rPr>
        <w:t xml:space="preserve"> and one of the last Sultans, al-Malik al-Adil, who was alive in 1520. </w:t>
      </w:r>
      <w:r w:rsidR="008F369B" w:rsidRPr="008E52BF">
        <w:rPr>
          <w:rFonts w:ascii="Times New Roman" w:hAnsi="Times New Roman" w:cs="Times New Roman"/>
        </w:rPr>
        <w:t>Chittick</w:t>
      </w:r>
      <w:r w:rsidR="00EB6FB3" w:rsidRPr="008E52BF">
        <w:rPr>
          <w:rFonts w:ascii="Times New Roman" w:hAnsi="Times New Roman" w:cs="Times New Roman"/>
        </w:rPr>
        <w:t xml:space="preserve"> </w:t>
      </w:r>
      <w:r w:rsidR="00241E34" w:rsidRPr="008E52BF">
        <w:rPr>
          <w:rFonts w:ascii="Times New Roman" w:hAnsi="Times New Roman" w:cs="Times New Roman"/>
        </w:rPr>
        <w:t>(1965</w:t>
      </w:r>
      <w:r w:rsidR="00613487" w:rsidRPr="008E52BF">
        <w:rPr>
          <w:rFonts w:ascii="Times New Roman" w:hAnsi="Times New Roman" w:cs="Times New Roman"/>
        </w:rPr>
        <w:t xml:space="preserve">, p. </w:t>
      </w:r>
      <w:r w:rsidR="00241E34" w:rsidRPr="008E52BF">
        <w:rPr>
          <w:rFonts w:ascii="Times New Roman" w:hAnsi="Times New Roman" w:cs="Times New Roman"/>
        </w:rPr>
        <w:t xml:space="preserve">279) </w:t>
      </w:r>
      <w:r w:rsidR="00EB6FB3" w:rsidRPr="008E52BF">
        <w:rPr>
          <w:rFonts w:ascii="Times New Roman" w:hAnsi="Times New Roman" w:cs="Times New Roman"/>
        </w:rPr>
        <w:t xml:space="preserve">equated the arrival of the Shirazi with the advent of stone building and coin production; having dated this transition to c. 1200 </w:t>
      </w:r>
      <w:r w:rsidRPr="008E52BF">
        <w:rPr>
          <w:rFonts w:ascii="Times New Roman" w:hAnsi="Times New Roman" w:cs="Times New Roman"/>
        </w:rPr>
        <w:t xml:space="preserve">a major shortening of these lists was required. This was </w:t>
      </w:r>
      <w:r w:rsidR="008F369B" w:rsidRPr="008E52BF">
        <w:rPr>
          <w:rFonts w:ascii="Times New Roman" w:hAnsi="Times New Roman" w:cs="Times New Roman"/>
        </w:rPr>
        <w:t>achieved</w:t>
      </w:r>
      <w:r w:rsidRPr="008E52BF">
        <w:rPr>
          <w:rFonts w:ascii="Times New Roman" w:hAnsi="Times New Roman" w:cs="Times New Roman"/>
        </w:rPr>
        <w:t xml:space="preserve"> by removing nine sultans, mentioned in the </w:t>
      </w:r>
      <w:r w:rsidRPr="0D4459AE">
        <w:rPr>
          <w:rFonts w:ascii="Times New Roman" w:hAnsi="Times New Roman" w:cs="Times New Roman"/>
          <w:i/>
          <w:iCs/>
        </w:rPr>
        <w:t>Chronicle</w:t>
      </w:r>
      <w:r w:rsidRPr="008E52BF">
        <w:rPr>
          <w:rFonts w:ascii="Times New Roman" w:hAnsi="Times New Roman" w:cs="Times New Roman"/>
        </w:rPr>
        <w:t xml:space="preserve"> but omitted from the </w:t>
      </w:r>
      <w:r w:rsidRPr="0D4459AE">
        <w:rPr>
          <w:rFonts w:ascii="Times New Roman" w:hAnsi="Times New Roman" w:cs="Times New Roman"/>
          <w:i/>
          <w:iCs/>
        </w:rPr>
        <w:t>History</w:t>
      </w:r>
      <w:r w:rsidRPr="008E52BF">
        <w:rPr>
          <w:rFonts w:ascii="Times New Roman" w:hAnsi="Times New Roman" w:cs="Times New Roman"/>
        </w:rPr>
        <w:t xml:space="preserve">, who </w:t>
      </w:r>
      <w:r w:rsidR="008F369B" w:rsidRPr="008E52BF">
        <w:rPr>
          <w:rFonts w:ascii="Times New Roman" w:hAnsi="Times New Roman" w:cs="Times New Roman"/>
        </w:rPr>
        <w:t>ruled</w:t>
      </w:r>
      <w:r w:rsidRPr="008E52BF">
        <w:rPr>
          <w:rFonts w:ascii="Times New Roman" w:hAnsi="Times New Roman" w:cs="Times New Roman"/>
        </w:rPr>
        <w:t xml:space="preserve"> in Freeman-Grenville’s chronology between 1129-1277. Thus the ‘Shirazi’ dynasty of five rulers was </w:t>
      </w:r>
      <w:r w:rsidR="00EB6FB3" w:rsidRPr="008E52BF">
        <w:rPr>
          <w:rFonts w:ascii="Times New Roman" w:hAnsi="Times New Roman" w:cs="Times New Roman"/>
        </w:rPr>
        <w:t>assigned to</w:t>
      </w:r>
      <w:r w:rsidRPr="008E52BF">
        <w:rPr>
          <w:rFonts w:ascii="Times New Roman" w:hAnsi="Times New Roman" w:cs="Times New Roman"/>
        </w:rPr>
        <w:t xml:space="preserve"> the thirteenth century, immediately preced</w:t>
      </w:r>
      <w:r w:rsidR="00EB6FB3" w:rsidRPr="008E52BF">
        <w:rPr>
          <w:rFonts w:ascii="Times New Roman" w:hAnsi="Times New Roman" w:cs="Times New Roman"/>
        </w:rPr>
        <w:t>ing</w:t>
      </w:r>
      <w:r w:rsidRPr="008E52BF">
        <w:rPr>
          <w:rFonts w:ascii="Times New Roman" w:hAnsi="Times New Roman" w:cs="Times New Roman"/>
        </w:rPr>
        <w:t xml:space="preserve"> the accession of the Mahdali in c. 1300. The famous sultan al-Hasan bin Sulaiman came to the throne around 1320, so Ibn Battuta’s visit would have taken place in the earlier part of his reign, with Husuni Kubwa’s construction, which Battuta does not mention, dating to after 1331 and left unfinished at the sultan’s death in c. 1340. </w:t>
      </w:r>
    </w:p>
    <w:p w14:paraId="3313F561" w14:textId="1FB947C2" w:rsidR="008F369B" w:rsidRPr="008E52BF" w:rsidRDefault="008F369B" w:rsidP="00E2776B">
      <w:pPr>
        <w:rPr>
          <w:rFonts w:ascii="Times New Roman" w:hAnsi="Times New Roman" w:cs="Times New Roman"/>
        </w:rPr>
      </w:pPr>
    </w:p>
    <w:p w14:paraId="220295D3" w14:textId="3FB8AB12" w:rsidR="008F369B" w:rsidRPr="008E52BF" w:rsidRDefault="00692CB3" w:rsidP="00692CB3">
      <w:pPr>
        <w:pStyle w:val="Heading3"/>
        <w:rPr>
          <w:rFonts w:ascii="Times New Roman" w:hAnsi="Times New Roman" w:cs="Times New Roman"/>
        </w:rPr>
      </w:pPr>
      <w:r w:rsidRPr="008E52BF">
        <w:rPr>
          <w:rFonts w:ascii="Times New Roman" w:hAnsi="Times New Roman" w:cs="Times New Roman"/>
        </w:rPr>
        <w:t>Challenges to Chittick’s chronology</w:t>
      </w:r>
    </w:p>
    <w:p w14:paraId="0EFE1AAF" w14:textId="492EBD67" w:rsidR="00E2776B" w:rsidRPr="008E52BF" w:rsidRDefault="00E2776B" w:rsidP="00EB6FB3">
      <w:pPr>
        <w:ind w:firstLine="720"/>
        <w:rPr>
          <w:rFonts w:ascii="Times New Roman" w:hAnsi="Times New Roman" w:cs="Times New Roman"/>
        </w:rPr>
      </w:pPr>
      <w:r w:rsidRPr="008E52BF">
        <w:rPr>
          <w:rFonts w:ascii="Times New Roman" w:hAnsi="Times New Roman" w:cs="Times New Roman"/>
        </w:rPr>
        <w:t xml:space="preserve">Chittick’s ‘Shirazi’ chronology </w:t>
      </w:r>
      <w:r w:rsidR="00EB6FB3" w:rsidRPr="008E52BF">
        <w:rPr>
          <w:rFonts w:ascii="Times New Roman" w:hAnsi="Times New Roman" w:cs="Times New Roman"/>
        </w:rPr>
        <w:t>was</w:t>
      </w:r>
      <w:r w:rsidRPr="008E52BF">
        <w:rPr>
          <w:rFonts w:ascii="Times New Roman" w:hAnsi="Times New Roman" w:cs="Times New Roman"/>
        </w:rPr>
        <w:t xml:space="preserve"> seriously challenged by the recovery of a hoard of Kilwa-type coins at Mtambwe Mkuu on Pemba Island (Horton et al. 1986). The hoard contained more than 2</w:t>
      </w:r>
      <w:r w:rsidR="00EB6FB3" w:rsidRPr="008E52BF">
        <w:rPr>
          <w:rFonts w:ascii="Times New Roman" w:hAnsi="Times New Roman" w:cs="Times New Roman"/>
        </w:rPr>
        <w:t>,</w:t>
      </w:r>
      <w:r w:rsidRPr="008E52BF">
        <w:rPr>
          <w:rFonts w:ascii="Times New Roman" w:hAnsi="Times New Roman" w:cs="Times New Roman"/>
        </w:rPr>
        <w:t xml:space="preserve">000 locally minted silver coins, along with 12 gold coins from foreign mints. Amongst the silver issues are 30 coins of Ali b. al-Hasan, with strong stylistic connections to the Kilwa copper versions. </w:t>
      </w:r>
      <w:r w:rsidR="00F709A2" w:rsidRPr="008E52BF">
        <w:rPr>
          <w:rFonts w:ascii="Times New Roman" w:hAnsi="Times New Roman" w:cs="Times New Roman"/>
        </w:rPr>
        <w:t xml:space="preserve">The hoard is thought to have been buried in the late eleventh century, based on a </w:t>
      </w:r>
      <w:r w:rsidR="00F709A2" w:rsidRPr="008E52BF">
        <w:rPr>
          <w:rFonts w:ascii="Times New Roman" w:hAnsi="Times New Roman" w:cs="Times New Roman"/>
          <w:i/>
        </w:rPr>
        <w:t>t</w:t>
      </w:r>
      <w:r w:rsidRPr="008E52BF">
        <w:rPr>
          <w:rFonts w:ascii="Times New Roman" w:hAnsi="Times New Roman" w:cs="Times New Roman"/>
          <w:i/>
          <w:iCs/>
        </w:rPr>
        <w:t>erminus post quem</w:t>
      </w:r>
      <w:r w:rsidRPr="008E52BF">
        <w:rPr>
          <w:rFonts w:ascii="Times New Roman" w:hAnsi="Times New Roman" w:cs="Times New Roman"/>
        </w:rPr>
        <w:t xml:space="preserve"> of AD1066 (based on the foreign gold coins)</w:t>
      </w:r>
      <w:r w:rsidR="00F709A2" w:rsidRPr="008E52BF">
        <w:rPr>
          <w:rFonts w:ascii="Times New Roman" w:hAnsi="Times New Roman" w:cs="Times New Roman"/>
        </w:rPr>
        <w:t xml:space="preserve">. </w:t>
      </w:r>
      <w:r w:rsidR="00541CC5" w:rsidRPr="008E52BF">
        <w:rPr>
          <w:rFonts w:ascii="Times New Roman" w:hAnsi="Times New Roman" w:cs="Times New Roman"/>
        </w:rPr>
        <w:t xml:space="preserve">Ten rulers’ names are represented in the hoard; Ali b. al-Hasan is the earliest of these in numismatic series. </w:t>
      </w:r>
      <w:r w:rsidR="00EC7B90" w:rsidRPr="008E52BF">
        <w:rPr>
          <w:rFonts w:ascii="Times New Roman" w:hAnsi="Times New Roman" w:cs="Times New Roman"/>
        </w:rPr>
        <w:t>Thus,</w:t>
      </w:r>
      <w:r w:rsidR="00541CC5" w:rsidRPr="008E52BF">
        <w:rPr>
          <w:rFonts w:ascii="Times New Roman" w:hAnsi="Times New Roman" w:cs="Times New Roman"/>
        </w:rPr>
        <w:t xml:space="preserve"> with a late-eleventh century deposition date, the coins of Ali b. al-Hasan were presumed to date somewhat earlier; assigned to the early eleventh century </w:t>
      </w:r>
      <w:r w:rsidRPr="008E52BF">
        <w:rPr>
          <w:rFonts w:ascii="Times New Roman" w:hAnsi="Times New Roman" w:cs="Times New Roman"/>
        </w:rPr>
        <w:t xml:space="preserve">rather than Chittick’s determination of late </w:t>
      </w:r>
      <w:r w:rsidR="0041301A" w:rsidRPr="008E52BF">
        <w:rPr>
          <w:rFonts w:ascii="Times New Roman" w:hAnsi="Times New Roman" w:cs="Times New Roman"/>
        </w:rPr>
        <w:t xml:space="preserve">twelfth/early thirteenth </w:t>
      </w:r>
      <w:r w:rsidRPr="008E52BF">
        <w:rPr>
          <w:rFonts w:ascii="Times New Roman" w:hAnsi="Times New Roman" w:cs="Times New Roman"/>
        </w:rPr>
        <w:t>century.</w:t>
      </w:r>
    </w:p>
    <w:p w14:paraId="0742C2CD" w14:textId="7FCF198B" w:rsidR="00E2776B" w:rsidRPr="008E52BF" w:rsidRDefault="00E2776B" w:rsidP="00E2776B">
      <w:pPr>
        <w:rPr>
          <w:rFonts w:ascii="Times New Roman" w:hAnsi="Times New Roman" w:cs="Times New Roman"/>
        </w:rPr>
      </w:pPr>
      <w:r w:rsidRPr="008E52BF">
        <w:rPr>
          <w:rFonts w:ascii="Times New Roman" w:hAnsi="Times New Roman" w:cs="Times New Roman"/>
        </w:rPr>
        <w:lastRenderedPageBreak/>
        <w:tab/>
      </w:r>
      <w:r w:rsidR="00EB6FB3" w:rsidRPr="008E52BF">
        <w:rPr>
          <w:rFonts w:ascii="Times New Roman" w:hAnsi="Times New Roman" w:cs="Times New Roman"/>
        </w:rPr>
        <w:t>Further challenge to the chronology assigned by Chittick was posed by a generation of research on ‘urban origins’ along the Swahili coast</w:t>
      </w:r>
      <w:r w:rsidR="00541CC5" w:rsidRPr="008E52BF">
        <w:rPr>
          <w:rFonts w:ascii="Times New Roman" w:hAnsi="Times New Roman" w:cs="Times New Roman"/>
        </w:rPr>
        <w:t xml:space="preserve"> (Sinclair </w:t>
      </w:r>
      <w:r w:rsidR="00227900" w:rsidRPr="008E52BF">
        <w:rPr>
          <w:rFonts w:ascii="Times New Roman" w:hAnsi="Times New Roman" w:cs="Times New Roman"/>
        </w:rPr>
        <w:t>&amp;</w:t>
      </w:r>
      <w:r w:rsidR="00541CC5" w:rsidRPr="008E52BF">
        <w:rPr>
          <w:rFonts w:ascii="Times New Roman" w:hAnsi="Times New Roman" w:cs="Times New Roman"/>
        </w:rPr>
        <w:t xml:space="preserve"> Wandibba 1988; Wynne-Jones </w:t>
      </w:r>
      <w:r w:rsidR="00227900" w:rsidRPr="008E52BF">
        <w:rPr>
          <w:rFonts w:ascii="Times New Roman" w:hAnsi="Times New Roman" w:cs="Times New Roman"/>
        </w:rPr>
        <w:t>&amp;</w:t>
      </w:r>
      <w:r w:rsidR="00541CC5" w:rsidRPr="008E52BF">
        <w:rPr>
          <w:rFonts w:ascii="Times New Roman" w:hAnsi="Times New Roman" w:cs="Times New Roman"/>
        </w:rPr>
        <w:t xml:space="preserve"> Fleisher 2015)</w:t>
      </w:r>
      <w:r w:rsidR="00EB6FB3" w:rsidRPr="008E52BF">
        <w:rPr>
          <w:rFonts w:ascii="Times New Roman" w:hAnsi="Times New Roman" w:cs="Times New Roman"/>
        </w:rPr>
        <w:t>. Excavations at Shanga during the 1980s (Horton 1996), the reinterpretation of Manda and sites on Zanzibar (Horton 1986), and excavations at Unguja Ukuu (Juma 2004), Ungwana (Abungu 198</w:t>
      </w:r>
      <w:r w:rsidR="0070721C" w:rsidRPr="008E52BF">
        <w:rPr>
          <w:rFonts w:ascii="Times New Roman" w:hAnsi="Times New Roman" w:cs="Times New Roman"/>
        </w:rPr>
        <w:t>8</w:t>
      </w:r>
      <w:r w:rsidR="00EB6FB3" w:rsidRPr="008E52BF">
        <w:rPr>
          <w:rFonts w:ascii="Times New Roman" w:hAnsi="Times New Roman" w:cs="Times New Roman"/>
        </w:rPr>
        <w:t xml:space="preserve">), and Pate (Wilson </w:t>
      </w:r>
      <w:r w:rsidR="00227900" w:rsidRPr="008E52BF">
        <w:rPr>
          <w:rFonts w:ascii="Times New Roman" w:hAnsi="Times New Roman" w:cs="Times New Roman"/>
        </w:rPr>
        <w:t>&amp;</w:t>
      </w:r>
      <w:r w:rsidR="00EB6FB3" w:rsidRPr="008E52BF">
        <w:rPr>
          <w:rFonts w:ascii="Times New Roman" w:hAnsi="Times New Roman" w:cs="Times New Roman"/>
        </w:rPr>
        <w:t xml:space="preserve"> Omar 199</w:t>
      </w:r>
      <w:r w:rsidR="0070721C" w:rsidRPr="008E52BF">
        <w:rPr>
          <w:rFonts w:ascii="Times New Roman" w:hAnsi="Times New Roman" w:cs="Times New Roman"/>
        </w:rPr>
        <w:t>7</w:t>
      </w:r>
      <w:r w:rsidR="00EB6FB3" w:rsidRPr="008E52BF">
        <w:rPr>
          <w:rFonts w:ascii="Times New Roman" w:hAnsi="Times New Roman" w:cs="Times New Roman"/>
        </w:rPr>
        <w:t xml:space="preserve">) were providing evidence that the foundation of many sites was in the first millennium AD, associated with a common ceramic tradition. </w:t>
      </w:r>
      <w:r w:rsidRPr="008E52BF">
        <w:rPr>
          <w:rFonts w:ascii="Times New Roman" w:hAnsi="Times New Roman" w:cs="Times New Roman"/>
        </w:rPr>
        <w:t xml:space="preserve">Research by </w:t>
      </w:r>
      <w:r w:rsidR="003C6FA9" w:rsidRPr="008E52BF">
        <w:rPr>
          <w:rFonts w:ascii="Times New Roman" w:hAnsi="Times New Roman" w:cs="Times New Roman"/>
        </w:rPr>
        <w:t xml:space="preserve">Felix </w:t>
      </w:r>
      <w:r w:rsidRPr="008E52BF">
        <w:rPr>
          <w:rFonts w:ascii="Times New Roman" w:hAnsi="Times New Roman" w:cs="Times New Roman"/>
        </w:rPr>
        <w:t xml:space="preserve">Chami on first millennium sites in </w:t>
      </w:r>
      <w:r w:rsidR="003C6FA9" w:rsidRPr="008E52BF">
        <w:rPr>
          <w:rFonts w:ascii="Times New Roman" w:hAnsi="Times New Roman" w:cs="Times New Roman"/>
        </w:rPr>
        <w:t xml:space="preserve">central Tanzania and </w:t>
      </w:r>
      <w:r w:rsidRPr="008E52BF">
        <w:rPr>
          <w:rFonts w:ascii="Times New Roman" w:hAnsi="Times New Roman" w:cs="Times New Roman"/>
        </w:rPr>
        <w:t xml:space="preserve">the Rufiji area sought to re-examine the earliest chronology of Kilwa and ETT/TIW sites. </w:t>
      </w:r>
      <w:r w:rsidR="003C6FA9" w:rsidRPr="008E52BF">
        <w:rPr>
          <w:rFonts w:ascii="Times New Roman" w:hAnsi="Times New Roman" w:cs="Times New Roman"/>
        </w:rPr>
        <w:t>His</w:t>
      </w:r>
      <w:r w:rsidRPr="008E52BF">
        <w:rPr>
          <w:rFonts w:ascii="Times New Roman" w:hAnsi="Times New Roman" w:cs="Times New Roman"/>
        </w:rPr>
        <w:t xml:space="preserve"> study of first millennium </w:t>
      </w:r>
      <w:r w:rsidR="00692CB3" w:rsidRPr="008E52BF">
        <w:rPr>
          <w:rFonts w:ascii="Times New Roman" w:hAnsi="Times New Roman" w:cs="Times New Roman"/>
        </w:rPr>
        <w:t>ceramics from central Tanzania</w:t>
      </w:r>
      <w:r w:rsidRPr="008E52BF">
        <w:rPr>
          <w:rFonts w:ascii="Times New Roman" w:hAnsi="Times New Roman" w:cs="Times New Roman"/>
        </w:rPr>
        <w:t xml:space="preserve"> (1994, 1998) </w:t>
      </w:r>
      <w:r w:rsidR="00692CB3" w:rsidRPr="008E52BF">
        <w:rPr>
          <w:rFonts w:ascii="Times New Roman" w:hAnsi="Times New Roman" w:cs="Times New Roman"/>
        </w:rPr>
        <w:t>was based on a</w:t>
      </w:r>
      <w:r w:rsidRPr="008E52BF">
        <w:rPr>
          <w:rFonts w:ascii="Times New Roman" w:hAnsi="Times New Roman" w:cs="Times New Roman"/>
        </w:rPr>
        <w:t xml:space="preserve"> detailed </w:t>
      </w:r>
      <w:r w:rsidR="003C6FA9" w:rsidRPr="008E52BF">
        <w:rPr>
          <w:rFonts w:ascii="Times New Roman" w:hAnsi="Times New Roman" w:cs="Times New Roman"/>
        </w:rPr>
        <w:t>ceramic typology</w:t>
      </w:r>
      <w:r w:rsidRPr="008E52BF">
        <w:rPr>
          <w:rFonts w:ascii="Times New Roman" w:hAnsi="Times New Roman" w:cs="Times New Roman"/>
        </w:rPr>
        <w:t xml:space="preserve">, establishing an early and late period of TIW pottery: early TIW, he argued, dated from the </w:t>
      </w:r>
      <w:r w:rsidR="0041301A" w:rsidRPr="008E52BF">
        <w:rPr>
          <w:rFonts w:ascii="Times New Roman" w:hAnsi="Times New Roman" w:cs="Times New Roman"/>
        </w:rPr>
        <w:t xml:space="preserve">fourth to seventh </w:t>
      </w:r>
      <w:r w:rsidRPr="008E52BF">
        <w:rPr>
          <w:rFonts w:ascii="Times New Roman" w:hAnsi="Times New Roman" w:cs="Times New Roman"/>
        </w:rPr>
        <w:t xml:space="preserve">centuries while later TIW dated to the </w:t>
      </w:r>
      <w:r w:rsidR="0041301A" w:rsidRPr="008E52BF">
        <w:rPr>
          <w:rFonts w:ascii="Times New Roman" w:hAnsi="Times New Roman" w:cs="Times New Roman"/>
        </w:rPr>
        <w:t xml:space="preserve">eighth to tenth </w:t>
      </w:r>
      <w:r w:rsidRPr="008E52BF">
        <w:rPr>
          <w:rFonts w:ascii="Times New Roman" w:hAnsi="Times New Roman" w:cs="Times New Roman"/>
        </w:rPr>
        <w:t>centuries</w:t>
      </w:r>
      <w:r w:rsidR="00227900" w:rsidRPr="008E52BF">
        <w:rPr>
          <w:rFonts w:ascii="Times New Roman" w:hAnsi="Times New Roman" w:cs="Times New Roman"/>
        </w:rPr>
        <w:t xml:space="preserve"> (1994, p. 93)</w:t>
      </w:r>
      <w:r w:rsidRPr="008E52BF">
        <w:rPr>
          <w:rFonts w:ascii="Times New Roman" w:hAnsi="Times New Roman" w:cs="Times New Roman"/>
        </w:rPr>
        <w:t xml:space="preserve">. Based on </w:t>
      </w:r>
      <w:r w:rsidR="003C6FA9" w:rsidRPr="008E52BF">
        <w:rPr>
          <w:rFonts w:ascii="Times New Roman" w:hAnsi="Times New Roman" w:cs="Times New Roman"/>
        </w:rPr>
        <w:t>comparisons with published accounts</w:t>
      </w:r>
      <w:r w:rsidRPr="008E52BF">
        <w:rPr>
          <w:rFonts w:ascii="Times New Roman" w:hAnsi="Times New Roman" w:cs="Times New Roman"/>
        </w:rPr>
        <w:t>, he argued the earliest levels of Chittick’s excavations at Kilwa were part of the ‘early TIW’ phase, pushing back Chittick’</w:t>
      </w:r>
      <w:r w:rsidR="00541CC5" w:rsidRPr="008E52BF">
        <w:rPr>
          <w:rFonts w:ascii="Times New Roman" w:hAnsi="Times New Roman" w:cs="Times New Roman"/>
        </w:rPr>
        <w:t>s chronology at least 200 years and</w:t>
      </w:r>
      <w:r w:rsidRPr="008E52BF">
        <w:rPr>
          <w:rFonts w:ascii="Times New Roman" w:hAnsi="Times New Roman" w:cs="Times New Roman"/>
        </w:rPr>
        <w:t xml:space="preserve"> giving a radically earlier date for the foundation of the town. Chami had recorded</w:t>
      </w:r>
      <w:r w:rsidR="0041301A" w:rsidRPr="008E52BF">
        <w:rPr>
          <w:rFonts w:ascii="Times New Roman" w:hAnsi="Times New Roman" w:cs="Times New Roman"/>
        </w:rPr>
        <w:t xml:space="preserve"> sixth- to seventh-</w:t>
      </w:r>
      <w:r w:rsidRPr="008E52BF">
        <w:rPr>
          <w:rFonts w:ascii="Times New Roman" w:hAnsi="Times New Roman" w:cs="Times New Roman"/>
        </w:rPr>
        <w:t>century dates at sites in the Rufiji with ‘early TIW’</w:t>
      </w:r>
      <w:r w:rsidR="003C6FA9" w:rsidRPr="008E52BF">
        <w:rPr>
          <w:rFonts w:ascii="Times New Roman" w:hAnsi="Times New Roman" w:cs="Times New Roman"/>
        </w:rPr>
        <w:t xml:space="preserve"> and took</w:t>
      </w:r>
      <w:r w:rsidRPr="008E52BF">
        <w:rPr>
          <w:rFonts w:ascii="Times New Roman" w:hAnsi="Times New Roman" w:cs="Times New Roman"/>
        </w:rPr>
        <w:t xml:space="preserve"> similarities between these and the material from Kilwa </w:t>
      </w:r>
      <w:r w:rsidR="003C6FA9" w:rsidRPr="008E52BF">
        <w:rPr>
          <w:rFonts w:ascii="Times New Roman" w:hAnsi="Times New Roman" w:cs="Times New Roman"/>
        </w:rPr>
        <w:t>as grounds for</w:t>
      </w:r>
      <w:r w:rsidRPr="008E52BF">
        <w:rPr>
          <w:rFonts w:ascii="Times New Roman" w:hAnsi="Times New Roman" w:cs="Times New Roman"/>
        </w:rPr>
        <w:t xml:space="preserve"> redating of that latter material. </w:t>
      </w:r>
      <w:r w:rsidR="003C6FA9" w:rsidRPr="008E52BF">
        <w:rPr>
          <w:rFonts w:ascii="Times New Roman" w:hAnsi="Times New Roman" w:cs="Times New Roman"/>
        </w:rPr>
        <w:t>F</w:t>
      </w:r>
      <w:r w:rsidRPr="008E52BF">
        <w:rPr>
          <w:rFonts w:ascii="Times New Roman" w:hAnsi="Times New Roman" w:cs="Times New Roman"/>
        </w:rPr>
        <w:t>ollowing ‘later TIW’, Chami defined a ceramic tradition called ‘Plain Ware’</w:t>
      </w:r>
      <w:r w:rsidR="003C6FA9" w:rsidRPr="008E52BF">
        <w:rPr>
          <w:rFonts w:ascii="Times New Roman" w:hAnsi="Times New Roman" w:cs="Times New Roman"/>
        </w:rPr>
        <w:t xml:space="preserve"> in the Kilwa assemblage</w:t>
      </w:r>
      <w:r w:rsidRPr="008E52BF">
        <w:rPr>
          <w:rFonts w:ascii="Times New Roman" w:hAnsi="Times New Roman" w:cs="Times New Roman"/>
        </w:rPr>
        <w:t>, a ceramic tradition of mostly undecorated pottery</w:t>
      </w:r>
      <w:r w:rsidR="00541CC5" w:rsidRPr="008E52BF">
        <w:rPr>
          <w:rFonts w:ascii="Times New Roman" w:hAnsi="Times New Roman" w:cs="Times New Roman"/>
        </w:rPr>
        <w:t>, which he</w:t>
      </w:r>
      <w:r w:rsidRPr="008E52BF">
        <w:rPr>
          <w:rFonts w:ascii="Times New Roman" w:hAnsi="Times New Roman" w:cs="Times New Roman"/>
        </w:rPr>
        <w:t xml:space="preserve"> associated with the </w:t>
      </w:r>
      <w:r w:rsidR="0041301A" w:rsidRPr="008E52BF">
        <w:rPr>
          <w:rFonts w:ascii="Times New Roman" w:hAnsi="Times New Roman" w:cs="Times New Roman"/>
        </w:rPr>
        <w:t xml:space="preserve">tenth to thirteenth </w:t>
      </w:r>
      <w:r w:rsidRPr="008E52BF">
        <w:rPr>
          <w:rFonts w:ascii="Times New Roman" w:hAnsi="Times New Roman" w:cs="Times New Roman"/>
        </w:rPr>
        <w:t>centuries AD</w:t>
      </w:r>
      <w:r w:rsidR="00682B04">
        <w:rPr>
          <w:rFonts w:ascii="Times New Roman" w:hAnsi="Times New Roman" w:cs="Times New Roman"/>
        </w:rPr>
        <w:t xml:space="preserve"> (see also Pawlowicz 2013)</w:t>
      </w:r>
      <w:r w:rsidRPr="008E52BF">
        <w:rPr>
          <w:rFonts w:ascii="Times New Roman" w:hAnsi="Times New Roman" w:cs="Times New Roman"/>
        </w:rPr>
        <w:t>.</w:t>
      </w:r>
    </w:p>
    <w:p w14:paraId="2737D624" w14:textId="0155C784" w:rsidR="00E2776B" w:rsidRPr="008E52BF" w:rsidRDefault="00E2776B" w:rsidP="00E2776B">
      <w:pPr>
        <w:rPr>
          <w:rFonts w:ascii="Times New Roman" w:hAnsi="Times New Roman" w:cs="Times New Roman"/>
        </w:rPr>
      </w:pPr>
      <w:r w:rsidRPr="008E52BF">
        <w:rPr>
          <w:rFonts w:ascii="Times New Roman" w:hAnsi="Times New Roman" w:cs="Times New Roman"/>
        </w:rPr>
        <w:tab/>
        <w:t xml:space="preserve">When Chami carried out survey and excavations on Kilwa Kisiwani a decade later, he documented a set of ceramic materials that he argued pushed the chronology back even further into the past. Along with TIW pottery, he describes ceramic motifs that resemble Neolithic ceramics from the Rift Valley, called Narosura, as well as material that resembles types from the Nile Valley; this material, he argues, suggests dates back to the </w:t>
      </w:r>
      <w:r w:rsidR="0041301A" w:rsidRPr="008E52BF">
        <w:rPr>
          <w:rFonts w:ascii="Times New Roman" w:hAnsi="Times New Roman" w:cs="Times New Roman"/>
        </w:rPr>
        <w:t>third</w:t>
      </w:r>
      <w:r w:rsidRPr="008E52BF">
        <w:rPr>
          <w:rFonts w:ascii="Times New Roman" w:hAnsi="Times New Roman" w:cs="Times New Roman"/>
        </w:rPr>
        <w:t xml:space="preserve"> millennium BC or earlier (Chami 2006</w:t>
      </w:r>
      <w:r w:rsidR="00613487" w:rsidRPr="008E52BF">
        <w:rPr>
          <w:rFonts w:ascii="Times New Roman" w:hAnsi="Times New Roman" w:cs="Times New Roman"/>
        </w:rPr>
        <w:t xml:space="preserve">, p. </w:t>
      </w:r>
      <w:r w:rsidRPr="008E52BF">
        <w:rPr>
          <w:rFonts w:ascii="Times New Roman" w:hAnsi="Times New Roman" w:cs="Times New Roman"/>
        </w:rPr>
        <w:t xml:space="preserve">126). </w:t>
      </w:r>
      <w:r w:rsidR="00692CB3" w:rsidRPr="008E52BF">
        <w:rPr>
          <w:rFonts w:ascii="Times New Roman" w:hAnsi="Times New Roman" w:cs="Times New Roman"/>
        </w:rPr>
        <w:t xml:space="preserve">These have not yet been recovered from dated contexts. </w:t>
      </w:r>
      <w:r w:rsidRPr="008E52BF">
        <w:rPr>
          <w:rFonts w:ascii="Times New Roman" w:hAnsi="Times New Roman" w:cs="Times New Roman"/>
        </w:rPr>
        <w:t xml:space="preserve">Excavations in an area near Husuni Kubwa, called Nguruni, revealed evidence of intensive iron working, a full range of his ceramic types (EIW, TIW, ‘Neolithic’) alongside materials regularly found by Chittick in the town (copper coins, imported Persian ceramics, glass beads). Radiocarbon dates from these excavations, however, </w:t>
      </w:r>
      <w:r w:rsidR="00692CB3" w:rsidRPr="008E52BF">
        <w:rPr>
          <w:rFonts w:ascii="Times New Roman" w:hAnsi="Times New Roman" w:cs="Times New Roman"/>
        </w:rPr>
        <w:t>are</w:t>
      </w:r>
      <w:r w:rsidRPr="008E52BF">
        <w:rPr>
          <w:rFonts w:ascii="Times New Roman" w:hAnsi="Times New Roman" w:cs="Times New Roman"/>
        </w:rPr>
        <w:t xml:space="preserve"> from the </w:t>
      </w:r>
      <w:r w:rsidR="0041301A" w:rsidRPr="008E52BF">
        <w:rPr>
          <w:rFonts w:ascii="Times New Roman" w:hAnsi="Times New Roman" w:cs="Times New Roman"/>
        </w:rPr>
        <w:t xml:space="preserve">tenth to thirteenth </w:t>
      </w:r>
      <w:r w:rsidRPr="008E52BF">
        <w:rPr>
          <w:rFonts w:ascii="Times New Roman" w:hAnsi="Times New Roman" w:cs="Times New Roman"/>
        </w:rPr>
        <w:t>centuries AD</w:t>
      </w:r>
      <w:r w:rsidR="00692CB3" w:rsidRPr="008E52BF">
        <w:rPr>
          <w:rFonts w:ascii="Times New Roman" w:hAnsi="Times New Roman" w:cs="Times New Roman"/>
        </w:rPr>
        <w:t>.</w:t>
      </w:r>
      <w:r w:rsidRPr="008E52BF">
        <w:rPr>
          <w:rFonts w:ascii="Times New Roman" w:hAnsi="Times New Roman" w:cs="Times New Roman"/>
        </w:rPr>
        <w:t xml:space="preserve"> Chami argued that the deposits were mixed and disturbed</w:t>
      </w:r>
      <w:r w:rsidR="00692CB3" w:rsidRPr="008E52BF">
        <w:rPr>
          <w:rFonts w:ascii="Times New Roman" w:hAnsi="Times New Roman" w:cs="Times New Roman"/>
        </w:rPr>
        <w:t>, which may well be the case, as this area seems to have been an industrial-scale smelting location used over several centuries (Baužyté et al. 2021)</w:t>
      </w:r>
      <w:r w:rsidRPr="008E52BF">
        <w:rPr>
          <w:rFonts w:ascii="Times New Roman" w:hAnsi="Times New Roman" w:cs="Times New Roman"/>
        </w:rPr>
        <w:t xml:space="preserve">.  </w:t>
      </w:r>
    </w:p>
    <w:p w14:paraId="794D768F" w14:textId="7E3BA734" w:rsidR="00E2776B" w:rsidRPr="008E52BF" w:rsidRDefault="00E2776B" w:rsidP="00E2776B">
      <w:pPr>
        <w:rPr>
          <w:rFonts w:ascii="Times New Roman" w:hAnsi="Times New Roman" w:cs="Times New Roman"/>
        </w:rPr>
      </w:pPr>
      <w:r w:rsidRPr="008E52BF">
        <w:rPr>
          <w:rFonts w:ascii="Times New Roman" w:hAnsi="Times New Roman" w:cs="Times New Roman"/>
        </w:rPr>
        <w:lastRenderedPageBreak/>
        <w:tab/>
        <w:t xml:space="preserve">Subsequent archaeological surveys investigated the broader Kilwa region (Wynne-Jones 2005) and the maritime landscape (Pollard 2008). </w:t>
      </w:r>
      <w:r w:rsidR="00692CB3" w:rsidRPr="008E52BF">
        <w:rPr>
          <w:rFonts w:ascii="Times New Roman" w:hAnsi="Times New Roman" w:cs="Times New Roman"/>
        </w:rPr>
        <w:t>R</w:t>
      </w:r>
      <w:r w:rsidRPr="008E52BF">
        <w:rPr>
          <w:rFonts w:ascii="Times New Roman" w:hAnsi="Times New Roman" w:cs="Times New Roman"/>
        </w:rPr>
        <w:t xml:space="preserve">egional survey found settlement patterns unlike </w:t>
      </w:r>
      <w:r w:rsidR="00541CC5" w:rsidRPr="008E52BF">
        <w:rPr>
          <w:rFonts w:ascii="Times New Roman" w:hAnsi="Times New Roman" w:cs="Times New Roman"/>
        </w:rPr>
        <w:t>those</w:t>
      </w:r>
      <w:r w:rsidRPr="008E52BF">
        <w:rPr>
          <w:rFonts w:ascii="Times New Roman" w:hAnsi="Times New Roman" w:cs="Times New Roman"/>
        </w:rPr>
        <w:t xml:space="preserve"> from the Zanzibar and Lamu archipelagos, where the emergence of towns led to distinct changes in the surrounding countryside (Wynne-Jones 2005). Wynne-Jones (2007</w:t>
      </w:r>
      <w:r w:rsidR="00613487" w:rsidRPr="008E52BF">
        <w:rPr>
          <w:rFonts w:ascii="Times New Roman" w:hAnsi="Times New Roman" w:cs="Times New Roman"/>
        </w:rPr>
        <w:t xml:space="preserve">, p. </w:t>
      </w:r>
      <w:r w:rsidRPr="008E52BF">
        <w:rPr>
          <w:rFonts w:ascii="Times New Roman" w:hAnsi="Times New Roman" w:cs="Times New Roman"/>
        </w:rPr>
        <w:t xml:space="preserve">374) found that </w:t>
      </w:r>
      <w:r w:rsidR="00692CB3" w:rsidRPr="008E52BF">
        <w:rPr>
          <w:rFonts w:ascii="Times New Roman" w:hAnsi="Times New Roman" w:cs="Times New Roman"/>
        </w:rPr>
        <w:t>‘</w:t>
      </w:r>
      <w:r w:rsidRPr="008E52BF">
        <w:rPr>
          <w:rFonts w:ascii="Times New Roman" w:hAnsi="Times New Roman" w:cs="Times New Roman"/>
        </w:rPr>
        <w:t>the numbers of sites across all periods were fairly similar, with no obvious changes accompanying the growth of the town….the process of urbanization in the Kilwa hinterland did not entail a dramatic change in the settlement of the region</w:t>
      </w:r>
      <w:r w:rsidR="00692CB3" w:rsidRPr="008E52BF">
        <w:rPr>
          <w:rFonts w:ascii="Times New Roman" w:hAnsi="Times New Roman" w:cs="Times New Roman"/>
        </w:rPr>
        <w:t>’</w:t>
      </w:r>
      <w:r w:rsidRPr="008E52BF">
        <w:rPr>
          <w:rFonts w:ascii="Times New Roman" w:hAnsi="Times New Roman" w:cs="Times New Roman"/>
        </w:rPr>
        <w:t xml:space="preserve">. In examining the maritime landscape, Pollard found that most of the maritime features associated with Kilwa dated from the </w:t>
      </w:r>
      <w:r w:rsidR="0041301A" w:rsidRPr="008E52BF">
        <w:rPr>
          <w:rFonts w:ascii="Times New Roman" w:hAnsi="Times New Roman" w:cs="Times New Roman"/>
        </w:rPr>
        <w:t xml:space="preserve">eleventh </w:t>
      </w:r>
      <w:r w:rsidRPr="008E52BF">
        <w:rPr>
          <w:rFonts w:ascii="Times New Roman" w:hAnsi="Times New Roman" w:cs="Times New Roman"/>
        </w:rPr>
        <w:t xml:space="preserve">century and later. </w:t>
      </w:r>
    </w:p>
    <w:p w14:paraId="15FCE926" w14:textId="77777777" w:rsidR="00692CB3" w:rsidRPr="008E52BF" w:rsidRDefault="00692CB3" w:rsidP="00692CB3">
      <w:pPr>
        <w:rPr>
          <w:rFonts w:ascii="Times New Roman" w:hAnsi="Times New Roman" w:cs="Times New Roman"/>
        </w:rPr>
      </w:pPr>
    </w:p>
    <w:p w14:paraId="22891945" w14:textId="77777777" w:rsidR="00692CB3" w:rsidRPr="008E52BF" w:rsidRDefault="0D4459AE" w:rsidP="00692CB3">
      <w:pPr>
        <w:pStyle w:val="Heading2"/>
        <w:rPr>
          <w:rFonts w:ascii="Times New Roman" w:hAnsi="Times New Roman" w:cs="Times New Roman"/>
          <w:sz w:val="24"/>
          <w:szCs w:val="24"/>
        </w:rPr>
      </w:pPr>
      <w:r w:rsidRPr="0D4459AE">
        <w:rPr>
          <w:rFonts w:ascii="Times New Roman" w:hAnsi="Times New Roman" w:cs="Times New Roman"/>
          <w:sz w:val="24"/>
          <w:szCs w:val="24"/>
        </w:rPr>
        <w:t>Kilwa and coastal historiography</w:t>
      </w:r>
    </w:p>
    <w:p w14:paraId="0023937C" w14:textId="71BA69F5" w:rsidR="0D4459AE" w:rsidRDefault="0D4459AE" w:rsidP="0D4459AE">
      <w:pPr>
        <w:ind w:firstLine="720"/>
        <w:rPr>
          <w:rFonts w:ascii="Calibri Light" w:eastAsia="Calibri" w:hAnsi="Calibri Light" w:cs="Calibri Light"/>
        </w:rPr>
      </w:pPr>
      <w:r w:rsidRPr="0D4459AE">
        <w:rPr>
          <w:rFonts w:ascii="Times New Roman" w:hAnsi="Times New Roman" w:cs="Times New Roman"/>
        </w:rPr>
        <w:t>The most significant reorientation of coastal historiography since the time of Chittick’s excavations has been a major shift in the way that oral traditions of the coast have been interpreted. Comparative analysis of traditions associated with towns along the coast has resulted in a much more critical perspective on those origin stories (Tolmacheva 1993). In particular, the Shirazi traditions recorded at Kilwa must be seen as part of a corpus of similar stories relating to towns along the coast. Rather than a literal migration of people from Shiraz these have been recast as figurative narratives relating to inte</w:t>
      </w:r>
      <w:r w:rsidR="0065602A">
        <w:rPr>
          <w:rFonts w:ascii="Times New Roman" w:hAnsi="Times New Roman" w:cs="Times New Roman"/>
        </w:rPr>
        <w:t xml:space="preserve">rnal migrations from Shungwaya </w:t>
      </w:r>
      <w:r w:rsidRPr="0D4459AE">
        <w:rPr>
          <w:rFonts w:ascii="Times New Roman" w:hAnsi="Times New Roman" w:cs="Times New Roman"/>
        </w:rPr>
        <w:t xml:space="preserve">(Nurse </w:t>
      </w:r>
      <w:r w:rsidR="0065602A">
        <w:rPr>
          <w:rFonts w:ascii="Times New Roman" w:hAnsi="Times New Roman" w:cs="Times New Roman"/>
        </w:rPr>
        <w:t>&amp;</w:t>
      </w:r>
      <w:r w:rsidRPr="0D4459AE">
        <w:rPr>
          <w:rFonts w:ascii="Times New Roman" w:hAnsi="Times New Roman" w:cs="Times New Roman"/>
        </w:rPr>
        <w:t xml:space="preserve"> Spear 1985; Allen 1993) or the spread of Islam (Freeman-Grenville 1962b; Horton &amp; Middleton 2000; Pouwels 1987). Overall, references to Shirazi origins and specific dynastic roots in the Persian Gulf have been seen as part of local power dynamics and statements about identity (Spear 1984; Saad 1979). Similar conclusions might be drawn for the Mahdali dynasty featured in the Kilwa chronicles, as no such name is recorded in the Rasulid archives (Vallet 2010). This has ramifications for Kilwa, where the Shirazi narrative is more than a statement about ultimate origins and is instead related to a sequence of named individuals, their names confirmed by the coins they minted. Thus, we can view a moment in the sequence at Kilwa when rulers began to use the name ‘Shirazi’: a period associated with the beginnings of coral architecture and the minting of coinage. It is unlikely that these rulers actually travelled from Shiraz, and yet it is also from this moment that we might view the beginnings of the cultural connections with the Persian Gulf that became such important identity statements across subsequent centuries.</w:t>
      </w:r>
    </w:p>
    <w:p w14:paraId="009B23F8" w14:textId="5D2D4725" w:rsidR="00692CB3" w:rsidRPr="008E52BF" w:rsidRDefault="00692CB3" w:rsidP="00692CB3">
      <w:pPr>
        <w:rPr>
          <w:rFonts w:ascii="Times New Roman" w:hAnsi="Times New Roman" w:cs="Times New Roman"/>
        </w:rPr>
      </w:pPr>
      <w:r w:rsidRPr="008E52BF">
        <w:rPr>
          <w:rFonts w:ascii="Times New Roman" w:hAnsi="Times New Roman" w:cs="Times New Roman"/>
        </w:rPr>
        <w:tab/>
        <w:t xml:space="preserve">There have in addition been important historical and numismatic discoveries since the publication of Kilwa, which have thrown some doubt on the published reconstruction of </w:t>
      </w:r>
      <w:r w:rsidRPr="008E52BF">
        <w:rPr>
          <w:rFonts w:ascii="Times New Roman" w:hAnsi="Times New Roman" w:cs="Times New Roman"/>
        </w:rPr>
        <w:lastRenderedPageBreak/>
        <w:t xml:space="preserve">Kilwa’s chronology </w:t>
      </w:r>
      <w:r w:rsidR="00541CC5" w:rsidRPr="008E52BF">
        <w:rPr>
          <w:rFonts w:ascii="Times New Roman" w:hAnsi="Times New Roman" w:cs="Times New Roman"/>
        </w:rPr>
        <w:t>(Horton 2018)</w:t>
      </w:r>
      <w:r w:rsidRPr="008E52BF">
        <w:rPr>
          <w:rFonts w:ascii="Times New Roman" w:hAnsi="Times New Roman" w:cs="Times New Roman"/>
        </w:rPr>
        <w:t xml:space="preserve">. The first, from the Fatimid </w:t>
      </w:r>
      <w:r w:rsidRPr="0D4459AE">
        <w:rPr>
          <w:rFonts w:ascii="Times New Roman" w:hAnsi="Times New Roman" w:cs="Times New Roman"/>
          <w:i/>
          <w:iCs/>
        </w:rPr>
        <w:t>Book of Curiosities</w:t>
      </w:r>
      <w:r w:rsidRPr="008E52BF">
        <w:rPr>
          <w:rFonts w:ascii="Times New Roman" w:hAnsi="Times New Roman" w:cs="Times New Roman"/>
        </w:rPr>
        <w:t xml:space="preserve"> (c. 1050</w:t>
      </w:r>
      <w:r w:rsidR="00541CC5" w:rsidRPr="008E52BF">
        <w:rPr>
          <w:rFonts w:ascii="Times New Roman" w:hAnsi="Times New Roman" w:cs="Times New Roman"/>
        </w:rPr>
        <w:t xml:space="preserve">; Rapoport </w:t>
      </w:r>
      <w:r w:rsidR="00A20053">
        <w:rPr>
          <w:rFonts w:ascii="Times New Roman" w:hAnsi="Times New Roman" w:cs="Times New Roman"/>
        </w:rPr>
        <w:t>&amp;</w:t>
      </w:r>
      <w:r w:rsidR="00541CC5" w:rsidRPr="008E52BF">
        <w:rPr>
          <w:rFonts w:ascii="Times New Roman" w:hAnsi="Times New Roman" w:cs="Times New Roman"/>
        </w:rPr>
        <w:t xml:space="preserve"> Savage-Smith 2014</w:t>
      </w:r>
      <w:r w:rsidR="00DC7E16" w:rsidRPr="008E52BF">
        <w:rPr>
          <w:rFonts w:ascii="Times New Roman" w:hAnsi="Times New Roman" w:cs="Times New Roman"/>
        </w:rPr>
        <w:t>, p. 444-5</w:t>
      </w:r>
      <w:r w:rsidRPr="008E52BF">
        <w:rPr>
          <w:rFonts w:ascii="Times New Roman" w:hAnsi="Times New Roman" w:cs="Times New Roman"/>
        </w:rPr>
        <w:t>), mentions Kilwa on the sailing route to southern Africa, significantly earlier than the earliest mention known to Chittick, from Yakut’s Geographical Dictionary (c. 1224). While only the place name is provided, it does suggest that Kilwa was rather more than a minor encampment for fishermen</w:t>
      </w:r>
      <w:r w:rsidR="00541CC5" w:rsidRPr="008E52BF">
        <w:rPr>
          <w:rFonts w:ascii="Times New Roman" w:hAnsi="Times New Roman" w:cs="Times New Roman"/>
        </w:rPr>
        <w:t xml:space="preserve"> and was instead </w:t>
      </w:r>
      <w:r w:rsidRPr="008E52BF">
        <w:rPr>
          <w:rFonts w:ascii="Times New Roman" w:hAnsi="Times New Roman" w:cs="Times New Roman"/>
        </w:rPr>
        <w:t>a stopping-off point for ships venturing south to the Mozambique coast</w:t>
      </w:r>
      <w:r w:rsidR="00541CC5" w:rsidRPr="008E52BF">
        <w:rPr>
          <w:rFonts w:ascii="Times New Roman" w:hAnsi="Times New Roman" w:cs="Times New Roman"/>
        </w:rPr>
        <w:t xml:space="preserve">. This further suggests </w:t>
      </w:r>
      <w:r w:rsidRPr="008E52BF">
        <w:rPr>
          <w:rFonts w:ascii="Times New Roman" w:hAnsi="Times New Roman" w:cs="Times New Roman"/>
        </w:rPr>
        <w:t>a much earlier connection with the ivory and gold trade.</w:t>
      </w:r>
    </w:p>
    <w:p w14:paraId="5ABF8189" w14:textId="25A58CDB" w:rsidR="003F7366" w:rsidRPr="008E52BF" w:rsidRDefault="00692CB3" w:rsidP="00692CB3">
      <w:pPr>
        <w:rPr>
          <w:rFonts w:ascii="Times New Roman" w:hAnsi="Times New Roman" w:cs="Times New Roman"/>
        </w:rPr>
      </w:pPr>
      <w:r w:rsidRPr="008E52BF">
        <w:rPr>
          <w:rFonts w:ascii="Times New Roman" w:hAnsi="Times New Roman" w:cs="Times New Roman"/>
        </w:rPr>
        <w:tab/>
        <w:t>The second discovery concerns the religious affiliation of the Kilwa residents. Documents in the Omani archives describe an active Ibadi (Kharijite) community resident in Kilwa</w:t>
      </w:r>
      <w:r w:rsidR="003F7366" w:rsidRPr="008E52BF">
        <w:rPr>
          <w:rFonts w:ascii="Times New Roman" w:hAnsi="Times New Roman" w:cs="Times New Roman"/>
        </w:rPr>
        <w:t xml:space="preserve"> (</w:t>
      </w:r>
      <w:r w:rsidR="001669B5" w:rsidRPr="008E52BF">
        <w:rPr>
          <w:rFonts w:ascii="Times New Roman" w:hAnsi="Times New Roman" w:cs="Times New Roman"/>
        </w:rPr>
        <w:t xml:space="preserve">Horton 2013; </w:t>
      </w:r>
      <w:r w:rsidR="003F7366" w:rsidRPr="008E52BF">
        <w:rPr>
          <w:rFonts w:ascii="Times New Roman" w:hAnsi="Times New Roman" w:cs="Times New Roman"/>
        </w:rPr>
        <w:t>Wilkinson 1981)</w:t>
      </w:r>
      <w:r w:rsidRPr="008E52BF">
        <w:rPr>
          <w:rFonts w:ascii="Times New Roman" w:hAnsi="Times New Roman" w:cs="Times New Roman"/>
        </w:rPr>
        <w:t>.</w:t>
      </w:r>
      <w:r w:rsidR="003F7366" w:rsidRPr="008E52BF">
        <w:rPr>
          <w:rFonts w:ascii="Times New Roman" w:hAnsi="Times New Roman" w:cs="Times New Roman"/>
        </w:rPr>
        <w:t xml:space="preserve"> A polemic letter was written about </w:t>
      </w:r>
      <w:r w:rsidR="00115A23" w:rsidRPr="008E52BF">
        <w:rPr>
          <w:rFonts w:ascii="Times New Roman" w:hAnsi="Times New Roman" w:cs="Times New Roman"/>
        </w:rPr>
        <w:t xml:space="preserve">AD </w:t>
      </w:r>
      <w:r w:rsidR="003F7366" w:rsidRPr="008E52BF">
        <w:rPr>
          <w:rFonts w:ascii="Times New Roman" w:hAnsi="Times New Roman" w:cs="Times New Roman"/>
        </w:rPr>
        <w:t xml:space="preserve">1116, by a prominent Ibadi, al-Awatabi, to two brothers at Kilwa, Ali bin Ali and Hasan bin Ali, who were propagating Ibadi Islam in the Kilwa area, but gives little further information. However, a poem, dating to around 1200, gives more details of a mission, led by Muhammed bin Umar al-Bahri, to reconvert Kilwa to Ibadism, from the extremist Shi Ghurabiyya sect that was widespread in southern Iraq at the time. It recounts that the people of Kilwa were Ibadi, and their ruler was from the line of Sulayman b. Walid b. Sulayman b. Yarak. With the death of Walid b. Sulayman there was a reputed dispute between two sons, Yarak and Mughirah. Mughirah converted to a rival Shi creed of a certain Abu Aliyan who had come from southern Iraq, and who was able to convert the inhabitants to Shi’ism. Yarak called on help of Ibadis, who sent a missionary, and the inhabitants were eventually brought back to Ibadism, although Mughirah himself remained obdurate. The only other information there is about the religious alignment of Kilwa at this time comes from Ibn al-Mujawir, (c. 1232) who stated that ‘Kilwa reverted from the Shafiiyya to the Kharijiyya and remained attached to this legal school until the present day’ (Trimingham 1975). These show that there was an Ibadi community resident in Kilwa in the early twelfth and early thirteenth centuries, but also considerable dispute between different religious factions that we might expect to be reflected in the </w:t>
      </w:r>
      <w:r w:rsidR="003F7366" w:rsidRPr="0D4459AE">
        <w:rPr>
          <w:rFonts w:ascii="Times New Roman" w:hAnsi="Times New Roman" w:cs="Times New Roman"/>
          <w:i/>
          <w:iCs/>
        </w:rPr>
        <w:t>History</w:t>
      </w:r>
      <w:r w:rsidR="003F7366" w:rsidRPr="008E52BF">
        <w:rPr>
          <w:rFonts w:ascii="Times New Roman" w:hAnsi="Times New Roman" w:cs="Times New Roman"/>
        </w:rPr>
        <w:t xml:space="preserve"> and </w:t>
      </w:r>
      <w:r w:rsidR="003F7366" w:rsidRPr="0D4459AE">
        <w:rPr>
          <w:rFonts w:ascii="Times New Roman" w:hAnsi="Times New Roman" w:cs="Times New Roman"/>
          <w:i/>
          <w:iCs/>
        </w:rPr>
        <w:t>Chronicle</w:t>
      </w:r>
      <w:r w:rsidR="003F7366" w:rsidRPr="008E52BF">
        <w:rPr>
          <w:rFonts w:ascii="Times New Roman" w:hAnsi="Times New Roman" w:cs="Times New Roman"/>
        </w:rPr>
        <w:t xml:space="preserve"> as well as possibly the archaeology. </w:t>
      </w:r>
    </w:p>
    <w:p w14:paraId="7FD9578F" w14:textId="4EEEF173" w:rsidR="003F7366" w:rsidRPr="008E52BF" w:rsidRDefault="003F7366" w:rsidP="00692CB3">
      <w:pPr>
        <w:rPr>
          <w:rFonts w:ascii="Times New Roman" w:hAnsi="Times New Roman" w:cs="Times New Roman"/>
        </w:rPr>
      </w:pPr>
      <w:r w:rsidRPr="008E52BF">
        <w:rPr>
          <w:rFonts w:ascii="Times New Roman" w:hAnsi="Times New Roman" w:cs="Times New Roman"/>
        </w:rPr>
        <w:tab/>
        <w:t xml:space="preserve">In 1990, five gold coins were brought into the British Museum for identification (Brown 1991). They had reputedly been discovered on Tumbatu Island (Zanzibar), but had been minted by Hasan bin Sulaiman, in which he takes the titles al-Malik al-Mansur, ‘the conquering king’, with one dated to 72[…]H (1320-29), which while confirming his existence, does little to resolve the disputed regnal dates of 1310-1333 (Freeman-Grenville) or 1320-1340 (Chittick). The minting of gold coins by this ruler does suggest ready access to </w:t>
      </w:r>
      <w:r w:rsidRPr="008E52BF">
        <w:rPr>
          <w:rFonts w:ascii="Times New Roman" w:hAnsi="Times New Roman" w:cs="Times New Roman"/>
        </w:rPr>
        <w:lastRenderedPageBreak/>
        <w:t>gold and confirms the presence of a gold trade with southern Africa and most likely Great Zimbabwe</w:t>
      </w:r>
      <w:r w:rsidR="008B15EC" w:rsidRPr="008E52BF">
        <w:rPr>
          <w:rFonts w:ascii="Times New Roman" w:hAnsi="Times New Roman" w:cs="Times New Roman"/>
        </w:rPr>
        <w:t>.</w:t>
      </w:r>
    </w:p>
    <w:p w14:paraId="339601E6" w14:textId="29BD022C" w:rsidR="003F7366" w:rsidRPr="008E52BF" w:rsidRDefault="003F7366" w:rsidP="00692CB3">
      <w:pPr>
        <w:rPr>
          <w:rFonts w:ascii="Times New Roman" w:hAnsi="Times New Roman" w:cs="Times New Roman"/>
        </w:rPr>
      </w:pPr>
      <w:r w:rsidRPr="008E52BF">
        <w:rPr>
          <w:rFonts w:ascii="Times New Roman" w:hAnsi="Times New Roman" w:cs="Times New Roman"/>
        </w:rPr>
        <w:tab/>
        <w:t xml:space="preserve">Finally, recent re-examination of the Lisbon archives has thrown into question some of the legitimacy of the Portuguese sources and their translations for Kilwa’s early history. Although the Portuguese period at Kilwa, from 1498 onwards, is quite securely dated and thus beyond the scope of this paper, it perhaps worth noting that a ‘handful’ of Swahili letters from Kilwa in the early </w:t>
      </w:r>
      <w:r w:rsidR="0041301A" w:rsidRPr="008E52BF">
        <w:rPr>
          <w:rFonts w:ascii="Times New Roman" w:hAnsi="Times New Roman" w:cs="Times New Roman"/>
        </w:rPr>
        <w:t xml:space="preserve">sixteenth </w:t>
      </w:r>
      <w:r w:rsidRPr="008E52BF">
        <w:rPr>
          <w:rFonts w:ascii="Times New Roman" w:hAnsi="Times New Roman" w:cs="Times New Roman"/>
        </w:rPr>
        <w:t xml:space="preserve">century have given new insights into Kilwa society during the time of Portuguese aggression (Subrahmanyam </w:t>
      </w:r>
      <w:r w:rsidR="00A20053">
        <w:rPr>
          <w:rFonts w:ascii="Times New Roman" w:hAnsi="Times New Roman" w:cs="Times New Roman"/>
        </w:rPr>
        <w:t>&amp;</w:t>
      </w:r>
      <w:r w:rsidRPr="008E52BF">
        <w:rPr>
          <w:rFonts w:ascii="Times New Roman" w:hAnsi="Times New Roman" w:cs="Times New Roman"/>
        </w:rPr>
        <w:t xml:space="preserve"> Alam 2019). Of relevance to this consideration of the development of an urban setting at Kilwa, it might be noted that the letters illustrate a porosity between town and countryside for the inhabitants of Kilwa. At several moments of conflict in the government of the town, the inhabitants simply leave, moving to their ‘palm groves’ beyond the town limits. We return to this mobility in the discussion section, below.</w:t>
      </w:r>
    </w:p>
    <w:p w14:paraId="69090572" w14:textId="5515E838" w:rsidR="003F7366" w:rsidRPr="008E52BF" w:rsidRDefault="003F7366" w:rsidP="00AC03D1">
      <w:pPr>
        <w:rPr>
          <w:rFonts w:ascii="Times New Roman" w:hAnsi="Times New Roman" w:cs="Times New Roman"/>
        </w:rPr>
      </w:pPr>
      <w:r w:rsidRPr="008E52BF">
        <w:rPr>
          <w:rFonts w:ascii="Times New Roman" w:hAnsi="Times New Roman" w:cs="Times New Roman"/>
        </w:rPr>
        <w:tab/>
        <w:t xml:space="preserve"> </w:t>
      </w:r>
    </w:p>
    <w:p w14:paraId="425EC548" w14:textId="6A09DB3A" w:rsidR="003F7366" w:rsidRPr="008E52BF" w:rsidRDefault="003F7366" w:rsidP="00AC03D1">
      <w:pPr>
        <w:pStyle w:val="Heading2"/>
        <w:rPr>
          <w:rFonts w:ascii="Times New Roman" w:hAnsi="Times New Roman" w:cs="Times New Roman"/>
          <w:sz w:val="24"/>
          <w:szCs w:val="24"/>
        </w:rPr>
      </w:pPr>
      <w:r w:rsidRPr="008E52BF">
        <w:rPr>
          <w:rFonts w:ascii="Times New Roman" w:hAnsi="Times New Roman" w:cs="Times New Roman"/>
          <w:sz w:val="24"/>
          <w:szCs w:val="24"/>
        </w:rPr>
        <w:t>Revisiting the stratigraphy of Kilwa Kisiwani</w:t>
      </w:r>
    </w:p>
    <w:p w14:paraId="1F514BFA" w14:textId="0DCD0F05" w:rsidR="003F7366" w:rsidRPr="008E52BF" w:rsidRDefault="003F7366" w:rsidP="00DB1D0D">
      <w:pPr>
        <w:rPr>
          <w:rFonts w:ascii="Times New Roman" w:hAnsi="Times New Roman" w:cs="Times New Roman"/>
        </w:rPr>
      </w:pPr>
      <w:r w:rsidRPr="008E52BF">
        <w:rPr>
          <w:rFonts w:ascii="Times New Roman" w:hAnsi="Times New Roman" w:cs="Times New Roman"/>
        </w:rPr>
        <w:tab/>
        <w:t xml:space="preserve">The majority of earlier excavations focused on revealing the plans of stone buildings – houses, mosques, and especially the Husuni palace complexes on the edge of the town, dating from the fourteenth century onwards (Chittick 1974; see also Sutton 1998). These buildings now form a key part of the current UNESCO World Heritage Site (Ichumbaki </w:t>
      </w:r>
      <w:r w:rsidR="00A20053">
        <w:rPr>
          <w:rFonts w:ascii="Times New Roman" w:hAnsi="Times New Roman" w:cs="Times New Roman"/>
        </w:rPr>
        <w:t>&amp;</w:t>
      </w:r>
      <w:r w:rsidRPr="008E52BF">
        <w:rPr>
          <w:rFonts w:ascii="Times New Roman" w:hAnsi="Times New Roman" w:cs="Times New Roman"/>
        </w:rPr>
        <w:t xml:space="preserve"> Mapunda</w:t>
      </w:r>
      <w:r w:rsidR="00DC7E16" w:rsidRPr="008E52BF">
        <w:rPr>
          <w:rFonts w:ascii="Times New Roman" w:hAnsi="Times New Roman" w:cs="Times New Roman"/>
        </w:rPr>
        <w:t xml:space="preserve"> 2017</w:t>
      </w:r>
      <w:r w:rsidRPr="008E52BF">
        <w:rPr>
          <w:rFonts w:ascii="Times New Roman" w:hAnsi="Times New Roman" w:cs="Times New Roman"/>
        </w:rPr>
        <w:t>). In contrast</w:t>
      </w:r>
      <w:r w:rsidR="003B7097" w:rsidRPr="008E52BF">
        <w:rPr>
          <w:rFonts w:ascii="Times New Roman" w:hAnsi="Times New Roman" w:cs="Times New Roman"/>
        </w:rPr>
        <w:t>,</w:t>
      </w:r>
      <w:r w:rsidRPr="008E52BF">
        <w:rPr>
          <w:rFonts w:ascii="Times New Roman" w:hAnsi="Times New Roman" w:cs="Times New Roman"/>
        </w:rPr>
        <w:t xml:space="preserve"> relatively little attention was directed to the earlier deposits on the site, from its foundation to its rise as one of the largest port-cities on the East Africa coast. In total there were nine small sondages and six test pits that examined these earlier levels, less than 0.01% of the site (Chittick 1974</w:t>
      </w:r>
      <w:r w:rsidR="00613487" w:rsidRPr="008E52BF">
        <w:rPr>
          <w:rFonts w:ascii="Times New Roman" w:hAnsi="Times New Roman" w:cs="Times New Roman"/>
        </w:rPr>
        <w:t xml:space="preserve">, p. </w:t>
      </w:r>
      <w:r w:rsidRPr="008E52BF">
        <w:rPr>
          <w:rFonts w:ascii="Times New Roman" w:hAnsi="Times New Roman" w:cs="Times New Roman"/>
        </w:rPr>
        <w:t>27-60). Our excavations targeted one of the test pits (ZLL) to the south of the Great Mosque and the Great House (Figure 2). Here, Chittick had recovered plentiful evidence for the earliest levels of occupation, seen in layers characterised by wattle and daub architecture and local earthenwares. Our excavation unit (KK</w:t>
      </w:r>
      <w:r w:rsidR="00613487" w:rsidRPr="008E52BF">
        <w:rPr>
          <w:rFonts w:ascii="Times New Roman" w:hAnsi="Times New Roman" w:cs="Times New Roman"/>
        </w:rPr>
        <w:t>0</w:t>
      </w:r>
      <w:r w:rsidRPr="008E52BF">
        <w:rPr>
          <w:rFonts w:ascii="Times New Roman" w:hAnsi="Times New Roman" w:cs="Times New Roman"/>
        </w:rPr>
        <w:t>1) was positioned directly adjacent to this trench so as to be sure of recovering a comparable sequence.</w:t>
      </w:r>
      <w:r w:rsidRPr="008E52BF">
        <w:rPr>
          <w:rStyle w:val="EndnoteReference"/>
          <w:rFonts w:ascii="Times New Roman" w:hAnsi="Times New Roman" w:cs="Times New Roman"/>
        </w:rPr>
        <w:endnoteReference w:id="1"/>
      </w:r>
    </w:p>
    <w:p w14:paraId="488518FC" w14:textId="77777777" w:rsidR="003F7366" w:rsidRPr="008E52BF" w:rsidRDefault="003F7366" w:rsidP="00DB1D0D">
      <w:pPr>
        <w:rPr>
          <w:rFonts w:ascii="Times New Roman" w:hAnsi="Times New Roman" w:cs="Times New Roman"/>
        </w:rPr>
      </w:pPr>
    </w:p>
    <w:p w14:paraId="17434435" w14:textId="77777777" w:rsidR="003F7366" w:rsidRPr="008E52BF" w:rsidRDefault="003F7366" w:rsidP="006D4055">
      <w:pPr>
        <w:pStyle w:val="Heading3"/>
        <w:rPr>
          <w:rFonts w:ascii="Times New Roman" w:hAnsi="Times New Roman" w:cs="Times New Roman"/>
        </w:rPr>
      </w:pPr>
      <w:r w:rsidRPr="008E52BF">
        <w:rPr>
          <w:rFonts w:ascii="Times New Roman" w:hAnsi="Times New Roman" w:cs="Times New Roman"/>
        </w:rPr>
        <w:t>Trench ZLL</w:t>
      </w:r>
    </w:p>
    <w:p w14:paraId="0A9C69F7" w14:textId="3374ED01" w:rsidR="003F7366" w:rsidRPr="008E52BF" w:rsidRDefault="003F7366" w:rsidP="006D4055">
      <w:pPr>
        <w:rPr>
          <w:rFonts w:ascii="Times New Roman" w:hAnsi="Times New Roman" w:cs="Times New Roman"/>
        </w:rPr>
      </w:pPr>
      <w:r w:rsidRPr="008E52BF">
        <w:rPr>
          <w:rFonts w:ascii="Times New Roman" w:hAnsi="Times New Roman" w:cs="Times New Roman"/>
        </w:rPr>
        <w:tab/>
        <w:t>A central plank of Chittick’s periodisation at Kilwa was trench ZLL, the largest of the sondages, at 6x6m and 3.90 deep, carefully excavated under the supervision of Robert Soper</w:t>
      </w:r>
      <w:r w:rsidR="00996868" w:rsidRPr="008E52BF">
        <w:rPr>
          <w:rFonts w:ascii="Times New Roman" w:hAnsi="Times New Roman" w:cs="Times New Roman"/>
        </w:rPr>
        <w:t xml:space="preserve"> (Chittick 1974</w:t>
      </w:r>
      <w:r w:rsidR="00613487" w:rsidRPr="008E52BF">
        <w:rPr>
          <w:rFonts w:ascii="Times New Roman" w:hAnsi="Times New Roman" w:cs="Times New Roman"/>
        </w:rPr>
        <w:t xml:space="preserve">, p. </w:t>
      </w:r>
      <w:r w:rsidR="00996868" w:rsidRPr="008E52BF">
        <w:rPr>
          <w:rFonts w:ascii="Times New Roman" w:hAnsi="Times New Roman" w:cs="Times New Roman"/>
        </w:rPr>
        <w:t>36-43)</w:t>
      </w:r>
      <w:r w:rsidRPr="008E52BF">
        <w:rPr>
          <w:rFonts w:ascii="Times New Roman" w:hAnsi="Times New Roman" w:cs="Times New Roman"/>
        </w:rPr>
        <w:t xml:space="preserve">.  Located on the south side of the Great House and 27m metres </w:t>
      </w:r>
      <w:r w:rsidRPr="008E52BF">
        <w:rPr>
          <w:rFonts w:ascii="Times New Roman" w:hAnsi="Times New Roman" w:cs="Times New Roman"/>
        </w:rPr>
        <w:lastRenderedPageBreak/>
        <w:t>south of the Great Mosque (Figure 3), it was close to the geographic centre of the site. The detailed sequence was employed to elucidate the historical narratives surrounding the ‘Shirazi’ colonisation of East Africa</w:t>
      </w:r>
      <w:r w:rsidR="00996868" w:rsidRPr="008E52BF">
        <w:rPr>
          <w:rFonts w:ascii="Times New Roman" w:hAnsi="Times New Roman" w:cs="Times New Roman"/>
        </w:rPr>
        <w:t xml:space="preserve"> (Chittick 1965</w:t>
      </w:r>
      <w:r w:rsidR="00613487" w:rsidRPr="008E52BF">
        <w:rPr>
          <w:rFonts w:ascii="Times New Roman" w:hAnsi="Times New Roman" w:cs="Times New Roman"/>
        </w:rPr>
        <w:t xml:space="preserve">, p. </w:t>
      </w:r>
      <w:r w:rsidR="00996868" w:rsidRPr="008E52BF">
        <w:rPr>
          <w:rFonts w:ascii="Times New Roman" w:hAnsi="Times New Roman" w:cs="Times New Roman"/>
        </w:rPr>
        <w:t>288-92)</w:t>
      </w:r>
      <w:r w:rsidRPr="008E52BF">
        <w:rPr>
          <w:rFonts w:ascii="Times New Roman" w:hAnsi="Times New Roman" w:cs="Times New Roman"/>
        </w:rPr>
        <w:t xml:space="preserve">. </w:t>
      </w:r>
    </w:p>
    <w:p w14:paraId="58BF5A25" w14:textId="36E61193" w:rsidR="003F7366" w:rsidRPr="008E52BF" w:rsidRDefault="003F7366" w:rsidP="006D4055">
      <w:pPr>
        <w:rPr>
          <w:rFonts w:ascii="Times New Roman" w:hAnsi="Times New Roman" w:cs="Times New Roman"/>
        </w:rPr>
      </w:pPr>
      <w:r w:rsidRPr="008E52BF">
        <w:rPr>
          <w:rFonts w:ascii="Times New Roman" w:hAnsi="Times New Roman" w:cs="Times New Roman"/>
        </w:rPr>
        <w:tab/>
        <w:t>The stratigraphic sequence excavated by Soper is as follows (Figure 4; see Table 1 for summary). Cut through the basal sand was a circular pit that may have been a form of well, similar to one located at Shanga</w:t>
      </w:r>
      <w:r w:rsidR="00996868" w:rsidRPr="008E52BF">
        <w:rPr>
          <w:rFonts w:ascii="Times New Roman" w:hAnsi="Times New Roman" w:cs="Times New Roman"/>
        </w:rPr>
        <w:t xml:space="preserve"> (Horton 1996)</w:t>
      </w:r>
      <w:r w:rsidRPr="008E52BF">
        <w:rPr>
          <w:rFonts w:ascii="Times New Roman" w:hAnsi="Times New Roman" w:cs="Times New Roman"/>
        </w:rPr>
        <w:t>. A disturbed burial was also found. Three layers were recorded, (8a, 8b and 9), with a basal midden and upper layers of reddish-brown daub from destroyed daub houses. These layers were assigned to Period Ia. Period Ib was above and divided into strata 5,</w:t>
      </w:r>
      <w:r w:rsidR="00613487" w:rsidRPr="008E52BF">
        <w:rPr>
          <w:rFonts w:ascii="Times New Roman" w:hAnsi="Times New Roman" w:cs="Times New Roman"/>
        </w:rPr>
        <w:t xml:space="preserve"> </w:t>
      </w:r>
      <w:r w:rsidRPr="008E52BF">
        <w:rPr>
          <w:rFonts w:ascii="Times New Roman" w:hAnsi="Times New Roman" w:cs="Times New Roman"/>
        </w:rPr>
        <w:t xml:space="preserve">6 and 7. In reality this was approximately 1m of fill containing multiple horizontal layers of daub with ash and sand lenses, and the subdivisions were fairly arbitrarily marked. Remains of daub wall trenches, and post holes from two rectangular buildings were attributed to Period Ib on the basis of three sherds of Islamic sgraffiato pottery. Although no details of the distribution of these sherds was given, they form the basis of Chittick’s dating of these layers after </w:t>
      </w:r>
      <w:r w:rsidR="003B7097" w:rsidRPr="008E52BF">
        <w:rPr>
          <w:rFonts w:ascii="Times New Roman" w:hAnsi="Times New Roman" w:cs="Times New Roman"/>
        </w:rPr>
        <w:t xml:space="preserve">AD </w:t>
      </w:r>
      <w:r w:rsidRPr="008E52BF">
        <w:rPr>
          <w:rFonts w:ascii="Times New Roman" w:hAnsi="Times New Roman" w:cs="Times New Roman"/>
        </w:rPr>
        <w:t xml:space="preserve">1000. </w:t>
      </w:r>
    </w:p>
    <w:p w14:paraId="04DEC69A" w14:textId="140C9135" w:rsidR="003F7366" w:rsidRPr="008E52BF" w:rsidRDefault="003F7366" w:rsidP="00300B9B">
      <w:pPr>
        <w:ind w:firstLine="720"/>
        <w:rPr>
          <w:rFonts w:ascii="Times New Roman" w:hAnsi="Times New Roman" w:cs="Times New Roman"/>
        </w:rPr>
      </w:pPr>
      <w:r w:rsidRPr="008E52BF">
        <w:rPr>
          <w:rFonts w:ascii="Times New Roman" w:hAnsi="Times New Roman" w:cs="Times New Roman"/>
        </w:rPr>
        <w:t>Period II was marked by three superimposed lime kilns that were assigned to around 1200 on the basis of the later style of sgraffiato found within them. A 14C sample obtained from one kiln yielded a date of 790 +/- 110 (calibrated using SHCal13 to 1045 – 1405</w:t>
      </w:r>
      <w:r w:rsidR="0041301A" w:rsidRPr="008E52BF">
        <w:rPr>
          <w:rFonts w:ascii="Times New Roman" w:hAnsi="Times New Roman" w:cs="Times New Roman"/>
        </w:rPr>
        <w:t xml:space="preserve"> </w:t>
      </w:r>
      <w:r w:rsidRPr="008E52BF">
        <w:rPr>
          <w:rFonts w:ascii="Times New Roman" w:hAnsi="Times New Roman" w:cs="Times New Roman"/>
        </w:rPr>
        <w:t>cal AD). When abandoned the kilns were filled with rubbish and capped by a plaster floor (layers 2, 3a). The lime kilns were believed to be associated with the first stone buildings at Kilwa, and by inference stage one of the Great Mosque, by the first ‘Shirazi’ rulers. These levels were also the earliest to produce coins, all Ali bin al-Hasan, with miniature coins in copper being replaced by larger versions.</w:t>
      </w:r>
      <w:r w:rsidRPr="008E52BF">
        <w:rPr>
          <w:rStyle w:val="EndnoteReference"/>
          <w:rFonts w:ascii="Times New Roman" w:hAnsi="Times New Roman" w:cs="Times New Roman"/>
        </w:rPr>
        <w:endnoteReference w:id="2"/>
      </w:r>
      <w:r w:rsidRPr="008E52BF">
        <w:rPr>
          <w:rFonts w:ascii="Times New Roman" w:hAnsi="Times New Roman" w:cs="Times New Roman"/>
        </w:rPr>
        <w:t xml:space="preserve"> </w:t>
      </w:r>
    </w:p>
    <w:p w14:paraId="2D99F1DD" w14:textId="65D7CB6D" w:rsidR="003F7366" w:rsidRPr="008E52BF" w:rsidRDefault="003F7366" w:rsidP="00300B9B">
      <w:pPr>
        <w:ind w:firstLine="720"/>
        <w:rPr>
          <w:rFonts w:ascii="Times New Roman" w:hAnsi="Times New Roman" w:cs="Times New Roman"/>
        </w:rPr>
      </w:pPr>
      <w:r w:rsidRPr="008E52BF">
        <w:rPr>
          <w:rFonts w:ascii="Times New Roman" w:hAnsi="Times New Roman" w:cs="Times New Roman"/>
        </w:rPr>
        <w:t xml:space="preserve">Period 3 was located at the top of the sequence, marked by a plaster floor, around 1300. Above this, the deposits were highly disturbed. </w:t>
      </w:r>
    </w:p>
    <w:p w14:paraId="7FFC8C0D" w14:textId="40377893" w:rsidR="003F7366" w:rsidRPr="008E52BF" w:rsidRDefault="003F7366" w:rsidP="00DB1D0D">
      <w:pPr>
        <w:rPr>
          <w:rFonts w:ascii="Times New Roman" w:hAnsi="Times New Roman" w:cs="Times New Roman"/>
        </w:rPr>
      </w:pPr>
    </w:p>
    <w:p w14:paraId="734EC344" w14:textId="61B05178" w:rsidR="003F7366" w:rsidRPr="008E52BF" w:rsidRDefault="003F7366" w:rsidP="006D4055">
      <w:pPr>
        <w:pStyle w:val="Heading3"/>
        <w:rPr>
          <w:rFonts w:ascii="Times New Roman" w:hAnsi="Times New Roman" w:cs="Times New Roman"/>
        </w:rPr>
      </w:pPr>
      <w:r w:rsidRPr="008E52BF">
        <w:rPr>
          <w:rFonts w:ascii="Times New Roman" w:hAnsi="Times New Roman" w:cs="Times New Roman"/>
        </w:rPr>
        <w:t>Trench KK</w:t>
      </w:r>
      <w:r w:rsidR="00DF3715" w:rsidRPr="008E52BF">
        <w:rPr>
          <w:rFonts w:ascii="Times New Roman" w:hAnsi="Times New Roman" w:cs="Times New Roman"/>
        </w:rPr>
        <w:t>0</w:t>
      </w:r>
      <w:r w:rsidRPr="008E52BF">
        <w:rPr>
          <w:rFonts w:ascii="Times New Roman" w:hAnsi="Times New Roman" w:cs="Times New Roman"/>
        </w:rPr>
        <w:t>1</w:t>
      </w:r>
    </w:p>
    <w:p w14:paraId="3AB00D5B" w14:textId="44326114" w:rsidR="003F7366" w:rsidRPr="008E52BF" w:rsidRDefault="003F7366" w:rsidP="00AC03D1">
      <w:pPr>
        <w:rPr>
          <w:rFonts w:ascii="Times New Roman" w:hAnsi="Times New Roman" w:cs="Times New Roman"/>
        </w:rPr>
      </w:pPr>
      <w:r w:rsidRPr="008E52BF">
        <w:rPr>
          <w:rFonts w:ascii="Times New Roman" w:hAnsi="Times New Roman" w:cs="Times New Roman"/>
        </w:rPr>
        <w:tab/>
        <w:t>KK</w:t>
      </w:r>
      <w:r w:rsidR="00DF3715" w:rsidRPr="008E52BF">
        <w:rPr>
          <w:rFonts w:ascii="Times New Roman" w:hAnsi="Times New Roman" w:cs="Times New Roman"/>
        </w:rPr>
        <w:t>0</w:t>
      </w:r>
      <w:r w:rsidRPr="008E52BF">
        <w:rPr>
          <w:rFonts w:ascii="Times New Roman" w:hAnsi="Times New Roman" w:cs="Times New Roman"/>
        </w:rPr>
        <w:t xml:space="preserve">1 lay to the immediate south and alongside Trench ZLL; some sediment was lost between the two as the upper sides had slumped in the intervening 50 years, but it was possible to link the two sequences (Figure 4).  </w:t>
      </w:r>
    </w:p>
    <w:p w14:paraId="33BEBE38" w14:textId="52A337DF" w:rsidR="003F7366" w:rsidRPr="008E52BF" w:rsidRDefault="003F7366" w:rsidP="00BA7E9A">
      <w:pPr>
        <w:ind w:firstLine="720"/>
        <w:rPr>
          <w:rFonts w:ascii="Times New Roman" w:hAnsi="Times New Roman" w:cs="Times New Roman"/>
        </w:rPr>
      </w:pPr>
      <w:r w:rsidRPr="008E52BF">
        <w:rPr>
          <w:rFonts w:ascii="Times New Roman" w:hAnsi="Times New Roman" w:cs="Times New Roman"/>
        </w:rPr>
        <w:t xml:space="preserve">We have 21 radiocarbon dates from the sequence, spread over 82 archaeological contexts, and these are grouped into seven phases (Table 1, Table 2). It should be noted here that these phases are recognisable elements of the sequence; they are not time periods. They vary enormously from phases which cover a century and represent multiple activities to </w:t>
      </w:r>
      <w:r w:rsidRPr="008E52BF">
        <w:rPr>
          <w:rFonts w:ascii="Times New Roman" w:hAnsi="Times New Roman" w:cs="Times New Roman"/>
        </w:rPr>
        <w:lastRenderedPageBreak/>
        <w:t>moments of construction or destruction which may have happened within a single year. Here we present the phases with a description of their archaeology; below we discuss the ways the phases line up with and transform ‘periods’ in the history of the town.</w:t>
      </w:r>
    </w:p>
    <w:p w14:paraId="1D9352A2" w14:textId="77777777" w:rsidR="003F7366" w:rsidRPr="008E52BF" w:rsidRDefault="003F7366" w:rsidP="00BA7E9A">
      <w:pPr>
        <w:pStyle w:val="Heading4"/>
        <w:rPr>
          <w:rFonts w:ascii="Times New Roman" w:hAnsi="Times New Roman" w:cs="Times New Roman"/>
        </w:rPr>
      </w:pPr>
    </w:p>
    <w:p w14:paraId="1F37106C" w14:textId="52C9663D" w:rsidR="003F7366" w:rsidRPr="008E52BF" w:rsidRDefault="003F7366" w:rsidP="008156F0">
      <w:pPr>
        <w:pStyle w:val="Heading4"/>
        <w:rPr>
          <w:rFonts w:ascii="Times New Roman" w:hAnsi="Times New Roman" w:cs="Times New Roman"/>
        </w:rPr>
      </w:pPr>
      <w:r w:rsidRPr="008E52BF">
        <w:rPr>
          <w:rFonts w:ascii="Times New Roman" w:hAnsi="Times New Roman" w:cs="Times New Roman"/>
        </w:rPr>
        <w:t>Phase 1. c.800-900CE</w:t>
      </w:r>
    </w:p>
    <w:p w14:paraId="72D763E4" w14:textId="67079CF9" w:rsidR="003F7366" w:rsidRPr="008E52BF" w:rsidRDefault="003F7366" w:rsidP="0041301A">
      <w:pPr>
        <w:ind w:firstLine="720"/>
        <w:rPr>
          <w:rFonts w:ascii="Times New Roman" w:hAnsi="Times New Roman" w:cs="Times New Roman"/>
        </w:rPr>
      </w:pPr>
      <w:r w:rsidRPr="008E52BF">
        <w:rPr>
          <w:rFonts w:ascii="Times New Roman" w:hAnsi="Times New Roman" w:cs="Times New Roman"/>
        </w:rPr>
        <w:t xml:space="preserve">The basal layers contained the same ashy layers reported by Chittick. There is no evidence for structures here, although small pits were dug into the sand. It is unclear if this might be related to water collection as postulated for trench ZLL; cooking/burning seems more likely. Ceramics and fish bones are plentiful in these layers, with ceramics of the Early Tana Tradition including incised necked jars and red burnished wares (Figure 5). </w:t>
      </w:r>
    </w:p>
    <w:p w14:paraId="2A1DF445" w14:textId="6D955F18" w:rsidR="003F7366" w:rsidRPr="008E52BF" w:rsidRDefault="003F7366" w:rsidP="0041301A">
      <w:pPr>
        <w:ind w:firstLine="720"/>
        <w:rPr>
          <w:rFonts w:ascii="Times New Roman" w:hAnsi="Times New Roman" w:cs="Times New Roman"/>
        </w:rPr>
      </w:pPr>
      <w:r w:rsidRPr="008E52BF">
        <w:rPr>
          <w:rFonts w:ascii="Times New Roman" w:hAnsi="Times New Roman" w:cs="Times New Roman"/>
        </w:rPr>
        <w:t xml:space="preserve">Phase 1 is relatively thin (c.40cm), especially when compared to the multiple layers of occupation seen in </w:t>
      </w:r>
      <w:r w:rsidR="00EA7A19">
        <w:rPr>
          <w:rFonts w:ascii="Times New Roman" w:hAnsi="Times New Roman" w:cs="Times New Roman"/>
        </w:rPr>
        <w:t>P</w:t>
      </w:r>
      <w:r w:rsidRPr="008E52BF">
        <w:rPr>
          <w:rFonts w:ascii="Times New Roman" w:hAnsi="Times New Roman" w:cs="Times New Roman"/>
        </w:rPr>
        <w:t>hase 2. This suggests a relatively short chronological duration of activity, as well as the fact that any significant building must have been elsewhere on the site at this time.</w:t>
      </w:r>
    </w:p>
    <w:p w14:paraId="6CBE19C9" w14:textId="3562F135" w:rsidR="003F7366" w:rsidRPr="008E52BF" w:rsidRDefault="003F7366" w:rsidP="0041301A">
      <w:pPr>
        <w:ind w:firstLine="720"/>
        <w:rPr>
          <w:rFonts w:ascii="Times New Roman" w:hAnsi="Times New Roman" w:cs="Times New Roman"/>
        </w:rPr>
      </w:pPr>
      <w:r w:rsidRPr="008E52BF">
        <w:rPr>
          <w:rFonts w:ascii="Times New Roman" w:hAnsi="Times New Roman" w:cs="Times New Roman"/>
        </w:rPr>
        <w:t xml:space="preserve">The modelled dates (Table 2; Figure 6) establish the boundaries of this phase. Context 76 (AAR-28125) was sampled at the lower boundary of this phase and returned a result of 770 – 894 cal-AD (95.4% confidence), suggesting the first occupation was early ninth century. The upper boundary of this phase is marked by context 73 (AAR-28124) which gives a late ninth-tenth century date. Importantly, the date from context 73 lines up perfectly with those from </w:t>
      </w:r>
      <w:r w:rsidR="00EA7A19">
        <w:rPr>
          <w:rFonts w:ascii="Times New Roman" w:hAnsi="Times New Roman" w:cs="Times New Roman"/>
        </w:rPr>
        <w:t>P</w:t>
      </w:r>
      <w:r w:rsidRPr="008E52BF">
        <w:rPr>
          <w:rFonts w:ascii="Times New Roman" w:hAnsi="Times New Roman" w:cs="Times New Roman"/>
        </w:rPr>
        <w:t xml:space="preserve">hase 2 above, confirming the dating of that period and providing a </w:t>
      </w:r>
      <w:r w:rsidRPr="008E52BF">
        <w:rPr>
          <w:rFonts w:ascii="Times New Roman" w:hAnsi="Times New Roman" w:cs="Times New Roman"/>
          <w:i/>
          <w:iCs/>
        </w:rPr>
        <w:t>terminus ante quem</w:t>
      </w:r>
      <w:r w:rsidRPr="008E52BF">
        <w:rPr>
          <w:rFonts w:ascii="Times New Roman" w:hAnsi="Times New Roman" w:cs="Times New Roman"/>
        </w:rPr>
        <w:t xml:space="preserve"> for </w:t>
      </w:r>
      <w:r w:rsidR="00EA7A19">
        <w:rPr>
          <w:rFonts w:ascii="Times New Roman" w:hAnsi="Times New Roman" w:cs="Times New Roman"/>
        </w:rPr>
        <w:t>P</w:t>
      </w:r>
      <w:r w:rsidRPr="008E52BF">
        <w:rPr>
          <w:rFonts w:ascii="Times New Roman" w:hAnsi="Times New Roman" w:cs="Times New Roman"/>
        </w:rPr>
        <w:t xml:space="preserve">hase 1 rather than an exact endpoint. One sherd of </w:t>
      </w:r>
      <w:r w:rsidR="00170E6E">
        <w:rPr>
          <w:rFonts w:ascii="Times New Roman" w:hAnsi="Times New Roman" w:cs="Times New Roman"/>
        </w:rPr>
        <w:t xml:space="preserve">Opaque Glazed Ware </w:t>
      </w:r>
      <w:r w:rsidRPr="008E52BF">
        <w:rPr>
          <w:rFonts w:ascii="Times New Roman" w:hAnsi="Times New Roman" w:cs="Times New Roman"/>
        </w:rPr>
        <w:t xml:space="preserve">imported ceramic in </w:t>
      </w:r>
      <w:r w:rsidR="00EA7A19">
        <w:rPr>
          <w:rFonts w:ascii="Times New Roman" w:hAnsi="Times New Roman" w:cs="Times New Roman"/>
        </w:rPr>
        <w:t>P</w:t>
      </w:r>
      <w:r w:rsidRPr="008E52BF">
        <w:rPr>
          <w:rFonts w:ascii="Times New Roman" w:hAnsi="Times New Roman" w:cs="Times New Roman"/>
        </w:rPr>
        <w:t>hase 1 conforms with the ninth</w:t>
      </w:r>
      <w:r w:rsidR="0041301A" w:rsidRPr="008E52BF">
        <w:rPr>
          <w:rFonts w:ascii="Times New Roman" w:hAnsi="Times New Roman" w:cs="Times New Roman"/>
        </w:rPr>
        <w:t>-</w:t>
      </w:r>
      <w:r w:rsidRPr="008E52BF">
        <w:rPr>
          <w:rFonts w:ascii="Times New Roman" w:hAnsi="Times New Roman" w:cs="Times New Roman"/>
        </w:rPr>
        <w:t>century determination.</w:t>
      </w:r>
    </w:p>
    <w:p w14:paraId="23CE8611" w14:textId="77777777" w:rsidR="003F7366" w:rsidRPr="008E52BF" w:rsidRDefault="003F7366" w:rsidP="00BA7E9A">
      <w:pPr>
        <w:rPr>
          <w:rFonts w:ascii="Times New Roman" w:hAnsi="Times New Roman" w:cs="Times New Roman"/>
        </w:rPr>
      </w:pPr>
    </w:p>
    <w:p w14:paraId="44FA0CBF" w14:textId="1A5D0BF1" w:rsidR="003F7366" w:rsidRPr="008E52BF" w:rsidRDefault="003F7366" w:rsidP="00BA7E9A">
      <w:pPr>
        <w:pStyle w:val="Heading4"/>
        <w:rPr>
          <w:rFonts w:ascii="Times New Roman" w:hAnsi="Times New Roman" w:cs="Times New Roman"/>
        </w:rPr>
      </w:pPr>
      <w:r w:rsidRPr="008E52BF">
        <w:rPr>
          <w:rFonts w:ascii="Times New Roman" w:hAnsi="Times New Roman" w:cs="Times New Roman"/>
        </w:rPr>
        <w:t>Phase 2. c.900</w:t>
      </w:r>
      <w:r w:rsidR="003B7097" w:rsidRPr="008E52BF">
        <w:rPr>
          <w:rFonts w:ascii="Times New Roman" w:hAnsi="Times New Roman" w:cs="Times New Roman"/>
        </w:rPr>
        <w:t>-</w:t>
      </w:r>
      <w:r w:rsidRPr="008E52BF">
        <w:rPr>
          <w:rFonts w:ascii="Times New Roman" w:hAnsi="Times New Roman" w:cs="Times New Roman"/>
        </w:rPr>
        <w:t>1000CE</w:t>
      </w:r>
    </w:p>
    <w:p w14:paraId="2026B2D5" w14:textId="5E07F9CA" w:rsidR="003F7366" w:rsidRPr="008E52BF" w:rsidRDefault="003F7366" w:rsidP="00BA7E9A">
      <w:pPr>
        <w:rPr>
          <w:rFonts w:ascii="Times New Roman" w:hAnsi="Times New Roman" w:cs="Times New Roman"/>
        </w:rPr>
      </w:pPr>
      <w:r w:rsidRPr="008E52BF">
        <w:rPr>
          <w:rFonts w:ascii="Times New Roman" w:hAnsi="Times New Roman" w:cs="Times New Roman"/>
        </w:rPr>
        <w:tab/>
        <w:t xml:space="preserve">As in the adjacent ZLL trench, this phase comprised multiple daub buildings, with numerous postholes and ash lenses. It is a thick layer of nearly a metre, testifying to a dense and busy century. At least </w:t>
      </w:r>
      <w:r w:rsidR="00613487" w:rsidRPr="008E52BF">
        <w:rPr>
          <w:rFonts w:ascii="Times New Roman" w:hAnsi="Times New Roman" w:cs="Times New Roman"/>
        </w:rPr>
        <w:t>six</w:t>
      </w:r>
      <w:r w:rsidRPr="008E52BF">
        <w:rPr>
          <w:rFonts w:ascii="Times New Roman" w:hAnsi="Times New Roman" w:cs="Times New Roman"/>
        </w:rPr>
        <w:t xml:space="preserve"> separate buildings were identified via postholes and associated floors. The ceramics in this layer are markedly different from those in Phase 1, dominated by jars with no decoration. This corresponds with the Plain </w:t>
      </w:r>
      <w:r w:rsidR="000E6F4E">
        <w:rPr>
          <w:rFonts w:ascii="Times New Roman" w:hAnsi="Times New Roman" w:cs="Times New Roman"/>
        </w:rPr>
        <w:t>W</w:t>
      </w:r>
      <w:r w:rsidRPr="008E52BF">
        <w:rPr>
          <w:rFonts w:ascii="Times New Roman" w:hAnsi="Times New Roman" w:cs="Times New Roman"/>
        </w:rPr>
        <w:t>are horizon noted by Chami in the published ceramics and subsequently identified elsewhere in southern Tanzania</w:t>
      </w:r>
      <w:r w:rsidR="00996868" w:rsidRPr="008E52BF">
        <w:rPr>
          <w:rFonts w:ascii="Times New Roman" w:hAnsi="Times New Roman" w:cs="Times New Roman"/>
        </w:rPr>
        <w:t xml:space="preserve"> (Chami 1998</w:t>
      </w:r>
      <w:r w:rsidR="0041301A" w:rsidRPr="008E52BF">
        <w:rPr>
          <w:rFonts w:ascii="Times New Roman" w:hAnsi="Times New Roman" w:cs="Times New Roman"/>
        </w:rPr>
        <w:t xml:space="preserve">, p. </w:t>
      </w:r>
      <w:r w:rsidR="00996868" w:rsidRPr="008E52BF">
        <w:rPr>
          <w:rFonts w:ascii="Times New Roman" w:hAnsi="Times New Roman" w:cs="Times New Roman"/>
        </w:rPr>
        <w:t>199-218)</w:t>
      </w:r>
      <w:r w:rsidRPr="008E52BF">
        <w:rPr>
          <w:rFonts w:ascii="Times New Roman" w:hAnsi="Times New Roman" w:cs="Times New Roman"/>
        </w:rPr>
        <w:t>.</w:t>
      </w:r>
      <w:r w:rsidR="00170E6E">
        <w:rPr>
          <w:rFonts w:ascii="Times New Roman" w:hAnsi="Times New Roman" w:cs="Times New Roman"/>
        </w:rPr>
        <w:t xml:space="preserve"> </w:t>
      </w:r>
      <w:r w:rsidR="00170E6E" w:rsidRPr="008E52BF">
        <w:rPr>
          <w:rFonts w:ascii="Times New Roman" w:hAnsi="Times New Roman" w:cs="Times New Roman"/>
        </w:rPr>
        <w:t xml:space="preserve">Imported ceramics included Turquoise </w:t>
      </w:r>
      <w:r w:rsidR="00170E6E">
        <w:rPr>
          <w:rFonts w:ascii="Times New Roman" w:hAnsi="Times New Roman" w:cs="Times New Roman"/>
        </w:rPr>
        <w:t xml:space="preserve">Alkaline </w:t>
      </w:r>
      <w:r w:rsidR="00170E6E" w:rsidRPr="008E52BF">
        <w:rPr>
          <w:rFonts w:ascii="Times New Roman" w:hAnsi="Times New Roman" w:cs="Times New Roman"/>
        </w:rPr>
        <w:t>Glazed Ware, blue-s</w:t>
      </w:r>
      <w:r w:rsidR="00170E6E">
        <w:rPr>
          <w:rFonts w:ascii="Times New Roman" w:hAnsi="Times New Roman" w:cs="Times New Roman"/>
        </w:rPr>
        <w:t>pl</w:t>
      </w:r>
      <w:r w:rsidR="00170E6E" w:rsidRPr="008E52BF">
        <w:rPr>
          <w:rFonts w:ascii="Times New Roman" w:hAnsi="Times New Roman" w:cs="Times New Roman"/>
        </w:rPr>
        <w:t xml:space="preserve">ashed </w:t>
      </w:r>
      <w:r w:rsidR="00170E6E">
        <w:rPr>
          <w:rFonts w:ascii="Times New Roman" w:hAnsi="Times New Roman" w:cs="Times New Roman"/>
        </w:rPr>
        <w:t xml:space="preserve">and white Opaque Glazed Wares, and Eggshell Wares (Priestman 2021). </w:t>
      </w:r>
      <w:r w:rsidRPr="008E52BF">
        <w:rPr>
          <w:rFonts w:ascii="Times New Roman" w:hAnsi="Times New Roman" w:cs="Times New Roman"/>
        </w:rPr>
        <w:t>The number of imported goods was low overall.</w:t>
      </w:r>
    </w:p>
    <w:p w14:paraId="47C7DBAB" w14:textId="5D82B1CF" w:rsidR="003F7366" w:rsidRPr="008E52BF" w:rsidRDefault="0D4459AE" w:rsidP="00506AC7">
      <w:pPr>
        <w:ind w:firstLine="720"/>
        <w:rPr>
          <w:rFonts w:ascii="Times New Roman" w:hAnsi="Times New Roman" w:cs="Times New Roman"/>
        </w:rPr>
      </w:pPr>
      <w:r w:rsidRPr="0D4459AE">
        <w:rPr>
          <w:rFonts w:ascii="Times New Roman" w:hAnsi="Times New Roman" w:cs="Times New Roman"/>
        </w:rPr>
        <w:lastRenderedPageBreak/>
        <w:t xml:space="preserve">Five 14C dates relate to this phase (including context 73, discussed above). Four of these delimit it closely within the tenth century (AAR-28124; AAR-28120; AAR-30396; AAR-28119; Table 2; Figure 6). This coincidence of dates from four of the samples (one sheep/goat bone and three charcoal) strongly suggests that an eleventh-century date from the fifth sample (AAR-28114; charcoal) is intrusive. As noted above the phase of wattle and daub building was dated by Chittick based on 3 sherds of sgraffiato; no sgraffiato was recovered from these levels in KK01. We therefore suggest that this phase, and by extension Chittick’s Period Ib, should be revised into the tenth century. </w:t>
      </w:r>
    </w:p>
    <w:p w14:paraId="5943189E" w14:textId="77777777" w:rsidR="003F7366" w:rsidRPr="008E52BF" w:rsidRDefault="003F7366" w:rsidP="00BA7E9A">
      <w:pPr>
        <w:rPr>
          <w:rFonts w:ascii="Times New Roman" w:hAnsi="Times New Roman" w:cs="Times New Roman"/>
        </w:rPr>
      </w:pPr>
    </w:p>
    <w:p w14:paraId="7E145C02" w14:textId="4425FB74" w:rsidR="003F7366" w:rsidRPr="008E52BF" w:rsidRDefault="003F7366" w:rsidP="00BA7E9A">
      <w:pPr>
        <w:pStyle w:val="Heading4"/>
        <w:rPr>
          <w:rFonts w:ascii="Times New Roman" w:hAnsi="Times New Roman" w:cs="Times New Roman"/>
        </w:rPr>
      </w:pPr>
      <w:r w:rsidRPr="008E52BF">
        <w:rPr>
          <w:rFonts w:ascii="Times New Roman" w:hAnsi="Times New Roman" w:cs="Times New Roman"/>
        </w:rPr>
        <w:t>Phase 3. c. 980s</w:t>
      </w:r>
    </w:p>
    <w:p w14:paraId="5810E38C" w14:textId="22662F09" w:rsidR="003F7366" w:rsidRPr="008E52BF" w:rsidRDefault="003F7366" w:rsidP="0041301A">
      <w:pPr>
        <w:ind w:firstLine="720"/>
        <w:rPr>
          <w:rFonts w:ascii="Times New Roman" w:hAnsi="Times New Roman" w:cs="Times New Roman"/>
        </w:rPr>
      </w:pPr>
      <w:r w:rsidRPr="008E52BF">
        <w:rPr>
          <w:rFonts w:ascii="Times New Roman" w:hAnsi="Times New Roman" w:cs="Times New Roman"/>
        </w:rPr>
        <w:t xml:space="preserve">Phase 3 represents a dramatic change in the stratigraphic sequence. In the trench this is marked by a single event, the construction of the first substantial stone building, of </w:t>
      </w:r>
      <w:r w:rsidR="00E70217" w:rsidRPr="00FA1DF2">
        <w:rPr>
          <w:rFonts w:ascii="Times New Roman" w:hAnsi="Times New Roman" w:cs="Times New Roman"/>
          <w:i/>
        </w:rPr>
        <w:t>Porites</w:t>
      </w:r>
      <w:r w:rsidRPr="008E52BF">
        <w:rPr>
          <w:rFonts w:ascii="Times New Roman" w:hAnsi="Times New Roman" w:cs="Times New Roman"/>
        </w:rPr>
        <w:t xml:space="preserve"> coral. It is an enigmatic structure; although substantially robbed</w:t>
      </w:r>
      <w:r w:rsidR="00E70217" w:rsidRPr="008E52BF">
        <w:rPr>
          <w:rFonts w:ascii="Times New Roman" w:hAnsi="Times New Roman" w:cs="Times New Roman"/>
        </w:rPr>
        <w:t>,</w:t>
      </w:r>
      <w:r w:rsidRPr="008E52BF">
        <w:rPr>
          <w:rFonts w:ascii="Times New Roman" w:hAnsi="Times New Roman" w:cs="Times New Roman"/>
        </w:rPr>
        <w:t xml:space="preserve"> what remained was a circular building with an external diameter of 4.8m, and internally octagonal-sided walls (Figure 7). There was no trace of any internal floor. The edge of the building missed the edge of ZLL by only a few centimetres, so the original excavators were unaware of it. Three dates from this phase (two charcoal, one burnt seed) define it very tightly to the end of the tenth century. </w:t>
      </w:r>
    </w:p>
    <w:p w14:paraId="7377072B" w14:textId="6D835DE6" w:rsidR="003F7366" w:rsidRPr="008E52BF" w:rsidRDefault="003F7366" w:rsidP="0041301A">
      <w:pPr>
        <w:ind w:firstLine="720"/>
        <w:rPr>
          <w:rFonts w:ascii="Times New Roman" w:hAnsi="Times New Roman" w:cs="Times New Roman"/>
        </w:rPr>
      </w:pPr>
      <w:r w:rsidRPr="008E52BF">
        <w:rPr>
          <w:rFonts w:ascii="Times New Roman" w:hAnsi="Times New Roman" w:cs="Times New Roman"/>
        </w:rPr>
        <w:t>At this transformative moment in the stratigraphy of the trench, we also see two changes in material culture. Both have implications for dating elsewhere on the site. First, we observe the earliest sgraffiato pottery, normally assumed to post-date 1000CE but here positioned at the end of the tenth century. In addition, this is the first direct date for coins of Ali bin al-Hasan. A small silver coin of Ali bin al-Hasan of the Mtambwe series (Figure 8) was found in context 56 (AAR-28111) which dates firmly to the tenth century. We assume it to be identical to the ‘miniature’ coins found by Chittick</w:t>
      </w:r>
      <w:r w:rsidR="00996868" w:rsidRPr="008E52BF">
        <w:rPr>
          <w:rFonts w:ascii="Times New Roman" w:hAnsi="Times New Roman" w:cs="Times New Roman"/>
        </w:rPr>
        <w:t xml:space="preserve"> (1974</w:t>
      </w:r>
      <w:r w:rsidR="00613487" w:rsidRPr="008E52BF">
        <w:rPr>
          <w:rFonts w:ascii="Times New Roman" w:hAnsi="Times New Roman" w:cs="Times New Roman"/>
        </w:rPr>
        <w:t>, p. 4</w:t>
      </w:r>
      <w:r w:rsidR="00996868" w:rsidRPr="008E52BF">
        <w:rPr>
          <w:rFonts w:ascii="Times New Roman" w:hAnsi="Times New Roman" w:cs="Times New Roman"/>
        </w:rPr>
        <w:t>0-2)</w:t>
      </w:r>
      <w:r w:rsidRPr="008E52BF">
        <w:rPr>
          <w:rFonts w:ascii="Times New Roman" w:hAnsi="Times New Roman" w:cs="Times New Roman"/>
        </w:rPr>
        <w:t xml:space="preserve"> around the lime kiln</w:t>
      </w:r>
      <w:r w:rsidR="00996868" w:rsidRPr="008E52BF">
        <w:rPr>
          <w:rFonts w:ascii="Times New Roman" w:hAnsi="Times New Roman" w:cs="Times New Roman"/>
        </w:rPr>
        <w:t>s</w:t>
      </w:r>
      <w:r w:rsidRPr="008E52BF">
        <w:rPr>
          <w:rFonts w:ascii="Times New Roman" w:hAnsi="Times New Roman" w:cs="Times New Roman"/>
        </w:rPr>
        <w:t xml:space="preserve">. </w:t>
      </w:r>
    </w:p>
    <w:p w14:paraId="6E1AA72B" w14:textId="46E37C19" w:rsidR="003F7366" w:rsidRPr="008E52BF" w:rsidRDefault="003F7366" w:rsidP="0041301A">
      <w:pPr>
        <w:ind w:firstLine="720"/>
        <w:rPr>
          <w:rFonts w:ascii="Times New Roman" w:hAnsi="Times New Roman" w:cs="Times New Roman"/>
        </w:rPr>
      </w:pPr>
      <w:r w:rsidRPr="008E52BF">
        <w:rPr>
          <w:rFonts w:ascii="Times New Roman" w:hAnsi="Times New Roman" w:cs="Times New Roman"/>
        </w:rPr>
        <w:t xml:space="preserve">This phase in the sequence is thus a short but dramatic moment at the end of the tenth century. Apart from the changes noted, the phase contains remains equivalent to ZLL stratum 5a (the upper layer of Period Ib), with its red loam and daub spreads. </w:t>
      </w:r>
    </w:p>
    <w:p w14:paraId="0F8C12F0" w14:textId="77777777" w:rsidR="003F7366" w:rsidRPr="008E52BF" w:rsidRDefault="003F7366" w:rsidP="00BA7E9A">
      <w:pPr>
        <w:rPr>
          <w:rFonts w:ascii="Times New Roman" w:hAnsi="Times New Roman" w:cs="Times New Roman"/>
        </w:rPr>
      </w:pPr>
    </w:p>
    <w:p w14:paraId="0BBF2D79" w14:textId="3176FC36" w:rsidR="003F7366" w:rsidRPr="008E52BF" w:rsidRDefault="003F7366" w:rsidP="00BA7E9A">
      <w:pPr>
        <w:pStyle w:val="Heading4"/>
        <w:rPr>
          <w:rFonts w:ascii="Times New Roman" w:hAnsi="Times New Roman" w:cs="Times New Roman"/>
        </w:rPr>
      </w:pPr>
      <w:r w:rsidRPr="008E52BF">
        <w:rPr>
          <w:rFonts w:ascii="Times New Roman" w:hAnsi="Times New Roman" w:cs="Times New Roman"/>
        </w:rPr>
        <w:t>Phase 4. c. 1020</w:t>
      </w:r>
    </w:p>
    <w:p w14:paraId="3E9B8C5E" w14:textId="14C4FDD4" w:rsidR="003F7366" w:rsidRPr="008E52BF" w:rsidRDefault="003F7366" w:rsidP="00BA7E9A">
      <w:pPr>
        <w:rPr>
          <w:rFonts w:ascii="Times New Roman" w:hAnsi="Times New Roman" w:cs="Times New Roman"/>
        </w:rPr>
      </w:pPr>
      <w:r w:rsidRPr="008E52BF">
        <w:rPr>
          <w:rFonts w:ascii="Times New Roman" w:hAnsi="Times New Roman" w:cs="Times New Roman"/>
        </w:rPr>
        <w:tab/>
        <w:t xml:space="preserve">The building lasted only a few years before it was demolished in a comprehensive and deliberate fashion. The excavations revealed large dumps of broken </w:t>
      </w:r>
      <w:r w:rsidRPr="008E52BF">
        <w:rPr>
          <w:rFonts w:ascii="Times New Roman" w:hAnsi="Times New Roman" w:cs="Times New Roman"/>
          <w:i/>
        </w:rPr>
        <w:t>porites</w:t>
      </w:r>
      <w:r w:rsidRPr="008E52BF">
        <w:rPr>
          <w:rFonts w:ascii="Times New Roman" w:hAnsi="Times New Roman" w:cs="Times New Roman"/>
        </w:rPr>
        <w:t xml:space="preserve"> stone blocks, </w:t>
      </w:r>
      <w:r w:rsidRPr="008E52BF">
        <w:rPr>
          <w:rFonts w:ascii="Times New Roman" w:hAnsi="Times New Roman" w:cs="Times New Roman"/>
        </w:rPr>
        <w:lastRenderedPageBreak/>
        <w:t>plaster, and a flue from the lime kilns that were uncovered in Trench ZLL. The stratigraphic interrelationship between the dumps and the flue suggested that the lime-burning and demolition were taking place at the same time, with the kilns immediately to the north.</w:t>
      </w:r>
      <w:r w:rsidRPr="008E52BF">
        <w:rPr>
          <w:rStyle w:val="EndnoteReference"/>
          <w:rFonts w:ascii="Times New Roman" w:hAnsi="Times New Roman" w:cs="Times New Roman"/>
        </w:rPr>
        <w:endnoteReference w:id="3"/>
      </w:r>
      <w:r w:rsidRPr="008E52BF">
        <w:rPr>
          <w:rFonts w:ascii="Times New Roman" w:hAnsi="Times New Roman" w:cs="Times New Roman"/>
        </w:rPr>
        <w:t xml:space="preserve">  It seems that the </w:t>
      </w:r>
      <w:r w:rsidR="00EA7A19">
        <w:rPr>
          <w:rFonts w:ascii="Times New Roman" w:hAnsi="Times New Roman" w:cs="Times New Roman"/>
        </w:rPr>
        <w:t>P</w:t>
      </w:r>
      <w:r w:rsidRPr="008E52BF">
        <w:rPr>
          <w:rFonts w:ascii="Times New Roman" w:hAnsi="Times New Roman" w:cs="Times New Roman"/>
        </w:rPr>
        <w:t xml:space="preserve">hase 3 circular building was being broken up and burnt for lime. </w:t>
      </w:r>
    </w:p>
    <w:p w14:paraId="3A92BB85" w14:textId="63C8D93A" w:rsidR="003F7366" w:rsidRPr="008E52BF" w:rsidRDefault="24888793" w:rsidP="0041301A">
      <w:pPr>
        <w:ind w:firstLine="720"/>
        <w:rPr>
          <w:rFonts w:ascii="Times New Roman" w:hAnsi="Times New Roman" w:cs="Times New Roman"/>
        </w:rPr>
      </w:pPr>
      <w:r w:rsidRPr="24888793">
        <w:rPr>
          <w:rFonts w:ascii="Times New Roman" w:hAnsi="Times New Roman" w:cs="Times New Roman"/>
        </w:rPr>
        <w:t>In the stratigraphic sequence, this demolition layer is messy, represented by rubble, ash and debris. Two dates from contexts recorded within these layers (AAR-28107; AAR-30400) model neatly together with an early eleventh century date. One context (context 42; AAR-30402) returned a date coincident with those in Phase 3; this might represent the burning of wood from Phase 3.</w:t>
      </w:r>
    </w:p>
    <w:p w14:paraId="40403BD8" w14:textId="17CA8722" w:rsidR="003F7366" w:rsidRPr="008E52BF" w:rsidRDefault="0D4459AE" w:rsidP="0041301A">
      <w:pPr>
        <w:ind w:firstLine="720"/>
        <w:rPr>
          <w:rFonts w:ascii="Times New Roman" w:hAnsi="Times New Roman" w:cs="Times New Roman"/>
        </w:rPr>
      </w:pPr>
      <w:r w:rsidRPr="0D4459AE">
        <w:rPr>
          <w:rFonts w:ascii="Times New Roman" w:hAnsi="Times New Roman" w:cs="Times New Roman"/>
        </w:rPr>
        <w:t>The associated finds included a range of imported sgraffiato pottery. Our evidence thus shows that the first stone buildings predate the lime kilns, which coincide with a moment of destruction rather than a phase of construction as assumed by Chittick.</w:t>
      </w:r>
    </w:p>
    <w:p w14:paraId="7B44B2D8" w14:textId="77777777" w:rsidR="003F7366" w:rsidRPr="008E52BF" w:rsidRDefault="003F7366" w:rsidP="00BA7E9A">
      <w:pPr>
        <w:rPr>
          <w:rFonts w:ascii="Times New Roman" w:hAnsi="Times New Roman" w:cs="Times New Roman"/>
        </w:rPr>
      </w:pPr>
    </w:p>
    <w:p w14:paraId="158DFF75" w14:textId="303A4503" w:rsidR="003F7366" w:rsidRPr="008E52BF" w:rsidRDefault="003F7366" w:rsidP="00BA7E9A">
      <w:pPr>
        <w:pStyle w:val="Heading4"/>
        <w:rPr>
          <w:rFonts w:ascii="Times New Roman" w:hAnsi="Times New Roman" w:cs="Times New Roman"/>
        </w:rPr>
      </w:pPr>
      <w:r w:rsidRPr="008E52BF">
        <w:rPr>
          <w:rFonts w:ascii="Times New Roman" w:hAnsi="Times New Roman" w:cs="Times New Roman"/>
        </w:rPr>
        <w:t>Phase 5. c.1020 - 1110</w:t>
      </w:r>
    </w:p>
    <w:p w14:paraId="038DF011" w14:textId="10BD1F89" w:rsidR="003F7366" w:rsidRPr="008E52BF" w:rsidRDefault="003F7366" w:rsidP="001669B5">
      <w:pPr>
        <w:ind w:firstLine="720"/>
        <w:rPr>
          <w:rFonts w:ascii="Times New Roman" w:hAnsi="Times New Roman" w:cs="Times New Roman"/>
        </w:rPr>
      </w:pPr>
      <w:r w:rsidRPr="008E52BF">
        <w:rPr>
          <w:rFonts w:ascii="Times New Roman" w:hAnsi="Times New Roman" w:cs="Times New Roman"/>
        </w:rPr>
        <w:t>Dumping of midden and other debris took place over the abandoned kiln and what was left of the walls, with little evidence for structures in this phase. However, two radiocarbon dates (AAR-28102; AAR-28101) from seeds produced very similar results of 1070-1159 cal-AD (95.4% confidence), confirming that the lime kilns (which Chittick associated with the ‘Shirazi’, so therefore c. 1200) are earlier in date. The number of samples analysed for this context also make it easy to identify outlier dates. A bone dated from this context (AAR-28099) returned earlier dates from the tenth century, but was clearly intrusive.</w:t>
      </w:r>
    </w:p>
    <w:p w14:paraId="1E6969E5" w14:textId="77777777" w:rsidR="003F7366" w:rsidRPr="008E52BF" w:rsidRDefault="003F7366" w:rsidP="00BA7E9A">
      <w:pPr>
        <w:pStyle w:val="Heading4"/>
        <w:rPr>
          <w:rFonts w:ascii="Times New Roman" w:hAnsi="Times New Roman" w:cs="Times New Roman"/>
        </w:rPr>
      </w:pPr>
    </w:p>
    <w:p w14:paraId="614B96F1" w14:textId="37F929F7" w:rsidR="003F7366" w:rsidRDefault="003F7366" w:rsidP="00BA7E9A">
      <w:pPr>
        <w:pStyle w:val="Heading4"/>
        <w:rPr>
          <w:rFonts w:ascii="Times New Roman" w:hAnsi="Times New Roman" w:cs="Times New Roman"/>
        </w:rPr>
      </w:pPr>
      <w:r w:rsidRPr="008E52BF">
        <w:rPr>
          <w:rFonts w:ascii="Times New Roman" w:hAnsi="Times New Roman" w:cs="Times New Roman"/>
        </w:rPr>
        <w:t>Chronological break</w:t>
      </w:r>
      <w:r w:rsidR="00FA1DF2">
        <w:rPr>
          <w:rFonts w:ascii="Times New Roman" w:hAnsi="Times New Roman" w:cs="Times New Roman"/>
        </w:rPr>
        <w:t>. c.1110-1220</w:t>
      </w:r>
    </w:p>
    <w:p w14:paraId="0EA72E56" w14:textId="01FEB0AF" w:rsidR="00FA1DF2" w:rsidRPr="00FA1DF2" w:rsidRDefault="00FA1DF2" w:rsidP="00FA1DF2">
      <w:pPr>
        <w:rPr>
          <w:rFonts w:ascii="Times New Roman" w:hAnsi="Times New Roman" w:cs="Times New Roman"/>
        </w:rPr>
      </w:pPr>
      <w:r>
        <w:rPr>
          <w:rFonts w:ascii="Times New Roman" w:hAnsi="Times New Roman" w:cs="Times New Roman"/>
        </w:rPr>
        <w:tab/>
        <w:t>The data suggest a roughly one hundred-year break in the sequence between Phases 5 and 6. While activity may have continued elsewhere on the site, there was no significant activity in this important location near the mosque.</w:t>
      </w:r>
    </w:p>
    <w:p w14:paraId="036870C6" w14:textId="77777777" w:rsidR="003F7366" w:rsidRPr="00FA1DF2" w:rsidRDefault="003F7366" w:rsidP="00BA2580">
      <w:pPr>
        <w:rPr>
          <w:rFonts w:ascii="Times New Roman" w:hAnsi="Times New Roman" w:cs="Times New Roman"/>
        </w:rPr>
      </w:pPr>
    </w:p>
    <w:p w14:paraId="58D33E05" w14:textId="1A05A1C9" w:rsidR="003F7366" w:rsidRPr="008E52BF" w:rsidRDefault="24888793" w:rsidP="00BA7E9A">
      <w:pPr>
        <w:pStyle w:val="Heading4"/>
        <w:rPr>
          <w:rFonts w:ascii="Times New Roman" w:hAnsi="Times New Roman" w:cs="Times New Roman"/>
        </w:rPr>
      </w:pPr>
      <w:r w:rsidRPr="24888793">
        <w:rPr>
          <w:rFonts w:ascii="Times New Roman" w:hAnsi="Times New Roman" w:cs="Times New Roman"/>
        </w:rPr>
        <w:t>Phase 6. c. 1220 - 1350</w:t>
      </w:r>
    </w:p>
    <w:p w14:paraId="3AFF1CCF" w14:textId="26A6D0B7" w:rsidR="003F7366" w:rsidRPr="008E52BF" w:rsidRDefault="003F7366" w:rsidP="00E34F86">
      <w:pPr>
        <w:rPr>
          <w:rFonts w:ascii="Times New Roman" w:hAnsi="Times New Roman" w:cs="Times New Roman"/>
        </w:rPr>
      </w:pPr>
      <w:r w:rsidRPr="008E52BF">
        <w:rPr>
          <w:rFonts w:ascii="Times New Roman" w:hAnsi="Times New Roman" w:cs="Times New Roman"/>
        </w:rPr>
        <w:tab/>
        <w:t xml:space="preserve">After the destruction seen during Phase 5, there is a break before reuse of this area. It becomes enclosed as a courtyard, with a substantial stone wall on the south side of the excavation. This wall was visible on the surface and later seems to be part of the Great House complex (where it was marked as SK). However, its origin seems to have been in the early thirteenth century overlying the </w:t>
      </w:r>
      <w:r w:rsidR="00EA7A19">
        <w:rPr>
          <w:rFonts w:ascii="Times New Roman" w:hAnsi="Times New Roman" w:cs="Times New Roman"/>
        </w:rPr>
        <w:t>P</w:t>
      </w:r>
      <w:r w:rsidRPr="008E52BF">
        <w:rPr>
          <w:rFonts w:ascii="Times New Roman" w:hAnsi="Times New Roman" w:cs="Times New Roman"/>
        </w:rPr>
        <w:t xml:space="preserve">hase 5 midden dumps. Considerable evidence for ash </w:t>
      </w:r>
      <w:r w:rsidRPr="008E52BF">
        <w:rPr>
          <w:rFonts w:ascii="Times New Roman" w:hAnsi="Times New Roman" w:cs="Times New Roman"/>
        </w:rPr>
        <w:lastRenderedPageBreak/>
        <w:t xml:space="preserve">spreads suggests domestic occupation, punctuated by midden dumps and pit digging episodes. Three radiocarbon dates within these dumps (AAR-30404; AAR-28098; AAR-30406) produces dates spanning the mid-thirteenth to mid-fourteenth centuries. The equivalent level in Trench ZLL was described as ‘red-brown house debris’ </w:t>
      </w:r>
    </w:p>
    <w:p w14:paraId="220C72D6" w14:textId="70DAE8AD" w:rsidR="003F7366" w:rsidRPr="008E52BF" w:rsidRDefault="003F7366" w:rsidP="00BA7E9A">
      <w:pPr>
        <w:pStyle w:val="Heading4"/>
        <w:rPr>
          <w:rFonts w:ascii="Times New Roman" w:hAnsi="Times New Roman" w:cs="Times New Roman"/>
        </w:rPr>
      </w:pPr>
    </w:p>
    <w:p w14:paraId="191D1788" w14:textId="10ED832F" w:rsidR="003F7366" w:rsidRDefault="003F7366" w:rsidP="00BA2580">
      <w:pPr>
        <w:pStyle w:val="Heading4"/>
        <w:rPr>
          <w:rFonts w:ascii="Times New Roman" w:hAnsi="Times New Roman" w:cs="Times New Roman"/>
        </w:rPr>
      </w:pPr>
      <w:r w:rsidRPr="008E52BF">
        <w:rPr>
          <w:rFonts w:ascii="Times New Roman" w:hAnsi="Times New Roman" w:cs="Times New Roman"/>
        </w:rPr>
        <w:t>Chronological break</w:t>
      </w:r>
      <w:r w:rsidR="00FA1DF2">
        <w:rPr>
          <w:rFonts w:ascii="Times New Roman" w:hAnsi="Times New Roman" w:cs="Times New Roman"/>
        </w:rPr>
        <w:t>. c. 1350-1420</w:t>
      </w:r>
    </w:p>
    <w:p w14:paraId="20B42982" w14:textId="249EB3EC" w:rsidR="00FA1DF2" w:rsidRPr="00FA1DF2" w:rsidRDefault="00FA1DF2" w:rsidP="00FA1DF2">
      <w:pPr>
        <w:rPr>
          <w:rFonts w:ascii="Times New Roman" w:hAnsi="Times New Roman" w:cs="Times New Roman"/>
        </w:rPr>
      </w:pPr>
      <w:r>
        <w:rPr>
          <w:rFonts w:ascii="Times New Roman" w:hAnsi="Times New Roman" w:cs="Times New Roman"/>
        </w:rPr>
        <w:tab/>
        <w:t xml:space="preserve">The data suggest a roughly </w:t>
      </w:r>
      <w:r w:rsidR="00AC145B">
        <w:rPr>
          <w:rFonts w:ascii="Times New Roman" w:hAnsi="Times New Roman" w:cs="Times New Roman"/>
        </w:rPr>
        <w:t>seventy</w:t>
      </w:r>
      <w:r>
        <w:rPr>
          <w:rFonts w:ascii="Times New Roman" w:hAnsi="Times New Roman" w:cs="Times New Roman"/>
        </w:rPr>
        <w:t>-year break in the sequence between Phases 6 and 7. As before, this may have been a time of activity elsewhere on the site, but not in the vicinity of this trench. See discussion below.</w:t>
      </w:r>
    </w:p>
    <w:p w14:paraId="1B4994B7" w14:textId="77777777" w:rsidR="003F7366" w:rsidRPr="008E52BF" w:rsidRDefault="003F7366" w:rsidP="00BA7E9A">
      <w:pPr>
        <w:pStyle w:val="Heading4"/>
        <w:rPr>
          <w:rFonts w:ascii="Times New Roman" w:hAnsi="Times New Roman" w:cs="Times New Roman"/>
        </w:rPr>
      </w:pPr>
    </w:p>
    <w:p w14:paraId="0A67B7F0" w14:textId="529E3AFB" w:rsidR="003F7366" w:rsidRPr="008E52BF" w:rsidRDefault="003F7366" w:rsidP="00BA7E9A">
      <w:pPr>
        <w:pStyle w:val="Heading4"/>
        <w:rPr>
          <w:rFonts w:ascii="Times New Roman" w:hAnsi="Times New Roman" w:cs="Times New Roman"/>
        </w:rPr>
      </w:pPr>
      <w:r w:rsidRPr="008E52BF">
        <w:rPr>
          <w:rFonts w:ascii="Times New Roman" w:hAnsi="Times New Roman" w:cs="Times New Roman"/>
        </w:rPr>
        <w:t>Phase 7. c. 1420 - 1480</w:t>
      </w:r>
    </w:p>
    <w:p w14:paraId="4808322D" w14:textId="01FE5D1C" w:rsidR="003F7366" w:rsidRPr="008E52BF" w:rsidRDefault="003F7366" w:rsidP="00BA7E9A">
      <w:pPr>
        <w:rPr>
          <w:rFonts w:ascii="Times New Roman" w:hAnsi="Times New Roman" w:cs="Times New Roman"/>
        </w:rPr>
      </w:pPr>
      <w:r w:rsidRPr="008E52BF">
        <w:rPr>
          <w:rFonts w:ascii="Times New Roman" w:hAnsi="Times New Roman" w:cs="Times New Roman"/>
        </w:rPr>
        <w:tab/>
        <w:t xml:space="preserve">During a final moment of change a plaster floor was created across this area: tiny patches of the actual plaster survive over the sub-floor fill. At this point the area was used as a cooking area; a ceramic </w:t>
      </w:r>
      <w:r w:rsidRPr="008E52BF">
        <w:rPr>
          <w:rFonts w:ascii="Times New Roman" w:hAnsi="Times New Roman" w:cs="Times New Roman"/>
          <w:i/>
        </w:rPr>
        <w:t xml:space="preserve">mofa </w:t>
      </w:r>
      <w:r w:rsidRPr="008E52BF">
        <w:rPr>
          <w:rFonts w:ascii="Times New Roman" w:hAnsi="Times New Roman" w:cs="Times New Roman"/>
        </w:rPr>
        <w:t>oven was found cut into the floor surface, with further ash filled pits and spreads and floor surfaces. Three 14C dates from this floor and associated deposits (AAR-28092; AAR-30409; AAR-30408) cluster tightly in the mid-</w:t>
      </w:r>
      <w:r w:rsidR="0041301A" w:rsidRPr="008E52BF">
        <w:rPr>
          <w:rFonts w:ascii="Times New Roman" w:hAnsi="Times New Roman" w:cs="Times New Roman"/>
        </w:rPr>
        <w:t>fifteenth</w:t>
      </w:r>
      <w:r w:rsidRPr="008E52BF">
        <w:rPr>
          <w:rFonts w:ascii="Times New Roman" w:hAnsi="Times New Roman" w:cs="Times New Roman"/>
        </w:rPr>
        <w:t xml:space="preserve"> century, suggesting a circumscribed period of use coinciding with the occupation of the Great House. </w:t>
      </w:r>
    </w:p>
    <w:p w14:paraId="43C8DBD3" w14:textId="0BA5FBF5" w:rsidR="003F7366" w:rsidRPr="008E52BF" w:rsidRDefault="003F7366" w:rsidP="00BA7E9A">
      <w:pPr>
        <w:rPr>
          <w:rFonts w:ascii="Times New Roman" w:hAnsi="Times New Roman" w:cs="Times New Roman"/>
        </w:rPr>
      </w:pPr>
    </w:p>
    <w:p w14:paraId="79BF925C" w14:textId="3F045169" w:rsidR="003F7366" w:rsidRPr="008E52BF" w:rsidRDefault="003F7366" w:rsidP="00E34F86">
      <w:pPr>
        <w:pStyle w:val="Heading2"/>
        <w:rPr>
          <w:rFonts w:ascii="Times New Roman" w:hAnsi="Times New Roman" w:cs="Times New Roman"/>
          <w:sz w:val="24"/>
          <w:szCs w:val="24"/>
        </w:rPr>
      </w:pPr>
      <w:r w:rsidRPr="008E52BF">
        <w:rPr>
          <w:rFonts w:ascii="Times New Roman" w:hAnsi="Times New Roman" w:cs="Times New Roman"/>
          <w:sz w:val="24"/>
          <w:szCs w:val="24"/>
        </w:rPr>
        <w:t>Interpreting the sequence</w:t>
      </w:r>
    </w:p>
    <w:p w14:paraId="38DEB3EE" w14:textId="08C182F1" w:rsidR="003F7366" w:rsidRPr="008E52BF" w:rsidRDefault="003F7366" w:rsidP="008A1D11">
      <w:pPr>
        <w:ind w:firstLine="720"/>
        <w:rPr>
          <w:rFonts w:ascii="Times New Roman" w:hAnsi="Times New Roman" w:cs="Times New Roman"/>
        </w:rPr>
      </w:pPr>
      <w:r w:rsidRPr="008E52BF">
        <w:rPr>
          <w:rFonts w:ascii="Times New Roman" w:hAnsi="Times New Roman" w:cs="Times New Roman"/>
        </w:rPr>
        <w:t xml:space="preserve">This new sequence of dates from Kilwa allows us for the first time to anchor some of the key changes in the town to a secure chronology (see Table 3). Many of the key transitions at Kilwa are represented in this stratigraphy. The earliest activity so far identified at Kilwa is represented by the ashy pits and fish bones found at the bottom of this sequence and now securely dated to the ninth century </w:t>
      </w:r>
      <w:r w:rsidR="0041301A" w:rsidRPr="008E52BF">
        <w:rPr>
          <w:rFonts w:ascii="Times New Roman" w:hAnsi="Times New Roman" w:cs="Times New Roman"/>
        </w:rPr>
        <w:t>AD</w:t>
      </w:r>
      <w:r w:rsidRPr="008E52BF">
        <w:rPr>
          <w:rFonts w:ascii="Times New Roman" w:hAnsi="Times New Roman" w:cs="Times New Roman"/>
        </w:rPr>
        <w:t xml:space="preserve">. This makes Kilwa a relative latecomer to the coastal world compared to other sites associated with ETT ceramics, which date from the seventh century onwards. This phase was also short-lived, followed by a much denser succession of earthen structures built at the site over the next two centuries, associated with a firmly dated assemblage of Plain </w:t>
      </w:r>
      <w:r w:rsidR="000E6F4E">
        <w:rPr>
          <w:rFonts w:ascii="Times New Roman" w:hAnsi="Times New Roman" w:cs="Times New Roman"/>
        </w:rPr>
        <w:t>W</w:t>
      </w:r>
      <w:r w:rsidRPr="008E52BF">
        <w:rPr>
          <w:rFonts w:ascii="Times New Roman" w:hAnsi="Times New Roman" w:cs="Times New Roman"/>
        </w:rPr>
        <w:t xml:space="preserve">are from the tenth century </w:t>
      </w:r>
      <w:r w:rsidR="0041301A" w:rsidRPr="008E52BF">
        <w:rPr>
          <w:rFonts w:ascii="Times New Roman" w:hAnsi="Times New Roman" w:cs="Times New Roman"/>
        </w:rPr>
        <w:t>AD</w:t>
      </w:r>
      <w:r w:rsidRPr="008E52BF">
        <w:rPr>
          <w:rFonts w:ascii="Times New Roman" w:hAnsi="Times New Roman" w:cs="Times New Roman"/>
        </w:rPr>
        <w:t>.</w:t>
      </w:r>
    </w:p>
    <w:p w14:paraId="1C132E44" w14:textId="03BD2FC1" w:rsidR="003F7366" w:rsidRPr="008E52BF" w:rsidRDefault="0D4459AE" w:rsidP="008A1D11">
      <w:pPr>
        <w:ind w:firstLine="720"/>
        <w:rPr>
          <w:rFonts w:ascii="Times New Roman" w:hAnsi="Times New Roman" w:cs="Times New Roman"/>
        </w:rPr>
      </w:pPr>
      <w:r w:rsidRPr="0D4459AE">
        <w:rPr>
          <w:rFonts w:ascii="Times New Roman" w:hAnsi="Times New Roman" w:cs="Times New Roman"/>
        </w:rPr>
        <w:t xml:space="preserve">The biggest change to the previous Kilwa chronology is a solid attribution of the first stone buildings to a moment c. 980 AD. This phase of </w:t>
      </w:r>
      <w:r w:rsidRPr="0D4459AE">
        <w:rPr>
          <w:rFonts w:ascii="Times New Roman" w:hAnsi="Times New Roman" w:cs="Times New Roman"/>
          <w:i/>
          <w:iCs/>
        </w:rPr>
        <w:t>Porites</w:t>
      </w:r>
      <w:r w:rsidRPr="0D4459AE">
        <w:rPr>
          <w:rFonts w:ascii="Times New Roman" w:hAnsi="Times New Roman" w:cs="Times New Roman"/>
        </w:rPr>
        <w:t xml:space="preserve"> coral building could be seen as the start of Period II, which Chittick dated via the beginnings of stone architecture and linked to the ‘Shirazi dynasty’. If so, the start of this period and the advent of the rulers known as Shirazi need to be pushed back into the late tenth century. This has ramifications across the </w:t>
      </w:r>
      <w:r w:rsidRPr="0D4459AE">
        <w:rPr>
          <w:rFonts w:ascii="Times New Roman" w:hAnsi="Times New Roman" w:cs="Times New Roman"/>
        </w:rPr>
        <w:lastRenderedPageBreak/>
        <w:t>site and beyond. Sgraffiato is found in this layer, pushing the chronology for this import back into the late tenth century rather than the eleventh, as assumed elsewhere. The first Kilwa-type coins must also now be attributed to the end of the tenth century; as these have been used for dating structures across the site, there are knock-on effects elsewhere.</w:t>
      </w:r>
    </w:p>
    <w:p w14:paraId="7AA672AB" w14:textId="4E38CAA2" w:rsidR="003F7366" w:rsidRPr="008E52BF" w:rsidRDefault="003F7366" w:rsidP="002D11E0">
      <w:pPr>
        <w:ind w:firstLine="720"/>
        <w:rPr>
          <w:rFonts w:ascii="Times New Roman" w:hAnsi="Times New Roman" w:cs="Times New Roman"/>
        </w:rPr>
      </w:pPr>
      <w:r w:rsidRPr="008E52BF">
        <w:rPr>
          <w:rFonts w:ascii="Times New Roman" w:hAnsi="Times New Roman" w:cs="Times New Roman"/>
        </w:rPr>
        <w:t>In particular, Trench KK01 provides a glimpse into a previously unknown moment of building in coral, with a circular structure (tower or tower-tomb?) of the late tenth century, demolished swiftly in the eleventh century and the area turned into a construction site containing lime kilns where the demolished structures were burnt. Chittick linked those lime kilns to the construction of the Great Mosque, but they can now be seen to pre-date that structure. Instead, we can draw a parallel with some earlier structures beneath the floor of the mosque, to which Chittick gave little attention. He describes ‘Stage One’ in the construction of the northern Great Mosque, which contains walls of roughly squared coral blocks (</w:t>
      </w:r>
      <w:r w:rsidR="00613487" w:rsidRPr="008E52BF">
        <w:rPr>
          <w:rFonts w:ascii="Times New Roman" w:hAnsi="Times New Roman" w:cs="Times New Roman"/>
        </w:rPr>
        <w:t xml:space="preserve">Chittick 1974, p. </w:t>
      </w:r>
      <w:r w:rsidRPr="008E52BF">
        <w:rPr>
          <w:rFonts w:ascii="Times New Roman" w:hAnsi="Times New Roman" w:cs="Times New Roman"/>
        </w:rPr>
        <w:t>72). These align roughly with the later walls, were accompanied by a plaster floor and were set in a foundation of red earth. Two coins of Ali bin al-Hasan, including one of miniature type, were found in the packing of this floor (</w:t>
      </w:r>
      <w:r w:rsidR="00613487" w:rsidRPr="008E52BF">
        <w:rPr>
          <w:rFonts w:ascii="Times New Roman" w:hAnsi="Times New Roman" w:cs="Times New Roman"/>
        </w:rPr>
        <w:t>Chittick 1974, p.</w:t>
      </w:r>
      <w:r w:rsidRPr="008E52BF">
        <w:rPr>
          <w:rFonts w:ascii="Times New Roman" w:hAnsi="Times New Roman" w:cs="Times New Roman"/>
        </w:rPr>
        <w:t xml:space="preserve"> 73). This early structure can thus be considered contemporary with Phase 3 in our trench, dating to the end of the tenth century. Perhaps most significantly, the building that made up stage 1 in the construction of the mosque was demolished by fire, resulting in burnt coral and lime ash (</w:t>
      </w:r>
      <w:r w:rsidR="00613487" w:rsidRPr="008E52BF">
        <w:rPr>
          <w:rFonts w:ascii="Times New Roman" w:hAnsi="Times New Roman" w:cs="Times New Roman"/>
        </w:rPr>
        <w:t>Chittick 1974, p.</w:t>
      </w:r>
      <w:r w:rsidRPr="008E52BF">
        <w:rPr>
          <w:rFonts w:ascii="Times New Roman" w:hAnsi="Times New Roman" w:cs="Times New Roman"/>
        </w:rPr>
        <w:t xml:space="preserve"> 72). A second structure was later built on the same spot, with walls cutting down through the first floor.</w:t>
      </w:r>
    </w:p>
    <w:p w14:paraId="1CFC7BD3" w14:textId="54D03EEC" w:rsidR="00E20D7A" w:rsidRDefault="24888793" w:rsidP="008A1D11">
      <w:pPr>
        <w:ind w:firstLine="720"/>
        <w:rPr>
          <w:rFonts w:ascii="Times New Roman" w:hAnsi="Times New Roman" w:cs="Times New Roman"/>
        </w:rPr>
      </w:pPr>
      <w:r w:rsidRPr="24888793">
        <w:rPr>
          <w:rFonts w:ascii="Times New Roman" w:hAnsi="Times New Roman" w:cs="Times New Roman"/>
        </w:rPr>
        <w:t>The imported pottery from KK01 indicates that they were at all times a small percentage of the overall ceramic assemblage.  The earliest phases contained very few imports, with 0.5% of the assemblage. The number increases steadily in Phases 3 and 4, with the greatest amount in Phase 4, 3.5%.  After c. 1020, imported pottery was only 2% of the pottery assemblage. While these numbers do not differ greatly from assemblages from other stonetowns, they do indicate that despite Kilwa’s significance in Indian Ocean trade, the numbers of imported pottery remain rather modest over time.</w:t>
      </w:r>
    </w:p>
    <w:p w14:paraId="6E456025" w14:textId="19383957" w:rsidR="003F7366" w:rsidRPr="008E52BF" w:rsidRDefault="003F7366" w:rsidP="008A1D11">
      <w:pPr>
        <w:ind w:firstLine="720"/>
        <w:rPr>
          <w:rFonts w:ascii="Times New Roman" w:hAnsi="Times New Roman" w:cs="Times New Roman"/>
        </w:rPr>
      </w:pPr>
      <w:r w:rsidRPr="008E52BF">
        <w:rPr>
          <w:rFonts w:ascii="Times New Roman" w:hAnsi="Times New Roman" w:cs="Times New Roman"/>
        </w:rPr>
        <w:t xml:space="preserve">Another significant finding in the chronology as revealed here is that it is possible to see significant discontinuities in the Kilwa sequence. The moment of rapid construction and then destruction in the late tenth century and early eleventh is the most obvious of these. Yet the development of the town after this was not completely continuous. Two breaks in the sequence can be seen – throughout much of the twelfth century, and then again in the late fourteenth century. This latter break coincides with a period of disruption described in the </w:t>
      </w:r>
      <w:r w:rsidRPr="008E52BF">
        <w:rPr>
          <w:rFonts w:ascii="Times New Roman" w:hAnsi="Times New Roman" w:cs="Times New Roman"/>
        </w:rPr>
        <w:lastRenderedPageBreak/>
        <w:t>histories, with the breakdown of the ruling family’s authority and a period of economic stagnation. The rebuilding that can be seen from the early fifteenth century likewise coincides with the expansion of coral building at Kilwa, and the construction of the town on neighbouring Songo Mnara. It may of course be that activity at Kilwa had simply shifted away from the mosque area, and so is not seen in this small trench, yet the mosque and the adjacent space is at the centre of the town as it has existed through the centuries, and so we might expect to see periods of activity represented here.</w:t>
      </w:r>
    </w:p>
    <w:p w14:paraId="50E55693" w14:textId="77777777" w:rsidR="003F7366" w:rsidRPr="008E52BF" w:rsidRDefault="003F7366" w:rsidP="00692CB3">
      <w:pPr>
        <w:rPr>
          <w:rFonts w:ascii="Times New Roman" w:hAnsi="Times New Roman" w:cs="Times New Roman"/>
        </w:rPr>
      </w:pPr>
    </w:p>
    <w:p w14:paraId="093731D4" w14:textId="77777777" w:rsidR="003F7366" w:rsidRPr="008E52BF" w:rsidRDefault="63875126" w:rsidP="00A347DD">
      <w:pPr>
        <w:pStyle w:val="Heading2"/>
        <w:rPr>
          <w:rFonts w:ascii="Times New Roman" w:hAnsi="Times New Roman" w:cs="Times New Roman"/>
          <w:sz w:val="24"/>
          <w:szCs w:val="24"/>
        </w:rPr>
      </w:pPr>
      <w:r w:rsidRPr="63875126">
        <w:rPr>
          <w:rFonts w:ascii="Times New Roman" w:hAnsi="Times New Roman" w:cs="Times New Roman"/>
          <w:sz w:val="24"/>
          <w:szCs w:val="24"/>
        </w:rPr>
        <w:t>Discussion</w:t>
      </w:r>
    </w:p>
    <w:p w14:paraId="102E95C6" w14:textId="644CAD2B" w:rsidR="003F7366" w:rsidRPr="008E52BF" w:rsidRDefault="24888793" w:rsidP="0041301A">
      <w:pPr>
        <w:pStyle w:val="ListParagraph"/>
        <w:ind w:left="0" w:firstLine="720"/>
        <w:rPr>
          <w:rFonts w:ascii="Times New Roman" w:hAnsi="Times New Roman" w:cs="Times New Roman"/>
        </w:rPr>
      </w:pPr>
      <w:r w:rsidRPr="24888793">
        <w:rPr>
          <w:rFonts w:ascii="Times New Roman" w:hAnsi="Times New Roman" w:cs="Times New Roman"/>
        </w:rPr>
        <w:t xml:space="preserve">There is much at stake in the reinterpretation of chronology at Kilwa. As we have discussed, the chronology of urban development at the site provided a structure on which many subsequent interpretations were hung. This is one of the working assumptions of Nurse &amp; Spear (1985), and other more general overviews of the coast (Horton &amp; Middleton 2000; Kusimba 1999). Chami carried this assumption forward in his reassessment of local ceramic typologies. Based on his regional work in the Rufiji, he assumed that any changes would be present in the sequences at Kilwa since it represented a chronological backbone for the whole Swahili coast. All of these assumptions are based on the idea that town development at Kilwa Kisiwani was one of continuous, incremental evolution and growth (cf. Fleisher &amp; LaViolette 2013, p. 1153). Beyond Chittick’s original chronological estimates, there has been no additional research that revisited the actual stratigraphic sequence and chronology of Kilwa itself—all suggested changes have assumed that data from other parts of the coast should apply to Kilwa as well. </w:t>
      </w:r>
    </w:p>
    <w:p w14:paraId="16530DD5" w14:textId="32532204" w:rsidR="006D4055" w:rsidRPr="008E52BF" w:rsidRDefault="003F7366" w:rsidP="006D4055">
      <w:pPr>
        <w:rPr>
          <w:rFonts w:ascii="Times New Roman" w:hAnsi="Times New Roman" w:cs="Times New Roman"/>
        </w:rPr>
      </w:pPr>
      <w:r w:rsidRPr="008E52BF">
        <w:rPr>
          <w:rFonts w:ascii="Times New Roman" w:hAnsi="Times New Roman" w:cs="Times New Roman"/>
        </w:rPr>
        <w:tab/>
        <w:t xml:space="preserve">The current work therefore pins down that somewhat floating sequence via a set of absolute dates, providing a definitive timeline for moments of transition at Kilwa. It is not among the earliest </w:t>
      </w:r>
      <w:r w:rsidR="006C5221">
        <w:rPr>
          <w:rFonts w:ascii="Times New Roman" w:hAnsi="Times New Roman" w:cs="Times New Roman"/>
        </w:rPr>
        <w:t xml:space="preserve">urban </w:t>
      </w:r>
      <w:r w:rsidRPr="008E52BF">
        <w:rPr>
          <w:rFonts w:ascii="Times New Roman" w:hAnsi="Times New Roman" w:cs="Times New Roman"/>
        </w:rPr>
        <w:t>sites on the coast, a fact that aligns with its low rates of imported goods in the earliest centuries; Kilwa was simply not prominent in the world of the first millennium Indian Ocean. This gives a new perspective on the town, working against a model of incremental urban growth as seen at sites like Shanga and encouraging a consideration of the factors that might have driven its emergence as a prominent centre</w:t>
      </w:r>
      <w:r w:rsidR="00996868" w:rsidRPr="008E52BF">
        <w:rPr>
          <w:rFonts w:ascii="Times New Roman" w:hAnsi="Times New Roman" w:cs="Times New Roman"/>
        </w:rPr>
        <w:t xml:space="preserve"> (see Baužyté et al </w:t>
      </w:r>
      <w:r w:rsidR="00613487" w:rsidRPr="008E52BF">
        <w:rPr>
          <w:rFonts w:ascii="Times New Roman" w:hAnsi="Times New Roman" w:cs="Times New Roman"/>
        </w:rPr>
        <w:t>2021</w:t>
      </w:r>
      <w:r w:rsidR="00996868" w:rsidRPr="008E52BF">
        <w:rPr>
          <w:rFonts w:ascii="Times New Roman" w:hAnsi="Times New Roman" w:cs="Times New Roman"/>
        </w:rPr>
        <w:t xml:space="preserve"> for a </w:t>
      </w:r>
      <w:r w:rsidR="0041301A" w:rsidRPr="008E52BF">
        <w:rPr>
          <w:rFonts w:ascii="Times New Roman" w:hAnsi="Times New Roman" w:cs="Times New Roman"/>
        </w:rPr>
        <w:t>s</w:t>
      </w:r>
      <w:r w:rsidR="00996868" w:rsidRPr="008E52BF">
        <w:rPr>
          <w:rFonts w:ascii="Times New Roman" w:hAnsi="Times New Roman" w:cs="Times New Roman"/>
        </w:rPr>
        <w:t>uggestion that this was linked to metalworking, including iron and connections inland to the Zimbabwe plateau)</w:t>
      </w:r>
      <w:r w:rsidRPr="008E52BF">
        <w:rPr>
          <w:rFonts w:ascii="Times New Roman" w:hAnsi="Times New Roman" w:cs="Times New Roman"/>
        </w:rPr>
        <w:t xml:space="preserve">. </w:t>
      </w:r>
      <w:r w:rsidR="00036A7C" w:rsidRPr="008E52BF">
        <w:rPr>
          <w:rFonts w:ascii="Times New Roman" w:hAnsi="Times New Roman" w:cs="Times New Roman"/>
        </w:rPr>
        <w:t xml:space="preserve">It also means that we cannot assume a common developmental trajectory for sites along the coast. Although it is now possible to sketch out a </w:t>
      </w:r>
      <w:r w:rsidR="00036A7C" w:rsidRPr="24888793">
        <w:rPr>
          <w:rFonts w:ascii="Times New Roman" w:hAnsi="Times New Roman" w:cs="Times New Roman"/>
          <w:i/>
          <w:iCs/>
        </w:rPr>
        <w:t xml:space="preserve">general </w:t>
      </w:r>
      <w:r w:rsidR="00036A7C" w:rsidRPr="008E52BF">
        <w:rPr>
          <w:rFonts w:ascii="Times New Roman" w:hAnsi="Times New Roman" w:cs="Times New Roman"/>
        </w:rPr>
        <w:t xml:space="preserve">picture of urban development for the Swahili coast, with sites from the seventh </w:t>
      </w:r>
      <w:r w:rsidR="00036A7C" w:rsidRPr="008E52BF">
        <w:rPr>
          <w:rFonts w:ascii="Times New Roman" w:hAnsi="Times New Roman" w:cs="Times New Roman"/>
        </w:rPr>
        <w:lastRenderedPageBreak/>
        <w:t>century that were integrated into maritime networks with each other and with trading partners further afield, different sites will have been part of that picture at different times</w:t>
      </w:r>
      <w:r w:rsidR="00E51A93">
        <w:rPr>
          <w:rFonts w:ascii="Times New Roman" w:hAnsi="Times New Roman" w:cs="Times New Roman"/>
        </w:rPr>
        <w:t xml:space="preserve"> (see also Pawlowicz 2012)</w:t>
      </w:r>
      <w:r w:rsidR="00036A7C" w:rsidRPr="008E52BF">
        <w:rPr>
          <w:rFonts w:ascii="Times New Roman" w:hAnsi="Times New Roman" w:cs="Times New Roman"/>
        </w:rPr>
        <w:t>.</w:t>
      </w:r>
    </w:p>
    <w:p w14:paraId="2597C85B" w14:textId="05424806" w:rsidR="00A9409B" w:rsidRPr="008E52BF" w:rsidRDefault="00A9409B" w:rsidP="006D4055">
      <w:pPr>
        <w:rPr>
          <w:rFonts w:ascii="Times New Roman" w:hAnsi="Times New Roman" w:cs="Times New Roman"/>
        </w:rPr>
      </w:pPr>
      <w:r w:rsidRPr="008E52BF">
        <w:rPr>
          <w:rFonts w:ascii="Times New Roman" w:hAnsi="Times New Roman" w:cs="Times New Roman"/>
        </w:rPr>
        <w:tab/>
        <w:t xml:space="preserve">Another interesting feature of this excavation has been the tight dating of horizons in which we see the first significant, overlaid, houses of wattle and daub within the tenth century. </w:t>
      </w:r>
      <w:r w:rsidR="00C5152F" w:rsidRPr="008E52BF">
        <w:rPr>
          <w:rFonts w:ascii="Times New Roman" w:hAnsi="Times New Roman" w:cs="Times New Roman"/>
        </w:rPr>
        <w:t xml:space="preserve">The long tenth century takes up a significant part of the stratigraphic sequence, with a single century resulting in a metre of deposits. This is due to the nature of the occupation here, with often-renewed buildings of wattle and daub. It also speaks to a dense and nucleated settlement during this time, compared with a more dispersed pattern before and afterwards. </w:t>
      </w:r>
      <w:r w:rsidRPr="008E52BF">
        <w:rPr>
          <w:rFonts w:ascii="Times New Roman" w:hAnsi="Times New Roman" w:cs="Times New Roman"/>
        </w:rPr>
        <w:t xml:space="preserve">Further, this period is definitively associated with Plain </w:t>
      </w:r>
      <w:r w:rsidR="000E6F4E">
        <w:rPr>
          <w:rFonts w:ascii="Times New Roman" w:hAnsi="Times New Roman" w:cs="Times New Roman"/>
        </w:rPr>
        <w:t>W</w:t>
      </w:r>
      <w:r w:rsidRPr="008E52BF">
        <w:rPr>
          <w:rFonts w:ascii="Times New Roman" w:hAnsi="Times New Roman" w:cs="Times New Roman"/>
        </w:rPr>
        <w:t>are ceramics as identified elsewhere across southern Tanzania by Chami</w:t>
      </w:r>
      <w:r w:rsidR="00682B04">
        <w:rPr>
          <w:rFonts w:ascii="Times New Roman" w:hAnsi="Times New Roman" w:cs="Times New Roman"/>
        </w:rPr>
        <w:t xml:space="preserve"> (1998)</w:t>
      </w:r>
      <w:r w:rsidRPr="008E52BF">
        <w:rPr>
          <w:rFonts w:ascii="Times New Roman" w:hAnsi="Times New Roman" w:cs="Times New Roman"/>
        </w:rPr>
        <w:t xml:space="preserve"> and </w:t>
      </w:r>
      <w:r w:rsidR="00682B04">
        <w:rPr>
          <w:rFonts w:ascii="Times New Roman" w:hAnsi="Times New Roman" w:cs="Times New Roman"/>
        </w:rPr>
        <w:t xml:space="preserve">Pawlowicz </w:t>
      </w:r>
      <w:r w:rsidR="00E51A93">
        <w:rPr>
          <w:rFonts w:ascii="Times New Roman" w:hAnsi="Times New Roman" w:cs="Times New Roman"/>
        </w:rPr>
        <w:t>(</w:t>
      </w:r>
      <w:r w:rsidR="00682B04">
        <w:rPr>
          <w:rFonts w:ascii="Times New Roman" w:hAnsi="Times New Roman" w:cs="Times New Roman"/>
        </w:rPr>
        <w:t>2013</w:t>
      </w:r>
      <w:r w:rsidR="00E51A93">
        <w:rPr>
          <w:rFonts w:ascii="Times New Roman" w:hAnsi="Times New Roman" w:cs="Times New Roman"/>
        </w:rPr>
        <w:t>)</w:t>
      </w:r>
      <w:r w:rsidR="00682B04">
        <w:rPr>
          <w:rFonts w:ascii="Times New Roman" w:hAnsi="Times New Roman" w:cs="Times New Roman"/>
        </w:rPr>
        <w:t>.</w:t>
      </w:r>
      <w:r w:rsidRPr="008E52BF">
        <w:rPr>
          <w:rFonts w:ascii="Times New Roman" w:hAnsi="Times New Roman" w:cs="Times New Roman"/>
        </w:rPr>
        <w:t xml:space="preserve"> As well as tying that period of time down chronologically, we thus also glimpse a southern network of sites of which Kilwa was part, with a distinct suite of material culture. Again, this suggests a regionality to coastal urbanism that should not be flattened into a common developmental trajectory.</w:t>
      </w:r>
    </w:p>
    <w:p w14:paraId="662564CD" w14:textId="2B5B0996" w:rsidR="00C5152F" w:rsidRPr="008E52BF" w:rsidRDefault="00A9409B" w:rsidP="006D4055">
      <w:pPr>
        <w:rPr>
          <w:rFonts w:ascii="Times New Roman" w:hAnsi="Times New Roman" w:cs="Times New Roman"/>
        </w:rPr>
      </w:pPr>
      <w:r w:rsidRPr="008E52BF">
        <w:rPr>
          <w:rFonts w:ascii="Times New Roman" w:hAnsi="Times New Roman" w:cs="Times New Roman"/>
        </w:rPr>
        <w:tab/>
        <w:t>The sequence in KK01 also allows us to position the advent of building in coral at Kilwa in time</w:t>
      </w:r>
      <w:r w:rsidR="00E51A93">
        <w:rPr>
          <w:rFonts w:ascii="Times New Roman" w:hAnsi="Times New Roman" w:cs="Times New Roman"/>
        </w:rPr>
        <w:t>, f</w:t>
      </w:r>
      <w:r w:rsidRPr="008E52BF">
        <w:rPr>
          <w:rFonts w:ascii="Times New Roman" w:hAnsi="Times New Roman" w:cs="Times New Roman"/>
        </w:rPr>
        <w:t>irst with an enigmatic structure of the late tenth century with a distinctive circular footprint</w:t>
      </w:r>
      <w:r w:rsidR="00C5152F" w:rsidRPr="008E52BF">
        <w:rPr>
          <w:rFonts w:ascii="Times New Roman" w:hAnsi="Times New Roman" w:cs="Times New Roman"/>
        </w:rPr>
        <w:t xml:space="preserve"> and an octagonal interior</w:t>
      </w:r>
      <w:r w:rsidRPr="008E52BF">
        <w:rPr>
          <w:rFonts w:ascii="Times New Roman" w:hAnsi="Times New Roman" w:cs="Times New Roman"/>
        </w:rPr>
        <w:t>. At this time most coral architecture was in the realm of public structures – mosques and tombs – and we might speculate this structure was a religious building of some kind. Perhaps a unique example of a minaret, or the footprint of the tomb of an important figure. Either of these possibilities are suggestive of links to Shi’ite Islam, with traditions of tower tombs and minarets found at this time in Iran and central Asia</w:t>
      </w:r>
      <w:r w:rsidR="00B91858">
        <w:rPr>
          <w:rFonts w:ascii="Times New Roman" w:hAnsi="Times New Roman" w:cs="Times New Roman"/>
        </w:rPr>
        <w:t xml:space="preserve"> (Rogers 1976, p. 131)</w:t>
      </w:r>
      <w:r w:rsidRPr="008E52BF">
        <w:rPr>
          <w:rFonts w:ascii="Times New Roman" w:hAnsi="Times New Roman" w:cs="Times New Roman"/>
        </w:rPr>
        <w:t xml:space="preserve">. Whatever </w:t>
      </w:r>
      <w:r w:rsidR="0053228C" w:rsidRPr="008E52BF">
        <w:rPr>
          <w:rFonts w:ascii="Times New Roman" w:hAnsi="Times New Roman" w:cs="Times New Roman"/>
        </w:rPr>
        <w:t>it</w:t>
      </w:r>
      <w:r w:rsidRPr="008E52BF">
        <w:rPr>
          <w:rFonts w:ascii="Times New Roman" w:hAnsi="Times New Roman" w:cs="Times New Roman"/>
        </w:rPr>
        <w:t xml:space="preserve"> was, it was rapidly destroyed in the eleventh century, amid a moment of destruction and enormous building activity. </w:t>
      </w:r>
      <w:r w:rsidR="00C5152F" w:rsidRPr="008E52BF">
        <w:rPr>
          <w:rFonts w:ascii="Times New Roman" w:hAnsi="Times New Roman" w:cs="Times New Roman"/>
        </w:rPr>
        <w:t xml:space="preserve">The earliest mosque structure at the site seems also to have been built in the late tenth century and to have been demolished at this moment, burnt to the ground, its stone burnt for lime. </w:t>
      </w:r>
    </w:p>
    <w:p w14:paraId="1C97D440" w14:textId="6E82E037" w:rsidR="0049764C" w:rsidRPr="008E52BF" w:rsidRDefault="0049764C" w:rsidP="006D4055">
      <w:pPr>
        <w:rPr>
          <w:rFonts w:ascii="Times New Roman" w:hAnsi="Times New Roman" w:cs="Times New Roman"/>
        </w:rPr>
      </w:pPr>
      <w:r w:rsidRPr="008E52BF">
        <w:rPr>
          <w:rFonts w:ascii="Times New Roman" w:hAnsi="Times New Roman" w:cs="Times New Roman"/>
        </w:rPr>
        <w:tab/>
        <w:t xml:space="preserve">How are we to interpret this episode of destruction? There are local explanations that might perhaps be relevant. First is the ‘Matamandalin interregnum.’ According to the Chronicle, the Shirazi ruled for only three generations before being defeated by </w:t>
      </w:r>
      <w:r w:rsidR="001D619D" w:rsidRPr="008E52BF">
        <w:rPr>
          <w:rFonts w:ascii="Times New Roman" w:hAnsi="Times New Roman" w:cs="Times New Roman"/>
        </w:rPr>
        <w:t>a group from neighbouring Shanga, which Chittick (1974</w:t>
      </w:r>
      <w:r w:rsidR="00FC0F95" w:rsidRPr="008E52BF">
        <w:rPr>
          <w:rFonts w:ascii="Times New Roman" w:hAnsi="Times New Roman" w:cs="Times New Roman"/>
        </w:rPr>
        <w:t xml:space="preserve">, p. </w:t>
      </w:r>
      <w:r w:rsidR="001D619D" w:rsidRPr="008E52BF">
        <w:rPr>
          <w:rFonts w:ascii="Times New Roman" w:hAnsi="Times New Roman" w:cs="Times New Roman"/>
        </w:rPr>
        <w:t xml:space="preserve">15) identified </w:t>
      </w:r>
      <w:r w:rsidR="005956A2">
        <w:rPr>
          <w:rFonts w:ascii="Times New Roman" w:hAnsi="Times New Roman" w:cs="Times New Roman"/>
        </w:rPr>
        <w:t xml:space="preserve">with </w:t>
      </w:r>
      <w:r w:rsidR="001D619D" w:rsidRPr="008E52BF">
        <w:rPr>
          <w:rFonts w:ascii="Times New Roman" w:hAnsi="Times New Roman" w:cs="Times New Roman"/>
        </w:rPr>
        <w:t xml:space="preserve">Sanje ya Kati, another island in the archipelago. Excavations there have produced sgraffiato ceramics, dated by the excavator to the eleventh century (Pradines 2009) but conceivably tenth on the basis of the data presented here. Chittick put this interregnum in the thirteenth century, but in fact a date </w:t>
      </w:r>
      <w:r w:rsidR="001D619D" w:rsidRPr="008E52BF">
        <w:rPr>
          <w:rFonts w:ascii="Times New Roman" w:hAnsi="Times New Roman" w:cs="Times New Roman"/>
        </w:rPr>
        <w:lastRenderedPageBreak/>
        <w:t>in the early twelfth would coincide precisely with Freeman-Grenville’s previous historical calculations based on regnal lengths. He postulated a date of 1131 for the arrival of a ruler of ‘dubious origin’ from Sofala (Freeman-Grenville</w:t>
      </w:r>
      <w:r w:rsidR="00890058" w:rsidRPr="008E52BF">
        <w:rPr>
          <w:rFonts w:ascii="Times New Roman" w:hAnsi="Times New Roman" w:cs="Times New Roman"/>
        </w:rPr>
        <w:t xml:space="preserve"> 1962</w:t>
      </w:r>
      <w:r w:rsidR="005648F2">
        <w:rPr>
          <w:rFonts w:ascii="Times New Roman" w:hAnsi="Times New Roman" w:cs="Times New Roman"/>
        </w:rPr>
        <w:t>b</w:t>
      </w:r>
      <w:r w:rsidR="001D619D" w:rsidRPr="008E52BF">
        <w:rPr>
          <w:rFonts w:ascii="Times New Roman" w:hAnsi="Times New Roman" w:cs="Times New Roman"/>
        </w:rPr>
        <w:t>). Chittick dismissed these early dates along with a block of nine sultans, mentioned in the Portuguese but not the Arabic chronicle (Chittick 1965</w:t>
      </w:r>
      <w:r w:rsidR="00FC0F95" w:rsidRPr="008E52BF">
        <w:rPr>
          <w:rFonts w:ascii="Times New Roman" w:hAnsi="Times New Roman" w:cs="Times New Roman"/>
        </w:rPr>
        <w:t xml:space="preserve">, p. </w:t>
      </w:r>
      <w:r w:rsidR="001D619D" w:rsidRPr="008E52BF">
        <w:rPr>
          <w:rFonts w:ascii="Times New Roman" w:hAnsi="Times New Roman" w:cs="Times New Roman"/>
        </w:rPr>
        <w:t xml:space="preserve">278). With the new definitive attribution to the tenth century for the reign of Ali bin al-Hasan, we might also reinstate those sultans, whose southern connections brought with the gold trade to Kilwa. </w:t>
      </w:r>
    </w:p>
    <w:p w14:paraId="022E84EF" w14:textId="75917FBB" w:rsidR="002B3DBD" w:rsidRPr="008E52BF" w:rsidRDefault="002B3DBD" w:rsidP="006D4055">
      <w:pPr>
        <w:rPr>
          <w:rFonts w:ascii="Times New Roman" w:hAnsi="Times New Roman" w:cs="Times New Roman"/>
        </w:rPr>
      </w:pPr>
      <w:r w:rsidRPr="008E52BF">
        <w:rPr>
          <w:rFonts w:ascii="Times New Roman" w:hAnsi="Times New Roman" w:cs="Times New Roman"/>
        </w:rPr>
        <w:tab/>
        <w:t xml:space="preserve">Another local reason for the destruction might be found in the sectarian divisions glimpsed in the Kilwa letters. The </w:t>
      </w:r>
      <w:r w:rsidR="005F5FDB" w:rsidRPr="008E52BF">
        <w:rPr>
          <w:rFonts w:ascii="Times New Roman" w:hAnsi="Times New Roman" w:cs="Times New Roman"/>
        </w:rPr>
        <w:t>documents indicate an Ibadi presence, which might have been accompanied by the destruction of earlier monuments, but also significant dispute between groups. This could have been played out in Kilwa’s townscape.</w:t>
      </w:r>
    </w:p>
    <w:p w14:paraId="6F64881D" w14:textId="5291B968" w:rsidR="0053228C" w:rsidRPr="008E52BF" w:rsidRDefault="005F5FDB" w:rsidP="006D4055">
      <w:pPr>
        <w:rPr>
          <w:rFonts w:ascii="Times New Roman" w:hAnsi="Times New Roman" w:cs="Times New Roman"/>
        </w:rPr>
      </w:pPr>
      <w:r w:rsidRPr="008E52BF">
        <w:rPr>
          <w:rFonts w:ascii="Times New Roman" w:hAnsi="Times New Roman" w:cs="Times New Roman"/>
        </w:rPr>
        <w:tab/>
        <w:t>Yet the destruction horizon at Kilwa should also be seen in the context of the wider coast at this time. It coincides almost exactly with a moment of disjuncture at Shanga, on the northern Kenya coast, where many houses were dismantled and robbed of stone during the eleventh century. Sites along the coast that had flourished in earlier centuries were abandoned or declined sharply at this time: notably Tumbe and Unguja Ukuu on the Zanzibar archipelago, Kaole in Tanzania, and Chibuene on the Mozambique coast. A revival in the late eleventh – twelfth century is seen at some of these sites, others never recovered. This was a moment of disjuncture in the western Indian Ocean more generally, with shifts in trade patterns, new opportunities and also new competitions for power. The earthquake at Siraf in the Persian Gulf in the tenth century broke some of that port’s dominance in Indian Ocean trade. The site of Sharma on the Yemeni coast perhaps epitomises the eleventh century moment best: a fortified entrepot, to which travellers from many places seem to have travelled to trade with each other rather than relying on established routes</w:t>
      </w:r>
      <w:r w:rsidR="007111A4" w:rsidRPr="008E52BF">
        <w:rPr>
          <w:rFonts w:ascii="Times New Roman" w:hAnsi="Times New Roman" w:cs="Times New Roman"/>
        </w:rPr>
        <w:t xml:space="preserve"> </w:t>
      </w:r>
      <w:r w:rsidR="00E51A93">
        <w:rPr>
          <w:rFonts w:ascii="Times New Roman" w:hAnsi="Times New Roman" w:cs="Times New Roman"/>
        </w:rPr>
        <w:t>(Rougeulle 2004)</w:t>
      </w:r>
      <w:r w:rsidRPr="008E52BF">
        <w:rPr>
          <w:rFonts w:ascii="Times New Roman" w:hAnsi="Times New Roman" w:cs="Times New Roman"/>
        </w:rPr>
        <w:t xml:space="preserve">. Seen in this light, the destruction horizon at Kilwa in the early eleventh century might not simply have been a local matter, but part of a wider moment of shifting authority and changing religious and cultural influences.  </w:t>
      </w:r>
    </w:p>
    <w:p w14:paraId="79EA2B4E" w14:textId="3DA41339" w:rsidR="00351DA2" w:rsidRPr="008E52BF" w:rsidRDefault="00A9409B" w:rsidP="005F5FDB">
      <w:pPr>
        <w:ind w:firstLine="720"/>
        <w:rPr>
          <w:rFonts w:ascii="Times New Roman" w:hAnsi="Times New Roman" w:cs="Times New Roman"/>
        </w:rPr>
      </w:pPr>
      <w:r w:rsidRPr="008E52BF">
        <w:rPr>
          <w:rFonts w:ascii="Times New Roman" w:hAnsi="Times New Roman" w:cs="Times New Roman"/>
        </w:rPr>
        <w:t>Both th</w:t>
      </w:r>
      <w:r w:rsidR="005F5FDB" w:rsidRPr="008E52BF">
        <w:rPr>
          <w:rFonts w:ascii="Times New Roman" w:hAnsi="Times New Roman" w:cs="Times New Roman"/>
        </w:rPr>
        <w:t>is eleventh-century moment</w:t>
      </w:r>
      <w:r w:rsidRPr="008E52BF">
        <w:rPr>
          <w:rFonts w:ascii="Times New Roman" w:hAnsi="Times New Roman" w:cs="Times New Roman"/>
        </w:rPr>
        <w:t>, and the burst of construction we see in the fourteenth century, lend themselves to an episodic model of urban development. This fits with the sense of fluidity indicated in the Kilwa letters, above, in which the inhabitants of the town can be brought together or can scatter into the countryside, depending on socio-political circumstances in the town.</w:t>
      </w:r>
      <w:r w:rsidR="005F5FDB" w:rsidRPr="008E52BF">
        <w:rPr>
          <w:rFonts w:ascii="Times New Roman" w:hAnsi="Times New Roman" w:cs="Times New Roman"/>
        </w:rPr>
        <w:t xml:space="preserve"> It throws into focus Kilwa as a somewhat fragile urban phenomenon, with inhabitants coming together to participate in the life of the town during </w:t>
      </w:r>
      <w:r w:rsidR="005F5FDB" w:rsidRPr="008E52BF">
        <w:rPr>
          <w:rFonts w:ascii="Times New Roman" w:hAnsi="Times New Roman" w:cs="Times New Roman"/>
        </w:rPr>
        <w:lastRenderedPageBreak/>
        <w:t>particular periods</w:t>
      </w:r>
      <w:r w:rsidR="0099368A" w:rsidRPr="008E52BF">
        <w:rPr>
          <w:rFonts w:ascii="Times New Roman" w:hAnsi="Times New Roman" w:cs="Times New Roman"/>
        </w:rPr>
        <w:t>, and significant moments of decline and neglect. Sutton has written about these moments of boom and decline as a way of addressing Kilwa as an idea, an urban narrative that bound people to a place and a way of life despite periods of rural existence and economic poverty.</w:t>
      </w:r>
      <w:r w:rsidR="0016738F" w:rsidRPr="008E52BF">
        <w:rPr>
          <w:rFonts w:ascii="Times New Roman" w:hAnsi="Times New Roman" w:cs="Times New Roman"/>
        </w:rPr>
        <w:t xml:space="preserve"> Here we see that narrative as a powerful force, drawing people back towards the town and rebuilding time and again in the same places.</w:t>
      </w:r>
    </w:p>
    <w:p w14:paraId="1139A990" w14:textId="382986B2" w:rsidR="00A9409B" w:rsidRPr="008E52BF" w:rsidRDefault="00A9409B" w:rsidP="006D4055">
      <w:pPr>
        <w:rPr>
          <w:rFonts w:ascii="Times New Roman" w:hAnsi="Times New Roman" w:cs="Times New Roman"/>
        </w:rPr>
      </w:pPr>
      <w:r w:rsidRPr="008E52BF">
        <w:rPr>
          <w:rFonts w:ascii="Times New Roman" w:hAnsi="Times New Roman" w:cs="Times New Roman"/>
        </w:rPr>
        <w:tab/>
        <w:t>The Kilwa chronology has always been more than simply a model of development for a single site on the East African coast. Its history of research, its wealth of historical detail, the breadth and depth of its material record, has meant that this town has set the agenda for Swahili urban understandings. In this paper, we argue that a new, absolute, chronology for the site continues this tradition, providing a new way of thinking about Swahili culture as regional, discontinuous</w:t>
      </w:r>
      <w:r w:rsidR="0031207C" w:rsidRPr="008E52BF">
        <w:rPr>
          <w:rFonts w:ascii="Times New Roman" w:hAnsi="Times New Roman" w:cs="Times New Roman"/>
        </w:rPr>
        <w:t xml:space="preserve"> and endlessly varied.</w:t>
      </w:r>
    </w:p>
    <w:p w14:paraId="4A6130C3" w14:textId="77777777" w:rsidR="0041301A" w:rsidRPr="008E52BF" w:rsidRDefault="0041301A" w:rsidP="006D4055">
      <w:pPr>
        <w:rPr>
          <w:rFonts w:ascii="Times New Roman" w:hAnsi="Times New Roman" w:cs="Times New Roman"/>
        </w:rPr>
      </w:pPr>
    </w:p>
    <w:p w14:paraId="4B1E731E" w14:textId="4629BDBF" w:rsidR="00B14C60" w:rsidRPr="008E52BF" w:rsidRDefault="003F7366" w:rsidP="0041301A">
      <w:pPr>
        <w:pStyle w:val="Heading2"/>
        <w:rPr>
          <w:rFonts w:ascii="Times New Roman" w:hAnsi="Times New Roman" w:cs="Times New Roman"/>
          <w:sz w:val="24"/>
          <w:szCs w:val="24"/>
        </w:rPr>
      </w:pPr>
      <w:r w:rsidRPr="008E52BF">
        <w:rPr>
          <w:rFonts w:ascii="Times New Roman" w:hAnsi="Times New Roman" w:cs="Times New Roman"/>
          <w:sz w:val="24"/>
          <w:szCs w:val="24"/>
        </w:rPr>
        <w:t>Acknowledgements</w:t>
      </w:r>
    </w:p>
    <w:p w14:paraId="20D7A97B" w14:textId="4BE08825" w:rsidR="00FA1DF2" w:rsidRPr="00FA1DF2" w:rsidRDefault="0D4459AE" w:rsidP="00FA1DF2">
      <w:pPr>
        <w:rPr>
          <w:rFonts w:ascii="Times New Roman" w:hAnsi="Times New Roman" w:cs="Times New Roman"/>
        </w:rPr>
      </w:pPr>
      <w:r w:rsidRPr="0D4459AE">
        <w:rPr>
          <w:rFonts w:ascii="Times New Roman" w:hAnsi="Times New Roman" w:cs="Times New Roman"/>
        </w:rPr>
        <w:t>Fieldwork was conducted in collaboration with the Antiquities Division of the Ministry of Natural Resources and Tourism, Tanzania, under COSTECH permit number 2013-219-NA-2009-46. We are grateful in particular to Revocatus Bugumba for his support and encouragement.  This programme of dating was generously supported by the DNRF-funded Centre of Excellence in Urban Network Evolutions (DNRF119), where two of the authors were core group members and as part of their programme of exploration into high-resolution archaeologies of urban settings.  The Songo Mnara Urban Landscape Project is funded by the National Science Foundation (United States of America: BCS 1123091), the Arts and Humanities Research Council (United Kingdom: AH/J502716/1) and the Rice University Archaeological Field School.</w:t>
      </w:r>
    </w:p>
    <w:p w14:paraId="2EFF7D34" w14:textId="77777777" w:rsidR="0041301A" w:rsidRPr="008E52BF" w:rsidRDefault="0041301A" w:rsidP="00B14C60">
      <w:pPr>
        <w:pStyle w:val="Heading2"/>
        <w:rPr>
          <w:rFonts w:ascii="Times New Roman" w:hAnsi="Times New Roman" w:cs="Times New Roman"/>
          <w:sz w:val="24"/>
          <w:szCs w:val="24"/>
        </w:rPr>
      </w:pPr>
    </w:p>
    <w:p w14:paraId="4AF151D2" w14:textId="5841DC51" w:rsidR="00535A27" w:rsidRDefault="00B14C60" w:rsidP="00535A27">
      <w:pPr>
        <w:pStyle w:val="Heading2"/>
        <w:rPr>
          <w:rFonts w:ascii="Times New Roman" w:hAnsi="Times New Roman" w:cs="Times New Roman"/>
          <w:sz w:val="24"/>
          <w:szCs w:val="24"/>
        </w:rPr>
      </w:pPr>
      <w:r w:rsidRPr="008E52BF">
        <w:rPr>
          <w:rFonts w:ascii="Times New Roman" w:hAnsi="Times New Roman" w:cs="Times New Roman"/>
          <w:sz w:val="24"/>
          <w:szCs w:val="24"/>
        </w:rPr>
        <w:t>References</w:t>
      </w:r>
    </w:p>
    <w:p w14:paraId="6B1016EF" w14:textId="09F950CF" w:rsidR="002F4696" w:rsidRPr="002F4696" w:rsidRDefault="0D4459AE" w:rsidP="002F4696">
      <w:pPr>
        <w:rPr>
          <w:rFonts w:ascii="Times New Roman" w:hAnsi="Times New Roman" w:cs="Times New Roman"/>
        </w:rPr>
      </w:pPr>
      <w:r w:rsidRPr="0D4459AE">
        <w:rPr>
          <w:rFonts w:ascii="Times New Roman" w:hAnsi="Times New Roman" w:cs="Times New Roman"/>
        </w:rPr>
        <w:t xml:space="preserve">  Abungu, G. H. O. (1988). Ungwana on the Tana. In P. Sinclair &amp; S. Wandibba (</w:t>
      </w:r>
      <w:r w:rsidR="003334C9">
        <w:rPr>
          <w:rFonts w:ascii="Times New Roman" w:hAnsi="Times New Roman" w:cs="Times New Roman"/>
        </w:rPr>
        <w:t>e</w:t>
      </w:r>
      <w:r w:rsidRPr="0D4459AE">
        <w:rPr>
          <w:rFonts w:ascii="Times New Roman" w:hAnsi="Times New Roman" w:cs="Times New Roman"/>
        </w:rPr>
        <w:t xml:space="preserve">ds.), </w:t>
      </w:r>
      <w:r w:rsidRPr="006038D0">
        <w:rPr>
          <w:rFonts w:ascii="Times New Roman" w:hAnsi="Times New Roman" w:cs="Times New Roman"/>
          <w:i/>
        </w:rPr>
        <w:t>Urban Origins in Eastern Africa, project proposals and workshop summaries</w:t>
      </w:r>
      <w:r w:rsidRPr="0D4459AE">
        <w:rPr>
          <w:rFonts w:ascii="Times New Roman" w:hAnsi="Times New Roman" w:cs="Times New Roman"/>
        </w:rPr>
        <w:t xml:space="preserve"> (Vol. 1). Stockholm: The Swedish Central Board of Antiquities.</w:t>
      </w:r>
    </w:p>
    <w:p w14:paraId="77B953DF" w14:textId="46C878D3" w:rsidR="0D4459AE" w:rsidRDefault="0065602A" w:rsidP="0D4459AE">
      <w:pPr>
        <w:rPr>
          <w:rFonts w:ascii="Calibri Light" w:eastAsia="Calibri" w:hAnsi="Calibri Light" w:cs="Calibri Light"/>
        </w:rPr>
      </w:pPr>
      <w:r>
        <w:rPr>
          <w:rFonts w:ascii="Times New Roman" w:eastAsia="Calibri" w:hAnsi="Times New Roman" w:cs="Times New Roman"/>
        </w:rPr>
        <w:t xml:space="preserve">  </w:t>
      </w:r>
      <w:r w:rsidR="0D4459AE" w:rsidRPr="0D4459AE">
        <w:rPr>
          <w:rFonts w:ascii="Times New Roman" w:eastAsia="Calibri" w:hAnsi="Times New Roman" w:cs="Times New Roman"/>
        </w:rPr>
        <w:t xml:space="preserve">Allen, J. de V. (1993). </w:t>
      </w:r>
      <w:r w:rsidR="0D4459AE" w:rsidRPr="0D4459AE">
        <w:rPr>
          <w:rFonts w:ascii="Times New Roman" w:eastAsia="Calibri" w:hAnsi="Times New Roman" w:cs="Times New Roman"/>
          <w:i/>
          <w:iCs/>
        </w:rPr>
        <w:t>Swahili origins: Swahili culture and the Shungwaya Phenomenon</w:t>
      </w:r>
      <w:r w:rsidR="0D4459AE" w:rsidRPr="0D4459AE">
        <w:rPr>
          <w:rFonts w:ascii="Times New Roman" w:eastAsia="Calibri" w:hAnsi="Times New Roman" w:cs="Times New Roman"/>
        </w:rPr>
        <w:t>. James Currey.</w:t>
      </w:r>
    </w:p>
    <w:p w14:paraId="634CCD9A" w14:textId="570113CB" w:rsidR="002F4696" w:rsidRPr="002F4696" w:rsidRDefault="63875126" w:rsidP="002F4696">
      <w:pPr>
        <w:rPr>
          <w:rFonts w:ascii="Times New Roman" w:hAnsi="Times New Roman" w:cs="Times New Roman"/>
        </w:rPr>
      </w:pPr>
      <w:r w:rsidRPr="63875126">
        <w:rPr>
          <w:rFonts w:ascii="Times New Roman" w:hAnsi="Times New Roman" w:cs="Times New Roman"/>
        </w:rPr>
        <w:t xml:space="preserve">  Axelson, E. (1969). </w:t>
      </w:r>
      <w:r w:rsidRPr="63875126">
        <w:rPr>
          <w:rFonts w:ascii="Times New Roman" w:hAnsi="Times New Roman" w:cs="Times New Roman"/>
          <w:i/>
          <w:iCs/>
        </w:rPr>
        <w:t>Portuguese in south-east Africa, 1600-1700</w:t>
      </w:r>
      <w:r w:rsidRPr="63875126">
        <w:rPr>
          <w:rFonts w:ascii="Times New Roman" w:hAnsi="Times New Roman" w:cs="Times New Roman"/>
        </w:rPr>
        <w:t>. Johannesburg: Witwatersrand University Press.</w:t>
      </w:r>
    </w:p>
    <w:p w14:paraId="147873AD" w14:textId="77777777" w:rsidR="002F4696" w:rsidRPr="002F4696" w:rsidRDefault="63875126" w:rsidP="002F4696">
      <w:pPr>
        <w:rPr>
          <w:rFonts w:ascii="Times New Roman" w:hAnsi="Times New Roman" w:cs="Times New Roman"/>
        </w:rPr>
      </w:pPr>
      <w:r w:rsidRPr="63875126">
        <w:rPr>
          <w:rFonts w:ascii="Times New Roman" w:hAnsi="Times New Roman" w:cs="Times New Roman"/>
        </w:rPr>
        <w:lastRenderedPageBreak/>
        <w:t xml:space="preserve">  </w:t>
      </w:r>
      <w:r w:rsidRPr="00B91858">
        <w:rPr>
          <w:rFonts w:ascii="Times New Roman" w:hAnsi="Times New Roman" w:cs="Times New Roman"/>
          <w:lang w:val="fr-FR"/>
        </w:rPr>
        <w:t xml:space="preserve">Baužytė, E., Barfod, G., &amp; Wynne-Jones, S. (2021). </w:t>
      </w:r>
      <w:r w:rsidRPr="63875126">
        <w:rPr>
          <w:rFonts w:ascii="Times New Roman" w:hAnsi="Times New Roman" w:cs="Times New Roman"/>
        </w:rPr>
        <w:t xml:space="preserve">Innovation, Tradition, and Metals at Kilwa Kisiwani. </w:t>
      </w:r>
      <w:r w:rsidRPr="63875126">
        <w:rPr>
          <w:rFonts w:ascii="Times New Roman" w:hAnsi="Times New Roman" w:cs="Times New Roman"/>
          <w:i/>
          <w:iCs/>
        </w:rPr>
        <w:t>International Journal of African Historical Studies</w:t>
      </w:r>
      <w:r w:rsidRPr="63875126">
        <w:rPr>
          <w:rFonts w:ascii="Times New Roman" w:hAnsi="Times New Roman" w:cs="Times New Roman"/>
        </w:rPr>
        <w:t>, 54(1), 53–76.</w:t>
      </w:r>
    </w:p>
    <w:p w14:paraId="39EB657A" w14:textId="77777777" w:rsidR="00C43627" w:rsidRDefault="002F4696" w:rsidP="00C43627">
      <w:pPr>
        <w:rPr>
          <w:rFonts w:ascii="Times New Roman" w:hAnsi="Times New Roman" w:cs="Times New Roman"/>
        </w:rPr>
      </w:pPr>
      <w:r w:rsidRPr="002F4696">
        <w:rPr>
          <w:rFonts w:ascii="Times New Roman" w:hAnsi="Times New Roman" w:cs="Times New Roman"/>
        </w:rPr>
        <w:t xml:space="preserve">  </w:t>
      </w:r>
      <w:r w:rsidR="00C43627" w:rsidRPr="00C43627">
        <w:rPr>
          <w:rFonts w:ascii="Times New Roman" w:hAnsi="Times New Roman" w:cs="Times New Roman"/>
        </w:rPr>
        <w:t xml:space="preserve">Beyin, A., Ryano, K.P. </w:t>
      </w:r>
      <w:r w:rsidR="00C43627">
        <w:rPr>
          <w:rFonts w:ascii="Times New Roman" w:hAnsi="Times New Roman" w:cs="Times New Roman"/>
        </w:rPr>
        <w:t xml:space="preserve">(2020). </w:t>
      </w:r>
      <w:r w:rsidR="00C43627" w:rsidRPr="00C43627">
        <w:rPr>
          <w:rFonts w:ascii="Times New Roman" w:hAnsi="Times New Roman" w:cs="Times New Roman"/>
        </w:rPr>
        <w:t>Filling the Void: a Study of Sites Characterized by Levallois and Blade Technologies in the Kilwa Basin, Coastal Tanzania. J</w:t>
      </w:r>
      <w:r w:rsidR="00C43627">
        <w:rPr>
          <w:rFonts w:ascii="Times New Roman" w:hAnsi="Times New Roman" w:cs="Times New Roman"/>
        </w:rPr>
        <w:t xml:space="preserve">ournal of </w:t>
      </w:r>
      <w:r w:rsidR="00C43627" w:rsidRPr="00C43627">
        <w:rPr>
          <w:rFonts w:ascii="Times New Roman" w:hAnsi="Times New Roman" w:cs="Times New Roman"/>
        </w:rPr>
        <w:t>Paleo</w:t>
      </w:r>
      <w:r w:rsidR="00C43627">
        <w:rPr>
          <w:rFonts w:ascii="Times New Roman" w:hAnsi="Times New Roman" w:cs="Times New Roman"/>
        </w:rPr>
        <w:t>lithic</w:t>
      </w:r>
      <w:r w:rsidR="00C43627" w:rsidRPr="00C43627">
        <w:rPr>
          <w:rFonts w:ascii="Times New Roman" w:hAnsi="Times New Roman" w:cs="Times New Roman"/>
        </w:rPr>
        <w:t xml:space="preserve"> Arch</w:t>
      </w:r>
      <w:r w:rsidR="00C43627">
        <w:rPr>
          <w:rFonts w:ascii="Times New Roman" w:hAnsi="Times New Roman" w:cs="Times New Roman"/>
        </w:rPr>
        <w:t>aeology</w:t>
      </w:r>
      <w:r w:rsidR="00C43627" w:rsidRPr="00C43627">
        <w:rPr>
          <w:rFonts w:ascii="Times New Roman" w:hAnsi="Times New Roman" w:cs="Times New Roman"/>
        </w:rPr>
        <w:t xml:space="preserve"> 3, 1048–1094.</w:t>
      </w:r>
    </w:p>
    <w:p w14:paraId="6BFA6872" w14:textId="2F1188C3" w:rsidR="002F4696" w:rsidRPr="002F4696" w:rsidRDefault="00C43627" w:rsidP="00C43627">
      <w:pPr>
        <w:rPr>
          <w:rFonts w:ascii="Times New Roman" w:hAnsi="Times New Roman" w:cs="Times New Roman"/>
        </w:rPr>
      </w:pPr>
      <w:r>
        <w:rPr>
          <w:rFonts w:ascii="Times New Roman" w:hAnsi="Times New Roman" w:cs="Times New Roman"/>
        </w:rPr>
        <w:t xml:space="preserve">  </w:t>
      </w:r>
      <w:r w:rsidR="002F4696" w:rsidRPr="002F4696">
        <w:rPr>
          <w:rFonts w:ascii="Times New Roman" w:hAnsi="Times New Roman" w:cs="Times New Roman"/>
        </w:rPr>
        <w:t xml:space="preserve">Brown, H. W. (1991). Three Kilwa Gold Coins. </w:t>
      </w:r>
      <w:r w:rsidR="002F4696" w:rsidRPr="00281F1E">
        <w:rPr>
          <w:rFonts w:ascii="Times New Roman" w:hAnsi="Times New Roman" w:cs="Times New Roman"/>
          <w:i/>
        </w:rPr>
        <w:t>Azania</w:t>
      </w:r>
      <w:r w:rsidR="002F4696" w:rsidRPr="002F4696">
        <w:rPr>
          <w:rFonts w:ascii="Times New Roman" w:hAnsi="Times New Roman" w:cs="Times New Roman"/>
        </w:rPr>
        <w:t>, XXVI, 1–4.</w:t>
      </w:r>
    </w:p>
    <w:p w14:paraId="0085CAE3" w14:textId="0DFCF171"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Chami, F. (1994). </w:t>
      </w:r>
      <w:r w:rsidRPr="00281F1E">
        <w:rPr>
          <w:rFonts w:ascii="Times New Roman" w:hAnsi="Times New Roman" w:cs="Times New Roman"/>
          <w:i/>
        </w:rPr>
        <w:t>The Tanzanian Coast in the Early First Millennium AD: an archaeology of the iron-working, farming communities</w:t>
      </w:r>
      <w:r w:rsidR="003334C9">
        <w:rPr>
          <w:rFonts w:ascii="Times New Roman" w:hAnsi="Times New Roman" w:cs="Times New Roman"/>
          <w:i/>
        </w:rPr>
        <w:t xml:space="preserve">. </w:t>
      </w:r>
      <w:r w:rsidR="003334C9">
        <w:rPr>
          <w:rFonts w:ascii="Times New Roman" w:hAnsi="Times New Roman" w:cs="Times New Roman"/>
        </w:rPr>
        <w:t>Studies in African Archaeology 7.</w:t>
      </w:r>
      <w:r w:rsidRPr="002F4696">
        <w:rPr>
          <w:rFonts w:ascii="Times New Roman" w:hAnsi="Times New Roman" w:cs="Times New Roman"/>
        </w:rPr>
        <w:t xml:space="preserve"> Uppsala: Societas Archaeologica Upsaliensis.</w:t>
      </w:r>
    </w:p>
    <w:p w14:paraId="27C5287A"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Chami, F. (1998). A Review of Swahili Archaeology. </w:t>
      </w:r>
      <w:r w:rsidRPr="00281F1E">
        <w:rPr>
          <w:rFonts w:ascii="Times New Roman" w:hAnsi="Times New Roman" w:cs="Times New Roman"/>
          <w:i/>
        </w:rPr>
        <w:t>African Archaeological Review</w:t>
      </w:r>
      <w:r w:rsidRPr="002F4696">
        <w:rPr>
          <w:rFonts w:ascii="Times New Roman" w:hAnsi="Times New Roman" w:cs="Times New Roman"/>
        </w:rPr>
        <w:t>, 15(3), 199–218.</w:t>
      </w:r>
    </w:p>
    <w:p w14:paraId="51AEAB22"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Chami, F. (2006). The Archaeology of Pre-Islamic Kilwa Kisiwani (Island). In J. Kinahan &amp; J. Kinahan (Eds.), </w:t>
      </w:r>
      <w:r w:rsidRPr="00281F1E">
        <w:rPr>
          <w:rFonts w:ascii="Times New Roman" w:hAnsi="Times New Roman" w:cs="Times New Roman"/>
          <w:i/>
        </w:rPr>
        <w:t>The African Archaeology Network: Research in Progress</w:t>
      </w:r>
      <w:r w:rsidRPr="002F4696">
        <w:rPr>
          <w:rFonts w:ascii="Times New Roman" w:hAnsi="Times New Roman" w:cs="Times New Roman"/>
        </w:rPr>
        <w:t xml:space="preserve"> (pp. 119–150). Dar es Salaam: Dar es Salaam University Press.</w:t>
      </w:r>
    </w:p>
    <w:p w14:paraId="34E82263" w14:textId="7900C215"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Chittick, H. N. (1963). Kilwa and the Arab Settlement of the East African Coast. The </w:t>
      </w:r>
      <w:r w:rsidRPr="00281F1E">
        <w:rPr>
          <w:rFonts w:ascii="Times New Roman" w:hAnsi="Times New Roman" w:cs="Times New Roman"/>
          <w:i/>
        </w:rPr>
        <w:t>Journal of African History</w:t>
      </w:r>
      <w:r w:rsidRPr="002F4696">
        <w:rPr>
          <w:rFonts w:ascii="Times New Roman" w:hAnsi="Times New Roman" w:cs="Times New Roman"/>
        </w:rPr>
        <w:t xml:space="preserve">, 4(02), 179–190. </w:t>
      </w:r>
    </w:p>
    <w:p w14:paraId="487C08D4"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Chittick, H. N. (1965). The “Shirazi” Colonization of East Africa. </w:t>
      </w:r>
      <w:r w:rsidRPr="00281F1E">
        <w:rPr>
          <w:rFonts w:ascii="Times New Roman" w:hAnsi="Times New Roman" w:cs="Times New Roman"/>
          <w:i/>
        </w:rPr>
        <w:t>Journal of African History</w:t>
      </w:r>
      <w:r w:rsidRPr="002F4696">
        <w:rPr>
          <w:rFonts w:ascii="Times New Roman" w:hAnsi="Times New Roman" w:cs="Times New Roman"/>
        </w:rPr>
        <w:t>, 6(3), 275–294.</w:t>
      </w:r>
    </w:p>
    <w:p w14:paraId="03925766" w14:textId="2E812AB1"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w:t>
      </w:r>
      <w:r>
        <w:rPr>
          <w:rFonts w:ascii="Times New Roman" w:hAnsi="Times New Roman" w:cs="Times New Roman"/>
        </w:rPr>
        <w:t>Chittick</w:t>
      </w:r>
      <w:r w:rsidRPr="002F4696">
        <w:rPr>
          <w:rFonts w:ascii="Times New Roman" w:hAnsi="Times New Roman" w:cs="Times New Roman"/>
        </w:rPr>
        <w:t xml:space="preserve">, </w:t>
      </w:r>
      <w:r>
        <w:rPr>
          <w:rFonts w:ascii="Times New Roman" w:hAnsi="Times New Roman" w:cs="Times New Roman"/>
        </w:rPr>
        <w:t xml:space="preserve">H. </w:t>
      </w:r>
      <w:r w:rsidRPr="002F4696">
        <w:rPr>
          <w:rFonts w:ascii="Times New Roman" w:hAnsi="Times New Roman" w:cs="Times New Roman"/>
        </w:rPr>
        <w:t>N. (1969). The Early H</w:t>
      </w:r>
      <w:r w:rsidR="00281F1E">
        <w:rPr>
          <w:rFonts w:ascii="Times New Roman" w:hAnsi="Times New Roman" w:cs="Times New Roman"/>
        </w:rPr>
        <w:t xml:space="preserve">istory of Kilwa Kivinje. </w:t>
      </w:r>
      <w:r w:rsidR="00281F1E" w:rsidRPr="00281F1E">
        <w:rPr>
          <w:rFonts w:ascii="Times New Roman" w:hAnsi="Times New Roman" w:cs="Times New Roman"/>
          <w:i/>
        </w:rPr>
        <w:t>Azania</w:t>
      </w:r>
      <w:r w:rsidRPr="002F4696">
        <w:rPr>
          <w:rFonts w:ascii="Times New Roman" w:hAnsi="Times New Roman" w:cs="Times New Roman"/>
        </w:rPr>
        <w:t xml:space="preserve">, 4(1), 153–159. </w:t>
      </w:r>
    </w:p>
    <w:p w14:paraId="596B9730" w14:textId="3BC741E2"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Chittick, H. N. (1974). </w:t>
      </w:r>
      <w:r w:rsidRPr="00281F1E">
        <w:rPr>
          <w:rFonts w:ascii="Times New Roman" w:hAnsi="Times New Roman" w:cs="Times New Roman"/>
          <w:i/>
        </w:rPr>
        <w:t>Kilwa: an Islamic trading city on the East African coast</w:t>
      </w:r>
      <w:r w:rsidR="003334C9">
        <w:rPr>
          <w:rFonts w:ascii="Times New Roman" w:hAnsi="Times New Roman" w:cs="Times New Roman"/>
          <w:i/>
        </w:rPr>
        <w:t xml:space="preserve">. </w:t>
      </w:r>
      <w:r w:rsidR="003334C9">
        <w:rPr>
          <w:rFonts w:ascii="Times New Roman" w:hAnsi="Times New Roman" w:cs="Times New Roman"/>
        </w:rPr>
        <w:t>British Institute in Eastern Africa Memoir 5.</w:t>
      </w:r>
      <w:r w:rsidRPr="002F4696">
        <w:rPr>
          <w:rFonts w:ascii="Times New Roman" w:hAnsi="Times New Roman" w:cs="Times New Roman"/>
        </w:rPr>
        <w:t xml:space="preserve"> Nairobi and London: British Institute in Eastern Africa.</w:t>
      </w:r>
    </w:p>
    <w:p w14:paraId="0F93F50A"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Chittick, H. N. (1975). The Peopling of the East African coast. In H.N. Chittick &amp; R. I. Rotberg (Eds.), </w:t>
      </w:r>
      <w:r w:rsidRPr="00281F1E">
        <w:rPr>
          <w:rFonts w:ascii="Times New Roman" w:hAnsi="Times New Roman" w:cs="Times New Roman"/>
          <w:i/>
        </w:rPr>
        <w:t>East Africa and the Orient: Cultural Syntheses in Pre-Colonial Times</w:t>
      </w:r>
      <w:r w:rsidRPr="002F4696">
        <w:rPr>
          <w:rFonts w:ascii="Times New Roman" w:hAnsi="Times New Roman" w:cs="Times New Roman"/>
        </w:rPr>
        <w:t xml:space="preserve"> (pp. 16–43). New York &amp; London: Africana Publishing Company.</w:t>
      </w:r>
    </w:p>
    <w:p w14:paraId="5FA99763" w14:textId="2CD2BE26" w:rsidR="002233FA" w:rsidRDefault="002F4696" w:rsidP="002233FA">
      <w:pPr>
        <w:rPr>
          <w:rFonts w:ascii="Times New Roman" w:hAnsi="Times New Roman" w:cs="Times New Roman"/>
        </w:rPr>
      </w:pPr>
      <w:r w:rsidRPr="002F4696">
        <w:rPr>
          <w:rFonts w:ascii="Times New Roman" w:hAnsi="Times New Roman" w:cs="Times New Roman"/>
        </w:rPr>
        <w:t xml:space="preserve">  Chittick, </w:t>
      </w:r>
      <w:r>
        <w:rPr>
          <w:rFonts w:ascii="Times New Roman" w:hAnsi="Times New Roman" w:cs="Times New Roman"/>
        </w:rPr>
        <w:t xml:space="preserve">H. </w:t>
      </w:r>
      <w:r w:rsidRPr="002F4696">
        <w:rPr>
          <w:rFonts w:ascii="Times New Roman" w:hAnsi="Times New Roman" w:cs="Times New Roman"/>
        </w:rPr>
        <w:t xml:space="preserve">N. (1977). East Africa, Madagascar and the Indian Ocean. In R. Oliver (Ed.), </w:t>
      </w:r>
      <w:r w:rsidRPr="00281F1E">
        <w:rPr>
          <w:rFonts w:ascii="Times New Roman" w:hAnsi="Times New Roman" w:cs="Times New Roman"/>
          <w:i/>
        </w:rPr>
        <w:t>The Cambridge History of Africa</w:t>
      </w:r>
      <w:r w:rsidRPr="002F4696">
        <w:rPr>
          <w:rFonts w:ascii="Times New Roman" w:hAnsi="Times New Roman" w:cs="Times New Roman"/>
        </w:rPr>
        <w:t xml:space="preserve"> (Vol. 3, pp. 201–207). </w:t>
      </w:r>
      <w:r w:rsidR="003334C9">
        <w:rPr>
          <w:rFonts w:ascii="Times New Roman" w:hAnsi="Times New Roman" w:cs="Times New Roman"/>
        </w:rPr>
        <w:t xml:space="preserve">Cambridge: </w:t>
      </w:r>
      <w:r w:rsidRPr="002F4696">
        <w:rPr>
          <w:rFonts w:ascii="Times New Roman" w:hAnsi="Times New Roman" w:cs="Times New Roman"/>
        </w:rPr>
        <w:t>Cambridge University Press.</w:t>
      </w:r>
    </w:p>
    <w:p w14:paraId="577F3DCE" w14:textId="115F42AF" w:rsidR="002233FA" w:rsidRPr="00B91858" w:rsidRDefault="002233FA" w:rsidP="002F4696">
      <w:pPr>
        <w:rPr>
          <w:rFonts w:ascii="Times New Roman" w:hAnsi="Times New Roman" w:cs="Times New Roman"/>
          <w:lang w:val="fr-FR"/>
        </w:rPr>
      </w:pPr>
      <w:r>
        <w:rPr>
          <w:rFonts w:ascii="Times New Roman" w:eastAsia="Times New Roman" w:hAnsi="Times New Roman" w:cs="Times New Roman"/>
          <w:lang w:eastAsia="en-GB"/>
        </w:rPr>
        <w:t xml:space="preserve">  </w:t>
      </w:r>
      <w:r w:rsidRPr="00E00250">
        <w:rPr>
          <w:rFonts w:ascii="Times New Roman" w:eastAsia="Times New Roman" w:hAnsi="Times New Roman" w:cs="Times New Roman"/>
          <w:lang w:eastAsia="en-GB"/>
        </w:rPr>
        <w:t xml:space="preserve">Crowther, A., Prendergast, M., Fuller, D., &amp; Boivin, N. (2018). Subsistence mosaics, forager-farmer interactions, and the transition to food production in eastern Africa. </w:t>
      </w:r>
      <w:r w:rsidRPr="00B91858">
        <w:rPr>
          <w:rFonts w:ascii="Times New Roman" w:eastAsia="Times New Roman" w:hAnsi="Times New Roman" w:cs="Times New Roman"/>
          <w:i/>
          <w:iCs/>
          <w:lang w:val="fr-FR" w:eastAsia="en-GB"/>
        </w:rPr>
        <w:t>Quaternary International</w:t>
      </w:r>
      <w:r w:rsidRPr="00B91858">
        <w:rPr>
          <w:rFonts w:ascii="Times New Roman" w:eastAsia="Times New Roman" w:hAnsi="Times New Roman" w:cs="Times New Roman"/>
          <w:lang w:val="fr-FR" w:eastAsia="en-GB"/>
        </w:rPr>
        <w:t xml:space="preserve">, </w:t>
      </w:r>
      <w:r w:rsidRPr="00B91858">
        <w:rPr>
          <w:rFonts w:ascii="Times New Roman" w:eastAsia="Times New Roman" w:hAnsi="Times New Roman" w:cs="Times New Roman"/>
          <w:i/>
          <w:iCs/>
          <w:lang w:val="fr-FR" w:eastAsia="en-GB"/>
        </w:rPr>
        <w:t>489</w:t>
      </w:r>
      <w:r w:rsidRPr="00B91858">
        <w:rPr>
          <w:rFonts w:ascii="Times New Roman" w:eastAsia="Times New Roman" w:hAnsi="Times New Roman" w:cs="Times New Roman"/>
          <w:lang w:val="fr-FR" w:eastAsia="en-GB"/>
        </w:rPr>
        <w:t xml:space="preserve">, 101–120. </w:t>
      </w:r>
    </w:p>
    <w:p w14:paraId="46C60A01" w14:textId="66376007" w:rsidR="0D4459AE" w:rsidRDefault="0D4459AE" w:rsidP="0D4459AE">
      <w:pPr>
        <w:rPr>
          <w:rFonts w:ascii="Times New Roman" w:hAnsi="Times New Roman" w:cs="Times New Roman"/>
        </w:rPr>
      </w:pPr>
      <w:r w:rsidRPr="00B91858">
        <w:rPr>
          <w:rFonts w:ascii="Times New Roman" w:hAnsi="Times New Roman" w:cs="Times New Roman"/>
          <w:lang w:val="fr-FR"/>
        </w:rPr>
        <w:t xml:space="preserve">  Fauvelle-Aymar, F. &amp; Hirsch, B. (2003). Voyage aux frontières du monde: Topologie, narration et jeux de miroir dans la Rihla de Ibn Battûta. </w:t>
      </w:r>
      <w:r w:rsidRPr="0D4459AE">
        <w:rPr>
          <w:rFonts w:ascii="Times New Roman" w:hAnsi="Times New Roman" w:cs="Times New Roman"/>
          <w:i/>
          <w:iCs/>
        </w:rPr>
        <w:t>Afrique &amp; histoire</w:t>
      </w:r>
      <w:r w:rsidRPr="0D4459AE">
        <w:rPr>
          <w:rFonts w:ascii="Times New Roman" w:hAnsi="Times New Roman" w:cs="Times New Roman"/>
        </w:rPr>
        <w:t>, 1, 75-122. https://doi.org/10.3917/afhi.001.0075</w:t>
      </w:r>
    </w:p>
    <w:p w14:paraId="5A36EAEE" w14:textId="756BE014" w:rsidR="002F4696" w:rsidRPr="002F4696" w:rsidRDefault="002F4696" w:rsidP="002F4696">
      <w:pPr>
        <w:rPr>
          <w:rFonts w:ascii="Times New Roman" w:hAnsi="Times New Roman" w:cs="Times New Roman"/>
        </w:rPr>
      </w:pPr>
      <w:r w:rsidRPr="002F4696">
        <w:rPr>
          <w:rFonts w:ascii="Times New Roman" w:hAnsi="Times New Roman" w:cs="Times New Roman"/>
        </w:rPr>
        <w:lastRenderedPageBreak/>
        <w:t xml:space="preserve">  Fleisher, J. B. (2004). Behind the Sultan of Kilwa’s “Rebellious Conduct”: Local Perspectives on an International East African Town. In A. Reid &amp; P. Lane (</w:t>
      </w:r>
      <w:r w:rsidR="003334C9">
        <w:rPr>
          <w:rFonts w:ascii="Times New Roman" w:hAnsi="Times New Roman" w:cs="Times New Roman"/>
        </w:rPr>
        <w:t>e</w:t>
      </w:r>
      <w:r w:rsidRPr="002F4696">
        <w:rPr>
          <w:rFonts w:ascii="Times New Roman" w:hAnsi="Times New Roman" w:cs="Times New Roman"/>
        </w:rPr>
        <w:t xml:space="preserve">ds.), </w:t>
      </w:r>
      <w:r w:rsidRPr="00281F1E">
        <w:rPr>
          <w:rFonts w:ascii="Times New Roman" w:hAnsi="Times New Roman" w:cs="Times New Roman"/>
          <w:i/>
        </w:rPr>
        <w:t>African Historical Archaeologie</w:t>
      </w:r>
      <w:r w:rsidRPr="002F4696">
        <w:rPr>
          <w:rFonts w:ascii="Times New Roman" w:hAnsi="Times New Roman" w:cs="Times New Roman"/>
        </w:rPr>
        <w:t>s (pp. 91–124). New York: Kluwer Academic/Plenum Publishers.</w:t>
      </w:r>
    </w:p>
    <w:p w14:paraId="07DF9B5C"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Fleisher, J. B. (2014). The complexity of public space at the Swahili town of Songo Mnara, Tanzania. </w:t>
      </w:r>
      <w:r w:rsidRPr="00281F1E">
        <w:rPr>
          <w:rFonts w:ascii="Times New Roman" w:hAnsi="Times New Roman" w:cs="Times New Roman"/>
          <w:i/>
        </w:rPr>
        <w:t>Journal of Anthropological Archaeology</w:t>
      </w:r>
      <w:r w:rsidRPr="002F4696">
        <w:rPr>
          <w:rFonts w:ascii="Times New Roman" w:hAnsi="Times New Roman" w:cs="Times New Roman"/>
        </w:rPr>
        <w:t>, 35, 1–22.</w:t>
      </w:r>
    </w:p>
    <w:p w14:paraId="2857C54E"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Fleisher, J. B., &amp; Wynne-Jones, S. (2010). Kilwa-type coins from Songo Mnara, Tanzania: New Finds and Chronological Implications. </w:t>
      </w:r>
      <w:r w:rsidRPr="00281F1E">
        <w:rPr>
          <w:rFonts w:ascii="Times New Roman" w:hAnsi="Times New Roman" w:cs="Times New Roman"/>
          <w:i/>
        </w:rPr>
        <w:t>Numismatic Chronicle</w:t>
      </w:r>
      <w:r w:rsidRPr="002F4696">
        <w:rPr>
          <w:rFonts w:ascii="Times New Roman" w:hAnsi="Times New Roman" w:cs="Times New Roman"/>
        </w:rPr>
        <w:t>, 170, 494–506.</w:t>
      </w:r>
    </w:p>
    <w:p w14:paraId="4A39139B"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Fleisher, J. B., &amp; Wynne-Jones, S. (2011). Ceramics and the Early Swahili: Deconstructing the Early Tana Tradition. </w:t>
      </w:r>
      <w:r w:rsidRPr="00281F1E">
        <w:rPr>
          <w:rFonts w:ascii="Times New Roman" w:hAnsi="Times New Roman" w:cs="Times New Roman"/>
          <w:i/>
        </w:rPr>
        <w:t>African Archaeological Review</w:t>
      </w:r>
      <w:r w:rsidRPr="002F4696">
        <w:rPr>
          <w:rFonts w:ascii="Times New Roman" w:hAnsi="Times New Roman" w:cs="Times New Roman"/>
        </w:rPr>
        <w:t>, 28(4), 245–278.</w:t>
      </w:r>
    </w:p>
    <w:p w14:paraId="0AB20C16"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Fleisher, J., &amp; LaViolette, A. (2013). The early Swahili trade village of Tumbe, Pemba Island, Tanzania, AD 600–950. </w:t>
      </w:r>
      <w:r w:rsidRPr="00281F1E">
        <w:rPr>
          <w:rFonts w:ascii="Times New Roman" w:hAnsi="Times New Roman" w:cs="Times New Roman"/>
          <w:i/>
        </w:rPr>
        <w:t>Antiquity</w:t>
      </w:r>
      <w:r w:rsidRPr="002F4696">
        <w:rPr>
          <w:rFonts w:ascii="Times New Roman" w:hAnsi="Times New Roman" w:cs="Times New Roman"/>
        </w:rPr>
        <w:t>, 87(338), 1151–1168.</w:t>
      </w:r>
    </w:p>
    <w:p w14:paraId="6B86553F"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Fleisher, J., Wynne-Jones, S., Steele, C., &amp; Welham, K. (2012). Geophysical survey at Kilwa Kisiwani, Tanzania. </w:t>
      </w:r>
      <w:r w:rsidRPr="00281F1E">
        <w:rPr>
          <w:rFonts w:ascii="Times New Roman" w:hAnsi="Times New Roman" w:cs="Times New Roman"/>
          <w:i/>
        </w:rPr>
        <w:t>Journal of African Archaeology</w:t>
      </w:r>
      <w:r w:rsidRPr="002F4696">
        <w:rPr>
          <w:rFonts w:ascii="Times New Roman" w:hAnsi="Times New Roman" w:cs="Times New Roman"/>
        </w:rPr>
        <w:t>, 10(2), 207–220.</w:t>
      </w:r>
    </w:p>
    <w:p w14:paraId="1B814701"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Freeman-Grenville, G. S. P. (1957). Coinage in east Africa before Portuguese Times. </w:t>
      </w:r>
      <w:r w:rsidRPr="00281F1E">
        <w:rPr>
          <w:rFonts w:ascii="Times New Roman" w:hAnsi="Times New Roman" w:cs="Times New Roman"/>
          <w:i/>
        </w:rPr>
        <w:t>Numismatic Chronicle</w:t>
      </w:r>
      <w:r w:rsidRPr="002F4696">
        <w:rPr>
          <w:rFonts w:ascii="Times New Roman" w:hAnsi="Times New Roman" w:cs="Times New Roman"/>
        </w:rPr>
        <w:t>, 151–179.</w:t>
      </w:r>
    </w:p>
    <w:p w14:paraId="765A9B53" w14:textId="77777777" w:rsidR="00BE4F0C" w:rsidRDefault="00BE4F0C" w:rsidP="005648F2">
      <w:pPr>
        <w:rPr>
          <w:rFonts w:ascii="Times New Roman" w:hAnsi="Times New Roman" w:cs="Times New Roman"/>
        </w:rPr>
      </w:pPr>
      <w:r>
        <w:rPr>
          <w:rFonts w:ascii="Times New Roman" w:hAnsi="Times New Roman" w:cs="Times New Roman"/>
        </w:rPr>
        <w:t xml:space="preserve">  </w:t>
      </w:r>
      <w:r w:rsidRPr="00BE4F0C">
        <w:rPr>
          <w:rFonts w:ascii="Times New Roman" w:hAnsi="Times New Roman" w:cs="Times New Roman"/>
        </w:rPr>
        <w:t xml:space="preserve">Freeman-Grenville, G. S. P. (1962a). </w:t>
      </w:r>
      <w:r w:rsidRPr="00281F1E">
        <w:rPr>
          <w:rFonts w:ascii="Times New Roman" w:hAnsi="Times New Roman" w:cs="Times New Roman"/>
          <w:i/>
        </w:rPr>
        <w:t>The medieval history of the coast of Tanganyika: with special reference to recent archaeological discoveries</w:t>
      </w:r>
      <w:r w:rsidRPr="00BE4F0C">
        <w:rPr>
          <w:rFonts w:ascii="Times New Roman" w:hAnsi="Times New Roman" w:cs="Times New Roman"/>
        </w:rPr>
        <w:t>. Berlin: Deutsche Akademie der Wissenschaften zu Berlin, Insitut fur Orientforschung Veröffentlichung Nr. 55.</w:t>
      </w:r>
      <w:r w:rsidR="002F4696" w:rsidRPr="002F4696">
        <w:rPr>
          <w:rFonts w:ascii="Times New Roman" w:hAnsi="Times New Roman" w:cs="Times New Roman"/>
        </w:rPr>
        <w:t xml:space="preserve"> </w:t>
      </w:r>
      <w:r w:rsidR="005648F2" w:rsidRPr="002F4696">
        <w:rPr>
          <w:rFonts w:ascii="Times New Roman" w:hAnsi="Times New Roman" w:cs="Times New Roman"/>
        </w:rPr>
        <w:t xml:space="preserve"> </w:t>
      </w:r>
    </w:p>
    <w:p w14:paraId="5CA0AB5E" w14:textId="26DA41C7" w:rsidR="005648F2" w:rsidRPr="002F4696" w:rsidRDefault="00BE4F0C" w:rsidP="005648F2">
      <w:pPr>
        <w:rPr>
          <w:rFonts w:ascii="Times New Roman" w:hAnsi="Times New Roman" w:cs="Times New Roman"/>
        </w:rPr>
      </w:pPr>
      <w:r>
        <w:rPr>
          <w:rFonts w:ascii="Times New Roman" w:hAnsi="Times New Roman" w:cs="Times New Roman"/>
        </w:rPr>
        <w:t xml:space="preserve">  </w:t>
      </w:r>
      <w:r w:rsidR="005648F2" w:rsidRPr="002F4696">
        <w:rPr>
          <w:rFonts w:ascii="Times New Roman" w:hAnsi="Times New Roman" w:cs="Times New Roman"/>
        </w:rPr>
        <w:t>Freeman-Grenville, G. S. P. (1962</w:t>
      </w:r>
      <w:r w:rsidR="005648F2">
        <w:rPr>
          <w:rFonts w:ascii="Times New Roman" w:hAnsi="Times New Roman" w:cs="Times New Roman"/>
        </w:rPr>
        <w:t>b</w:t>
      </w:r>
      <w:r w:rsidR="005648F2" w:rsidRPr="002F4696">
        <w:rPr>
          <w:rFonts w:ascii="Times New Roman" w:hAnsi="Times New Roman" w:cs="Times New Roman"/>
        </w:rPr>
        <w:t xml:space="preserve">). </w:t>
      </w:r>
      <w:r w:rsidR="005648F2" w:rsidRPr="00281F1E">
        <w:rPr>
          <w:rFonts w:ascii="Times New Roman" w:hAnsi="Times New Roman" w:cs="Times New Roman"/>
          <w:i/>
        </w:rPr>
        <w:t>The East African Coast</w:t>
      </w:r>
      <w:r w:rsidR="00281F1E" w:rsidRPr="00281F1E">
        <w:rPr>
          <w:rFonts w:ascii="Times New Roman" w:hAnsi="Times New Roman" w:cs="Times New Roman"/>
          <w:i/>
        </w:rPr>
        <w:t xml:space="preserve">: </w:t>
      </w:r>
      <w:r w:rsidR="005648F2" w:rsidRPr="00281F1E">
        <w:rPr>
          <w:rFonts w:ascii="Times New Roman" w:hAnsi="Times New Roman" w:cs="Times New Roman"/>
          <w:i/>
        </w:rPr>
        <w:t>Select Documents from the First to the Earlier Nineteenth Centuries</w:t>
      </w:r>
      <w:r w:rsidR="005648F2" w:rsidRPr="002F4696">
        <w:rPr>
          <w:rFonts w:ascii="Times New Roman" w:hAnsi="Times New Roman" w:cs="Times New Roman"/>
        </w:rPr>
        <w:t>. London: Clarendon Press.</w:t>
      </w:r>
    </w:p>
    <w:p w14:paraId="2AF2D9EF" w14:textId="196E912C" w:rsidR="002F4696" w:rsidRPr="002F4696" w:rsidRDefault="00BE4F0C" w:rsidP="002F4696">
      <w:pPr>
        <w:rPr>
          <w:rFonts w:ascii="Times New Roman" w:hAnsi="Times New Roman" w:cs="Times New Roman"/>
        </w:rPr>
      </w:pPr>
      <w:r>
        <w:rPr>
          <w:rFonts w:ascii="Times New Roman" w:hAnsi="Times New Roman" w:cs="Times New Roman"/>
        </w:rPr>
        <w:t xml:space="preserve">  </w:t>
      </w:r>
      <w:r w:rsidR="002F4696" w:rsidRPr="002F4696">
        <w:rPr>
          <w:rFonts w:ascii="Times New Roman" w:hAnsi="Times New Roman" w:cs="Times New Roman"/>
        </w:rPr>
        <w:t xml:space="preserve">Gibb, H. A. R. (1962). </w:t>
      </w:r>
      <w:r w:rsidR="002F4696" w:rsidRPr="00281F1E">
        <w:rPr>
          <w:rFonts w:ascii="Times New Roman" w:hAnsi="Times New Roman" w:cs="Times New Roman"/>
          <w:i/>
        </w:rPr>
        <w:t>The travels of Ibn Battuta</w:t>
      </w:r>
      <w:r w:rsidR="002F4696" w:rsidRPr="002F4696">
        <w:rPr>
          <w:rFonts w:ascii="Times New Roman" w:hAnsi="Times New Roman" w:cs="Times New Roman"/>
        </w:rPr>
        <w:t>, A.D. 1325-1354. Cambridge: Published from the Hakluyt Society at the University Press.</w:t>
      </w:r>
    </w:p>
    <w:p w14:paraId="419F6211"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Gray, J. (1951). A History of Kilwa. </w:t>
      </w:r>
      <w:r w:rsidRPr="00281F1E">
        <w:rPr>
          <w:rFonts w:ascii="Times New Roman" w:hAnsi="Times New Roman" w:cs="Times New Roman"/>
          <w:i/>
        </w:rPr>
        <w:t>Tanganyika Notes and Records</w:t>
      </w:r>
      <w:r w:rsidRPr="002F4696">
        <w:rPr>
          <w:rFonts w:ascii="Times New Roman" w:hAnsi="Times New Roman" w:cs="Times New Roman"/>
        </w:rPr>
        <w:t>, 31/32, 1-24/11-37.</w:t>
      </w:r>
    </w:p>
    <w:p w14:paraId="358AFAA9" w14:textId="77777777" w:rsidR="002233FA" w:rsidRDefault="002F4696" w:rsidP="002233FA">
      <w:pPr>
        <w:rPr>
          <w:rFonts w:ascii="Times New Roman" w:hAnsi="Times New Roman" w:cs="Times New Roman"/>
        </w:rPr>
      </w:pPr>
      <w:r w:rsidRPr="002F4696">
        <w:rPr>
          <w:rFonts w:ascii="Times New Roman" w:hAnsi="Times New Roman" w:cs="Times New Roman"/>
        </w:rPr>
        <w:t xml:space="preserve">  Horton, M. (2018). The Swahili Corridor Revisited. </w:t>
      </w:r>
      <w:r w:rsidRPr="00281F1E">
        <w:rPr>
          <w:rFonts w:ascii="Times New Roman" w:hAnsi="Times New Roman" w:cs="Times New Roman"/>
          <w:i/>
        </w:rPr>
        <w:t>African Archaeological Review</w:t>
      </w:r>
      <w:r w:rsidRPr="002F4696">
        <w:rPr>
          <w:rFonts w:ascii="Times New Roman" w:hAnsi="Times New Roman" w:cs="Times New Roman"/>
        </w:rPr>
        <w:t>, 35(2), 341–346.</w:t>
      </w:r>
    </w:p>
    <w:p w14:paraId="4744F5D8" w14:textId="7BF8C30A" w:rsidR="002233FA" w:rsidRDefault="002233FA" w:rsidP="002233FA">
      <w:pPr>
        <w:rPr>
          <w:rFonts w:ascii="Times New Roman" w:hAnsi="Times New Roman" w:cs="Times New Roman"/>
        </w:rPr>
      </w:pPr>
      <w:r>
        <w:rPr>
          <w:rFonts w:ascii="Times New Roman" w:eastAsia="Times New Roman" w:hAnsi="Times New Roman" w:cs="Times New Roman"/>
          <w:lang w:eastAsia="en-GB"/>
        </w:rPr>
        <w:t xml:space="preserve">  </w:t>
      </w:r>
      <w:r w:rsidRPr="00E00250">
        <w:rPr>
          <w:rFonts w:ascii="Times New Roman" w:eastAsia="Times New Roman" w:hAnsi="Times New Roman" w:cs="Times New Roman"/>
          <w:lang w:eastAsia="en-GB"/>
        </w:rPr>
        <w:t xml:space="preserve">Hogg, A. G., Hua, Q., Blackwell, P. G., Niu, M., Buck, C. E., Guilderson, T. P., et al. (2013). SHCal13 Southern Hemisphere Calibration, 0–50,000 Years cal BP. </w:t>
      </w:r>
      <w:r w:rsidRPr="00E00250">
        <w:rPr>
          <w:rFonts w:ascii="Times New Roman" w:eastAsia="Times New Roman" w:hAnsi="Times New Roman" w:cs="Times New Roman"/>
          <w:i/>
          <w:iCs/>
          <w:lang w:eastAsia="en-GB"/>
        </w:rPr>
        <w:t>Radiocarbon</w:t>
      </w:r>
      <w:r w:rsidRPr="00E00250">
        <w:rPr>
          <w:rFonts w:ascii="Times New Roman" w:eastAsia="Times New Roman" w:hAnsi="Times New Roman" w:cs="Times New Roman"/>
          <w:lang w:eastAsia="en-GB"/>
        </w:rPr>
        <w:t xml:space="preserve">, </w:t>
      </w:r>
      <w:r w:rsidRPr="00E00250">
        <w:rPr>
          <w:rFonts w:ascii="Times New Roman" w:eastAsia="Times New Roman" w:hAnsi="Times New Roman" w:cs="Times New Roman"/>
          <w:i/>
          <w:iCs/>
          <w:lang w:eastAsia="en-GB"/>
        </w:rPr>
        <w:t>55</w:t>
      </w:r>
      <w:r w:rsidRPr="00E00250">
        <w:rPr>
          <w:rFonts w:ascii="Times New Roman" w:eastAsia="Times New Roman" w:hAnsi="Times New Roman" w:cs="Times New Roman"/>
          <w:lang w:eastAsia="en-GB"/>
        </w:rPr>
        <w:t xml:space="preserve">(4), 1889–1903. </w:t>
      </w:r>
    </w:p>
    <w:p w14:paraId="0880E88B" w14:textId="53006A2D" w:rsidR="002F4696" w:rsidRPr="002F4696" w:rsidRDefault="002233FA" w:rsidP="002F4696">
      <w:pPr>
        <w:rPr>
          <w:rFonts w:ascii="Times New Roman" w:hAnsi="Times New Roman" w:cs="Times New Roman"/>
        </w:rPr>
      </w:pPr>
      <w:r>
        <w:rPr>
          <w:rFonts w:ascii="Times New Roman" w:eastAsia="Times New Roman" w:hAnsi="Times New Roman" w:cs="Times New Roman"/>
          <w:lang w:eastAsia="en-GB"/>
        </w:rPr>
        <w:t xml:space="preserve">  </w:t>
      </w:r>
      <w:r w:rsidR="002F4696" w:rsidRPr="002F4696">
        <w:rPr>
          <w:rFonts w:ascii="Times New Roman" w:hAnsi="Times New Roman" w:cs="Times New Roman"/>
        </w:rPr>
        <w:t xml:space="preserve">  Horton, M. C. (1986). Asiatic colonization of the East African coast: the Manda evidence. </w:t>
      </w:r>
      <w:r w:rsidR="002F4696" w:rsidRPr="00281F1E">
        <w:rPr>
          <w:rFonts w:ascii="Times New Roman" w:hAnsi="Times New Roman" w:cs="Times New Roman"/>
          <w:i/>
        </w:rPr>
        <w:t>Journal of the Royal Asiatic Society</w:t>
      </w:r>
      <w:r w:rsidR="002F4696" w:rsidRPr="002F4696">
        <w:rPr>
          <w:rFonts w:ascii="Times New Roman" w:hAnsi="Times New Roman" w:cs="Times New Roman"/>
        </w:rPr>
        <w:t>, 2, 201–13.</w:t>
      </w:r>
    </w:p>
    <w:p w14:paraId="5465C9D4" w14:textId="465F8A64"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Horton, M. C. (1996). </w:t>
      </w:r>
      <w:r w:rsidRPr="00281F1E">
        <w:rPr>
          <w:rFonts w:ascii="Times New Roman" w:hAnsi="Times New Roman" w:cs="Times New Roman"/>
          <w:i/>
        </w:rPr>
        <w:t>Shanga: The archaeology of a Muslim trading community on the coast of East Africa</w:t>
      </w:r>
      <w:r w:rsidR="003334C9">
        <w:rPr>
          <w:rFonts w:ascii="Times New Roman" w:hAnsi="Times New Roman" w:cs="Times New Roman"/>
          <w:i/>
        </w:rPr>
        <w:t xml:space="preserve">. </w:t>
      </w:r>
      <w:r w:rsidR="003334C9">
        <w:rPr>
          <w:rFonts w:ascii="Times New Roman" w:hAnsi="Times New Roman" w:cs="Times New Roman"/>
        </w:rPr>
        <w:t>British Institute in Eastern Africa Memoir 14.</w:t>
      </w:r>
      <w:r w:rsidRPr="002F4696">
        <w:rPr>
          <w:rFonts w:ascii="Times New Roman" w:hAnsi="Times New Roman" w:cs="Times New Roman"/>
        </w:rPr>
        <w:t>. Nairobi: British Institute in Eastern Africa.</w:t>
      </w:r>
    </w:p>
    <w:p w14:paraId="5FFC9FBB"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lastRenderedPageBreak/>
        <w:t xml:space="preserve">  Horton, M. C., &amp; Middleton, J. (2000). </w:t>
      </w:r>
      <w:r w:rsidRPr="00281F1E">
        <w:rPr>
          <w:rFonts w:ascii="Times New Roman" w:hAnsi="Times New Roman" w:cs="Times New Roman"/>
          <w:i/>
        </w:rPr>
        <w:t>The Swahili: The Social Landscape of a Mercantile Society</w:t>
      </w:r>
      <w:r w:rsidRPr="002F4696">
        <w:rPr>
          <w:rFonts w:ascii="Times New Roman" w:hAnsi="Times New Roman" w:cs="Times New Roman"/>
        </w:rPr>
        <w:t>. Oxford: Blackwell.</w:t>
      </w:r>
    </w:p>
    <w:p w14:paraId="7988C157"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Horton, M. C., Oddy, W. A., &amp; Brown, H. W. (1986). The Mtambwe Hoard. </w:t>
      </w:r>
      <w:r w:rsidRPr="00281F1E">
        <w:rPr>
          <w:rFonts w:ascii="Times New Roman" w:hAnsi="Times New Roman" w:cs="Times New Roman"/>
          <w:i/>
        </w:rPr>
        <w:t>Azania</w:t>
      </w:r>
      <w:r w:rsidRPr="002F4696">
        <w:rPr>
          <w:rFonts w:ascii="Times New Roman" w:hAnsi="Times New Roman" w:cs="Times New Roman"/>
        </w:rPr>
        <w:t>, XXI, 115–23.</w:t>
      </w:r>
    </w:p>
    <w:p w14:paraId="47AC0ACF" w14:textId="77777777" w:rsidR="002233FA" w:rsidRDefault="002F4696" w:rsidP="002233FA">
      <w:pPr>
        <w:rPr>
          <w:rFonts w:ascii="Times New Roman" w:hAnsi="Times New Roman" w:cs="Times New Roman"/>
        </w:rPr>
      </w:pPr>
      <w:r w:rsidRPr="002F4696">
        <w:rPr>
          <w:rFonts w:ascii="Times New Roman" w:hAnsi="Times New Roman" w:cs="Times New Roman"/>
        </w:rPr>
        <w:t xml:space="preserve">  Horton, M., Hoffmann-Ruf, M., &amp; al-Salimi, A. (2013). Ibadis in East Africa: Archaeological and Historical Evidence. In </w:t>
      </w:r>
      <w:r w:rsidRPr="00281F1E">
        <w:rPr>
          <w:rFonts w:ascii="Times New Roman" w:hAnsi="Times New Roman" w:cs="Times New Roman"/>
          <w:i/>
        </w:rPr>
        <w:t>Studies in Ibadism and Oman</w:t>
      </w:r>
      <w:r w:rsidRPr="002F4696">
        <w:rPr>
          <w:rFonts w:ascii="Times New Roman" w:hAnsi="Times New Roman" w:cs="Times New Roman"/>
        </w:rPr>
        <w:t>. Vol. 2: Oman and Overseas (pp. 93–106). Hildesheim/Zurich/New York: Olms.</w:t>
      </w:r>
    </w:p>
    <w:p w14:paraId="68EFF9C3" w14:textId="42957D67" w:rsidR="002233FA" w:rsidRPr="002F4696" w:rsidRDefault="002233FA" w:rsidP="002F4696">
      <w:pPr>
        <w:rPr>
          <w:rFonts w:ascii="Times New Roman" w:hAnsi="Times New Roman" w:cs="Times New Roman"/>
        </w:rPr>
      </w:pPr>
      <w:r>
        <w:rPr>
          <w:rFonts w:ascii="Times New Roman" w:eastAsia="Times New Roman" w:hAnsi="Times New Roman" w:cs="Times New Roman"/>
          <w:lang w:eastAsia="en-GB"/>
        </w:rPr>
        <w:t xml:space="preserve">  </w:t>
      </w:r>
      <w:r w:rsidRPr="00E00250">
        <w:rPr>
          <w:rFonts w:ascii="Times New Roman" w:eastAsia="Times New Roman" w:hAnsi="Times New Roman" w:cs="Times New Roman"/>
          <w:lang w:eastAsia="en-GB"/>
        </w:rPr>
        <w:t xml:space="preserve">Hua, Q., Barbetti, M., &amp; Rakowski, A. Z. (2013). Atmospheric Radiocarbon for the Period 1950–2010. </w:t>
      </w:r>
      <w:r w:rsidRPr="00E00250">
        <w:rPr>
          <w:rFonts w:ascii="Times New Roman" w:eastAsia="Times New Roman" w:hAnsi="Times New Roman" w:cs="Times New Roman"/>
          <w:i/>
          <w:iCs/>
          <w:lang w:eastAsia="en-GB"/>
        </w:rPr>
        <w:t>Radiocarbon</w:t>
      </w:r>
      <w:r w:rsidRPr="00E00250">
        <w:rPr>
          <w:rFonts w:ascii="Times New Roman" w:eastAsia="Times New Roman" w:hAnsi="Times New Roman" w:cs="Times New Roman"/>
          <w:lang w:eastAsia="en-GB"/>
        </w:rPr>
        <w:t xml:space="preserve">, </w:t>
      </w:r>
      <w:r w:rsidRPr="00E00250">
        <w:rPr>
          <w:rFonts w:ascii="Times New Roman" w:eastAsia="Times New Roman" w:hAnsi="Times New Roman" w:cs="Times New Roman"/>
          <w:i/>
          <w:iCs/>
          <w:lang w:eastAsia="en-GB"/>
        </w:rPr>
        <w:t>55</w:t>
      </w:r>
      <w:r w:rsidRPr="00E00250">
        <w:rPr>
          <w:rFonts w:ascii="Times New Roman" w:eastAsia="Times New Roman" w:hAnsi="Times New Roman" w:cs="Times New Roman"/>
          <w:lang w:eastAsia="en-GB"/>
        </w:rPr>
        <w:t xml:space="preserve">(4), 2059–2072. </w:t>
      </w:r>
    </w:p>
    <w:p w14:paraId="323B4BE0"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Ichumbaki, E. B., &amp; Mapunda, B. B. (2017). Challenges to the retention of the integrity of World Heritage Sites in Africa: the case of Kilwa Kisiwani and Songo Mnara, Tanzania. </w:t>
      </w:r>
      <w:r w:rsidRPr="00281F1E">
        <w:rPr>
          <w:rFonts w:ascii="Times New Roman" w:hAnsi="Times New Roman" w:cs="Times New Roman"/>
          <w:i/>
        </w:rPr>
        <w:t>Azania: Archaeological Research in Africa</w:t>
      </w:r>
      <w:r w:rsidRPr="002F4696">
        <w:rPr>
          <w:rFonts w:ascii="Times New Roman" w:hAnsi="Times New Roman" w:cs="Times New Roman"/>
        </w:rPr>
        <w:t>, 52(4), 518–539. https://doi.org/10.1080/0067270X.2017.1396665</w:t>
      </w:r>
    </w:p>
    <w:p w14:paraId="27DAABF0" w14:textId="5A4D00EF"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Juma, A. (2004). </w:t>
      </w:r>
      <w:r w:rsidRPr="00281F1E">
        <w:rPr>
          <w:rFonts w:ascii="Times New Roman" w:hAnsi="Times New Roman" w:cs="Times New Roman"/>
          <w:i/>
        </w:rPr>
        <w:t>Unguja Ukuu on Zanzibar: An archaeological study of early urbanism</w:t>
      </w:r>
      <w:r w:rsidR="000E4CA0">
        <w:rPr>
          <w:rFonts w:ascii="Times New Roman" w:hAnsi="Times New Roman" w:cs="Times New Roman"/>
          <w:i/>
        </w:rPr>
        <w:t xml:space="preserve">. </w:t>
      </w:r>
      <w:r w:rsidR="000E4CA0">
        <w:rPr>
          <w:rFonts w:ascii="Times New Roman" w:hAnsi="Times New Roman" w:cs="Times New Roman"/>
        </w:rPr>
        <w:t>Studies in Global Archaeology 3.</w:t>
      </w:r>
      <w:r w:rsidRPr="002F4696">
        <w:rPr>
          <w:rFonts w:ascii="Times New Roman" w:hAnsi="Times New Roman" w:cs="Times New Roman"/>
        </w:rPr>
        <w:t>. Uppsala: Societas Archaeologica Upsaliensis.</w:t>
      </w:r>
    </w:p>
    <w:p w14:paraId="0B02EEAE"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Kirkman, J. S. (1954). </w:t>
      </w:r>
      <w:r w:rsidRPr="00281F1E">
        <w:rPr>
          <w:rFonts w:ascii="Times New Roman" w:hAnsi="Times New Roman" w:cs="Times New Roman"/>
          <w:i/>
        </w:rPr>
        <w:t>The Arab City of Gedi: Excavations at the Great Mosque, Architecture and Finds</w:t>
      </w:r>
      <w:r w:rsidRPr="002F4696">
        <w:rPr>
          <w:rFonts w:ascii="Times New Roman" w:hAnsi="Times New Roman" w:cs="Times New Roman"/>
        </w:rPr>
        <w:t>. London: Oxford University Press.</w:t>
      </w:r>
    </w:p>
    <w:p w14:paraId="0A8B508C"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Kirkman, J. S. (1959). Excavations at Ras Mkumbuu on the island of Pemba. </w:t>
      </w:r>
      <w:r w:rsidRPr="00281F1E">
        <w:rPr>
          <w:rFonts w:ascii="Times New Roman" w:hAnsi="Times New Roman" w:cs="Times New Roman"/>
          <w:i/>
        </w:rPr>
        <w:t>Tanganyika Notes and Records</w:t>
      </w:r>
      <w:r w:rsidRPr="002F4696">
        <w:rPr>
          <w:rFonts w:ascii="Times New Roman" w:hAnsi="Times New Roman" w:cs="Times New Roman"/>
        </w:rPr>
        <w:t>, 53, 161–78.</w:t>
      </w:r>
    </w:p>
    <w:p w14:paraId="1D9DBB57"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Kusimba, C. M. (1999). </w:t>
      </w:r>
      <w:r w:rsidRPr="00281F1E">
        <w:rPr>
          <w:rFonts w:ascii="Times New Roman" w:hAnsi="Times New Roman" w:cs="Times New Roman"/>
          <w:i/>
        </w:rPr>
        <w:t>The Rise and Fall of Swahili States</w:t>
      </w:r>
      <w:r w:rsidRPr="002F4696">
        <w:rPr>
          <w:rFonts w:ascii="Times New Roman" w:hAnsi="Times New Roman" w:cs="Times New Roman"/>
        </w:rPr>
        <w:t>. Walnut Creek: Altamira Press.</w:t>
      </w:r>
    </w:p>
    <w:p w14:paraId="4728C016"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Mathew, G. (1963). The East African Coast until the Coming of the Portuguese. In R. Oliver &amp; G. Mathew (Eds.), History of East Africa (Vol. 1, pp. 94–127). Oxford: Clarendon.</w:t>
      </w:r>
    </w:p>
    <w:p w14:paraId="015DF0C6"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Matteru, E. (1989). Kilwa: excavation report (Unpublished report). Mombasa: Fort Jesus.</w:t>
      </w:r>
    </w:p>
    <w:p w14:paraId="0BEA9B2C"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Northedge, A., &amp; Kennet, D. (1994). The Samarra horizon. In E. Grube (Ed.), </w:t>
      </w:r>
      <w:r w:rsidRPr="00281F1E">
        <w:rPr>
          <w:rFonts w:ascii="Times New Roman" w:hAnsi="Times New Roman" w:cs="Times New Roman"/>
          <w:i/>
        </w:rPr>
        <w:t>Cobalt and Lustre, the first centuries of Islamic pottery</w:t>
      </w:r>
      <w:r w:rsidRPr="002F4696">
        <w:rPr>
          <w:rFonts w:ascii="Times New Roman" w:hAnsi="Times New Roman" w:cs="Times New Roman"/>
        </w:rPr>
        <w:t xml:space="preserve"> (Vol. 9, pp. 21–35). London: The Nasser D. Khalili Collection of Islamic Art.</w:t>
      </w:r>
    </w:p>
    <w:p w14:paraId="424FA626" w14:textId="0ECCE328" w:rsidR="002F4696" w:rsidRDefault="002F4696" w:rsidP="002F4696">
      <w:pPr>
        <w:rPr>
          <w:rFonts w:ascii="Times New Roman" w:hAnsi="Times New Roman" w:cs="Times New Roman"/>
        </w:rPr>
      </w:pPr>
      <w:r w:rsidRPr="002F4696">
        <w:rPr>
          <w:rFonts w:ascii="Times New Roman" w:hAnsi="Times New Roman" w:cs="Times New Roman"/>
        </w:rPr>
        <w:t xml:space="preserve">  Nurse, D., &amp; Spear, T. (1985). </w:t>
      </w:r>
      <w:r w:rsidRPr="00281F1E">
        <w:rPr>
          <w:rFonts w:ascii="Times New Roman" w:hAnsi="Times New Roman" w:cs="Times New Roman"/>
          <w:i/>
        </w:rPr>
        <w:t>The Swahili: reconstructing the history and language of an African society AD800-1500</w:t>
      </w:r>
      <w:r w:rsidRPr="002F4696">
        <w:rPr>
          <w:rFonts w:ascii="Times New Roman" w:hAnsi="Times New Roman" w:cs="Times New Roman"/>
        </w:rPr>
        <w:t>. Philadelphia: University of Pennsylvania Press.</w:t>
      </w:r>
    </w:p>
    <w:p w14:paraId="65333FA2" w14:textId="10E335F4" w:rsidR="00607838" w:rsidRPr="002F4696" w:rsidRDefault="00607838" w:rsidP="002F4696">
      <w:pPr>
        <w:rPr>
          <w:rFonts w:ascii="Times New Roman" w:hAnsi="Times New Roman" w:cs="Times New Roman"/>
        </w:rPr>
      </w:pPr>
      <w:r>
        <w:rPr>
          <w:rFonts w:ascii="Times New Roman" w:eastAsia="Times New Roman" w:hAnsi="Times New Roman" w:cs="Times New Roman"/>
          <w:lang w:eastAsia="en-GB"/>
        </w:rPr>
        <w:t xml:space="preserve">  </w:t>
      </w:r>
      <w:r w:rsidRPr="00607838">
        <w:rPr>
          <w:rFonts w:ascii="Times New Roman" w:eastAsia="Times New Roman" w:hAnsi="Times New Roman" w:cs="Times New Roman"/>
          <w:lang w:eastAsia="en-GB"/>
        </w:rPr>
        <w:t xml:space="preserve">Olsen, J., Tikhomirov, D., Grosen, C., Heinemeier, J., &amp; Klein, M. (2017). Radiocarbon Analysis on the New AARAMS 1MV Tandetron. </w:t>
      </w:r>
      <w:r w:rsidRPr="00607838">
        <w:rPr>
          <w:rFonts w:ascii="Times New Roman" w:eastAsia="Times New Roman" w:hAnsi="Times New Roman" w:cs="Times New Roman"/>
          <w:i/>
          <w:iCs/>
          <w:lang w:eastAsia="en-GB"/>
        </w:rPr>
        <w:t>Radiocarbon</w:t>
      </w:r>
      <w:r w:rsidRPr="00607838">
        <w:rPr>
          <w:rFonts w:ascii="Times New Roman" w:eastAsia="Times New Roman" w:hAnsi="Times New Roman" w:cs="Times New Roman"/>
          <w:lang w:eastAsia="en-GB"/>
        </w:rPr>
        <w:t xml:space="preserve">, </w:t>
      </w:r>
      <w:r w:rsidRPr="00607838">
        <w:rPr>
          <w:rFonts w:ascii="Times New Roman" w:eastAsia="Times New Roman" w:hAnsi="Times New Roman" w:cs="Times New Roman"/>
          <w:i/>
          <w:iCs/>
          <w:lang w:eastAsia="en-GB"/>
        </w:rPr>
        <w:t>59</w:t>
      </w:r>
      <w:r w:rsidRPr="00607838">
        <w:rPr>
          <w:rFonts w:ascii="Times New Roman" w:eastAsia="Times New Roman" w:hAnsi="Times New Roman" w:cs="Times New Roman"/>
          <w:lang w:eastAsia="en-GB"/>
        </w:rPr>
        <w:t>(3), 905–913.</w:t>
      </w:r>
    </w:p>
    <w:p w14:paraId="04A5E9DF" w14:textId="328F2E36" w:rsidR="002F4696" w:rsidRPr="002F4696" w:rsidRDefault="63875126" w:rsidP="002F4696">
      <w:pPr>
        <w:rPr>
          <w:rFonts w:ascii="Times New Roman" w:hAnsi="Times New Roman" w:cs="Times New Roman"/>
        </w:rPr>
      </w:pPr>
      <w:r w:rsidRPr="63875126">
        <w:rPr>
          <w:rFonts w:ascii="Times New Roman" w:hAnsi="Times New Roman" w:cs="Times New Roman"/>
        </w:rPr>
        <w:t xml:space="preserve">  Pawlowicz, M. (2012). Modelling the Swahili past: the archaeology of Mikindani in sout</w:t>
      </w:r>
      <w:r w:rsidR="00281F1E">
        <w:rPr>
          <w:rFonts w:ascii="Times New Roman" w:hAnsi="Times New Roman" w:cs="Times New Roman"/>
        </w:rPr>
        <w:t xml:space="preserve">hern coastal Tanzania. </w:t>
      </w:r>
      <w:r w:rsidR="00281F1E" w:rsidRPr="00281F1E">
        <w:rPr>
          <w:rFonts w:ascii="Times New Roman" w:hAnsi="Times New Roman" w:cs="Times New Roman"/>
          <w:i/>
        </w:rPr>
        <w:t>Azania: A</w:t>
      </w:r>
      <w:r w:rsidR="00281F1E">
        <w:rPr>
          <w:rFonts w:ascii="Times New Roman" w:hAnsi="Times New Roman" w:cs="Times New Roman"/>
          <w:i/>
        </w:rPr>
        <w:t>rchaeological R</w:t>
      </w:r>
      <w:r w:rsidRPr="00281F1E">
        <w:rPr>
          <w:rFonts w:ascii="Times New Roman" w:hAnsi="Times New Roman" w:cs="Times New Roman"/>
          <w:i/>
        </w:rPr>
        <w:t>esearch in Africa</w:t>
      </w:r>
      <w:r w:rsidRPr="63875126">
        <w:rPr>
          <w:rFonts w:ascii="Times New Roman" w:hAnsi="Times New Roman" w:cs="Times New Roman"/>
        </w:rPr>
        <w:t>, 47(4), 488–508.</w:t>
      </w:r>
    </w:p>
    <w:p w14:paraId="6C09B493" w14:textId="5BF08E64" w:rsidR="002F4696" w:rsidRPr="002F4696" w:rsidRDefault="002F4696" w:rsidP="002F4696">
      <w:pPr>
        <w:rPr>
          <w:rFonts w:ascii="Times New Roman" w:hAnsi="Times New Roman" w:cs="Times New Roman"/>
        </w:rPr>
      </w:pPr>
      <w:r w:rsidRPr="002F4696">
        <w:rPr>
          <w:rFonts w:ascii="Times New Roman" w:hAnsi="Times New Roman" w:cs="Times New Roman"/>
        </w:rPr>
        <w:lastRenderedPageBreak/>
        <w:t xml:space="preserve">  Pawlowicz, M. (2013). A Review of Ceramics from Tanzania, Malawi, and Northern Mozambique, with Implications for Swahili Archaeology. </w:t>
      </w:r>
      <w:r w:rsidRPr="00281F1E">
        <w:rPr>
          <w:rFonts w:ascii="Times New Roman" w:hAnsi="Times New Roman" w:cs="Times New Roman"/>
          <w:i/>
        </w:rPr>
        <w:t>African Archaeological Review</w:t>
      </w:r>
      <w:r w:rsidRPr="002F4696">
        <w:rPr>
          <w:rFonts w:ascii="Times New Roman" w:hAnsi="Times New Roman" w:cs="Times New Roman"/>
        </w:rPr>
        <w:t>, 30(4), 367–398.</w:t>
      </w:r>
    </w:p>
    <w:p w14:paraId="4B615DD1"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Perkins, J. (n.d.). The Indian Ocean and Swahili Coast coins, international networks and local developments. </w:t>
      </w:r>
      <w:r w:rsidRPr="00281F1E">
        <w:rPr>
          <w:rFonts w:ascii="Times New Roman" w:hAnsi="Times New Roman" w:cs="Times New Roman"/>
          <w:i/>
        </w:rPr>
        <w:t>Afriques</w:t>
      </w:r>
      <w:r w:rsidRPr="002F4696">
        <w:rPr>
          <w:rFonts w:ascii="Times New Roman" w:hAnsi="Times New Roman" w:cs="Times New Roman"/>
        </w:rPr>
        <w:t>, 06. https://journals.openedition.org/afriques/1769</w:t>
      </w:r>
    </w:p>
    <w:p w14:paraId="715902D9" w14:textId="77777777" w:rsidR="002F4696" w:rsidRPr="002F4696" w:rsidRDefault="0D4459AE" w:rsidP="002F4696">
      <w:pPr>
        <w:rPr>
          <w:rFonts w:ascii="Times New Roman" w:hAnsi="Times New Roman" w:cs="Times New Roman"/>
        </w:rPr>
      </w:pPr>
      <w:r w:rsidRPr="0D4459AE">
        <w:rPr>
          <w:rFonts w:ascii="Times New Roman" w:hAnsi="Times New Roman" w:cs="Times New Roman"/>
        </w:rPr>
        <w:t xml:space="preserve">  Pollard, E. (2008). The maritime landscape of Kilwa Kisiwani and its region, Tanzania, 11th to 15th century AD. </w:t>
      </w:r>
      <w:r w:rsidRPr="0D4459AE">
        <w:rPr>
          <w:rFonts w:ascii="Times New Roman" w:hAnsi="Times New Roman" w:cs="Times New Roman"/>
          <w:i/>
          <w:iCs/>
        </w:rPr>
        <w:t>Journal of Anthropological Archaeology</w:t>
      </w:r>
      <w:r w:rsidRPr="0D4459AE">
        <w:rPr>
          <w:rFonts w:ascii="Times New Roman" w:hAnsi="Times New Roman" w:cs="Times New Roman"/>
        </w:rPr>
        <w:t>, 27(3), 265–280.</w:t>
      </w:r>
    </w:p>
    <w:p w14:paraId="021F0B56" w14:textId="21E1957C" w:rsidR="0D4459AE" w:rsidRPr="00B91858" w:rsidRDefault="0D4459AE" w:rsidP="0D4459AE">
      <w:pPr>
        <w:rPr>
          <w:rFonts w:ascii="Calibri Light" w:eastAsia="Calibri" w:hAnsi="Calibri Light" w:cs="Calibri Light"/>
          <w:lang w:val="fr-FR"/>
        </w:rPr>
      </w:pPr>
      <w:r w:rsidRPr="0D4459AE">
        <w:rPr>
          <w:rFonts w:ascii="Times New Roman" w:eastAsia="Calibri" w:hAnsi="Times New Roman" w:cs="Times New Roman"/>
        </w:rPr>
        <w:t xml:space="preserve">Pouwels, R. (1987). </w:t>
      </w:r>
      <w:r w:rsidRPr="0D4459AE">
        <w:rPr>
          <w:rFonts w:ascii="Times New Roman" w:eastAsia="Calibri" w:hAnsi="Times New Roman" w:cs="Times New Roman"/>
          <w:i/>
          <w:iCs/>
        </w:rPr>
        <w:t xml:space="preserve">Horn and Crescent: Cultural change and traditional Islam on the East African coast, 800-1900. </w:t>
      </w:r>
      <w:r w:rsidRPr="00B91858">
        <w:rPr>
          <w:rFonts w:ascii="Times New Roman" w:eastAsia="Calibri" w:hAnsi="Times New Roman" w:cs="Times New Roman"/>
          <w:lang w:val="fr-FR"/>
        </w:rPr>
        <w:t>Cambridge, Cambridge University Press.</w:t>
      </w:r>
    </w:p>
    <w:p w14:paraId="7ECF3C8F" w14:textId="774E1411" w:rsidR="002F4696" w:rsidRPr="002F4696" w:rsidRDefault="002F4696" w:rsidP="002F4696">
      <w:pPr>
        <w:rPr>
          <w:rFonts w:ascii="Times New Roman" w:hAnsi="Times New Roman" w:cs="Times New Roman"/>
        </w:rPr>
      </w:pPr>
      <w:r w:rsidRPr="00B91858">
        <w:rPr>
          <w:rFonts w:ascii="Times New Roman" w:hAnsi="Times New Roman" w:cs="Times New Roman"/>
          <w:lang w:val="fr-FR"/>
        </w:rPr>
        <w:t xml:space="preserve">  Pradines, S. (2009). L’île de Sanjé ya Kati (Kilwa, Tanzanie): un mythe Shirâzi bien réel. </w:t>
      </w:r>
      <w:r w:rsidRPr="00281F1E">
        <w:rPr>
          <w:rFonts w:ascii="Times New Roman" w:hAnsi="Times New Roman" w:cs="Times New Roman"/>
          <w:i/>
        </w:rPr>
        <w:t>Azania</w:t>
      </w:r>
      <w:r w:rsidR="00281F1E">
        <w:rPr>
          <w:rFonts w:ascii="Times New Roman" w:hAnsi="Times New Roman" w:cs="Times New Roman"/>
          <w:i/>
        </w:rPr>
        <w:t xml:space="preserve">: </w:t>
      </w:r>
      <w:r w:rsidR="00281F1E" w:rsidRPr="00281F1E">
        <w:rPr>
          <w:rFonts w:ascii="Times New Roman" w:hAnsi="Times New Roman" w:cs="Times New Roman"/>
          <w:i/>
        </w:rPr>
        <w:t>Archaeological Research in Africa</w:t>
      </w:r>
      <w:r w:rsidRPr="002F4696">
        <w:rPr>
          <w:rFonts w:ascii="Times New Roman" w:hAnsi="Times New Roman" w:cs="Times New Roman"/>
        </w:rPr>
        <w:t>, 44(1), 49–73.</w:t>
      </w:r>
    </w:p>
    <w:p w14:paraId="1216FDDD" w14:textId="77777777" w:rsidR="002233FA" w:rsidRDefault="002F4696" w:rsidP="002233FA">
      <w:pPr>
        <w:rPr>
          <w:rFonts w:ascii="Times New Roman" w:hAnsi="Times New Roman" w:cs="Times New Roman"/>
        </w:rPr>
      </w:pPr>
      <w:r w:rsidRPr="002F4696">
        <w:rPr>
          <w:rFonts w:ascii="Times New Roman" w:hAnsi="Times New Roman" w:cs="Times New Roman"/>
        </w:rPr>
        <w:t xml:space="preserve">  Priestman, S. M. N. (2021). </w:t>
      </w:r>
      <w:r w:rsidRPr="00281F1E">
        <w:rPr>
          <w:rFonts w:ascii="Times New Roman" w:hAnsi="Times New Roman" w:cs="Times New Roman"/>
          <w:i/>
        </w:rPr>
        <w:t>Ceramic exchange and Indian Ocean economy (AD 400-1275)</w:t>
      </w:r>
      <w:r w:rsidRPr="002F4696">
        <w:rPr>
          <w:rFonts w:ascii="Times New Roman" w:hAnsi="Times New Roman" w:cs="Times New Roman"/>
        </w:rPr>
        <w:t>. London: British Museum.</w:t>
      </w:r>
    </w:p>
    <w:p w14:paraId="58C0A3D1" w14:textId="77777777" w:rsidR="002233FA" w:rsidRDefault="002233FA" w:rsidP="002233FA">
      <w:pPr>
        <w:rPr>
          <w:rFonts w:ascii="Times New Roman" w:hAnsi="Times New Roman" w:cs="Times New Roman"/>
        </w:rPr>
      </w:pPr>
      <w:r>
        <w:rPr>
          <w:rFonts w:ascii="Times New Roman" w:eastAsia="Times New Roman" w:hAnsi="Times New Roman" w:cs="Times New Roman"/>
          <w:lang w:eastAsia="en-GB"/>
        </w:rPr>
        <w:t xml:space="preserve">  </w:t>
      </w:r>
      <w:r w:rsidRPr="00E00250">
        <w:rPr>
          <w:rFonts w:ascii="Times New Roman" w:eastAsia="Times New Roman" w:hAnsi="Times New Roman" w:cs="Times New Roman"/>
          <w:lang w:eastAsia="en-GB"/>
        </w:rPr>
        <w:t xml:space="preserve">Ramsey, C. B. (2009). Bayesian Analysis of Radiocarbon Dates. </w:t>
      </w:r>
      <w:r w:rsidRPr="00E00250">
        <w:rPr>
          <w:rFonts w:ascii="Times New Roman" w:eastAsia="Times New Roman" w:hAnsi="Times New Roman" w:cs="Times New Roman"/>
          <w:i/>
          <w:iCs/>
          <w:lang w:eastAsia="en-GB"/>
        </w:rPr>
        <w:t>Radiocarbon</w:t>
      </w:r>
      <w:r w:rsidRPr="00E00250">
        <w:rPr>
          <w:rFonts w:ascii="Times New Roman" w:eastAsia="Times New Roman" w:hAnsi="Times New Roman" w:cs="Times New Roman"/>
          <w:lang w:eastAsia="en-GB"/>
        </w:rPr>
        <w:t xml:space="preserve">, </w:t>
      </w:r>
      <w:r w:rsidRPr="00E00250">
        <w:rPr>
          <w:rFonts w:ascii="Times New Roman" w:eastAsia="Times New Roman" w:hAnsi="Times New Roman" w:cs="Times New Roman"/>
          <w:i/>
          <w:iCs/>
          <w:lang w:eastAsia="en-GB"/>
        </w:rPr>
        <w:t>51</w:t>
      </w:r>
      <w:r w:rsidRPr="00E00250">
        <w:rPr>
          <w:rFonts w:ascii="Times New Roman" w:eastAsia="Times New Roman" w:hAnsi="Times New Roman" w:cs="Times New Roman"/>
          <w:lang w:eastAsia="en-GB"/>
        </w:rPr>
        <w:t xml:space="preserve">(1), 337–360. </w:t>
      </w:r>
    </w:p>
    <w:p w14:paraId="2423694D" w14:textId="03E1333E" w:rsidR="002233FA" w:rsidRPr="00E00250" w:rsidRDefault="002233FA" w:rsidP="002233FA">
      <w:pPr>
        <w:rPr>
          <w:rFonts w:ascii="Times New Roman" w:hAnsi="Times New Roman" w:cs="Times New Roman"/>
        </w:rPr>
      </w:pPr>
      <w:r>
        <w:rPr>
          <w:rFonts w:ascii="Times New Roman" w:eastAsia="Times New Roman" w:hAnsi="Times New Roman" w:cs="Times New Roman"/>
          <w:lang w:eastAsia="en-GB"/>
        </w:rPr>
        <w:t xml:space="preserve">  </w:t>
      </w:r>
      <w:r w:rsidRPr="00E00250">
        <w:rPr>
          <w:rFonts w:ascii="Times New Roman" w:eastAsia="Times New Roman" w:hAnsi="Times New Roman" w:cs="Times New Roman"/>
          <w:lang w:eastAsia="en-GB"/>
        </w:rPr>
        <w:t xml:space="preserve">Reimer, P. J., Bard, E., Bayliss, A., Beck, J. W., Blackwell, P. G., Ramsey, C. B., et al. (2013). IntCal13 and Marine13 Radiocarbon Age Calibration Curves 0–50,000 Years cal BP. </w:t>
      </w:r>
      <w:r w:rsidRPr="00E00250">
        <w:rPr>
          <w:rFonts w:ascii="Times New Roman" w:eastAsia="Times New Roman" w:hAnsi="Times New Roman" w:cs="Times New Roman"/>
          <w:i/>
          <w:iCs/>
          <w:lang w:eastAsia="en-GB"/>
        </w:rPr>
        <w:t>Radiocarbon</w:t>
      </w:r>
      <w:r w:rsidRPr="00E00250">
        <w:rPr>
          <w:rFonts w:ascii="Times New Roman" w:eastAsia="Times New Roman" w:hAnsi="Times New Roman" w:cs="Times New Roman"/>
          <w:lang w:eastAsia="en-GB"/>
        </w:rPr>
        <w:t xml:space="preserve">, </w:t>
      </w:r>
      <w:r w:rsidRPr="00E00250">
        <w:rPr>
          <w:rFonts w:ascii="Times New Roman" w:eastAsia="Times New Roman" w:hAnsi="Times New Roman" w:cs="Times New Roman"/>
          <w:i/>
          <w:iCs/>
          <w:lang w:eastAsia="en-GB"/>
        </w:rPr>
        <w:t>55</w:t>
      </w:r>
      <w:r w:rsidRPr="00E00250">
        <w:rPr>
          <w:rFonts w:ascii="Times New Roman" w:eastAsia="Times New Roman" w:hAnsi="Times New Roman" w:cs="Times New Roman"/>
          <w:lang w:eastAsia="en-GB"/>
        </w:rPr>
        <w:t xml:space="preserve">(4), 1869–1887. </w:t>
      </w:r>
    </w:p>
    <w:p w14:paraId="3A1B0323" w14:textId="77777777" w:rsidR="006D6335" w:rsidRPr="006038D0" w:rsidRDefault="002F4696" w:rsidP="002F4696">
      <w:pPr>
        <w:rPr>
          <w:rFonts w:ascii="Times New Roman" w:hAnsi="Times New Roman" w:cs="Times New Roman"/>
        </w:rPr>
      </w:pPr>
      <w:r w:rsidRPr="002F4696">
        <w:rPr>
          <w:rFonts w:ascii="Times New Roman" w:hAnsi="Times New Roman" w:cs="Times New Roman"/>
        </w:rPr>
        <w:t xml:space="preserve">  Rapoport, Y., &amp; Savage-Smith, E. (Eds.). (2014). </w:t>
      </w:r>
      <w:r w:rsidRPr="00281F1E">
        <w:rPr>
          <w:rFonts w:ascii="Times New Roman" w:hAnsi="Times New Roman" w:cs="Times New Roman"/>
          <w:i/>
        </w:rPr>
        <w:t>An eleventh-century Egyptian Guide to the Universe: The Book of Curiosities</w:t>
      </w:r>
      <w:r w:rsidRPr="002F4696">
        <w:rPr>
          <w:rFonts w:ascii="Times New Roman" w:hAnsi="Times New Roman" w:cs="Times New Roman"/>
        </w:rPr>
        <w:t xml:space="preserve">. </w:t>
      </w:r>
      <w:r w:rsidRPr="006038D0">
        <w:rPr>
          <w:rFonts w:ascii="Times New Roman" w:hAnsi="Times New Roman" w:cs="Times New Roman"/>
        </w:rPr>
        <w:t>Leiden: Brill.</w:t>
      </w:r>
    </w:p>
    <w:p w14:paraId="65BFC95D" w14:textId="2BD5855F" w:rsidR="002F4696" w:rsidRPr="006D6335" w:rsidRDefault="00804557" w:rsidP="006D6335">
      <w:pPr>
        <w:rPr>
          <w:rFonts w:ascii="Times New Roman" w:hAnsi="Times New Roman" w:cs="Times New Roman"/>
        </w:rPr>
      </w:pPr>
      <w:r>
        <w:rPr>
          <w:rFonts w:ascii="Times New Roman" w:hAnsi="Times New Roman" w:cs="Times New Roman"/>
        </w:rPr>
        <w:t xml:space="preserve">  </w:t>
      </w:r>
      <w:r w:rsidR="006D6335" w:rsidRPr="006D6335">
        <w:rPr>
          <w:rFonts w:ascii="Times New Roman" w:hAnsi="Times New Roman" w:cs="Times New Roman"/>
        </w:rPr>
        <w:t xml:space="preserve">Rogers, M. (1976). </w:t>
      </w:r>
      <w:r w:rsidR="006D6335" w:rsidRPr="006D6335">
        <w:rPr>
          <w:rFonts w:ascii="Times New Roman" w:hAnsi="Times New Roman" w:cs="Times New Roman"/>
          <w:i/>
        </w:rPr>
        <w:t>The Spread of I</w:t>
      </w:r>
      <w:r w:rsidR="006D6335">
        <w:rPr>
          <w:rFonts w:ascii="Times New Roman" w:hAnsi="Times New Roman" w:cs="Times New Roman"/>
          <w:i/>
        </w:rPr>
        <w:t xml:space="preserve">slam. </w:t>
      </w:r>
      <w:r w:rsidR="006D6335">
        <w:rPr>
          <w:rFonts w:ascii="Times New Roman" w:hAnsi="Times New Roman" w:cs="Times New Roman"/>
        </w:rPr>
        <w:t>Oxford: Elsevier-Phaidon.</w:t>
      </w:r>
    </w:p>
    <w:p w14:paraId="099CDBD1" w14:textId="77777777" w:rsidR="002F4696" w:rsidRPr="002F4696" w:rsidRDefault="002F4696" w:rsidP="002F4696">
      <w:pPr>
        <w:rPr>
          <w:rFonts w:ascii="Times New Roman" w:hAnsi="Times New Roman" w:cs="Times New Roman"/>
        </w:rPr>
      </w:pPr>
      <w:r w:rsidRPr="006D6335">
        <w:rPr>
          <w:rFonts w:ascii="Times New Roman" w:hAnsi="Times New Roman" w:cs="Times New Roman"/>
        </w:rPr>
        <w:t xml:space="preserve">  </w:t>
      </w:r>
      <w:r w:rsidRPr="00B91858">
        <w:rPr>
          <w:rFonts w:ascii="Times New Roman" w:hAnsi="Times New Roman" w:cs="Times New Roman"/>
          <w:lang w:val="fr-FR"/>
        </w:rPr>
        <w:t xml:space="preserve">Rougeulle, A. (2004). Le Yémen entre Orient et Afrique: Sharma, un Entrepôt du Commerce Médiéval sur la Côte Sud de l’Arabie. </w:t>
      </w:r>
      <w:r w:rsidRPr="00281F1E">
        <w:rPr>
          <w:rFonts w:ascii="Times New Roman" w:hAnsi="Times New Roman" w:cs="Times New Roman"/>
          <w:i/>
        </w:rPr>
        <w:t>Annales Islamologiques</w:t>
      </w:r>
      <w:r w:rsidRPr="002F4696">
        <w:rPr>
          <w:rFonts w:ascii="Times New Roman" w:hAnsi="Times New Roman" w:cs="Times New Roman"/>
        </w:rPr>
        <w:t>, 38, 201–253.</w:t>
      </w:r>
    </w:p>
    <w:p w14:paraId="61A98B09"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Saad, E. (1979). Kilwa Dynastic Historiography: A Critical Study. </w:t>
      </w:r>
      <w:r w:rsidRPr="00281F1E">
        <w:rPr>
          <w:rFonts w:ascii="Times New Roman" w:hAnsi="Times New Roman" w:cs="Times New Roman"/>
          <w:i/>
        </w:rPr>
        <w:t>History in Africa</w:t>
      </w:r>
      <w:r w:rsidRPr="002F4696">
        <w:rPr>
          <w:rFonts w:ascii="Times New Roman" w:hAnsi="Times New Roman" w:cs="Times New Roman"/>
        </w:rPr>
        <w:t>, 6, 177–209.</w:t>
      </w:r>
    </w:p>
    <w:p w14:paraId="4047B541" w14:textId="74BE8AD7" w:rsidR="002F4696" w:rsidRPr="002F4696" w:rsidRDefault="0D4459AE" w:rsidP="002F4696">
      <w:pPr>
        <w:rPr>
          <w:rFonts w:ascii="Times New Roman" w:hAnsi="Times New Roman" w:cs="Times New Roman"/>
        </w:rPr>
      </w:pPr>
      <w:r w:rsidRPr="0D4459AE">
        <w:rPr>
          <w:rFonts w:ascii="Times New Roman" w:hAnsi="Times New Roman" w:cs="Times New Roman"/>
        </w:rPr>
        <w:t xml:space="preserve">  Sinclair, P. J. J., &amp; Wandibba, S. (</w:t>
      </w:r>
      <w:r w:rsidR="000E4CA0">
        <w:rPr>
          <w:rFonts w:ascii="Times New Roman" w:hAnsi="Times New Roman" w:cs="Times New Roman"/>
        </w:rPr>
        <w:t>e</w:t>
      </w:r>
      <w:r w:rsidRPr="0D4459AE">
        <w:rPr>
          <w:rFonts w:ascii="Times New Roman" w:hAnsi="Times New Roman" w:cs="Times New Roman"/>
        </w:rPr>
        <w:t xml:space="preserve">ds.). (1988). </w:t>
      </w:r>
      <w:r w:rsidRPr="0D4459AE">
        <w:rPr>
          <w:rFonts w:ascii="Times New Roman" w:hAnsi="Times New Roman" w:cs="Times New Roman"/>
          <w:i/>
          <w:iCs/>
        </w:rPr>
        <w:t>Urban Origins in Eastern Africa: project proposals and workshop summaries</w:t>
      </w:r>
      <w:r w:rsidRPr="0D4459AE">
        <w:rPr>
          <w:rFonts w:ascii="Times New Roman" w:hAnsi="Times New Roman" w:cs="Times New Roman"/>
        </w:rPr>
        <w:t>. Stockholm: The Swedish Central Board of National Antiquities.</w:t>
      </w:r>
    </w:p>
    <w:p w14:paraId="33595655" w14:textId="74560555" w:rsidR="0D4459AE" w:rsidRDefault="0D4459AE" w:rsidP="0D4459AE">
      <w:pPr>
        <w:rPr>
          <w:rFonts w:ascii="Times New Roman" w:eastAsia="Calibri" w:hAnsi="Times New Roman" w:cs="Times New Roman"/>
        </w:rPr>
      </w:pPr>
      <w:r w:rsidRPr="0D4459AE">
        <w:rPr>
          <w:rFonts w:ascii="Times New Roman" w:eastAsia="Calibri" w:hAnsi="Times New Roman" w:cs="Times New Roman"/>
        </w:rPr>
        <w:t xml:space="preserve">Spear, T. (1984). The Shirazi in Swahili Traditions, Culture, and History, </w:t>
      </w:r>
      <w:r w:rsidRPr="0D4459AE">
        <w:rPr>
          <w:rFonts w:ascii="Times New Roman" w:eastAsia="Calibri" w:hAnsi="Times New Roman" w:cs="Times New Roman"/>
          <w:i/>
          <w:iCs/>
        </w:rPr>
        <w:t xml:space="preserve">History in Africa </w:t>
      </w:r>
      <w:r w:rsidRPr="0D4459AE">
        <w:rPr>
          <w:rFonts w:ascii="Times New Roman" w:eastAsia="Calibri" w:hAnsi="Times New Roman" w:cs="Times New Roman"/>
        </w:rPr>
        <w:t>11, 291-305.</w:t>
      </w:r>
    </w:p>
    <w:p w14:paraId="1A01686A" w14:textId="56EBDE96" w:rsidR="002F4696" w:rsidRDefault="002F4696" w:rsidP="002F4696">
      <w:pPr>
        <w:rPr>
          <w:rFonts w:ascii="Times New Roman" w:hAnsi="Times New Roman" w:cs="Times New Roman"/>
        </w:rPr>
      </w:pPr>
      <w:r w:rsidRPr="002F4696">
        <w:rPr>
          <w:rFonts w:ascii="Times New Roman" w:hAnsi="Times New Roman" w:cs="Times New Roman"/>
        </w:rPr>
        <w:t xml:space="preserve">  Strong, S. A. (1895). The History of Kilwa. </w:t>
      </w:r>
      <w:r w:rsidRPr="00281F1E">
        <w:rPr>
          <w:rFonts w:ascii="Times New Roman" w:hAnsi="Times New Roman" w:cs="Times New Roman"/>
          <w:i/>
        </w:rPr>
        <w:t>Journal of the Royal Asiatic Society of Great Britain and Ireland</w:t>
      </w:r>
      <w:r w:rsidRPr="002F4696">
        <w:rPr>
          <w:rFonts w:ascii="Times New Roman" w:hAnsi="Times New Roman" w:cs="Times New Roman"/>
        </w:rPr>
        <w:t xml:space="preserve">, 385–430. </w:t>
      </w:r>
    </w:p>
    <w:p w14:paraId="31C7026D" w14:textId="76E35D28" w:rsidR="00607838" w:rsidRPr="002F4696" w:rsidRDefault="00607838" w:rsidP="002F4696">
      <w:pPr>
        <w:rPr>
          <w:rFonts w:ascii="Times New Roman" w:hAnsi="Times New Roman" w:cs="Times New Roman"/>
        </w:rPr>
      </w:pPr>
      <w:r>
        <w:rPr>
          <w:rFonts w:ascii="Times New Roman" w:eastAsia="Times New Roman" w:hAnsi="Times New Roman" w:cs="Times New Roman"/>
          <w:lang w:eastAsia="en-GB"/>
        </w:rPr>
        <w:lastRenderedPageBreak/>
        <w:t xml:space="preserve">  </w:t>
      </w:r>
      <w:r w:rsidRPr="00607838">
        <w:rPr>
          <w:rFonts w:ascii="Times New Roman" w:eastAsia="Times New Roman" w:hAnsi="Times New Roman" w:cs="Times New Roman"/>
          <w:lang w:eastAsia="en-GB"/>
        </w:rPr>
        <w:t xml:space="preserve">Stuiver, M., &amp; Polach, H. A. (1977). Discussion Reporting of 14C Data. </w:t>
      </w:r>
      <w:r w:rsidRPr="00607838">
        <w:rPr>
          <w:rFonts w:ascii="Times New Roman" w:eastAsia="Times New Roman" w:hAnsi="Times New Roman" w:cs="Times New Roman"/>
          <w:i/>
          <w:iCs/>
          <w:lang w:eastAsia="en-GB"/>
        </w:rPr>
        <w:t>Radiocarbon</w:t>
      </w:r>
      <w:r w:rsidRPr="00607838">
        <w:rPr>
          <w:rFonts w:ascii="Times New Roman" w:eastAsia="Times New Roman" w:hAnsi="Times New Roman" w:cs="Times New Roman"/>
          <w:lang w:eastAsia="en-GB"/>
        </w:rPr>
        <w:t xml:space="preserve">, </w:t>
      </w:r>
      <w:r w:rsidRPr="00607838">
        <w:rPr>
          <w:rFonts w:ascii="Times New Roman" w:eastAsia="Times New Roman" w:hAnsi="Times New Roman" w:cs="Times New Roman"/>
          <w:i/>
          <w:iCs/>
          <w:lang w:eastAsia="en-GB"/>
        </w:rPr>
        <w:t>19</w:t>
      </w:r>
      <w:r w:rsidRPr="00607838">
        <w:rPr>
          <w:rFonts w:ascii="Times New Roman" w:eastAsia="Times New Roman" w:hAnsi="Times New Roman" w:cs="Times New Roman"/>
          <w:lang w:eastAsia="en-GB"/>
        </w:rPr>
        <w:t>(3), 355–363.</w:t>
      </w:r>
    </w:p>
    <w:p w14:paraId="430F7044"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Subrahmanyam, S., &amp; Alam, M. (2019). A Handful of Swahili Coast Letters, 1500–1520. </w:t>
      </w:r>
      <w:r w:rsidRPr="00281F1E">
        <w:rPr>
          <w:rFonts w:ascii="Times New Roman" w:hAnsi="Times New Roman" w:cs="Times New Roman"/>
          <w:i/>
        </w:rPr>
        <w:t>International Journal of African Historical Studies</w:t>
      </w:r>
      <w:r w:rsidRPr="002F4696">
        <w:rPr>
          <w:rFonts w:ascii="Times New Roman" w:hAnsi="Times New Roman" w:cs="Times New Roman"/>
        </w:rPr>
        <w:t>, 52(2).</w:t>
      </w:r>
    </w:p>
    <w:p w14:paraId="4252BEAA"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Sulas, F., Fleisher, J., &amp; Wynne-Jones, S. (2017). Geoarchaeology of urban space in tropical island environments: Songo Mnara, Tanzania. </w:t>
      </w:r>
      <w:r w:rsidRPr="00281F1E">
        <w:rPr>
          <w:rFonts w:ascii="Times New Roman" w:hAnsi="Times New Roman" w:cs="Times New Roman"/>
          <w:i/>
        </w:rPr>
        <w:t>Journal of Archaeological Science</w:t>
      </w:r>
      <w:r w:rsidRPr="002F4696">
        <w:rPr>
          <w:rFonts w:ascii="Times New Roman" w:hAnsi="Times New Roman" w:cs="Times New Roman"/>
        </w:rPr>
        <w:t>, 77, 52–63.</w:t>
      </w:r>
    </w:p>
    <w:p w14:paraId="7B69510D"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Sutton, J. E. G. (1998). Kilwa: A History of the Ancient Swahili Town with a Guide to the Monuments of Kilwa Kisiwani and Adjacent Islands. </w:t>
      </w:r>
      <w:r w:rsidRPr="00281F1E">
        <w:rPr>
          <w:rFonts w:ascii="Times New Roman" w:hAnsi="Times New Roman" w:cs="Times New Roman"/>
          <w:i/>
        </w:rPr>
        <w:t>Azania</w:t>
      </w:r>
      <w:r w:rsidRPr="002F4696">
        <w:rPr>
          <w:rFonts w:ascii="Times New Roman" w:hAnsi="Times New Roman" w:cs="Times New Roman"/>
        </w:rPr>
        <w:t>, 33, 113–169.</w:t>
      </w:r>
    </w:p>
    <w:p w14:paraId="12576300" w14:textId="77777777" w:rsidR="002F4696" w:rsidRPr="002F4696" w:rsidRDefault="0D4459AE" w:rsidP="002F4696">
      <w:pPr>
        <w:rPr>
          <w:rFonts w:ascii="Times New Roman" w:hAnsi="Times New Roman" w:cs="Times New Roman"/>
        </w:rPr>
      </w:pPr>
      <w:r w:rsidRPr="0D4459AE">
        <w:rPr>
          <w:rFonts w:ascii="Times New Roman" w:hAnsi="Times New Roman" w:cs="Times New Roman"/>
        </w:rPr>
        <w:t xml:space="preserve">  Theal, G. M. (1964). </w:t>
      </w:r>
      <w:r w:rsidRPr="0D4459AE">
        <w:rPr>
          <w:rFonts w:ascii="Times New Roman" w:hAnsi="Times New Roman" w:cs="Times New Roman"/>
          <w:i/>
          <w:iCs/>
        </w:rPr>
        <w:t>Records of South-Eastern Africa</w:t>
      </w:r>
      <w:r w:rsidRPr="0D4459AE">
        <w:rPr>
          <w:rFonts w:ascii="Times New Roman" w:hAnsi="Times New Roman" w:cs="Times New Roman"/>
        </w:rPr>
        <w:t>. Cape Town: C. Struik.</w:t>
      </w:r>
    </w:p>
    <w:p w14:paraId="4E8A6852" w14:textId="4A9EBE17" w:rsidR="0D4459AE" w:rsidRDefault="00994FE7" w:rsidP="0D4459AE">
      <w:pPr>
        <w:rPr>
          <w:rFonts w:ascii="Times New Roman" w:eastAsia="Times New Roman" w:hAnsi="Times New Roman" w:cs="Times New Roman"/>
        </w:rPr>
      </w:pPr>
      <w:r>
        <w:rPr>
          <w:rFonts w:ascii="Times New Roman" w:eastAsia="Times New Roman" w:hAnsi="Times New Roman" w:cs="Times New Roman"/>
        </w:rPr>
        <w:t xml:space="preserve">  </w:t>
      </w:r>
      <w:r w:rsidR="0D4459AE" w:rsidRPr="0D4459AE">
        <w:rPr>
          <w:rFonts w:ascii="Times New Roman" w:eastAsia="Times New Roman" w:hAnsi="Times New Roman" w:cs="Times New Roman"/>
        </w:rPr>
        <w:t xml:space="preserve">Tolmacheva, M. (1993). </w:t>
      </w:r>
      <w:r w:rsidR="0D4459AE" w:rsidRPr="0D4459AE">
        <w:rPr>
          <w:rFonts w:ascii="Times New Roman" w:eastAsia="Times New Roman" w:hAnsi="Times New Roman" w:cs="Times New Roman"/>
          <w:i/>
          <w:iCs/>
        </w:rPr>
        <w:t xml:space="preserve">The Pate Chronicle: edited and translated from MSS 177, 321, 344, and 358 of the Library of the University of Dar es Salaam. </w:t>
      </w:r>
      <w:r w:rsidR="0D4459AE" w:rsidRPr="0D4459AE">
        <w:rPr>
          <w:rFonts w:ascii="Times New Roman" w:eastAsia="Times New Roman" w:hAnsi="Times New Roman" w:cs="Times New Roman"/>
        </w:rPr>
        <w:t>Lansing, Michigan State University Press.</w:t>
      </w:r>
    </w:p>
    <w:p w14:paraId="3D7DB378" w14:textId="77777777" w:rsidR="002F4696" w:rsidRPr="002F4696" w:rsidRDefault="0D4459AE" w:rsidP="002F4696">
      <w:pPr>
        <w:rPr>
          <w:rFonts w:ascii="Times New Roman" w:hAnsi="Times New Roman" w:cs="Times New Roman"/>
        </w:rPr>
      </w:pPr>
      <w:r w:rsidRPr="0D4459AE">
        <w:rPr>
          <w:rFonts w:ascii="Times New Roman" w:hAnsi="Times New Roman" w:cs="Times New Roman"/>
        </w:rPr>
        <w:t xml:space="preserve">  Trimingham, J. S. (1975). The Arab Geographers and the East African Coast. In H.N. Chittick &amp; R. I. Rotberg (Eds.), </w:t>
      </w:r>
      <w:r w:rsidRPr="0D4459AE">
        <w:rPr>
          <w:rFonts w:ascii="Times New Roman" w:hAnsi="Times New Roman" w:cs="Times New Roman"/>
          <w:i/>
          <w:iCs/>
        </w:rPr>
        <w:t>East Africa and the Orient: Cultural Syntheses in Pre-Colonial Times</w:t>
      </w:r>
      <w:r w:rsidRPr="0D4459AE">
        <w:rPr>
          <w:rFonts w:ascii="Times New Roman" w:hAnsi="Times New Roman" w:cs="Times New Roman"/>
        </w:rPr>
        <w:t xml:space="preserve"> (pp. 115–146). New York &amp; London: Africana Publishing Company.</w:t>
      </w:r>
    </w:p>
    <w:p w14:paraId="63A622FC" w14:textId="300BE221" w:rsidR="0D4459AE" w:rsidRDefault="00994FE7" w:rsidP="0D4459AE">
      <w:pPr>
        <w:rPr>
          <w:rFonts w:ascii="Times New Roman" w:eastAsia="Times New Roman" w:hAnsi="Times New Roman" w:cs="Times New Roman"/>
        </w:rPr>
      </w:pPr>
      <w:r>
        <w:rPr>
          <w:rFonts w:ascii="Times New Roman" w:eastAsia="Times New Roman" w:hAnsi="Times New Roman" w:cs="Times New Roman"/>
        </w:rPr>
        <w:t xml:space="preserve">  </w:t>
      </w:r>
      <w:r w:rsidR="0D4459AE" w:rsidRPr="0D4459AE">
        <w:rPr>
          <w:rFonts w:ascii="Times New Roman" w:eastAsia="Times New Roman" w:hAnsi="Times New Roman" w:cs="Times New Roman"/>
        </w:rPr>
        <w:t xml:space="preserve">Vallet, E. (2010). </w:t>
      </w:r>
      <w:r w:rsidR="0D4459AE" w:rsidRPr="0D4459AE">
        <w:rPr>
          <w:rFonts w:ascii="Times New Roman" w:eastAsia="Times New Roman" w:hAnsi="Times New Roman" w:cs="Times New Roman"/>
          <w:i/>
          <w:iCs/>
        </w:rPr>
        <w:t xml:space="preserve">L’Arabie Marchande. </w:t>
      </w:r>
      <w:r w:rsidR="0D4459AE" w:rsidRPr="00B91858">
        <w:rPr>
          <w:rFonts w:ascii="Times New Roman" w:eastAsia="Times New Roman" w:hAnsi="Times New Roman" w:cs="Times New Roman"/>
          <w:i/>
          <w:iCs/>
          <w:lang w:val="fr-FR"/>
        </w:rPr>
        <w:t>Etat et Commerce sous les Sultans Rasūlides du Yémen</w:t>
      </w:r>
      <w:r w:rsidR="0D4459AE" w:rsidRPr="00B91858">
        <w:rPr>
          <w:rFonts w:ascii="Times New Roman" w:eastAsia="Times New Roman" w:hAnsi="Times New Roman" w:cs="Times New Roman"/>
          <w:lang w:val="fr-FR"/>
        </w:rPr>
        <w:t xml:space="preserve">(Bibliothèque Historique des Pays d’Islam 1).  </w:t>
      </w:r>
      <w:r w:rsidR="0D4459AE" w:rsidRPr="0D4459AE">
        <w:rPr>
          <w:rFonts w:ascii="Times New Roman" w:eastAsia="Times New Roman" w:hAnsi="Times New Roman" w:cs="Times New Roman"/>
        </w:rPr>
        <w:t>Publications de la Sorbonne, Paris.</w:t>
      </w:r>
    </w:p>
    <w:p w14:paraId="1A5ACC7A"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Walker, J. (1936). The History and Coinage of the Sultans of Kilwa. </w:t>
      </w:r>
      <w:r w:rsidRPr="00281F1E">
        <w:rPr>
          <w:rFonts w:ascii="Times New Roman" w:hAnsi="Times New Roman" w:cs="Times New Roman"/>
          <w:i/>
        </w:rPr>
        <w:t>Numismatic Chronicle</w:t>
      </w:r>
      <w:r w:rsidRPr="002F4696">
        <w:rPr>
          <w:rFonts w:ascii="Times New Roman" w:hAnsi="Times New Roman" w:cs="Times New Roman"/>
        </w:rPr>
        <w:t>, (XVI), 43–81.</w:t>
      </w:r>
    </w:p>
    <w:p w14:paraId="28631B8B" w14:textId="6692E08B"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Welham, K., Fleisher, J., Cheetham, P., Manley, H., Steele, C., &amp; Wynne-Jones, S. (2014). Geophysical Survey in Sub-Saharan Africa: magnetic and Electromagnetic Investigation of the UNESCO World Heritage Site of Songo Mnara, Tanzania. </w:t>
      </w:r>
      <w:r w:rsidRPr="00281F1E">
        <w:rPr>
          <w:rFonts w:ascii="Times New Roman" w:hAnsi="Times New Roman" w:cs="Times New Roman"/>
          <w:i/>
        </w:rPr>
        <w:t>Archaeological Prospection</w:t>
      </w:r>
      <w:r w:rsidRPr="002F4696">
        <w:rPr>
          <w:rFonts w:ascii="Times New Roman" w:hAnsi="Times New Roman" w:cs="Times New Roman"/>
        </w:rPr>
        <w:t>, 21(4), 255–262</w:t>
      </w:r>
    </w:p>
    <w:p w14:paraId="7D247850" w14:textId="66EBB7C9"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Wilkinson, J. C. (1981). Oman and East Africa: New Light on Early Kilwan History from the Omani Sources. </w:t>
      </w:r>
      <w:r w:rsidRPr="00281F1E">
        <w:rPr>
          <w:rFonts w:ascii="Times New Roman" w:hAnsi="Times New Roman" w:cs="Times New Roman"/>
          <w:i/>
        </w:rPr>
        <w:t>International Journal of African Historical Studies</w:t>
      </w:r>
      <w:r w:rsidRPr="002F4696">
        <w:rPr>
          <w:rFonts w:ascii="Times New Roman" w:hAnsi="Times New Roman" w:cs="Times New Roman"/>
        </w:rPr>
        <w:t xml:space="preserve">, 14(2), 272–305. </w:t>
      </w:r>
    </w:p>
    <w:p w14:paraId="7B288693"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Wilson, T. H., &amp; Omar, A. L. (1997). Archaeological Investigations at Pate. </w:t>
      </w:r>
      <w:r w:rsidRPr="00281F1E">
        <w:rPr>
          <w:rFonts w:ascii="Times New Roman" w:hAnsi="Times New Roman" w:cs="Times New Roman"/>
          <w:i/>
        </w:rPr>
        <w:t>Azania</w:t>
      </w:r>
      <w:r w:rsidRPr="002F4696">
        <w:rPr>
          <w:rFonts w:ascii="Times New Roman" w:hAnsi="Times New Roman" w:cs="Times New Roman"/>
        </w:rPr>
        <w:t>, 32, 31–76.</w:t>
      </w:r>
    </w:p>
    <w:p w14:paraId="5CBFBCCC"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Wynne-Jones, S. (2005). Urbanisation at Kilwa, Tanzania, AD800 - 1400 (Unpublished PhD thesis). University of Cambridge.</w:t>
      </w:r>
    </w:p>
    <w:p w14:paraId="42BAC0A4"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Wynne-Jones, S. (2007). Creating urban communities at Kilwa Kisiwani, Tanzania, AD 800-1300. </w:t>
      </w:r>
      <w:r w:rsidRPr="00281F1E">
        <w:rPr>
          <w:rFonts w:ascii="Times New Roman" w:hAnsi="Times New Roman" w:cs="Times New Roman"/>
          <w:i/>
        </w:rPr>
        <w:t>Antiquity</w:t>
      </w:r>
      <w:r w:rsidRPr="002F4696">
        <w:rPr>
          <w:rFonts w:ascii="Times New Roman" w:hAnsi="Times New Roman" w:cs="Times New Roman"/>
        </w:rPr>
        <w:t>, 81, 368–380.</w:t>
      </w:r>
    </w:p>
    <w:p w14:paraId="117D27F3" w14:textId="09DB1758"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Wynne-Jones, S. (2013). The public life of the Swahili stonehouse. </w:t>
      </w:r>
      <w:r w:rsidRPr="00281F1E">
        <w:rPr>
          <w:rFonts w:ascii="Times New Roman" w:hAnsi="Times New Roman" w:cs="Times New Roman"/>
          <w:i/>
        </w:rPr>
        <w:t>Journal of Anthropological Archaeology</w:t>
      </w:r>
      <w:r w:rsidRPr="002F4696">
        <w:rPr>
          <w:rFonts w:ascii="Times New Roman" w:hAnsi="Times New Roman" w:cs="Times New Roman"/>
        </w:rPr>
        <w:t>, 32, 759–773</w:t>
      </w:r>
      <w:r w:rsidR="00281F1E">
        <w:rPr>
          <w:rFonts w:ascii="Times New Roman" w:hAnsi="Times New Roman" w:cs="Times New Roman"/>
        </w:rPr>
        <w:t>.</w:t>
      </w:r>
    </w:p>
    <w:p w14:paraId="09725CFD" w14:textId="77777777" w:rsidR="002F4696" w:rsidRPr="002F4696" w:rsidRDefault="002F4696" w:rsidP="002F4696">
      <w:pPr>
        <w:rPr>
          <w:rFonts w:ascii="Times New Roman" w:hAnsi="Times New Roman" w:cs="Times New Roman"/>
        </w:rPr>
      </w:pPr>
      <w:r w:rsidRPr="002F4696">
        <w:rPr>
          <w:rFonts w:ascii="Times New Roman" w:hAnsi="Times New Roman" w:cs="Times New Roman"/>
        </w:rPr>
        <w:lastRenderedPageBreak/>
        <w:t xml:space="preserve">  Wynne-Jones, S., &amp; Fleisher, J. (2015). Fifty years in the archaeology of the eastern African coast: a methodological history. </w:t>
      </w:r>
      <w:r w:rsidRPr="00281F1E">
        <w:rPr>
          <w:rFonts w:ascii="Times New Roman" w:hAnsi="Times New Roman" w:cs="Times New Roman"/>
          <w:i/>
        </w:rPr>
        <w:t>Azania: Archaeological Research in Africa</w:t>
      </w:r>
      <w:r w:rsidRPr="002F4696">
        <w:rPr>
          <w:rFonts w:ascii="Times New Roman" w:hAnsi="Times New Roman" w:cs="Times New Roman"/>
        </w:rPr>
        <w:t>, 50(4), 519–541.</w:t>
      </w:r>
    </w:p>
    <w:p w14:paraId="036602DF" w14:textId="4AF11013"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Wynne-Jones, S., &amp; Fleisher, J. (2016). The multiple territories of Swahili urban landscapes. </w:t>
      </w:r>
      <w:r w:rsidRPr="00281F1E">
        <w:rPr>
          <w:rFonts w:ascii="Times New Roman" w:hAnsi="Times New Roman" w:cs="Times New Roman"/>
          <w:i/>
        </w:rPr>
        <w:t>World Archaeology</w:t>
      </w:r>
      <w:r w:rsidRPr="002F4696">
        <w:rPr>
          <w:rFonts w:ascii="Times New Roman" w:hAnsi="Times New Roman" w:cs="Times New Roman"/>
        </w:rPr>
        <w:t xml:space="preserve">, 48(3), 349–362. </w:t>
      </w:r>
    </w:p>
    <w:p w14:paraId="4BCF061E" w14:textId="4CE1542A" w:rsidR="002F4696" w:rsidRPr="002F4696" w:rsidRDefault="002F4696" w:rsidP="002F4696">
      <w:pPr>
        <w:rPr>
          <w:rFonts w:ascii="Times New Roman" w:hAnsi="Times New Roman" w:cs="Times New Roman"/>
        </w:rPr>
      </w:pPr>
      <w:r w:rsidRPr="002F4696">
        <w:rPr>
          <w:rFonts w:ascii="Times New Roman" w:hAnsi="Times New Roman" w:cs="Times New Roman"/>
        </w:rPr>
        <w:t xml:space="preserve">  Wynne-Jones, S., Horton, M., Fleisher, J., &amp; Olsen, J. (2018). Dating Kilwa Kisiwani : A thousand years of African history in</w:t>
      </w:r>
      <w:r>
        <w:rPr>
          <w:rFonts w:ascii="Times New Roman" w:hAnsi="Times New Roman" w:cs="Times New Roman"/>
        </w:rPr>
        <w:t xml:space="preserve"> </w:t>
      </w:r>
      <w:r w:rsidRPr="002F4696">
        <w:rPr>
          <w:rFonts w:ascii="Times New Roman" w:hAnsi="Times New Roman" w:cs="Times New Roman"/>
        </w:rPr>
        <w:t>an urban stratigraphy. In R. Raja &amp; S. Sindbæk (</w:t>
      </w:r>
      <w:r w:rsidR="000E4CA0">
        <w:rPr>
          <w:rFonts w:ascii="Times New Roman" w:hAnsi="Times New Roman" w:cs="Times New Roman"/>
        </w:rPr>
        <w:t>e</w:t>
      </w:r>
      <w:r w:rsidRPr="002F4696">
        <w:rPr>
          <w:rFonts w:ascii="Times New Roman" w:hAnsi="Times New Roman" w:cs="Times New Roman"/>
        </w:rPr>
        <w:t xml:space="preserve">ds.), </w:t>
      </w:r>
      <w:r w:rsidRPr="00281F1E">
        <w:rPr>
          <w:rFonts w:ascii="Times New Roman" w:hAnsi="Times New Roman" w:cs="Times New Roman"/>
          <w:i/>
        </w:rPr>
        <w:t>Urban Network Evolutions: Towards a High-Definition Archaeology</w:t>
      </w:r>
      <w:r w:rsidRPr="002F4696">
        <w:rPr>
          <w:rFonts w:ascii="Times New Roman" w:hAnsi="Times New Roman" w:cs="Times New Roman"/>
        </w:rPr>
        <w:t xml:space="preserve"> (pp. 277–286). Aarhus University Press.</w:t>
      </w:r>
    </w:p>
    <w:p w14:paraId="56C67101" w14:textId="77777777" w:rsidR="00996868" w:rsidRPr="008E52BF" w:rsidRDefault="00996868" w:rsidP="00996868">
      <w:pPr>
        <w:rPr>
          <w:rFonts w:ascii="Times New Roman" w:hAnsi="Times New Roman" w:cs="Times New Roman"/>
        </w:rPr>
      </w:pPr>
    </w:p>
    <w:p w14:paraId="740373AB" w14:textId="77777777" w:rsidR="00B14C60" w:rsidRPr="008E52BF" w:rsidRDefault="00B14C60" w:rsidP="006D4055">
      <w:pPr>
        <w:rPr>
          <w:rFonts w:ascii="Times New Roman" w:hAnsi="Times New Roman" w:cs="Times New Roman"/>
        </w:rPr>
      </w:pPr>
    </w:p>
    <w:p w14:paraId="6E326D5C" w14:textId="36916155" w:rsidR="002B28AD" w:rsidRPr="008E52BF" w:rsidRDefault="002B28AD" w:rsidP="000F571F">
      <w:pPr>
        <w:rPr>
          <w:rFonts w:ascii="Times New Roman" w:hAnsi="Times New Roman" w:cs="Times New Roman"/>
        </w:rPr>
      </w:pPr>
      <w:r w:rsidRPr="008E52BF">
        <w:rPr>
          <w:rFonts w:ascii="Times New Roman" w:hAnsi="Times New Roman" w:cs="Times New Roman"/>
        </w:rPr>
        <w:br w:type="page"/>
      </w:r>
    </w:p>
    <w:p w14:paraId="3FA4781C" w14:textId="2952E6A6" w:rsidR="00BA7E9A" w:rsidRPr="008E52BF" w:rsidRDefault="00BA7E9A" w:rsidP="00BA7E9A">
      <w:pPr>
        <w:pStyle w:val="Heading2"/>
        <w:rPr>
          <w:rFonts w:ascii="Times New Roman" w:hAnsi="Times New Roman" w:cs="Times New Roman"/>
          <w:sz w:val="24"/>
          <w:szCs w:val="24"/>
        </w:rPr>
      </w:pPr>
      <w:r w:rsidRPr="008E52BF">
        <w:rPr>
          <w:rFonts w:ascii="Times New Roman" w:hAnsi="Times New Roman" w:cs="Times New Roman"/>
          <w:sz w:val="24"/>
          <w:szCs w:val="24"/>
        </w:rPr>
        <w:lastRenderedPageBreak/>
        <w:t>List of Figures</w:t>
      </w:r>
    </w:p>
    <w:p w14:paraId="6C673F00" w14:textId="0253A3C6" w:rsidR="00BA7E9A" w:rsidRPr="008E52BF" w:rsidRDefault="00BA7E9A" w:rsidP="000F571F">
      <w:pPr>
        <w:rPr>
          <w:rFonts w:ascii="Times New Roman" w:hAnsi="Times New Roman" w:cs="Times New Roman"/>
        </w:rPr>
      </w:pPr>
      <w:r w:rsidRPr="008E52BF">
        <w:rPr>
          <w:rFonts w:ascii="Times New Roman" w:hAnsi="Times New Roman" w:cs="Times New Roman"/>
        </w:rPr>
        <w:t>Figure 1: Map of Kilwa archipelago showing Kilwa and Songo Mnara</w:t>
      </w:r>
    </w:p>
    <w:p w14:paraId="5DBE956E" w14:textId="5D23FE93" w:rsidR="00BA7E9A" w:rsidRPr="008E52BF" w:rsidRDefault="00BA7E9A" w:rsidP="000F571F">
      <w:pPr>
        <w:rPr>
          <w:rFonts w:ascii="Times New Roman" w:hAnsi="Times New Roman" w:cs="Times New Roman"/>
        </w:rPr>
      </w:pPr>
      <w:r w:rsidRPr="008E52BF">
        <w:rPr>
          <w:rFonts w:ascii="Times New Roman" w:hAnsi="Times New Roman" w:cs="Times New Roman"/>
        </w:rPr>
        <w:t>Figure 2: Map of Kilwa island, showing major monuments and location of trenches ZLL/KK01</w:t>
      </w:r>
    </w:p>
    <w:p w14:paraId="48EA3328" w14:textId="2F213EFE" w:rsidR="00BA7E9A" w:rsidRPr="008E52BF" w:rsidRDefault="00BA7E9A" w:rsidP="000F571F">
      <w:pPr>
        <w:rPr>
          <w:rFonts w:ascii="Times New Roman" w:hAnsi="Times New Roman" w:cs="Times New Roman"/>
        </w:rPr>
      </w:pPr>
      <w:r w:rsidRPr="008E52BF">
        <w:rPr>
          <w:rFonts w:ascii="Times New Roman" w:hAnsi="Times New Roman" w:cs="Times New Roman"/>
        </w:rPr>
        <w:t>Figure 3: Grea</w:t>
      </w:r>
      <w:r w:rsidR="00FE21D3">
        <w:rPr>
          <w:rFonts w:ascii="Times New Roman" w:hAnsi="Times New Roman" w:cs="Times New Roman"/>
        </w:rPr>
        <w:t>t Mosque at Kilwa</w:t>
      </w:r>
    </w:p>
    <w:p w14:paraId="05311C01" w14:textId="511F8D54" w:rsidR="00BA7E9A" w:rsidRPr="008E52BF" w:rsidRDefault="00BA7E9A" w:rsidP="000F571F">
      <w:pPr>
        <w:rPr>
          <w:rFonts w:ascii="Times New Roman" w:hAnsi="Times New Roman" w:cs="Times New Roman"/>
        </w:rPr>
      </w:pPr>
      <w:r w:rsidRPr="008E52BF">
        <w:rPr>
          <w:rFonts w:ascii="Times New Roman" w:hAnsi="Times New Roman" w:cs="Times New Roman"/>
        </w:rPr>
        <w:t>Figure 4: Section of KK01 and ZLL with phases marked</w:t>
      </w:r>
    </w:p>
    <w:p w14:paraId="13144A85" w14:textId="00D6DF54" w:rsidR="00BA7E9A" w:rsidRPr="008E52BF" w:rsidRDefault="00BA7E9A" w:rsidP="000F571F">
      <w:pPr>
        <w:rPr>
          <w:rFonts w:ascii="Times New Roman" w:hAnsi="Times New Roman" w:cs="Times New Roman"/>
        </w:rPr>
      </w:pPr>
      <w:r w:rsidRPr="008E52BF">
        <w:rPr>
          <w:rFonts w:ascii="Times New Roman" w:hAnsi="Times New Roman" w:cs="Times New Roman"/>
        </w:rPr>
        <w:t xml:space="preserve">Figure 5: </w:t>
      </w:r>
      <w:r w:rsidR="000669DF" w:rsidRPr="008E52BF">
        <w:rPr>
          <w:rFonts w:ascii="Times New Roman" w:hAnsi="Times New Roman" w:cs="Times New Roman"/>
        </w:rPr>
        <w:t>Early Tana Tradition ceramics from Phase 1</w:t>
      </w:r>
    </w:p>
    <w:p w14:paraId="4E4255AF" w14:textId="0D6E3BA7" w:rsidR="000669DF" w:rsidRPr="008E52BF" w:rsidRDefault="000669DF" w:rsidP="000F571F">
      <w:pPr>
        <w:rPr>
          <w:rFonts w:ascii="Times New Roman" w:hAnsi="Times New Roman" w:cs="Times New Roman"/>
        </w:rPr>
      </w:pPr>
      <w:r w:rsidRPr="008E52BF">
        <w:rPr>
          <w:rFonts w:ascii="Times New Roman" w:hAnsi="Times New Roman" w:cs="Times New Roman"/>
        </w:rPr>
        <w:t>Figure 6: Bayesian modelling of dates from Trench KK01</w:t>
      </w:r>
    </w:p>
    <w:p w14:paraId="58F31D61" w14:textId="3202CB75" w:rsidR="0077642A" w:rsidRPr="008E52BF" w:rsidRDefault="0077642A" w:rsidP="000F571F">
      <w:pPr>
        <w:rPr>
          <w:rFonts w:ascii="Times New Roman" w:hAnsi="Times New Roman" w:cs="Times New Roman"/>
        </w:rPr>
      </w:pPr>
      <w:r w:rsidRPr="008E52BF">
        <w:rPr>
          <w:rFonts w:ascii="Times New Roman" w:hAnsi="Times New Roman" w:cs="Times New Roman"/>
        </w:rPr>
        <w:t>Figure 7: Plan of coral walling from Phase 3</w:t>
      </w:r>
    </w:p>
    <w:p w14:paraId="30441DE6" w14:textId="3F8BC63F" w:rsidR="00063730" w:rsidRPr="008E52BF" w:rsidRDefault="00063730" w:rsidP="000F571F">
      <w:pPr>
        <w:rPr>
          <w:rFonts w:ascii="Times New Roman" w:hAnsi="Times New Roman" w:cs="Times New Roman"/>
        </w:rPr>
      </w:pPr>
      <w:r w:rsidRPr="008E52BF">
        <w:rPr>
          <w:rFonts w:ascii="Times New Roman" w:hAnsi="Times New Roman" w:cs="Times New Roman"/>
        </w:rPr>
        <w:t>Figure 8: Single silver coin from Phase 3</w:t>
      </w:r>
    </w:p>
    <w:p w14:paraId="42188F76" w14:textId="48682AFC" w:rsidR="00BA7E9A" w:rsidRPr="008E52BF" w:rsidRDefault="00BA7E9A" w:rsidP="000F571F">
      <w:pPr>
        <w:rPr>
          <w:rFonts w:ascii="Times New Roman" w:hAnsi="Times New Roman" w:cs="Times New Roman"/>
        </w:rPr>
      </w:pPr>
    </w:p>
    <w:p w14:paraId="4A0D3EBD" w14:textId="77777777" w:rsidR="00BA7E9A" w:rsidRPr="008E52BF" w:rsidRDefault="00BA7E9A" w:rsidP="000F571F">
      <w:pPr>
        <w:rPr>
          <w:rFonts w:ascii="Times New Roman" w:hAnsi="Times New Roman" w:cs="Times New Roman"/>
        </w:rPr>
      </w:pPr>
    </w:p>
    <w:p w14:paraId="152674E4" w14:textId="2180484E" w:rsidR="00BA7E9A" w:rsidRPr="008E52BF" w:rsidRDefault="00BA7E9A" w:rsidP="00BA7E9A">
      <w:pPr>
        <w:pStyle w:val="Heading2"/>
        <w:rPr>
          <w:rFonts w:ascii="Times New Roman" w:hAnsi="Times New Roman" w:cs="Times New Roman"/>
          <w:sz w:val="24"/>
          <w:szCs w:val="24"/>
        </w:rPr>
      </w:pPr>
      <w:r w:rsidRPr="008E52BF">
        <w:rPr>
          <w:rFonts w:ascii="Times New Roman" w:hAnsi="Times New Roman" w:cs="Times New Roman"/>
          <w:sz w:val="24"/>
          <w:szCs w:val="24"/>
        </w:rPr>
        <w:t>List of Tables</w:t>
      </w:r>
    </w:p>
    <w:p w14:paraId="51629D45" w14:textId="710BC084" w:rsidR="00BA7E9A" w:rsidRPr="008E52BF" w:rsidRDefault="00BA7E9A" w:rsidP="000F571F">
      <w:pPr>
        <w:rPr>
          <w:rFonts w:ascii="Times New Roman" w:hAnsi="Times New Roman" w:cs="Times New Roman"/>
        </w:rPr>
      </w:pPr>
      <w:r w:rsidRPr="008E52BF">
        <w:rPr>
          <w:rFonts w:ascii="Times New Roman" w:hAnsi="Times New Roman" w:cs="Times New Roman"/>
        </w:rPr>
        <w:t>Table 1: Summary of chronological information for Kilwa, including Chittick’s periodisation, historical and archaeological correlates, and new phases defined during this research</w:t>
      </w:r>
    </w:p>
    <w:p w14:paraId="6AE58202" w14:textId="5F028FCA" w:rsidR="00BA7E9A" w:rsidRPr="008E52BF" w:rsidRDefault="00BA7E9A" w:rsidP="000F571F">
      <w:pPr>
        <w:rPr>
          <w:rFonts w:ascii="Times New Roman" w:hAnsi="Times New Roman" w:cs="Times New Roman"/>
        </w:rPr>
      </w:pPr>
      <w:r w:rsidRPr="008E52BF">
        <w:rPr>
          <w:rFonts w:ascii="Times New Roman" w:hAnsi="Times New Roman" w:cs="Times New Roman"/>
        </w:rPr>
        <w:t>Table 2: Radiocarbon dates derived from trench KK01</w:t>
      </w:r>
    </w:p>
    <w:p w14:paraId="00531A18" w14:textId="74D7C73A" w:rsidR="00BA7E9A" w:rsidRPr="008E52BF" w:rsidRDefault="00BA7E9A" w:rsidP="000F571F">
      <w:pPr>
        <w:rPr>
          <w:rFonts w:ascii="Times New Roman" w:hAnsi="Times New Roman" w:cs="Times New Roman"/>
        </w:rPr>
      </w:pPr>
      <w:r w:rsidRPr="008E52BF">
        <w:rPr>
          <w:rFonts w:ascii="Times New Roman" w:hAnsi="Times New Roman" w:cs="Times New Roman"/>
        </w:rPr>
        <w:t>Table 3: New chronological sequence for Kilwa</w:t>
      </w:r>
    </w:p>
    <w:p w14:paraId="74676F65" w14:textId="77777777" w:rsidR="003F7366" w:rsidRPr="008E52BF" w:rsidRDefault="003F7366" w:rsidP="000F571F">
      <w:pPr>
        <w:rPr>
          <w:rFonts w:ascii="Times New Roman" w:hAnsi="Times New Roman" w:cs="Times New Roman"/>
        </w:rPr>
      </w:pPr>
    </w:p>
    <w:sectPr w:rsidR="003F7366" w:rsidRPr="008E52BF" w:rsidSect="00EB01E8">
      <w:footerReference w:type="default" r:id="rId8"/>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32F7" w14:textId="77777777" w:rsidR="00C103DD" w:rsidRDefault="00C103DD" w:rsidP="00DB1D0D">
      <w:r>
        <w:separator/>
      </w:r>
    </w:p>
  </w:endnote>
  <w:endnote w:type="continuationSeparator" w:id="0">
    <w:p w14:paraId="706079B7" w14:textId="77777777" w:rsidR="00C103DD" w:rsidRDefault="00C103DD" w:rsidP="00DB1D0D">
      <w:r>
        <w:continuationSeparator/>
      </w:r>
    </w:p>
  </w:endnote>
  <w:endnote w:id="1">
    <w:p w14:paraId="1B46FE62" w14:textId="1FB6E6FE" w:rsidR="003F7366" w:rsidRPr="00996868" w:rsidRDefault="003F7366">
      <w:pPr>
        <w:pStyle w:val="EndnoteText"/>
        <w:rPr>
          <w:rFonts w:ascii="Times New Roman" w:hAnsi="Times New Roman" w:cs="Times New Roman"/>
        </w:rPr>
      </w:pPr>
      <w:r w:rsidRPr="00996868">
        <w:rPr>
          <w:rStyle w:val="EndnoteReference"/>
          <w:rFonts w:ascii="Times New Roman" w:hAnsi="Times New Roman" w:cs="Times New Roman"/>
        </w:rPr>
        <w:endnoteRef/>
      </w:r>
      <w:r w:rsidRPr="00996868">
        <w:rPr>
          <w:rFonts w:ascii="Times New Roman" w:hAnsi="Times New Roman" w:cs="Times New Roman"/>
        </w:rPr>
        <w:t xml:space="preserve"> ZLL was in fact never backfilled and still existed as a large hole in the landscape; it was therefore easy to connect our stratigraphy directly to that recovered by Chittick in this area.</w:t>
      </w:r>
    </w:p>
  </w:endnote>
  <w:endnote w:id="2">
    <w:p w14:paraId="38BA860F" w14:textId="7C495AAD" w:rsidR="003F7366" w:rsidRPr="00996868" w:rsidRDefault="003F7366" w:rsidP="006D4055">
      <w:pPr>
        <w:pStyle w:val="EndnoteText"/>
        <w:rPr>
          <w:rFonts w:ascii="Times New Roman" w:hAnsi="Times New Roman" w:cs="Times New Roman"/>
        </w:rPr>
      </w:pPr>
      <w:r w:rsidRPr="00996868">
        <w:rPr>
          <w:rStyle w:val="EndnoteReference"/>
          <w:rFonts w:ascii="Times New Roman" w:hAnsi="Times New Roman" w:cs="Times New Roman"/>
        </w:rPr>
        <w:endnoteRef/>
      </w:r>
      <w:r w:rsidRPr="00996868">
        <w:rPr>
          <w:rFonts w:ascii="Times New Roman" w:hAnsi="Times New Roman" w:cs="Times New Roman"/>
        </w:rPr>
        <w:t xml:space="preserve"> There is a strong likelihood that these were actually a debased silver coinage. The miniature coin that we found in KK</w:t>
      </w:r>
      <w:r w:rsidR="00A828EA">
        <w:rPr>
          <w:rFonts w:ascii="Times New Roman" w:hAnsi="Times New Roman" w:cs="Times New Roman"/>
        </w:rPr>
        <w:t>0</w:t>
      </w:r>
      <w:r w:rsidRPr="00996868">
        <w:rPr>
          <w:rFonts w:ascii="Times New Roman" w:hAnsi="Times New Roman" w:cs="Times New Roman"/>
        </w:rPr>
        <w:t>1 (</w:t>
      </w:r>
      <w:r w:rsidR="00EA7A19">
        <w:rPr>
          <w:rFonts w:ascii="Times New Roman" w:hAnsi="Times New Roman" w:cs="Times New Roman"/>
        </w:rPr>
        <w:t>P</w:t>
      </w:r>
      <w:r w:rsidRPr="00996868">
        <w:rPr>
          <w:rFonts w:ascii="Times New Roman" w:hAnsi="Times New Roman" w:cs="Times New Roman"/>
        </w:rPr>
        <w:t xml:space="preserve">hase 3) appeared to be made of copper, but when analysed, was of silver. </w:t>
      </w:r>
    </w:p>
  </w:endnote>
  <w:endnote w:id="3">
    <w:p w14:paraId="034EF31D" w14:textId="77777777" w:rsidR="003F7366" w:rsidRPr="00996868" w:rsidRDefault="003F7366" w:rsidP="00BA7E9A">
      <w:pPr>
        <w:pStyle w:val="EndnoteText"/>
        <w:rPr>
          <w:rFonts w:ascii="Times New Roman" w:hAnsi="Times New Roman" w:cs="Times New Roman"/>
        </w:rPr>
      </w:pPr>
      <w:r w:rsidRPr="00996868">
        <w:rPr>
          <w:rStyle w:val="EndnoteReference"/>
          <w:rFonts w:ascii="Times New Roman" w:hAnsi="Times New Roman" w:cs="Times New Roman"/>
        </w:rPr>
        <w:endnoteRef/>
      </w:r>
      <w:r w:rsidRPr="00996868">
        <w:rPr>
          <w:rFonts w:ascii="Times New Roman" w:hAnsi="Times New Roman" w:cs="Times New Roman"/>
        </w:rPr>
        <w:t xml:space="preserve"> Three kilns were excavated in trench ZLL, with an average radius of 2.2m. If the coral was piled to a height of 1.5 m with would give volume of 7.6 m</w:t>
      </w:r>
      <w:r w:rsidRPr="00996868">
        <w:rPr>
          <w:rFonts w:ascii="Times New Roman" w:hAnsi="Times New Roman" w:cs="Times New Roman"/>
          <w:vertAlign w:val="superscript"/>
        </w:rPr>
        <w:t>3</w:t>
      </w:r>
      <w:r w:rsidRPr="00996868">
        <w:rPr>
          <w:rFonts w:ascii="Times New Roman" w:hAnsi="Times New Roman" w:cs="Times New Roman"/>
        </w:rPr>
        <w:t xml:space="preserve"> or a total volume of 22.8m</w:t>
      </w:r>
      <w:r w:rsidRPr="00996868">
        <w:rPr>
          <w:rFonts w:ascii="Times New Roman" w:hAnsi="Times New Roman" w:cs="Times New Roman"/>
          <w:vertAlign w:val="superscript"/>
        </w:rPr>
        <w:t>3</w:t>
      </w:r>
      <w:r w:rsidRPr="00996868">
        <w:rPr>
          <w:rFonts w:ascii="Times New Roman" w:hAnsi="Times New Roman" w:cs="Times New Roman"/>
        </w:rPr>
        <w:t>. The circular building with a diameter of 4.8m wall thickness of 0.5m and an assumed height of 3m would use 22.6m</w:t>
      </w:r>
      <w:r w:rsidRPr="00996868">
        <w:rPr>
          <w:rFonts w:ascii="Times New Roman" w:hAnsi="Times New Roman" w:cs="Times New Roman"/>
          <w:vertAlign w:val="superscript"/>
        </w:rPr>
        <w:t>3</w:t>
      </w:r>
      <w:r w:rsidRPr="00996868">
        <w:rPr>
          <w:rFonts w:ascii="Times New Roman" w:hAnsi="Times New Roman" w:cs="Times New Roman"/>
        </w:rPr>
        <w:t xml:space="preserve"> of stone. This suggests that the lime kilns were built specifically to demolish the circular building.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934639"/>
      <w:docPartObj>
        <w:docPartGallery w:val="Page Numbers (Bottom of Page)"/>
        <w:docPartUnique/>
      </w:docPartObj>
    </w:sdtPr>
    <w:sdtEndPr>
      <w:rPr>
        <w:noProof/>
      </w:rPr>
    </w:sdtEndPr>
    <w:sdtContent>
      <w:p w14:paraId="753F60A8" w14:textId="1D3E36C2" w:rsidR="00541CC5" w:rsidRDefault="00541CC5">
        <w:pPr>
          <w:pStyle w:val="Footer"/>
          <w:jc w:val="right"/>
        </w:pPr>
        <w:r>
          <w:fldChar w:fldCharType="begin"/>
        </w:r>
        <w:r>
          <w:instrText xml:space="preserve"> PAGE   \* MERGEFORMAT </w:instrText>
        </w:r>
        <w:r>
          <w:fldChar w:fldCharType="separate"/>
        </w:r>
        <w:r w:rsidR="005956A2">
          <w:rPr>
            <w:noProof/>
          </w:rPr>
          <w:t>2</w:t>
        </w:r>
        <w:r>
          <w:rPr>
            <w:noProof/>
          </w:rPr>
          <w:fldChar w:fldCharType="end"/>
        </w:r>
      </w:p>
    </w:sdtContent>
  </w:sdt>
  <w:p w14:paraId="45D9F54F" w14:textId="77777777" w:rsidR="00541CC5" w:rsidRDefault="0054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58CF" w14:textId="77777777" w:rsidR="00C103DD" w:rsidRDefault="00C103DD" w:rsidP="00DB1D0D">
      <w:r>
        <w:separator/>
      </w:r>
    </w:p>
  </w:footnote>
  <w:footnote w:type="continuationSeparator" w:id="0">
    <w:p w14:paraId="27B1F528" w14:textId="77777777" w:rsidR="00C103DD" w:rsidRDefault="00C103DD" w:rsidP="00DB1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62FB6"/>
    <w:multiLevelType w:val="hybridMultilevel"/>
    <w:tmpl w:val="D23E5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66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18"/>
    <w:rsid w:val="00011FBA"/>
    <w:rsid w:val="0002024D"/>
    <w:rsid w:val="00027A41"/>
    <w:rsid w:val="00036A7C"/>
    <w:rsid w:val="00040CAE"/>
    <w:rsid w:val="00062378"/>
    <w:rsid w:val="00063730"/>
    <w:rsid w:val="000669DF"/>
    <w:rsid w:val="00067DE1"/>
    <w:rsid w:val="000811BE"/>
    <w:rsid w:val="0008152E"/>
    <w:rsid w:val="00096306"/>
    <w:rsid w:val="000A2D52"/>
    <w:rsid w:val="000A2EB0"/>
    <w:rsid w:val="000A3D18"/>
    <w:rsid w:val="000A62A7"/>
    <w:rsid w:val="000A7375"/>
    <w:rsid w:val="000D384E"/>
    <w:rsid w:val="000D5E13"/>
    <w:rsid w:val="000E1EC9"/>
    <w:rsid w:val="000E4B98"/>
    <w:rsid w:val="000E4CA0"/>
    <w:rsid w:val="000E6390"/>
    <w:rsid w:val="000E6F4E"/>
    <w:rsid w:val="000F0F7E"/>
    <w:rsid w:val="000F2333"/>
    <w:rsid w:val="000F571F"/>
    <w:rsid w:val="000F6C74"/>
    <w:rsid w:val="00100E14"/>
    <w:rsid w:val="00103086"/>
    <w:rsid w:val="001056FB"/>
    <w:rsid w:val="00107299"/>
    <w:rsid w:val="00112AB0"/>
    <w:rsid w:val="00115A23"/>
    <w:rsid w:val="00117F97"/>
    <w:rsid w:val="0013120A"/>
    <w:rsid w:val="00134303"/>
    <w:rsid w:val="001417A7"/>
    <w:rsid w:val="001669B5"/>
    <w:rsid w:val="0016738F"/>
    <w:rsid w:val="00170E6E"/>
    <w:rsid w:val="001846AC"/>
    <w:rsid w:val="00184C73"/>
    <w:rsid w:val="00185FCE"/>
    <w:rsid w:val="001872AC"/>
    <w:rsid w:val="00191A5D"/>
    <w:rsid w:val="001C55A4"/>
    <w:rsid w:val="001C7999"/>
    <w:rsid w:val="001D1E55"/>
    <w:rsid w:val="001D619D"/>
    <w:rsid w:val="001F7822"/>
    <w:rsid w:val="00210021"/>
    <w:rsid w:val="002233FA"/>
    <w:rsid w:val="00223EBD"/>
    <w:rsid w:val="0022613A"/>
    <w:rsid w:val="00226A12"/>
    <w:rsid w:val="00227900"/>
    <w:rsid w:val="0023108F"/>
    <w:rsid w:val="00241E34"/>
    <w:rsid w:val="00247337"/>
    <w:rsid w:val="00253D37"/>
    <w:rsid w:val="002544A3"/>
    <w:rsid w:val="00265D91"/>
    <w:rsid w:val="00272DDB"/>
    <w:rsid w:val="00281F1E"/>
    <w:rsid w:val="002915F1"/>
    <w:rsid w:val="00293E17"/>
    <w:rsid w:val="00294B9E"/>
    <w:rsid w:val="002B28AD"/>
    <w:rsid w:val="002B3DBD"/>
    <w:rsid w:val="002B6FE6"/>
    <w:rsid w:val="002D11E0"/>
    <w:rsid w:val="002D5BF7"/>
    <w:rsid w:val="002F0098"/>
    <w:rsid w:val="002F4185"/>
    <w:rsid w:val="002F4696"/>
    <w:rsid w:val="00300B9B"/>
    <w:rsid w:val="00300F4D"/>
    <w:rsid w:val="0031207C"/>
    <w:rsid w:val="00314EFA"/>
    <w:rsid w:val="00331431"/>
    <w:rsid w:val="003334C9"/>
    <w:rsid w:val="0034039B"/>
    <w:rsid w:val="003407CA"/>
    <w:rsid w:val="00341D69"/>
    <w:rsid w:val="00342EE3"/>
    <w:rsid w:val="00351DA2"/>
    <w:rsid w:val="00372413"/>
    <w:rsid w:val="003839C8"/>
    <w:rsid w:val="00386285"/>
    <w:rsid w:val="00390D5B"/>
    <w:rsid w:val="003B7097"/>
    <w:rsid w:val="003C1FA7"/>
    <w:rsid w:val="003C3960"/>
    <w:rsid w:val="003C61BE"/>
    <w:rsid w:val="003C6FA9"/>
    <w:rsid w:val="003D3FDE"/>
    <w:rsid w:val="003E0B22"/>
    <w:rsid w:val="003E37CE"/>
    <w:rsid w:val="003E79CD"/>
    <w:rsid w:val="003F7366"/>
    <w:rsid w:val="004036D2"/>
    <w:rsid w:val="004068C9"/>
    <w:rsid w:val="0041301A"/>
    <w:rsid w:val="00421AE1"/>
    <w:rsid w:val="004578E8"/>
    <w:rsid w:val="00457F9E"/>
    <w:rsid w:val="00461E18"/>
    <w:rsid w:val="00481232"/>
    <w:rsid w:val="00484E82"/>
    <w:rsid w:val="0049764C"/>
    <w:rsid w:val="004B5193"/>
    <w:rsid w:val="004B6EA6"/>
    <w:rsid w:val="004E0E79"/>
    <w:rsid w:val="004E145F"/>
    <w:rsid w:val="004E343C"/>
    <w:rsid w:val="004F6C89"/>
    <w:rsid w:val="005002FD"/>
    <w:rsid w:val="005068C0"/>
    <w:rsid w:val="00506AC7"/>
    <w:rsid w:val="00514417"/>
    <w:rsid w:val="0051735C"/>
    <w:rsid w:val="00522890"/>
    <w:rsid w:val="0053228C"/>
    <w:rsid w:val="00535A27"/>
    <w:rsid w:val="00541CC5"/>
    <w:rsid w:val="00550C21"/>
    <w:rsid w:val="00563AC5"/>
    <w:rsid w:val="005648F2"/>
    <w:rsid w:val="0057069E"/>
    <w:rsid w:val="005956A2"/>
    <w:rsid w:val="005A6632"/>
    <w:rsid w:val="005A7345"/>
    <w:rsid w:val="005B2D4E"/>
    <w:rsid w:val="005D0A63"/>
    <w:rsid w:val="005E7176"/>
    <w:rsid w:val="005E735D"/>
    <w:rsid w:val="005F1377"/>
    <w:rsid w:val="005F5754"/>
    <w:rsid w:val="005F5D78"/>
    <w:rsid w:val="005F5FDB"/>
    <w:rsid w:val="006038D0"/>
    <w:rsid w:val="00607838"/>
    <w:rsid w:val="00611B66"/>
    <w:rsid w:val="00613487"/>
    <w:rsid w:val="00620616"/>
    <w:rsid w:val="00631825"/>
    <w:rsid w:val="00644D7B"/>
    <w:rsid w:val="00651F91"/>
    <w:rsid w:val="0065602A"/>
    <w:rsid w:val="006569E7"/>
    <w:rsid w:val="00665133"/>
    <w:rsid w:val="00665954"/>
    <w:rsid w:val="00682B04"/>
    <w:rsid w:val="006921C9"/>
    <w:rsid w:val="00692CB3"/>
    <w:rsid w:val="006B17A3"/>
    <w:rsid w:val="006B2122"/>
    <w:rsid w:val="006B4429"/>
    <w:rsid w:val="006C5221"/>
    <w:rsid w:val="006C7804"/>
    <w:rsid w:val="006D4055"/>
    <w:rsid w:val="006D6335"/>
    <w:rsid w:val="0070721C"/>
    <w:rsid w:val="007111A4"/>
    <w:rsid w:val="00712964"/>
    <w:rsid w:val="00746E89"/>
    <w:rsid w:val="00762396"/>
    <w:rsid w:val="007714E1"/>
    <w:rsid w:val="0077642A"/>
    <w:rsid w:val="00795047"/>
    <w:rsid w:val="007A07A2"/>
    <w:rsid w:val="007A73EC"/>
    <w:rsid w:val="007B5096"/>
    <w:rsid w:val="007D0D10"/>
    <w:rsid w:val="007D3000"/>
    <w:rsid w:val="007E2A58"/>
    <w:rsid w:val="00804557"/>
    <w:rsid w:val="008156F0"/>
    <w:rsid w:val="00822D30"/>
    <w:rsid w:val="00835335"/>
    <w:rsid w:val="00841170"/>
    <w:rsid w:val="00842980"/>
    <w:rsid w:val="00845940"/>
    <w:rsid w:val="008459AD"/>
    <w:rsid w:val="00845F11"/>
    <w:rsid w:val="00846DC0"/>
    <w:rsid w:val="00876798"/>
    <w:rsid w:val="008774E5"/>
    <w:rsid w:val="00890058"/>
    <w:rsid w:val="008A1D11"/>
    <w:rsid w:val="008A71D0"/>
    <w:rsid w:val="008B0086"/>
    <w:rsid w:val="008B15EC"/>
    <w:rsid w:val="008B623F"/>
    <w:rsid w:val="008C2C10"/>
    <w:rsid w:val="008C4CF0"/>
    <w:rsid w:val="008D51D4"/>
    <w:rsid w:val="008D5E6C"/>
    <w:rsid w:val="008E11F9"/>
    <w:rsid w:val="008E51A1"/>
    <w:rsid w:val="008E52BF"/>
    <w:rsid w:val="008E7F45"/>
    <w:rsid w:val="008F369B"/>
    <w:rsid w:val="008F7148"/>
    <w:rsid w:val="0090468A"/>
    <w:rsid w:val="0090470F"/>
    <w:rsid w:val="00914F6F"/>
    <w:rsid w:val="00921DF5"/>
    <w:rsid w:val="009259C7"/>
    <w:rsid w:val="009344B1"/>
    <w:rsid w:val="00934BE9"/>
    <w:rsid w:val="00946607"/>
    <w:rsid w:val="009604E3"/>
    <w:rsid w:val="00984E8F"/>
    <w:rsid w:val="00987F18"/>
    <w:rsid w:val="0099368A"/>
    <w:rsid w:val="00994FE7"/>
    <w:rsid w:val="00996868"/>
    <w:rsid w:val="009A3730"/>
    <w:rsid w:val="009A7483"/>
    <w:rsid w:val="009B48CA"/>
    <w:rsid w:val="009C4199"/>
    <w:rsid w:val="009C4916"/>
    <w:rsid w:val="009C4C46"/>
    <w:rsid w:val="009D1147"/>
    <w:rsid w:val="009D6895"/>
    <w:rsid w:val="00A03ACF"/>
    <w:rsid w:val="00A07DA5"/>
    <w:rsid w:val="00A20053"/>
    <w:rsid w:val="00A25410"/>
    <w:rsid w:val="00A26835"/>
    <w:rsid w:val="00A30F67"/>
    <w:rsid w:val="00A347DD"/>
    <w:rsid w:val="00A40171"/>
    <w:rsid w:val="00A52690"/>
    <w:rsid w:val="00A61D20"/>
    <w:rsid w:val="00A6322A"/>
    <w:rsid w:val="00A6500E"/>
    <w:rsid w:val="00A71D08"/>
    <w:rsid w:val="00A728F0"/>
    <w:rsid w:val="00A828EA"/>
    <w:rsid w:val="00A86D13"/>
    <w:rsid w:val="00A9409B"/>
    <w:rsid w:val="00A951A4"/>
    <w:rsid w:val="00AA32A4"/>
    <w:rsid w:val="00AA74A2"/>
    <w:rsid w:val="00AC03D1"/>
    <w:rsid w:val="00AC123E"/>
    <w:rsid w:val="00AC145B"/>
    <w:rsid w:val="00AC50F4"/>
    <w:rsid w:val="00AE1E94"/>
    <w:rsid w:val="00AE42EC"/>
    <w:rsid w:val="00AE7DF4"/>
    <w:rsid w:val="00AF3B4D"/>
    <w:rsid w:val="00B0213F"/>
    <w:rsid w:val="00B02F32"/>
    <w:rsid w:val="00B03936"/>
    <w:rsid w:val="00B10B21"/>
    <w:rsid w:val="00B10B70"/>
    <w:rsid w:val="00B14C60"/>
    <w:rsid w:val="00B178D0"/>
    <w:rsid w:val="00B30EA1"/>
    <w:rsid w:val="00B31F09"/>
    <w:rsid w:val="00B350DD"/>
    <w:rsid w:val="00B36A6C"/>
    <w:rsid w:val="00B42234"/>
    <w:rsid w:val="00B50E89"/>
    <w:rsid w:val="00B66437"/>
    <w:rsid w:val="00B82CA8"/>
    <w:rsid w:val="00B91858"/>
    <w:rsid w:val="00B9754A"/>
    <w:rsid w:val="00BA2580"/>
    <w:rsid w:val="00BA7E9A"/>
    <w:rsid w:val="00BB4260"/>
    <w:rsid w:val="00BB6CD6"/>
    <w:rsid w:val="00BC2DBC"/>
    <w:rsid w:val="00BC668A"/>
    <w:rsid w:val="00BC7178"/>
    <w:rsid w:val="00BE4648"/>
    <w:rsid w:val="00BE4F0C"/>
    <w:rsid w:val="00BE5B9E"/>
    <w:rsid w:val="00BF4E98"/>
    <w:rsid w:val="00C103DD"/>
    <w:rsid w:val="00C10969"/>
    <w:rsid w:val="00C10EFC"/>
    <w:rsid w:val="00C12A93"/>
    <w:rsid w:val="00C2752D"/>
    <w:rsid w:val="00C33680"/>
    <w:rsid w:val="00C43627"/>
    <w:rsid w:val="00C5152F"/>
    <w:rsid w:val="00C5773E"/>
    <w:rsid w:val="00C60827"/>
    <w:rsid w:val="00C73B94"/>
    <w:rsid w:val="00C77AFC"/>
    <w:rsid w:val="00C87B25"/>
    <w:rsid w:val="00C92AE4"/>
    <w:rsid w:val="00C956EA"/>
    <w:rsid w:val="00CA4868"/>
    <w:rsid w:val="00CC4FAB"/>
    <w:rsid w:val="00CC5D34"/>
    <w:rsid w:val="00CC63CA"/>
    <w:rsid w:val="00CE481A"/>
    <w:rsid w:val="00CE6F92"/>
    <w:rsid w:val="00CF140A"/>
    <w:rsid w:val="00CF361D"/>
    <w:rsid w:val="00CF3B05"/>
    <w:rsid w:val="00D066FB"/>
    <w:rsid w:val="00D1151F"/>
    <w:rsid w:val="00D13399"/>
    <w:rsid w:val="00D371B9"/>
    <w:rsid w:val="00D4122A"/>
    <w:rsid w:val="00D50CD9"/>
    <w:rsid w:val="00D655BF"/>
    <w:rsid w:val="00D8633C"/>
    <w:rsid w:val="00D90F45"/>
    <w:rsid w:val="00D920FB"/>
    <w:rsid w:val="00DA56E6"/>
    <w:rsid w:val="00DB0B7F"/>
    <w:rsid w:val="00DB1D0D"/>
    <w:rsid w:val="00DC7ADE"/>
    <w:rsid w:val="00DC7E16"/>
    <w:rsid w:val="00DE7AAB"/>
    <w:rsid w:val="00DF0B29"/>
    <w:rsid w:val="00DF0B3D"/>
    <w:rsid w:val="00DF3715"/>
    <w:rsid w:val="00E00250"/>
    <w:rsid w:val="00E10D4E"/>
    <w:rsid w:val="00E13D54"/>
    <w:rsid w:val="00E14860"/>
    <w:rsid w:val="00E20D7A"/>
    <w:rsid w:val="00E23F43"/>
    <w:rsid w:val="00E25081"/>
    <w:rsid w:val="00E2776B"/>
    <w:rsid w:val="00E34F86"/>
    <w:rsid w:val="00E47D6C"/>
    <w:rsid w:val="00E51A93"/>
    <w:rsid w:val="00E530DD"/>
    <w:rsid w:val="00E55BA6"/>
    <w:rsid w:val="00E560BC"/>
    <w:rsid w:val="00E70217"/>
    <w:rsid w:val="00E769A0"/>
    <w:rsid w:val="00E81A0D"/>
    <w:rsid w:val="00E91AB2"/>
    <w:rsid w:val="00EA7A19"/>
    <w:rsid w:val="00EB01E8"/>
    <w:rsid w:val="00EB6FB3"/>
    <w:rsid w:val="00EB727A"/>
    <w:rsid w:val="00EC7B90"/>
    <w:rsid w:val="00EE7F9D"/>
    <w:rsid w:val="00EF56C3"/>
    <w:rsid w:val="00F11A98"/>
    <w:rsid w:val="00F125CC"/>
    <w:rsid w:val="00F2625A"/>
    <w:rsid w:val="00F26464"/>
    <w:rsid w:val="00F52052"/>
    <w:rsid w:val="00F60CEA"/>
    <w:rsid w:val="00F709A2"/>
    <w:rsid w:val="00F7258F"/>
    <w:rsid w:val="00F750CA"/>
    <w:rsid w:val="00F832E3"/>
    <w:rsid w:val="00F95599"/>
    <w:rsid w:val="00FA019F"/>
    <w:rsid w:val="00FA084F"/>
    <w:rsid w:val="00FA1DF2"/>
    <w:rsid w:val="00FA4D83"/>
    <w:rsid w:val="00FA699F"/>
    <w:rsid w:val="00FB5E92"/>
    <w:rsid w:val="00FC0F95"/>
    <w:rsid w:val="00FC443A"/>
    <w:rsid w:val="00FD43C0"/>
    <w:rsid w:val="00FE21D3"/>
    <w:rsid w:val="00FE6299"/>
    <w:rsid w:val="0D4459AE"/>
    <w:rsid w:val="24888793"/>
    <w:rsid w:val="63875126"/>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F069"/>
  <w15:chartTrackingRefBased/>
  <w15:docId w15:val="{20AA169E-80C4-EB4A-AF44-9813A36F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D0D"/>
    <w:pPr>
      <w:spacing w:line="360" w:lineRule="auto"/>
    </w:pPr>
    <w:rPr>
      <w:rFonts w:asciiTheme="majorHAnsi" w:hAnsiTheme="majorHAnsi" w:cstheme="majorHAnsi"/>
    </w:rPr>
  </w:style>
  <w:style w:type="paragraph" w:styleId="Heading1">
    <w:name w:val="heading 1"/>
    <w:basedOn w:val="Normal"/>
    <w:next w:val="Normal"/>
    <w:link w:val="Heading1Char"/>
    <w:uiPriority w:val="9"/>
    <w:qFormat/>
    <w:rsid w:val="00341D69"/>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1D69"/>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46AC"/>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1846AC"/>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068C9"/>
    <w:rPr>
      <w:sz w:val="20"/>
      <w:szCs w:val="20"/>
    </w:rPr>
  </w:style>
  <w:style w:type="character" w:customStyle="1" w:styleId="FootnoteTextChar">
    <w:name w:val="Footnote Text Char"/>
    <w:basedOn w:val="DefaultParagraphFont"/>
    <w:link w:val="FootnoteText"/>
    <w:uiPriority w:val="99"/>
    <w:rsid w:val="004068C9"/>
    <w:rPr>
      <w:sz w:val="20"/>
      <w:szCs w:val="20"/>
    </w:rPr>
  </w:style>
  <w:style w:type="character" w:styleId="FootnoteReference">
    <w:name w:val="footnote reference"/>
    <w:basedOn w:val="DefaultParagraphFont"/>
    <w:uiPriority w:val="99"/>
    <w:semiHidden/>
    <w:unhideWhenUsed/>
    <w:rsid w:val="004068C9"/>
    <w:rPr>
      <w:vertAlign w:val="superscript"/>
    </w:rPr>
  </w:style>
  <w:style w:type="paragraph" w:styleId="Header">
    <w:name w:val="header"/>
    <w:basedOn w:val="Normal"/>
    <w:link w:val="HeaderChar"/>
    <w:uiPriority w:val="99"/>
    <w:unhideWhenUsed/>
    <w:rsid w:val="00BC668A"/>
    <w:pPr>
      <w:tabs>
        <w:tab w:val="center" w:pos="4680"/>
        <w:tab w:val="right" w:pos="9360"/>
      </w:tabs>
    </w:pPr>
  </w:style>
  <w:style w:type="character" w:customStyle="1" w:styleId="HeaderChar">
    <w:name w:val="Header Char"/>
    <w:basedOn w:val="DefaultParagraphFont"/>
    <w:link w:val="Header"/>
    <w:uiPriority w:val="99"/>
    <w:rsid w:val="00BC668A"/>
  </w:style>
  <w:style w:type="paragraph" w:styleId="Footer">
    <w:name w:val="footer"/>
    <w:basedOn w:val="Normal"/>
    <w:link w:val="FooterChar"/>
    <w:uiPriority w:val="99"/>
    <w:unhideWhenUsed/>
    <w:rsid w:val="00BC668A"/>
    <w:pPr>
      <w:tabs>
        <w:tab w:val="center" w:pos="4680"/>
        <w:tab w:val="right" w:pos="9360"/>
      </w:tabs>
    </w:pPr>
  </w:style>
  <w:style w:type="character" w:customStyle="1" w:styleId="FooterChar">
    <w:name w:val="Footer Char"/>
    <w:basedOn w:val="DefaultParagraphFont"/>
    <w:link w:val="Footer"/>
    <w:uiPriority w:val="99"/>
    <w:rsid w:val="00BC668A"/>
  </w:style>
  <w:style w:type="character" w:customStyle="1" w:styleId="st">
    <w:name w:val="st"/>
    <w:basedOn w:val="DefaultParagraphFont"/>
    <w:rsid w:val="00F7258F"/>
  </w:style>
  <w:style w:type="character" w:styleId="Hyperlink">
    <w:name w:val="Hyperlink"/>
    <w:basedOn w:val="DefaultParagraphFont"/>
    <w:uiPriority w:val="99"/>
    <w:unhideWhenUsed/>
    <w:rsid w:val="008B0086"/>
    <w:rPr>
      <w:color w:val="0563C1" w:themeColor="hyperlink"/>
      <w:u w:val="single"/>
    </w:rPr>
  </w:style>
  <w:style w:type="character" w:customStyle="1" w:styleId="UnresolvedMention1">
    <w:name w:val="Unresolved Mention1"/>
    <w:basedOn w:val="DefaultParagraphFont"/>
    <w:uiPriority w:val="99"/>
    <w:semiHidden/>
    <w:unhideWhenUsed/>
    <w:rsid w:val="008B0086"/>
    <w:rPr>
      <w:color w:val="605E5C"/>
      <w:shd w:val="clear" w:color="auto" w:fill="E1DFDD"/>
    </w:rPr>
  </w:style>
  <w:style w:type="paragraph" w:styleId="BalloonText">
    <w:name w:val="Balloon Text"/>
    <w:basedOn w:val="Normal"/>
    <w:link w:val="BalloonTextChar"/>
    <w:uiPriority w:val="99"/>
    <w:semiHidden/>
    <w:unhideWhenUsed/>
    <w:rsid w:val="00914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F6F"/>
    <w:rPr>
      <w:rFonts w:ascii="Segoe UI" w:hAnsi="Segoe UI" w:cs="Segoe UI"/>
      <w:sz w:val="18"/>
      <w:szCs w:val="18"/>
    </w:rPr>
  </w:style>
  <w:style w:type="paragraph" w:styleId="ListParagraph">
    <w:name w:val="List Paragraph"/>
    <w:basedOn w:val="Normal"/>
    <w:uiPriority w:val="34"/>
    <w:qFormat/>
    <w:rsid w:val="002B28AD"/>
    <w:pPr>
      <w:ind w:left="720"/>
      <w:contextualSpacing/>
    </w:pPr>
  </w:style>
  <w:style w:type="character" w:styleId="CommentReference">
    <w:name w:val="annotation reference"/>
    <w:basedOn w:val="DefaultParagraphFont"/>
    <w:uiPriority w:val="99"/>
    <w:semiHidden/>
    <w:unhideWhenUsed/>
    <w:rsid w:val="00563AC5"/>
    <w:rPr>
      <w:sz w:val="16"/>
      <w:szCs w:val="16"/>
    </w:rPr>
  </w:style>
  <w:style w:type="paragraph" w:styleId="CommentText">
    <w:name w:val="annotation text"/>
    <w:basedOn w:val="Normal"/>
    <w:link w:val="CommentTextChar"/>
    <w:uiPriority w:val="99"/>
    <w:unhideWhenUsed/>
    <w:rsid w:val="00563AC5"/>
    <w:rPr>
      <w:sz w:val="20"/>
      <w:szCs w:val="20"/>
    </w:rPr>
  </w:style>
  <w:style w:type="character" w:customStyle="1" w:styleId="CommentTextChar">
    <w:name w:val="Comment Text Char"/>
    <w:basedOn w:val="DefaultParagraphFont"/>
    <w:link w:val="CommentText"/>
    <w:uiPriority w:val="99"/>
    <w:rsid w:val="00563AC5"/>
    <w:rPr>
      <w:sz w:val="20"/>
      <w:szCs w:val="20"/>
    </w:rPr>
  </w:style>
  <w:style w:type="paragraph" w:styleId="CommentSubject">
    <w:name w:val="annotation subject"/>
    <w:basedOn w:val="CommentText"/>
    <w:next w:val="CommentText"/>
    <w:link w:val="CommentSubjectChar"/>
    <w:uiPriority w:val="99"/>
    <w:semiHidden/>
    <w:unhideWhenUsed/>
    <w:rsid w:val="00563AC5"/>
    <w:rPr>
      <w:b/>
      <w:bCs/>
    </w:rPr>
  </w:style>
  <w:style w:type="character" w:customStyle="1" w:styleId="CommentSubjectChar">
    <w:name w:val="Comment Subject Char"/>
    <w:basedOn w:val="CommentTextChar"/>
    <w:link w:val="CommentSubject"/>
    <w:uiPriority w:val="99"/>
    <w:semiHidden/>
    <w:rsid w:val="00563AC5"/>
    <w:rPr>
      <w:b/>
      <w:bCs/>
      <w:sz w:val="20"/>
      <w:szCs w:val="20"/>
    </w:rPr>
  </w:style>
  <w:style w:type="character" w:customStyle="1" w:styleId="Heading1Char">
    <w:name w:val="Heading 1 Char"/>
    <w:basedOn w:val="DefaultParagraphFont"/>
    <w:link w:val="Heading1"/>
    <w:uiPriority w:val="9"/>
    <w:rsid w:val="00341D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1D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46A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1846AC"/>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unhideWhenUsed/>
    <w:rsid w:val="00A03ACF"/>
    <w:rPr>
      <w:sz w:val="20"/>
      <w:szCs w:val="20"/>
    </w:rPr>
  </w:style>
  <w:style w:type="character" w:customStyle="1" w:styleId="EndnoteTextChar">
    <w:name w:val="Endnote Text Char"/>
    <w:basedOn w:val="DefaultParagraphFont"/>
    <w:link w:val="EndnoteText"/>
    <w:uiPriority w:val="99"/>
    <w:rsid w:val="00A03ACF"/>
    <w:rPr>
      <w:sz w:val="20"/>
      <w:szCs w:val="20"/>
    </w:rPr>
  </w:style>
  <w:style w:type="character" w:styleId="EndnoteReference">
    <w:name w:val="endnote reference"/>
    <w:basedOn w:val="DefaultParagraphFont"/>
    <w:uiPriority w:val="99"/>
    <w:semiHidden/>
    <w:unhideWhenUsed/>
    <w:rsid w:val="00A03ACF"/>
    <w:rPr>
      <w:vertAlign w:val="superscript"/>
    </w:rPr>
  </w:style>
  <w:style w:type="paragraph" w:styleId="Revision">
    <w:name w:val="Revision"/>
    <w:hidden/>
    <w:uiPriority w:val="99"/>
    <w:semiHidden/>
    <w:rsid w:val="000F571F"/>
    <w:rPr>
      <w:rFonts w:asciiTheme="majorHAnsi" w:hAnsiTheme="majorHAnsi" w:cstheme="majorHAnsi"/>
    </w:rPr>
  </w:style>
  <w:style w:type="character" w:customStyle="1" w:styleId="UnresolvedMention2">
    <w:name w:val="Unresolved Mention2"/>
    <w:basedOn w:val="DefaultParagraphFont"/>
    <w:uiPriority w:val="99"/>
    <w:semiHidden/>
    <w:unhideWhenUsed/>
    <w:rsid w:val="00223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340">
      <w:bodyDiv w:val="1"/>
      <w:marLeft w:val="0"/>
      <w:marRight w:val="0"/>
      <w:marTop w:val="0"/>
      <w:marBottom w:val="0"/>
      <w:divBdr>
        <w:top w:val="none" w:sz="0" w:space="0" w:color="auto"/>
        <w:left w:val="none" w:sz="0" w:space="0" w:color="auto"/>
        <w:bottom w:val="none" w:sz="0" w:space="0" w:color="auto"/>
        <w:right w:val="none" w:sz="0" w:space="0" w:color="auto"/>
      </w:divBdr>
      <w:divsChild>
        <w:div w:id="1830242379">
          <w:marLeft w:val="0"/>
          <w:marRight w:val="0"/>
          <w:marTop w:val="0"/>
          <w:marBottom w:val="0"/>
          <w:divBdr>
            <w:top w:val="none" w:sz="0" w:space="0" w:color="auto"/>
            <w:left w:val="none" w:sz="0" w:space="0" w:color="auto"/>
            <w:bottom w:val="none" w:sz="0" w:space="0" w:color="auto"/>
            <w:right w:val="none" w:sz="0" w:space="0" w:color="auto"/>
          </w:divBdr>
          <w:divsChild>
            <w:div w:id="631639042">
              <w:marLeft w:val="0"/>
              <w:marRight w:val="0"/>
              <w:marTop w:val="0"/>
              <w:marBottom w:val="0"/>
              <w:divBdr>
                <w:top w:val="none" w:sz="0" w:space="0" w:color="auto"/>
                <w:left w:val="none" w:sz="0" w:space="0" w:color="auto"/>
                <w:bottom w:val="none" w:sz="0" w:space="0" w:color="auto"/>
                <w:right w:val="none" w:sz="0" w:space="0" w:color="auto"/>
              </w:divBdr>
            </w:div>
            <w:div w:id="751661644">
              <w:marLeft w:val="0"/>
              <w:marRight w:val="0"/>
              <w:marTop w:val="0"/>
              <w:marBottom w:val="0"/>
              <w:divBdr>
                <w:top w:val="none" w:sz="0" w:space="0" w:color="auto"/>
                <w:left w:val="none" w:sz="0" w:space="0" w:color="auto"/>
                <w:bottom w:val="none" w:sz="0" w:space="0" w:color="auto"/>
                <w:right w:val="none" w:sz="0" w:space="0" w:color="auto"/>
              </w:divBdr>
            </w:div>
            <w:div w:id="1741562346">
              <w:marLeft w:val="0"/>
              <w:marRight w:val="0"/>
              <w:marTop w:val="0"/>
              <w:marBottom w:val="0"/>
              <w:divBdr>
                <w:top w:val="none" w:sz="0" w:space="0" w:color="auto"/>
                <w:left w:val="none" w:sz="0" w:space="0" w:color="auto"/>
                <w:bottom w:val="none" w:sz="0" w:space="0" w:color="auto"/>
                <w:right w:val="none" w:sz="0" w:space="0" w:color="auto"/>
              </w:divBdr>
            </w:div>
            <w:div w:id="840193744">
              <w:marLeft w:val="0"/>
              <w:marRight w:val="0"/>
              <w:marTop w:val="0"/>
              <w:marBottom w:val="0"/>
              <w:divBdr>
                <w:top w:val="none" w:sz="0" w:space="0" w:color="auto"/>
                <w:left w:val="none" w:sz="0" w:space="0" w:color="auto"/>
                <w:bottom w:val="none" w:sz="0" w:space="0" w:color="auto"/>
                <w:right w:val="none" w:sz="0" w:space="0" w:color="auto"/>
              </w:divBdr>
            </w:div>
            <w:div w:id="4522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0976">
      <w:bodyDiv w:val="1"/>
      <w:marLeft w:val="0"/>
      <w:marRight w:val="0"/>
      <w:marTop w:val="0"/>
      <w:marBottom w:val="0"/>
      <w:divBdr>
        <w:top w:val="none" w:sz="0" w:space="0" w:color="auto"/>
        <w:left w:val="none" w:sz="0" w:space="0" w:color="auto"/>
        <w:bottom w:val="none" w:sz="0" w:space="0" w:color="auto"/>
        <w:right w:val="none" w:sz="0" w:space="0" w:color="auto"/>
      </w:divBdr>
      <w:divsChild>
        <w:div w:id="712311474">
          <w:marLeft w:val="0"/>
          <w:marRight w:val="0"/>
          <w:marTop w:val="0"/>
          <w:marBottom w:val="0"/>
          <w:divBdr>
            <w:top w:val="none" w:sz="0" w:space="0" w:color="auto"/>
            <w:left w:val="none" w:sz="0" w:space="0" w:color="auto"/>
            <w:bottom w:val="none" w:sz="0" w:space="0" w:color="auto"/>
            <w:right w:val="none" w:sz="0" w:space="0" w:color="auto"/>
          </w:divBdr>
          <w:divsChild>
            <w:div w:id="1314066841">
              <w:marLeft w:val="0"/>
              <w:marRight w:val="0"/>
              <w:marTop w:val="0"/>
              <w:marBottom w:val="0"/>
              <w:divBdr>
                <w:top w:val="none" w:sz="0" w:space="0" w:color="auto"/>
                <w:left w:val="none" w:sz="0" w:space="0" w:color="auto"/>
                <w:bottom w:val="none" w:sz="0" w:space="0" w:color="auto"/>
                <w:right w:val="none" w:sz="0" w:space="0" w:color="auto"/>
              </w:divBdr>
              <w:divsChild>
                <w:div w:id="15051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7138">
      <w:bodyDiv w:val="1"/>
      <w:marLeft w:val="0"/>
      <w:marRight w:val="0"/>
      <w:marTop w:val="0"/>
      <w:marBottom w:val="0"/>
      <w:divBdr>
        <w:top w:val="none" w:sz="0" w:space="0" w:color="auto"/>
        <w:left w:val="none" w:sz="0" w:space="0" w:color="auto"/>
        <w:bottom w:val="none" w:sz="0" w:space="0" w:color="auto"/>
        <w:right w:val="none" w:sz="0" w:space="0" w:color="auto"/>
      </w:divBdr>
    </w:div>
    <w:div w:id="379323396">
      <w:bodyDiv w:val="1"/>
      <w:marLeft w:val="0"/>
      <w:marRight w:val="0"/>
      <w:marTop w:val="0"/>
      <w:marBottom w:val="0"/>
      <w:divBdr>
        <w:top w:val="none" w:sz="0" w:space="0" w:color="auto"/>
        <w:left w:val="none" w:sz="0" w:space="0" w:color="auto"/>
        <w:bottom w:val="none" w:sz="0" w:space="0" w:color="auto"/>
        <w:right w:val="none" w:sz="0" w:space="0" w:color="auto"/>
      </w:divBdr>
      <w:divsChild>
        <w:div w:id="2049451251">
          <w:marLeft w:val="0"/>
          <w:marRight w:val="0"/>
          <w:marTop w:val="0"/>
          <w:marBottom w:val="0"/>
          <w:divBdr>
            <w:top w:val="none" w:sz="0" w:space="0" w:color="auto"/>
            <w:left w:val="none" w:sz="0" w:space="0" w:color="auto"/>
            <w:bottom w:val="none" w:sz="0" w:space="0" w:color="auto"/>
            <w:right w:val="none" w:sz="0" w:space="0" w:color="auto"/>
          </w:divBdr>
          <w:divsChild>
            <w:div w:id="116871190">
              <w:marLeft w:val="0"/>
              <w:marRight w:val="0"/>
              <w:marTop w:val="0"/>
              <w:marBottom w:val="0"/>
              <w:divBdr>
                <w:top w:val="none" w:sz="0" w:space="0" w:color="auto"/>
                <w:left w:val="none" w:sz="0" w:space="0" w:color="auto"/>
                <w:bottom w:val="none" w:sz="0" w:space="0" w:color="auto"/>
                <w:right w:val="none" w:sz="0" w:space="0" w:color="auto"/>
              </w:divBdr>
              <w:divsChild>
                <w:div w:id="6543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930962">
      <w:bodyDiv w:val="1"/>
      <w:marLeft w:val="0"/>
      <w:marRight w:val="0"/>
      <w:marTop w:val="0"/>
      <w:marBottom w:val="0"/>
      <w:divBdr>
        <w:top w:val="none" w:sz="0" w:space="0" w:color="auto"/>
        <w:left w:val="none" w:sz="0" w:space="0" w:color="auto"/>
        <w:bottom w:val="none" w:sz="0" w:space="0" w:color="auto"/>
        <w:right w:val="none" w:sz="0" w:space="0" w:color="auto"/>
      </w:divBdr>
      <w:divsChild>
        <w:div w:id="1215846106">
          <w:marLeft w:val="0"/>
          <w:marRight w:val="0"/>
          <w:marTop w:val="0"/>
          <w:marBottom w:val="0"/>
          <w:divBdr>
            <w:top w:val="none" w:sz="0" w:space="0" w:color="auto"/>
            <w:left w:val="none" w:sz="0" w:space="0" w:color="auto"/>
            <w:bottom w:val="none" w:sz="0" w:space="0" w:color="auto"/>
            <w:right w:val="none" w:sz="0" w:space="0" w:color="auto"/>
          </w:divBdr>
          <w:divsChild>
            <w:div w:id="14830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1656">
      <w:bodyDiv w:val="1"/>
      <w:marLeft w:val="0"/>
      <w:marRight w:val="0"/>
      <w:marTop w:val="0"/>
      <w:marBottom w:val="0"/>
      <w:divBdr>
        <w:top w:val="none" w:sz="0" w:space="0" w:color="auto"/>
        <w:left w:val="none" w:sz="0" w:space="0" w:color="auto"/>
        <w:bottom w:val="none" w:sz="0" w:space="0" w:color="auto"/>
        <w:right w:val="none" w:sz="0" w:space="0" w:color="auto"/>
      </w:divBdr>
    </w:div>
    <w:div w:id="572669145">
      <w:bodyDiv w:val="1"/>
      <w:marLeft w:val="0"/>
      <w:marRight w:val="0"/>
      <w:marTop w:val="0"/>
      <w:marBottom w:val="0"/>
      <w:divBdr>
        <w:top w:val="none" w:sz="0" w:space="0" w:color="auto"/>
        <w:left w:val="none" w:sz="0" w:space="0" w:color="auto"/>
        <w:bottom w:val="none" w:sz="0" w:space="0" w:color="auto"/>
        <w:right w:val="none" w:sz="0" w:space="0" w:color="auto"/>
      </w:divBdr>
    </w:div>
    <w:div w:id="796721564">
      <w:bodyDiv w:val="1"/>
      <w:marLeft w:val="0"/>
      <w:marRight w:val="0"/>
      <w:marTop w:val="0"/>
      <w:marBottom w:val="0"/>
      <w:divBdr>
        <w:top w:val="none" w:sz="0" w:space="0" w:color="auto"/>
        <w:left w:val="none" w:sz="0" w:space="0" w:color="auto"/>
        <w:bottom w:val="none" w:sz="0" w:space="0" w:color="auto"/>
        <w:right w:val="none" w:sz="0" w:space="0" w:color="auto"/>
      </w:divBdr>
      <w:divsChild>
        <w:div w:id="547882396">
          <w:marLeft w:val="0"/>
          <w:marRight w:val="0"/>
          <w:marTop w:val="0"/>
          <w:marBottom w:val="0"/>
          <w:divBdr>
            <w:top w:val="none" w:sz="0" w:space="0" w:color="auto"/>
            <w:left w:val="none" w:sz="0" w:space="0" w:color="auto"/>
            <w:bottom w:val="none" w:sz="0" w:space="0" w:color="auto"/>
            <w:right w:val="none" w:sz="0" w:space="0" w:color="auto"/>
          </w:divBdr>
          <w:divsChild>
            <w:div w:id="403185752">
              <w:marLeft w:val="0"/>
              <w:marRight w:val="0"/>
              <w:marTop w:val="0"/>
              <w:marBottom w:val="0"/>
              <w:divBdr>
                <w:top w:val="none" w:sz="0" w:space="0" w:color="auto"/>
                <w:left w:val="none" w:sz="0" w:space="0" w:color="auto"/>
                <w:bottom w:val="none" w:sz="0" w:space="0" w:color="auto"/>
                <w:right w:val="none" w:sz="0" w:space="0" w:color="auto"/>
              </w:divBdr>
            </w:div>
            <w:div w:id="1910382533">
              <w:marLeft w:val="0"/>
              <w:marRight w:val="0"/>
              <w:marTop w:val="0"/>
              <w:marBottom w:val="0"/>
              <w:divBdr>
                <w:top w:val="none" w:sz="0" w:space="0" w:color="auto"/>
                <w:left w:val="none" w:sz="0" w:space="0" w:color="auto"/>
                <w:bottom w:val="none" w:sz="0" w:space="0" w:color="auto"/>
                <w:right w:val="none" w:sz="0" w:space="0" w:color="auto"/>
              </w:divBdr>
            </w:div>
            <w:div w:id="1603950739">
              <w:marLeft w:val="0"/>
              <w:marRight w:val="0"/>
              <w:marTop w:val="0"/>
              <w:marBottom w:val="0"/>
              <w:divBdr>
                <w:top w:val="none" w:sz="0" w:space="0" w:color="auto"/>
                <w:left w:val="none" w:sz="0" w:space="0" w:color="auto"/>
                <w:bottom w:val="none" w:sz="0" w:space="0" w:color="auto"/>
                <w:right w:val="none" w:sz="0" w:space="0" w:color="auto"/>
              </w:divBdr>
            </w:div>
            <w:div w:id="572741806">
              <w:marLeft w:val="0"/>
              <w:marRight w:val="0"/>
              <w:marTop w:val="0"/>
              <w:marBottom w:val="0"/>
              <w:divBdr>
                <w:top w:val="none" w:sz="0" w:space="0" w:color="auto"/>
                <w:left w:val="none" w:sz="0" w:space="0" w:color="auto"/>
                <w:bottom w:val="none" w:sz="0" w:space="0" w:color="auto"/>
                <w:right w:val="none" w:sz="0" w:space="0" w:color="auto"/>
              </w:divBdr>
            </w:div>
            <w:div w:id="1072584107">
              <w:marLeft w:val="0"/>
              <w:marRight w:val="0"/>
              <w:marTop w:val="0"/>
              <w:marBottom w:val="0"/>
              <w:divBdr>
                <w:top w:val="none" w:sz="0" w:space="0" w:color="auto"/>
                <w:left w:val="none" w:sz="0" w:space="0" w:color="auto"/>
                <w:bottom w:val="none" w:sz="0" w:space="0" w:color="auto"/>
                <w:right w:val="none" w:sz="0" w:space="0" w:color="auto"/>
              </w:divBdr>
            </w:div>
            <w:div w:id="836849649">
              <w:marLeft w:val="0"/>
              <w:marRight w:val="0"/>
              <w:marTop w:val="0"/>
              <w:marBottom w:val="0"/>
              <w:divBdr>
                <w:top w:val="none" w:sz="0" w:space="0" w:color="auto"/>
                <w:left w:val="none" w:sz="0" w:space="0" w:color="auto"/>
                <w:bottom w:val="none" w:sz="0" w:space="0" w:color="auto"/>
                <w:right w:val="none" w:sz="0" w:space="0" w:color="auto"/>
              </w:divBdr>
            </w:div>
            <w:div w:id="2024283079">
              <w:marLeft w:val="0"/>
              <w:marRight w:val="0"/>
              <w:marTop w:val="0"/>
              <w:marBottom w:val="0"/>
              <w:divBdr>
                <w:top w:val="none" w:sz="0" w:space="0" w:color="auto"/>
                <w:left w:val="none" w:sz="0" w:space="0" w:color="auto"/>
                <w:bottom w:val="none" w:sz="0" w:space="0" w:color="auto"/>
                <w:right w:val="none" w:sz="0" w:space="0" w:color="auto"/>
              </w:divBdr>
            </w:div>
            <w:div w:id="787628610">
              <w:marLeft w:val="0"/>
              <w:marRight w:val="0"/>
              <w:marTop w:val="0"/>
              <w:marBottom w:val="0"/>
              <w:divBdr>
                <w:top w:val="none" w:sz="0" w:space="0" w:color="auto"/>
                <w:left w:val="none" w:sz="0" w:space="0" w:color="auto"/>
                <w:bottom w:val="none" w:sz="0" w:space="0" w:color="auto"/>
                <w:right w:val="none" w:sz="0" w:space="0" w:color="auto"/>
              </w:divBdr>
            </w:div>
            <w:div w:id="36856558">
              <w:marLeft w:val="0"/>
              <w:marRight w:val="0"/>
              <w:marTop w:val="0"/>
              <w:marBottom w:val="0"/>
              <w:divBdr>
                <w:top w:val="none" w:sz="0" w:space="0" w:color="auto"/>
                <w:left w:val="none" w:sz="0" w:space="0" w:color="auto"/>
                <w:bottom w:val="none" w:sz="0" w:space="0" w:color="auto"/>
                <w:right w:val="none" w:sz="0" w:space="0" w:color="auto"/>
              </w:divBdr>
            </w:div>
            <w:div w:id="1759907785">
              <w:marLeft w:val="0"/>
              <w:marRight w:val="0"/>
              <w:marTop w:val="0"/>
              <w:marBottom w:val="0"/>
              <w:divBdr>
                <w:top w:val="none" w:sz="0" w:space="0" w:color="auto"/>
                <w:left w:val="none" w:sz="0" w:space="0" w:color="auto"/>
                <w:bottom w:val="none" w:sz="0" w:space="0" w:color="auto"/>
                <w:right w:val="none" w:sz="0" w:space="0" w:color="auto"/>
              </w:divBdr>
            </w:div>
            <w:div w:id="591010393">
              <w:marLeft w:val="0"/>
              <w:marRight w:val="0"/>
              <w:marTop w:val="0"/>
              <w:marBottom w:val="0"/>
              <w:divBdr>
                <w:top w:val="none" w:sz="0" w:space="0" w:color="auto"/>
                <w:left w:val="none" w:sz="0" w:space="0" w:color="auto"/>
                <w:bottom w:val="none" w:sz="0" w:space="0" w:color="auto"/>
                <w:right w:val="none" w:sz="0" w:space="0" w:color="auto"/>
              </w:divBdr>
            </w:div>
            <w:div w:id="1635864719">
              <w:marLeft w:val="0"/>
              <w:marRight w:val="0"/>
              <w:marTop w:val="0"/>
              <w:marBottom w:val="0"/>
              <w:divBdr>
                <w:top w:val="none" w:sz="0" w:space="0" w:color="auto"/>
                <w:left w:val="none" w:sz="0" w:space="0" w:color="auto"/>
                <w:bottom w:val="none" w:sz="0" w:space="0" w:color="auto"/>
                <w:right w:val="none" w:sz="0" w:space="0" w:color="auto"/>
              </w:divBdr>
            </w:div>
            <w:div w:id="315113878">
              <w:marLeft w:val="0"/>
              <w:marRight w:val="0"/>
              <w:marTop w:val="0"/>
              <w:marBottom w:val="0"/>
              <w:divBdr>
                <w:top w:val="none" w:sz="0" w:space="0" w:color="auto"/>
                <w:left w:val="none" w:sz="0" w:space="0" w:color="auto"/>
                <w:bottom w:val="none" w:sz="0" w:space="0" w:color="auto"/>
                <w:right w:val="none" w:sz="0" w:space="0" w:color="auto"/>
              </w:divBdr>
            </w:div>
            <w:div w:id="949774771">
              <w:marLeft w:val="0"/>
              <w:marRight w:val="0"/>
              <w:marTop w:val="0"/>
              <w:marBottom w:val="0"/>
              <w:divBdr>
                <w:top w:val="none" w:sz="0" w:space="0" w:color="auto"/>
                <w:left w:val="none" w:sz="0" w:space="0" w:color="auto"/>
                <w:bottom w:val="none" w:sz="0" w:space="0" w:color="auto"/>
                <w:right w:val="none" w:sz="0" w:space="0" w:color="auto"/>
              </w:divBdr>
            </w:div>
            <w:div w:id="499201011">
              <w:marLeft w:val="0"/>
              <w:marRight w:val="0"/>
              <w:marTop w:val="0"/>
              <w:marBottom w:val="0"/>
              <w:divBdr>
                <w:top w:val="none" w:sz="0" w:space="0" w:color="auto"/>
                <w:left w:val="none" w:sz="0" w:space="0" w:color="auto"/>
                <w:bottom w:val="none" w:sz="0" w:space="0" w:color="auto"/>
                <w:right w:val="none" w:sz="0" w:space="0" w:color="auto"/>
              </w:divBdr>
            </w:div>
            <w:div w:id="34813650">
              <w:marLeft w:val="0"/>
              <w:marRight w:val="0"/>
              <w:marTop w:val="0"/>
              <w:marBottom w:val="0"/>
              <w:divBdr>
                <w:top w:val="none" w:sz="0" w:space="0" w:color="auto"/>
                <w:left w:val="none" w:sz="0" w:space="0" w:color="auto"/>
                <w:bottom w:val="none" w:sz="0" w:space="0" w:color="auto"/>
                <w:right w:val="none" w:sz="0" w:space="0" w:color="auto"/>
              </w:divBdr>
            </w:div>
            <w:div w:id="555286713">
              <w:marLeft w:val="0"/>
              <w:marRight w:val="0"/>
              <w:marTop w:val="0"/>
              <w:marBottom w:val="0"/>
              <w:divBdr>
                <w:top w:val="none" w:sz="0" w:space="0" w:color="auto"/>
                <w:left w:val="none" w:sz="0" w:space="0" w:color="auto"/>
                <w:bottom w:val="none" w:sz="0" w:space="0" w:color="auto"/>
                <w:right w:val="none" w:sz="0" w:space="0" w:color="auto"/>
              </w:divBdr>
            </w:div>
            <w:div w:id="1346056784">
              <w:marLeft w:val="0"/>
              <w:marRight w:val="0"/>
              <w:marTop w:val="0"/>
              <w:marBottom w:val="0"/>
              <w:divBdr>
                <w:top w:val="none" w:sz="0" w:space="0" w:color="auto"/>
                <w:left w:val="none" w:sz="0" w:space="0" w:color="auto"/>
                <w:bottom w:val="none" w:sz="0" w:space="0" w:color="auto"/>
                <w:right w:val="none" w:sz="0" w:space="0" w:color="auto"/>
              </w:divBdr>
            </w:div>
            <w:div w:id="1245724089">
              <w:marLeft w:val="0"/>
              <w:marRight w:val="0"/>
              <w:marTop w:val="0"/>
              <w:marBottom w:val="0"/>
              <w:divBdr>
                <w:top w:val="none" w:sz="0" w:space="0" w:color="auto"/>
                <w:left w:val="none" w:sz="0" w:space="0" w:color="auto"/>
                <w:bottom w:val="none" w:sz="0" w:space="0" w:color="auto"/>
                <w:right w:val="none" w:sz="0" w:space="0" w:color="auto"/>
              </w:divBdr>
            </w:div>
            <w:div w:id="195969232">
              <w:marLeft w:val="0"/>
              <w:marRight w:val="0"/>
              <w:marTop w:val="0"/>
              <w:marBottom w:val="0"/>
              <w:divBdr>
                <w:top w:val="none" w:sz="0" w:space="0" w:color="auto"/>
                <w:left w:val="none" w:sz="0" w:space="0" w:color="auto"/>
                <w:bottom w:val="none" w:sz="0" w:space="0" w:color="auto"/>
                <w:right w:val="none" w:sz="0" w:space="0" w:color="auto"/>
              </w:divBdr>
            </w:div>
            <w:div w:id="100345686">
              <w:marLeft w:val="0"/>
              <w:marRight w:val="0"/>
              <w:marTop w:val="0"/>
              <w:marBottom w:val="0"/>
              <w:divBdr>
                <w:top w:val="none" w:sz="0" w:space="0" w:color="auto"/>
                <w:left w:val="none" w:sz="0" w:space="0" w:color="auto"/>
                <w:bottom w:val="none" w:sz="0" w:space="0" w:color="auto"/>
                <w:right w:val="none" w:sz="0" w:space="0" w:color="auto"/>
              </w:divBdr>
            </w:div>
            <w:div w:id="850265387">
              <w:marLeft w:val="0"/>
              <w:marRight w:val="0"/>
              <w:marTop w:val="0"/>
              <w:marBottom w:val="0"/>
              <w:divBdr>
                <w:top w:val="none" w:sz="0" w:space="0" w:color="auto"/>
                <w:left w:val="none" w:sz="0" w:space="0" w:color="auto"/>
                <w:bottom w:val="none" w:sz="0" w:space="0" w:color="auto"/>
                <w:right w:val="none" w:sz="0" w:space="0" w:color="auto"/>
              </w:divBdr>
            </w:div>
            <w:div w:id="1024986653">
              <w:marLeft w:val="0"/>
              <w:marRight w:val="0"/>
              <w:marTop w:val="0"/>
              <w:marBottom w:val="0"/>
              <w:divBdr>
                <w:top w:val="none" w:sz="0" w:space="0" w:color="auto"/>
                <w:left w:val="none" w:sz="0" w:space="0" w:color="auto"/>
                <w:bottom w:val="none" w:sz="0" w:space="0" w:color="auto"/>
                <w:right w:val="none" w:sz="0" w:space="0" w:color="auto"/>
              </w:divBdr>
            </w:div>
            <w:div w:id="205069678">
              <w:marLeft w:val="0"/>
              <w:marRight w:val="0"/>
              <w:marTop w:val="0"/>
              <w:marBottom w:val="0"/>
              <w:divBdr>
                <w:top w:val="none" w:sz="0" w:space="0" w:color="auto"/>
                <w:left w:val="none" w:sz="0" w:space="0" w:color="auto"/>
                <w:bottom w:val="none" w:sz="0" w:space="0" w:color="auto"/>
                <w:right w:val="none" w:sz="0" w:space="0" w:color="auto"/>
              </w:divBdr>
            </w:div>
            <w:div w:id="502355195">
              <w:marLeft w:val="0"/>
              <w:marRight w:val="0"/>
              <w:marTop w:val="0"/>
              <w:marBottom w:val="0"/>
              <w:divBdr>
                <w:top w:val="none" w:sz="0" w:space="0" w:color="auto"/>
                <w:left w:val="none" w:sz="0" w:space="0" w:color="auto"/>
                <w:bottom w:val="none" w:sz="0" w:space="0" w:color="auto"/>
                <w:right w:val="none" w:sz="0" w:space="0" w:color="auto"/>
              </w:divBdr>
            </w:div>
            <w:div w:id="942030124">
              <w:marLeft w:val="0"/>
              <w:marRight w:val="0"/>
              <w:marTop w:val="0"/>
              <w:marBottom w:val="0"/>
              <w:divBdr>
                <w:top w:val="none" w:sz="0" w:space="0" w:color="auto"/>
                <w:left w:val="none" w:sz="0" w:space="0" w:color="auto"/>
                <w:bottom w:val="none" w:sz="0" w:space="0" w:color="auto"/>
                <w:right w:val="none" w:sz="0" w:space="0" w:color="auto"/>
              </w:divBdr>
            </w:div>
            <w:div w:id="1566529895">
              <w:marLeft w:val="0"/>
              <w:marRight w:val="0"/>
              <w:marTop w:val="0"/>
              <w:marBottom w:val="0"/>
              <w:divBdr>
                <w:top w:val="none" w:sz="0" w:space="0" w:color="auto"/>
                <w:left w:val="none" w:sz="0" w:space="0" w:color="auto"/>
                <w:bottom w:val="none" w:sz="0" w:space="0" w:color="auto"/>
                <w:right w:val="none" w:sz="0" w:space="0" w:color="auto"/>
              </w:divBdr>
            </w:div>
            <w:div w:id="2013605463">
              <w:marLeft w:val="0"/>
              <w:marRight w:val="0"/>
              <w:marTop w:val="0"/>
              <w:marBottom w:val="0"/>
              <w:divBdr>
                <w:top w:val="none" w:sz="0" w:space="0" w:color="auto"/>
                <w:left w:val="none" w:sz="0" w:space="0" w:color="auto"/>
                <w:bottom w:val="none" w:sz="0" w:space="0" w:color="auto"/>
                <w:right w:val="none" w:sz="0" w:space="0" w:color="auto"/>
              </w:divBdr>
            </w:div>
            <w:div w:id="1316059244">
              <w:marLeft w:val="0"/>
              <w:marRight w:val="0"/>
              <w:marTop w:val="0"/>
              <w:marBottom w:val="0"/>
              <w:divBdr>
                <w:top w:val="none" w:sz="0" w:space="0" w:color="auto"/>
                <w:left w:val="none" w:sz="0" w:space="0" w:color="auto"/>
                <w:bottom w:val="none" w:sz="0" w:space="0" w:color="auto"/>
                <w:right w:val="none" w:sz="0" w:space="0" w:color="auto"/>
              </w:divBdr>
            </w:div>
            <w:div w:id="1620606070">
              <w:marLeft w:val="0"/>
              <w:marRight w:val="0"/>
              <w:marTop w:val="0"/>
              <w:marBottom w:val="0"/>
              <w:divBdr>
                <w:top w:val="none" w:sz="0" w:space="0" w:color="auto"/>
                <w:left w:val="none" w:sz="0" w:space="0" w:color="auto"/>
                <w:bottom w:val="none" w:sz="0" w:space="0" w:color="auto"/>
                <w:right w:val="none" w:sz="0" w:space="0" w:color="auto"/>
              </w:divBdr>
            </w:div>
            <w:div w:id="1667321668">
              <w:marLeft w:val="0"/>
              <w:marRight w:val="0"/>
              <w:marTop w:val="0"/>
              <w:marBottom w:val="0"/>
              <w:divBdr>
                <w:top w:val="none" w:sz="0" w:space="0" w:color="auto"/>
                <w:left w:val="none" w:sz="0" w:space="0" w:color="auto"/>
                <w:bottom w:val="none" w:sz="0" w:space="0" w:color="auto"/>
                <w:right w:val="none" w:sz="0" w:space="0" w:color="auto"/>
              </w:divBdr>
            </w:div>
            <w:div w:id="1882086612">
              <w:marLeft w:val="0"/>
              <w:marRight w:val="0"/>
              <w:marTop w:val="0"/>
              <w:marBottom w:val="0"/>
              <w:divBdr>
                <w:top w:val="none" w:sz="0" w:space="0" w:color="auto"/>
                <w:left w:val="none" w:sz="0" w:space="0" w:color="auto"/>
                <w:bottom w:val="none" w:sz="0" w:space="0" w:color="auto"/>
                <w:right w:val="none" w:sz="0" w:space="0" w:color="auto"/>
              </w:divBdr>
            </w:div>
            <w:div w:id="1211066911">
              <w:marLeft w:val="0"/>
              <w:marRight w:val="0"/>
              <w:marTop w:val="0"/>
              <w:marBottom w:val="0"/>
              <w:divBdr>
                <w:top w:val="none" w:sz="0" w:space="0" w:color="auto"/>
                <w:left w:val="none" w:sz="0" w:space="0" w:color="auto"/>
                <w:bottom w:val="none" w:sz="0" w:space="0" w:color="auto"/>
                <w:right w:val="none" w:sz="0" w:space="0" w:color="auto"/>
              </w:divBdr>
            </w:div>
            <w:div w:id="1268656248">
              <w:marLeft w:val="0"/>
              <w:marRight w:val="0"/>
              <w:marTop w:val="0"/>
              <w:marBottom w:val="0"/>
              <w:divBdr>
                <w:top w:val="none" w:sz="0" w:space="0" w:color="auto"/>
                <w:left w:val="none" w:sz="0" w:space="0" w:color="auto"/>
                <w:bottom w:val="none" w:sz="0" w:space="0" w:color="auto"/>
                <w:right w:val="none" w:sz="0" w:space="0" w:color="auto"/>
              </w:divBdr>
            </w:div>
            <w:div w:id="389576328">
              <w:marLeft w:val="0"/>
              <w:marRight w:val="0"/>
              <w:marTop w:val="0"/>
              <w:marBottom w:val="0"/>
              <w:divBdr>
                <w:top w:val="none" w:sz="0" w:space="0" w:color="auto"/>
                <w:left w:val="none" w:sz="0" w:space="0" w:color="auto"/>
                <w:bottom w:val="none" w:sz="0" w:space="0" w:color="auto"/>
                <w:right w:val="none" w:sz="0" w:space="0" w:color="auto"/>
              </w:divBdr>
            </w:div>
            <w:div w:id="1655332784">
              <w:marLeft w:val="0"/>
              <w:marRight w:val="0"/>
              <w:marTop w:val="0"/>
              <w:marBottom w:val="0"/>
              <w:divBdr>
                <w:top w:val="none" w:sz="0" w:space="0" w:color="auto"/>
                <w:left w:val="none" w:sz="0" w:space="0" w:color="auto"/>
                <w:bottom w:val="none" w:sz="0" w:space="0" w:color="auto"/>
                <w:right w:val="none" w:sz="0" w:space="0" w:color="auto"/>
              </w:divBdr>
            </w:div>
            <w:div w:id="351028358">
              <w:marLeft w:val="0"/>
              <w:marRight w:val="0"/>
              <w:marTop w:val="0"/>
              <w:marBottom w:val="0"/>
              <w:divBdr>
                <w:top w:val="none" w:sz="0" w:space="0" w:color="auto"/>
                <w:left w:val="none" w:sz="0" w:space="0" w:color="auto"/>
                <w:bottom w:val="none" w:sz="0" w:space="0" w:color="auto"/>
                <w:right w:val="none" w:sz="0" w:space="0" w:color="auto"/>
              </w:divBdr>
            </w:div>
            <w:div w:id="1397239544">
              <w:marLeft w:val="0"/>
              <w:marRight w:val="0"/>
              <w:marTop w:val="0"/>
              <w:marBottom w:val="0"/>
              <w:divBdr>
                <w:top w:val="none" w:sz="0" w:space="0" w:color="auto"/>
                <w:left w:val="none" w:sz="0" w:space="0" w:color="auto"/>
                <w:bottom w:val="none" w:sz="0" w:space="0" w:color="auto"/>
                <w:right w:val="none" w:sz="0" w:space="0" w:color="auto"/>
              </w:divBdr>
            </w:div>
            <w:div w:id="1802262234">
              <w:marLeft w:val="0"/>
              <w:marRight w:val="0"/>
              <w:marTop w:val="0"/>
              <w:marBottom w:val="0"/>
              <w:divBdr>
                <w:top w:val="none" w:sz="0" w:space="0" w:color="auto"/>
                <w:left w:val="none" w:sz="0" w:space="0" w:color="auto"/>
                <w:bottom w:val="none" w:sz="0" w:space="0" w:color="auto"/>
                <w:right w:val="none" w:sz="0" w:space="0" w:color="auto"/>
              </w:divBdr>
            </w:div>
            <w:div w:id="2102140650">
              <w:marLeft w:val="0"/>
              <w:marRight w:val="0"/>
              <w:marTop w:val="0"/>
              <w:marBottom w:val="0"/>
              <w:divBdr>
                <w:top w:val="none" w:sz="0" w:space="0" w:color="auto"/>
                <w:left w:val="none" w:sz="0" w:space="0" w:color="auto"/>
                <w:bottom w:val="none" w:sz="0" w:space="0" w:color="auto"/>
                <w:right w:val="none" w:sz="0" w:space="0" w:color="auto"/>
              </w:divBdr>
            </w:div>
            <w:div w:id="2078823075">
              <w:marLeft w:val="0"/>
              <w:marRight w:val="0"/>
              <w:marTop w:val="0"/>
              <w:marBottom w:val="0"/>
              <w:divBdr>
                <w:top w:val="none" w:sz="0" w:space="0" w:color="auto"/>
                <w:left w:val="none" w:sz="0" w:space="0" w:color="auto"/>
                <w:bottom w:val="none" w:sz="0" w:space="0" w:color="auto"/>
                <w:right w:val="none" w:sz="0" w:space="0" w:color="auto"/>
              </w:divBdr>
            </w:div>
            <w:div w:id="1482648264">
              <w:marLeft w:val="0"/>
              <w:marRight w:val="0"/>
              <w:marTop w:val="0"/>
              <w:marBottom w:val="0"/>
              <w:divBdr>
                <w:top w:val="none" w:sz="0" w:space="0" w:color="auto"/>
                <w:left w:val="none" w:sz="0" w:space="0" w:color="auto"/>
                <w:bottom w:val="none" w:sz="0" w:space="0" w:color="auto"/>
                <w:right w:val="none" w:sz="0" w:space="0" w:color="auto"/>
              </w:divBdr>
            </w:div>
            <w:div w:id="787351966">
              <w:marLeft w:val="0"/>
              <w:marRight w:val="0"/>
              <w:marTop w:val="0"/>
              <w:marBottom w:val="0"/>
              <w:divBdr>
                <w:top w:val="none" w:sz="0" w:space="0" w:color="auto"/>
                <w:left w:val="none" w:sz="0" w:space="0" w:color="auto"/>
                <w:bottom w:val="none" w:sz="0" w:space="0" w:color="auto"/>
                <w:right w:val="none" w:sz="0" w:space="0" w:color="auto"/>
              </w:divBdr>
            </w:div>
            <w:div w:id="210727374">
              <w:marLeft w:val="0"/>
              <w:marRight w:val="0"/>
              <w:marTop w:val="0"/>
              <w:marBottom w:val="0"/>
              <w:divBdr>
                <w:top w:val="none" w:sz="0" w:space="0" w:color="auto"/>
                <w:left w:val="none" w:sz="0" w:space="0" w:color="auto"/>
                <w:bottom w:val="none" w:sz="0" w:space="0" w:color="auto"/>
                <w:right w:val="none" w:sz="0" w:space="0" w:color="auto"/>
              </w:divBdr>
            </w:div>
            <w:div w:id="397829167">
              <w:marLeft w:val="0"/>
              <w:marRight w:val="0"/>
              <w:marTop w:val="0"/>
              <w:marBottom w:val="0"/>
              <w:divBdr>
                <w:top w:val="none" w:sz="0" w:space="0" w:color="auto"/>
                <w:left w:val="none" w:sz="0" w:space="0" w:color="auto"/>
                <w:bottom w:val="none" w:sz="0" w:space="0" w:color="auto"/>
                <w:right w:val="none" w:sz="0" w:space="0" w:color="auto"/>
              </w:divBdr>
            </w:div>
            <w:div w:id="272253783">
              <w:marLeft w:val="0"/>
              <w:marRight w:val="0"/>
              <w:marTop w:val="0"/>
              <w:marBottom w:val="0"/>
              <w:divBdr>
                <w:top w:val="none" w:sz="0" w:space="0" w:color="auto"/>
                <w:left w:val="none" w:sz="0" w:space="0" w:color="auto"/>
                <w:bottom w:val="none" w:sz="0" w:space="0" w:color="auto"/>
                <w:right w:val="none" w:sz="0" w:space="0" w:color="auto"/>
              </w:divBdr>
            </w:div>
            <w:div w:id="114950732">
              <w:marLeft w:val="0"/>
              <w:marRight w:val="0"/>
              <w:marTop w:val="0"/>
              <w:marBottom w:val="0"/>
              <w:divBdr>
                <w:top w:val="none" w:sz="0" w:space="0" w:color="auto"/>
                <w:left w:val="none" w:sz="0" w:space="0" w:color="auto"/>
                <w:bottom w:val="none" w:sz="0" w:space="0" w:color="auto"/>
                <w:right w:val="none" w:sz="0" w:space="0" w:color="auto"/>
              </w:divBdr>
            </w:div>
            <w:div w:id="405613330">
              <w:marLeft w:val="0"/>
              <w:marRight w:val="0"/>
              <w:marTop w:val="0"/>
              <w:marBottom w:val="0"/>
              <w:divBdr>
                <w:top w:val="none" w:sz="0" w:space="0" w:color="auto"/>
                <w:left w:val="none" w:sz="0" w:space="0" w:color="auto"/>
                <w:bottom w:val="none" w:sz="0" w:space="0" w:color="auto"/>
                <w:right w:val="none" w:sz="0" w:space="0" w:color="auto"/>
              </w:divBdr>
            </w:div>
            <w:div w:id="1474252014">
              <w:marLeft w:val="0"/>
              <w:marRight w:val="0"/>
              <w:marTop w:val="0"/>
              <w:marBottom w:val="0"/>
              <w:divBdr>
                <w:top w:val="none" w:sz="0" w:space="0" w:color="auto"/>
                <w:left w:val="none" w:sz="0" w:space="0" w:color="auto"/>
                <w:bottom w:val="none" w:sz="0" w:space="0" w:color="auto"/>
                <w:right w:val="none" w:sz="0" w:space="0" w:color="auto"/>
              </w:divBdr>
            </w:div>
            <w:div w:id="1840777844">
              <w:marLeft w:val="0"/>
              <w:marRight w:val="0"/>
              <w:marTop w:val="0"/>
              <w:marBottom w:val="0"/>
              <w:divBdr>
                <w:top w:val="none" w:sz="0" w:space="0" w:color="auto"/>
                <w:left w:val="none" w:sz="0" w:space="0" w:color="auto"/>
                <w:bottom w:val="none" w:sz="0" w:space="0" w:color="auto"/>
                <w:right w:val="none" w:sz="0" w:space="0" w:color="auto"/>
              </w:divBdr>
            </w:div>
            <w:div w:id="258177897">
              <w:marLeft w:val="0"/>
              <w:marRight w:val="0"/>
              <w:marTop w:val="0"/>
              <w:marBottom w:val="0"/>
              <w:divBdr>
                <w:top w:val="none" w:sz="0" w:space="0" w:color="auto"/>
                <w:left w:val="none" w:sz="0" w:space="0" w:color="auto"/>
                <w:bottom w:val="none" w:sz="0" w:space="0" w:color="auto"/>
                <w:right w:val="none" w:sz="0" w:space="0" w:color="auto"/>
              </w:divBdr>
            </w:div>
            <w:div w:id="385378661">
              <w:marLeft w:val="0"/>
              <w:marRight w:val="0"/>
              <w:marTop w:val="0"/>
              <w:marBottom w:val="0"/>
              <w:divBdr>
                <w:top w:val="none" w:sz="0" w:space="0" w:color="auto"/>
                <w:left w:val="none" w:sz="0" w:space="0" w:color="auto"/>
                <w:bottom w:val="none" w:sz="0" w:space="0" w:color="auto"/>
                <w:right w:val="none" w:sz="0" w:space="0" w:color="auto"/>
              </w:divBdr>
            </w:div>
            <w:div w:id="2118863731">
              <w:marLeft w:val="0"/>
              <w:marRight w:val="0"/>
              <w:marTop w:val="0"/>
              <w:marBottom w:val="0"/>
              <w:divBdr>
                <w:top w:val="none" w:sz="0" w:space="0" w:color="auto"/>
                <w:left w:val="none" w:sz="0" w:space="0" w:color="auto"/>
                <w:bottom w:val="none" w:sz="0" w:space="0" w:color="auto"/>
                <w:right w:val="none" w:sz="0" w:space="0" w:color="auto"/>
              </w:divBdr>
            </w:div>
            <w:div w:id="695346881">
              <w:marLeft w:val="0"/>
              <w:marRight w:val="0"/>
              <w:marTop w:val="0"/>
              <w:marBottom w:val="0"/>
              <w:divBdr>
                <w:top w:val="none" w:sz="0" w:space="0" w:color="auto"/>
                <w:left w:val="none" w:sz="0" w:space="0" w:color="auto"/>
                <w:bottom w:val="none" w:sz="0" w:space="0" w:color="auto"/>
                <w:right w:val="none" w:sz="0" w:space="0" w:color="auto"/>
              </w:divBdr>
            </w:div>
            <w:div w:id="1355767157">
              <w:marLeft w:val="0"/>
              <w:marRight w:val="0"/>
              <w:marTop w:val="0"/>
              <w:marBottom w:val="0"/>
              <w:divBdr>
                <w:top w:val="none" w:sz="0" w:space="0" w:color="auto"/>
                <w:left w:val="none" w:sz="0" w:space="0" w:color="auto"/>
                <w:bottom w:val="none" w:sz="0" w:space="0" w:color="auto"/>
                <w:right w:val="none" w:sz="0" w:space="0" w:color="auto"/>
              </w:divBdr>
            </w:div>
            <w:div w:id="1701320248">
              <w:marLeft w:val="0"/>
              <w:marRight w:val="0"/>
              <w:marTop w:val="0"/>
              <w:marBottom w:val="0"/>
              <w:divBdr>
                <w:top w:val="none" w:sz="0" w:space="0" w:color="auto"/>
                <w:left w:val="none" w:sz="0" w:space="0" w:color="auto"/>
                <w:bottom w:val="none" w:sz="0" w:space="0" w:color="auto"/>
                <w:right w:val="none" w:sz="0" w:space="0" w:color="auto"/>
              </w:divBdr>
            </w:div>
            <w:div w:id="16708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7620">
      <w:bodyDiv w:val="1"/>
      <w:marLeft w:val="0"/>
      <w:marRight w:val="0"/>
      <w:marTop w:val="0"/>
      <w:marBottom w:val="0"/>
      <w:divBdr>
        <w:top w:val="none" w:sz="0" w:space="0" w:color="auto"/>
        <w:left w:val="none" w:sz="0" w:space="0" w:color="auto"/>
        <w:bottom w:val="none" w:sz="0" w:space="0" w:color="auto"/>
        <w:right w:val="none" w:sz="0" w:space="0" w:color="auto"/>
      </w:divBdr>
      <w:divsChild>
        <w:div w:id="2130970329">
          <w:marLeft w:val="0"/>
          <w:marRight w:val="0"/>
          <w:marTop w:val="0"/>
          <w:marBottom w:val="0"/>
          <w:divBdr>
            <w:top w:val="none" w:sz="0" w:space="0" w:color="auto"/>
            <w:left w:val="none" w:sz="0" w:space="0" w:color="auto"/>
            <w:bottom w:val="none" w:sz="0" w:space="0" w:color="auto"/>
            <w:right w:val="none" w:sz="0" w:space="0" w:color="auto"/>
          </w:divBdr>
          <w:divsChild>
            <w:div w:id="1636138310">
              <w:marLeft w:val="0"/>
              <w:marRight w:val="0"/>
              <w:marTop w:val="0"/>
              <w:marBottom w:val="0"/>
              <w:divBdr>
                <w:top w:val="none" w:sz="0" w:space="0" w:color="auto"/>
                <w:left w:val="none" w:sz="0" w:space="0" w:color="auto"/>
                <w:bottom w:val="none" w:sz="0" w:space="0" w:color="auto"/>
                <w:right w:val="none" w:sz="0" w:space="0" w:color="auto"/>
              </w:divBdr>
            </w:div>
            <w:div w:id="563639663">
              <w:marLeft w:val="0"/>
              <w:marRight w:val="0"/>
              <w:marTop w:val="0"/>
              <w:marBottom w:val="0"/>
              <w:divBdr>
                <w:top w:val="none" w:sz="0" w:space="0" w:color="auto"/>
                <w:left w:val="none" w:sz="0" w:space="0" w:color="auto"/>
                <w:bottom w:val="none" w:sz="0" w:space="0" w:color="auto"/>
                <w:right w:val="none" w:sz="0" w:space="0" w:color="auto"/>
              </w:divBdr>
            </w:div>
            <w:div w:id="1582985870">
              <w:marLeft w:val="0"/>
              <w:marRight w:val="0"/>
              <w:marTop w:val="0"/>
              <w:marBottom w:val="0"/>
              <w:divBdr>
                <w:top w:val="none" w:sz="0" w:space="0" w:color="auto"/>
                <w:left w:val="none" w:sz="0" w:space="0" w:color="auto"/>
                <w:bottom w:val="none" w:sz="0" w:space="0" w:color="auto"/>
                <w:right w:val="none" w:sz="0" w:space="0" w:color="auto"/>
              </w:divBdr>
            </w:div>
            <w:div w:id="1520508311">
              <w:marLeft w:val="0"/>
              <w:marRight w:val="0"/>
              <w:marTop w:val="0"/>
              <w:marBottom w:val="0"/>
              <w:divBdr>
                <w:top w:val="none" w:sz="0" w:space="0" w:color="auto"/>
                <w:left w:val="none" w:sz="0" w:space="0" w:color="auto"/>
                <w:bottom w:val="none" w:sz="0" w:space="0" w:color="auto"/>
                <w:right w:val="none" w:sz="0" w:space="0" w:color="auto"/>
              </w:divBdr>
            </w:div>
            <w:div w:id="873739284">
              <w:marLeft w:val="0"/>
              <w:marRight w:val="0"/>
              <w:marTop w:val="0"/>
              <w:marBottom w:val="0"/>
              <w:divBdr>
                <w:top w:val="none" w:sz="0" w:space="0" w:color="auto"/>
                <w:left w:val="none" w:sz="0" w:space="0" w:color="auto"/>
                <w:bottom w:val="none" w:sz="0" w:space="0" w:color="auto"/>
                <w:right w:val="none" w:sz="0" w:space="0" w:color="auto"/>
              </w:divBdr>
            </w:div>
            <w:div w:id="2059276849">
              <w:marLeft w:val="0"/>
              <w:marRight w:val="0"/>
              <w:marTop w:val="0"/>
              <w:marBottom w:val="0"/>
              <w:divBdr>
                <w:top w:val="none" w:sz="0" w:space="0" w:color="auto"/>
                <w:left w:val="none" w:sz="0" w:space="0" w:color="auto"/>
                <w:bottom w:val="none" w:sz="0" w:space="0" w:color="auto"/>
                <w:right w:val="none" w:sz="0" w:space="0" w:color="auto"/>
              </w:divBdr>
            </w:div>
            <w:div w:id="1958638833">
              <w:marLeft w:val="0"/>
              <w:marRight w:val="0"/>
              <w:marTop w:val="0"/>
              <w:marBottom w:val="0"/>
              <w:divBdr>
                <w:top w:val="none" w:sz="0" w:space="0" w:color="auto"/>
                <w:left w:val="none" w:sz="0" w:space="0" w:color="auto"/>
                <w:bottom w:val="none" w:sz="0" w:space="0" w:color="auto"/>
                <w:right w:val="none" w:sz="0" w:space="0" w:color="auto"/>
              </w:divBdr>
            </w:div>
            <w:div w:id="1901477618">
              <w:marLeft w:val="0"/>
              <w:marRight w:val="0"/>
              <w:marTop w:val="0"/>
              <w:marBottom w:val="0"/>
              <w:divBdr>
                <w:top w:val="none" w:sz="0" w:space="0" w:color="auto"/>
                <w:left w:val="none" w:sz="0" w:space="0" w:color="auto"/>
                <w:bottom w:val="none" w:sz="0" w:space="0" w:color="auto"/>
                <w:right w:val="none" w:sz="0" w:space="0" w:color="auto"/>
              </w:divBdr>
            </w:div>
            <w:div w:id="1504777328">
              <w:marLeft w:val="0"/>
              <w:marRight w:val="0"/>
              <w:marTop w:val="0"/>
              <w:marBottom w:val="0"/>
              <w:divBdr>
                <w:top w:val="none" w:sz="0" w:space="0" w:color="auto"/>
                <w:left w:val="none" w:sz="0" w:space="0" w:color="auto"/>
                <w:bottom w:val="none" w:sz="0" w:space="0" w:color="auto"/>
                <w:right w:val="none" w:sz="0" w:space="0" w:color="auto"/>
              </w:divBdr>
            </w:div>
            <w:div w:id="333188551">
              <w:marLeft w:val="0"/>
              <w:marRight w:val="0"/>
              <w:marTop w:val="0"/>
              <w:marBottom w:val="0"/>
              <w:divBdr>
                <w:top w:val="none" w:sz="0" w:space="0" w:color="auto"/>
                <w:left w:val="none" w:sz="0" w:space="0" w:color="auto"/>
                <w:bottom w:val="none" w:sz="0" w:space="0" w:color="auto"/>
                <w:right w:val="none" w:sz="0" w:space="0" w:color="auto"/>
              </w:divBdr>
            </w:div>
            <w:div w:id="683171713">
              <w:marLeft w:val="0"/>
              <w:marRight w:val="0"/>
              <w:marTop w:val="0"/>
              <w:marBottom w:val="0"/>
              <w:divBdr>
                <w:top w:val="none" w:sz="0" w:space="0" w:color="auto"/>
                <w:left w:val="none" w:sz="0" w:space="0" w:color="auto"/>
                <w:bottom w:val="none" w:sz="0" w:space="0" w:color="auto"/>
                <w:right w:val="none" w:sz="0" w:space="0" w:color="auto"/>
              </w:divBdr>
            </w:div>
            <w:div w:id="1822118737">
              <w:marLeft w:val="0"/>
              <w:marRight w:val="0"/>
              <w:marTop w:val="0"/>
              <w:marBottom w:val="0"/>
              <w:divBdr>
                <w:top w:val="none" w:sz="0" w:space="0" w:color="auto"/>
                <w:left w:val="none" w:sz="0" w:space="0" w:color="auto"/>
                <w:bottom w:val="none" w:sz="0" w:space="0" w:color="auto"/>
                <w:right w:val="none" w:sz="0" w:space="0" w:color="auto"/>
              </w:divBdr>
            </w:div>
            <w:div w:id="1945574318">
              <w:marLeft w:val="0"/>
              <w:marRight w:val="0"/>
              <w:marTop w:val="0"/>
              <w:marBottom w:val="0"/>
              <w:divBdr>
                <w:top w:val="none" w:sz="0" w:space="0" w:color="auto"/>
                <w:left w:val="none" w:sz="0" w:space="0" w:color="auto"/>
                <w:bottom w:val="none" w:sz="0" w:space="0" w:color="auto"/>
                <w:right w:val="none" w:sz="0" w:space="0" w:color="auto"/>
              </w:divBdr>
            </w:div>
            <w:div w:id="1761288579">
              <w:marLeft w:val="0"/>
              <w:marRight w:val="0"/>
              <w:marTop w:val="0"/>
              <w:marBottom w:val="0"/>
              <w:divBdr>
                <w:top w:val="none" w:sz="0" w:space="0" w:color="auto"/>
                <w:left w:val="none" w:sz="0" w:space="0" w:color="auto"/>
                <w:bottom w:val="none" w:sz="0" w:space="0" w:color="auto"/>
                <w:right w:val="none" w:sz="0" w:space="0" w:color="auto"/>
              </w:divBdr>
            </w:div>
            <w:div w:id="956331748">
              <w:marLeft w:val="0"/>
              <w:marRight w:val="0"/>
              <w:marTop w:val="0"/>
              <w:marBottom w:val="0"/>
              <w:divBdr>
                <w:top w:val="none" w:sz="0" w:space="0" w:color="auto"/>
                <w:left w:val="none" w:sz="0" w:space="0" w:color="auto"/>
                <w:bottom w:val="none" w:sz="0" w:space="0" w:color="auto"/>
                <w:right w:val="none" w:sz="0" w:space="0" w:color="auto"/>
              </w:divBdr>
            </w:div>
            <w:div w:id="716929616">
              <w:marLeft w:val="0"/>
              <w:marRight w:val="0"/>
              <w:marTop w:val="0"/>
              <w:marBottom w:val="0"/>
              <w:divBdr>
                <w:top w:val="none" w:sz="0" w:space="0" w:color="auto"/>
                <w:left w:val="none" w:sz="0" w:space="0" w:color="auto"/>
                <w:bottom w:val="none" w:sz="0" w:space="0" w:color="auto"/>
                <w:right w:val="none" w:sz="0" w:space="0" w:color="auto"/>
              </w:divBdr>
            </w:div>
            <w:div w:id="1888252710">
              <w:marLeft w:val="0"/>
              <w:marRight w:val="0"/>
              <w:marTop w:val="0"/>
              <w:marBottom w:val="0"/>
              <w:divBdr>
                <w:top w:val="none" w:sz="0" w:space="0" w:color="auto"/>
                <w:left w:val="none" w:sz="0" w:space="0" w:color="auto"/>
                <w:bottom w:val="none" w:sz="0" w:space="0" w:color="auto"/>
                <w:right w:val="none" w:sz="0" w:space="0" w:color="auto"/>
              </w:divBdr>
            </w:div>
            <w:div w:id="325941614">
              <w:marLeft w:val="0"/>
              <w:marRight w:val="0"/>
              <w:marTop w:val="0"/>
              <w:marBottom w:val="0"/>
              <w:divBdr>
                <w:top w:val="none" w:sz="0" w:space="0" w:color="auto"/>
                <w:left w:val="none" w:sz="0" w:space="0" w:color="auto"/>
                <w:bottom w:val="none" w:sz="0" w:space="0" w:color="auto"/>
                <w:right w:val="none" w:sz="0" w:space="0" w:color="auto"/>
              </w:divBdr>
            </w:div>
            <w:div w:id="492912014">
              <w:marLeft w:val="0"/>
              <w:marRight w:val="0"/>
              <w:marTop w:val="0"/>
              <w:marBottom w:val="0"/>
              <w:divBdr>
                <w:top w:val="none" w:sz="0" w:space="0" w:color="auto"/>
                <w:left w:val="none" w:sz="0" w:space="0" w:color="auto"/>
                <w:bottom w:val="none" w:sz="0" w:space="0" w:color="auto"/>
                <w:right w:val="none" w:sz="0" w:space="0" w:color="auto"/>
              </w:divBdr>
            </w:div>
            <w:div w:id="22441905">
              <w:marLeft w:val="0"/>
              <w:marRight w:val="0"/>
              <w:marTop w:val="0"/>
              <w:marBottom w:val="0"/>
              <w:divBdr>
                <w:top w:val="none" w:sz="0" w:space="0" w:color="auto"/>
                <w:left w:val="none" w:sz="0" w:space="0" w:color="auto"/>
                <w:bottom w:val="none" w:sz="0" w:space="0" w:color="auto"/>
                <w:right w:val="none" w:sz="0" w:space="0" w:color="auto"/>
              </w:divBdr>
            </w:div>
            <w:div w:id="2125610409">
              <w:marLeft w:val="0"/>
              <w:marRight w:val="0"/>
              <w:marTop w:val="0"/>
              <w:marBottom w:val="0"/>
              <w:divBdr>
                <w:top w:val="none" w:sz="0" w:space="0" w:color="auto"/>
                <w:left w:val="none" w:sz="0" w:space="0" w:color="auto"/>
                <w:bottom w:val="none" w:sz="0" w:space="0" w:color="auto"/>
                <w:right w:val="none" w:sz="0" w:space="0" w:color="auto"/>
              </w:divBdr>
            </w:div>
            <w:div w:id="354888506">
              <w:marLeft w:val="0"/>
              <w:marRight w:val="0"/>
              <w:marTop w:val="0"/>
              <w:marBottom w:val="0"/>
              <w:divBdr>
                <w:top w:val="none" w:sz="0" w:space="0" w:color="auto"/>
                <w:left w:val="none" w:sz="0" w:space="0" w:color="auto"/>
                <w:bottom w:val="none" w:sz="0" w:space="0" w:color="auto"/>
                <w:right w:val="none" w:sz="0" w:space="0" w:color="auto"/>
              </w:divBdr>
            </w:div>
            <w:div w:id="1788739604">
              <w:marLeft w:val="0"/>
              <w:marRight w:val="0"/>
              <w:marTop w:val="0"/>
              <w:marBottom w:val="0"/>
              <w:divBdr>
                <w:top w:val="none" w:sz="0" w:space="0" w:color="auto"/>
                <w:left w:val="none" w:sz="0" w:space="0" w:color="auto"/>
                <w:bottom w:val="none" w:sz="0" w:space="0" w:color="auto"/>
                <w:right w:val="none" w:sz="0" w:space="0" w:color="auto"/>
              </w:divBdr>
            </w:div>
            <w:div w:id="347215684">
              <w:marLeft w:val="0"/>
              <w:marRight w:val="0"/>
              <w:marTop w:val="0"/>
              <w:marBottom w:val="0"/>
              <w:divBdr>
                <w:top w:val="none" w:sz="0" w:space="0" w:color="auto"/>
                <w:left w:val="none" w:sz="0" w:space="0" w:color="auto"/>
                <w:bottom w:val="none" w:sz="0" w:space="0" w:color="auto"/>
                <w:right w:val="none" w:sz="0" w:space="0" w:color="auto"/>
              </w:divBdr>
            </w:div>
            <w:div w:id="360865667">
              <w:marLeft w:val="0"/>
              <w:marRight w:val="0"/>
              <w:marTop w:val="0"/>
              <w:marBottom w:val="0"/>
              <w:divBdr>
                <w:top w:val="none" w:sz="0" w:space="0" w:color="auto"/>
                <w:left w:val="none" w:sz="0" w:space="0" w:color="auto"/>
                <w:bottom w:val="none" w:sz="0" w:space="0" w:color="auto"/>
                <w:right w:val="none" w:sz="0" w:space="0" w:color="auto"/>
              </w:divBdr>
            </w:div>
            <w:div w:id="1415664711">
              <w:marLeft w:val="0"/>
              <w:marRight w:val="0"/>
              <w:marTop w:val="0"/>
              <w:marBottom w:val="0"/>
              <w:divBdr>
                <w:top w:val="none" w:sz="0" w:space="0" w:color="auto"/>
                <w:left w:val="none" w:sz="0" w:space="0" w:color="auto"/>
                <w:bottom w:val="none" w:sz="0" w:space="0" w:color="auto"/>
                <w:right w:val="none" w:sz="0" w:space="0" w:color="auto"/>
              </w:divBdr>
            </w:div>
            <w:div w:id="1310204826">
              <w:marLeft w:val="0"/>
              <w:marRight w:val="0"/>
              <w:marTop w:val="0"/>
              <w:marBottom w:val="0"/>
              <w:divBdr>
                <w:top w:val="none" w:sz="0" w:space="0" w:color="auto"/>
                <w:left w:val="none" w:sz="0" w:space="0" w:color="auto"/>
                <w:bottom w:val="none" w:sz="0" w:space="0" w:color="auto"/>
                <w:right w:val="none" w:sz="0" w:space="0" w:color="auto"/>
              </w:divBdr>
            </w:div>
            <w:div w:id="1845776556">
              <w:marLeft w:val="0"/>
              <w:marRight w:val="0"/>
              <w:marTop w:val="0"/>
              <w:marBottom w:val="0"/>
              <w:divBdr>
                <w:top w:val="none" w:sz="0" w:space="0" w:color="auto"/>
                <w:left w:val="none" w:sz="0" w:space="0" w:color="auto"/>
                <w:bottom w:val="none" w:sz="0" w:space="0" w:color="auto"/>
                <w:right w:val="none" w:sz="0" w:space="0" w:color="auto"/>
              </w:divBdr>
            </w:div>
            <w:div w:id="1777485634">
              <w:marLeft w:val="0"/>
              <w:marRight w:val="0"/>
              <w:marTop w:val="0"/>
              <w:marBottom w:val="0"/>
              <w:divBdr>
                <w:top w:val="none" w:sz="0" w:space="0" w:color="auto"/>
                <w:left w:val="none" w:sz="0" w:space="0" w:color="auto"/>
                <w:bottom w:val="none" w:sz="0" w:space="0" w:color="auto"/>
                <w:right w:val="none" w:sz="0" w:space="0" w:color="auto"/>
              </w:divBdr>
            </w:div>
            <w:div w:id="1366906708">
              <w:marLeft w:val="0"/>
              <w:marRight w:val="0"/>
              <w:marTop w:val="0"/>
              <w:marBottom w:val="0"/>
              <w:divBdr>
                <w:top w:val="none" w:sz="0" w:space="0" w:color="auto"/>
                <w:left w:val="none" w:sz="0" w:space="0" w:color="auto"/>
                <w:bottom w:val="none" w:sz="0" w:space="0" w:color="auto"/>
                <w:right w:val="none" w:sz="0" w:space="0" w:color="auto"/>
              </w:divBdr>
            </w:div>
            <w:div w:id="1655716647">
              <w:marLeft w:val="0"/>
              <w:marRight w:val="0"/>
              <w:marTop w:val="0"/>
              <w:marBottom w:val="0"/>
              <w:divBdr>
                <w:top w:val="none" w:sz="0" w:space="0" w:color="auto"/>
                <w:left w:val="none" w:sz="0" w:space="0" w:color="auto"/>
                <w:bottom w:val="none" w:sz="0" w:space="0" w:color="auto"/>
                <w:right w:val="none" w:sz="0" w:space="0" w:color="auto"/>
              </w:divBdr>
            </w:div>
            <w:div w:id="1702053351">
              <w:marLeft w:val="0"/>
              <w:marRight w:val="0"/>
              <w:marTop w:val="0"/>
              <w:marBottom w:val="0"/>
              <w:divBdr>
                <w:top w:val="none" w:sz="0" w:space="0" w:color="auto"/>
                <w:left w:val="none" w:sz="0" w:space="0" w:color="auto"/>
                <w:bottom w:val="none" w:sz="0" w:space="0" w:color="auto"/>
                <w:right w:val="none" w:sz="0" w:space="0" w:color="auto"/>
              </w:divBdr>
            </w:div>
            <w:div w:id="1029841941">
              <w:marLeft w:val="0"/>
              <w:marRight w:val="0"/>
              <w:marTop w:val="0"/>
              <w:marBottom w:val="0"/>
              <w:divBdr>
                <w:top w:val="none" w:sz="0" w:space="0" w:color="auto"/>
                <w:left w:val="none" w:sz="0" w:space="0" w:color="auto"/>
                <w:bottom w:val="none" w:sz="0" w:space="0" w:color="auto"/>
                <w:right w:val="none" w:sz="0" w:space="0" w:color="auto"/>
              </w:divBdr>
            </w:div>
            <w:div w:id="1157380872">
              <w:marLeft w:val="0"/>
              <w:marRight w:val="0"/>
              <w:marTop w:val="0"/>
              <w:marBottom w:val="0"/>
              <w:divBdr>
                <w:top w:val="none" w:sz="0" w:space="0" w:color="auto"/>
                <w:left w:val="none" w:sz="0" w:space="0" w:color="auto"/>
                <w:bottom w:val="none" w:sz="0" w:space="0" w:color="auto"/>
                <w:right w:val="none" w:sz="0" w:space="0" w:color="auto"/>
              </w:divBdr>
            </w:div>
            <w:div w:id="760684717">
              <w:marLeft w:val="0"/>
              <w:marRight w:val="0"/>
              <w:marTop w:val="0"/>
              <w:marBottom w:val="0"/>
              <w:divBdr>
                <w:top w:val="none" w:sz="0" w:space="0" w:color="auto"/>
                <w:left w:val="none" w:sz="0" w:space="0" w:color="auto"/>
                <w:bottom w:val="none" w:sz="0" w:space="0" w:color="auto"/>
                <w:right w:val="none" w:sz="0" w:space="0" w:color="auto"/>
              </w:divBdr>
            </w:div>
            <w:div w:id="712196625">
              <w:marLeft w:val="0"/>
              <w:marRight w:val="0"/>
              <w:marTop w:val="0"/>
              <w:marBottom w:val="0"/>
              <w:divBdr>
                <w:top w:val="none" w:sz="0" w:space="0" w:color="auto"/>
                <w:left w:val="none" w:sz="0" w:space="0" w:color="auto"/>
                <w:bottom w:val="none" w:sz="0" w:space="0" w:color="auto"/>
                <w:right w:val="none" w:sz="0" w:space="0" w:color="auto"/>
              </w:divBdr>
            </w:div>
            <w:div w:id="514072333">
              <w:marLeft w:val="0"/>
              <w:marRight w:val="0"/>
              <w:marTop w:val="0"/>
              <w:marBottom w:val="0"/>
              <w:divBdr>
                <w:top w:val="none" w:sz="0" w:space="0" w:color="auto"/>
                <w:left w:val="none" w:sz="0" w:space="0" w:color="auto"/>
                <w:bottom w:val="none" w:sz="0" w:space="0" w:color="auto"/>
                <w:right w:val="none" w:sz="0" w:space="0" w:color="auto"/>
              </w:divBdr>
            </w:div>
            <w:div w:id="1196113533">
              <w:marLeft w:val="0"/>
              <w:marRight w:val="0"/>
              <w:marTop w:val="0"/>
              <w:marBottom w:val="0"/>
              <w:divBdr>
                <w:top w:val="none" w:sz="0" w:space="0" w:color="auto"/>
                <w:left w:val="none" w:sz="0" w:space="0" w:color="auto"/>
                <w:bottom w:val="none" w:sz="0" w:space="0" w:color="auto"/>
                <w:right w:val="none" w:sz="0" w:space="0" w:color="auto"/>
              </w:divBdr>
            </w:div>
            <w:div w:id="1634942568">
              <w:marLeft w:val="0"/>
              <w:marRight w:val="0"/>
              <w:marTop w:val="0"/>
              <w:marBottom w:val="0"/>
              <w:divBdr>
                <w:top w:val="none" w:sz="0" w:space="0" w:color="auto"/>
                <w:left w:val="none" w:sz="0" w:space="0" w:color="auto"/>
                <w:bottom w:val="none" w:sz="0" w:space="0" w:color="auto"/>
                <w:right w:val="none" w:sz="0" w:space="0" w:color="auto"/>
              </w:divBdr>
            </w:div>
            <w:div w:id="985014720">
              <w:marLeft w:val="0"/>
              <w:marRight w:val="0"/>
              <w:marTop w:val="0"/>
              <w:marBottom w:val="0"/>
              <w:divBdr>
                <w:top w:val="none" w:sz="0" w:space="0" w:color="auto"/>
                <w:left w:val="none" w:sz="0" w:space="0" w:color="auto"/>
                <w:bottom w:val="none" w:sz="0" w:space="0" w:color="auto"/>
                <w:right w:val="none" w:sz="0" w:space="0" w:color="auto"/>
              </w:divBdr>
            </w:div>
            <w:div w:id="1479570506">
              <w:marLeft w:val="0"/>
              <w:marRight w:val="0"/>
              <w:marTop w:val="0"/>
              <w:marBottom w:val="0"/>
              <w:divBdr>
                <w:top w:val="none" w:sz="0" w:space="0" w:color="auto"/>
                <w:left w:val="none" w:sz="0" w:space="0" w:color="auto"/>
                <w:bottom w:val="none" w:sz="0" w:space="0" w:color="auto"/>
                <w:right w:val="none" w:sz="0" w:space="0" w:color="auto"/>
              </w:divBdr>
            </w:div>
            <w:div w:id="1903439964">
              <w:marLeft w:val="0"/>
              <w:marRight w:val="0"/>
              <w:marTop w:val="0"/>
              <w:marBottom w:val="0"/>
              <w:divBdr>
                <w:top w:val="none" w:sz="0" w:space="0" w:color="auto"/>
                <w:left w:val="none" w:sz="0" w:space="0" w:color="auto"/>
                <w:bottom w:val="none" w:sz="0" w:space="0" w:color="auto"/>
                <w:right w:val="none" w:sz="0" w:space="0" w:color="auto"/>
              </w:divBdr>
            </w:div>
            <w:div w:id="1422948002">
              <w:marLeft w:val="0"/>
              <w:marRight w:val="0"/>
              <w:marTop w:val="0"/>
              <w:marBottom w:val="0"/>
              <w:divBdr>
                <w:top w:val="none" w:sz="0" w:space="0" w:color="auto"/>
                <w:left w:val="none" w:sz="0" w:space="0" w:color="auto"/>
                <w:bottom w:val="none" w:sz="0" w:space="0" w:color="auto"/>
                <w:right w:val="none" w:sz="0" w:space="0" w:color="auto"/>
              </w:divBdr>
            </w:div>
            <w:div w:id="1214123415">
              <w:marLeft w:val="0"/>
              <w:marRight w:val="0"/>
              <w:marTop w:val="0"/>
              <w:marBottom w:val="0"/>
              <w:divBdr>
                <w:top w:val="none" w:sz="0" w:space="0" w:color="auto"/>
                <w:left w:val="none" w:sz="0" w:space="0" w:color="auto"/>
                <w:bottom w:val="none" w:sz="0" w:space="0" w:color="auto"/>
                <w:right w:val="none" w:sz="0" w:space="0" w:color="auto"/>
              </w:divBdr>
            </w:div>
            <w:div w:id="1655140567">
              <w:marLeft w:val="0"/>
              <w:marRight w:val="0"/>
              <w:marTop w:val="0"/>
              <w:marBottom w:val="0"/>
              <w:divBdr>
                <w:top w:val="none" w:sz="0" w:space="0" w:color="auto"/>
                <w:left w:val="none" w:sz="0" w:space="0" w:color="auto"/>
                <w:bottom w:val="none" w:sz="0" w:space="0" w:color="auto"/>
                <w:right w:val="none" w:sz="0" w:space="0" w:color="auto"/>
              </w:divBdr>
            </w:div>
            <w:div w:id="325790313">
              <w:marLeft w:val="0"/>
              <w:marRight w:val="0"/>
              <w:marTop w:val="0"/>
              <w:marBottom w:val="0"/>
              <w:divBdr>
                <w:top w:val="none" w:sz="0" w:space="0" w:color="auto"/>
                <w:left w:val="none" w:sz="0" w:space="0" w:color="auto"/>
                <w:bottom w:val="none" w:sz="0" w:space="0" w:color="auto"/>
                <w:right w:val="none" w:sz="0" w:space="0" w:color="auto"/>
              </w:divBdr>
            </w:div>
            <w:div w:id="585304565">
              <w:marLeft w:val="0"/>
              <w:marRight w:val="0"/>
              <w:marTop w:val="0"/>
              <w:marBottom w:val="0"/>
              <w:divBdr>
                <w:top w:val="none" w:sz="0" w:space="0" w:color="auto"/>
                <w:left w:val="none" w:sz="0" w:space="0" w:color="auto"/>
                <w:bottom w:val="none" w:sz="0" w:space="0" w:color="auto"/>
                <w:right w:val="none" w:sz="0" w:space="0" w:color="auto"/>
              </w:divBdr>
            </w:div>
            <w:div w:id="260529096">
              <w:marLeft w:val="0"/>
              <w:marRight w:val="0"/>
              <w:marTop w:val="0"/>
              <w:marBottom w:val="0"/>
              <w:divBdr>
                <w:top w:val="none" w:sz="0" w:space="0" w:color="auto"/>
                <w:left w:val="none" w:sz="0" w:space="0" w:color="auto"/>
                <w:bottom w:val="none" w:sz="0" w:space="0" w:color="auto"/>
                <w:right w:val="none" w:sz="0" w:space="0" w:color="auto"/>
              </w:divBdr>
            </w:div>
            <w:div w:id="994147155">
              <w:marLeft w:val="0"/>
              <w:marRight w:val="0"/>
              <w:marTop w:val="0"/>
              <w:marBottom w:val="0"/>
              <w:divBdr>
                <w:top w:val="none" w:sz="0" w:space="0" w:color="auto"/>
                <w:left w:val="none" w:sz="0" w:space="0" w:color="auto"/>
                <w:bottom w:val="none" w:sz="0" w:space="0" w:color="auto"/>
                <w:right w:val="none" w:sz="0" w:space="0" w:color="auto"/>
              </w:divBdr>
            </w:div>
            <w:div w:id="1464956625">
              <w:marLeft w:val="0"/>
              <w:marRight w:val="0"/>
              <w:marTop w:val="0"/>
              <w:marBottom w:val="0"/>
              <w:divBdr>
                <w:top w:val="none" w:sz="0" w:space="0" w:color="auto"/>
                <w:left w:val="none" w:sz="0" w:space="0" w:color="auto"/>
                <w:bottom w:val="none" w:sz="0" w:space="0" w:color="auto"/>
                <w:right w:val="none" w:sz="0" w:space="0" w:color="auto"/>
              </w:divBdr>
            </w:div>
            <w:div w:id="1788549649">
              <w:marLeft w:val="0"/>
              <w:marRight w:val="0"/>
              <w:marTop w:val="0"/>
              <w:marBottom w:val="0"/>
              <w:divBdr>
                <w:top w:val="none" w:sz="0" w:space="0" w:color="auto"/>
                <w:left w:val="none" w:sz="0" w:space="0" w:color="auto"/>
                <w:bottom w:val="none" w:sz="0" w:space="0" w:color="auto"/>
                <w:right w:val="none" w:sz="0" w:space="0" w:color="auto"/>
              </w:divBdr>
            </w:div>
            <w:div w:id="6955099">
              <w:marLeft w:val="0"/>
              <w:marRight w:val="0"/>
              <w:marTop w:val="0"/>
              <w:marBottom w:val="0"/>
              <w:divBdr>
                <w:top w:val="none" w:sz="0" w:space="0" w:color="auto"/>
                <w:left w:val="none" w:sz="0" w:space="0" w:color="auto"/>
                <w:bottom w:val="none" w:sz="0" w:space="0" w:color="auto"/>
                <w:right w:val="none" w:sz="0" w:space="0" w:color="auto"/>
              </w:divBdr>
            </w:div>
            <w:div w:id="1704087069">
              <w:marLeft w:val="0"/>
              <w:marRight w:val="0"/>
              <w:marTop w:val="0"/>
              <w:marBottom w:val="0"/>
              <w:divBdr>
                <w:top w:val="none" w:sz="0" w:space="0" w:color="auto"/>
                <w:left w:val="none" w:sz="0" w:space="0" w:color="auto"/>
                <w:bottom w:val="none" w:sz="0" w:space="0" w:color="auto"/>
                <w:right w:val="none" w:sz="0" w:space="0" w:color="auto"/>
              </w:divBdr>
            </w:div>
            <w:div w:id="1167596337">
              <w:marLeft w:val="0"/>
              <w:marRight w:val="0"/>
              <w:marTop w:val="0"/>
              <w:marBottom w:val="0"/>
              <w:divBdr>
                <w:top w:val="none" w:sz="0" w:space="0" w:color="auto"/>
                <w:left w:val="none" w:sz="0" w:space="0" w:color="auto"/>
                <w:bottom w:val="none" w:sz="0" w:space="0" w:color="auto"/>
                <w:right w:val="none" w:sz="0" w:space="0" w:color="auto"/>
              </w:divBdr>
            </w:div>
            <w:div w:id="724449798">
              <w:marLeft w:val="0"/>
              <w:marRight w:val="0"/>
              <w:marTop w:val="0"/>
              <w:marBottom w:val="0"/>
              <w:divBdr>
                <w:top w:val="none" w:sz="0" w:space="0" w:color="auto"/>
                <w:left w:val="none" w:sz="0" w:space="0" w:color="auto"/>
                <w:bottom w:val="none" w:sz="0" w:space="0" w:color="auto"/>
                <w:right w:val="none" w:sz="0" w:space="0" w:color="auto"/>
              </w:divBdr>
            </w:div>
            <w:div w:id="604577971">
              <w:marLeft w:val="0"/>
              <w:marRight w:val="0"/>
              <w:marTop w:val="0"/>
              <w:marBottom w:val="0"/>
              <w:divBdr>
                <w:top w:val="none" w:sz="0" w:space="0" w:color="auto"/>
                <w:left w:val="none" w:sz="0" w:space="0" w:color="auto"/>
                <w:bottom w:val="none" w:sz="0" w:space="0" w:color="auto"/>
                <w:right w:val="none" w:sz="0" w:space="0" w:color="auto"/>
              </w:divBdr>
            </w:div>
            <w:div w:id="2003459286">
              <w:marLeft w:val="0"/>
              <w:marRight w:val="0"/>
              <w:marTop w:val="0"/>
              <w:marBottom w:val="0"/>
              <w:divBdr>
                <w:top w:val="none" w:sz="0" w:space="0" w:color="auto"/>
                <w:left w:val="none" w:sz="0" w:space="0" w:color="auto"/>
                <w:bottom w:val="none" w:sz="0" w:space="0" w:color="auto"/>
                <w:right w:val="none" w:sz="0" w:space="0" w:color="auto"/>
              </w:divBdr>
            </w:div>
            <w:div w:id="467750431">
              <w:marLeft w:val="0"/>
              <w:marRight w:val="0"/>
              <w:marTop w:val="0"/>
              <w:marBottom w:val="0"/>
              <w:divBdr>
                <w:top w:val="none" w:sz="0" w:space="0" w:color="auto"/>
                <w:left w:val="none" w:sz="0" w:space="0" w:color="auto"/>
                <w:bottom w:val="none" w:sz="0" w:space="0" w:color="auto"/>
                <w:right w:val="none" w:sz="0" w:space="0" w:color="auto"/>
              </w:divBdr>
            </w:div>
            <w:div w:id="748885016">
              <w:marLeft w:val="0"/>
              <w:marRight w:val="0"/>
              <w:marTop w:val="0"/>
              <w:marBottom w:val="0"/>
              <w:divBdr>
                <w:top w:val="none" w:sz="0" w:space="0" w:color="auto"/>
                <w:left w:val="none" w:sz="0" w:space="0" w:color="auto"/>
                <w:bottom w:val="none" w:sz="0" w:space="0" w:color="auto"/>
                <w:right w:val="none" w:sz="0" w:space="0" w:color="auto"/>
              </w:divBdr>
            </w:div>
            <w:div w:id="2065640663">
              <w:marLeft w:val="0"/>
              <w:marRight w:val="0"/>
              <w:marTop w:val="0"/>
              <w:marBottom w:val="0"/>
              <w:divBdr>
                <w:top w:val="none" w:sz="0" w:space="0" w:color="auto"/>
                <w:left w:val="none" w:sz="0" w:space="0" w:color="auto"/>
                <w:bottom w:val="none" w:sz="0" w:space="0" w:color="auto"/>
                <w:right w:val="none" w:sz="0" w:space="0" w:color="auto"/>
              </w:divBdr>
            </w:div>
            <w:div w:id="1289821283">
              <w:marLeft w:val="0"/>
              <w:marRight w:val="0"/>
              <w:marTop w:val="0"/>
              <w:marBottom w:val="0"/>
              <w:divBdr>
                <w:top w:val="none" w:sz="0" w:space="0" w:color="auto"/>
                <w:left w:val="none" w:sz="0" w:space="0" w:color="auto"/>
                <w:bottom w:val="none" w:sz="0" w:space="0" w:color="auto"/>
                <w:right w:val="none" w:sz="0" w:space="0" w:color="auto"/>
              </w:divBdr>
            </w:div>
            <w:div w:id="47071802">
              <w:marLeft w:val="0"/>
              <w:marRight w:val="0"/>
              <w:marTop w:val="0"/>
              <w:marBottom w:val="0"/>
              <w:divBdr>
                <w:top w:val="none" w:sz="0" w:space="0" w:color="auto"/>
                <w:left w:val="none" w:sz="0" w:space="0" w:color="auto"/>
                <w:bottom w:val="none" w:sz="0" w:space="0" w:color="auto"/>
                <w:right w:val="none" w:sz="0" w:space="0" w:color="auto"/>
              </w:divBdr>
            </w:div>
            <w:div w:id="948779383">
              <w:marLeft w:val="0"/>
              <w:marRight w:val="0"/>
              <w:marTop w:val="0"/>
              <w:marBottom w:val="0"/>
              <w:divBdr>
                <w:top w:val="none" w:sz="0" w:space="0" w:color="auto"/>
                <w:left w:val="none" w:sz="0" w:space="0" w:color="auto"/>
                <w:bottom w:val="none" w:sz="0" w:space="0" w:color="auto"/>
                <w:right w:val="none" w:sz="0" w:space="0" w:color="auto"/>
              </w:divBdr>
            </w:div>
            <w:div w:id="713769431">
              <w:marLeft w:val="0"/>
              <w:marRight w:val="0"/>
              <w:marTop w:val="0"/>
              <w:marBottom w:val="0"/>
              <w:divBdr>
                <w:top w:val="none" w:sz="0" w:space="0" w:color="auto"/>
                <w:left w:val="none" w:sz="0" w:space="0" w:color="auto"/>
                <w:bottom w:val="none" w:sz="0" w:space="0" w:color="auto"/>
                <w:right w:val="none" w:sz="0" w:space="0" w:color="auto"/>
              </w:divBdr>
            </w:div>
            <w:div w:id="17780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3150">
      <w:bodyDiv w:val="1"/>
      <w:marLeft w:val="0"/>
      <w:marRight w:val="0"/>
      <w:marTop w:val="0"/>
      <w:marBottom w:val="0"/>
      <w:divBdr>
        <w:top w:val="none" w:sz="0" w:space="0" w:color="auto"/>
        <w:left w:val="none" w:sz="0" w:space="0" w:color="auto"/>
        <w:bottom w:val="none" w:sz="0" w:space="0" w:color="auto"/>
        <w:right w:val="none" w:sz="0" w:space="0" w:color="auto"/>
      </w:divBdr>
    </w:div>
    <w:div w:id="1499926243">
      <w:bodyDiv w:val="1"/>
      <w:marLeft w:val="0"/>
      <w:marRight w:val="0"/>
      <w:marTop w:val="0"/>
      <w:marBottom w:val="0"/>
      <w:divBdr>
        <w:top w:val="none" w:sz="0" w:space="0" w:color="auto"/>
        <w:left w:val="none" w:sz="0" w:space="0" w:color="auto"/>
        <w:bottom w:val="none" w:sz="0" w:space="0" w:color="auto"/>
        <w:right w:val="none" w:sz="0" w:space="0" w:color="auto"/>
      </w:divBdr>
      <w:divsChild>
        <w:div w:id="1726760537">
          <w:marLeft w:val="0"/>
          <w:marRight w:val="0"/>
          <w:marTop w:val="0"/>
          <w:marBottom w:val="0"/>
          <w:divBdr>
            <w:top w:val="none" w:sz="0" w:space="0" w:color="auto"/>
            <w:left w:val="none" w:sz="0" w:space="0" w:color="auto"/>
            <w:bottom w:val="none" w:sz="0" w:space="0" w:color="auto"/>
            <w:right w:val="none" w:sz="0" w:space="0" w:color="auto"/>
          </w:divBdr>
          <w:divsChild>
            <w:div w:id="1087579465">
              <w:marLeft w:val="0"/>
              <w:marRight w:val="0"/>
              <w:marTop w:val="0"/>
              <w:marBottom w:val="0"/>
              <w:divBdr>
                <w:top w:val="none" w:sz="0" w:space="0" w:color="auto"/>
                <w:left w:val="none" w:sz="0" w:space="0" w:color="auto"/>
                <w:bottom w:val="none" w:sz="0" w:space="0" w:color="auto"/>
                <w:right w:val="none" w:sz="0" w:space="0" w:color="auto"/>
              </w:divBdr>
              <w:divsChild>
                <w:div w:id="14037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sChild>
        <w:div w:id="2122262427">
          <w:marLeft w:val="0"/>
          <w:marRight w:val="0"/>
          <w:marTop w:val="0"/>
          <w:marBottom w:val="0"/>
          <w:divBdr>
            <w:top w:val="none" w:sz="0" w:space="0" w:color="auto"/>
            <w:left w:val="none" w:sz="0" w:space="0" w:color="auto"/>
            <w:bottom w:val="none" w:sz="0" w:space="0" w:color="auto"/>
            <w:right w:val="none" w:sz="0" w:space="0" w:color="auto"/>
          </w:divBdr>
          <w:divsChild>
            <w:div w:id="891892329">
              <w:marLeft w:val="0"/>
              <w:marRight w:val="0"/>
              <w:marTop w:val="0"/>
              <w:marBottom w:val="0"/>
              <w:divBdr>
                <w:top w:val="none" w:sz="0" w:space="0" w:color="auto"/>
                <w:left w:val="none" w:sz="0" w:space="0" w:color="auto"/>
                <w:bottom w:val="none" w:sz="0" w:space="0" w:color="auto"/>
                <w:right w:val="none" w:sz="0" w:space="0" w:color="auto"/>
              </w:divBdr>
            </w:div>
            <w:div w:id="20288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4483-7E12-44F1-BD4F-712F484E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28</Pages>
  <Words>10116</Words>
  <Characters>57667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Horton</dc:creator>
  <cp:keywords/>
  <dc:description/>
  <cp:lastModifiedBy>Stephanie Wynne-Jones</cp:lastModifiedBy>
  <cp:revision>62</cp:revision>
  <dcterms:created xsi:type="dcterms:W3CDTF">2021-08-02T11:00:00Z</dcterms:created>
  <dcterms:modified xsi:type="dcterms:W3CDTF">2022-12-13T10:55:00Z</dcterms:modified>
</cp:coreProperties>
</file>