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18E9" w14:textId="7C99DBBD" w:rsidR="00EE1674" w:rsidRPr="00BA2CF3" w:rsidRDefault="00EE1674" w:rsidP="00CB6C0D">
      <w:pPr>
        <w:spacing w:after="200" w:line="480" w:lineRule="auto"/>
        <w:jc w:val="both"/>
        <w:rPr>
          <w:rFonts w:ascii="Times New Roman" w:hAnsi="Times New Roman" w:cs="Times New Roman"/>
          <w:b/>
          <w:sz w:val="24"/>
          <w:szCs w:val="24"/>
        </w:rPr>
      </w:pPr>
      <w:r w:rsidRPr="00BA2CF3">
        <w:rPr>
          <w:rFonts w:ascii="Times New Roman" w:hAnsi="Times New Roman" w:cs="Times New Roman"/>
          <w:b/>
          <w:bCs/>
          <w:sz w:val="24"/>
          <w:szCs w:val="24"/>
        </w:rPr>
        <w:t>The Perception of Parents with a Child with Sickle Cell Disease in Ghana towards Prenatal Diagnosis</w:t>
      </w:r>
    </w:p>
    <w:p w14:paraId="2FD53047" w14:textId="77777777" w:rsidR="002950D7" w:rsidRPr="00BA2CF3" w:rsidRDefault="002950D7" w:rsidP="00CB6C0D">
      <w:pPr>
        <w:spacing w:after="200" w:line="480" w:lineRule="auto"/>
        <w:jc w:val="both"/>
        <w:rPr>
          <w:rFonts w:ascii="Times New Roman" w:hAnsi="Times New Roman" w:cs="Times New Roman"/>
          <w:sz w:val="24"/>
          <w:szCs w:val="24"/>
        </w:rPr>
        <w:sectPr w:rsidR="002950D7" w:rsidRPr="00BA2CF3" w:rsidSect="006B772E">
          <w:footerReference w:type="default" r:id="rId7"/>
          <w:type w:val="continuous"/>
          <w:pgSz w:w="11906" w:h="16838"/>
          <w:pgMar w:top="1440" w:right="1440" w:bottom="1440" w:left="1440" w:header="708" w:footer="708" w:gutter="0"/>
          <w:cols w:space="708"/>
          <w:docGrid w:linePitch="360"/>
        </w:sectPr>
      </w:pPr>
    </w:p>
    <w:p w14:paraId="75837880" w14:textId="701E067B" w:rsidR="002950D7" w:rsidRPr="00BA2CF3" w:rsidRDefault="002950D7" w:rsidP="002950D7">
      <w:pPr>
        <w:spacing w:after="200" w:line="480" w:lineRule="auto"/>
        <w:jc w:val="both"/>
        <w:rPr>
          <w:rFonts w:ascii="Times New Roman" w:hAnsi="Times New Roman" w:cs="Times New Roman"/>
          <w:sz w:val="24"/>
          <w:szCs w:val="24"/>
        </w:rPr>
      </w:pPr>
      <w:r w:rsidRPr="00BA2CF3">
        <w:rPr>
          <w:rFonts w:ascii="Times New Roman" w:hAnsi="Times New Roman" w:cs="Times New Roman"/>
          <w:b/>
          <w:bCs/>
          <w:sz w:val="24"/>
          <w:szCs w:val="24"/>
        </w:rPr>
        <w:t>Author names</w:t>
      </w:r>
      <w:r w:rsidRPr="00BA2CF3">
        <w:rPr>
          <w:rFonts w:ascii="Times New Roman" w:hAnsi="Times New Roman" w:cs="Times New Roman"/>
          <w:sz w:val="24"/>
          <w:szCs w:val="24"/>
        </w:rPr>
        <w:t xml:space="preserve">: Menford Owusu Ampomah, Karl Atkin, and </w:t>
      </w:r>
      <w:r w:rsidR="00E86884" w:rsidRPr="00BA2CF3">
        <w:rPr>
          <w:rFonts w:ascii="Times New Roman" w:hAnsi="Times New Roman" w:cs="Times New Roman"/>
          <w:sz w:val="24"/>
          <w:szCs w:val="24"/>
        </w:rPr>
        <w:t xml:space="preserve">Kate </w:t>
      </w:r>
      <w:proofErr w:type="spellStart"/>
      <w:r w:rsidRPr="00BA2CF3">
        <w:rPr>
          <w:rFonts w:ascii="Times New Roman" w:hAnsi="Times New Roman" w:cs="Times New Roman"/>
          <w:sz w:val="24"/>
          <w:szCs w:val="24"/>
        </w:rPr>
        <w:t>Flemmin</w:t>
      </w:r>
      <w:r w:rsidR="00E86884" w:rsidRPr="00BA2CF3">
        <w:rPr>
          <w:rFonts w:ascii="Times New Roman" w:hAnsi="Times New Roman" w:cs="Times New Roman"/>
          <w:sz w:val="24"/>
          <w:szCs w:val="24"/>
        </w:rPr>
        <w:t>g</w:t>
      </w:r>
      <w:proofErr w:type="spellEnd"/>
      <w:r w:rsidRPr="00BA2CF3">
        <w:rPr>
          <w:rFonts w:ascii="Times New Roman" w:hAnsi="Times New Roman" w:cs="Times New Roman"/>
          <w:sz w:val="24"/>
          <w:szCs w:val="24"/>
        </w:rPr>
        <w:t xml:space="preserve">. </w:t>
      </w:r>
    </w:p>
    <w:p w14:paraId="00FAD2AB" w14:textId="77777777" w:rsidR="002950D7" w:rsidRPr="00BA2CF3" w:rsidRDefault="002950D7" w:rsidP="002950D7">
      <w:pPr>
        <w:spacing w:after="200" w:line="480" w:lineRule="auto"/>
        <w:jc w:val="both"/>
        <w:rPr>
          <w:rFonts w:ascii="Times New Roman" w:hAnsi="Times New Roman" w:cs="Times New Roman"/>
          <w:sz w:val="24"/>
          <w:szCs w:val="24"/>
        </w:rPr>
      </w:pPr>
      <w:r w:rsidRPr="00BA2CF3">
        <w:rPr>
          <w:rFonts w:ascii="Times New Roman" w:hAnsi="Times New Roman" w:cs="Times New Roman"/>
          <w:b/>
          <w:bCs/>
          <w:sz w:val="24"/>
          <w:szCs w:val="24"/>
        </w:rPr>
        <w:t>Corresponding Author</w:t>
      </w:r>
      <w:r w:rsidRPr="00BA2CF3">
        <w:rPr>
          <w:rFonts w:ascii="Times New Roman" w:hAnsi="Times New Roman" w:cs="Times New Roman"/>
          <w:sz w:val="24"/>
          <w:szCs w:val="24"/>
        </w:rPr>
        <w:t xml:space="preserve">: Dr Menford Owusu Ampomah, PhD RN, Adult Health Department, School of Nursing and Midwifery, College of Health Sciences, University of Ghana, Box LG 43 Legon, Accra, Ghana. Email: </w:t>
      </w:r>
      <w:hyperlink r:id="rId8" w:history="1">
        <w:r w:rsidRPr="00BA2CF3">
          <w:rPr>
            <w:rStyle w:val="Hyperlink"/>
            <w:rFonts w:ascii="Times New Roman" w:hAnsi="Times New Roman" w:cs="Times New Roman"/>
            <w:color w:val="auto"/>
            <w:sz w:val="24"/>
            <w:szCs w:val="24"/>
          </w:rPr>
          <w:t>mowusuampomah@ug.edu.gh</w:t>
        </w:r>
      </w:hyperlink>
      <w:r w:rsidRPr="00BA2CF3">
        <w:rPr>
          <w:rFonts w:ascii="Times New Roman" w:hAnsi="Times New Roman" w:cs="Times New Roman"/>
          <w:sz w:val="24"/>
          <w:szCs w:val="24"/>
        </w:rPr>
        <w:t xml:space="preserve"> </w:t>
      </w:r>
    </w:p>
    <w:p w14:paraId="4EFFD0F9" w14:textId="4700B3B4" w:rsidR="002950D7" w:rsidRPr="00BA2CF3" w:rsidRDefault="002950D7" w:rsidP="002950D7">
      <w:pPr>
        <w:spacing w:after="200" w:line="480" w:lineRule="auto"/>
        <w:jc w:val="both"/>
        <w:rPr>
          <w:rFonts w:ascii="Times New Roman" w:hAnsi="Times New Roman" w:cs="Times New Roman"/>
          <w:sz w:val="24"/>
          <w:szCs w:val="24"/>
        </w:rPr>
        <w:sectPr w:rsidR="002950D7" w:rsidRPr="00BA2CF3" w:rsidSect="006B772E">
          <w:type w:val="continuous"/>
          <w:pgSz w:w="11906" w:h="16838"/>
          <w:pgMar w:top="1440" w:right="1440" w:bottom="1440" w:left="1440" w:header="708" w:footer="708" w:gutter="0"/>
          <w:cols w:space="708"/>
          <w:docGrid w:linePitch="360"/>
        </w:sectPr>
      </w:pPr>
    </w:p>
    <w:p w14:paraId="11F1B7F5" w14:textId="77777777" w:rsidR="002950D7" w:rsidRPr="00BA2CF3" w:rsidRDefault="002950D7" w:rsidP="002950D7">
      <w:pPr>
        <w:spacing w:after="200" w:line="48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 xml:space="preserve">Co-Authors </w:t>
      </w:r>
    </w:p>
    <w:p w14:paraId="012ADC6B" w14:textId="496592F5" w:rsidR="002950D7" w:rsidRPr="00BA2CF3" w:rsidRDefault="002950D7" w:rsidP="002950D7">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Professor Karl Atkin, BA (hons), DPhil, FAcSS, Head of Department, Department of Health Sciences, Faculty of Science, Research Section Area 2, Seebohm Rowntree Building, University of York, Seebohm Rowntree Building, Heslington, York YO10 5DD, UK. Email: </w:t>
      </w:r>
      <w:hyperlink r:id="rId9" w:history="1">
        <w:r w:rsidRPr="00BA2CF3">
          <w:rPr>
            <w:rStyle w:val="Hyperlink"/>
            <w:rFonts w:ascii="Times New Roman" w:hAnsi="Times New Roman" w:cs="Times New Roman"/>
            <w:color w:val="auto"/>
            <w:sz w:val="24"/>
            <w:szCs w:val="24"/>
          </w:rPr>
          <w:t>karl.atkin@york.ac.uk</w:t>
        </w:r>
      </w:hyperlink>
      <w:r w:rsidRPr="00BA2CF3">
        <w:rPr>
          <w:rFonts w:ascii="Times New Roman" w:hAnsi="Times New Roman" w:cs="Times New Roman"/>
          <w:sz w:val="24"/>
          <w:szCs w:val="24"/>
        </w:rPr>
        <w:t xml:space="preserve">  </w:t>
      </w:r>
    </w:p>
    <w:p w14:paraId="48310E50" w14:textId="62E561A0" w:rsidR="0077659A" w:rsidRPr="00BA2CF3" w:rsidRDefault="002950D7" w:rsidP="002950D7">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Professor Kate </w:t>
      </w:r>
      <w:proofErr w:type="spellStart"/>
      <w:r w:rsidRPr="00BA2CF3">
        <w:rPr>
          <w:rFonts w:ascii="Times New Roman" w:hAnsi="Times New Roman" w:cs="Times New Roman"/>
          <w:sz w:val="24"/>
          <w:szCs w:val="24"/>
        </w:rPr>
        <w:t>Flemming</w:t>
      </w:r>
      <w:proofErr w:type="spellEnd"/>
      <w:r w:rsidRPr="00BA2CF3">
        <w:rPr>
          <w:rFonts w:ascii="Times New Roman" w:hAnsi="Times New Roman" w:cs="Times New Roman"/>
          <w:sz w:val="24"/>
          <w:szCs w:val="24"/>
        </w:rPr>
        <w:t xml:space="preserve">, PhD RN, Department of Health Sciences, Faculty of Science, Research Section Area 4, Seebohm Rowntree Building, University of York, Heslington, York YO10 5DD, UK. Email: </w:t>
      </w:r>
      <w:hyperlink r:id="rId10" w:history="1">
        <w:r w:rsidRPr="00BA2CF3">
          <w:rPr>
            <w:rStyle w:val="Hyperlink"/>
            <w:rFonts w:ascii="Times New Roman" w:hAnsi="Times New Roman" w:cs="Times New Roman"/>
            <w:color w:val="auto"/>
            <w:sz w:val="24"/>
            <w:szCs w:val="24"/>
          </w:rPr>
          <w:t>kate.flemming@york.ac.uk</w:t>
        </w:r>
      </w:hyperlink>
      <w:r w:rsidRPr="00BA2CF3">
        <w:rPr>
          <w:rFonts w:ascii="Times New Roman" w:hAnsi="Times New Roman" w:cs="Times New Roman"/>
          <w:sz w:val="24"/>
          <w:szCs w:val="24"/>
        </w:rPr>
        <w:t xml:space="preserve">  </w:t>
      </w:r>
    </w:p>
    <w:p w14:paraId="7F00A19B" w14:textId="77777777" w:rsidR="00BA2CF3" w:rsidRDefault="00BA2CF3" w:rsidP="002950D7">
      <w:pPr>
        <w:spacing w:after="200" w:line="480" w:lineRule="auto"/>
        <w:jc w:val="both"/>
        <w:rPr>
          <w:rFonts w:ascii="Times New Roman" w:hAnsi="Times New Roman" w:cs="Times New Roman"/>
          <w:sz w:val="24"/>
          <w:szCs w:val="24"/>
        </w:rPr>
      </w:pPr>
    </w:p>
    <w:p w14:paraId="732255AC" w14:textId="1134401A" w:rsidR="0001435B" w:rsidRDefault="00BA2CF3" w:rsidP="002950D7">
      <w:pPr>
        <w:spacing w:after="200" w:line="480" w:lineRule="auto"/>
        <w:jc w:val="both"/>
      </w:pPr>
      <w:r w:rsidRPr="00B12A04">
        <w:rPr>
          <w:rFonts w:ascii="Times New Roman" w:hAnsi="Times New Roman" w:cs="Times New Roman"/>
          <w:sz w:val="24"/>
          <w:szCs w:val="24"/>
        </w:rPr>
        <w:t>Manuscript accepted for publication in Journal of Community Genetics (</w:t>
      </w:r>
      <w:r w:rsidR="00B12A04">
        <w:rPr>
          <w:rFonts w:ascii="Times New Roman" w:hAnsi="Times New Roman" w:cs="Times New Roman"/>
          <w:sz w:val="24"/>
          <w:szCs w:val="24"/>
        </w:rPr>
        <w:t>Published online 5</w:t>
      </w:r>
      <w:r w:rsidR="00B12A04" w:rsidRPr="00B12A04">
        <w:rPr>
          <w:rFonts w:ascii="Times New Roman" w:hAnsi="Times New Roman" w:cs="Times New Roman"/>
          <w:sz w:val="24"/>
          <w:szCs w:val="24"/>
          <w:vertAlign w:val="superscript"/>
        </w:rPr>
        <w:t>th</w:t>
      </w:r>
      <w:r w:rsidR="00B12A04">
        <w:rPr>
          <w:rFonts w:ascii="Times New Roman" w:hAnsi="Times New Roman" w:cs="Times New Roman"/>
          <w:sz w:val="24"/>
          <w:szCs w:val="24"/>
        </w:rPr>
        <w:t xml:space="preserve"> October 2022</w:t>
      </w:r>
      <w:r w:rsidR="0001435B">
        <w:rPr>
          <w:rFonts w:ascii="Times New Roman" w:hAnsi="Times New Roman" w:cs="Times New Roman"/>
          <w:sz w:val="24"/>
          <w:szCs w:val="24"/>
        </w:rPr>
        <w:t>):</w:t>
      </w:r>
      <w:r w:rsidR="0001435B" w:rsidRPr="0001435B">
        <w:t xml:space="preserve"> </w:t>
      </w:r>
    </w:p>
    <w:p w14:paraId="515BF314" w14:textId="07C09B6F" w:rsidR="00BA2CF3" w:rsidRDefault="0001435B" w:rsidP="002950D7">
      <w:pPr>
        <w:spacing w:after="200" w:line="480" w:lineRule="auto"/>
        <w:jc w:val="both"/>
        <w:rPr>
          <w:rFonts w:ascii="Times New Roman" w:hAnsi="Times New Roman" w:cs="Times New Roman"/>
          <w:sz w:val="24"/>
          <w:szCs w:val="24"/>
        </w:rPr>
      </w:pPr>
      <w:proofErr w:type="spellStart"/>
      <w:r w:rsidRPr="0001435B">
        <w:rPr>
          <w:rFonts w:ascii="Times New Roman" w:hAnsi="Times New Roman" w:cs="Times New Roman"/>
          <w:sz w:val="24"/>
          <w:szCs w:val="24"/>
        </w:rPr>
        <w:t>Ampomah</w:t>
      </w:r>
      <w:proofErr w:type="spellEnd"/>
      <w:r w:rsidRPr="0001435B">
        <w:rPr>
          <w:rFonts w:ascii="Times New Roman" w:hAnsi="Times New Roman" w:cs="Times New Roman"/>
          <w:sz w:val="24"/>
          <w:szCs w:val="24"/>
        </w:rPr>
        <w:t xml:space="preserve">, M.O., Atkin, K. &amp; </w:t>
      </w:r>
      <w:proofErr w:type="spellStart"/>
      <w:r w:rsidRPr="0001435B">
        <w:rPr>
          <w:rFonts w:ascii="Times New Roman" w:hAnsi="Times New Roman" w:cs="Times New Roman"/>
          <w:sz w:val="24"/>
          <w:szCs w:val="24"/>
        </w:rPr>
        <w:t>Flemming</w:t>
      </w:r>
      <w:proofErr w:type="spellEnd"/>
      <w:r w:rsidRPr="0001435B">
        <w:rPr>
          <w:rFonts w:ascii="Times New Roman" w:hAnsi="Times New Roman" w:cs="Times New Roman"/>
          <w:sz w:val="24"/>
          <w:szCs w:val="24"/>
        </w:rPr>
        <w:t xml:space="preserve">, K. The perception of parents with a child with sickle cell disease in Ghana towards prenatal diagnosis. J Community Genet 13, 587–595 (2022). </w:t>
      </w:r>
      <w:hyperlink r:id="rId11" w:history="1">
        <w:r w:rsidRPr="00F13C21">
          <w:rPr>
            <w:rStyle w:val="Hyperlink"/>
            <w:rFonts w:ascii="Times New Roman" w:hAnsi="Times New Roman" w:cs="Times New Roman"/>
            <w:sz w:val="24"/>
            <w:szCs w:val="24"/>
          </w:rPr>
          <w:t>https://doi.org/10.1007/s12687-022-00609-9</w:t>
        </w:r>
      </w:hyperlink>
    </w:p>
    <w:p w14:paraId="60575F23" w14:textId="77777777" w:rsidR="0001435B" w:rsidRPr="00B12A04" w:rsidRDefault="0001435B" w:rsidP="002950D7">
      <w:pPr>
        <w:spacing w:after="200" w:line="480" w:lineRule="auto"/>
        <w:jc w:val="both"/>
      </w:pPr>
    </w:p>
    <w:p w14:paraId="183ECFCE" w14:textId="77777777" w:rsidR="00B12A04" w:rsidRDefault="00B12A04" w:rsidP="002950D7">
      <w:pPr>
        <w:spacing w:after="200" w:line="480" w:lineRule="auto"/>
        <w:jc w:val="both"/>
        <w:rPr>
          <w:rFonts w:ascii="Times New Roman" w:hAnsi="Times New Roman" w:cs="Times New Roman"/>
          <w:sz w:val="24"/>
          <w:szCs w:val="24"/>
        </w:rPr>
      </w:pPr>
    </w:p>
    <w:p w14:paraId="51C5475A" w14:textId="77777777" w:rsidR="00B12A04" w:rsidRDefault="00B12A04" w:rsidP="002950D7">
      <w:pPr>
        <w:spacing w:after="200" w:line="480" w:lineRule="auto"/>
        <w:jc w:val="both"/>
        <w:rPr>
          <w:rFonts w:ascii="Times New Roman" w:hAnsi="Times New Roman" w:cs="Times New Roman"/>
          <w:b/>
          <w:bCs/>
          <w:sz w:val="24"/>
          <w:szCs w:val="24"/>
        </w:rPr>
      </w:pPr>
    </w:p>
    <w:p w14:paraId="5551850A" w14:textId="7B42EBC6" w:rsidR="00B12A04" w:rsidRPr="00BA2CF3" w:rsidRDefault="00B12A04" w:rsidP="002950D7">
      <w:pPr>
        <w:spacing w:after="200" w:line="480" w:lineRule="auto"/>
        <w:jc w:val="both"/>
        <w:rPr>
          <w:rFonts w:ascii="Times New Roman" w:hAnsi="Times New Roman" w:cs="Times New Roman"/>
          <w:b/>
          <w:bCs/>
          <w:sz w:val="24"/>
          <w:szCs w:val="24"/>
        </w:rPr>
        <w:sectPr w:rsidR="00B12A04" w:rsidRPr="00BA2CF3" w:rsidSect="006B772E">
          <w:type w:val="continuous"/>
          <w:pgSz w:w="11906" w:h="16838"/>
          <w:pgMar w:top="1440" w:right="1440" w:bottom="1440" w:left="1440" w:header="708" w:footer="708" w:gutter="0"/>
          <w:cols w:space="708"/>
          <w:docGrid w:linePitch="360"/>
        </w:sectPr>
      </w:pPr>
    </w:p>
    <w:p w14:paraId="6FE7CF97" w14:textId="77777777" w:rsidR="0077659A" w:rsidRPr="00BA2CF3" w:rsidRDefault="0077659A" w:rsidP="0077659A">
      <w:pPr>
        <w:spacing w:after="200" w:line="48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lastRenderedPageBreak/>
        <w:t xml:space="preserve">ABSTRACT </w:t>
      </w:r>
    </w:p>
    <w:p w14:paraId="2B13BC3B" w14:textId="2C186EBB" w:rsidR="0077659A" w:rsidRPr="00BA2CF3" w:rsidRDefault="0077659A" w:rsidP="0077659A">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Sickle cell disease is a global health concern. In </w:t>
      </w:r>
      <w:r w:rsidR="001D1A52" w:rsidRPr="00BA2CF3">
        <w:rPr>
          <w:rFonts w:ascii="Times New Roman" w:hAnsi="Times New Roman" w:cs="Times New Roman"/>
          <w:sz w:val="24"/>
          <w:szCs w:val="24"/>
        </w:rPr>
        <w:t>the UK</w:t>
      </w:r>
      <w:r w:rsidRPr="00BA2CF3">
        <w:rPr>
          <w:rFonts w:ascii="Times New Roman" w:hAnsi="Times New Roman" w:cs="Times New Roman"/>
          <w:sz w:val="24"/>
          <w:szCs w:val="24"/>
        </w:rPr>
        <w:t xml:space="preserve"> and USA, where the condition is common, prenatal testing is a routine aspect of antenatal care and offered on the basis, of informed reproductive choice. Notwithstanding considerable advances in testing technologies, prenatal diagnosis for sickle cell disease is not common in Africa. There is a particular lack of research examining parental perceptions about the acceptability of antenatal screening. This qualitative paper explores the perceptions of parents, who had lived experiences of caring for a child with SCD, towards prenatal testing for sickle cell in Ghana. A purposive sample of 27 parents (four fathers and 23 mothers), were recruited via a sickle cell clinic in Accra, Ghana. Material was collected using semi-structured interview, using a topic guide that explored parental views on prenatal testing, along with factors influencing decision making about antenatal care. The findings </w:t>
      </w:r>
      <w:r w:rsidR="0033019D" w:rsidRPr="00BA2CF3">
        <w:rPr>
          <w:rFonts w:ascii="Times New Roman" w:hAnsi="Times New Roman" w:cs="Times New Roman"/>
          <w:sz w:val="24"/>
          <w:szCs w:val="24"/>
        </w:rPr>
        <w:t>shown that</w:t>
      </w:r>
      <w:r w:rsidRPr="00BA2CF3">
        <w:rPr>
          <w:rFonts w:ascii="Times New Roman" w:hAnsi="Times New Roman" w:cs="Times New Roman"/>
          <w:sz w:val="24"/>
          <w:szCs w:val="24"/>
        </w:rPr>
        <w:t xml:space="preserve"> </w:t>
      </w:r>
      <w:r w:rsidR="00B45961" w:rsidRPr="00BA2CF3">
        <w:rPr>
          <w:rFonts w:ascii="Times New Roman" w:hAnsi="Times New Roman" w:cs="Times New Roman"/>
          <w:sz w:val="24"/>
          <w:szCs w:val="24"/>
        </w:rPr>
        <w:t>p</w:t>
      </w:r>
      <w:r w:rsidRPr="00BA2CF3">
        <w:rPr>
          <w:rFonts w:ascii="Times New Roman" w:hAnsi="Times New Roman" w:cs="Times New Roman"/>
          <w:sz w:val="24"/>
          <w:szCs w:val="24"/>
        </w:rPr>
        <w:t xml:space="preserve">arents believed the decision to accept </w:t>
      </w:r>
      <w:r w:rsidR="00C11D4F" w:rsidRPr="00BA2CF3">
        <w:rPr>
          <w:rFonts w:ascii="Times New Roman" w:hAnsi="Times New Roman" w:cs="Times New Roman"/>
          <w:sz w:val="24"/>
          <w:szCs w:val="24"/>
        </w:rPr>
        <w:t>testing</w:t>
      </w:r>
      <w:r w:rsidRPr="00BA2CF3">
        <w:rPr>
          <w:rFonts w:ascii="Times New Roman" w:hAnsi="Times New Roman" w:cs="Times New Roman"/>
          <w:sz w:val="24"/>
          <w:szCs w:val="24"/>
        </w:rPr>
        <w:t xml:space="preserve"> should be negotiated between both parents rather than the extended family. The decision to accept testing did not mean that parents would use the information to terminate </w:t>
      </w:r>
      <w:bookmarkStart w:id="0" w:name="_Hlk109642312"/>
      <w:r w:rsidR="00911A26" w:rsidRPr="00BA2CF3">
        <w:rPr>
          <w:rFonts w:ascii="Times New Roman" w:hAnsi="Times New Roman" w:cs="Times New Roman"/>
          <w:sz w:val="24"/>
          <w:szCs w:val="24"/>
        </w:rPr>
        <w:t xml:space="preserve">the pregnancy </w:t>
      </w:r>
      <w:bookmarkEnd w:id="0"/>
      <w:r w:rsidR="00911A26" w:rsidRPr="00BA2CF3">
        <w:rPr>
          <w:rFonts w:ascii="Times New Roman" w:hAnsi="Times New Roman" w:cs="Times New Roman"/>
          <w:sz w:val="24"/>
          <w:szCs w:val="24"/>
        </w:rPr>
        <w:t xml:space="preserve">of </w:t>
      </w:r>
      <w:r w:rsidRPr="00BA2CF3">
        <w:rPr>
          <w:rFonts w:ascii="Times New Roman" w:hAnsi="Times New Roman" w:cs="Times New Roman"/>
          <w:sz w:val="24"/>
          <w:szCs w:val="24"/>
        </w:rPr>
        <w:t xml:space="preserve">a child with SCD. They </w:t>
      </w:r>
      <w:r w:rsidR="00B45961" w:rsidRPr="00BA2CF3">
        <w:rPr>
          <w:rFonts w:ascii="Times New Roman" w:hAnsi="Times New Roman" w:cs="Times New Roman"/>
          <w:sz w:val="24"/>
          <w:szCs w:val="24"/>
        </w:rPr>
        <w:t xml:space="preserve">mentioned that they </w:t>
      </w:r>
      <w:r w:rsidRPr="00BA2CF3">
        <w:rPr>
          <w:rFonts w:ascii="Times New Roman" w:hAnsi="Times New Roman" w:cs="Times New Roman"/>
          <w:sz w:val="24"/>
          <w:szCs w:val="24"/>
        </w:rPr>
        <w:t>were more likely to use the test result to prepare themselves for the birth of their child. Parents accepted, however, that choice was important and that some parents may wish to terminate</w:t>
      </w:r>
      <w:r w:rsidR="00AE2852" w:rsidRPr="00BA2CF3">
        <w:t xml:space="preserve"> </w:t>
      </w:r>
      <w:r w:rsidR="00AE2852" w:rsidRPr="00BA2CF3">
        <w:rPr>
          <w:rFonts w:ascii="Times New Roman" w:hAnsi="Times New Roman" w:cs="Times New Roman"/>
          <w:sz w:val="24"/>
          <w:szCs w:val="24"/>
        </w:rPr>
        <w:t>the pregnancy</w:t>
      </w:r>
      <w:r w:rsidRPr="00BA2CF3">
        <w:rPr>
          <w:rFonts w:ascii="Times New Roman" w:hAnsi="Times New Roman" w:cs="Times New Roman"/>
          <w:sz w:val="24"/>
          <w:szCs w:val="24"/>
        </w:rPr>
        <w:t xml:space="preserve">, given the impact of SCD on a person’s quality of life. </w:t>
      </w:r>
      <w:r w:rsidR="00B45961" w:rsidRPr="00BA2CF3">
        <w:rPr>
          <w:rFonts w:ascii="Times New Roman" w:hAnsi="Times New Roman" w:cs="Times New Roman"/>
          <w:sz w:val="24"/>
          <w:szCs w:val="24"/>
        </w:rPr>
        <w:t xml:space="preserve">Parents lack awareness about prenatal testing because the procedure was not part of antenatal services in Ghana. However, the majority would accept testing should the process be available and affordable. </w:t>
      </w:r>
      <w:r w:rsidRPr="00BA2CF3">
        <w:rPr>
          <w:rFonts w:ascii="Times New Roman" w:hAnsi="Times New Roman" w:cs="Times New Roman"/>
          <w:sz w:val="24"/>
          <w:szCs w:val="24"/>
        </w:rPr>
        <w:t xml:space="preserve">The paper </w:t>
      </w:r>
      <w:r w:rsidR="00AE2852" w:rsidRPr="00BA2CF3">
        <w:rPr>
          <w:rFonts w:ascii="Times New Roman" w:hAnsi="Times New Roman" w:cs="Times New Roman"/>
          <w:sz w:val="24"/>
          <w:szCs w:val="24"/>
        </w:rPr>
        <w:t>suggests</w:t>
      </w:r>
      <w:r w:rsidRPr="00BA2CF3">
        <w:rPr>
          <w:rFonts w:ascii="Times New Roman" w:hAnsi="Times New Roman" w:cs="Times New Roman"/>
          <w:sz w:val="24"/>
          <w:szCs w:val="24"/>
        </w:rPr>
        <w:t xml:space="preserve"> that policy needs to establish and promote sickle cell prenatal testing</w:t>
      </w:r>
      <w:r w:rsidR="005731B3" w:rsidRPr="00BA2CF3">
        <w:rPr>
          <w:rFonts w:ascii="Times New Roman" w:hAnsi="Times New Roman" w:cs="Times New Roman"/>
          <w:sz w:val="24"/>
          <w:szCs w:val="24"/>
        </w:rPr>
        <w:t>/prenatal diagnosis</w:t>
      </w:r>
      <w:r w:rsidRPr="00BA2CF3">
        <w:rPr>
          <w:rFonts w:ascii="Times New Roman" w:hAnsi="Times New Roman" w:cs="Times New Roman"/>
          <w:sz w:val="24"/>
          <w:szCs w:val="24"/>
        </w:rPr>
        <w:t xml:space="preserve"> </w:t>
      </w:r>
      <w:r w:rsidR="00CA4DBD" w:rsidRPr="00BA2CF3">
        <w:rPr>
          <w:rFonts w:ascii="Times New Roman" w:hAnsi="Times New Roman" w:cs="Times New Roman"/>
          <w:sz w:val="24"/>
          <w:szCs w:val="24"/>
        </w:rPr>
        <w:t xml:space="preserve">and </w:t>
      </w:r>
      <w:r w:rsidRPr="00BA2CF3">
        <w:rPr>
          <w:rFonts w:ascii="Times New Roman" w:hAnsi="Times New Roman" w:cs="Times New Roman"/>
          <w:sz w:val="24"/>
          <w:szCs w:val="24"/>
        </w:rPr>
        <w:t>awareness among at-risk populations, bearing in mind the cost implication of the technology</w:t>
      </w:r>
      <w:r w:rsidR="00CA4DBD" w:rsidRPr="00BA2CF3">
        <w:rPr>
          <w:rFonts w:ascii="Times New Roman" w:hAnsi="Times New Roman" w:cs="Times New Roman"/>
          <w:sz w:val="24"/>
          <w:szCs w:val="24"/>
        </w:rPr>
        <w:t>,</w:t>
      </w:r>
      <w:r w:rsidR="000E535F" w:rsidRPr="00BA2CF3">
        <w:rPr>
          <w:rFonts w:ascii="Times New Roman" w:hAnsi="Times New Roman" w:cs="Times New Roman"/>
          <w:sz w:val="24"/>
          <w:szCs w:val="24"/>
        </w:rPr>
        <w:t xml:space="preserve"> </w:t>
      </w:r>
      <w:bookmarkStart w:id="1" w:name="_Hlk112833908"/>
      <w:r w:rsidR="000E535F" w:rsidRPr="00BA2CF3">
        <w:rPr>
          <w:rFonts w:ascii="Times New Roman" w:hAnsi="Times New Roman" w:cs="Times New Roman"/>
          <w:sz w:val="24"/>
          <w:szCs w:val="24"/>
        </w:rPr>
        <w:t>equal access to health care,</w:t>
      </w:r>
      <w:r w:rsidRPr="00BA2CF3">
        <w:rPr>
          <w:rFonts w:ascii="Times New Roman" w:hAnsi="Times New Roman" w:cs="Times New Roman"/>
          <w:sz w:val="24"/>
          <w:szCs w:val="24"/>
        </w:rPr>
        <w:t xml:space="preserve"> </w:t>
      </w:r>
      <w:bookmarkEnd w:id="1"/>
      <w:r w:rsidRPr="00BA2CF3">
        <w:rPr>
          <w:rFonts w:ascii="Times New Roman" w:hAnsi="Times New Roman" w:cs="Times New Roman"/>
          <w:sz w:val="24"/>
          <w:szCs w:val="24"/>
        </w:rPr>
        <w:t xml:space="preserve">and the importance of informed </w:t>
      </w:r>
      <w:r w:rsidR="000E535F" w:rsidRPr="00BA2CF3">
        <w:rPr>
          <w:rFonts w:ascii="Times New Roman" w:hAnsi="Times New Roman" w:cs="Times New Roman"/>
          <w:sz w:val="24"/>
          <w:szCs w:val="24"/>
        </w:rPr>
        <w:t xml:space="preserve">reproductive </w:t>
      </w:r>
      <w:r w:rsidRPr="00BA2CF3">
        <w:rPr>
          <w:rFonts w:ascii="Times New Roman" w:hAnsi="Times New Roman" w:cs="Times New Roman"/>
          <w:sz w:val="24"/>
          <w:szCs w:val="24"/>
        </w:rPr>
        <w:t xml:space="preserve">decision making, which connects to the parents’ experience of </w:t>
      </w:r>
      <w:r w:rsidR="00CA4DBD" w:rsidRPr="00BA2CF3">
        <w:rPr>
          <w:rFonts w:ascii="Times New Roman" w:hAnsi="Times New Roman" w:cs="Times New Roman"/>
          <w:sz w:val="24"/>
          <w:szCs w:val="24"/>
        </w:rPr>
        <w:t>testing</w:t>
      </w:r>
      <w:r w:rsidR="00821750" w:rsidRPr="00BA2CF3">
        <w:rPr>
          <w:rFonts w:ascii="Times New Roman" w:hAnsi="Times New Roman" w:cs="Times New Roman"/>
          <w:sz w:val="24"/>
          <w:szCs w:val="24"/>
        </w:rPr>
        <w:t>/screening</w:t>
      </w:r>
      <w:r w:rsidRPr="00BA2CF3">
        <w:rPr>
          <w:rFonts w:ascii="Times New Roman" w:hAnsi="Times New Roman" w:cs="Times New Roman"/>
          <w:sz w:val="24"/>
          <w:szCs w:val="24"/>
        </w:rPr>
        <w:t xml:space="preserve">.  </w:t>
      </w:r>
    </w:p>
    <w:p w14:paraId="7D13E14D" w14:textId="77777777" w:rsidR="0077659A" w:rsidRPr="00BA2CF3" w:rsidRDefault="0077659A" w:rsidP="0077659A">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lastRenderedPageBreak/>
        <w:t>Keywords: Antenatal screening; Ghana; Parents; Perception; Prenatal diagnosis; Reproductive choice; Sickle cell disorders/disease.</w:t>
      </w:r>
    </w:p>
    <w:p w14:paraId="2179E6A2" w14:textId="09ACD9E6" w:rsidR="007D1221" w:rsidRPr="00BA2CF3" w:rsidRDefault="007D1221" w:rsidP="0077659A">
      <w:pPr>
        <w:spacing w:after="200" w:line="480" w:lineRule="auto"/>
        <w:jc w:val="both"/>
        <w:rPr>
          <w:rFonts w:ascii="Times New Roman" w:hAnsi="Times New Roman" w:cs="Times New Roman"/>
          <w:sz w:val="24"/>
          <w:szCs w:val="24"/>
        </w:rPr>
        <w:sectPr w:rsidR="007D1221" w:rsidRPr="00BA2CF3" w:rsidSect="0077659A">
          <w:pgSz w:w="11906" w:h="16838"/>
          <w:pgMar w:top="1440" w:right="1440" w:bottom="1440" w:left="1440" w:header="708" w:footer="708" w:gutter="0"/>
          <w:cols w:space="708"/>
          <w:docGrid w:linePitch="360"/>
        </w:sectPr>
      </w:pPr>
    </w:p>
    <w:p w14:paraId="5C91A58C" w14:textId="77777777" w:rsidR="007D1221" w:rsidRPr="00BA2CF3" w:rsidRDefault="007D1221" w:rsidP="00CB6C0D">
      <w:pPr>
        <w:spacing w:after="200" w:line="480" w:lineRule="auto"/>
        <w:jc w:val="both"/>
        <w:rPr>
          <w:rFonts w:ascii="Times New Roman" w:hAnsi="Times New Roman" w:cs="Times New Roman"/>
          <w:sz w:val="24"/>
          <w:szCs w:val="24"/>
        </w:rPr>
        <w:sectPr w:rsidR="007D1221" w:rsidRPr="00BA2CF3" w:rsidSect="006B772E">
          <w:type w:val="continuous"/>
          <w:pgSz w:w="11906" w:h="16838"/>
          <w:pgMar w:top="1440" w:right="1440" w:bottom="1440" w:left="1440" w:header="708" w:footer="708" w:gutter="0"/>
          <w:cols w:space="708"/>
          <w:docGrid w:linePitch="360"/>
        </w:sectPr>
      </w:pPr>
    </w:p>
    <w:p w14:paraId="5A88DDC0" w14:textId="77777777" w:rsidR="007D1221" w:rsidRPr="00BA2CF3" w:rsidRDefault="007D1221" w:rsidP="00CB6C0D">
      <w:pPr>
        <w:spacing w:after="200" w:line="480" w:lineRule="auto"/>
        <w:jc w:val="both"/>
        <w:rPr>
          <w:rFonts w:ascii="Times New Roman" w:hAnsi="Times New Roman" w:cs="Times New Roman"/>
          <w:sz w:val="24"/>
          <w:szCs w:val="24"/>
        </w:rPr>
        <w:sectPr w:rsidR="007D1221" w:rsidRPr="00BA2CF3" w:rsidSect="00295BF0">
          <w:type w:val="continuous"/>
          <w:pgSz w:w="11906" w:h="16838"/>
          <w:pgMar w:top="1440" w:right="1440" w:bottom="1440" w:left="1440" w:header="708" w:footer="708" w:gutter="0"/>
          <w:cols w:space="708"/>
          <w:docGrid w:linePitch="360"/>
        </w:sectPr>
      </w:pPr>
    </w:p>
    <w:p w14:paraId="4FAFEC2F" w14:textId="77777777" w:rsidR="007D1221" w:rsidRPr="00BA2CF3" w:rsidRDefault="007D1221" w:rsidP="00CB6C0D">
      <w:pPr>
        <w:spacing w:after="200" w:line="480" w:lineRule="auto"/>
        <w:jc w:val="both"/>
        <w:rPr>
          <w:rFonts w:ascii="Times New Roman" w:hAnsi="Times New Roman" w:cs="Times New Roman"/>
          <w:b/>
          <w:sz w:val="24"/>
          <w:szCs w:val="24"/>
        </w:rPr>
        <w:sectPr w:rsidR="007D1221" w:rsidRPr="00BA2CF3" w:rsidSect="00B203EA">
          <w:pgSz w:w="11906" w:h="16838"/>
          <w:pgMar w:top="1440" w:right="1440" w:bottom="1440" w:left="1440" w:header="709" w:footer="709" w:gutter="0"/>
          <w:cols w:space="708"/>
          <w:docGrid w:linePitch="360"/>
        </w:sectPr>
      </w:pPr>
      <w:r w:rsidRPr="00BA2CF3">
        <w:rPr>
          <w:rFonts w:ascii="Times New Roman" w:hAnsi="Times New Roman" w:cs="Times New Roman"/>
          <w:b/>
          <w:sz w:val="24"/>
          <w:szCs w:val="24"/>
        </w:rPr>
        <w:t>INTRODUCTION</w:t>
      </w:r>
    </w:p>
    <w:p w14:paraId="78B7880E" w14:textId="0CE813CB" w:rsidR="00B0724F" w:rsidRPr="00BA2CF3" w:rsidRDefault="007D1221"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Sickle cell disorder (SCD), a recessive, life-threatening blood disorder</w:t>
      </w:r>
      <w:r w:rsidR="004E40AA" w:rsidRPr="00BA2CF3">
        <w:rPr>
          <w:rFonts w:ascii="Times New Roman" w:hAnsi="Times New Roman" w:cs="Times New Roman"/>
          <w:sz w:val="24"/>
          <w:szCs w:val="24"/>
        </w:rPr>
        <w:t>,</w:t>
      </w:r>
      <w:r w:rsidRPr="00BA2CF3">
        <w:rPr>
          <w:rFonts w:ascii="Times New Roman" w:hAnsi="Times New Roman" w:cs="Times New Roman"/>
          <w:sz w:val="24"/>
          <w:szCs w:val="24"/>
        </w:rPr>
        <w:t xml:space="preserve"> </w:t>
      </w:r>
      <w:r w:rsidRPr="00BA2CF3">
        <w:rPr>
          <w:rFonts w:ascii="Times New Roman" w:hAnsi="Times New Roman" w:cs="Times New Roman"/>
          <w:sz w:val="24"/>
          <w:szCs w:val="24"/>
          <w:lang w:val="en"/>
        </w:rPr>
        <w:t>has been</w:t>
      </w:r>
      <w:r w:rsidRPr="00BA2CF3">
        <w:rPr>
          <w:rFonts w:ascii="Times New Roman" w:hAnsi="Times New Roman" w:cs="Times New Roman"/>
          <w:sz w:val="24"/>
          <w:szCs w:val="24"/>
        </w:rPr>
        <w:t xml:space="preserve"> identified as the most common global hereditary disorder</w:t>
      </w:r>
      <w:r w:rsidR="00DC0834" w:rsidRPr="00BA2CF3">
        <w:rPr>
          <w:rFonts w:ascii="Times New Roman" w:hAnsi="Times New Roman" w:cs="Times New Roman"/>
          <w:sz w:val="24"/>
          <w:szCs w:val="24"/>
        </w:rPr>
        <w:t xml:space="preserve"> (</w:t>
      </w:r>
      <w:proofErr w:type="spellStart"/>
      <w:r w:rsidR="00DC0834" w:rsidRPr="00BA2CF3">
        <w:rPr>
          <w:rFonts w:ascii="Times New Roman" w:hAnsi="Times New Roman" w:cs="Times New Roman"/>
          <w:sz w:val="24"/>
          <w:szCs w:val="24"/>
        </w:rPr>
        <w:t>Tshilolo</w:t>
      </w:r>
      <w:proofErr w:type="spellEnd"/>
      <w:r w:rsidR="00DC0834" w:rsidRPr="00BA2CF3">
        <w:rPr>
          <w:rFonts w:ascii="Times New Roman" w:hAnsi="Times New Roman" w:cs="Times New Roman"/>
          <w:sz w:val="24"/>
          <w:szCs w:val="24"/>
        </w:rPr>
        <w:t xml:space="preserve"> </w:t>
      </w:r>
      <w:r w:rsidR="00DC0834" w:rsidRPr="00BA2CF3">
        <w:rPr>
          <w:rFonts w:ascii="Times New Roman" w:hAnsi="Times New Roman" w:cs="Times New Roman"/>
          <w:i/>
          <w:sz w:val="24"/>
          <w:szCs w:val="24"/>
        </w:rPr>
        <w:t>et al</w:t>
      </w:r>
      <w:r w:rsidR="00DC0834" w:rsidRPr="00BA2CF3">
        <w:rPr>
          <w:rFonts w:ascii="Times New Roman" w:hAnsi="Times New Roman" w:cs="Times New Roman"/>
          <w:sz w:val="24"/>
          <w:szCs w:val="24"/>
        </w:rPr>
        <w:t xml:space="preserve">. 2019; </w:t>
      </w:r>
      <w:proofErr w:type="spellStart"/>
      <w:r w:rsidR="00DC0834" w:rsidRPr="00BA2CF3">
        <w:rPr>
          <w:rFonts w:ascii="Times New Roman" w:hAnsi="Times New Roman" w:cs="Times New Roman"/>
          <w:sz w:val="24"/>
          <w:szCs w:val="24"/>
        </w:rPr>
        <w:t>Piel</w:t>
      </w:r>
      <w:proofErr w:type="spellEnd"/>
      <w:r w:rsidR="00DC0834" w:rsidRPr="00BA2CF3">
        <w:rPr>
          <w:rFonts w:ascii="Times New Roman" w:hAnsi="Times New Roman" w:cs="Times New Roman"/>
          <w:sz w:val="24"/>
          <w:szCs w:val="24"/>
        </w:rPr>
        <w:t xml:space="preserve"> </w:t>
      </w:r>
      <w:r w:rsidR="00DC0834" w:rsidRPr="00BA2CF3">
        <w:rPr>
          <w:rFonts w:ascii="Times New Roman" w:hAnsi="Times New Roman" w:cs="Times New Roman"/>
          <w:i/>
          <w:sz w:val="24"/>
          <w:szCs w:val="24"/>
        </w:rPr>
        <w:t>et al</w:t>
      </w:r>
      <w:r w:rsidR="00DC0834" w:rsidRPr="00BA2CF3">
        <w:rPr>
          <w:rFonts w:ascii="Times New Roman" w:hAnsi="Times New Roman" w:cs="Times New Roman"/>
          <w:sz w:val="24"/>
          <w:szCs w:val="24"/>
        </w:rPr>
        <w:t>. 2017)</w:t>
      </w:r>
      <w:r w:rsidRPr="00BA2CF3">
        <w:rPr>
          <w:rFonts w:ascii="Times New Roman" w:hAnsi="Times New Roman" w:cs="Times New Roman"/>
          <w:sz w:val="24"/>
          <w:szCs w:val="24"/>
        </w:rPr>
        <w:t xml:space="preserve">. Sickle cell disorders represent a global health challenge, which is particularly significant in a country like Ghana, where there is high incidence, but limited resources, and many competing priorities. </w:t>
      </w:r>
      <w:r w:rsidR="00C33519" w:rsidRPr="00BA2CF3">
        <w:rPr>
          <w:rFonts w:ascii="Times New Roman" w:hAnsi="Times New Roman" w:cs="Times New Roman"/>
          <w:sz w:val="24"/>
          <w:szCs w:val="24"/>
        </w:rPr>
        <w:t>I</w:t>
      </w:r>
      <w:r w:rsidRPr="00BA2CF3">
        <w:rPr>
          <w:rFonts w:ascii="Times New Roman" w:hAnsi="Times New Roman" w:cs="Times New Roman"/>
          <w:sz w:val="24"/>
          <w:szCs w:val="24"/>
        </w:rPr>
        <w:t xml:space="preserve">t is estimated that almost one in four (25%) of the </w:t>
      </w:r>
      <w:r w:rsidR="00C33519" w:rsidRPr="00BA2CF3">
        <w:rPr>
          <w:rFonts w:ascii="Times New Roman" w:hAnsi="Times New Roman" w:cs="Times New Roman"/>
          <w:sz w:val="24"/>
          <w:szCs w:val="24"/>
        </w:rPr>
        <w:t xml:space="preserve">Ghanaian </w:t>
      </w:r>
      <w:r w:rsidRPr="00BA2CF3">
        <w:rPr>
          <w:rFonts w:ascii="Times New Roman" w:hAnsi="Times New Roman" w:cs="Times New Roman"/>
          <w:sz w:val="24"/>
          <w:szCs w:val="24"/>
        </w:rPr>
        <w:t xml:space="preserve">population </w:t>
      </w:r>
      <w:r w:rsidR="00C33519" w:rsidRPr="00BA2CF3">
        <w:rPr>
          <w:rFonts w:ascii="Times New Roman" w:hAnsi="Times New Roman" w:cs="Times New Roman"/>
          <w:sz w:val="24"/>
          <w:szCs w:val="24"/>
        </w:rPr>
        <w:t xml:space="preserve">have </w:t>
      </w:r>
      <w:r w:rsidRPr="00BA2CF3">
        <w:rPr>
          <w:rFonts w:ascii="Times New Roman" w:hAnsi="Times New Roman" w:cs="Times New Roman"/>
          <w:sz w:val="24"/>
          <w:szCs w:val="24"/>
        </w:rPr>
        <w:t xml:space="preserve">sickle cell </w:t>
      </w:r>
      <w:r w:rsidR="00C33519" w:rsidRPr="00BA2CF3">
        <w:rPr>
          <w:rFonts w:ascii="Times New Roman" w:hAnsi="Times New Roman" w:cs="Times New Roman"/>
          <w:sz w:val="24"/>
          <w:szCs w:val="24"/>
        </w:rPr>
        <w:t>trait</w:t>
      </w:r>
      <w:r w:rsidRPr="00BA2CF3">
        <w:rPr>
          <w:rFonts w:ascii="Times New Roman" w:hAnsi="Times New Roman" w:cs="Times New Roman"/>
          <w:sz w:val="24"/>
          <w:szCs w:val="24"/>
        </w:rPr>
        <w:t xml:space="preserve">. Two per cent of all babies born (20 for every 1000 live births) have a form of </w:t>
      </w:r>
      <w:r w:rsidR="00C33519" w:rsidRPr="00BA2CF3">
        <w:rPr>
          <w:rFonts w:ascii="Times New Roman" w:hAnsi="Times New Roman" w:cs="Times New Roman"/>
          <w:sz w:val="24"/>
          <w:szCs w:val="24"/>
        </w:rPr>
        <w:t>SCD</w:t>
      </w:r>
      <w:r w:rsidRPr="00BA2CF3">
        <w:rPr>
          <w:rFonts w:ascii="Times New Roman" w:hAnsi="Times New Roman" w:cs="Times New Roman"/>
          <w:sz w:val="24"/>
          <w:szCs w:val="24"/>
        </w:rPr>
        <w:t xml:space="preserve"> </w:t>
      </w:r>
      <w:r w:rsidR="00733123" w:rsidRPr="00BA2CF3">
        <w:rPr>
          <w:rFonts w:ascii="Times New Roman" w:hAnsi="Times New Roman" w:cs="Times New Roman"/>
          <w:sz w:val="24"/>
          <w:szCs w:val="24"/>
        </w:rPr>
        <w:t>(</w:t>
      </w:r>
      <w:proofErr w:type="spellStart"/>
      <w:r w:rsidR="00733123" w:rsidRPr="00BA2CF3">
        <w:rPr>
          <w:rFonts w:ascii="Times New Roman" w:hAnsi="Times New Roman" w:cs="Times New Roman"/>
          <w:sz w:val="24"/>
          <w:szCs w:val="24"/>
        </w:rPr>
        <w:t>Asare</w:t>
      </w:r>
      <w:proofErr w:type="spellEnd"/>
      <w:r w:rsidR="00733123" w:rsidRPr="00BA2CF3">
        <w:rPr>
          <w:rFonts w:ascii="Times New Roman" w:hAnsi="Times New Roman" w:cs="Times New Roman"/>
          <w:sz w:val="24"/>
          <w:szCs w:val="24"/>
        </w:rPr>
        <w:t xml:space="preserve"> </w:t>
      </w:r>
      <w:r w:rsidR="00733123" w:rsidRPr="00BA2CF3">
        <w:rPr>
          <w:rFonts w:ascii="Times New Roman" w:hAnsi="Times New Roman" w:cs="Times New Roman"/>
          <w:i/>
          <w:sz w:val="24"/>
          <w:szCs w:val="24"/>
        </w:rPr>
        <w:t>et al</w:t>
      </w:r>
      <w:r w:rsidR="00733123" w:rsidRPr="00BA2CF3">
        <w:rPr>
          <w:rFonts w:ascii="Times New Roman" w:hAnsi="Times New Roman" w:cs="Times New Roman"/>
          <w:sz w:val="24"/>
          <w:szCs w:val="24"/>
        </w:rPr>
        <w:t>. 2018; Dennis-</w:t>
      </w:r>
      <w:proofErr w:type="spellStart"/>
      <w:r w:rsidR="00733123" w:rsidRPr="00BA2CF3">
        <w:rPr>
          <w:rFonts w:ascii="Times New Roman" w:hAnsi="Times New Roman" w:cs="Times New Roman"/>
          <w:sz w:val="24"/>
          <w:szCs w:val="24"/>
        </w:rPr>
        <w:t>Antwi</w:t>
      </w:r>
      <w:proofErr w:type="spellEnd"/>
      <w:r w:rsidR="00733123" w:rsidRPr="00BA2CF3">
        <w:rPr>
          <w:rFonts w:ascii="Times New Roman" w:hAnsi="Times New Roman" w:cs="Times New Roman"/>
          <w:sz w:val="24"/>
          <w:szCs w:val="24"/>
        </w:rPr>
        <w:t xml:space="preserve"> </w:t>
      </w:r>
      <w:r w:rsidR="00733123" w:rsidRPr="00BA2CF3">
        <w:rPr>
          <w:rFonts w:ascii="Times New Roman" w:hAnsi="Times New Roman" w:cs="Times New Roman"/>
          <w:i/>
          <w:sz w:val="24"/>
          <w:szCs w:val="24"/>
        </w:rPr>
        <w:t>et al</w:t>
      </w:r>
      <w:r w:rsidR="00733123" w:rsidRPr="00BA2CF3">
        <w:rPr>
          <w:rFonts w:ascii="Times New Roman" w:hAnsi="Times New Roman" w:cs="Times New Roman"/>
          <w:sz w:val="24"/>
          <w:szCs w:val="24"/>
        </w:rPr>
        <w:t>. 2018)</w:t>
      </w:r>
      <w:r w:rsidRPr="00BA2CF3">
        <w:rPr>
          <w:rFonts w:ascii="Times New Roman" w:hAnsi="Times New Roman" w:cs="Times New Roman"/>
          <w:sz w:val="24"/>
          <w:szCs w:val="24"/>
        </w:rPr>
        <w:t xml:space="preserve">. </w:t>
      </w:r>
      <w:r w:rsidR="00BC0785" w:rsidRPr="00BA2CF3">
        <w:rPr>
          <w:rFonts w:ascii="Times New Roman" w:hAnsi="Times New Roman" w:cs="Times New Roman"/>
          <w:sz w:val="24"/>
          <w:szCs w:val="24"/>
        </w:rPr>
        <w:t>C</w:t>
      </w:r>
      <w:r w:rsidRPr="00BA2CF3">
        <w:rPr>
          <w:rFonts w:ascii="Times New Roman" w:hAnsi="Times New Roman" w:cs="Times New Roman"/>
          <w:sz w:val="24"/>
          <w:szCs w:val="24"/>
        </w:rPr>
        <w:t xml:space="preserve">omprehensive management of the disease has yet to be fully realised in Ghana. Many children with the condition are either not diagnosed or experience delays in diagnosis </w:t>
      </w:r>
      <w:r w:rsidR="00C33519" w:rsidRPr="00BA2CF3">
        <w:rPr>
          <w:rFonts w:ascii="Times New Roman" w:hAnsi="Times New Roman" w:cs="Times New Roman"/>
          <w:sz w:val="24"/>
          <w:szCs w:val="24"/>
        </w:rPr>
        <w:t>and</w:t>
      </w:r>
      <w:r w:rsidRPr="00BA2CF3">
        <w:rPr>
          <w:rFonts w:ascii="Times New Roman" w:hAnsi="Times New Roman" w:cs="Times New Roman"/>
          <w:sz w:val="24"/>
          <w:szCs w:val="24"/>
        </w:rPr>
        <w:t xml:space="preserve"> therefore, may not receive timely medical care</w:t>
      </w:r>
      <w:r w:rsidR="00860AD5" w:rsidRPr="00BA2CF3">
        <w:rPr>
          <w:rFonts w:ascii="Times New Roman" w:hAnsi="Times New Roman" w:cs="Times New Roman"/>
          <w:sz w:val="24"/>
          <w:szCs w:val="24"/>
        </w:rPr>
        <w:t>.</w:t>
      </w:r>
      <w:r w:rsidRPr="00BA2CF3">
        <w:rPr>
          <w:rFonts w:ascii="Times New Roman" w:hAnsi="Times New Roman" w:cs="Times New Roman"/>
          <w:sz w:val="24"/>
          <w:szCs w:val="24"/>
        </w:rPr>
        <w:t xml:space="preserve"> </w:t>
      </w:r>
      <w:r w:rsidR="00C33519" w:rsidRPr="00BA2CF3">
        <w:rPr>
          <w:rFonts w:ascii="Times New Roman" w:hAnsi="Times New Roman" w:cs="Times New Roman"/>
          <w:sz w:val="24"/>
          <w:szCs w:val="24"/>
        </w:rPr>
        <w:t>Consequently, c</w:t>
      </w:r>
      <w:r w:rsidRPr="00BA2CF3">
        <w:rPr>
          <w:rFonts w:ascii="Times New Roman" w:hAnsi="Times New Roman" w:cs="Times New Roman"/>
          <w:sz w:val="24"/>
          <w:szCs w:val="24"/>
        </w:rPr>
        <w:t xml:space="preserve">hildren with </w:t>
      </w:r>
      <w:r w:rsidR="00C33519" w:rsidRPr="00BA2CF3">
        <w:rPr>
          <w:rFonts w:ascii="Times New Roman" w:hAnsi="Times New Roman" w:cs="Times New Roman"/>
          <w:sz w:val="24"/>
          <w:szCs w:val="24"/>
        </w:rPr>
        <w:t>SCD</w:t>
      </w:r>
      <w:r w:rsidRPr="00BA2CF3">
        <w:rPr>
          <w:rFonts w:ascii="Times New Roman" w:hAnsi="Times New Roman" w:cs="Times New Roman"/>
          <w:sz w:val="24"/>
          <w:szCs w:val="24"/>
        </w:rPr>
        <w:t xml:space="preserve"> living in Ghana continue to die at an early age</w:t>
      </w:r>
      <w:r w:rsidR="00733123" w:rsidRPr="00BA2CF3">
        <w:rPr>
          <w:rFonts w:ascii="Times New Roman" w:hAnsi="Times New Roman" w:cs="Times New Roman"/>
          <w:sz w:val="24"/>
          <w:szCs w:val="24"/>
        </w:rPr>
        <w:t xml:space="preserve"> (Ohene </w:t>
      </w:r>
      <w:r w:rsidR="00733123" w:rsidRPr="00BA2CF3">
        <w:rPr>
          <w:rFonts w:ascii="Times New Roman" w:hAnsi="Times New Roman" w:cs="Times New Roman"/>
          <w:i/>
          <w:sz w:val="24"/>
          <w:szCs w:val="24"/>
        </w:rPr>
        <w:t>et al</w:t>
      </w:r>
      <w:r w:rsidR="00733123" w:rsidRPr="00BA2CF3">
        <w:rPr>
          <w:rFonts w:ascii="Times New Roman" w:hAnsi="Times New Roman" w:cs="Times New Roman"/>
          <w:sz w:val="24"/>
          <w:szCs w:val="24"/>
        </w:rPr>
        <w:t>. 2011)</w:t>
      </w:r>
      <w:r w:rsidRPr="00BA2CF3">
        <w:rPr>
          <w:rFonts w:ascii="Times New Roman" w:hAnsi="Times New Roman" w:cs="Times New Roman"/>
          <w:sz w:val="24"/>
          <w:szCs w:val="24"/>
        </w:rPr>
        <w:t xml:space="preserve">. </w:t>
      </w:r>
    </w:p>
    <w:p w14:paraId="20643F78" w14:textId="40E3A82C" w:rsidR="00B0724F" w:rsidRPr="00BA2CF3" w:rsidRDefault="00B0724F" w:rsidP="00CB6C0D">
      <w:pPr>
        <w:spacing w:after="200" w:line="480" w:lineRule="auto"/>
        <w:jc w:val="both"/>
        <w:rPr>
          <w:rFonts w:ascii="Times New Roman" w:hAnsi="Times New Roman" w:cs="Times New Roman"/>
          <w:sz w:val="24"/>
          <w:szCs w:val="24"/>
        </w:rPr>
        <w:sectPr w:rsidR="00B0724F" w:rsidRPr="00BA2CF3" w:rsidSect="00B203EA">
          <w:type w:val="continuous"/>
          <w:pgSz w:w="11906" w:h="16838"/>
          <w:pgMar w:top="1440" w:right="1440" w:bottom="1440" w:left="1440" w:header="709" w:footer="709" w:gutter="0"/>
          <w:cols w:space="708"/>
          <w:docGrid w:linePitch="360"/>
        </w:sectPr>
      </w:pPr>
    </w:p>
    <w:p w14:paraId="715853AE" w14:textId="70B341AB" w:rsidR="00E74519" w:rsidRPr="00BA2CF3" w:rsidRDefault="00E74519"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Prenatal diagnosis and antenatal genetic counselling services </w:t>
      </w:r>
      <w:r w:rsidR="004E40AA" w:rsidRPr="00BA2CF3">
        <w:rPr>
          <w:rFonts w:ascii="Times New Roman" w:hAnsi="Times New Roman" w:cs="Times New Roman"/>
          <w:sz w:val="24"/>
          <w:szCs w:val="24"/>
        </w:rPr>
        <w:t>for SCD are</w:t>
      </w:r>
      <w:r w:rsidRPr="00BA2CF3">
        <w:rPr>
          <w:rFonts w:ascii="Times New Roman" w:hAnsi="Times New Roman" w:cs="Times New Roman"/>
          <w:sz w:val="24"/>
          <w:szCs w:val="24"/>
        </w:rPr>
        <w:t xml:space="preserve"> commonly offered as part of State-sponsored healthcare in </w:t>
      </w:r>
      <w:r w:rsidR="00A47FED" w:rsidRPr="00BA2CF3">
        <w:rPr>
          <w:rFonts w:ascii="Times New Roman" w:hAnsi="Times New Roman" w:cs="Times New Roman"/>
          <w:sz w:val="24"/>
          <w:szCs w:val="24"/>
        </w:rPr>
        <w:t>Western countries</w:t>
      </w:r>
      <w:r w:rsidRPr="00BA2CF3">
        <w:rPr>
          <w:rFonts w:ascii="Times New Roman" w:hAnsi="Times New Roman" w:cs="Times New Roman"/>
          <w:sz w:val="24"/>
          <w:szCs w:val="24"/>
        </w:rPr>
        <w:t xml:space="preserve"> (Hill et al. 2017; Vass et al. 2019; </w:t>
      </w:r>
      <w:proofErr w:type="spellStart"/>
      <w:r w:rsidRPr="00BA2CF3">
        <w:rPr>
          <w:rFonts w:ascii="Times New Roman" w:hAnsi="Times New Roman" w:cs="Times New Roman"/>
          <w:sz w:val="24"/>
          <w:szCs w:val="24"/>
        </w:rPr>
        <w:t>Gaboon</w:t>
      </w:r>
      <w:proofErr w:type="spellEnd"/>
      <w:r w:rsidRPr="00BA2CF3">
        <w:rPr>
          <w:rFonts w:ascii="Times New Roman" w:hAnsi="Times New Roman" w:cs="Times New Roman"/>
          <w:sz w:val="24"/>
          <w:szCs w:val="24"/>
        </w:rPr>
        <w:t xml:space="preserve"> et al. 2017; </w:t>
      </w:r>
      <w:proofErr w:type="spellStart"/>
      <w:r w:rsidRPr="00BA2CF3">
        <w:rPr>
          <w:rFonts w:ascii="Times New Roman" w:hAnsi="Times New Roman" w:cs="Times New Roman"/>
          <w:sz w:val="24"/>
          <w:szCs w:val="24"/>
        </w:rPr>
        <w:t>Ishaq</w:t>
      </w:r>
      <w:proofErr w:type="spellEnd"/>
      <w:r w:rsidRPr="00BA2CF3">
        <w:rPr>
          <w:rFonts w:ascii="Times New Roman" w:hAnsi="Times New Roman" w:cs="Times New Roman"/>
          <w:sz w:val="24"/>
          <w:szCs w:val="24"/>
        </w:rPr>
        <w:t xml:space="preserve"> et al. 2012; </w:t>
      </w:r>
      <w:proofErr w:type="spellStart"/>
      <w:r w:rsidRPr="00BA2CF3">
        <w:rPr>
          <w:rFonts w:ascii="Times New Roman" w:hAnsi="Times New Roman" w:cs="Times New Roman"/>
          <w:sz w:val="24"/>
          <w:szCs w:val="24"/>
        </w:rPr>
        <w:t>Wonkam</w:t>
      </w:r>
      <w:proofErr w:type="spellEnd"/>
      <w:r w:rsidRPr="00BA2CF3">
        <w:rPr>
          <w:rFonts w:ascii="Times New Roman" w:hAnsi="Times New Roman" w:cs="Times New Roman"/>
          <w:sz w:val="24"/>
          <w:szCs w:val="24"/>
        </w:rPr>
        <w:t xml:space="preserve"> et al. 2011)</w:t>
      </w:r>
      <w:r w:rsidR="007937B4" w:rsidRPr="00BA2CF3">
        <w:rPr>
          <w:rFonts w:ascii="Times New Roman" w:hAnsi="Times New Roman" w:cs="Times New Roman"/>
          <w:sz w:val="24"/>
          <w:szCs w:val="24"/>
        </w:rPr>
        <w:t xml:space="preserve">. </w:t>
      </w:r>
      <w:r w:rsidRPr="00BA2CF3">
        <w:rPr>
          <w:rFonts w:ascii="Times New Roman" w:hAnsi="Times New Roman" w:cs="Times New Roman"/>
          <w:sz w:val="24"/>
          <w:szCs w:val="24"/>
        </w:rPr>
        <w:t>The diagnosis of SCD (and sickle cell trait) can be made at different stages of the life course</w:t>
      </w:r>
      <w:r w:rsidR="00247799" w:rsidRPr="00BA2CF3">
        <w:rPr>
          <w:rFonts w:ascii="Times New Roman" w:hAnsi="Times New Roman" w:cs="Times New Roman"/>
          <w:sz w:val="24"/>
          <w:szCs w:val="24"/>
        </w:rPr>
        <w:t>,</w:t>
      </w:r>
      <w:r w:rsidRPr="00BA2CF3">
        <w:rPr>
          <w:rFonts w:ascii="Times New Roman" w:hAnsi="Times New Roman" w:cs="Times New Roman"/>
          <w:sz w:val="24"/>
          <w:szCs w:val="24"/>
        </w:rPr>
        <w:t xml:space="preserve"> </w:t>
      </w:r>
      <w:r w:rsidR="00247799" w:rsidRPr="00BA2CF3">
        <w:rPr>
          <w:rFonts w:ascii="Times New Roman" w:hAnsi="Times New Roman" w:cs="Times New Roman"/>
          <w:sz w:val="24"/>
          <w:szCs w:val="24"/>
        </w:rPr>
        <w:t xml:space="preserve">including </w:t>
      </w:r>
      <w:r w:rsidRPr="00BA2CF3">
        <w:rPr>
          <w:rFonts w:ascii="Times New Roman" w:hAnsi="Times New Roman" w:cs="Times New Roman"/>
          <w:sz w:val="24"/>
          <w:szCs w:val="24"/>
        </w:rPr>
        <w:t xml:space="preserve">antenatal screening of expectant mothers (followed by partner testing and </w:t>
      </w:r>
      <w:r w:rsidR="00450471" w:rsidRPr="00BA2CF3">
        <w:rPr>
          <w:rFonts w:ascii="Times New Roman" w:hAnsi="Times New Roman" w:cs="Times New Roman"/>
          <w:sz w:val="24"/>
          <w:szCs w:val="24"/>
        </w:rPr>
        <w:t xml:space="preserve">if appropriate, </w:t>
      </w:r>
      <w:r w:rsidRPr="00BA2CF3">
        <w:rPr>
          <w:rFonts w:ascii="Times New Roman" w:hAnsi="Times New Roman" w:cs="Times New Roman"/>
          <w:sz w:val="24"/>
          <w:szCs w:val="24"/>
        </w:rPr>
        <w:t>prenatal diagnosis of the unborn child)</w:t>
      </w:r>
      <w:r w:rsidR="00247799" w:rsidRPr="00BA2CF3">
        <w:rPr>
          <w:rFonts w:ascii="Times New Roman" w:hAnsi="Times New Roman" w:cs="Times New Roman"/>
          <w:sz w:val="24"/>
          <w:szCs w:val="24"/>
        </w:rPr>
        <w:t>,</w:t>
      </w:r>
      <w:r w:rsidR="00247799" w:rsidRPr="00BA2CF3">
        <w:t xml:space="preserve"> </w:t>
      </w:r>
      <w:r w:rsidR="00247799" w:rsidRPr="00BA2CF3">
        <w:rPr>
          <w:rFonts w:ascii="Times New Roman" w:hAnsi="Times New Roman" w:cs="Times New Roman"/>
          <w:sz w:val="24"/>
          <w:szCs w:val="24"/>
        </w:rPr>
        <w:t>but</w:t>
      </w:r>
      <w:r w:rsidRPr="00BA2CF3">
        <w:rPr>
          <w:rFonts w:ascii="Times New Roman" w:hAnsi="Times New Roman" w:cs="Times New Roman"/>
          <w:sz w:val="24"/>
          <w:szCs w:val="24"/>
        </w:rPr>
        <w:t xml:space="preserve"> </w:t>
      </w:r>
      <w:r w:rsidR="00247799" w:rsidRPr="00BA2CF3">
        <w:rPr>
          <w:rFonts w:ascii="Times New Roman" w:hAnsi="Times New Roman" w:cs="Times New Roman"/>
          <w:sz w:val="24"/>
          <w:szCs w:val="24"/>
        </w:rPr>
        <w:t>preconception</w:t>
      </w:r>
      <w:r w:rsidR="007C3BF0" w:rsidRPr="00BA2CF3">
        <w:rPr>
          <w:rFonts w:ascii="Times New Roman" w:hAnsi="Times New Roman" w:cs="Times New Roman"/>
          <w:sz w:val="24"/>
          <w:szCs w:val="24"/>
        </w:rPr>
        <w:t xml:space="preserve"> </w:t>
      </w:r>
      <w:r w:rsidR="005F27FC" w:rsidRPr="00BA2CF3">
        <w:rPr>
          <w:rFonts w:ascii="Times New Roman" w:hAnsi="Times New Roman" w:cs="Times New Roman"/>
          <w:sz w:val="24"/>
          <w:szCs w:val="24"/>
        </w:rPr>
        <w:t>screening is</w:t>
      </w:r>
      <w:r w:rsidRPr="00BA2CF3">
        <w:rPr>
          <w:rFonts w:ascii="Times New Roman" w:hAnsi="Times New Roman" w:cs="Times New Roman"/>
          <w:sz w:val="24"/>
          <w:szCs w:val="24"/>
        </w:rPr>
        <w:t xml:space="preserve"> the ideal. </w:t>
      </w:r>
      <w:bookmarkStart w:id="2" w:name="_Hlk52119410"/>
      <w:r w:rsidRPr="00BA2CF3">
        <w:rPr>
          <w:rFonts w:ascii="Times New Roman" w:hAnsi="Times New Roman" w:cs="Times New Roman"/>
          <w:sz w:val="24"/>
          <w:szCs w:val="24"/>
        </w:rPr>
        <w:t xml:space="preserve">The aim of antenatal testing is to facilitate reproductive choice (Hodgson and McClaren 2018; Raz et al. 2019; </w:t>
      </w:r>
      <w:proofErr w:type="spellStart"/>
      <w:r w:rsidRPr="00BA2CF3">
        <w:rPr>
          <w:rFonts w:ascii="Times New Roman" w:hAnsi="Times New Roman" w:cs="Times New Roman"/>
          <w:sz w:val="24"/>
          <w:szCs w:val="24"/>
        </w:rPr>
        <w:t>Gaboon</w:t>
      </w:r>
      <w:proofErr w:type="spellEnd"/>
      <w:r w:rsidRPr="00BA2CF3">
        <w:rPr>
          <w:rFonts w:ascii="Times New Roman" w:hAnsi="Times New Roman" w:cs="Times New Roman"/>
          <w:sz w:val="24"/>
          <w:szCs w:val="24"/>
        </w:rPr>
        <w:t xml:space="preserve"> et al. 2017), by identifying potential sickle cell trait carriers and determining whether an unborn child is at a risk of inheriting SCD</w:t>
      </w:r>
      <w:r w:rsidR="007937B4"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Antenatal testing (and prenatal diagnosis) can </w:t>
      </w:r>
      <w:r w:rsidR="00883D21" w:rsidRPr="00BA2CF3">
        <w:rPr>
          <w:rFonts w:ascii="Times New Roman" w:hAnsi="Times New Roman" w:cs="Times New Roman"/>
          <w:sz w:val="24"/>
          <w:szCs w:val="24"/>
        </w:rPr>
        <w:t>reduce</w:t>
      </w:r>
      <w:r w:rsidRPr="00BA2CF3">
        <w:rPr>
          <w:rFonts w:ascii="Times New Roman" w:hAnsi="Times New Roman" w:cs="Times New Roman"/>
          <w:sz w:val="24"/>
          <w:szCs w:val="24"/>
        </w:rPr>
        <w:t xml:space="preserve"> the rate of infant death by offering an early diagnosis and timely intervention </w:t>
      </w:r>
      <w:r w:rsidR="00883D21" w:rsidRPr="00BA2CF3">
        <w:rPr>
          <w:rFonts w:ascii="Times New Roman" w:hAnsi="Times New Roman" w:cs="Times New Roman"/>
          <w:sz w:val="24"/>
          <w:szCs w:val="24"/>
        </w:rPr>
        <w:t>when the child with SCD is born</w:t>
      </w:r>
      <w:r w:rsidR="00F118A0" w:rsidRPr="00BA2CF3">
        <w:rPr>
          <w:rFonts w:ascii="Times New Roman" w:hAnsi="Times New Roman" w:cs="Times New Roman"/>
          <w:sz w:val="24"/>
          <w:szCs w:val="24"/>
        </w:rPr>
        <w:t xml:space="preserve"> </w:t>
      </w:r>
      <w:r w:rsidRPr="00BA2CF3">
        <w:rPr>
          <w:rFonts w:ascii="Times New Roman" w:hAnsi="Times New Roman" w:cs="Times New Roman"/>
          <w:sz w:val="24"/>
          <w:szCs w:val="24"/>
        </w:rPr>
        <w:t>or by offering the option of terminatin</w:t>
      </w:r>
      <w:r w:rsidR="002657D9" w:rsidRPr="00BA2CF3">
        <w:rPr>
          <w:rFonts w:ascii="Times New Roman" w:hAnsi="Times New Roman" w:cs="Times New Roman"/>
          <w:sz w:val="24"/>
          <w:szCs w:val="24"/>
        </w:rPr>
        <w:t>g the pregnancy</w:t>
      </w:r>
      <w:r w:rsidR="007937B4"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Antenatal screening assumes particular significance in how countries attempt to manage genetic conditions such as SCD. The acceptability of </w:t>
      </w:r>
      <w:r w:rsidR="000B24DE" w:rsidRPr="00BA2CF3">
        <w:rPr>
          <w:rFonts w:ascii="Times New Roman" w:hAnsi="Times New Roman" w:cs="Times New Roman"/>
          <w:sz w:val="24"/>
          <w:szCs w:val="24"/>
        </w:rPr>
        <w:t xml:space="preserve">antenatal </w:t>
      </w:r>
      <w:r w:rsidRPr="00BA2CF3">
        <w:rPr>
          <w:rFonts w:ascii="Times New Roman" w:hAnsi="Times New Roman" w:cs="Times New Roman"/>
          <w:sz w:val="24"/>
          <w:szCs w:val="24"/>
        </w:rPr>
        <w:t xml:space="preserve">screening </w:t>
      </w:r>
      <w:r w:rsidR="000B24DE" w:rsidRPr="00BA2CF3">
        <w:rPr>
          <w:rFonts w:ascii="Times New Roman" w:hAnsi="Times New Roman" w:cs="Times New Roman"/>
          <w:sz w:val="24"/>
          <w:szCs w:val="24"/>
        </w:rPr>
        <w:t xml:space="preserve">for SCD </w:t>
      </w:r>
      <w:r w:rsidRPr="00BA2CF3">
        <w:rPr>
          <w:rFonts w:ascii="Times New Roman" w:hAnsi="Times New Roman" w:cs="Times New Roman"/>
          <w:sz w:val="24"/>
          <w:szCs w:val="24"/>
        </w:rPr>
        <w:t xml:space="preserve">is especially important </w:t>
      </w:r>
      <w:bookmarkStart w:id="3" w:name="_Hlk52120179"/>
      <w:bookmarkEnd w:id="2"/>
      <w:r w:rsidRPr="00BA2CF3">
        <w:rPr>
          <w:rFonts w:ascii="Times New Roman" w:hAnsi="Times New Roman" w:cs="Times New Roman"/>
          <w:sz w:val="24"/>
          <w:szCs w:val="24"/>
        </w:rPr>
        <w:t>when facilitating informed decision making</w:t>
      </w:r>
      <w:r w:rsidR="007937B4" w:rsidRPr="00BA2CF3">
        <w:rPr>
          <w:rFonts w:ascii="Times New Roman" w:hAnsi="Times New Roman" w:cs="Times New Roman"/>
          <w:sz w:val="24"/>
          <w:szCs w:val="24"/>
        </w:rPr>
        <w:t xml:space="preserve">. </w:t>
      </w:r>
      <w:r w:rsidRPr="00BA2CF3">
        <w:rPr>
          <w:rFonts w:ascii="Times New Roman" w:hAnsi="Times New Roman" w:cs="Times New Roman"/>
          <w:sz w:val="24"/>
          <w:szCs w:val="24"/>
        </w:rPr>
        <w:t>Consequently, policy and practice must appropriately engage with the perspectives of those on whom screening is focused (</w:t>
      </w:r>
      <w:bookmarkStart w:id="4" w:name="_Hlk71131900"/>
      <w:r w:rsidRPr="00BA2CF3">
        <w:rPr>
          <w:rFonts w:ascii="Times New Roman" w:hAnsi="Times New Roman" w:cs="Times New Roman"/>
          <w:sz w:val="24"/>
          <w:szCs w:val="24"/>
        </w:rPr>
        <w:t>WHO 2020</w:t>
      </w:r>
      <w:bookmarkEnd w:id="4"/>
      <w:r w:rsidRPr="00BA2CF3">
        <w:rPr>
          <w:rFonts w:ascii="Times New Roman" w:hAnsi="Times New Roman" w:cs="Times New Roman"/>
          <w:sz w:val="24"/>
          <w:szCs w:val="24"/>
        </w:rPr>
        <w:t>).</w:t>
      </w:r>
      <w:bookmarkEnd w:id="3"/>
      <w:r w:rsidRPr="00BA2CF3">
        <w:rPr>
          <w:rFonts w:ascii="Times New Roman" w:hAnsi="Times New Roman" w:cs="Times New Roman"/>
          <w:sz w:val="24"/>
          <w:szCs w:val="24"/>
        </w:rPr>
        <w:t xml:space="preserve"> </w:t>
      </w:r>
    </w:p>
    <w:p w14:paraId="648F2847" w14:textId="1E88761E" w:rsidR="00E74519" w:rsidRPr="00BA2CF3" w:rsidRDefault="00E74519"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Ghana is currently introducing antenatal screening</w:t>
      </w:r>
      <w:r w:rsidR="00951482" w:rsidRPr="00BA2CF3">
        <w:rPr>
          <w:rFonts w:ascii="Times New Roman" w:hAnsi="Times New Roman" w:cs="Times New Roman"/>
          <w:sz w:val="24"/>
          <w:szCs w:val="24"/>
        </w:rPr>
        <w:t xml:space="preserve"> for SCD as part of antenatal care services</w:t>
      </w:r>
      <w:r w:rsidRPr="00BA2CF3">
        <w:rPr>
          <w:rFonts w:ascii="Times New Roman" w:hAnsi="Times New Roman" w:cs="Times New Roman"/>
          <w:sz w:val="24"/>
          <w:szCs w:val="24"/>
        </w:rPr>
        <w:t xml:space="preserve">, and while there is an emerging evidence base, few studies locate this within the specific experience of Ghanaian society. When exploring antenatal screening and </w:t>
      </w:r>
      <w:bookmarkStart w:id="5" w:name="_Hlk53915064"/>
      <w:r w:rsidRPr="00BA2CF3">
        <w:rPr>
          <w:rFonts w:ascii="Times New Roman" w:hAnsi="Times New Roman" w:cs="Times New Roman"/>
          <w:sz w:val="24"/>
          <w:szCs w:val="24"/>
        </w:rPr>
        <w:t>prenatal diagnosis</w:t>
      </w:r>
      <w:bookmarkEnd w:id="5"/>
      <w:r w:rsidRPr="00BA2CF3">
        <w:rPr>
          <w:rFonts w:ascii="Times New Roman" w:hAnsi="Times New Roman" w:cs="Times New Roman"/>
          <w:sz w:val="24"/>
          <w:szCs w:val="24"/>
        </w:rPr>
        <w:t>, there needs to be consideration of relevant psychosocial factors</w:t>
      </w:r>
      <w:r w:rsidR="00951482" w:rsidRPr="00BA2CF3">
        <w:rPr>
          <w:rFonts w:ascii="Times New Roman" w:hAnsi="Times New Roman" w:cs="Times New Roman"/>
          <w:sz w:val="24"/>
          <w:szCs w:val="24"/>
        </w:rPr>
        <w:t xml:space="preserve"> of parents</w:t>
      </w:r>
      <w:r w:rsidRPr="00BA2CF3">
        <w:rPr>
          <w:rFonts w:ascii="Times New Roman" w:hAnsi="Times New Roman" w:cs="Times New Roman"/>
          <w:sz w:val="24"/>
          <w:szCs w:val="24"/>
        </w:rPr>
        <w:t xml:space="preserve">. For example, the technical developments of </w:t>
      </w:r>
      <w:bookmarkStart w:id="6" w:name="_Hlk53914737"/>
      <w:r w:rsidRPr="00BA2CF3">
        <w:rPr>
          <w:rFonts w:ascii="Times New Roman" w:hAnsi="Times New Roman" w:cs="Times New Roman"/>
          <w:sz w:val="24"/>
          <w:szCs w:val="24"/>
        </w:rPr>
        <w:t>prenatal diagnosis</w:t>
      </w:r>
      <w:bookmarkEnd w:id="6"/>
      <w:r w:rsidRPr="00BA2CF3">
        <w:rPr>
          <w:rFonts w:ascii="Times New Roman" w:hAnsi="Times New Roman" w:cs="Times New Roman"/>
          <w:sz w:val="24"/>
          <w:szCs w:val="24"/>
        </w:rPr>
        <w:t xml:space="preserve"> must be set against the ethical context, which questions the right to control the biological makeup of future generations of families at risk of disease (Gates 1993; Katz Rothman 1994), in addition to the social context, in which decision making is negotiated (Chen </w:t>
      </w:r>
      <w:r w:rsidRPr="00BA2CF3">
        <w:rPr>
          <w:rFonts w:ascii="Times New Roman" w:hAnsi="Times New Roman" w:cs="Times New Roman"/>
          <w:i/>
          <w:sz w:val="24"/>
          <w:szCs w:val="24"/>
        </w:rPr>
        <w:t>et al</w:t>
      </w:r>
      <w:r w:rsidRPr="00BA2CF3">
        <w:rPr>
          <w:rFonts w:ascii="Times New Roman" w:hAnsi="Times New Roman" w:cs="Times New Roman"/>
          <w:sz w:val="24"/>
          <w:szCs w:val="24"/>
        </w:rPr>
        <w:t xml:space="preserve">. 2015; Moyer </w:t>
      </w:r>
      <w:r w:rsidRPr="00BA2CF3">
        <w:rPr>
          <w:rFonts w:ascii="Times New Roman" w:hAnsi="Times New Roman" w:cs="Times New Roman"/>
          <w:i/>
          <w:sz w:val="24"/>
          <w:szCs w:val="24"/>
        </w:rPr>
        <w:t>et al</w:t>
      </w:r>
      <w:r w:rsidRPr="00BA2CF3">
        <w:rPr>
          <w:rFonts w:ascii="Times New Roman" w:hAnsi="Times New Roman" w:cs="Times New Roman"/>
          <w:sz w:val="24"/>
          <w:szCs w:val="24"/>
        </w:rPr>
        <w:t>. 1999)</w:t>
      </w:r>
      <w:r w:rsidR="007937B4" w:rsidRPr="00BA2CF3">
        <w:rPr>
          <w:rFonts w:ascii="Times New Roman" w:hAnsi="Times New Roman" w:cs="Times New Roman"/>
          <w:sz w:val="24"/>
          <w:szCs w:val="24"/>
        </w:rPr>
        <w:t xml:space="preserve">. </w:t>
      </w:r>
      <w:r w:rsidRPr="00BA2CF3">
        <w:rPr>
          <w:rFonts w:ascii="Times New Roman" w:hAnsi="Times New Roman" w:cs="Times New Roman"/>
          <w:sz w:val="24"/>
          <w:szCs w:val="24"/>
        </w:rPr>
        <w:t>Beginning to understand these contextual factors and in particular, the relationship between mother and father, offers the basis of understanding informed reproductive decision making</w:t>
      </w:r>
      <w:r w:rsidR="007937B4"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In Ghana, for example, much importance is attached to the institution of marriage and </w:t>
      </w:r>
      <w:r w:rsidR="00D37DBF" w:rsidRPr="00BA2CF3">
        <w:rPr>
          <w:rFonts w:ascii="Times New Roman" w:hAnsi="Times New Roman" w:cs="Times New Roman"/>
          <w:sz w:val="24"/>
          <w:szCs w:val="24"/>
        </w:rPr>
        <w:t xml:space="preserve">institutional settings of </w:t>
      </w:r>
      <w:r w:rsidRPr="00BA2CF3">
        <w:rPr>
          <w:rFonts w:ascii="Times New Roman" w:hAnsi="Times New Roman" w:cs="Times New Roman"/>
          <w:sz w:val="24"/>
          <w:szCs w:val="24"/>
        </w:rPr>
        <w:t>childbearing (</w:t>
      </w:r>
      <w:proofErr w:type="spellStart"/>
      <w:r w:rsidRPr="00BA2CF3">
        <w:rPr>
          <w:rFonts w:ascii="Times New Roman" w:hAnsi="Times New Roman" w:cs="Times New Roman"/>
          <w:sz w:val="24"/>
          <w:szCs w:val="24"/>
        </w:rPr>
        <w:t>Nukunya</w:t>
      </w:r>
      <w:proofErr w:type="spellEnd"/>
      <w:r w:rsidRPr="00BA2CF3">
        <w:rPr>
          <w:rFonts w:ascii="Times New Roman" w:hAnsi="Times New Roman" w:cs="Times New Roman"/>
          <w:sz w:val="24"/>
          <w:szCs w:val="24"/>
        </w:rPr>
        <w:t xml:space="preserve"> 2003; </w:t>
      </w:r>
      <w:proofErr w:type="spellStart"/>
      <w:r w:rsidRPr="00BA2CF3">
        <w:rPr>
          <w:rFonts w:ascii="Times New Roman" w:hAnsi="Times New Roman" w:cs="Times New Roman"/>
          <w:sz w:val="24"/>
          <w:szCs w:val="24"/>
        </w:rPr>
        <w:t>Luginaah</w:t>
      </w:r>
      <w:proofErr w:type="spellEnd"/>
      <w:r w:rsidRPr="00BA2CF3">
        <w:rPr>
          <w:rFonts w:ascii="Times New Roman" w:hAnsi="Times New Roman" w:cs="Times New Roman"/>
          <w:sz w:val="24"/>
          <w:szCs w:val="24"/>
        </w:rPr>
        <w:t xml:space="preserve"> </w:t>
      </w:r>
      <w:r w:rsidRPr="00BA2CF3">
        <w:rPr>
          <w:rFonts w:ascii="Times New Roman" w:hAnsi="Times New Roman" w:cs="Times New Roman"/>
          <w:i/>
          <w:sz w:val="24"/>
          <w:szCs w:val="24"/>
        </w:rPr>
        <w:t>et al</w:t>
      </w:r>
      <w:r w:rsidRPr="00BA2CF3">
        <w:rPr>
          <w:rFonts w:ascii="Times New Roman" w:hAnsi="Times New Roman" w:cs="Times New Roman"/>
          <w:sz w:val="24"/>
          <w:szCs w:val="24"/>
        </w:rPr>
        <w:t xml:space="preserve">. 2006; Dyer 2007), which like most societies are also underpinned by </w:t>
      </w:r>
      <w:r w:rsidR="00F415D1" w:rsidRPr="00BA2CF3">
        <w:rPr>
          <w:rFonts w:ascii="Times New Roman" w:hAnsi="Times New Roman" w:cs="Times New Roman"/>
          <w:sz w:val="24"/>
          <w:szCs w:val="24"/>
        </w:rPr>
        <w:t xml:space="preserve">pronatalist and </w:t>
      </w:r>
      <w:r w:rsidRPr="00BA2CF3">
        <w:rPr>
          <w:rFonts w:ascii="Times New Roman" w:hAnsi="Times New Roman" w:cs="Times New Roman"/>
          <w:sz w:val="24"/>
          <w:szCs w:val="24"/>
        </w:rPr>
        <w:t>patriarchal assumptions (Adomako-</w:t>
      </w:r>
      <w:proofErr w:type="spellStart"/>
      <w:r w:rsidRPr="00BA2CF3">
        <w:rPr>
          <w:rFonts w:ascii="Times New Roman" w:hAnsi="Times New Roman" w:cs="Times New Roman"/>
          <w:sz w:val="24"/>
          <w:szCs w:val="24"/>
        </w:rPr>
        <w:t>Ampofo</w:t>
      </w:r>
      <w:proofErr w:type="spellEnd"/>
      <w:r w:rsidRPr="00BA2CF3">
        <w:rPr>
          <w:rFonts w:ascii="Times New Roman" w:hAnsi="Times New Roman" w:cs="Times New Roman"/>
          <w:sz w:val="24"/>
          <w:szCs w:val="24"/>
        </w:rPr>
        <w:t xml:space="preserve"> 2000). Inequalities </w:t>
      </w:r>
      <w:r w:rsidR="001D7E90" w:rsidRPr="00BA2CF3">
        <w:rPr>
          <w:rFonts w:ascii="Times New Roman" w:hAnsi="Times New Roman" w:cs="Times New Roman"/>
          <w:sz w:val="24"/>
          <w:szCs w:val="24"/>
        </w:rPr>
        <w:t xml:space="preserve">due to proximity to healthcare </w:t>
      </w:r>
      <w:r w:rsidR="00E36197" w:rsidRPr="00BA2CF3">
        <w:rPr>
          <w:rFonts w:ascii="Times New Roman" w:hAnsi="Times New Roman" w:cs="Times New Roman"/>
          <w:sz w:val="24"/>
          <w:szCs w:val="24"/>
        </w:rPr>
        <w:t>facilities,</w:t>
      </w:r>
      <w:r w:rsidRPr="00BA2CF3">
        <w:rPr>
          <w:rFonts w:ascii="Times New Roman" w:hAnsi="Times New Roman" w:cs="Times New Roman"/>
          <w:sz w:val="24"/>
          <w:szCs w:val="24"/>
        </w:rPr>
        <w:t xml:space="preserve"> </w:t>
      </w:r>
      <w:r w:rsidR="00E36197" w:rsidRPr="00BA2CF3">
        <w:rPr>
          <w:rFonts w:ascii="Times New Roman" w:hAnsi="Times New Roman" w:cs="Times New Roman"/>
          <w:sz w:val="24"/>
          <w:szCs w:val="24"/>
        </w:rPr>
        <w:t xml:space="preserve">qualified healthcare personnel, transportation and poor </w:t>
      </w:r>
      <w:r w:rsidR="002B5656" w:rsidRPr="00BA2CF3">
        <w:rPr>
          <w:rFonts w:ascii="Times New Roman" w:hAnsi="Times New Roman" w:cs="Times New Roman"/>
          <w:sz w:val="24"/>
          <w:szCs w:val="24"/>
        </w:rPr>
        <w:t xml:space="preserve">road networks, and the cost of health care, </w:t>
      </w:r>
      <w:r w:rsidRPr="00BA2CF3">
        <w:rPr>
          <w:rFonts w:ascii="Times New Roman" w:hAnsi="Times New Roman" w:cs="Times New Roman"/>
          <w:sz w:val="24"/>
          <w:szCs w:val="24"/>
        </w:rPr>
        <w:t>remain</w:t>
      </w:r>
      <w:r w:rsidR="00056136" w:rsidRPr="00BA2CF3">
        <w:rPr>
          <w:rFonts w:ascii="Times New Roman" w:hAnsi="Times New Roman" w:cs="Times New Roman"/>
          <w:sz w:val="24"/>
          <w:szCs w:val="24"/>
        </w:rPr>
        <w:t>s</w:t>
      </w:r>
      <w:r w:rsidRPr="00BA2CF3">
        <w:rPr>
          <w:rFonts w:ascii="Times New Roman" w:hAnsi="Times New Roman" w:cs="Times New Roman"/>
          <w:sz w:val="24"/>
          <w:szCs w:val="24"/>
        </w:rPr>
        <w:t xml:space="preserve"> when accessing appropriate antenatal care (Gyimah </w:t>
      </w:r>
      <w:r w:rsidRPr="00BA2CF3">
        <w:rPr>
          <w:rFonts w:ascii="Times New Roman" w:hAnsi="Times New Roman" w:cs="Times New Roman"/>
          <w:i/>
          <w:sz w:val="24"/>
          <w:szCs w:val="24"/>
        </w:rPr>
        <w:t>et al</w:t>
      </w:r>
      <w:r w:rsidRPr="00BA2CF3">
        <w:rPr>
          <w:rFonts w:ascii="Times New Roman" w:hAnsi="Times New Roman" w:cs="Times New Roman"/>
          <w:sz w:val="24"/>
          <w:szCs w:val="24"/>
        </w:rPr>
        <w:t xml:space="preserve">. 2006; </w:t>
      </w:r>
      <w:proofErr w:type="spellStart"/>
      <w:r w:rsidRPr="00BA2CF3">
        <w:rPr>
          <w:rFonts w:ascii="Times New Roman" w:hAnsi="Times New Roman" w:cs="Times New Roman"/>
          <w:sz w:val="24"/>
          <w:szCs w:val="24"/>
        </w:rPr>
        <w:t>Bosu</w:t>
      </w:r>
      <w:proofErr w:type="spellEnd"/>
      <w:r w:rsidRPr="00BA2CF3">
        <w:rPr>
          <w:rFonts w:ascii="Times New Roman" w:hAnsi="Times New Roman" w:cs="Times New Roman"/>
          <w:sz w:val="24"/>
          <w:szCs w:val="24"/>
        </w:rPr>
        <w:t xml:space="preserve"> 2012; United Nations 2018), thereby potentially undermining choice. Consequently, given their potential significance in the success of any screening programme, there is a need to understand parents’ views</w:t>
      </w:r>
      <w:r w:rsidR="007937B4" w:rsidRPr="00BA2CF3">
        <w:rPr>
          <w:rFonts w:ascii="Times New Roman" w:hAnsi="Times New Roman" w:cs="Times New Roman"/>
          <w:sz w:val="24"/>
          <w:szCs w:val="24"/>
        </w:rPr>
        <w:t xml:space="preserve">. </w:t>
      </w:r>
      <w:r w:rsidR="004A20F3"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 </w:t>
      </w:r>
    </w:p>
    <w:p w14:paraId="510FE53A" w14:textId="046B8529" w:rsidR="007D1221" w:rsidRPr="00BA2CF3" w:rsidRDefault="007D1221" w:rsidP="00CB6C0D">
      <w:pPr>
        <w:spacing w:after="200" w:line="480" w:lineRule="auto"/>
        <w:jc w:val="both"/>
        <w:rPr>
          <w:rFonts w:ascii="Times New Roman" w:hAnsi="Times New Roman" w:cs="Times New Roman"/>
          <w:sz w:val="24"/>
          <w:szCs w:val="24"/>
        </w:rPr>
        <w:sectPr w:rsidR="007D1221" w:rsidRPr="00BA2CF3" w:rsidSect="00B203EA">
          <w:type w:val="continuous"/>
          <w:pgSz w:w="11906" w:h="16838"/>
          <w:pgMar w:top="1440" w:right="1440" w:bottom="1440" w:left="1440" w:header="709" w:footer="709" w:gutter="0"/>
          <w:cols w:space="708"/>
          <w:docGrid w:linePitch="360"/>
        </w:sectPr>
      </w:pPr>
    </w:p>
    <w:p w14:paraId="69D9B610" w14:textId="77777777" w:rsidR="007D1221" w:rsidRPr="00BA2CF3" w:rsidRDefault="007D1221" w:rsidP="00CB6C0D">
      <w:pPr>
        <w:spacing w:after="200" w:line="480" w:lineRule="auto"/>
        <w:jc w:val="both"/>
        <w:rPr>
          <w:rFonts w:ascii="Times New Roman" w:hAnsi="Times New Roman" w:cs="Times New Roman"/>
          <w:b/>
          <w:sz w:val="24"/>
          <w:szCs w:val="24"/>
        </w:rPr>
      </w:pPr>
      <w:r w:rsidRPr="00BA2CF3">
        <w:rPr>
          <w:rFonts w:ascii="Times New Roman" w:hAnsi="Times New Roman" w:cs="Times New Roman"/>
          <w:b/>
          <w:sz w:val="24"/>
          <w:szCs w:val="24"/>
        </w:rPr>
        <w:t>METHODS</w:t>
      </w:r>
    </w:p>
    <w:p w14:paraId="6A4FD823" w14:textId="544D5476" w:rsidR="007D1221" w:rsidRPr="00BA2CF3" w:rsidRDefault="007D1221"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This qualitative study used face-to-face, in-depth, semi-structured interviews, to explore the perceptions of parents of children with SCD towards prenatal diagnoses in Ghana</w:t>
      </w:r>
      <w:r w:rsidR="004A20F3" w:rsidRPr="00BA2CF3">
        <w:rPr>
          <w:rFonts w:ascii="Times New Roman" w:hAnsi="Times New Roman" w:cs="Times New Roman"/>
          <w:sz w:val="24"/>
          <w:szCs w:val="24"/>
        </w:rPr>
        <w:t>, as the basis for generating evidence-based screening policy and practice</w:t>
      </w:r>
      <w:r w:rsidRPr="00BA2CF3">
        <w:rPr>
          <w:rFonts w:ascii="Times New Roman" w:hAnsi="Times New Roman" w:cs="Times New Roman"/>
          <w:sz w:val="24"/>
          <w:szCs w:val="24"/>
        </w:rPr>
        <w:t xml:space="preserve">. </w:t>
      </w:r>
      <w:bookmarkStart w:id="7" w:name="_Hlk54531991"/>
      <w:r w:rsidRPr="00BA2CF3">
        <w:rPr>
          <w:rFonts w:ascii="Times New Roman" w:hAnsi="Times New Roman" w:cs="Times New Roman"/>
          <w:sz w:val="24"/>
          <w:szCs w:val="24"/>
        </w:rPr>
        <w:t xml:space="preserve">Parents with children with SCD were interviewed, because of their experiences with the condition. </w:t>
      </w:r>
      <w:bookmarkEnd w:id="7"/>
      <w:r w:rsidRPr="00BA2CF3">
        <w:rPr>
          <w:rFonts w:ascii="Times New Roman" w:hAnsi="Times New Roman" w:cs="Times New Roman"/>
          <w:sz w:val="24"/>
          <w:szCs w:val="24"/>
        </w:rPr>
        <w:t xml:space="preserve">The views on screening, therefore, would not be hypothetical </w:t>
      </w:r>
      <w:r w:rsidR="004A20F3" w:rsidRPr="00BA2CF3">
        <w:rPr>
          <w:rFonts w:ascii="Times New Roman" w:hAnsi="Times New Roman" w:cs="Times New Roman"/>
          <w:sz w:val="24"/>
          <w:szCs w:val="24"/>
        </w:rPr>
        <w:t>but informed by lived experience</w:t>
      </w:r>
      <w:r w:rsidRPr="00BA2CF3">
        <w:rPr>
          <w:rFonts w:ascii="Times New Roman" w:hAnsi="Times New Roman" w:cs="Times New Roman"/>
          <w:sz w:val="24"/>
          <w:szCs w:val="24"/>
        </w:rPr>
        <w:t>. A constructivist approach was adopted, with the focus on attaining comprehensive accounts from participants, with a strong emphasis on investigating how they</w:t>
      </w:r>
      <w:r w:rsidR="004A20F3" w:rsidRPr="00BA2CF3">
        <w:rPr>
          <w:rFonts w:ascii="Times New Roman" w:hAnsi="Times New Roman" w:cs="Times New Roman"/>
          <w:sz w:val="24"/>
          <w:szCs w:val="24"/>
        </w:rPr>
        <w:t xml:space="preserve"> negotiated meaning and experience, when making sense of prenatal diagnosis</w:t>
      </w:r>
      <w:r w:rsidRPr="00BA2CF3">
        <w:rPr>
          <w:rFonts w:ascii="Times New Roman" w:hAnsi="Times New Roman" w:cs="Times New Roman"/>
          <w:sz w:val="24"/>
          <w:szCs w:val="24"/>
        </w:rPr>
        <w:t xml:space="preserve"> </w:t>
      </w:r>
      <w:r w:rsidR="00D90073" w:rsidRPr="00BA2CF3">
        <w:rPr>
          <w:rFonts w:ascii="Times New Roman" w:hAnsi="Times New Roman" w:cs="Times New Roman"/>
          <w:sz w:val="24"/>
          <w:szCs w:val="24"/>
        </w:rPr>
        <w:t>(see Atkinson and Hammersley 1994)</w:t>
      </w:r>
      <w:r w:rsidRPr="00BA2CF3">
        <w:rPr>
          <w:rFonts w:ascii="Times New Roman" w:hAnsi="Times New Roman" w:cs="Times New Roman"/>
          <w:sz w:val="24"/>
          <w:szCs w:val="24"/>
        </w:rPr>
        <w:t xml:space="preserve">. </w:t>
      </w:r>
      <w:bookmarkStart w:id="8" w:name="_Hlk54532323"/>
      <w:r w:rsidR="004A20F3" w:rsidRPr="00BA2CF3">
        <w:rPr>
          <w:rFonts w:ascii="Times New Roman" w:hAnsi="Times New Roman" w:cs="Times New Roman"/>
          <w:sz w:val="24"/>
          <w:szCs w:val="24"/>
        </w:rPr>
        <w:t>Purposive selection method was used as there is no available data of those who carry the trait or have children with SCD</w:t>
      </w:r>
      <w:r w:rsidR="00626EFA" w:rsidRPr="00BA2CF3">
        <w:rPr>
          <w:rFonts w:ascii="Times New Roman" w:hAnsi="Times New Roman" w:cs="Times New Roman"/>
          <w:sz w:val="24"/>
          <w:szCs w:val="24"/>
        </w:rPr>
        <w:t xml:space="preserve"> in Ghana</w:t>
      </w:r>
      <w:r w:rsidR="004A20F3" w:rsidRPr="00BA2CF3">
        <w:rPr>
          <w:rFonts w:ascii="Times New Roman" w:hAnsi="Times New Roman" w:cs="Times New Roman"/>
          <w:sz w:val="24"/>
          <w:szCs w:val="24"/>
        </w:rPr>
        <w:t xml:space="preserve">. By working with two health care professionals, participants (twenty-three mothers and four fathers) were recruited from the sickle cell clinic at a hospital in Accra-Ghana. </w:t>
      </w:r>
      <w:bookmarkEnd w:id="8"/>
      <w:r w:rsidRPr="00BA2CF3">
        <w:rPr>
          <w:rFonts w:ascii="Times New Roman" w:hAnsi="Times New Roman" w:cs="Times New Roman"/>
          <w:sz w:val="24"/>
          <w:szCs w:val="24"/>
        </w:rPr>
        <w:t>The selection of the study site</w:t>
      </w:r>
      <w:r w:rsidR="00D90073" w:rsidRPr="00BA2CF3">
        <w:rPr>
          <w:rFonts w:ascii="Times New Roman" w:hAnsi="Times New Roman" w:cs="Times New Roman"/>
          <w:sz w:val="24"/>
          <w:szCs w:val="24"/>
        </w:rPr>
        <w:t>,</w:t>
      </w:r>
      <w:r w:rsidRPr="00BA2CF3">
        <w:rPr>
          <w:rFonts w:ascii="Times New Roman" w:hAnsi="Times New Roman" w:cs="Times New Roman"/>
          <w:sz w:val="24"/>
          <w:szCs w:val="24"/>
        </w:rPr>
        <w:t xml:space="preserve"> and parent participants were based on three conditions:</w:t>
      </w:r>
    </w:p>
    <w:p w14:paraId="1423A503" w14:textId="7F7366D1" w:rsidR="007D1221" w:rsidRPr="00BA2CF3" w:rsidRDefault="007D1221" w:rsidP="00CB6C0D">
      <w:pPr>
        <w:numPr>
          <w:ilvl w:val="0"/>
          <w:numId w:val="1"/>
        </w:num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a well-established and coordinated sickle cell clinic</w:t>
      </w:r>
      <w:r w:rsidR="005F6B67" w:rsidRPr="00BA2CF3">
        <w:rPr>
          <w:rFonts w:ascii="Times New Roman" w:hAnsi="Times New Roman" w:cs="Times New Roman"/>
          <w:sz w:val="24"/>
          <w:szCs w:val="24"/>
        </w:rPr>
        <w:t>;</w:t>
      </w:r>
    </w:p>
    <w:p w14:paraId="367E25F4" w14:textId="4422CFA4" w:rsidR="007D1221" w:rsidRPr="00BA2CF3" w:rsidRDefault="007D1221" w:rsidP="00CB6C0D">
      <w:pPr>
        <w:numPr>
          <w:ilvl w:val="0"/>
          <w:numId w:val="1"/>
        </w:num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willingness of the clinic to take part in the study</w:t>
      </w:r>
      <w:r w:rsidR="005F6B67" w:rsidRPr="00BA2CF3">
        <w:rPr>
          <w:rFonts w:ascii="Times New Roman" w:hAnsi="Times New Roman" w:cs="Times New Roman"/>
          <w:sz w:val="24"/>
          <w:szCs w:val="24"/>
        </w:rPr>
        <w:t>;</w:t>
      </w:r>
      <w:r w:rsidRPr="00BA2CF3">
        <w:rPr>
          <w:rFonts w:ascii="Times New Roman" w:hAnsi="Times New Roman" w:cs="Times New Roman"/>
          <w:sz w:val="24"/>
          <w:szCs w:val="24"/>
        </w:rPr>
        <w:t xml:space="preserve"> and</w:t>
      </w:r>
    </w:p>
    <w:p w14:paraId="2082CE85" w14:textId="5E10B43E" w:rsidR="007D1221" w:rsidRPr="00BA2CF3" w:rsidRDefault="007D1221" w:rsidP="00CB6C0D">
      <w:pPr>
        <w:numPr>
          <w:ilvl w:val="0"/>
          <w:numId w:val="1"/>
        </w:num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accessible patient </w:t>
      </w:r>
      <w:r w:rsidR="005F6B67" w:rsidRPr="00BA2CF3">
        <w:rPr>
          <w:rFonts w:ascii="Times New Roman" w:hAnsi="Times New Roman" w:cs="Times New Roman"/>
          <w:sz w:val="24"/>
          <w:szCs w:val="24"/>
        </w:rPr>
        <w:t>records</w:t>
      </w:r>
      <w:r w:rsidRPr="00BA2CF3">
        <w:rPr>
          <w:rFonts w:ascii="Times New Roman" w:hAnsi="Times New Roman" w:cs="Times New Roman"/>
          <w:sz w:val="24"/>
          <w:szCs w:val="24"/>
        </w:rPr>
        <w:t xml:space="preserve"> and parents</w:t>
      </w:r>
      <w:r w:rsidR="00193CBB" w:rsidRPr="00BA2CF3">
        <w:rPr>
          <w:rFonts w:ascii="Times New Roman" w:hAnsi="Times New Roman" w:cs="Times New Roman"/>
          <w:sz w:val="24"/>
          <w:szCs w:val="24"/>
        </w:rPr>
        <w:t>’ availability for interview</w:t>
      </w:r>
      <w:r w:rsidRPr="00BA2CF3">
        <w:rPr>
          <w:rFonts w:ascii="Times New Roman" w:hAnsi="Times New Roman" w:cs="Times New Roman"/>
          <w:sz w:val="24"/>
          <w:szCs w:val="24"/>
        </w:rPr>
        <w:t xml:space="preserve">. </w:t>
      </w:r>
    </w:p>
    <w:p w14:paraId="553985BA" w14:textId="5FA2D559" w:rsidR="007D1221" w:rsidRPr="00BA2CF3" w:rsidRDefault="00626EFA"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Participants had to </w:t>
      </w:r>
      <w:r w:rsidR="006815B0" w:rsidRPr="00BA2CF3">
        <w:rPr>
          <w:rFonts w:ascii="Times New Roman" w:hAnsi="Times New Roman" w:cs="Times New Roman"/>
          <w:sz w:val="24"/>
          <w:szCs w:val="24"/>
        </w:rPr>
        <w:t xml:space="preserve">be </w:t>
      </w:r>
      <w:r w:rsidRPr="00BA2CF3">
        <w:rPr>
          <w:rFonts w:ascii="Times New Roman" w:hAnsi="Times New Roman" w:cs="Times New Roman"/>
          <w:sz w:val="24"/>
          <w:szCs w:val="24"/>
        </w:rPr>
        <w:t>a mother or father, who had at least one child with SCD, who was under five years old. Two health care professionals initially contacted parents when they attended a clinic appointment and gave them the study information sheet. Where parents could not read English, the study information was relayed verbally by the health care professional. The purpose of the research and expectations of participant involvement were explained</w:t>
      </w:r>
      <w:r w:rsidR="00BF04D6" w:rsidRPr="00BA2CF3">
        <w:rPr>
          <w:rFonts w:ascii="Times New Roman" w:hAnsi="Times New Roman" w:cs="Times New Roman"/>
          <w:sz w:val="24"/>
          <w:szCs w:val="24"/>
        </w:rPr>
        <w:t xml:space="preserve">. </w:t>
      </w:r>
      <w:r w:rsidRPr="00BA2CF3">
        <w:rPr>
          <w:rFonts w:ascii="Times New Roman" w:hAnsi="Times New Roman" w:cs="Times New Roman"/>
          <w:sz w:val="24"/>
          <w:szCs w:val="24"/>
        </w:rPr>
        <w:t>The contact details of parents who gave permission were given to the researcher, who then contacted the selected participants by telephone. The details of involvement were reiterated, and participants were contacted again after three days, and if they wished to take part, an interview was arranged, and initial informed consent was taken. For anonymity, pseudonyms have been used for all participants included in the study</w:t>
      </w:r>
      <w:r w:rsidR="00BF04D6" w:rsidRPr="00BA2CF3">
        <w:rPr>
          <w:rFonts w:ascii="Times New Roman" w:hAnsi="Times New Roman" w:cs="Times New Roman"/>
          <w:sz w:val="24"/>
          <w:szCs w:val="24"/>
        </w:rPr>
        <w:t xml:space="preserve">. </w:t>
      </w:r>
    </w:p>
    <w:p w14:paraId="240269ED" w14:textId="169C4378" w:rsidR="007D1221" w:rsidRPr="00BA2CF3" w:rsidRDefault="00026C2D"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The </w:t>
      </w:r>
      <w:r w:rsidR="00193CBB" w:rsidRPr="00BA2CF3">
        <w:rPr>
          <w:rFonts w:ascii="Times New Roman" w:hAnsi="Times New Roman" w:cs="Times New Roman"/>
          <w:sz w:val="24"/>
          <w:szCs w:val="24"/>
        </w:rPr>
        <w:t>interview</w:t>
      </w:r>
      <w:r w:rsidR="003D67C7" w:rsidRPr="00BA2CF3">
        <w:rPr>
          <w:rFonts w:ascii="Times New Roman" w:hAnsi="Times New Roman" w:cs="Times New Roman"/>
          <w:sz w:val="24"/>
          <w:szCs w:val="24"/>
        </w:rPr>
        <w:t>s</w:t>
      </w:r>
      <w:r w:rsidR="00193CBB"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began by ensuring that respondents understood the study, why they were being asked to take part, and what would be involved if they agree to involve themselves and reminded them that they could withdraw from the study at any time, without it impacting on their </w:t>
      </w:r>
      <w:r w:rsidR="005F75C7" w:rsidRPr="00BA2CF3">
        <w:rPr>
          <w:rFonts w:ascii="Times New Roman" w:hAnsi="Times New Roman" w:cs="Times New Roman"/>
          <w:sz w:val="24"/>
          <w:szCs w:val="24"/>
        </w:rPr>
        <w:t xml:space="preserve">child’s </w:t>
      </w:r>
      <w:r w:rsidRPr="00BA2CF3">
        <w:rPr>
          <w:rFonts w:ascii="Times New Roman" w:hAnsi="Times New Roman" w:cs="Times New Roman"/>
          <w:sz w:val="24"/>
          <w:szCs w:val="24"/>
        </w:rPr>
        <w:t>care</w:t>
      </w:r>
      <w:r w:rsidR="00BF04D6"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Participants were also made aware of how their data would be handled, and that the researcher would </w:t>
      </w:r>
      <w:r w:rsidR="00BF04D6" w:rsidRPr="00BA2CF3">
        <w:rPr>
          <w:rFonts w:ascii="Times New Roman" w:hAnsi="Times New Roman" w:cs="Times New Roman"/>
          <w:sz w:val="24"/>
          <w:szCs w:val="24"/>
        </w:rPr>
        <w:t>always respect their anonymity and confidentiality</w:t>
      </w:r>
      <w:r w:rsidRPr="00BA2CF3">
        <w:rPr>
          <w:rFonts w:ascii="Times New Roman" w:hAnsi="Times New Roman" w:cs="Times New Roman"/>
          <w:sz w:val="24"/>
          <w:szCs w:val="24"/>
        </w:rPr>
        <w:t>. All interviews were conducted by (MOA).</w:t>
      </w:r>
      <w:r w:rsidR="00193CBB" w:rsidRPr="00BA2CF3">
        <w:t xml:space="preserve"> </w:t>
      </w:r>
      <w:r w:rsidR="00193CBB" w:rsidRPr="00BA2CF3">
        <w:rPr>
          <w:rFonts w:ascii="Times New Roman" w:hAnsi="Times New Roman" w:cs="Times New Roman"/>
          <w:sz w:val="24"/>
          <w:szCs w:val="24"/>
        </w:rPr>
        <w:t>Participants were interviewed once, with interviews lasting between 35-45 minutes. The interviews were informed by a topic guide, developed by the researchers to assist with ‘guided conversations’ (Fielding 1993). Topics included ‘knowledge and meaning of prenatal diagnosis’ and ‘decision making’. The topic guide was piloted before the main interviews.</w:t>
      </w:r>
      <w:r w:rsidRPr="00BA2CF3">
        <w:rPr>
          <w:rFonts w:ascii="Times New Roman" w:hAnsi="Times New Roman" w:cs="Times New Roman"/>
          <w:sz w:val="24"/>
          <w:szCs w:val="24"/>
        </w:rPr>
        <w:t xml:space="preserve"> </w:t>
      </w:r>
    </w:p>
    <w:p w14:paraId="5C19AF26" w14:textId="4AF2DD34" w:rsidR="00026C2D" w:rsidRPr="00BA2CF3" w:rsidRDefault="00026C2D"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In total 35 mothers and fathers (including four couples) living in Accra were contacted for inclusion in the study. Eight individuals, however, did not attend arranged interview appointments. The eventual sample included 23 mothers and four fathers (two couples), with an age range of 26–45 years of age for mothers and 42–56 years for fathers. Twenty-five participants were interviewed at the clinic and two in their home</w:t>
      </w:r>
      <w:r w:rsidR="00BF04D6" w:rsidRPr="00BA2CF3">
        <w:rPr>
          <w:rFonts w:ascii="Times New Roman" w:hAnsi="Times New Roman" w:cs="Times New Roman"/>
          <w:sz w:val="24"/>
          <w:szCs w:val="24"/>
        </w:rPr>
        <w:t xml:space="preserve">. </w:t>
      </w:r>
      <w:r w:rsidRPr="00BA2CF3">
        <w:rPr>
          <w:rFonts w:ascii="Times New Roman" w:hAnsi="Times New Roman" w:cs="Times New Roman"/>
          <w:sz w:val="24"/>
          <w:szCs w:val="24"/>
        </w:rPr>
        <w:t>For a more detailed socio-demographic description of the participants see Table 1.</w:t>
      </w:r>
    </w:p>
    <w:p w14:paraId="5D7D075D" w14:textId="20905500" w:rsidR="00026C2D" w:rsidRPr="00BA2CF3" w:rsidRDefault="00026C2D" w:rsidP="00CB6C0D">
      <w:pPr>
        <w:spacing w:after="200" w:line="480" w:lineRule="auto"/>
        <w:jc w:val="both"/>
        <w:rPr>
          <w:rFonts w:ascii="Times New Roman" w:hAnsi="Times New Roman" w:cs="Times New Roman"/>
          <w:sz w:val="24"/>
          <w:szCs w:val="24"/>
        </w:rPr>
        <w:sectPr w:rsidR="00026C2D" w:rsidRPr="00BA2CF3" w:rsidSect="00E27E98">
          <w:pgSz w:w="11906" w:h="16838"/>
          <w:pgMar w:top="1440" w:right="1440" w:bottom="1440" w:left="1440" w:header="708" w:footer="708" w:gutter="0"/>
          <w:cols w:space="708"/>
          <w:docGrid w:linePitch="360"/>
        </w:sectPr>
      </w:pPr>
    </w:p>
    <w:p w14:paraId="0B7973BE" w14:textId="77777777" w:rsidR="00026C2D" w:rsidRPr="00BA2CF3" w:rsidRDefault="00026C2D" w:rsidP="00CB6C0D">
      <w:pPr>
        <w:spacing w:after="200" w:line="480" w:lineRule="auto"/>
        <w:jc w:val="both"/>
        <w:rPr>
          <w:rFonts w:ascii="Times New Roman" w:hAnsi="Times New Roman" w:cs="Times New Roman"/>
          <w:sz w:val="24"/>
          <w:szCs w:val="24"/>
        </w:rPr>
        <w:sectPr w:rsidR="00026C2D" w:rsidRPr="00BA2CF3" w:rsidSect="00026C2D">
          <w:type w:val="continuous"/>
          <w:pgSz w:w="11906" w:h="16838"/>
          <w:pgMar w:top="1440" w:right="1440" w:bottom="1440" w:left="1440" w:header="708" w:footer="708" w:gutter="0"/>
          <w:cols w:space="708"/>
          <w:docGrid w:linePitch="360"/>
        </w:sectPr>
      </w:pPr>
    </w:p>
    <w:p w14:paraId="2BAA9B3E" w14:textId="77777777" w:rsidR="00026C2D" w:rsidRPr="00BA2CF3" w:rsidRDefault="00026C2D" w:rsidP="00026C2D">
      <w:pPr>
        <w:rPr>
          <w:rFonts w:ascii="Times New Roman" w:hAnsi="Times New Roman" w:cs="Times New Roman"/>
          <w:b/>
          <w:sz w:val="24"/>
          <w:szCs w:val="24"/>
        </w:rPr>
      </w:pPr>
      <w:r w:rsidRPr="00BA2CF3">
        <w:rPr>
          <w:rFonts w:ascii="Times New Roman" w:hAnsi="Times New Roman" w:cs="Times New Roman"/>
          <w:b/>
          <w:sz w:val="24"/>
          <w:szCs w:val="24"/>
        </w:rPr>
        <w:t>Table1. The Study Sample: Socio-demographic description of parent participants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169"/>
        <w:gridCol w:w="1559"/>
        <w:gridCol w:w="1534"/>
        <w:gridCol w:w="1726"/>
      </w:tblGrid>
      <w:tr w:rsidR="00BA2CF3" w:rsidRPr="00BA2CF3" w14:paraId="7A0B82D3" w14:textId="77777777" w:rsidTr="003411D2">
        <w:trPr>
          <w:trHeight w:val="805"/>
        </w:trPr>
        <w:tc>
          <w:tcPr>
            <w:tcW w:w="2092" w:type="dxa"/>
            <w:tcBorders>
              <w:top w:val="single" w:sz="4" w:space="0" w:color="auto"/>
              <w:left w:val="single" w:sz="4" w:space="0" w:color="auto"/>
              <w:bottom w:val="single" w:sz="4" w:space="0" w:color="auto"/>
              <w:right w:val="single" w:sz="4" w:space="0" w:color="auto"/>
            </w:tcBorders>
            <w:hideMark/>
          </w:tcPr>
          <w:p w14:paraId="4B12692C" w14:textId="77777777" w:rsidR="00026C2D" w:rsidRPr="00BA2CF3" w:rsidRDefault="00026C2D" w:rsidP="00026C2D">
            <w:pPr>
              <w:rPr>
                <w:rFonts w:ascii="Times New Roman" w:hAnsi="Times New Roman" w:cs="Times New Roman"/>
                <w:b/>
                <w:bCs/>
                <w:sz w:val="24"/>
                <w:szCs w:val="24"/>
              </w:rPr>
            </w:pPr>
            <w:r w:rsidRPr="00BA2CF3">
              <w:rPr>
                <w:rFonts w:ascii="Times New Roman" w:hAnsi="Times New Roman" w:cs="Times New Roman"/>
                <w:b/>
                <w:bCs/>
                <w:sz w:val="24"/>
                <w:szCs w:val="24"/>
              </w:rPr>
              <w:t>Participants (Pseudonyms)</w:t>
            </w:r>
          </w:p>
        </w:tc>
        <w:tc>
          <w:tcPr>
            <w:tcW w:w="1169" w:type="dxa"/>
            <w:tcBorders>
              <w:top w:val="single" w:sz="4" w:space="0" w:color="auto"/>
              <w:left w:val="single" w:sz="4" w:space="0" w:color="auto"/>
              <w:bottom w:val="single" w:sz="4" w:space="0" w:color="auto"/>
              <w:right w:val="single" w:sz="4" w:space="0" w:color="auto"/>
            </w:tcBorders>
            <w:hideMark/>
          </w:tcPr>
          <w:p w14:paraId="1C599A0C" w14:textId="77777777" w:rsidR="00026C2D" w:rsidRPr="00BA2CF3" w:rsidRDefault="00026C2D" w:rsidP="00026C2D">
            <w:pPr>
              <w:rPr>
                <w:rFonts w:ascii="Times New Roman" w:hAnsi="Times New Roman" w:cs="Times New Roman"/>
                <w:b/>
                <w:bCs/>
                <w:sz w:val="24"/>
                <w:szCs w:val="24"/>
              </w:rPr>
            </w:pPr>
            <w:r w:rsidRPr="00BA2CF3">
              <w:rPr>
                <w:rFonts w:ascii="Times New Roman" w:hAnsi="Times New Roman" w:cs="Times New Roman"/>
                <w:b/>
                <w:bCs/>
                <w:sz w:val="24"/>
                <w:szCs w:val="24"/>
              </w:rPr>
              <w:t xml:space="preserve">Ages (in </w:t>
            </w:r>
            <w:proofErr w:type="spellStart"/>
            <w:r w:rsidRPr="00BA2CF3">
              <w:rPr>
                <w:rFonts w:ascii="Times New Roman" w:hAnsi="Times New Roman" w:cs="Times New Roman"/>
                <w:b/>
                <w:bCs/>
                <w:sz w:val="24"/>
                <w:szCs w:val="24"/>
              </w:rPr>
              <w:t>yrs</w:t>
            </w:r>
            <w:proofErr w:type="spellEnd"/>
            <w:r w:rsidRPr="00BA2CF3">
              <w:rPr>
                <w:rFonts w:ascii="Times New Roman" w:hAnsi="Times New Roman" w:cs="Times New Roman"/>
                <w:b/>
                <w:bCs/>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47788C4" w14:textId="77777777" w:rsidR="00026C2D" w:rsidRPr="00BA2CF3" w:rsidRDefault="00026C2D" w:rsidP="00026C2D">
            <w:pPr>
              <w:rPr>
                <w:rFonts w:ascii="Times New Roman" w:hAnsi="Times New Roman" w:cs="Times New Roman"/>
                <w:b/>
                <w:bCs/>
                <w:sz w:val="24"/>
                <w:szCs w:val="24"/>
              </w:rPr>
            </w:pPr>
            <w:r w:rsidRPr="00BA2CF3">
              <w:rPr>
                <w:rFonts w:ascii="Times New Roman" w:hAnsi="Times New Roman" w:cs="Times New Roman"/>
                <w:b/>
                <w:bCs/>
                <w:sz w:val="24"/>
                <w:szCs w:val="24"/>
              </w:rPr>
              <w:t>Marital Status</w:t>
            </w:r>
          </w:p>
        </w:tc>
        <w:tc>
          <w:tcPr>
            <w:tcW w:w="1534" w:type="dxa"/>
            <w:tcBorders>
              <w:top w:val="single" w:sz="4" w:space="0" w:color="auto"/>
              <w:left w:val="single" w:sz="4" w:space="0" w:color="auto"/>
              <w:bottom w:val="single" w:sz="4" w:space="0" w:color="auto"/>
              <w:right w:val="single" w:sz="4" w:space="0" w:color="auto"/>
            </w:tcBorders>
            <w:hideMark/>
          </w:tcPr>
          <w:p w14:paraId="68C688D7" w14:textId="77777777" w:rsidR="00026C2D" w:rsidRPr="00BA2CF3" w:rsidRDefault="00026C2D" w:rsidP="00026C2D">
            <w:pPr>
              <w:rPr>
                <w:rFonts w:ascii="Times New Roman" w:hAnsi="Times New Roman" w:cs="Times New Roman"/>
                <w:b/>
                <w:bCs/>
                <w:sz w:val="24"/>
                <w:szCs w:val="24"/>
              </w:rPr>
            </w:pPr>
            <w:r w:rsidRPr="00BA2CF3">
              <w:rPr>
                <w:rFonts w:ascii="Times New Roman" w:hAnsi="Times New Roman" w:cs="Times New Roman"/>
                <w:b/>
                <w:bCs/>
                <w:sz w:val="24"/>
                <w:szCs w:val="24"/>
              </w:rPr>
              <w:t>Religion</w:t>
            </w:r>
          </w:p>
        </w:tc>
        <w:tc>
          <w:tcPr>
            <w:tcW w:w="1726" w:type="dxa"/>
            <w:tcBorders>
              <w:top w:val="single" w:sz="4" w:space="0" w:color="auto"/>
              <w:left w:val="single" w:sz="4" w:space="0" w:color="auto"/>
              <w:bottom w:val="single" w:sz="4" w:space="0" w:color="auto"/>
              <w:right w:val="single" w:sz="4" w:space="0" w:color="auto"/>
            </w:tcBorders>
            <w:hideMark/>
          </w:tcPr>
          <w:p w14:paraId="237C7E71" w14:textId="77777777" w:rsidR="00026C2D" w:rsidRPr="00BA2CF3" w:rsidRDefault="00026C2D" w:rsidP="00026C2D">
            <w:pPr>
              <w:rPr>
                <w:rFonts w:ascii="Times New Roman" w:hAnsi="Times New Roman" w:cs="Times New Roman"/>
                <w:b/>
                <w:bCs/>
                <w:sz w:val="24"/>
                <w:szCs w:val="24"/>
              </w:rPr>
            </w:pPr>
            <w:r w:rsidRPr="00BA2CF3">
              <w:rPr>
                <w:rFonts w:ascii="Times New Roman" w:hAnsi="Times New Roman" w:cs="Times New Roman"/>
                <w:b/>
                <w:bCs/>
                <w:sz w:val="24"/>
                <w:szCs w:val="24"/>
              </w:rPr>
              <w:t>Level of Education</w:t>
            </w:r>
          </w:p>
        </w:tc>
      </w:tr>
      <w:tr w:rsidR="00BA2CF3" w:rsidRPr="00BA2CF3" w14:paraId="06153B04" w14:textId="77777777" w:rsidTr="003411D2">
        <w:trPr>
          <w:trHeight w:val="504"/>
        </w:trPr>
        <w:tc>
          <w:tcPr>
            <w:tcW w:w="2092" w:type="dxa"/>
            <w:tcBorders>
              <w:top w:val="single" w:sz="4" w:space="0" w:color="auto"/>
              <w:left w:val="single" w:sz="4" w:space="0" w:color="auto"/>
              <w:bottom w:val="single" w:sz="4" w:space="0" w:color="auto"/>
              <w:right w:val="single" w:sz="4" w:space="0" w:color="auto"/>
            </w:tcBorders>
            <w:hideMark/>
          </w:tcPr>
          <w:p w14:paraId="26A6C753" w14:textId="3E2CC6DF"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Ama</w:t>
            </w:r>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67397991"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37</w:t>
            </w:r>
          </w:p>
        </w:tc>
        <w:tc>
          <w:tcPr>
            <w:tcW w:w="1559" w:type="dxa"/>
            <w:tcBorders>
              <w:top w:val="single" w:sz="4" w:space="0" w:color="auto"/>
              <w:left w:val="single" w:sz="4" w:space="0" w:color="auto"/>
              <w:bottom w:val="single" w:sz="4" w:space="0" w:color="auto"/>
              <w:right w:val="single" w:sz="4" w:space="0" w:color="auto"/>
            </w:tcBorders>
            <w:hideMark/>
          </w:tcPr>
          <w:p w14:paraId="22F99548"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5BE0AA52"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54F2EA5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JHS</w:t>
            </w:r>
          </w:p>
        </w:tc>
      </w:tr>
      <w:tr w:rsidR="00BA2CF3" w:rsidRPr="00BA2CF3" w14:paraId="5C6750B6" w14:textId="77777777" w:rsidTr="003411D2">
        <w:trPr>
          <w:trHeight w:val="393"/>
        </w:trPr>
        <w:tc>
          <w:tcPr>
            <w:tcW w:w="2092" w:type="dxa"/>
            <w:tcBorders>
              <w:top w:val="single" w:sz="4" w:space="0" w:color="auto"/>
              <w:left w:val="single" w:sz="4" w:space="0" w:color="auto"/>
              <w:bottom w:val="single" w:sz="4" w:space="0" w:color="auto"/>
              <w:right w:val="single" w:sz="4" w:space="0" w:color="auto"/>
            </w:tcBorders>
            <w:hideMark/>
          </w:tcPr>
          <w:p w14:paraId="7785C465" w14:textId="56D62D61"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Mary</w:t>
            </w:r>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61CC3C84"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26</w:t>
            </w:r>
          </w:p>
        </w:tc>
        <w:tc>
          <w:tcPr>
            <w:tcW w:w="1559" w:type="dxa"/>
            <w:tcBorders>
              <w:top w:val="single" w:sz="4" w:space="0" w:color="auto"/>
              <w:left w:val="single" w:sz="4" w:space="0" w:color="auto"/>
              <w:bottom w:val="single" w:sz="4" w:space="0" w:color="auto"/>
              <w:right w:val="single" w:sz="4" w:space="0" w:color="auto"/>
            </w:tcBorders>
            <w:hideMark/>
          </w:tcPr>
          <w:p w14:paraId="733A8E75"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28781E0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2324F8BE"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HND</w:t>
            </w:r>
          </w:p>
        </w:tc>
      </w:tr>
      <w:tr w:rsidR="00BA2CF3" w:rsidRPr="00BA2CF3" w14:paraId="4CB80E5B" w14:textId="77777777" w:rsidTr="003411D2">
        <w:trPr>
          <w:trHeight w:val="486"/>
        </w:trPr>
        <w:tc>
          <w:tcPr>
            <w:tcW w:w="2092" w:type="dxa"/>
            <w:tcBorders>
              <w:top w:val="single" w:sz="4" w:space="0" w:color="auto"/>
              <w:left w:val="single" w:sz="4" w:space="0" w:color="auto"/>
              <w:bottom w:val="single" w:sz="4" w:space="0" w:color="auto"/>
              <w:right w:val="single" w:sz="4" w:space="0" w:color="auto"/>
            </w:tcBorders>
            <w:hideMark/>
          </w:tcPr>
          <w:p w14:paraId="02903F19" w14:textId="7197D04E" w:rsidR="00026C2D" w:rsidRPr="00BA2CF3" w:rsidRDefault="00026C2D" w:rsidP="00026C2D">
            <w:pPr>
              <w:rPr>
                <w:rFonts w:ascii="Times New Roman" w:hAnsi="Times New Roman" w:cs="Times New Roman"/>
                <w:bCs/>
                <w:sz w:val="24"/>
                <w:szCs w:val="24"/>
              </w:rPr>
            </w:pPr>
            <w:proofErr w:type="spellStart"/>
            <w:r w:rsidRPr="00BA2CF3">
              <w:rPr>
                <w:rFonts w:ascii="Times New Roman" w:hAnsi="Times New Roman" w:cs="Times New Roman"/>
                <w:bCs/>
                <w:sz w:val="24"/>
                <w:szCs w:val="24"/>
              </w:rPr>
              <w:t>Maame</w:t>
            </w:r>
            <w:proofErr w:type="spellEnd"/>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72D1418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24</w:t>
            </w:r>
          </w:p>
        </w:tc>
        <w:tc>
          <w:tcPr>
            <w:tcW w:w="1559" w:type="dxa"/>
            <w:tcBorders>
              <w:top w:val="single" w:sz="4" w:space="0" w:color="auto"/>
              <w:left w:val="single" w:sz="4" w:space="0" w:color="auto"/>
              <w:bottom w:val="single" w:sz="4" w:space="0" w:color="auto"/>
              <w:right w:val="single" w:sz="4" w:space="0" w:color="auto"/>
            </w:tcBorders>
            <w:hideMark/>
          </w:tcPr>
          <w:p w14:paraId="60CCA32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single</w:t>
            </w:r>
          </w:p>
        </w:tc>
        <w:tc>
          <w:tcPr>
            <w:tcW w:w="1534" w:type="dxa"/>
            <w:tcBorders>
              <w:top w:val="single" w:sz="4" w:space="0" w:color="auto"/>
              <w:left w:val="single" w:sz="4" w:space="0" w:color="auto"/>
              <w:bottom w:val="single" w:sz="4" w:space="0" w:color="auto"/>
              <w:right w:val="single" w:sz="4" w:space="0" w:color="auto"/>
            </w:tcBorders>
            <w:hideMark/>
          </w:tcPr>
          <w:p w14:paraId="259BF35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6AD3718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SHS</w:t>
            </w:r>
          </w:p>
        </w:tc>
      </w:tr>
      <w:tr w:rsidR="00BA2CF3" w:rsidRPr="00BA2CF3" w14:paraId="3A248B95" w14:textId="77777777" w:rsidTr="003411D2">
        <w:trPr>
          <w:trHeight w:val="429"/>
        </w:trPr>
        <w:tc>
          <w:tcPr>
            <w:tcW w:w="2092" w:type="dxa"/>
            <w:tcBorders>
              <w:top w:val="single" w:sz="4" w:space="0" w:color="auto"/>
              <w:left w:val="single" w:sz="4" w:space="0" w:color="auto"/>
              <w:bottom w:val="single" w:sz="4" w:space="0" w:color="auto"/>
              <w:right w:val="single" w:sz="4" w:space="0" w:color="auto"/>
            </w:tcBorders>
            <w:hideMark/>
          </w:tcPr>
          <w:p w14:paraId="4C0B94B2" w14:textId="681F3A04"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Kate</w:t>
            </w:r>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7354501F"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37</w:t>
            </w:r>
          </w:p>
        </w:tc>
        <w:tc>
          <w:tcPr>
            <w:tcW w:w="1559" w:type="dxa"/>
            <w:tcBorders>
              <w:top w:val="single" w:sz="4" w:space="0" w:color="auto"/>
              <w:left w:val="single" w:sz="4" w:space="0" w:color="auto"/>
              <w:bottom w:val="single" w:sz="4" w:space="0" w:color="auto"/>
              <w:right w:val="single" w:sz="4" w:space="0" w:color="auto"/>
            </w:tcBorders>
            <w:hideMark/>
          </w:tcPr>
          <w:p w14:paraId="04929ED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07E44F0A"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5CB8D732"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JHS</w:t>
            </w:r>
          </w:p>
        </w:tc>
      </w:tr>
      <w:tr w:rsidR="00BA2CF3" w:rsidRPr="00BA2CF3" w14:paraId="3860904C" w14:textId="77777777" w:rsidTr="003411D2">
        <w:trPr>
          <w:trHeight w:val="374"/>
        </w:trPr>
        <w:tc>
          <w:tcPr>
            <w:tcW w:w="2092" w:type="dxa"/>
            <w:tcBorders>
              <w:top w:val="single" w:sz="4" w:space="0" w:color="auto"/>
              <w:left w:val="single" w:sz="4" w:space="0" w:color="auto"/>
              <w:bottom w:val="single" w:sz="4" w:space="0" w:color="auto"/>
              <w:right w:val="single" w:sz="4" w:space="0" w:color="auto"/>
            </w:tcBorders>
            <w:hideMark/>
          </w:tcPr>
          <w:p w14:paraId="270B949E" w14:textId="1101AB0F"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Victoria</w:t>
            </w:r>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025141C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39</w:t>
            </w:r>
          </w:p>
        </w:tc>
        <w:tc>
          <w:tcPr>
            <w:tcW w:w="1559" w:type="dxa"/>
            <w:tcBorders>
              <w:top w:val="single" w:sz="4" w:space="0" w:color="auto"/>
              <w:left w:val="single" w:sz="4" w:space="0" w:color="auto"/>
              <w:bottom w:val="single" w:sz="4" w:space="0" w:color="auto"/>
              <w:right w:val="single" w:sz="4" w:space="0" w:color="auto"/>
            </w:tcBorders>
            <w:hideMark/>
          </w:tcPr>
          <w:p w14:paraId="02560522"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390F8A8C"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2442F93E"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Middle school</w:t>
            </w:r>
          </w:p>
        </w:tc>
      </w:tr>
      <w:tr w:rsidR="00BA2CF3" w:rsidRPr="00BA2CF3" w14:paraId="465FBFB7" w14:textId="77777777" w:rsidTr="003411D2">
        <w:trPr>
          <w:trHeight w:val="449"/>
        </w:trPr>
        <w:tc>
          <w:tcPr>
            <w:tcW w:w="2092" w:type="dxa"/>
            <w:tcBorders>
              <w:top w:val="single" w:sz="4" w:space="0" w:color="auto"/>
              <w:left w:val="single" w:sz="4" w:space="0" w:color="auto"/>
              <w:bottom w:val="single" w:sz="4" w:space="0" w:color="auto"/>
              <w:right w:val="single" w:sz="4" w:space="0" w:color="auto"/>
            </w:tcBorders>
            <w:hideMark/>
          </w:tcPr>
          <w:p w14:paraId="6B8C861A" w14:textId="080C1EBE" w:rsidR="00026C2D" w:rsidRPr="00BA2CF3" w:rsidRDefault="00026C2D" w:rsidP="00026C2D">
            <w:pPr>
              <w:rPr>
                <w:rFonts w:ascii="Times New Roman" w:hAnsi="Times New Roman" w:cs="Times New Roman"/>
                <w:bCs/>
                <w:sz w:val="24"/>
                <w:szCs w:val="24"/>
              </w:rPr>
            </w:pPr>
            <w:proofErr w:type="spellStart"/>
            <w:r w:rsidRPr="00BA2CF3">
              <w:rPr>
                <w:rFonts w:ascii="Times New Roman" w:hAnsi="Times New Roman" w:cs="Times New Roman"/>
                <w:bCs/>
                <w:sz w:val="24"/>
                <w:szCs w:val="24"/>
              </w:rPr>
              <w:t>Ahisa</w:t>
            </w:r>
            <w:proofErr w:type="spellEnd"/>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09019320"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36</w:t>
            </w:r>
          </w:p>
        </w:tc>
        <w:tc>
          <w:tcPr>
            <w:tcW w:w="1559" w:type="dxa"/>
            <w:tcBorders>
              <w:top w:val="single" w:sz="4" w:space="0" w:color="auto"/>
              <w:left w:val="single" w:sz="4" w:space="0" w:color="auto"/>
              <w:bottom w:val="single" w:sz="4" w:space="0" w:color="auto"/>
              <w:right w:val="single" w:sz="4" w:space="0" w:color="auto"/>
            </w:tcBorders>
            <w:hideMark/>
          </w:tcPr>
          <w:p w14:paraId="1C75F9E2"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750022F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Muslim</w:t>
            </w:r>
          </w:p>
        </w:tc>
        <w:tc>
          <w:tcPr>
            <w:tcW w:w="1726" w:type="dxa"/>
            <w:tcBorders>
              <w:top w:val="single" w:sz="4" w:space="0" w:color="auto"/>
              <w:left w:val="single" w:sz="4" w:space="0" w:color="auto"/>
              <w:bottom w:val="single" w:sz="4" w:space="0" w:color="auto"/>
              <w:right w:val="single" w:sz="4" w:space="0" w:color="auto"/>
            </w:tcBorders>
            <w:hideMark/>
          </w:tcPr>
          <w:p w14:paraId="214A9C6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Tertiary</w:t>
            </w:r>
          </w:p>
        </w:tc>
      </w:tr>
      <w:tr w:rsidR="00BA2CF3" w:rsidRPr="00BA2CF3" w14:paraId="4AAF9CE7" w14:textId="77777777" w:rsidTr="003411D2">
        <w:trPr>
          <w:trHeight w:val="317"/>
        </w:trPr>
        <w:tc>
          <w:tcPr>
            <w:tcW w:w="2092" w:type="dxa"/>
            <w:tcBorders>
              <w:top w:val="single" w:sz="4" w:space="0" w:color="auto"/>
              <w:left w:val="single" w:sz="4" w:space="0" w:color="auto"/>
              <w:bottom w:val="single" w:sz="4" w:space="0" w:color="auto"/>
              <w:right w:val="single" w:sz="4" w:space="0" w:color="auto"/>
            </w:tcBorders>
            <w:hideMark/>
          </w:tcPr>
          <w:p w14:paraId="624A9935" w14:textId="54040CA7" w:rsidR="00026C2D" w:rsidRPr="00BA2CF3" w:rsidRDefault="00026C2D" w:rsidP="00026C2D">
            <w:pPr>
              <w:rPr>
                <w:rFonts w:ascii="Times New Roman" w:hAnsi="Times New Roman" w:cs="Times New Roman"/>
                <w:bCs/>
                <w:sz w:val="24"/>
                <w:szCs w:val="24"/>
              </w:rPr>
            </w:pPr>
            <w:proofErr w:type="spellStart"/>
            <w:r w:rsidRPr="00BA2CF3">
              <w:rPr>
                <w:rFonts w:ascii="Times New Roman" w:hAnsi="Times New Roman" w:cs="Times New Roman"/>
                <w:bCs/>
                <w:sz w:val="24"/>
                <w:szCs w:val="24"/>
              </w:rPr>
              <w:t>Akos</w:t>
            </w:r>
            <w:proofErr w:type="spellEnd"/>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62E47C44"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26</w:t>
            </w:r>
          </w:p>
        </w:tc>
        <w:tc>
          <w:tcPr>
            <w:tcW w:w="1559" w:type="dxa"/>
            <w:tcBorders>
              <w:top w:val="single" w:sz="4" w:space="0" w:color="auto"/>
              <w:left w:val="single" w:sz="4" w:space="0" w:color="auto"/>
              <w:bottom w:val="single" w:sz="4" w:space="0" w:color="auto"/>
              <w:right w:val="single" w:sz="4" w:space="0" w:color="auto"/>
            </w:tcBorders>
            <w:hideMark/>
          </w:tcPr>
          <w:p w14:paraId="728019C3"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single</w:t>
            </w:r>
          </w:p>
        </w:tc>
        <w:tc>
          <w:tcPr>
            <w:tcW w:w="1534" w:type="dxa"/>
            <w:tcBorders>
              <w:top w:val="single" w:sz="4" w:space="0" w:color="auto"/>
              <w:left w:val="single" w:sz="4" w:space="0" w:color="auto"/>
              <w:bottom w:val="single" w:sz="4" w:space="0" w:color="auto"/>
              <w:right w:val="single" w:sz="4" w:space="0" w:color="auto"/>
            </w:tcBorders>
            <w:hideMark/>
          </w:tcPr>
          <w:p w14:paraId="37693E9C"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5B93A862"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SHS</w:t>
            </w:r>
          </w:p>
        </w:tc>
      </w:tr>
      <w:tr w:rsidR="00BA2CF3" w:rsidRPr="00BA2CF3" w14:paraId="483FE3EA" w14:textId="77777777" w:rsidTr="003411D2">
        <w:trPr>
          <w:trHeight w:val="395"/>
        </w:trPr>
        <w:tc>
          <w:tcPr>
            <w:tcW w:w="2092" w:type="dxa"/>
            <w:tcBorders>
              <w:top w:val="single" w:sz="4" w:space="0" w:color="auto"/>
              <w:left w:val="single" w:sz="4" w:space="0" w:color="auto"/>
              <w:bottom w:val="single" w:sz="4" w:space="0" w:color="auto"/>
              <w:right w:val="single" w:sz="4" w:space="0" w:color="auto"/>
            </w:tcBorders>
            <w:hideMark/>
          </w:tcPr>
          <w:p w14:paraId="4E2339EF" w14:textId="3A665443"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Martha</w:t>
            </w:r>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387274DE"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46</w:t>
            </w:r>
          </w:p>
        </w:tc>
        <w:tc>
          <w:tcPr>
            <w:tcW w:w="1559" w:type="dxa"/>
            <w:tcBorders>
              <w:top w:val="single" w:sz="4" w:space="0" w:color="auto"/>
              <w:left w:val="single" w:sz="4" w:space="0" w:color="auto"/>
              <w:bottom w:val="single" w:sz="4" w:space="0" w:color="auto"/>
              <w:right w:val="single" w:sz="4" w:space="0" w:color="auto"/>
            </w:tcBorders>
            <w:hideMark/>
          </w:tcPr>
          <w:p w14:paraId="19FA49D5"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31EF3A6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41A0934E"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Middle school</w:t>
            </w:r>
          </w:p>
        </w:tc>
      </w:tr>
      <w:tr w:rsidR="00BA2CF3" w:rsidRPr="00BA2CF3" w14:paraId="3D0E4A4D" w14:textId="77777777" w:rsidTr="003411D2">
        <w:trPr>
          <w:trHeight w:val="205"/>
        </w:trPr>
        <w:tc>
          <w:tcPr>
            <w:tcW w:w="2092" w:type="dxa"/>
            <w:tcBorders>
              <w:top w:val="single" w:sz="4" w:space="0" w:color="auto"/>
              <w:left w:val="single" w:sz="4" w:space="0" w:color="auto"/>
              <w:bottom w:val="single" w:sz="4" w:space="0" w:color="auto"/>
              <w:right w:val="single" w:sz="4" w:space="0" w:color="auto"/>
            </w:tcBorders>
            <w:hideMark/>
          </w:tcPr>
          <w:p w14:paraId="561753E9" w14:textId="02BB4FE8"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Esther</w:t>
            </w:r>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57FAEB8F"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33</w:t>
            </w:r>
          </w:p>
        </w:tc>
        <w:tc>
          <w:tcPr>
            <w:tcW w:w="1559" w:type="dxa"/>
            <w:tcBorders>
              <w:top w:val="single" w:sz="4" w:space="0" w:color="auto"/>
              <w:left w:val="single" w:sz="4" w:space="0" w:color="auto"/>
              <w:bottom w:val="single" w:sz="4" w:space="0" w:color="auto"/>
              <w:right w:val="single" w:sz="4" w:space="0" w:color="auto"/>
            </w:tcBorders>
            <w:hideMark/>
          </w:tcPr>
          <w:p w14:paraId="502BA59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separated</w:t>
            </w:r>
          </w:p>
        </w:tc>
        <w:tc>
          <w:tcPr>
            <w:tcW w:w="1534" w:type="dxa"/>
            <w:tcBorders>
              <w:top w:val="single" w:sz="4" w:space="0" w:color="auto"/>
              <w:left w:val="single" w:sz="4" w:space="0" w:color="auto"/>
              <w:bottom w:val="single" w:sz="4" w:space="0" w:color="auto"/>
              <w:right w:val="single" w:sz="4" w:space="0" w:color="auto"/>
            </w:tcBorders>
            <w:hideMark/>
          </w:tcPr>
          <w:p w14:paraId="357C6720"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008D053B"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SHS</w:t>
            </w:r>
          </w:p>
        </w:tc>
      </w:tr>
      <w:tr w:rsidR="00BA2CF3" w:rsidRPr="00BA2CF3" w14:paraId="3308A529" w14:textId="77777777" w:rsidTr="003411D2">
        <w:trPr>
          <w:trHeight w:val="205"/>
        </w:trPr>
        <w:tc>
          <w:tcPr>
            <w:tcW w:w="2092" w:type="dxa"/>
            <w:tcBorders>
              <w:top w:val="single" w:sz="4" w:space="0" w:color="auto"/>
              <w:left w:val="single" w:sz="4" w:space="0" w:color="auto"/>
              <w:bottom w:val="single" w:sz="4" w:space="0" w:color="auto"/>
              <w:right w:val="single" w:sz="4" w:space="0" w:color="auto"/>
            </w:tcBorders>
            <w:hideMark/>
          </w:tcPr>
          <w:p w14:paraId="684549B5" w14:textId="66F52848" w:rsidR="00026C2D" w:rsidRPr="00BA2CF3" w:rsidRDefault="00026C2D" w:rsidP="00026C2D">
            <w:pPr>
              <w:rPr>
                <w:rFonts w:ascii="Times New Roman" w:hAnsi="Times New Roman" w:cs="Times New Roman"/>
                <w:bCs/>
                <w:sz w:val="24"/>
                <w:szCs w:val="24"/>
              </w:rPr>
            </w:pPr>
            <w:proofErr w:type="spellStart"/>
            <w:r w:rsidRPr="00BA2CF3">
              <w:rPr>
                <w:rFonts w:ascii="Times New Roman" w:hAnsi="Times New Roman" w:cs="Times New Roman"/>
                <w:bCs/>
                <w:sz w:val="24"/>
                <w:szCs w:val="24"/>
              </w:rPr>
              <w:t>Emefa</w:t>
            </w:r>
            <w:proofErr w:type="spellEnd"/>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452992F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32</w:t>
            </w:r>
          </w:p>
        </w:tc>
        <w:tc>
          <w:tcPr>
            <w:tcW w:w="1559" w:type="dxa"/>
            <w:tcBorders>
              <w:top w:val="single" w:sz="4" w:space="0" w:color="auto"/>
              <w:left w:val="single" w:sz="4" w:space="0" w:color="auto"/>
              <w:bottom w:val="single" w:sz="4" w:space="0" w:color="auto"/>
              <w:right w:val="single" w:sz="4" w:space="0" w:color="auto"/>
            </w:tcBorders>
            <w:hideMark/>
          </w:tcPr>
          <w:p w14:paraId="66F83BB6"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5C17AC7A"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1340ABB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Tertiary</w:t>
            </w:r>
          </w:p>
        </w:tc>
      </w:tr>
      <w:tr w:rsidR="00BA2CF3" w:rsidRPr="00BA2CF3" w14:paraId="19ED610E" w14:textId="77777777" w:rsidTr="003411D2">
        <w:trPr>
          <w:trHeight w:val="207"/>
        </w:trPr>
        <w:tc>
          <w:tcPr>
            <w:tcW w:w="2092" w:type="dxa"/>
            <w:tcBorders>
              <w:top w:val="single" w:sz="4" w:space="0" w:color="auto"/>
              <w:left w:val="single" w:sz="4" w:space="0" w:color="auto"/>
              <w:bottom w:val="single" w:sz="4" w:space="0" w:color="auto"/>
              <w:right w:val="single" w:sz="4" w:space="0" w:color="auto"/>
            </w:tcBorders>
            <w:hideMark/>
          </w:tcPr>
          <w:p w14:paraId="6DB4DE46" w14:textId="66174A6B" w:rsidR="00026C2D" w:rsidRPr="00BA2CF3" w:rsidRDefault="00026C2D" w:rsidP="00026C2D">
            <w:pPr>
              <w:rPr>
                <w:rFonts w:ascii="Times New Roman" w:hAnsi="Times New Roman" w:cs="Times New Roman"/>
                <w:bCs/>
                <w:sz w:val="24"/>
                <w:szCs w:val="24"/>
              </w:rPr>
            </w:pPr>
            <w:proofErr w:type="spellStart"/>
            <w:r w:rsidRPr="00BA2CF3">
              <w:rPr>
                <w:rFonts w:ascii="Times New Roman" w:hAnsi="Times New Roman" w:cs="Times New Roman"/>
                <w:bCs/>
                <w:sz w:val="24"/>
                <w:szCs w:val="24"/>
              </w:rPr>
              <w:t>Omotola</w:t>
            </w:r>
            <w:proofErr w:type="spellEnd"/>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4EC00F1A"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43</w:t>
            </w:r>
          </w:p>
        </w:tc>
        <w:tc>
          <w:tcPr>
            <w:tcW w:w="1559" w:type="dxa"/>
            <w:tcBorders>
              <w:top w:val="single" w:sz="4" w:space="0" w:color="auto"/>
              <w:left w:val="single" w:sz="4" w:space="0" w:color="auto"/>
              <w:bottom w:val="single" w:sz="4" w:space="0" w:color="auto"/>
              <w:right w:val="single" w:sz="4" w:space="0" w:color="auto"/>
            </w:tcBorders>
            <w:hideMark/>
          </w:tcPr>
          <w:p w14:paraId="3910330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3D82AAE6"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58E31018"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JHS</w:t>
            </w:r>
          </w:p>
        </w:tc>
      </w:tr>
      <w:tr w:rsidR="00BA2CF3" w:rsidRPr="00BA2CF3" w14:paraId="305B4E14" w14:textId="77777777" w:rsidTr="003411D2">
        <w:trPr>
          <w:trHeight w:val="224"/>
        </w:trPr>
        <w:tc>
          <w:tcPr>
            <w:tcW w:w="2092" w:type="dxa"/>
            <w:tcBorders>
              <w:top w:val="single" w:sz="4" w:space="0" w:color="auto"/>
              <w:left w:val="single" w:sz="4" w:space="0" w:color="auto"/>
              <w:bottom w:val="single" w:sz="4" w:space="0" w:color="auto"/>
              <w:right w:val="single" w:sz="4" w:space="0" w:color="auto"/>
            </w:tcBorders>
            <w:hideMark/>
          </w:tcPr>
          <w:p w14:paraId="42B124FC" w14:textId="268EC9CF"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Gina</w:t>
            </w:r>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20E4BBA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hideMark/>
          </w:tcPr>
          <w:p w14:paraId="01FFC2EC"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4BE595A0"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41A9F651"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Tertiary</w:t>
            </w:r>
          </w:p>
        </w:tc>
      </w:tr>
      <w:tr w:rsidR="00BA2CF3" w:rsidRPr="00BA2CF3" w14:paraId="1AF616B4" w14:textId="77777777" w:rsidTr="003411D2">
        <w:trPr>
          <w:trHeight w:val="243"/>
        </w:trPr>
        <w:tc>
          <w:tcPr>
            <w:tcW w:w="2092" w:type="dxa"/>
            <w:tcBorders>
              <w:top w:val="single" w:sz="4" w:space="0" w:color="auto"/>
              <w:left w:val="single" w:sz="4" w:space="0" w:color="auto"/>
              <w:bottom w:val="single" w:sz="4" w:space="0" w:color="auto"/>
              <w:right w:val="single" w:sz="4" w:space="0" w:color="auto"/>
            </w:tcBorders>
            <w:hideMark/>
          </w:tcPr>
          <w:p w14:paraId="39CF2823" w14:textId="4EE0C2FF"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bCs/>
                <w:sz w:val="24"/>
                <w:szCs w:val="24"/>
              </w:rPr>
              <w:t>Pat</w:t>
            </w:r>
            <w:r w:rsidRPr="00BA2CF3">
              <w:rPr>
                <w:rFonts w:ascii="Times New Roman" w:hAnsi="Times New Roman" w:cs="Times New Roman"/>
                <w:sz w:val="24"/>
                <w:szCs w:val="24"/>
              </w:rPr>
              <w:t>/Philip*</w:t>
            </w:r>
          </w:p>
        </w:tc>
        <w:tc>
          <w:tcPr>
            <w:tcW w:w="1169" w:type="dxa"/>
            <w:tcBorders>
              <w:top w:val="single" w:sz="4" w:space="0" w:color="auto"/>
              <w:left w:val="single" w:sz="4" w:space="0" w:color="auto"/>
              <w:bottom w:val="single" w:sz="4" w:space="0" w:color="auto"/>
              <w:right w:val="single" w:sz="4" w:space="0" w:color="auto"/>
            </w:tcBorders>
            <w:hideMark/>
          </w:tcPr>
          <w:p w14:paraId="5B439C82"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36</w:t>
            </w:r>
          </w:p>
        </w:tc>
        <w:tc>
          <w:tcPr>
            <w:tcW w:w="1559" w:type="dxa"/>
            <w:tcBorders>
              <w:top w:val="single" w:sz="4" w:space="0" w:color="auto"/>
              <w:left w:val="single" w:sz="4" w:space="0" w:color="auto"/>
              <w:bottom w:val="single" w:sz="4" w:space="0" w:color="auto"/>
              <w:right w:val="single" w:sz="4" w:space="0" w:color="auto"/>
            </w:tcBorders>
            <w:hideMark/>
          </w:tcPr>
          <w:p w14:paraId="4BD8003E"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388E1C45"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3EDF636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SHS</w:t>
            </w:r>
          </w:p>
        </w:tc>
      </w:tr>
      <w:tr w:rsidR="00BA2CF3" w:rsidRPr="00BA2CF3" w14:paraId="118E78F4" w14:textId="77777777" w:rsidTr="003411D2">
        <w:trPr>
          <w:trHeight w:val="207"/>
        </w:trPr>
        <w:tc>
          <w:tcPr>
            <w:tcW w:w="2092" w:type="dxa"/>
            <w:tcBorders>
              <w:top w:val="single" w:sz="4" w:space="0" w:color="auto"/>
              <w:left w:val="single" w:sz="4" w:space="0" w:color="auto"/>
              <w:bottom w:val="single" w:sz="4" w:space="0" w:color="auto"/>
              <w:right w:val="single" w:sz="4" w:space="0" w:color="auto"/>
            </w:tcBorders>
            <w:hideMark/>
          </w:tcPr>
          <w:p w14:paraId="6DD1C384" w14:textId="1FA57E57"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Vera</w:t>
            </w:r>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23468DC6"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45</w:t>
            </w:r>
          </w:p>
        </w:tc>
        <w:tc>
          <w:tcPr>
            <w:tcW w:w="1559" w:type="dxa"/>
            <w:tcBorders>
              <w:top w:val="single" w:sz="4" w:space="0" w:color="auto"/>
              <w:left w:val="single" w:sz="4" w:space="0" w:color="auto"/>
              <w:bottom w:val="single" w:sz="4" w:space="0" w:color="auto"/>
              <w:right w:val="single" w:sz="4" w:space="0" w:color="auto"/>
            </w:tcBorders>
            <w:hideMark/>
          </w:tcPr>
          <w:p w14:paraId="64B9B148"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widow</w:t>
            </w:r>
          </w:p>
        </w:tc>
        <w:tc>
          <w:tcPr>
            <w:tcW w:w="1534" w:type="dxa"/>
            <w:tcBorders>
              <w:top w:val="single" w:sz="4" w:space="0" w:color="auto"/>
              <w:left w:val="single" w:sz="4" w:space="0" w:color="auto"/>
              <w:bottom w:val="single" w:sz="4" w:space="0" w:color="auto"/>
              <w:right w:val="single" w:sz="4" w:space="0" w:color="auto"/>
            </w:tcBorders>
            <w:hideMark/>
          </w:tcPr>
          <w:p w14:paraId="42D2F484"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31FB523B"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None</w:t>
            </w:r>
          </w:p>
        </w:tc>
      </w:tr>
      <w:tr w:rsidR="00BA2CF3" w:rsidRPr="00BA2CF3" w14:paraId="12C0AD4C" w14:textId="77777777" w:rsidTr="003411D2">
        <w:trPr>
          <w:trHeight w:val="205"/>
        </w:trPr>
        <w:tc>
          <w:tcPr>
            <w:tcW w:w="2092" w:type="dxa"/>
            <w:tcBorders>
              <w:top w:val="single" w:sz="4" w:space="0" w:color="auto"/>
              <w:left w:val="single" w:sz="4" w:space="0" w:color="auto"/>
              <w:bottom w:val="single" w:sz="4" w:space="0" w:color="auto"/>
              <w:right w:val="single" w:sz="4" w:space="0" w:color="auto"/>
            </w:tcBorders>
            <w:hideMark/>
          </w:tcPr>
          <w:p w14:paraId="21C2E21D" w14:textId="4F54C1DF"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bCs/>
                <w:sz w:val="24"/>
                <w:szCs w:val="24"/>
              </w:rPr>
              <w:t>Adowa/</w:t>
            </w:r>
            <w:r w:rsidRPr="00BA2CF3">
              <w:rPr>
                <w:rFonts w:ascii="Times New Roman" w:hAnsi="Times New Roman" w:cs="Times New Roman"/>
                <w:sz w:val="24"/>
                <w:szCs w:val="24"/>
              </w:rPr>
              <w:t>Yaw#</w:t>
            </w:r>
          </w:p>
        </w:tc>
        <w:tc>
          <w:tcPr>
            <w:tcW w:w="1169" w:type="dxa"/>
            <w:tcBorders>
              <w:top w:val="single" w:sz="4" w:space="0" w:color="auto"/>
              <w:left w:val="single" w:sz="4" w:space="0" w:color="auto"/>
              <w:bottom w:val="single" w:sz="4" w:space="0" w:color="auto"/>
              <w:right w:val="single" w:sz="4" w:space="0" w:color="auto"/>
            </w:tcBorders>
            <w:hideMark/>
          </w:tcPr>
          <w:p w14:paraId="4C69323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41</w:t>
            </w:r>
          </w:p>
        </w:tc>
        <w:tc>
          <w:tcPr>
            <w:tcW w:w="1559" w:type="dxa"/>
            <w:tcBorders>
              <w:top w:val="single" w:sz="4" w:space="0" w:color="auto"/>
              <w:left w:val="single" w:sz="4" w:space="0" w:color="auto"/>
              <w:bottom w:val="single" w:sz="4" w:space="0" w:color="auto"/>
              <w:right w:val="single" w:sz="4" w:space="0" w:color="auto"/>
            </w:tcBorders>
            <w:hideMark/>
          </w:tcPr>
          <w:p w14:paraId="7AB89DAE"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1786086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0BFD62B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Tertiary</w:t>
            </w:r>
          </w:p>
        </w:tc>
      </w:tr>
      <w:tr w:rsidR="00BA2CF3" w:rsidRPr="00BA2CF3" w14:paraId="2F526712" w14:textId="77777777" w:rsidTr="003411D2">
        <w:trPr>
          <w:trHeight w:val="243"/>
        </w:trPr>
        <w:tc>
          <w:tcPr>
            <w:tcW w:w="2092" w:type="dxa"/>
            <w:tcBorders>
              <w:top w:val="single" w:sz="4" w:space="0" w:color="auto"/>
              <w:left w:val="single" w:sz="4" w:space="0" w:color="auto"/>
              <w:bottom w:val="single" w:sz="4" w:space="0" w:color="auto"/>
              <w:right w:val="single" w:sz="4" w:space="0" w:color="auto"/>
            </w:tcBorders>
            <w:hideMark/>
          </w:tcPr>
          <w:p w14:paraId="04C4F389" w14:textId="019E5FE8" w:rsidR="00026C2D" w:rsidRPr="00BA2CF3" w:rsidRDefault="00026C2D" w:rsidP="00026C2D">
            <w:pPr>
              <w:rPr>
                <w:rFonts w:ascii="Times New Roman" w:hAnsi="Times New Roman" w:cs="Times New Roman"/>
                <w:bCs/>
                <w:sz w:val="24"/>
                <w:szCs w:val="24"/>
              </w:rPr>
            </w:pPr>
            <w:proofErr w:type="spellStart"/>
            <w:r w:rsidRPr="00BA2CF3">
              <w:rPr>
                <w:rFonts w:ascii="Times New Roman" w:hAnsi="Times New Roman" w:cs="Times New Roman"/>
                <w:bCs/>
                <w:sz w:val="24"/>
                <w:szCs w:val="24"/>
              </w:rPr>
              <w:t>Pokuaa</w:t>
            </w:r>
            <w:proofErr w:type="spellEnd"/>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12BF87B8"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43</w:t>
            </w:r>
          </w:p>
        </w:tc>
        <w:tc>
          <w:tcPr>
            <w:tcW w:w="1559" w:type="dxa"/>
            <w:tcBorders>
              <w:top w:val="single" w:sz="4" w:space="0" w:color="auto"/>
              <w:left w:val="single" w:sz="4" w:space="0" w:color="auto"/>
              <w:bottom w:val="single" w:sz="4" w:space="0" w:color="auto"/>
              <w:right w:val="single" w:sz="4" w:space="0" w:color="auto"/>
            </w:tcBorders>
            <w:hideMark/>
          </w:tcPr>
          <w:p w14:paraId="58C6531E"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4B6F855B"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105BDDA3"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Middle school</w:t>
            </w:r>
          </w:p>
        </w:tc>
      </w:tr>
      <w:tr w:rsidR="00BA2CF3" w:rsidRPr="00BA2CF3" w14:paraId="61DDE51F" w14:textId="77777777" w:rsidTr="003411D2">
        <w:trPr>
          <w:trHeight w:val="224"/>
        </w:trPr>
        <w:tc>
          <w:tcPr>
            <w:tcW w:w="2092" w:type="dxa"/>
            <w:tcBorders>
              <w:top w:val="single" w:sz="4" w:space="0" w:color="auto"/>
              <w:left w:val="single" w:sz="4" w:space="0" w:color="auto"/>
              <w:bottom w:val="single" w:sz="4" w:space="0" w:color="auto"/>
              <w:right w:val="single" w:sz="4" w:space="0" w:color="auto"/>
            </w:tcBorders>
            <w:hideMark/>
          </w:tcPr>
          <w:p w14:paraId="0748E181" w14:textId="33D1FD3B" w:rsidR="00026C2D" w:rsidRPr="00BA2CF3" w:rsidRDefault="00026C2D" w:rsidP="00026C2D">
            <w:pPr>
              <w:rPr>
                <w:rFonts w:ascii="Times New Roman" w:hAnsi="Times New Roman" w:cs="Times New Roman"/>
                <w:bCs/>
                <w:sz w:val="24"/>
                <w:szCs w:val="24"/>
              </w:rPr>
            </w:pPr>
            <w:proofErr w:type="spellStart"/>
            <w:r w:rsidRPr="00BA2CF3">
              <w:rPr>
                <w:rFonts w:ascii="Times New Roman" w:hAnsi="Times New Roman" w:cs="Times New Roman"/>
                <w:bCs/>
                <w:sz w:val="24"/>
                <w:szCs w:val="24"/>
              </w:rPr>
              <w:t>Obiriwa</w:t>
            </w:r>
            <w:proofErr w:type="spellEnd"/>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11FFBBA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38</w:t>
            </w:r>
          </w:p>
        </w:tc>
        <w:tc>
          <w:tcPr>
            <w:tcW w:w="1559" w:type="dxa"/>
            <w:tcBorders>
              <w:top w:val="single" w:sz="4" w:space="0" w:color="auto"/>
              <w:left w:val="single" w:sz="4" w:space="0" w:color="auto"/>
              <w:bottom w:val="single" w:sz="4" w:space="0" w:color="auto"/>
              <w:right w:val="single" w:sz="4" w:space="0" w:color="auto"/>
            </w:tcBorders>
            <w:hideMark/>
          </w:tcPr>
          <w:p w14:paraId="1ACF9CF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29C55D4A"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1398A425"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SHS</w:t>
            </w:r>
          </w:p>
        </w:tc>
      </w:tr>
      <w:tr w:rsidR="00BA2CF3" w:rsidRPr="00BA2CF3" w14:paraId="22A4F6CE" w14:textId="77777777" w:rsidTr="003411D2">
        <w:trPr>
          <w:trHeight w:val="207"/>
        </w:trPr>
        <w:tc>
          <w:tcPr>
            <w:tcW w:w="2092" w:type="dxa"/>
            <w:tcBorders>
              <w:top w:val="single" w:sz="4" w:space="0" w:color="auto"/>
              <w:left w:val="single" w:sz="4" w:space="0" w:color="auto"/>
              <w:bottom w:val="single" w:sz="4" w:space="0" w:color="auto"/>
              <w:right w:val="single" w:sz="4" w:space="0" w:color="auto"/>
            </w:tcBorders>
            <w:hideMark/>
          </w:tcPr>
          <w:p w14:paraId="18ABD39F" w14:textId="19EC91E2"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Janet</w:t>
            </w:r>
            <w:r w:rsidR="00AD276B"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12E229D2"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42</w:t>
            </w:r>
          </w:p>
        </w:tc>
        <w:tc>
          <w:tcPr>
            <w:tcW w:w="1559" w:type="dxa"/>
            <w:tcBorders>
              <w:top w:val="single" w:sz="4" w:space="0" w:color="auto"/>
              <w:left w:val="single" w:sz="4" w:space="0" w:color="auto"/>
              <w:bottom w:val="single" w:sz="4" w:space="0" w:color="auto"/>
              <w:right w:val="single" w:sz="4" w:space="0" w:color="auto"/>
            </w:tcBorders>
            <w:hideMark/>
          </w:tcPr>
          <w:p w14:paraId="096B137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6BD67C38"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1E684ED5"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Tertiary</w:t>
            </w:r>
          </w:p>
        </w:tc>
      </w:tr>
      <w:tr w:rsidR="00BA2CF3" w:rsidRPr="00BA2CF3" w14:paraId="2B50396E" w14:textId="77777777" w:rsidTr="003411D2">
        <w:trPr>
          <w:trHeight w:val="205"/>
        </w:trPr>
        <w:tc>
          <w:tcPr>
            <w:tcW w:w="2092" w:type="dxa"/>
            <w:tcBorders>
              <w:top w:val="single" w:sz="4" w:space="0" w:color="auto"/>
              <w:left w:val="single" w:sz="4" w:space="0" w:color="auto"/>
              <w:bottom w:val="single" w:sz="4" w:space="0" w:color="auto"/>
              <w:right w:val="single" w:sz="4" w:space="0" w:color="auto"/>
            </w:tcBorders>
            <w:hideMark/>
          </w:tcPr>
          <w:p w14:paraId="2D9D03DF" w14:textId="23A55B17"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Gladys</w:t>
            </w:r>
            <w:r w:rsidR="00B50393"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7BAA3CFA"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44</w:t>
            </w:r>
          </w:p>
        </w:tc>
        <w:tc>
          <w:tcPr>
            <w:tcW w:w="1559" w:type="dxa"/>
            <w:tcBorders>
              <w:top w:val="single" w:sz="4" w:space="0" w:color="auto"/>
              <w:left w:val="single" w:sz="4" w:space="0" w:color="auto"/>
              <w:bottom w:val="single" w:sz="4" w:space="0" w:color="auto"/>
              <w:right w:val="single" w:sz="4" w:space="0" w:color="auto"/>
            </w:tcBorders>
            <w:hideMark/>
          </w:tcPr>
          <w:p w14:paraId="4CF24126"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widow</w:t>
            </w:r>
          </w:p>
        </w:tc>
        <w:tc>
          <w:tcPr>
            <w:tcW w:w="1534" w:type="dxa"/>
            <w:tcBorders>
              <w:top w:val="single" w:sz="4" w:space="0" w:color="auto"/>
              <w:left w:val="single" w:sz="4" w:space="0" w:color="auto"/>
              <w:bottom w:val="single" w:sz="4" w:space="0" w:color="auto"/>
              <w:right w:val="single" w:sz="4" w:space="0" w:color="auto"/>
            </w:tcBorders>
            <w:hideMark/>
          </w:tcPr>
          <w:p w14:paraId="04BA323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7626030E"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Tertiary</w:t>
            </w:r>
          </w:p>
        </w:tc>
      </w:tr>
      <w:tr w:rsidR="00BA2CF3" w:rsidRPr="00BA2CF3" w14:paraId="0C9FB53A" w14:textId="77777777" w:rsidTr="003411D2">
        <w:trPr>
          <w:trHeight w:val="207"/>
        </w:trPr>
        <w:tc>
          <w:tcPr>
            <w:tcW w:w="2092" w:type="dxa"/>
            <w:tcBorders>
              <w:top w:val="single" w:sz="4" w:space="0" w:color="auto"/>
              <w:left w:val="single" w:sz="4" w:space="0" w:color="auto"/>
              <w:bottom w:val="single" w:sz="4" w:space="0" w:color="auto"/>
              <w:right w:val="single" w:sz="4" w:space="0" w:color="auto"/>
            </w:tcBorders>
            <w:hideMark/>
          </w:tcPr>
          <w:p w14:paraId="3FB808DA" w14:textId="19A4443B" w:rsidR="00026C2D" w:rsidRPr="00BA2CF3" w:rsidRDefault="00026C2D" w:rsidP="00026C2D">
            <w:pPr>
              <w:rPr>
                <w:rFonts w:ascii="Times New Roman" w:hAnsi="Times New Roman" w:cs="Times New Roman"/>
                <w:bCs/>
                <w:sz w:val="24"/>
                <w:szCs w:val="24"/>
              </w:rPr>
            </w:pPr>
            <w:proofErr w:type="spellStart"/>
            <w:r w:rsidRPr="00BA2CF3">
              <w:rPr>
                <w:rFonts w:ascii="Times New Roman" w:hAnsi="Times New Roman" w:cs="Times New Roman"/>
                <w:bCs/>
                <w:sz w:val="24"/>
                <w:szCs w:val="24"/>
              </w:rPr>
              <w:t>Boatemaa</w:t>
            </w:r>
            <w:proofErr w:type="spellEnd"/>
            <w:r w:rsidR="00B50393"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12386F83"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44</w:t>
            </w:r>
          </w:p>
        </w:tc>
        <w:tc>
          <w:tcPr>
            <w:tcW w:w="1559" w:type="dxa"/>
            <w:tcBorders>
              <w:top w:val="single" w:sz="4" w:space="0" w:color="auto"/>
              <w:left w:val="single" w:sz="4" w:space="0" w:color="auto"/>
              <w:bottom w:val="single" w:sz="4" w:space="0" w:color="auto"/>
              <w:right w:val="single" w:sz="4" w:space="0" w:color="auto"/>
            </w:tcBorders>
            <w:hideMark/>
          </w:tcPr>
          <w:p w14:paraId="1A1A9FA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0A6C7456"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7DB7BB7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Middle school</w:t>
            </w:r>
          </w:p>
        </w:tc>
      </w:tr>
      <w:tr w:rsidR="00BA2CF3" w:rsidRPr="00BA2CF3" w14:paraId="0D8471A0" w14:textId="77777777" w:rsidTr="003411D2">
        <w:trPr>
          <w:trHeight w:val="262"/>
        </w:trPr>
        <w:tc>
          <w:tcPr>
            <w:tcW w:w="2092" w:type="dxa"/>
            <w:tcBorders>
              <w:top w:val="single" w:sz="4" w:space="0" w:color="auto"/>
              <w:left w:val="single" w:sz="4" w:space="0" w:color="auto"/>
              <w:bottom w:val="single" w:sz="4" w:space="0" w:color="auto"/>
              <w:right w:val="single" w:sz="4" w:space="0" w:color="auto"/>
            </w:tcBorders>
            <w:hideMark/>
          </w:tcPr>
          <w:p w14:paraId="65F8223F" w14:textId="4DDA5679"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Jennifer</w:t>
            </w:r>
            <w:r w:rsidR="00B50393"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7B46C338"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42</w:t>
            </w:r>
          </w:p>
        </w:tc>
        <w:tc>
          <w:tcPr>
            <w:tcW w:w="1559" w:type="dxa"/>
            <w:tcBorders>
              <w:top w:val="single" w:sz="4" w:space="0" w:color="auto"/>
              <w:left w:val="single" w:sz="4" w:space="0" w:color="auto"/>
              <w:bottom w:val="single" w:sz="4" w:space="0" w:color="auto"/>
              <w:right w:val="single" w:sz="4" w:space="0" w:color="auto"/>
            </w:tcBorders>
            <w:hideMark/>
          </w:tcPr>
          <w:p w14:paraId="64BC309B"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22A18E7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2AE425A2"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Diploma</w:t>
            </w:r>
          </w:p>
        </w:tc>
      </w:tr>
      <w:tr w:rsidR="00BA2CF3" w:rsidRPr="00BA2CF3" w14:paraId="2A68D06D" w14:textId="77777777" w:rsidTr="003411D2">
        <w:trPr>
          <w:trHeight w:val="224"/>
        </w:trPr>
        <w:tc>
          <w:tcPr>
            <w:tcW w:w="2092" w:type="dxa"/>
            <w:tcBorders>
              <w:top w:val="single" w:sz="4" w:space="0" w:color="auto"/>
              <w:left w:val="single" w:sz="4" w:space="0" w:color="auto"/>
              <w:bottom w:val="single" w:sz="4" w:space="0" w:color="auto"/>
              <w:right w:val="single" w:sz="4" w:space="0" w:color="auto"/>
            </w:tcBorders>
            <w:hideMark/>
          </w:tcPr>
          <w:p w14:paraId="2D07BC53" w14:textId="4C3449A5" w:rsidR="00026C2D" w:rsidRPr="00BA2CF3" w:rsidRDefault="00026C2D" w:rsidP="00026C2D">
            <w:pPr>
              <w:rPr>
                <w:rFonts w:ascii="Times New Roman" w:hAnsi="Times New Roman" w:cs="Times New Roman"/>
                <w:bCs/>
                <w:sz w:val="24"/>
                <w:szCs w:val="24"/>
              </w:rPr>
            </w:pPr>
            <w:proofErr w:type="spellStart"/>
            <w:r w:rsidRPr="00BA2CF3">
              <w:rPr>
                <w:rFonts w:ascii="Times New Roman" w:hAnsi="Times New Roman" w:cs="Times New Roman"/>
                <w:bCs/>
                <w:sz w:val="24"/>
                <w:szCs w:val="24"/>
              </w:rPr>
              <w:t>Serwaa</w:t>
            </w:r>
            <w:proofErr w:type="spellEnd"/>
            <w:r w:rsidR="00B50393"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1CD094A5"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26</w:t>
            </w:r>
          </w:p>
        </w:tc>
        <w:tc>
          <w:tcPr>
            <w:tcW w:w="1559" w:type="dxa"/>
            <w:tcBorders>
              <w:top w:val="single" w:sz="4" w:space="0" w:color="auto"/>
              <w:left w:val="single" w:sz="4" w:space="0" w:color="auto"/>
              <w:bottom w:val="single" w:sz="4" w:space="0" w:color="auto"/>
              <w:right w:val="single" w:sz="4" w:space="0" w:color="auto"/>
            </w:tcBorders>
            <w:hideMark/>
          </w:tcPr>
          <w:p w14:paraId="08E3454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remarried</w:t>
            </w:r>
          </w:p>
        </w:tc>
        <w:tc>
          <w:tcPr>
            <w:tcW w:w="1534" w:type="dxa"/>
            <w:tcBorders>
              <w:top w:val="single" w:sz="4" w:space="0" w:color="auto"/>
              <w:left w:val="single" w:sz="4" w:space="0" w:color="auto"/>
              <w:bottom w:val="single" w:sz="4" w:space="0" w:color="auto"/>
              <w:right w:val="single" w:sz="4" w:space="0" w:color="auto"/>
            </w:tcBorders>
            <w:hideMark/>
          </w:tcPr>
          <w:p w14:paraId="11E56546"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286AF5EA"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None</w:t>
            </w:r>
          </w:p>
        </w:tc>
      </w:tr>
      <w:tr w:rsidR="00BA2CF3" w:rsidRPr="00BA2CF3" w14:paraId="0BC787C8" w14:textId="77777777" w:rsidTr="003411D2">
        <w:trPr>
          <w:trHeight w:val="243"/>
        </w:trPr>
        <w:tc>
          <w:tcPr>
            <w:tcW w:w="2092" w:type="dxa"/>
            <w:tcBorders>
              <w:top w:val="single" w:sz="4" w:space="0" w:color="auto"/>
              <w:left w:val="single" w:sz="4" w:space="0" w:color="auto"/>
              <w:bottom w:val="single" w:sz="4" w:space="0" w:color="auto"/>
              <w:right w:val="single" w:sz="4" w:space="0" w:color="auto"/>
            </w:tcBorders>
            <w:hideMark/>
          </w:tcPr>
          <w:p w14:paraId="1210A4D7" w14:textId="0CFA0D78"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Sally Moi</w:t>
            </w:r>
            <w:r w:rsidR="00B50393"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23908B46"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37</w:t>
            </w:r>
          </w:p>
        </w:tc>
        <w:tc>
          <w:tcPr>
            <w:tcW w:w="1559" w:type="dxa"/>
            <w:tcBorders>
              <w:top w:val="single" w:sz="4" w:space="0" w:color="auto"/>
              <w:left w:val="single" w:sz="4" w:space="0" w:color="auto"/>
              <w:bottom w:val="single" w:sz="4" w:space="0" w:color="auto"/>
              <w:right w:val="single" w:sz="4" w:space="0" w:color="auto"/>
            </w:tcBorders>
            <w:hideMark/>
          </w:tcPr>
          <w:p w14:paraId="7B3BB49F"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3C8D40CE"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11FC0138"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SHS</w:t>
            </w:r>
          </w:p>
        </w:tc>
      </w:tr>
      <w:tr w:rsidR="00BA2CF3" w:rsidRPr="00BA2CF3" w14:paraId="2D0B061D" w14:textId="77777777" w:rsidTr="003411D2">
        <w:trPr>
          <w:trHeight w:val="224"/>
        </w:trPr>
        <w:tc>
          <w:tcPr>
            <w:tcW w:w="2092" w:type="dxa"/>
            <w:tcBorders>
              <w:top w:val="single" w:sz="4" w:space="0" w:color="auto"/>
              <w:left w:val="single" w:sz="4" w:space="0" w:color="auto"/>
              <w:bottom w:val="single" w:sz="4" w:space="0" w:color="auto"/>
              <w:right w:val="single" w:sz="4" w:space="0" w:color="auto"/>
            </w:tcBorders>
            <w:hideMark/>
          </w:tcPr>
          <w:p w14:paraId="00B0AD3F" w14:textId="6FE375DB"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Sam</w:t>
            </w:r>
            <w:r w:rsidR="00B50393"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14F2F619"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hideMark/>
          </w:tcPr>
          <w:p w14:paraId="47D7D701"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3E601000"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0652AED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GCE O’ level</w:t>
            </w:r>
          </w:p>
        </w:tc>
      </w:tr>
      <w:tr w:rsidR="00BA2CF3" w:rsidRPr="00BA2CF3" w14:paraId="3D488AAC" w14:textId="77777777" w:rsidTr="003411D2">
        <w:trPr>
          <w:trHeight w:val="207"/>
        </w:trPr>
        <w:tc>
          <w:tcPr>
            <w:tcW w:w="2092" w:type="dxa"/>
            <w:tcBorders>
              <w:top w:val="single" w:sz="4" w:space="0" w:color="auto"/>
              <w:left w:val="single" w:sz="4" w:space="0" w:color="auto"/>
              <w:bottom w:val="single" w:sz="4" w:space="0" w:color="auto"/>
              <w:right w:val="single" w:sz="4" w:space="0" w:color="auto"/>
            </w:tcBorders>
            <w:hideMark/>
          </w:tcPr>
          <w:p w14:paraId="1AF6585C" w14:textId="042D346B"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bCs/>
                <w:sz w:val="24"/>
                <w:szCs w:val="24"/>
              </w:rPr>
              <w:t>Philip</w:t>
            </w:r>
            <w:r w:rsidRPr="00BA2CF3">
              <w:rPr>
                <w:rFonts w:ascii="Times New Roman" w:hAnsi="Times New Roman" w:cs="Times New Roman"/>
                <w:sz w:val="24"/>
                <w:szCs w:val="24"/>
              </w:rPr>
              <w:t>/Pat*</w:t>
            </w:r>
            <w:r w:rsidR="00B50393" w:rsidRPr="00BA2CF3">
              <w:rPr>
                <w:rFonts w:ascii="Times New Roman" w:hAnsi="Times New Roman" w:cs="Times New Roman"/>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77A88262"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42</w:t>
            </w:r>
          </w:p>
        </w:tc>
        <w:tc>
          <w:tcPr>
            <w:tcW w:w="1559" w:type="dxa"/>
            <w:tcBorders>
              <w:top w:val="single" w:sz="4" w:space="0" w:color="auto"/>
              <w:left w:val="single" w:sz="4" w:space="0" w:color="auto"/>
              <w:bottom w:val="single" w:sz="4" w:space="0" w:color="auto"/>
              <w:right w:val="single" w:sz="4" w:space="0" w:color="auto"/>
            </w:tcBorders>
            <w:hideMark/>
          </w:tcPr>
          <w:p w14:paraId="169ED5F3"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668297E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3B0B5855"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Technical school</w:t>
            </w:r>
          </w:p>
        </w:tc>
      </w:tr>
      <w:tr w:rsidR="00BA2CF3" w:rsidRPr="00BA2CF3" w14:paraId="6B15EFDF" w14:textId="77777777" w:rsidTr="003411D2">
        <w:trPr>
          <w:trHeight w:val="392"/>
        </w:trPr>
        <w:tc>
          <w:tcPr>
            <w:tcW w:w="2092" w:type="dxa"/>
            <w:tcBorders>
              <w:top w:val="single" w:sz="4" w:space="0" w:color="auto"/>
              <w:left w:val="single" w:sz="4" w:space="0" w:color="auto"/>
              <w:bottom w:val="single" w:sz="4" w:space="0" w:color="auto"/>
              <w:right w:val="single" w:sz="4" w:space="0" w:color="auto"/>
            </w:tcBorders>
            <w:hideMark/>
          </w:tcPr>
          <w:p w14:paraId="22FCC180" w14:textId="010F12DC"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bCs/>
                <w:sz w:val="24"/>
                <w:szCs w:val="24"/>
              </w:rPr>
              <w:t>Yaw</w:t>
            </w:r>
            <w:r w:rsidRPr="00BA2CF3">
              <w:rPr>
                <w:rFonts w:ascii="Times New Roman" w:hAnsi="Times New Roman" w:cs="Times New Roman"/>
                <w:sz w:val="24"/>
                <w:szCs w:val="24"/>
              </w:rPr>
              <w:t>/Adwoa</w:t>
            </w:r>
            <w:r w:rsidR="00E82037" w:rsidRPr="00BA2CF3">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hideMark/>
          </w:tcPr>
          <w:p w14:paraId="55981D3F"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45</w:t>
            </w:r>
          </w:p>
        </w:tc>
        <w:tc>
          <w:tcPr>
            <w:tcW w:w="1559" w:type="dxa"/>
            <w:tcBorders>
              <w:top w:val="single" w:sz="4" w:space="0" w:color="auto"/>
              <w:left w:val="single" w:sz="4" w:space="0" w:color="auto"/>
              <w:bottom w:val="single" w:sz="4" w:space="0" w:color="auto"/>
              <w:right w:val="single" w:sz="4" w:space="0" w:color="auto"/>
            </w:tcBorders>
            <w:hideMark/>
          </w:tcPr>
          <w:p w14:paraId="47A6DA3F"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670F6CFD"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Christian</w:t>
            </w:r>
          </w:p>
        </w:tc>
        <w:tc>
          <w:tcPr>
            <w:tcW w:w="1726" w:type="dxa"/>
            <w:tcBorders>
              <w:top w:val="single" w:sz="4" w:space="0" w:color="auto"/>
              <w:left w:val="single" w:sz="4" w:space="0" w:color="auto"/>
              <w:bottom w:val="single" w:sz="4" w:space="0" w:color="auto"/>
              <w:right w:val="single" w:sz="4" w:space="0" w:color="auto"/>
            </w:tcBorders>
            <w:hideMark/>
          </w:tcPr>
          <w:p w14:paraId="55D51866"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GCE O’ level</w:t>
            </w:r>
          </w:p>
        </w:tc>
      </w:tr>
      <w:tr w:rsidR="00BA2CF3" w:rsidRPr="00BA2CF3" w14:paraId="20492661" w14:textId="77777777" w:rsidTr="003411D2">
        <w:trPr>
          <w:trHeight w:val="507"/>
        </w:trPr>
        <w:tc>
          <w:tcPr>
            <w:tcW w:w="2092" w:type="dxa"/>
            <w:tcBorders>
              <w:top w:val="single" w:sz="4" w:space="0" w:color="auto"/>
              <w:left w:val="single" w:sz="4" w:space="0" w:color="auto"/>
              <w:bottom w:val="single" w:sz="4" w:space="0" w:color="auto"/>
              <w:right w:val="single" w:sz="4" w:space="0" w:color="auto"/>
            </w:tcBorders>
            <w:hideMark/>
          </w:tcPr>
          <w:p w14:paraId="43A030A7" w14:textId="3A5326CA" w:rsidR="00026C2D" w:rsidRPr="00BA2CF3" w:rsidRDefault="00026C2D" w:rsidP="00026C2D">
            <w:pPr>
              <w:rPr>
                <w:rFonts w:ascii="Times New Roman" w:hAnsi="Times New Roman" w:cs="Times New Roman"/>
                <w:bCs/>
                <w:sz w:val="24"/>
                <w:szCs w:val="24"/>
              </w:rPr>
            </w:pPr>
            <w:r w:rsidRPr="00BA2CF3">
              <w:rPr>
                <w:rFonts w:ascii="Times New Roman" w:hAnsi="Times New Roman" w:cs="Times New Roman"/>
                <w:bCs/>
                <w:sz w:val="24"/>
                <w:szCs w:val="24"/>
              </w:rPr>
              <w:t>Abu</w:t>
            </w:r>
            <w:r w:rsidR="00B50393" w:rsidRPr="00BA2CF3">
              <w:rPr>
                <w:rFonts w:ascii="Times New Roman" w:hAnsi="Times New Roman" w:cs="Times New Roman"/>
                <w:bCs/>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hideMark/>
          </w:tcPr>
          <w:p w14:paraId="73774D35"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42</w:t>
            </w:r>
          </w:p>
        </w:tc>
        <w:tc>
          <w:tcPr>
            <w:tcW w:w="1559" w:type="dxa"/>
            <w:tcBorders>
              <w:top w:val="single" w:sz="4" w:space="0" w:color="auto"/>
              <w:left w:val="single" w:sz="4" w:space="0" w:color="auto"/>
              <w:bottom w:val="single" w:sz="4" w:space="0" w:color="auto"/>
              <w:right w:val="single" w:sz="4" w:space="0" w:color="auto"/>
            </w:tcBorders>
            <w:hideMark/>
          </w:tcPr>
          <w:p w14:paraId="42D9E297"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married</w:t>
            </w:r>
          </w:p>
        </w:tc>
        <w:tc>
          <w:tcPr>
            <w:tcW w:w="1534" w:type="dxa"/>
            <w:tcBorders>
              <w:top w:val="single" w:sz="4" w:space="0" w:color="auto"/>
              <w:left w:val="single" w:sz="4" w:space="0" w:color="auto"/>
              <w:bottom w:val="single" w:sz="4" w:space="0" w:color="auto"/>
              <w:right w:val="single" w:sz="4" w:space="0" w:color="auto"/>
            </w:tcBorders>
            <w:hideMark/>
          </w:tcPr>
          <w:p w14:paraId="3BD689E8"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Muslim</w:t>
            </w:r>
          </w:p>
        </w:tc>
        <w:tc>
          <w:tcPr>
            <w:tcW w:w="1726" w:type="dxa"/>
            <w:tcBorders>
              <w:top w:val="single" w:sz="4" w:space="0" w:color="auto"/>
              <w:left w:val="single" w:sz="4" w:space="0" w:color="auto"/>
              <w:bottom w:val="single" w:sz="4" w:space="0" w:color="auto"/>
              <w:right w:val="single" w:sz="4" w:space="0" w:color="auto"/>
            </w:tcBorders>
            <w:hideMark/>
          </w:tcPr>
          <w:p w14:paraId="307554F6" w14:textId="77777777"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A’ levels</w:t>
            </w:r>
          </w:p>
        </w:tc>
      </w:tr>
    </w:tbl>
    <w:p w14:paraId="315215E1" w14:textId="6655FD44"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w:t>
      </w:r>
      <w:r w:rsidR="00E82037" w:rsidRPr="00BA2CF3">
        <w:rPr>
          <w:rFonts w:ascii="Times New Roman" w:hAnsi="Times New Roman" w:cs="Times New Roman"/>
          <w:sz w:val="24"/>
          <w:szCs w:val="24"/>
        </w:rPr>
        <w:t>#</w:t>
      </w:r>
      <w:r w:rsidRPr="00BA2CF3">
        <w:rPr>
          <w:rFonts w:ascii="Times New Roman" w:hAnsi="Times New Roman" w:cs="Times New Roman"/>
          <w:sz w:val="24"/>
          <w:szCs w:val="24"/>
        </w:rPr>
        <w:t xml:space="preserve"> partners</w:t>
      </w:r>
    </w:p>
    <w:p w14:paraId="351E2CE2" w14:textId="30612FC9" w:rsidR="00026C2D" w:rsidRPr="00BA2CF3" w:rsidRDefault="00026C2D" w:rsidP="00026C2D">
      <w:pPr>
        <w:rPr>
          <w:rFonts w:ascii="Times New Roman" w:hAnsi="Times New Roman" w:cs="Times New Roman"/>
          <w:sz w:val="24"/>
          <w:szCs w:val="24"/>
        </w:rPr>
      </w:pPr>
      <w:r w:rsidRPr="00BA2CF3">
        <w:rPr>
          <w:rFonts w:ascii="Times New Roman" w:hAnsi="Times New Roman" w:cs="Times New Roman"/>
          <w:sz w:val="24"/>
          <w:szCs w:val="24"/>
        </w:rPr>
        <w:t>JHS (Junior High School); SHS (Senior High School); HND (Higher National Diploma)</w:t>
      </w:r>
    </w:p>
    <w:p w14:paraId="5C7495A1" w14:textId="77777777" w:rsidR="009371B1" w:rsidRPr="00BA2CF3" w:rsidRDefault="00F93B78" w:rsidP="009371B1">
      <w:pPr>
        <w:rPr>
          <w:rFonts w:ascii="Times New Roman" w:hAnsi="Times New Roman" w:cs="Times New Roman"/>
          <w:sz w:val="24"/>
          <w:szCs w:val="24"/>
        </w:rPr>
        <w:sectPr w:rsidR="009371B1" w:rsidRPr="00BA2CF3" w:rsidSect="00026C2D">
          <w:pgSz w:w="11906" w:h="16838"/>
          <w:pgMar w:top="1440" w:right="1440" w:bottom="1440" w:left="1440" w:header="708" w:footer="708" w:gutter="0"/>
          <w:cols w:space="708"/>
          <w:docGrid w:linePitch="360"/>
        </w:sectPr>
      </w:pPr>
      <w:r w:rsidRPr="00BA2CF3">
        <w:rPr>
          <w:rFonts w:ascii="Times New Roman" w:hAnsi="Times New Roman" w:cs="Times New Roman"/>
          <w:sz w:val="24"/>
          <w:szCs w:val="24"/>
        </w:rPr>
        <w:t>GCE O’ (General Certificate of Education, Ordinary) A’ (Advance)</w:t>
      </w:r>
      <w:r w:rsidR="009371B1" w:rsidRPr="00BA2CF3">
        <w:rPr>
          <w:rFonts w:ascii="Times New Roman" w:hAnsi="Times New Roman" w:cs="Times New Roman"/>
          <w:sz w:val="24"/>
          <w:szCs w:val="24"/>
        </w:rPr>
        <w:t xml:space="preserve">. </w:t>
      </w:r>
    </w:p>
    <w:p w14:paraId="5ACE8325" w14:textId="77777777" w:rsidR="009371B1" w:rsidRPr="00BA2CF3" w:rsidRDefault="009371B1" w:rsidP="009371B1">
      <w:pPr>
        <w:rPr>
          <w:rFonts w:ascii="Times New Roman" w:hAnsi="Times New Roman" w:cs="Times New Roman"/>
          <w:sz w:val="24"/>
          <w:szCs w:val="24"/>
        </w:rPr>
        <w:sectPr w:rsidR="009371B1" w:rsidRPr="00BA2CF3" w:rsidSect="009371B1">
          <w:type w:val="continuous"/>
          <w:pgSz w:w="11906" w:h="16838"/>
          <w:pgMar w:top="1440" w:right="1440" w:bottom="1440" w:left="1440" w:header="708" w:footer="708" w:gutter="0"/>
          <w:cols w:space="708"/>
          <w:docGrid w:linePitch="360"/>
        </w:sectPr>
      </w:pPr>
      <w:r w:rsidRPr="00BA2CF3">
        <w:rPr>
          <w:rFonts w:ascii="Times New Roman" w:hAnsi="Times New Roman" w:cs="Times New Roman"/>
          <w:sz w:val="24"/>
          <w:szCs w:val="24"/>
        </w:rPr>
        <w:t xml:space="preserve"> </w:t>
      </w:r>
    </w:p>
    <w:p w14:paraId="46F1CC29" w14:textId="6181AFBD" w:rsidR="00452469" w:rsidRPr="00BA2CF3" w:rsidRDefault="00452469" w:rsidP="009371B1">
      <w:pPr>
        <w:spacing w:after="200" w:line="480" w:lineRule="auto"/>
        <w:jc w:val="both"/>
        <w:rPr>
          <w:rFonts w:ascii="Times New Roman" w:hAnsi="Times New Roman" w:cs="Times New Roman"/>
          <w:bCs/>
          <w:sz w:val="24"/>
          <w:szCs w:val="24"/>
        </w:rPr>
      </w:pPr>
      <w:r w:rsidRPr="00BA2CF3">
        <w:rPr>
          <w:rFonts w:ascii="Times New Roman" w:hAnsi="Times New Roman" w:cs="Times New Roman"/>
          <w:sz w:val="24"/>
          <w:szCs w:val="24"/>
        </w:rPr>
        <w:t xml:space="preserve">The initial plan was to recruit a sample of diverse faith and religious beliefs (i.e., Christianity, Islam, and African Traditional). However, due to time constraints this was not possible. A diverse selection of people was initially approached (including five Muslim couples). Nonetheless, for various reasons, these interviews did not happen. Fathers were also difficult to engage with and seemed reluctant to be interviewed; this is a known problem (see Atkin et al. 2015). This left the team with a predominantly female Christian sample. Whilst this does not invalidate the study findings, it needs acknowledging, when interpreting the findings (see Schofield 2002). </w:t>
      </w:r>
      <w:r w:rsidR="00F52335" w:rsidRPr="00BA2CF3">
        <w:rPr>
          <w:rFonts w:ascii="Times New Roman" w:hAnsi="Times New Roman" w:cs="Times New Roman"/>
          <w:sz w:val="24"/>
          <w:szCs w:val="24"/>
        </w:rPr>
        <w:t>As mentioned, the study intentionally focused on parents, who had a child with SCD. This grounded the study in the lived experience, but having such an understanding of SCD, could impact on parents’ choices. We explore this below</w:t>
      </w:r>
      <w:r w:rsidR="00B4232A" w:rsidRPr="00BA2CF3">
        <w:rPr>
          <w:rFonts w:ascii="Times New Roman" w:hAnsi="Times New Roman" w:cs="Times New Roman"/>
          <w:sz w:val="24"/>
          <w:szCs w:val="24"/>
        </w:rPr>
        <w:t xml:space="preserve">. </w:t>
      </w:r>
      <w:r w:rsidR="00F52335" w:rsidRPr="00BA2CF3">
        <w:rPr>
          <w:rFonts w:ascii="Times New Roman" w:hAnsi="Times New Roman" w:cs="Times New Roman"/>
          <w:sz w:val="24"/>
          <w:szCs w:val="24"/>
        </w:rPr>
        <w:t xml:space="preserve">It should also be remembered that prenatal diagnosis for SCD was not widely available in Ghana. Participants, therefore, were not familiar with the process; and had to be given information </w:t>
      </w:r>
      <w:r w:rsidR="001D4D3F" w:rsidRPr="00BA2CF3">
        <w:rPr>
          <w:rFonts w:ascii="Times New Roman" w:hAnsi="Times New Roman" w:cs="Times New Roman"/>
          <w:sz w:val="24"/>
          <w:szCs w:val="24"/>
        </w:rPr>
        <w:t xml:space="preserve">(through a discussion) </w:t>
      </w:r>
      <w:r w:rsidR="00F52335" w:rsidRPr="00BA2CF3">
        <w:rPr>
          <w:rFonts w:ascii="Times New Roman" w:hAnsi="Times New Roman" w:cs="Times New Roman"/>
          <w:sz w:val="24"/>
          <w:szCs w:val="24"/>
        </w:rPr>
        <w:t>on it during the interviews. Where possible our analysis has attempted to contextualise the findings within the broader literature, as the basis of exploring the representativeness of what they present and in particularly, as a way of avoiding essentialisation of participants’ experience.</w:t>
      </w:r>
    </w:p>
    <w:p w14:paraId="44B4CD27" w14:textId="5BC36E17" w:rsidR="00F52335" w:rsidRPr="00BA2CF3" w:rsidRDefault="00F52335" w:rsidP="00CB6C0D">
      <w:pPr>
        <w:spacing w:after="200" w:line="480" w:lineRule="auto"/>
        <w:jc w:val="both"/>
        <w:rPr>
          <w:rFonts w:ascii="Times New Roman" w:hAnsi="Times New Roman" w:cs="Times New Roman"/>
          <w:sz w:val="24"/>
          <w:szCs w:val="24"/>
        </w:rPr>
        <w:sectPr w:rsidR="00F52335" w:rsidRPr="00BA2CF3" w:rsidSect="009371B1">
          <w:type w:val="continuous"/>
          <w:pgSz w:w="11906" w:h="16838"/>
          <w:pgMar w:top="1440" w:right="1440" w:bottom="1440" w:left="1440" w:header="708" w:footer="708" w:gutter="0"/>
          <w:cols w:space="708"/>
          <w:docGrid w:linePitch="360"/>
        </w:sectPr>
      </w:pPr>
    </w:p>
    <w:p w14:paraId="16FFE27F" w14:textId="77777777" w:rsidR="003F0386" w:rsidRPr="00BA2CF3" w:rsidRDefault="003870B7"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I</w:t>
      </w:r>
      <w:r w:rsidR="007D1221" w:rsidRPr="00BA2CF3">
        <w:rPr>
          <w:rFonts w:ascii="Times New Roman" w:hAnsi="Times New Roman" w:cs="Times New Roman"/>
          <w:sz w:val="24"/>
          <w:szCs w:val="24"/>
        </w:rPr>
        <w:t xml:space="preserve">nterviews were audio-recorded. </w:t>
      </w:r>
      <w:r w:rsidRPr="00BA2CF3">
        <w:rPr>
          <w:rFonts w:ascii="Times New Roman" w:hAnsi="Times New Roman" w:cs="Times New Roman"/>
          <w:sz w:val="24"/>
          <w:szCs w:val="24"/>
        </w:rPr>
        <w:t>Those</w:t>
      </w:r>
      <w:r w:rsidR="007D1221" w:rsidRPr="00BA2CF3">
        <w:rPr>
          <w:rFonts w:ascii="Times New Roman" w:hAnsi="Times New Roman" w:cs="Times New Roman"/>
          <w:sz w:val="24"/>
          <w:szCs w:val="24"/>
        </w:rPr>
        <w:t xml:space="preserve"> conducted in Twi (Ghanaian Language) (n=9) were</w:t>
      </w:r>
      <w:r w:rsidRPr="00BA2CF3">
        <w:rPr>
          <w:rFonts w:ascii="Times New Roman" w:hAnsi="Times New Roman" w:cs="Times New Roman"/>
          <w:sz w:val="24"/>
          <w:szCs w:val="24"/>
        </w:rPr>
        <w:t xml:space="preserve"> </w:t>
      </w:r>
      <w:r w:rsidR="007D1221" w:rsidRPr="00BA2CF3">
        <w:rPr>
          <w:rFonts w:ascii="Times New Roman" w:hAnsi="Times New Roman" w:cs="Times New Roman"/>
          <w:sz w:val="24"/>
          <w:szCs w:val="24"/>
        </w:rPr>
        <w:t>translated into English</w:t>
      </w:r>
      <w:r w:rsidRPr="00BA2CF3">
        <w:rPr>
          <w:rFonts w:ascii="Times New Roman" w:hAnsi="Times New Roman" w:cs="Times New Roman"/>
          <w:sz w:val="24"/>
          <w:szCs w:val="24"/>
        </w:rPr>
        <w:t>.</w:t>
      </w:r>
      <w:r w:rsidR="007D1221" w:rsidRPr="00BA2CF3">
        <w:rPr>
          <w:rFonts w:ascii="Times New Roman" w:hAnsi="Times New Roman" w:cs="Times New Roman"/>
          <w:sz w:val="24"/>
          <w:szCs w:val="24"/>
        </w:rPr>
        <w:t xml:space="preserve"> </w:t>
      </w:r>
      <w:r w:rsidRPr="00BA2CF3">
        <w:rPr>
          <w:rFonts w:ascii="Times New Roman" w:hAnsi="Times New Roman" w:cs="Times New Roman"/>
          <w:sz w:val="24"/>
          <w:szCs w:val="24"/>
        </w:rPr>
        <w:t>All</w:t>
      </w:r>
      <w:r w:rsidR="007D1221" w:rsidRPr="00BA2CF3">
        <w:rPr>
          <w:rFonts w:ascii="Times New Roman" w:hAnsi="Times New Roman" w:cs="Times New Roman"/>
          <w:sz w:val="24"/>
          <w:szCs w:val="24"/>
        </w:rPr>
        <w:t xml:space="preserve"> interviews were transcribed. The transcribed interviews and field-notes, written by the researcher shortly after ending the interview, formed the basis of analysis. </w:t>
      </w:r>
      <w:r w:rsidR="009B38EC" w:rsidRPr="00BA2CF3">
        <w:rPr>
          <w:rFonts w:ascii="Times New Roman" w:hAnsi="Times New Roman" w:cs="Times New Roman"/>
          <w:sz w:val="24"/>
          <w:szCs w:val="24"/>
        </w:rPr>
        <w:t>Some a-priori codes were established from the interview schedule and observation template, but detailed coding was developed through iterative retrospective analysis. Initial empirical analysis focused on generating themes and establishing the number of times a characteristic pattern emerged from the accounts given (Braun and Clarke 2006). Unique categories and subcategories were developed and given labels which were then related to a theme. The researchers continued organizing and improving the categories and subcategories for each theme, which were further contextualised relative to each other. This process generated theoretical constructs, which informed the basis of our findings, which make sense of the context in which decision making and prenatal diagnosis occurs. Findings present participants’ accounts on negotiating reproductive decision-making in the context of Ghana, and specifically explore the influence this understanding may have on future reproductive choices, including the acceptability of antenatal screening.</w:t>
      </w:r>
    </w:p>
    <w:p w14:paraId="19F55894" w14:textId="066CCCF7" w:rsidR="003F0386" w:rsidRPr="00BA2CF3" w:rsidRDefault="003F0386" w:rsidP="00CB6C0D">
      <w:pPr>
        <w:spacing w:after="200" w:line="480" w:lineRule="auto"/>
        <w:jc w:val="both"/>
        <w:rPr>
          <w:rFonts w:ascii="Times New Roman" w:hAnsi="Times New Roman" w:cs="Times New Roman"/>
          <w:sz w:val="24"/>
          <w:szCs w:val="24"/>
        </w:rPr>
        <w:sectPr w:rsidR="003F0386" w:rsidRPr="00BA2CF3" w:rsidSect="007C211E">
          <w:type w:val="continuous"/>
          <w:pgSz w:w="11906" w:h="16838"/>
          <w:pgMar w:top="1440" w:right="1440" w:bottom="1440" w:left="1440" w:header="708" w:footer="708" w:gutter="0"/>
          <w:cols w:space="708"/>
          <w:docGrid w:linePitch="360"/>
        </w:sectPr>
      </w:pPr>
    </w:p>
    <w:p w14:paraId="09AB9BE7" w14:textId="513C03DB" w:rsidR="009B38EC" w:rsidRPr="00BA2CF3" w:rsidRDefault="003F0386"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The study received ethics approval from the Institutional Review Board of a Teaching Hospital where the study took place, in Accra, Ghana (Ref: 37MH – IRB IPN 007/2014) and a Departmental Ethics and Governance Committee at the University of York.</w:t>
      </w:r>
    </w:p>
    <w:p w14:paraId="5E6D0255" w14:textId="5891AA8D" w:rsidR="007D1221" w:rsidRPr="00BA2CF3" w:rsidRDefault="007D1221" w:rsidP="00CB6C0D">
      <w:pPr>
        <w:spacing w:after="200" w:line="480" w:lineRule="auto"/>
        <w:jc w:val="both"/>
        <w:rPr>
          <w:rFonts w:ascii="Times New Roman" w:hAnsi="Times New Roman" w:cs="Times New Roman"/>
          <w:b/>
          <w:sz w:val="24"/>
          <w:szCs w:val="24"/>
        </w:rPr>
      </w:pPr>
      <w:r w:rsidRPr="00BA2CF3">
        <w:rPr>
          <w:rFonts w:ascii="Times New Roman" w:hAnsi="Times New Roman" w:cs="Times New Roman"/>
          <w:b/>
          <w:sz w:val="24"/>
          <w:szCs w:val="24"/>
        </w:rPr>
        <w:t xml:space="preserve">FINDINGS  </w:t>
      </w:r>
    </w:p>
    <w:p w14:paraId="5D2164FF" w14:textId="5D9D3418" w:rsidR="007D1221" w:rsidRPr="00BA2CF3" w:rsidRDefault="007D1221" w:rsidP="00CB6C0D">
      <w:pPr>
        <w:spacing w:after="200" w:line="480" w:lineRule="auto"/>
        <w:jc w:val="both"/>
        <w:rPr>
          <w:rFonts w:ascii="Times New Roman" w:hAnsi="Times New Roman" w:cs="Times New Roman"/>
          <w:b/>
          <w:sz w:val="24"/>
          <w:szCs w:val="24"/>
        </w:rPr>
      </w:pPr>
      <w:bookmarkStart w:id="9" w:name="_Toc14985735"/>
      <w:r w:rsidRPr="00BA2CF3">
        <w:rPr>
          <w:rFonts w:ascii="Times New Roman" w:hAnsi="Times New Roman" w:cs="Times New Roman"/>
          <w:b/>
          <w:sz w:val="24"/>
          <w:szCs w:val="24"/>
        </w:rPr>
        <w:t xml:space="preserve">Reproductive decision making </w:t>
      </w:r>
      <w:bookmarkEnd w:id="9"/>
    </w:p>
    <w:p w14:paraId="1C10E84C" w14:textId="2A955524" w:rsidR="00916045" w:rsidRPr="00BA2CF3" w:rsidRDefault="00916045" w:rsidP="00CB6C0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Mothers and fathers agreed on the normative importance of having children</w:t>
      </w:r>
      <w:r w:rsidR="00166A33"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Parents felt there was strong societal expectations to reproduce and that their extended family and the wider social network would think it odd, if they did not have children. The priority giving to having children is not unique to Ghana (see Atkin </w:t>
      </w:r>
      <w:r w:rsidRPr="00BA2CF3">
        <w:rPr>
          <w:rFonts w:ascii="Times New Roman" w:hAnsi="Times New Roman" w:cs="Times New Roman"/>
          <w:i/>
          <w:iCs/>
          <w:sz w:val="24"/>
          <w:szCs w:val="24"/>
        </w:rPr>
        <w:t>et al</w:t>
      </w:r>
      <w:r w:rsidRPr="00BA2CF3">
        <w:rPr>
          <w:rFonts w:ascii="Times New Roman" w:hAnsi="Times New Roman" w:cs="Times New Roman"/>
          <w:sz w:val="24"/>
          <w:szCs w:val="24"/>
        </w:rPr>
        <w:t xml:space="preserve">. 2014). Nonetheless antenatal screening policy is required to engage with these strong pronatalist assumptions, particularly in how parents negotiate reproductive choices. Fathers </w:t>
      </w:r>
      <w:r w:rsidR="00BA5752" w:rsidRPr="00BA2CF3">
        <w:rPr>
          <w:rFonts w:ascii="Times New Roman" w:hAnsi="Times New Roman" w:cs="Times New Roman"/>
          <w:sz w:val="24"/>
          <w:szCs w:val="24"/>
        </w:rPr>
        <w:t xml:space="preserve">in this study were </w:t>
      </w:r>
      <w:r w:rsidRPr="00BA2CF3">
        <w:rPr>
          <w:rFonts w:ascii="Times New Roman" w:hAnsi="Times New Roman" w:cs="Times New Roman"/>
          <w:sz w:val="24"/>
          <w:szCs w:val="24"/>
        </w:rPr>
        <w:t>expected to be included in the reproductive decision-making process</w:t>
      </w:r>
      <w:r w:rsidR="00527914" w:rsidRPr="00BA2CF3">
        <w:rPr>
          <w:rFonts w:ascii="Times New Roman" w:hAnsi="Times New Roman" w:cs="Times New Roman"/>
          <w:sz w:val="24"/>
          <w:szCs w:val="24"/>
        </w:rPr>
        <w:t>.</w:t>
      </w:r>
      <w:r w:rsidRPr="00BA2CF3">
        <w:rPr>
          <w:rFonts w:ascii="Times New Roman" w:hAnsi="Times New Roman" w:cs="Times New Roman"/>
          <w:sz w:val="24"/>
          <w:szCs w:val="24"/>
        </w:rPr>
        <w:t xml:space="preserve"> </w:t>
      </w:r>
      <w:r w:rsidR="00527914" w:rsidRPr="00BA2CF3">
        <w:rPr>
          <w:rFonts w:ascii="Times New Roman" w:hAnsi="Times New Roman" w:cs="Times New Roman"/>
          <w:sz w:val="24"/>
          <w:szCs w:val="24"/>
        </w:rPr>
        <w:t>They</w:t>
      </w:r>
      <w:r w:rsidRPr="00BA2CF3">
        <w:rPr>
          <w:rFonts w:ascii="Times New Roman" w:hAnsi="Times New Roman" w:cs="Times New Roman"/>
          <w:sz w:val="24"/>
          <w:szCs w:val="24"/>
        </w:rPr>
        <w:t xml:space="preserve"> believed that men should initiate the discussion on reproductive choice, in their role as the head of the family, which included decision making on childbearing and more specifically prenatal testing for SCD. It fulfilled their normative sense of responsibility (and authority) for their family. It was also seen as supportive</w:t>
      </w:r>
      <w:r w:rsidR="00BA5752" w:rsidRPr="00BA2CF3">
        <w:rPr>
          <w:rFonts w:ascii="Times New Roman" w:hAnsi="Times New Roman" w:cs="Times New Roman"/>
          <w:sz w:val="24"/>
          <w:szCs w:val="24"/>
        </w:rPr>
        <w:t xml:space="preserve"> </w:t>
      </w:r>
      <w:r w:rsidR="00152887" w:rsidRPr="00BA2CF3">
        <w:rPr>
          <w:rFonts w:ascii="Times New Roman" w:hAnsi="Times New Roman" w:cs="Times New Roman"/>
          <w:sz w:val="24"/>
          <w:szCs w:val="24"/>
        </w:rPr>
        <w:t xml:space="preserve">role </w:t>
      </w:r>
      <w:r w:rsidR="00BA5752" w:rsidRPr="00BA2CF3">
        <w:rPr>
          <w:rFonts w:ascii="Times New Roman" w:hAnsi="Times New Roman" w:cs="Times New Roman"/>
          <w:sz w:val="24"/>
          <w:szCs w:val="24"/>
        </w:rPr>
        <w:t>by the fathers</w:t>
      </w:r>
      <w:r w:rsidRPr="00BA2CF3">
        <w:rPr>
          <w:rFonts w:ascii="Times New Roman" w:hAnsi="Times New Roman" w:cs="Times New Roman"/>
          <w:sz w:val="24"/>
          <w:szCs w:val="24"/>
        </w:rPr>
        <w:t>. Sam, who had lost two children with SCD and has one surviving 4-year-old with SCD, offered a common explanation:</w:t>
      </w:r>
    </w:p>
    <w:p w14:paraId="4FAC59EA" w14:textId="33D7A796" w:rsidR="00916045" w:rsidRPr="00BA2CF3" w:rsidRDefault="00916045" w:rsidP="00916045">
      <w:pPr>
        <w:spacing w:after="200" w:line="480" w:lineRule="auto"/>
        <w:ind w:left="720"/>
        <w:jc w:val="both"/>
        <w:rPr>
          <w:rFonts w:ascii="Times New Roman" w:hAnsi="Times New Roman" w:cs="Times New Roman"/>
          <w:iCs/>
          <w:sz w:val="24"/>
          <w:szCs w:val="24"/>
        </w:rPr>
      </w:pPr>
      <w:r w:rsidRPr="00BA2CF3">
        <w:rPr>
          <w:rFonts w:ascii="Times New Roman" w:hAnsi="Times New Roman" w:cs="Times New Roman"/>
          <w:i/>
          <w:sz w:val="24"/>
          <w:szCs w:val="24"/>
        </w:rPr>
        <w:t xml:space="preserve">The man </w:t>
      </w:r>
      <w:r w:rsidR="00BA5752" w:rsidRPr="00BA2CF3">
        <w:rPr>
          <w:rFonts w:ascii="Times New Roman" w:hAnsi="Times New Roman" w:cs="Times New Roman"/>
          <w:i/>
          <w:sz w:val="24"/>
          <w:szCs w:val="24"/>
        </w:rPr>
        <w:t>must</w:t>
      </w:r>
      <w:r w:rsidRPr="00BA2CF3">
        <w:rPr>
          <w:rFonts w:ascii="Times New Roman" w:hAnsi="Times New Roman" w:cs="Times New Roman"/>
          <w:i/>
          <w:sz w:val="24"/>
          <w:szCs w:val="24"/>
        </w:rPr>
        <w:t xml:space="preserve"> make the decisions and then tell the wife that these are our problems. You the man must make the decision, and secondly, call your wife and tell her (…) you the man will have to say, let us go and test to know the status before we can carry on</w:t>
      </w:r>
      <w:r w:rsidR="0017241F" w:rsidRPr="00BA2CF3">
        <w:rPr>
          <w:rFonts w:ascii="Times New Roman" w:hAnsi="Times New Roman" w:cs="Times New Roman"/>
          <w:iCs/>
          <w:sz w:val="24"/>
          <w:szCs w:val="24"/>
        </w:rPr>
        <w:t>.</w:t>
      </w:r>
    </w:p>
    <w:p w14:paraId="378A34F3" w14:textId="4A5F2D98" w:rsidR="00916045" w:rsidRPr="00BA2CF3" w:rsidRDefault="000432FD" w:rsidP="00916045">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M</w:t>
      </w:r>
      <w:r w:rsidR="00916045" w:rsidRPr="00BA2CF3">
        <w:rPr>
          <w:rFonts w:ascii="Times New Roman" w:hAnsi="Times New Roman" w:cs="Times New Roman"/>
          <w:sz w:val="24"/>
          <w:szCs w:val="24"/>
        </w:rPr>
        <w:t>en are</w:t>
      </w:r>
      <w:r w:rsidRPr="00BA2CF3">
        <w:rPr>
          <w:rFonts w:ascii="Times New Roman" w:hAnsi="Times New Roman" w:cs="Times New Roman"/>
          <w:sz w:val="24"/>
          <w:szCs w:val="24"/>
        </w:rPr>
        <w:t>, therefore,</w:t>
      </w:r>
      <w:r w:rsidR="00916045" w:rsidRPr="00BA2CF3">
        <w:rPr>
          <w:rFonts w:ascii="Times New Roman" w:hAnsi="Times New Roman" w:cs="Times New Roman"/>
          <w:sz w:val="24"/>
          <w:szCs w:val="24"/>
        </w:rPr>
        <w:t xml:space="preserve"> important gatekeepers, but there is (</w:t>
      </w:r>
      <w:r w:rsidRPr="00BA2CF3">
        <w:rPr>
          <w:rFonts w:ascii="Times New Roman" w:hAnsi="Times New Roman" w:cs="Times New Roman"/>
          <w:sz w:val="24"/>
          <w:szCs w:val="24"/>
        </w:rPr>
        <w:t>a</w:t>
      </w:r>
      <w:r w:rsidR="00916045" w:rsidRPr="00BA2CF3">
        <w:rPr>
          <w:rFonts w:ascii="Times New Roman" w:hAnsi="Times New Roman" w:cs="Times New Roman"/>
          <w:sz w:val="24"/>
          <w:szCs w:val="24"/>
        </w:rPr>
        <w:t xml:space="preserve"> potentially contradictory) nuance to this, in which responsibility and support become juxtaposed. All fathers </w:t>
      </w:r>
      <w:r w:rsidR="00205E15" w:rsidRPr="00BA2CF3">
        <w:rPr>
          <w:rFonts w:ascii="Times New Roman" w:hAnsi="Times New Roman" w:cs="Times New Roman"/>
          <w:sz w:val="24"/>
          <w:szCs w:val="24"/>
        </w:rPr>
        <w:t xml:space="preserve">in this study </w:t>
      </w:r>
      <w:r w:rsidR="00916045" w:rsidRPr="00BA2CF3">
        <w:rPr>
          <w:rFonts w:ascii="Times New Roman" w:hAnsi="Times New Roman" w:cs="Times New Roman"/>
          <w:sz w:val="24"/>
          <w:szCs w:val="24"/>
        </w:rPr>
        <w:t>shared the view that as a responsible husband, your decision should not be final and any decision on screening must be negotiated with their partner (see Kaufman, 2004 who identified a similar tension). Fathers, therefore, expected their authority to be respected, while acknowledging the importance of joint decision making. Yaw who ha</w:t>
      </w:r>
      <w:r w:rsidR="0071222F" w:rsidRPr="00BA2CF3">
        <w:rPr>
          <w:rFonts w:ascii="Times New Roman" w:hAnsi="Times New Roman" w:cs="Times New Roman"/>
          <w:sz w:val="24"/>
          <w:szCs w:val="24"/>
        </w:rPr>
        <w:t>d</w:t>
      </w:r>
      <w:r w:rsidR="00916045" w:rsidRPr="00BA2CF3">
        <w:rPr>
          <w:rFonts w:ascii="Times New Roman" w:hAnsi="Times New Roman" w:cs="Times New Roman"/>
          <w:sz w:val="24"/>
          <w:szCs w:val="24"/>
        </w:rPr>
        <w:t xml:space="preserve"> lost one child with SCD, and has a 4-year-old with SCD, remarked:  </w:t>
      </w:r>
    </w:p>
    <w:p w14:paraId="00A39672" w14:textId="7309EE8E" w:rsidR="00916045" w:rsidRPr="00BA2CF3" w:rsidRDefault="00916045" w:rsidP="00534012">
      <w:pPr>
        <w:spacing w:after="200" w:line="480" w:lineRule="auto"/>
        <w:ind w:left="720"/>
        <w:jc w:val="both"/>
        <w:rPr>
          <w:rFonts w:ascii="Times New Roman" w:hAnsi="Times New Roman" w:cs="Times New Roman"/>
          <w:sz w:val="24"/>
          <w:szCs w:val="24"/>
        </w:rPr>
      </w:pPr>
      <w:r w:rsidRPr="00BA2CF3">
        <w:rPr>
          <w:rFonts w:ascii="Times New Roman" w:hAnsi="Times New Roman" w:cs="Times New Roman"/>
          <w:i/>
          <w:sz w:val="24"/>
          <w:szCs w:val="24"/>
        </w:rPr>
        <w:t>When it comes to such decisions, we both make that decision. We at least put our heads together and decide, knowing the pros and cons, and the likelihood of what is ahead so we draw a line, and we go ahead.</w:t>
      </w:r>
      <w:r w:rsidRPr="00BA2CF3">
        <w:rPr>
          <w:rFonts w:ascii="Times New Roman" w:hAnsi="Times New Roman" w:cs="Times New Roman"/>
          <w:sz w:val="24"/>
          <w:szCs w:val="24"/>
        </w:rPr>
        <w:t xml:space="preserve">  </w:t>
      </w:r>
    </w:p>
    <w:p w14:paraId="0B86BB0C" w14:textId="77777777" w:rsidR="00534012" w:rsidRPr="00BA2CF3" w:rsidRDefault="00534012" w:rsidP="00534012">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Philip, when further reflecting on his role as head of the family, believed mothers should have the final say on any testing: </w:t>
      </w:r>
    </w:p>
    <w:p w14:paraId="4AC281CB" w14:textId="155ACBBF" w:rsidR="00534012" w:rsidRPr="00BA2CF3" w:rsidRDefault="00534012" w:rsidP="00534012">
      <w:pPr>
        <w:spacing w:after="200" w:line="480" w:lineRule="auto"/>
        <w:ind w:left="720"/>
        <w:jc w:val="both"/>
        <w:rPr>
          <w:rFonts w:ascii="Times New Roman" w:hAnsi="Times New Roman" w:cs="Times New Roman"/>
          <w:sz w:val="24"/>
          <w:szCs w:val="24"/>
        </w:rPr>
      </w:pPr>
      <w:r w:rsidRPr="00BA2CF3">
        <w:rPr>
          <w:rFonts w:ascii="Times New Roman" w:hAnsi="Times New Roman" w:cs="Times New Roman"/>
          <w:i/>
          <w:sz w:val="24"/>
          <w:szCs w:val="24"/>
        </w:rPr>
        <w:t>Because she will be carrying the child, so if I say she should go and do the test and she say ‘no’, I can’t say anything. Because I cannot drag her to the hospital to go and do the test, so she needs to give her consent</w:t>
      </w:r>
      <w:r w:rsidR="0017241F" w:rsidRPr="00BA2CF3">
        <w:rPr>
          <w:rFonts w:ascii="Times New Roman" w:hAnsi="Times New Roman" w:cs="Times New Roman"/>
          <w:sz w:val="24"/>
          <w:szCs w:val="24"/>
        </w:rPr>
        <w:t>.</w:t>
      </w:r>
    </w:p>
    <w:p w14:paraId="639E4666" w14:textId="546E20DE" w:rsidR="00534012" w:rsidRPr="00BA2CF3" w:rsidRDefault="00534012" w:rsidP="00534012">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The majority (21) of mothers agreed that joint-decision making was important and expected full involvement in any decision</w:t>
      </w:r>
      <w:r w:rsidRPr="00BA2CF3">
        <w:t xml:space="preserve"> </w:t>
      </w:r>
      <w:r w:rsidRPr="00BA2CF3">
        <w:rPr>
          <w:rFonts w:ascii="Times New Roman" w:hAnsi="Times New Roman" w:cs="Times New Roman"/>
          <w:sz w:val="24"/>
          <w:szCs w:val="24"/>
        </w:rPr>
        <w:t>about screening during pregnancy. Gina, who had three children, two of whom have SCD, remarked:</w:t>
      </w:r>
    </w:p>
    <w:p w14:paraId="49FFA340" w14:textId="66D64E40" w:rsidR="00534012" w:rsidRPr="00BA2CF3" w:rsidRDefault="00534012" w:rsidP="00534012">
      <w:pPr>
        <w:spacing w:after="200" w:line="480" w:lineRule="auto"/>
        <w:ind w:left="720"/>
        <w:jc w:val="both"/>
        <w:rPr>
          <w:rFonts w:ascii="Times New Roman" w:hAnsi="Times New Roman" w:cs="Times New Roman"/>
          <w:iCs/>
          <w:sz w:val="24"/>
          <w:szCs w:val="24"/>
        </w:rPr>
      </w:pPr>
      <w:r w:rsidRPr="00BA2CF3">
        <w:rPr>
          <w:rFonts w:ascii="Times New Roman" w:hAnsi="Times New Roman" w:cs="Times New Roman"/>
          <w:i/>
          <w:sz w:val="24"/>
          <w:szCs w:val="24"/>
        </w:rPr>
        <w:t>Well, every decision concerning us; as the children, my husband and I, are between me and my husband. We usually talk over things that concern us a lot, and there is always a common understanding (…) so, we always decide together, and to help one another. That is how we can get the family going and supporting the children as much as we can. We are very much together as husband and wife.</w:t>
      </w:r>
      <w:r w:rsidR="0017241F" w:rsidRPr="00BA2CF3">
        <w:rPr>
          <w:rFonts w:ascii="Times New Roman" w:hAnsi="Times New Roman" w:cs="Times New Roman"/>
          <w:iCs/>
          <w:sz w:val="24"/>
          <w:szCs w:val="24"/>
        </w:rPr>
        <w:t xml:space="preserve"> </w:t>
      </w:r>
    </w:p>
    <w:p w14:paraId="6F26B32D" w14:textId="77777777" w:rsidR="00534012" w:rsidRPr="00BA2CF3" w:rsidRDefault="00534012" w:rsidP="00534012">
      <w:pPr>
        <w:spacing w:after="200" w:line="480" w:lineRule="auto"/>
        <w:jc w:val="both"/>
        <w:rPr>
          <w:rFonts w:ascii="Times New Roman" w:hAnsi="Times New Roman" w:cs="Times New Roman"/>
          <w:sz w:val="24"/>
          <w:szCs w:val="24"/>
        </w:rPr>
      </w:pPr>
      <w:proofErr w:type="spellStart"/>
      <w:r w:rsidRPr="00BA2CF3">
        <w:rPr>
          <w:rFonts w:ascii="Times New Roman" w:hAnsi="Times New Roman" w:cs="Times New Roman"/>
          <w:sz w:val="24"/>
          <w:szCs w:val="24"/>
        </w:rPr>
        <w:t>Emefa</w:t>
      </w:r>
      <w:proofErr w:type="spellEnd"/>
      <w:r w:rsidRPr="00BA2CF3">
        <w:rPr>
          <w:rFonts w:ascii="Times New Roman" w:hAnsi="Times New Roman" w:cs="Times New Roman"/>
          <w:sz w:val="24"/>
          <w:szCs w:val="24"/>
        </w:rPr>
        <w:t xml:space="preserve"> whose eldest child had SCD, agreed:</w:t>
      </w:r>
    </w:p>
    <w:p w14:paraId="3AB4B8E3" w14:textId="1A347167" w:rsidR="00534012" w:rsidRPr="00BA2CF3" w:rsidRDefault="00534012" w:rsidP="00534012">
      <w:pPr>
        <w:spacing w:after="200" w:line="480" w:lineRule="auto"/>
        <w:ind w:left="720"/>
        <w:jc w:val="both"/>
        <w:rPr>
          <w:rFonts w:ascii="Times New Roman" w:hAnsi="Times New Roman" w:cs="Times New Roman"/>
          <w:sz w:val="24"/>
          <w:szCs w:val="24"/>
        </w:rPr>
      </w:pPr>
      <w:r w:rsidRPr="00BA2CF3">
        <w:rPr>
          <w:rFonts w:ascii="Times New Roman" w:hAnsi="Times New Roman" w:cs="Times New Roman"/>
          <w:i/>
          <w:sz w:val="24"/>
          <w:szCs w:val="24"/>
        </w:rPr>
        <w:t>The two of us; I and my husband make such decisions (…). Again, it is going to be the two of us. We must come into agreement on it. I believe if it’s available, my husband will gladly accept it to be done</w:t>
      </w:r>
      <w:r w:rsidR="00CE4EA1" w:rsidRPr="00BA2CF3">
        <w:rPr>
          <w:rFonts w:ascii="Times New Roman" w:hAnsi="Times New Roman" w:cs="Times New Roman"/>
          <w:sz w:val="24"/>
          <w:szCs w:val="24"/>
        </w:rPr>
        <w:t>.</w:t>
      </w:r>
    </w:p>
    <w:p w14:paraId="4CA08101" w14:textId="4D622A5F" w:rsidR="003202A7" w:rsidRPr="00BA2CF3" w:rsidRDefault="003202A7" w:rsidP="003202A7">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However, two of the mothers said that their understanding (and experiences) of their child’s condition, meant that they would take informed reproductive decision making ‘into their own hands’ irrespective of any decisions they may reach with their spouse. One of the mothers, Agnes, who has two children with SCD, for example, confirmed during the interview that she has been using family planning measures without her husband’s knowledge. She was determined to prevent any further pregnancy, even if the husband insists on having more children.</w:t>
      </w:r>
    </w:p>
    <w:p w14:paraId="4481DD6D" w14:textId="18BC1B22" w:rsidR="003202A7" w:rsidRPr="00BA2CF3" w:rsidRDefault="003202A7" w:rsidP="003202A7">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When negotiating decisions about screening, most fathers and mothers felt there was no need to involve their extended family, as suggested by some African studies. Only one patent (Yaw) felt it wise to consult with the wider family, particularly as they may be involved in offering care, if a child had SCD: </w:t>
      </w:r>
    </w:p>
    <w:p w14:paraId="4518852D" w14:textId="11A11EB3" w:rsidR="003202A7" w:rsidRPr="00BA2CF3" w:rsidRDefault="003202A7" w:rsidP="003202A7">
      <w:pPr>
        <w:spacing w:after="200" w:line="480" w:lineRule="auto"/>
        <w:ind w:left="720"/>
        <w:jc w:val="both"/>
        <w:rPr>
          <w:rFonts w:ascii="Times New Roman" w:hAnsi="Times New Roman" w:cs="Times New Roman"/>
          <w:sz w:val="24"/>
          <w:szCs w:val="24"/>
        </w:rPr>
      </w:pPr>
      <w:r w:rsidRPr="00BA2CF3">
        <w:rPr>
          <w:rFonts w:ascii="Times New Roman" w:hAnsi="Times New Roman" w:cs="Times New Roman"/>
          <w:i/>
          <w:iCs/>
          <w:sz w:val="24"/>
          <w:szCs w:val="24"/>
        </w:rPr>
        <w:t xml:space="preserve">You take one decision as a family, everybody is considered in decision making, because if something happens it’s not only me, yes as a family, and even as friends, and even the church, we put all those into </w:t>
      </w:r>
      <w:r w:rsidR="00CE4EA1" w:rsidRPr="00BA2CF3">
        <w:rPr>
          <w:rFonts w:ascii="Times New Roman" w:hAnsi="Times New Roman" w:cs="Times New Roman"/>
          <w:i/>
          <w:iCs/>
          <w:sz w:val="24"/>
          <w:szCs w:val="24"/>
        </w:rPr>
        <w:t>consideration.</w:t>
      </w:r>
      <w:r w:rsidR="00CE4EA1" w:rsidRPr="00BA2CF3">
        <w:rPr>
          <w:rFonts w:ascii="Times New Roman" w:hAnsi="Times New Roman" w:cs="Times New Roman"/>
          <w:sz w:val="24"/>
          <w:szCs w:val="24"/>
        </w:rPr>
        <w:t xml:space="preserve"> </w:t>
      </w:r>
    </w:p>
    <w:p w14:paraId="58B9DC5F" w14:textId="38AA203F" w:rsidR="003202A7" w:rsidRPr="00BA2CF3" w:rsidRDefault="003202A7" w:rsidP="003202A7">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This was the exception, and these three responses were more typical: </w:t>
      </w:r>
    </w:p>
    <w:p w14:paraId="6D481E39" w14:textId="670C3DFE" w:rsidR="003202A7" w:rsidRPr="00BA2CF3" w:rsidRDefault="003202A7" w:rsidP="003202A7">
      <w:pPr>
        <w:spacing w:after="200" w:line="480" w:lineRule="auto"/>
        <w:ind w:left="720"/>
        <w:jc w:val="both"/>
        <w:rPr>
          <w:rFonts w:ascii="Times New Roman" w:hAnsi="Times New Roman" w:cs="Times New Roman"/>
          <w:sz w:val="24"/>
          <w:szCs w:val="24"/>
        </w:rPr>
      </w:pPr>
      <w:r w:rsidRPr="00BA2CF3">
        <w:rPr>
          <w:rFonts w:ascii="Times New Roman" w:hAnsi="Times New Roman" w:cs="Times New Roman"/>
          <w:i/>
          <w:sz w:val="24"/>
          <w:szCs w:val="24"/>
        </w:rPr>
        <w:t>No, I don’t think so. It should be between my husband and I, no one else matters. Yes, it has to be between me and my husband to take that decision (laughs)”</w:t>
      </w:r>
      <w:r w:rsidRPr="00BA2CF3">
        <w:t xml:space="preserve"> </w:t>
      </w:r>
      <w:r w:rsidRPr="00BA2CF3">
        <w:rPr>
          <w:rFonts w:ascii="Times New Roman" w:hAnsi="Times New Roman" w:cs="Times New Roman"/>
          <w:sz w:val="24"/>
          <w:szCs w:val="24"/>
        </w:rPr>
        <w:t>(</w:t>
      </w:r>
      <w:proofErr w:type="spellStart"/>
      <w:r w:rsidR="00693CD1" w:rsidRPr="00BA2CF3">
        <w:rPr>
          <w:rFonts w:ascii="Times New Roman" w:hAnsi="Times New Roman" w:cs="Times New Roman"/>
          <w:sz w:val="24"/>
          <w:szCs w:val="24"/>
        </w:rPr>
        <w:t>Obiriwaa</w:t>
      </w:r>
      <w:proofErr w:type="spellEnd"/>
      <w:r w:rsidRPr="00BA2CF3">
        <w:rPr>
          <w:rFonts w:ascii="Times New Roman" w:hAnsi="Times New Roman" w:cs="Times New Roman"/>
          <w:sz w:val="24"/>
          <w:szCs w:val="24"/>
        </w:rPr>
        <w:t xml:space="preserve">)  </w:t>
      </w:r>
    </w:p>
    <w:p w14:paraId="02BC5843" w14:textId="7469BD61" w:rsidR="003202A7" w:rsidRPr="00BA2CF3" w:rsidRDefault="003202A7" w:rsidP="003202A7">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 </w:t>
      </w:r>
      <w:r w:rsidRPr="00BA2CF3">
        <w:rPr>
          <w:rFonts w:ascii="Times New Roman" w:hAnsi="Times New Roman" w:cs="Times New Roman"/>
          <w:i/>
          <w:sz w:val="24"/>
          <w:szCs w:val="24"/>
        </w:rPr>
        <w:tab/>
        <w:t>Nobody, it’s about us, yes, it’s our life and future</w:t>
      </w:r>
      <w:r w:rsidRPr="00BA2CF3">
        <w:rPr>
          <w:rFonts w:ascii="Times New Roman" w:hAnsi="Times New Roman" w:cs="Times New Roman"/>
          <w:sz w:val="24"/>
          <w:szCs w:val="24"/>
        </w:rPr>
        <w:t>.</w:t>
      </w:r>
      <w:r w:rsidRPr="00BA2CF3">
        <w:t xml:space="preserve"> </w:t>
      </w:r>
      <w:r w:rsidRPr="00BA2CF3">
        <w:rPr>
          <w:rFonts w:ascii="Times New Roman" w:hAnsi="Times New Roman" w:cs="Times New Roman"/>
          <w:sz w:val="24"/>
          <w:szCs w:val="24"/>
        </w:rPr>
        <w:t>(</w:t>
      </w:r>
      <w:proofErr w:type="spellStart"/>
      <w:r w:rsidR="00693CD1" w:rsidRPr="00BA2CF3">
        <w:rPr>
          <w:rFonts w:ascii="Times New Roman" w:hAnsi="Times New Roman" w:cs="Times New Roman"/>
          <w:sz w:val="24"/>
          <w:szCs w:val="24"/>
        </w:rPr>
        <w:t>Emefa</w:t>
      </w:r>
      <w:proofErr w:type="spellEnd"/>
      <w:r w:rsidRPr="00BA2CF3">
        <w:rPr>
          <w:rFonts w:ascii="Times New Roman" w:hAnsi="Times New Roman" w:cs="Times New Roman"/>
          <w:sz w:val="24"/>
          <w:szCs w:val="24"/>
        </w:rPr>
        <w:t xml:space="preserve">).   </w:t>
      </w:r>
    </w:p>
    <w:p w14:paraId="0E92B705" w14:textId="65EC856C" w:rsidR="003202A7" w:rsidRPr="00BA2CF3" w:rsidRDefault="003202A7" w:rsidP="003202A7">
      <w:pPr>
        <w:spacing w:after="200" w:line="480" w:lineRule="auto"/>
        <w:ind w:left="720"/>
        <w:jc w:val="both"/>
        <w:rPr>
          <w:rFonts w:ascii="Times New Roman" w:hAnsi="Times New Roman" w:cs="Times New Roman"/>
          <w:sz w:val="24"/>
          <w:szCs w:val="24"/>
        </w:rPr>
      </w:pPr>
      <w:r w:rsidRPr="00BA2CF3">
        <w:rPr>
          <w:rFonts w:ascii="Times New Roman" w:hAnsi="Times New Roman" w:cs="Times New Roman"/>
          <w:i/>
          <w:sz w:val="24"/>
          <w:szCs w:val="24"/>
        </w:rPr>
        <w:t>No! (…)  It is all about us and the children. It is our problem, and we must handle it the way we want, and we are happy about it. We are close as a family, but we try not to involve them as much as possible”</w:t>
      </w:r>
      <w:r w:rsidRPr="00BA2CF3">
        <w:rPr>
          <w:rFonts w:ascii="Times New Roman" w:hAnsi="Times New Roman" w:cs="Times New Roman"/>
          <w:sz w:val="24"/>
          <w:szCs w:val="24"/>
        </w:rPr>
        <w:t>. (</w:t>
      </w:r>
      <w:r w:rsidR="00693CD1" w:rsidRPr="00BA2CF3">
        <w:rPr>
          <w:rFonts w:ascii="Times New Roman" w:hAnsi="Times New Roman" w:cs="Times New Roman"/>
          <w:sz w:val="24"/>
          <w:szCs w:val="24"/>
        </w:rPr>
        <w:t>Gina</w:t>
      </w:r>
      <w:r w:rsidRPr="00BA2CF3">
        <w:rPr>
          <w:rFonts w:ascii="Times New Roman" w:hAnsi="Times New Roman" w:cs="Times New Roman"/>
          <w:sz w:val="24"/>
          <w:szCs w:val="24"/>
        </w:rPr>
        <w:t>).</w:t>
      </w:r>
    </w:p>
    <w:p w14:paraId="2D83E288" w14:textId="3EA9B9E8" w:rsidR="003202A7" w:rsidRPr="00BA2CF3" w:rsidRDefault="003202A7" w:rsidP="003202A7">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The negotiation of reproductive decision-making means successful screening needs to be sensitive to diverse responses.  </w:t>
      </w:r>
      <w:r w:rsidR="00152887" w:rsidRPr="00BA2CF3">
        <w:rPr>
          <w:rFonts w:ascii="Times New Roman" w:hAnsi="Times New Roman" w:cs="Times New Roman"/>
          <w:sz w:val="24"/>
          <w:szCs w:val="24"/>
        </w:rPr>
        <w:t>The m</w:t>
      </w:r>
      <w:r w:rsidRPr="00BA2CF3">
        <w:rPr>
          <w:rFonts w:ascii="Times New Roman" w:hAnsi="Times New Roman" w:cs="Times New Roman"/>
          <w:sz w:val="24"/>
          <w:szCs w:val="24"/>
        </w:rPr>
        <w:t xml:space="preserve">en </w:t>
      </w:r>
      <w:r w:rsidR="00152887" w:rsidRPr="00BA2CF3">
        <w:rPr>
          <w:rFonts w:ascii="Times New Roman" w:hAnsi="Times New Roman" w:cs="Times New Roman"/>
          <w:sz w:val="24"/>
          <w:szCs w:val="24"/>
        </w:rPr>
        <w:t xml:space="preserve">in this study </w:t>
      </w:r>
      <w:r w:rsidRPr="00BA2CF3">
        <w:rPr>
          <w:rFonts w:ascii="Times New Roman" w:hAnsi="Times New Roman" w:cs="Times New Roman"/>
          <w:sz w:val="24"/>
          <w:szCs w:val="24"/>
        </w:rPr>
        <w:t xml:space="preserve">are important gatekeepers, </w:t>
      </w:r>
      <w:r w:rsidR="00F57F31" w:rsidRPr="00BA2CF3">
        <w:rPr>
          <w:rFonts w:ascii="Times New Roman" w:hAnsi="Times New Roman" w:cs="Times New Roman"/>
          <w:sz w:val="24"/>
          <w:szCs w:val="24"/>
        </w:rPr>
        <w:t xml:space="preserve">who expect their authority to be expected, </w:t>
      </w:r>
      <w:r w:rsidRPr="00BA2CF3">
        <w:rPr>
          <w:rFonts w:ascii="Times New Roman" w:hAnsi="Times New Roman" w:cs="Times New Roman"/>
          <w:sz w:val="24"/>
          <w:szCs w:val="24"/>
        </w:rPr>
        <w:t xml:space="preserve">but women are equal partners and, in some cases, expected to make decisions, without consulting their partner. The influence of the extended family was not great, although this may be explained by the urban setting of the study. Nonetheless, mothers and fathers </w:t>
      </w:r>
      <w:r w:rsidR="00152887" w:rsidRPr="00BA2CF3">
        <w:rPr>
          <w:rFonts w:ascii="Times New Roman" w:hAnsi="Times New Roman" w:cs="Times New Roman"/>
          <w:sz w:val="24"/>
          <w:szCs w:val="24"/>
        </w:rPr>
        <w:t xml:space="preserve">in this study, </w:t>
      </w:r>
      <w:r w:rsidRPr="00BA2CF3">
        <w:rPr>
          <w:rFonts w:ascii="Times New Roman" w:hAnsi="Times New Roman" w:cs="Times New Roman"/>
          <w:sz w:val="24"/>
          <w:szCs w:val="24"/>
        </w:rPr>
        <w:t xml:space="preserve">regarded decision making about testing as a private matter that was between them and their spouse. There was, however, another important influence </w:t>
      </w:r>
      <w:r w:rsidR="00F57F31" w:rsidRPr="00BA2CF3">
        <w:rPr>
          <w:rFonts w:ascii="Times New Roman" w:hAnsi="Times New Roman" w:cs="Times New Roman"/>
          <w:sz w:val="24"/>
          <w:szCs w:val="24"/>
        </w:rPr>
        <w:t>on the exercise of choice. This</w:t>
      </w:r>
      <w:r w:rsidRPr="00BA2CF3">
        <w:rPr>
          <w:rFonts w:ascii="Times New Roman" w:hAnsi="Times New Roman" w:cs="Times New Roman"/>
          <w:sz w:val="24"/>
          <w:szCs w:val="24"/>
        </w:rPr>
        <w:t xml:space="preserve"> included parents’ understanding of the condition and the procedures to identify it.</w:t>
      </w:r>
      <w:r w:rsidR="00F57F31" w:rsidRPr="00BA2CF3">
        <w:rPr>
          <w:rFonts w:ascii="Times New Roman" w:hAnsi="Times New Roman" w:cs="Times New Roman"/>
          <w:sz w:val="24"/>
          <w:szCs w:val="24"/>
        </w:rPr>
        <w:t xml:space="preserve"> </w:t>
      </w:r>
    </w:p>
    <w:p w14:paraId="3350802E" w14:textId="77777777" w:rsidR="007D1221" w:rsidRPr="00BA2CF3" w:rsidRDefault="007D1221" w:rsidP="007D1221">
      <w:pPr>
        <w:spacing w:after="200" w:line="360" w:lineRule="auto"/>
        <w:jc w:val="both"/>
        <w:rPr>
          <w:rFonts w:ascii="Times New Roman" w:hAnsi="Times New Roman" w:cs="Times New Roman"/>
          <w:b/>
          <w:sz w:val="24"/>
          <w:szCs w:val="24"/>
        </w:rPr>
      </w:pPr>
      <w:bookmarkStart w:id="10" w:name="_Toc14985738"/>
      <w:r w:rsidRPr="00BA2CF3">
        <w:rPr>
          <w:rFonts w:ascii="Times New Roman" w:hAnsi="Times New Roman" w:cs="Times New Roman"/>
          <w:b/>
          <w:sz w:val="24"/>
          <w:szCs w:val="24"/>
        </w:rPr>
        <w:t>Understanding of Prenatal Diagnosis</w:t>
      </w:r>
      <w:bookmarkEnd w:id="10"/>
    </w:p>
    <w:p w14:paraId="25BB3C1D" w14:textId="6A425721" w:rsidR="003202A7" w:rsidRPr="00BA2CF3" w:rsidRDefault="003202A7" w:rsidP="003202A7">
      <w:pPr>
        <w:spacing w:after="200" w:line="480" w:lineRule="auto"/>
        <w:jc w:val="both"/>
        <w:rPr>
          <w:rFonts w:ascii="Times New Roman" w:hAnsi="Times New Roman" w:cs="Times New Roman"/>
          <w:i/>
          <w:iCs/>
          <w:sz w:val="24"/>
          <w:szCs w:val="24"/>
        </w:rPr>
      </w:pPr>
      <w:r w:rsidRPr="00BA2CF3">
        <w:rPr>
          <w:rFonts w:ascii="Times New Roman" w:hAnsi="Times New Roman" w:cs="Times New Roman"/>
          <w:sz w:val="24"/>
          <w:szCs w:val="24"/>
        </w:rPr>
        <w:t xml:space="preserve">Most parents were not aware or had any prior </w:t>
      </w:r>
      <w:r w:rsidR="007F67E1" w:rsidRPr="00BA2CF3">
        <w:rPr>
          <w:rFonts w:ascii="Times New Roman" w:hAnsi="Times New Roman" w:cs="Times New Roman"/>
          <w:sz w:val="24"/>
          <w:szCs w:val="24"/>
        </w:rPr>
        <w:t xml:space="preserve">understanding </w:t>
      </w:r>
      <w:r w:rsidRPr="00BA2CF3">
        <w:rPr>
          <w:rFonts w:ascii="Times New Roman" w:hAnsi="Times New Roman" w:cs="Times New Roman"/>
          <w:sz w:val="24"/>
          <w:szCs w:val="24"/>
        </w:rPr>
        <w:t>of prenatal diagnosis, except for one father, who had worked outside Ghana. This is perhaps understandable as prenatal testing for SCD was not routine at the time of this study</w:t>
      </w:r>
      <w:r w:rsidR="00F57F31" w:rsidRPr="00BA2CF3">
        <w:t xml:space="preserve"> </w:t>
      </w:r>
      <w:r w:rsidR="00F57F31" w:rsidRPr="00BA2CF3">
        <w:rPr>
          <w:rFonts w:ascii="Times New Roman" w:hAnsi="Times New Roman" w:cs="Times New Roman"/>
          <w:sz w:val="24"/>
          <w:szCs w:val="24"/>
        </w:rPr>
        <w:t xml:space="preserve">and few parents knew about the </w:t>
      </w:r>
      <w:bookmarkStart w:id="11" w:name="_Hlk112051282"/>
      <w:r w:rsidR="00897708" w:rsidRPr="00BA2CF3">
        <w:rPr>
          <w:rFonts w:ascii="Times New Roman" w:hAnsi="Times New Roman" w:cs="Times New Roman"/>
          <w:sz w:val="24"/>
          <w:szCs w:val="24"/>
        </w:rPr>
        <w:t>existing tec</w:t>
      </w:r>
      <w:r w:rsidR="00820A23" w:rsidRPr="00BA2CF3">
        <w:rPr>
          <w:rFonts w:ascii="Times New Roman" w:hAnsi="Times New Roman" w:cs="Times New Roman"/>
          <w:sz w:val="24"/>
          <w:szCs w:val="24"/>
        </w:rPr>
        <w:t>hniques</w:t>
      </w:r>
      <w:bookmarkEnd w:id="11"/>
      <w:r w:rsidR="00F57F31" w:rsidRPr="00BA2CF3">
        <w:rPr>
          <w:rFonts w:ascii="Times New Roman" w:hAnsi="Times New Roman" w:cs="Times New Roman"/>
          <w:sz w:val="24"/>
          <w:szCs w:val="24"/>
        </w:rPr>
        <w:t xml:space="preserve"> available</w:t>
      </w:r>
      <w:r w:rsidR="007F67E1" w:rsidRPr="00BA2CF3">
        <w:rPr>
          <w:rFonts w:ascii="Times New Roman" w:hAnsi="Times New Roman" w:cs="Times New Roman"/>
          <w:sz w:val="24"/>
          <w:szCs w:val="24"/>
        </w:rPr>
        <w:t xml:space="preserve"> (</w:t>
      </w:r>
      <w:r w:rsidR="00897708" w:rsidRPr="00BA2CF3">
        <w:rPr>
          <w:rFonts w:ascii="Times New Roman" w:hAnsi="Times New Roman" w:cs="Times New Roman"/>
          <w:sz w:val="24"/>
          <w:szCs w:val="24"/>
        </w:rPr>
        <w:t>i.e., premarital, preconception and neonatal testing)</w:t>
      </w:r>
      <w:r w:rsidRPr="00BA2CF3">
        <w:rPr>
          <w:rFonts w:ascii="Times New Roman" w:hAnsi="Times New Roman" w:cs="Times New Roman"/>
          <w:sz w:val="24"/>
          <w:szCs w:val="24"/>
        </w:rPr>
        <w:t xml:space="preserve">. Mothers, such as Jennifer, felt they did not have any option other than to have their baby: </w:t>
      </w:r>
      <w:r w:rsidRPr="00BA2CF3">
        <w:rPr>
          <w:rFonts w:ascii="Times New Roman" w:hAnsi="Times New Roman" w:cs="Times New Roman"/>
          <w:i/>
          <w:iCs/>
          <w:sz w:val="24"/>
          <w:szCs w:val="24"/>
        </w:rPr>
        <w:t>‘I got to know after birth, that my baby had SCD. I felt this was too late’</w:t>
      </w:r>
      <w:r w:rsidRPr="00BA2CF3">
        <w:rPr>
          <w:rFonts w:ascii="Times New Roman" w:hAnsi="Times New Roman" w:cs="Times New Roman"/>
          <w:sz w:val="24"/>
          <w:szCs w:val="24"/>
        </w:rPr>
        <w:t xml:space="preserve">. Another mother, Ama on realising how common SCD was in Ghana, expressed surprise about the lack of </w:t>
      </w:r>
      <w:r w:rsidR="00820A23" w:rsidRPr="00BA2CF3">
        <w:rPr>
          <w:rFonts w:ascii="Times New Roman" w:hAnsi="Times New Roman" w:cs="Times New Roman"/>
          <w:sz w:val="24"/>
          <w:szCs w:val="24"/>
        </w:rPr>
        <w:t>prenatal testing</w:t>
      </w:r>
      <w:r w:rsidRPr="00BA2CF3">
        <w:rPr>
          <w:rFonts w:ascii="Times New Roman" w:hAnsi="Times New Roman" w:cs="Times New Roman"/>
          <w:sz w:val="24"/>
          <w:szCs w:val="24"/>
        </w:rPr>
        <w:t xml:space="preserve">: </w:t>
      </w:r>
      <w:r w:rsidRPr="00BA2CF3">
        <w:rPr>
          <w:rFonts w:ascii="Times New Roman" w:hAnsi="Times New Roman" w:cs="Times New Roman"/>
          <w:i/>
          <w:iCs/>
          <w:sz w:val="24"/>
          <w:szCs w:val="24"/>
        </w:rPr>
        <w:t>‘Do we have it in Ghana? (</w:t>
      </w:r>
      <w:r w:rsidR="00184CDB" w:rsidRPr="00BA2CF3">
        <w:rPr>
          <w:rFonts w:ascii="Times New Roman" w:hAnsi="Times New Roman" w:cs="Times New Roman"/>
          <w:i/>
          <w:iCs/>
          <w:sz w:val="24"/>
          <w:szCs w:val="24"/>
        </w:rPr>
        <w:t>PN</w:t>
      </w:r>
      <w:r w:rsidRPr="00BA2CF3">
        <w:rPr>
          <w:rFonts w:ascii="Times New Roman" w:hAnsi="Times New Roman" w:cs="Times New Roman"/>
          <w:i/>
          <w:iCs/>
          <w:sz w:val="24"/>
          <w:szCs w:val="24"/>
        </w:rPr>
        <w:t xml:space="preserve">D) Then we are dead’. </w:t>
      </w:r>
      <w:r w:rsidRPr="00BA2CF3">
        <w:rPr>
          <w:rFonts w:ascii="Times New Roman" w:hAnsi="Times New Roman" w:cs="Times New Roman"/>
          <w:sz w:val="24"/>
          <w:szCs w:val="24"/>
        </w:rPr>
        <w:t xml:space="preserve">Following this initial questioning, prenatal diagnosis was explained to all the participant as part of the interview process. This was to ensure some level of understanding, </w:t>
      </w:r>
      <w:r w:rsidR="00F57F31" w:rsidRPr="00BA2CF3">
        <w:rPr>
          <w:rFonts w:ascii="Times New Roman" w:hAnsi="Times New Roman" w:cs="Times New Roman"/>
          <w:sz w:val="24"/>
          <w:szCs w:val="24"/>
        </w:rPr>
        <w:t>to</w:t>
      </w:r>
      <w:r w:rsidRPr="00BA2CF3">
        <w:rPr>
          <w:rFonts w:ascii="Times New Roman" w:hAnsi="Times New Roman" w:cs="Times New Roman"/>
          <w:sz w:val="24"/>
          <w:szCs w:val="24"/>
        </w:rPr>
        <w:t xml:space="preserve"> facilitate a meaningful discussion. Once explained to them, parents expressed enthusiasm for antenatal screening and prenatal diagnosis. All felt it was an aide to reproductive decision making. </w:t>
      </w:r>
      <w:r w:rsidR="00F57F31" w:rsidRPr="00BA2CF3">
        <w:rPr>
          <w:rFonts w:ascii="Times New Roman" w:hAnsi="Times New Roman" w:cs="Times New Roman"/>
          <w:sz w:val="24"/>
          <w:szCs w:val="24"/>
        </w:rPr>
        <w:t>P</w:t>
      </w:r>
      <w:r w:rsidRPr="00BA2CF3">
        <w:rPr>
          <w:rFonts w:ascii="Times New Roman" w:hAnsi="Times New Roman" w:cs="Times New Roman"/>
          <w:sz w:val="24"/>
          <w:szCs w:val="24"/>
        </w:rPr>
        <w:t>arents did articulate concerns about the implications of passing on the condition to their unborn child, although two distinct responses emerged. These reflected quite different reasons for the acceptability of screening</w:t>
      </w:r>
      <w:r w:rsidR="00B57FEC"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 </w:t>
      </w:r>
    </w:p>
    <w:p w14:paraId="61F323B5" w14:textId="4C2B1032" w:rsidR="00911679" w:rsidRPr="00BA2CF3" w:rsidRDefault="00F57F31" w:rsidP="00911679">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B</w:t>
      </w:r>
      <w:r w:rsidR="00911679" w:rsidRPr="00BA2CF3">
        <w:rPr>
          <w:rFonts w:ascii="Times New Roman" w:hAnsi="Times New Roman" w:cs="Times New Roman"/>
          <w:sz w:val="24"/>
          <w:szCs w:val="24"/>
        </w:rPr>
        <w:t>y far</w:t>
      </w:r>
      <w:r w:rsidR="00215F35" w:rsidRPr="00BA2CF3">
        <w:rPr>
          <w:rFonts w:ascii="Times New Roman" w:hAnsi="Times New Roman" w:cs="Times New Roman"/>
          <w:sz w:val="24"/>
          <w:szCs w:val="24"/>
        </w:rPr>
        <w:t>,</w:t>
      </w:r>
      <w:r w:rsidR="00911679" w:rsidRPr="00BA2CF3">
        <w:rPr>
          <w:rFonts w:ascii="Times New Roman" w:hAnsi="Times New Roman" w:cs="Times New Roman"/>
          <w:sz w:val="24"/>
          <w:szCs w:val="24"/>
        </w:rPr>
        <w:t xml:space="preserve"> </w:t>
      </w:r>
      <w:r w:rsidR="005460BC" w:rsidRPr="00BA2CF3">
        <w:rPr>
          <w:rFonts w:ascii="Times New Roman" w:hAnsi="Times New Roman" w:cs="Times New Roman"/>
          <w:sz w:val="24"/>
          <w:szCs w:val="24"/>
        </w:rPr>
        <w:t>most</w:t>
      </w:r>
      <w:r w:rsidR="00911679" w:rsidRPr="00BA2CF3">
        <w:rPr>
          <w:rFonts w:ascii="Times New Roman" w:hAnsi="Times New Roman" w:cs="Times New Roman"/>
          <w:sz w:val="24"/>
          <w:szCs w:val="24"/>
        </w:rPr>
        <w:t xml:space="preserve"> parents, said they want</w:t>
      </w:r>
      <w:r w:rsidRPr="00BA2CF3">
        <w:rPr>
          <w:rFonts w:ascii="Times New Roman" w:hAnsi="Times New Roman" w:cs="Times New Roman"/>
          <w:sz w:val="24"/>
          <w:szCs w:val="24"/>
        </w:rPr>
        <w:t>ed</w:t>
      </w:r>
      <w:r w:rsidR="00911679" w:rsidRPr="00BA2CF3">
        <w:rPr>
          <w:rFonts w:ascii="Times New Roman" w:hAnsi="Times New Roman" w:cs="Times New Roman"/>
          <w:sz w:val="24"/>
          <w:szCs w:val="24"/>
        </w:rPr>
        <w:t xml:space="preserve"> to have testing </w:t>
      </w:r>
      <w:r w:rsidR="00215F35" w:rsidRPr="00BA2CF3">
        <w:rPr>
          <w:rFonts w:ascii="Times New Roman" w:hAnsi="Times New Roman" w:cs="Times New Roman"/>
          <w:sz w:val="24"/>
          <w:szCs w:val="24"/>
        </w:rPr>
        <w:t>to</w:t>
      </w:r>
      <w:r w:rsidR="00911679" w:rsidRPr="00BA2CF3">
        <w:rPr>
          <w:rFonts w:ascii="Times New Roman" w:hAnsi="Times New Roman" w:cs="Times New Roman"/>
          <w:sz w:val="24"/>
          <w:szCs w:val="24"/>
        </w:rPr>
        <w:t xml:space="preserve"> enable them to prepare for having a child with SCD. They did not, however, associate this decision making with </w:t>
      </w:r>
      <w:r w:rsidR="0096481C" w:rsidRPr="00BA2CF3">
        <w:rPr>
          <w:rFonts w:ascii="Times New Roman" w:hAnsi="Times New Roman" w:cs="Times New Roman"/>
          <w:sz w:val="24"/>
          <w:szCs w:val="24"/>
        </w:rPr>
        <w:t xml:space="preserve">the possibility of </w:t>
      </w:r>
      <w:r w:rsidR="00194D77" w:rsidRPr="00BA2CF3">
        <w:rPr>
          <w:rFonts w:ascii="Times New Roman" w:hAnsi="Times New Roman" w:cs="Times New Roman"/>
          <w:sz w:val="24"/>
          <w:szCs w:val="24"/>
        </w:rPr>
        <w:t>terminati</w:t>
      </w:r>
      <w:r w:rsidR="0096481C" w:rsidRPr="00BA2CF3">
        <w:rPr>
          <w:rFonts w:ascii="Times New Roman" w:hAnsi="Times New Roman" w:cs="Times New Roman"/>
          <w:sz w:val="24"/>
          <w:szCs w:val="24"/>
        </w:rPr>
        <w:t xml:space="preserve">ng </w:t>
      </w:r>
      <w:bookmarkStart w:id="12" w:name="_Hlk112052990"/>
      <w:r w:rsidR="0096481C" w:rsidRPr="00BA2CF3">
        <w:rPr>
          <w:rFonts w:ascii="Times New Roman" w:hAnsi="Times New Roman" w:cs="Times New Roman"/>
          <w:sz w:val="24"/>
          <w:szCs w:val="24"/>
        </w:rPr>
        <w:t>the pregnancy</w:t>
      </w:r>
      <w:bookmarkEnd w:id="12"/>
      <w:r w:rsidR="00911679" w:rsidRPr="00BA2CF3">
        <w:rPr>
          <w:rFonts w:ascii="Times New Roman" w:hAnsi="Times New Roman" w:cs="Times New Roman"/>
          <w:sz w:val="24"/>
          <w:szCs w:val="24"/>
        </w:rPr>
        <w:t>. Sally-Moi, like many mothers, believed that prenatal testing would be reassuring, as you would know the outcome of the pregnancy:</w:t>
      </w:r>
    </w:p>
    <w:p w14:paraId="47ADBED4" w14:textId="5BB35FB3" w:rsidR="00911679" w:rsidRPr="00BA2CF3" w:rsidRDefault="00911679" w:rsidP="00911679">
      <w:pPr>
        <w:spacing w:after="200" w:line="480" w:lineRule="auto"/>
        <w:ind w:left="720"/>
        <w:jc w:val="both"/>
        <w:rPr>
          <w:rFonts w:ascii="Times New Roman" w:hAnsi="Times New Roman" w:cs="Times New Roman"/>
          <w:sz w:val="24"/>
          <w:szCs w:val="24"/>
        </w:rPr>
      </w:pPr>
      <w:r w:rsidRPr="00BA2CF3">
        <w:rPr>
          <w:rFonts w:ascii="Times New Roman" w:hAnsi="Times New Roman" w:cs="Times New Roman"/>
          <w:i/>
          <w:iCs/>
          <w:sz w:val="24"/>
          <w:szCs w:val="24"/>
        </w:rPr>
        <w:t xml:space="preserve"> So, if I can get to know from the beginning, before the baby is born then I would not be that worried, because I will know of it in advance</w:t>
      </w:r>
      <w:r w:rsidRPr="00BA2CF3">
        <w:rPr>
          <w:rFonts w:ascii="Times New Roman" w:hAnsi="Times New Roman" w:cs="Times New Roman"/>
          <w:sz w:val="24"/>
          <w:szCs w:val="24"/>
        </w:rPr>
        <w:t>.</w:t>
      </w:r>
      <w:r w:rsidR="00CE4EA1" w:rsidRPr="00BA2CF3">
        <w:rPr>
          <w:rFonts w:ascii="Times New Roman" w:hAnsi="Times New Roman" w:cs="Times New Roman"/>
          <w:sz w:val="24"/>
          <w:szCs w:val="24"/>
        </w:rPr>
        <w:t xml:space="preserve"> </w:t>
      </w:r>
    </w:p>
    <w:p w14:paraId="6F7EB051" w14:textId="77777777" w:rsidR="00911679" w:rsidRPr="00BA2CF3" w:rsidRDefault="00911679" w:rsidP="00911679">
      <w:pPr>
        <w:spacing w:after="200" w:line="480" w:lineRule="auto"/>
        <w:ind w:left="720"/>
        <w:jc w:val="both"/>
        <w:rPr>
          <w:rFonts w:ascii="Times New Roman" w:hAnsi="Times New Roman" w:cs="Times New Roman"/>
          <w:iCs/>
          <w:sz w:val="24"/>
          <w:szCs w:val="24"/>
        </w:rPr>
        <w:sectPr w:rsidR="00911679" w:rsidRPr="00BA2CF3" w:rsidSect="007C211E">
          <w:type w:val="continuous"/>
          <w:pgSz w:w="11906" w:h="16838"/>
          <w:pgMar w:top="1440" w:right="1440" w:bottom="1440" w:left="1440" w:header="708" w:footer="708" w:gutter="0"/>
          <w:cols w:space="708"/>
          <w:docGrid w:linePitch="360"/>
        </w:sectPr>
      </w:pPr>
    </w:p>
    <w:p w14:paraId="6A3F0371" w14:textId="3F8F03CD" w:rsidR="00911679" w:rsidRPr="00BA2CF3" w:rsidRDefault="00911679" w:rsidP="00911679">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This was a common view among </w:t>
      </w:r>
      <w:r w:rsidR="00592EBF" w:rsidRPr="00BA2CF3">
        <w:rPr>
          <w:rFonts w:ascii="Times New Roman" w:hAnsi="Times New Roman" w:cs="Times New Roman"/>
          <w:sz w:val="24"/>
          <w:szCs w:val="24"/>
        </w:rPr>
        <w:t xml:space="preserve">fathers </w:t>
      </w:r>
      <w:r w:rsidR="00796306" w:rsidRPr="00BA2CF3">
        <w:rPr>
          <w:rFonts w:ascii="Times New Roman" w:hAnsi="Times New Roman" w:cs="Times New Roman"/>
          <w:sz w:val="24"/>
          <w:szCs w:val="24"/>
        </w:rPr>
        <w:t xml:space="preserve">in this study </w:t>
      </w:r>
      <w:r w:rsidR="00592EBF" w:rsidRPr="00BA2CF3">
        <w:rPr>
          <w:rFonts w:ascii="Times New Roman" w:hAnsi="Times New Roman" w:cs="Times New Roman"/>
          <w:sz w:val="24"/>
          <w:szCs w:val="24"/>
        </w:rPr>
        <w:t>too</w:t>
      </w:r>
      <w:r w:rsidR="00B57FEC"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Few would use a prenatal diagnosis of SCD to terminate </w:t>
      </w:r>
      <w:bookmarkStart w:id="13" w:name="_Hlk112056105"/>
      <w:r w:rsidR="00796306" w:rsidRPr="00BA2CF3">
        <w:rPr>
          <w:rFonts w:ascii="Times New Roman" w:hAnsi="Times New Roman" w:cs="Times New Roman"/>
          <w:sz w:val="24"/>
          <w:szCs w:val="24"/>
        </w:rPr>
        <w:t xml:space="preserve">the pregnancy of </w:t>
      </w:r>
      <w:r w:rsidRPr="00BA2CF3">
        <w:rPr>
          <w:rFonts w:ascii="Times New Roman" w:hAnsi="Times New Roman" w:cs="Times New Roman"/>
          <w:sz w:val="24"/>
          <w:szCs w:val="24"/>
        </w:rPr>
        <w:t>their unborn child</w:t>
      </w:r>
      <w:r w:rsidR="00796306" w:rsidRPr="00BA2CF3">
        <w:rPr>
          <w:rFonts w:ascii="Times New Roman" w:hAnsi="Times New Roman" w:cs="Times New Roman"/>
          <w:sz w:val="24"/>
          <w:szCs w:val="24"/>
        </w:rPr>
        <w:t xml:space="preserve"> if it was affected with SCD</w:t>
      </w:r>
      <w:bookmarkEnd w:id="13"/>
      <w:r w:rsidR="00B57FEC" w:rsidRPr="00BA2CF3">
        <w:rPr>
          <w:rFonts w:ascii="Times New Roman" w:hAnsi="Times New Roman" w:cs="Times New Roman"/>
          <w:sz w:val="24"/>
          <w:szCs w:val="24"/>
        </w:rPr>
        <w:t xml:space="preserve">. </w:t>
      </w:r>
      <w:r w:rsidRPr="00BA2CF3">
        <w:rPr>
          <w:rFonts w:ascii="Times New Roman" w:hAnsi="Times New Roman" w:cs="Times New Roman"/>
          <w:sz w:val="24"/>
          <w:szCs w:val="24"/>
        </w:rPr>
        <w:t xml:space="preserve">Pat, who had one child with SCD and was planning for another child, said: </w:t>
      </w:r>
    </w:p>
    <w:p w14:paraId="0E73F52C" w14:textId="57C423AB" w:rsidR="00911679" w:rsidRPr="00BA2CF3" w:rsidRDefault="00911679" w:rsidP="00911679">
      <w:pPr>
        <w:spacing w:after="200" w:line="480" w:lineRule="auto"/>
        <w:ind w:left="720"/>
        <w:jc w:val="both"/>
        <w:rPr>
          <w:rFonts w:ascii="Times New Roman" w:hAnsi="Times New Roman" w:cs="Times New Roman"/>
          <w:iCs/>
          <w:sz w:val="24"/>
          <w:szCs w:val="24"/>
        </w:rPr>
      </w:pPr>
      <w:r w:rsidRPr="00BA2CF3">
        <w:rPr>
          <w:rFonts w:ascii="Times New Roman" w:hAnsi="Times New Roman" w:cs="Times New Roman"/>
          <w:i/>
          <w:sz w:val="24"/>
          <w:szCs w:val="24"/>
        </w:rPr>
        <w:t>So that if I know it; I will prepare myself. If you see it is negative, you prepare yourself and if it is positive, you also prepare yourself. During counselling, the nurse told us that it is better to know it from the beginning to start treatment, than it being late and having an attack before you know. If I do the test and know what it is, then I can start preparing</w:t>
      </w:r>
      <w:r w:rsidR="00264852" w:rsidRPr="00BA2CF3">
        <w:rPr>
          <w:rFonts w:ascii="Times New Roman" w:hAnsi="Times New Roman" w:cs="Times New Roman"/>
          <w:iCs/>
          <w:sz w:val="24"/>
          <w:szCs w:val="24"/>
        </w:rPr>
        <w:t>.</w:t>
      </w:r>
    </w:p>
    <w:p w14:paraId="1F44DE06" w14:textId="7DD2EE3C" w:rsidR="00911679" w:rsidRPr="00BA2CF3" w:rsidRDefault="00911679" w:rsidP="00911679">
      <w:pPr>
        <w:spacing w:after="200" w:line="480" w:lineRule="auto"/>
        <w:jc w:val="both"/>
        <w:rPr>
          <w:rFonts w:ascii="Times New Roman" w:hAnsi="Times New Roman" w:cs="Times New Roman"/>
          <w:i/>
          <w:sz w:val="24"/>
          <w:szCs w:val="24"/>
        </w:rPr>
      </w:pPr>
      <w:r w:rsidRPr="00BA2CF3">
        <w:rPr>
          <w:rFonts w:ascii="Times New Roman" w:hAnsi="Times New Roman" w:cs="Times New Roman"/>
          <w:iCs/>
          <w:sz w:val="24"/>
          <w:szCs w:val="24"/>
        </w:rPr>
        <w:t>Parents also pointed to the benefits of early diagnosis, for treatment, which they felt was not available for their other children with SCD</w:t>
      </w:r>
      <w:r w:rsidR="00B57FEC" w:rsidRPr="00BA2CF3">
        <w:rPr>
          <w:rFonts w:ascii="Times New Roman" w:hAnsi="Times New Roman" w:cs="Times New Roman"/>
          <w:iCs/>
          <w:sz w:val="24"/>
          <w:szCs w:val="24"/>
        </w:rPr>
        <w:t xml:space="preserve">. </w:t>
      </w:r>
      <w:r w:rsidRPr="00BA2CF3">
        <w:rPr>
          <w:rFonts w:ascii="Times New Roman" w:hAnsi="Times New Roman" w:cs="Times New Roman"/>
          <w:iCs/>
          <w:sz w:val="24"/>
          <w:szCs w:val="24"/>
        </w:rPr>
        <w:t xml:space="preserve">A few parents, however, overestimated advances in current treatment or its availability </w:t>
      </w:r>
      <w:r w:rsidR="00BB6CF3" w:rsidRPr="00BA2CF3">
        <w:rPr>
          <w:rFonts w:ascii="Times New Roman" w:hAnsi="Times New Roman" w:cs="Times New Roman"/>
          <w:iCs/>
          <w:sz w:val="24"/>
          <w:szCs w:val="24"/>
        </w:rPr>
        <w:t>i</w:t>
      </w:r>
      <w:r w:rsidRPr="00BA2CF3">
        <w:rPr>
          <w:rFonts w:ascii="Times New Roman" w:hAnsi="Times New Roman" w:cs="Times New Roman"/>
          <w:iCs/>
          <w:sz w:val="24"/>
          <w:szCs w:val="24"/>
        </w:rPr>
        <w:t>n Ghana</w:t>
      </w:r>
      <w:r w:rsidR="00B57FEC" w:rsidRPr="00BA2CF3">
        <w:rPr>
          <w:rFonts w:ascii="Times New Roman" w:hAnsi="Times New Roman" w:cs="Times New Roman"/>
          <w:iCs/>
          <w:sz w:val="24"/>
          <w:szCs w:val="24"/>
        </w:rPr>
        <w:t xml:space="preserve">. </w:t>
      </w:r>
      <w:proofErr w:type="spellStart"/>
      <w:r w:rsidRPr="00BA2CF3">
        <w:rPr>
          <w:rFonts w:ascii="Times New Roman" w:hAnsi="Times New Roman" w:cs="Times New Roman"/>
          <w:iCs/>
          <w:sz w:val="24"/>
          <w:szCs w:val="24"/>
        </w:rPr>
        <w:t>Emefa</w:t>
      </w:r>
      <w:proofErr w:type="spellEnd"/>
      <w:r w:rsidRPr="00BA2CF3">
        <w:rPr>
          <w:rFonts w:ascii="Times New Roman" w:hAnsi="Times New Roman" w:cs="Times New Roman"/>
          <w:iCs/>
          <w:sz w:val="24"/>
          <w:szCs w:val="24"/>
        </w:rPr>
        <w:t xml:space="preserve">, for example, claimed that a vaccine can be given, should the test be positive, and that when born, the child would have SCD, but not have a painful crisis. Parents’ experience underlines the importance of discussions about the potential consequences of the condition, along with available treatments, </w:t>
      </w:r>
      <w:r w:rsidR="00641999" w:rsidRPr="00BA2CF3">
        <w:rPr>
          <w:rFonts w:ascii="Times New Roman" w:hAnsi="Times New Roman" w:cs="Times New Roman"/>
          <w:iCs/>
          <w:sz w:val="24"/>
          <w:szCs w:val="24"/>
        </w:rPr>
        <w:t>but also how important</w:t>
      </w:r>
      <w:r w:rsidR="00022E16" w:rsidRPr="00BA2CF3">
        <w:rPr>
          <w:rFonts w:ascii="Times New Roman" w:hAnsi="Times New Roman" w:cs="Times New Roman"/>
          <w:iCs/>
          <w:sz w:val="24"/>
          <w:szCs w:val="24"/>
        </w:rPr>
        <w:t xml:space="preserve"> information and education is, </w:t>
      </w:r>
      <w:r w:rsidRPr="00BA2CF3">
        <w:rPr>
          <w:rFonts w:ascii="Times New Roman" w:hAnsi="Times New Roman" w:cs="Times New Roman"/>
          <w:iCs/>
          <w:sz w:val="24"/>
          <w:szCs w:val="24"/>
        </w:rPr>
        <w:t xml:space="preserve">when offering screening. </w:t>
      </w:r>
      <w:r w:rsidR="00592EBF" w:rsidRPr="00BA2CF3">
        <w:rPr>
          <w:rFonts w:ascii="Times New Roman" w:hAnsi="Times New Roman" w:cs="Times New Roman"/>
          <w:iCs/>
          <w:sz w:val="24"/>
          <w:szCs w:val="24"/>
        </w:rPr>
        <w:t xml:space="preserve">It is important part of their decision making. </w:t>
      </w:r>
    </w:p>
    <w:p w14:paraId="30064919" w14:textId="44BBD84F" w:rsidR="00911679" w:rsidRPr="00BA2CF3" w:rsidRDefault="00592EBF" w:rsidP="00911679">
      <w:pPr>
        <w:spacing w:after="200" w:line="480" w:lineRule="auto"/>
        <w:jc w:val="both"/>
        <w:rPr>
          <w:rFonts w:ascii="Times New Roman" w:hAnsi="Times New Roman" w:cs="Times New Roman"/>
          <w:iCs/>
          <w:sz w:val="24"/>
          <w:szCs w:val="24"/>
        </w:rPr>
      </w:pPr>
      <w:r w:rsidRPr="00BA2CF3">
        <w:rPr>
          <w:rFonts w:ascii="Times New Roman" w:hAnsi="Times New Roman" w:cs="Times New Roman"/>
          <w:sz w:val="24"/>
          <w:szCs w:val="24"/>
        </w:rPr>
        <w:t>A</w:t>
      </w:r>
      <w:r w:rsidR="00911679" w:rsidRPr="00BA2CF3">
        <w:rPr>
          <w:rFonts w:ascii="Times New Roman" w:hAnsi="Times New Roman" w:cs="Times New Roman"/>
          <w:sz w:val="24"/>
          <w:szCs w:val="24"/>
        </w:rPr>
        <w:t xml:space="preserve"> minority of parents advocated screening and prenatal diagnosis on the basis </w:t>
      </w:r>
      <w:r w:rsidR="002645F7" w:rsidRPr="00BA2CF3">
        <w:rPr>
          <w:rFonts w:ascii="Times New Roman" w:hAnsi="Times New Roman" w:cs="Times New Roman"/>
          <w:sz w:val="24"/>
          <w:szCs w:val="24"/>
        </w:rPr>
        <w:t>that a</w:t>
      </w:r>
      <w:r w:rsidR="00911679" w:rsidRPr="00BA2CF3">
        <w:rPr>
          <w:rFonts w:ascii="Times New Roman" w:hAnsi="Times New Roman" w:cs="Times New Roman"/>
          <w:sz w:val="24"/>
          <w:szCs w:val="24"/>
        </w:rPr>
        <w:t xml:space="preserve"> terminati</w:t>
      </w:r>
      <w:r w:rsidR="002645F7" w:rsidRPr="00BA2CF3">
        <w:rPr>
          <w:rFonts w:ascii="Times New Roman" w:hAnsi="Times New Roman" w:cs="Times New Roman"/>
          <w:sz w:val="24"/>
          <w:szCs w:val="24"/>
        </w:rPr>
        <w:t>o</w:t>
      </w:r>
      <w:r w:rsidR="00911679" w:rsidRPr="00BA2CF3">
        <w:rPr>
          <w:rFonts w:ascii="Times New Roman" w:hAnsi="Times New Roman" w:cs="Times New Roman"/>
          <w:sz w:val="24"/>
          <w:szCs w:val="24"/>
        </w:rPr>
        <w:t>n</w:t>
      </w:r>
      <w:r w:rsidR="000C6118" w:rsidRPr="00BA2CF3">
        <w:t xml:space="preserve"> </w:t>
      </w:r>
      <w:r w:rsidR="002645F7" w:rsidRPr="00BA2CF3">
        <w:rPr>
          <w:rFonts w:ascii="Times New Roman" w:hAnsi="Times New Roman" w:cs="Times New Roman"/>
          <w:sz w:val="24"/>
          <w:szCs w:val="24"/>
        </w:rPr>
        <w:t xml:space="preserve">of </w:t>
      </w:r>
      <w:r w:rsidR="000C6118" w:rsidRPr="00BA2CF3">
        <w:rPr>
          <w:rFonts w:ascii="Times New Roman" w:hAnsi="Times New Roman" w:cs="Times New Roman"/>
          <w:sz w:val="24"/>
          <w:szCs w:val="24"/>
        </w:rPr>
        <w:t xml:space="preserve">pregnancy </w:t>
      </w:r>
      <w:r w:rsidR="002645F7" w:rsidRPr="00BA2CF3">
        <w:rPr>
          <w:rFonts w:ascii="Times New Roman" w:hAnsi="Times New Roman" w:cs="Times New Roman"/>
          <w:sz w:val="24"/>
          <w:szCs w:val="24"/>
        </w:rPr>
        <w:t>is avail</w:t>
      </w:r>
      <w:r w:rsidR="00641999" w:rsidRPr="00BA2CF3">
        <w:rPr>
          <w:rFonts w:ascii="Times New Roman" w:hAnsi="Times New Roman" w:cs="Times New Roman"/>
          <w:sz w:val="24"/>
          <w:szCs w:val="24"/>
        </w:rPr>
        <w:t>able following a positive result</w:t>
      </w:r>
      <w:r w:rsidR="00911679" w:rsidRPr="00BA2CF3">
        <w:rPr>
          <w:rFonts w:ascii="Times New Roman" w:hAnsi="Times New Roman" w:cs="Times New Roman"/>
          <w:sz w:val="24"/>
          <w:szCs w:val="24"/>
        </w:rPr>
        <w:t xml:space="preserve">. </w:t>
      </w:r>
      <w:r w:rsidR="00911679" w:rsidRPr="00BA2CF3">
        <w:rPr>
          <w:rFonts w:ascii="Times New Roman" w:hAnsi="Times New Roman" w:cs="Times New Roman"/>
          <w:iCs/>
          <w:sz w:val="24"/>
          <w:szCs w:val="24"/>
        </w:rPr>
        <w:t xml:space="preserve">Victoria was one of the few parents, who would consider a termination following a prenatal diagnosis of SCD. She talked about the importance of avoiding the ‘pains and suffering’: </w:t>
      </w:r>
    </w:p>
    <w:p w14:paraId="7C2F1168" w14:textId="0CC720DF" w:rsidR="00911679" w:rsidRPr="00BA2CF3" w:rsidRDefault="00911679" w:rsidP="00911679">
      <w:pPr>
        <w:spacing w:after="200" w:line="480" w:lineRule="auto"/>
        <w:ind w:left="720"/>
        <w:jc w:val="both"/>
        <w:rPr>
          <w:rFonts w:ascii="Times New Roman" w:hAnsi="Times New Roman" w:cs="Times New Roman"/>
          <w:sz w:val="24"/>
          <w:szCs w:val="24"/>
        </w:rPr>
      </w:pPr>
      <w:r w:rsidRPr="00BA2CF3">
        <w:rPr>
          <w:rFonts w:ascii="Times New Roman" w:hAnsi="Times New Roman" w:cs="Times New Roman"/>
          <w:i/>
          <w:sz w:val="24"/>
          <w:szCs w:val="24"/>
        </w:rPr>
        <w:t>Meaning if it was available, you will know it early that it is this, and that you will decide early to have the baby or not, instead of the baby being born and suffering after. So that all of that will not happen, so it is good. If it were available earlier, we would not have suffered like we are doing now</w:t>
      </w:r>
      <w:r w:rsidRPr="00BA2CF3">
        <w:rPr>
          <w:rFonts w:ascii="Times New Roman" w:hAnsi="Times New Roman" w:cs="Times New Roman"/>
          <w:sz w:val="24"/>
          <w:szCs w:val="24"/>
        </w:rPr>
        <w:t>.</w:t>
      </w:r>
    </w:p>
    <w:p w14:paraId="2E37E65F" w14:textId="45B95D0F" w:rsidR="006E03F7" w:rsidRPr="00BA2CF3" w:rsidRDefault="006E03F7" w:rsidP="006E03F7">
      <w:pPr>
        <w:spacing w:after="200" w:line="480" w:lineRule="auto"/>
        <w:jc w:val="both"/>
        <w:rPr>
          <w:rFonts w:ascii="Times New Roman" w:hAnsi="Times New Roman" w:cs="Times New Roman"/>
          <w:iCs/>
          <w:sz w:val="24"/>
          <w:szCs w:val="24"/>
        </w:rPr>
      </w:pPr>
      <w:r w:rsidRPr="00BA2CF3">
        <w:rPr>
          <w:rFonts w:ascii="Times New Roman" w:hAnsi="Times New Roman" w:cs="Times New Roman"/>
          <w:iCs/>
          <w:sz w:val="24"/>
          <w:szCs w:val="24"/>
        </w:rPr>
        <w:t xml:space="preserve">Several other parents also felt the availability of prenatal testing could be used to prevent the ‘suffering’ associated with having a child with SCD. Abu, who was not sure if he would terminate </w:t>
      </w:r>
      <w:r w:rsidR="0095720E" w:rsidRPr="00BA2CF3">
        <w:rPr>
          <w:rFonts w:ascii="Times New Roman" w:hAnsi="Times New Roman" w:cs="Times New Roman"/>
          <w:iCs/>
          <w:sz w:val="24"/>
          <w:szCs w:val="24"/>
        </w:rPr>
        <w:t>the pregnancy of a</w:t>
      </w:r>
      <w:r w:rsidR="002645F7" w:rsidRPr="00BA2CF3">
        <w:rPr>
          <w:rFonts w:ascii="Times New Roman" w:hAnsi="Times New Roman" w:cs="Times New Roman"/>
          <w:iCs/>
          <w:sz w:val="24"/>
          <w:szCs w:val="24"/>
        </w:rPr>
        <w:t>n</w:t>
      </w:r>
      <w:r w:rsidRPr="00BA2CF3">
        <w:rPr>
          <w:rFonts w:ascii="Times New Roman" w:hAnsi="Times New Roman" w:cs="Times New Roman"/>
          <w:iCs/>
          <w:sz w:val="24"/>
          <w:szCs w:val="24"/>
        </w:rPr>
        <w:t xml:space="preserve"> </w:t>
      </w:r>
      <w:r w:rsidR="002645F7" w:rsidRPr="00BA2CF3">
        <w:rPr>
          <w:rFonts w:ascii="Times New Roman" w:hAnsi="Times New Roman" w:cs="Times New Roman"/>
          <w:iCs/>
          <w:sz w:val="24"/>
          <w:szCs w:val="24"/>
        </w:rPr>
        <w:t xml:space="preserve">unborn </w:t>
      </w:r>
      <w:r w:rsidRPr="00BA2CF3">
        <w:rPr>
          <w:rFonts w:ascii="Times New Roman" w:hAnsi="Times New Roman" w:cs="Times New Roman"/>
          <w:iCs/>
          <w:sz w:val="24"/>
          <w:szCs w:val="24"/>
        </w:rPr>
        <w:t>child with SCD, nonetheless</w:t>
      </w:r>
      <w:r w:rsidR="00592EBF" w:rsidRPr="00BA2CF3">
        <w:rPr>
          <w:rFonts w:ascii="Times New Roman" w:hAnsi="Times New Roman" w:cs="Times New Roman"/>
          <w:iCs/>
          <w:sz w:val="24"/>
          <w:szCs w:val="24"/>
        </w:rPr>
        <w:t>,</w:t>
      </w:r>
      <w:r w:rsidRPr="00BA2CF3">
        <w:rPr>
          <w:rFonts w:ascii="Times New Roman" w:hAnsi="Times New Roman" w:cs="Times New Roman"/>
          <w:iCs/>
          <w:sz w:val="24"/>
          <w:szCs w:val="24"/>
        </w:rPr>
        <w:t xml:space="preserve"> felt it important to have the option</w:t>
      </w:r>
      <w:r w:rsidR="00B57FEC" w:rsidRPr="00BA2CF3">
        <w:rPr>
          <w:rFonts w:ascii="Times New Roman" w:hAnsi="Times New Roman" w:cs="Times New Roman"/>
          <w:iCs/>
          <w:sz w:val="24"/>
          <w:szCs w:val="24"/>
        </w:rPr>
        <w:t xml:space="preserve">. </w:t>
      </w:r>
    </w:p>
    <w:p w14:paraId="318DA540" w14:textId="69B99C9E" w:rsidR="006E03F7" w:rsidRPr="00BA2CF3" w:rsidRDefault="006E03F7" w:rsidP="006E03F7">
      <w:pPr>
        <w:spacing w:after="200" w:line="480" w:lineRule="auto"/>
        <w:ind w:left="720"/>
        <w:jc w:val="both"/>
        <w:rPr>
          <w:rFonts w:ascii="Times New Roman" w:hAnsi="Times New Roman" w:cs="Times New Roman"/>
          <w:iCs/>
          <w:sz w:val="24"/>
          <w:szCs w:val="24"/>
        </w:rPr>
      </w:pPr>
      <w:r w:rsidRPr="00BA2CF3">
        <w:rPr>
          <w:rFonts w:ascii="Times New Roman" w:hAnsi="Times New Roman" w:cs="Times New Roman"/>
          <w:i/>
          <w:sz w:val="24"/>
          <w:szCs w:val="24"/>
        </w:rPr>
        <w:t xml:space="preserve">Yes, to make sure this child I am giving birth to, this is the blood group (sickle cell status); if I accept it, then I </w:t>
      </w:r>
      <w:r w:rsidR="00B57FEC" w:rsidRPr="00BA2CF3">
        <w:rPr>
          <w:rFonts w:ascii="Times New Roman" w:hAnsi="Times New Roman" w:cs="Times New Roman"/>
          <w:i/>
          <w:sz w:val="24"/>
          <w:szCs w:val="24"/>
        </w:rPr>
        <w:t>must</w:t>
      </w:r>
      <w:r w:rsidRPr="00BA2CF3">
        <w:rPr>
          <w:rFonts w:ascii="Times New Roman" w:hAnsi="Times New Roman" w:cs="Times New Roman"/>
          <w:i/>
          <w:sz w:val="24"/>
          <w:szCs w:val="24"/>
        </w:rPr>
        <w:t xml:space="preserve"> prepare for the consequences. Because I have had one already and I know the sort of pain the first one went through. It will be left for both of us to decide if we should plan something else, rather than keeping the pregnancy for the benefit, and to avoid the pain that the child will go through if given birth to.</w:t>
      </w:r>
      <w:r w:rsidR="00264852" w:rsidRPr="00BA2CF3">
        <w:rPr>
          <w:rFonts w:ascii="Times New Roman" w:hAnsi="Times New Roman" w:cs="Times New Roman"/>
          <w:iCs/>
          <w:sz w:val="24"/>
          <w:szCs w:val="24"/>
        </w:rPr>
        <w:t xml:space="preserve"> </w:t>
      </w:r>
    </w:p>
    <w:p w14:paraId="220960D1" w14:textId="4320846C" w:rsidR="006E03F7" w:rsidRPr="00BA2CF3" w:rsidRDefault="006E03F7" w:rsidP="006E03F7">
      <w:pPr>
        <w:spacing w:after="200" w:line="480" w:lineRule="auto"/>
        <w:jc w:val="both"/>
        <w:rPr>
          <w:rFonts w:ascii="Times New Roman" w:hAnsi="Times New Roman" w:cs="Times New Roman"/>
          <w:iCs/>
          <w:sz w:val="24"/>
          <w:szCs w:val="24"/>
        </w:rPr>
      </w:pPr>
      <w:r w:rsidRPr="00BA2CF3">
        <w:rPr>
          <w:rFonts w:ascii="Times New Roman" w:hAnsi="Times New Roman" w:cs="Times New Roman"/>
          <w:iCs/>
          <w:sz w:val="24"/>
          <w:szCs w:val="24"/>
        </w:rPr>
        <w:t xml:space="preserve">In considering termination, parents </w:t>
      </w:r>
      <w:r w:rsidR="000C6118" w:rsidRPr="00BA2CF3">
        <w:rPr>
          <w:rFonts w:ascii="Times New Roman" w:hAnsi="Times New Roman" w:cs="Times New Roman"/>
          <w:iCs/>
          <w:sz w:val="24"/>
          <w:szCs w:val="24"/>
        </w:rPr>
        <w:t xml:space="preserve">in this study </w:t>
      </w:r>
      <w:r w:rsidRPr="00BA2CF3">
        <w:rPr>
          <w:rFonts w:ascii="Times New Roman" w:hAnsi="Times New Roman" w:cs="Times New Roman"/>
          <w:iCs/>
          <w:sz w:val="24"/>
          <w:szCs w:val="24"/>
        </w:rPr>
        <w:t xml:space="preserve">made judgements about the potential clinical severity of the condition, along with the life opportunities </w:t>
      </w:r>
      <w:r w:rsidR="002D6169" w:rsidRPr="00BA2CF3">
        <w:rPr>
          <w:rFonts w:ascii="Times New Roman" w:hAnsi="Times New Roman" w:cs="Times New Roman"/>
          <w:iCs/>
          <w:sz w:val="24"/>
          <w:szCs w:val="24"/>
        </w:rPr>
        <w:t xml:space="preserve">(in reference to a doctor who has SCD and working at the clinic) </w:t>
      </w:r>
      <w:r w:rsidRPr="00BA2CF3">
        <w:rPr>
          <w:rFonts w:ascii="Times New Roman" w:hAnsi="Times New Roman" w:cs="Times New Roman"/>
          <w:iCs/>
          <w:sz w:val="24"/>
          <w:szCs w:val="24"/>
        </w:rPr>
        <w:t xml:space="preserve">available to someone with SCD. This again suggests the importance of parents having access to informed discussions about the clinical and social consequences of having a child with SCD. </w:t>
      </w:r>
    </w:p>
    <w:p w14:paraId="51995854" w14:textId="2006272F" w:rsidR="000357BA" w:rsidRPr="00BA2CF3" w:rsidRDefault="000357BA" w:rsidP="000357BA">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The use of </w:t>
      </w:r>
      <w:r w:rsidR="00CB51AC" w:rsidRPr="00BA2CF3">
        <w:rPr>
          <w:rFonts w:ascii="Times New Roman" w:hAnsi="Times New Roman" w:cs="Times New Roman"/>
          <w:sz w:val="24"/>
          <w:szCs w:val="24"/>
        </w:rPr>
        <w:t>PND</w:t>
      </w:r>
      <w:r w:rsidRPr="00BA2CF3">
        <w:rPr>
          <w:rFonts w:ascii="Times New Roman" w:hAnsi="Times New Roman" w:cs="Times New Roman"/>
          <w:sz w:val="24"/>
          <w:szCs w:val="24"/>
        </w:rPr>
        <w:t xml:space="preserve"> to either prepare for the birth of a child with SCD or to use the information to consider the possibility of terminatin</w:t>
      </w:r>
      <w:r w:rsidR="00834E2A" w:rsidRPr="00BA2CF3">
        <w:rPr>
          <w:rFonts w:ascii="Times New Roman" w:hAnsi="Times New Roman" w:cs="Times New Roman"/>
          <w:sz w:val="24"/>
          <w:szCs w:val="24"/>
        </w:rPr>
        <w:t>g a pregnancy</w:t>
      </w:r>
      <w:r w:rsidRPr="00BA2CF3">
        <w:rPr>
          <w:rFonts w:ascii="Times New Roman" w:hAnsi="Times New Roman" w:cs="Times New Roman"/>
          <w:sz w:val="24"/>
          <w:szCs w:val="24"/>
        </w:rPr>
        <w:t>, represent generic parental responses, irrespective of cultur</w:t>
      </w:r>
      <w:r w:rsidR="00834E2A" w:rsidRPr="00BA2CF3">
        <w:rPr>
          <w:rFonts w:ascii="Times New Roman" w:hAnsi="Times New Roman" w:cs="Times New Roman"/>
          <w:sz w:val="24"/>
          <w:szCs w:val="24"/>
        </w:rPr>
        <w:t>al</w:t>
      </w:r>
      <w:r w:rsidRPr="00BA2CF3">
        <w:rPr>
          <w:rFonts w:ascii="Times New Roman" w:hAnsi="Times New Roman" w:cs="Times New Roman"/>
          <w:sz w:val="24"/>
          <w:szCs w:val="24"/>
        </w:rPr>
        <w:t xml:space="preserve"> context (see Hodgson and McClaren 2018; Boardman 2017). They are not peculiar to Ghana. Cost</w:t>
      </w:r>
      <w:r w:rsidR="00B46AF9" w:rsidRPr="00BA2CF3">
        <w:rPr>
          <w:rFonts w:ascii="Times New Roman" w:hAnsi="Times New Roman" w:cs="Times New Roman"/>
          <w:sz w:val="24"/>
          <w:szCs w:val="24"/>
        </w:rPr>
        <w:t xml:space="preserve"> of PND</w:t>
      </w:r>
      <w:r w:rsidRPr="00BA2CF3">
        <w:rPr>
          <w:rFonts w:ascii="Times New Roman" w:hAnsi="Times New Roman" w:cs="Times New Roman"/>
          <w:sz w:val="24"/>
          <w:szCs w:val="24"/>
        </w:rPr>
        <w:t xml:space="preserve">, however, was identified </w:t>
      </w:r>
      <w:r w:rsidR="003D15AA" w:rsidRPr="00BA2CF3">
        <w:rPr>
          <w:rFonts w:ascii="Times New Roman" w:hAnsi="Times New Roman" w:cs="Times New Roman"/>
          <w:sz w:val="24"/>
          <w:szCs w:val="24"/>
        </w:rPr>
        <w:t xml:space="preserve">by parents in this study </w:t>
      </w:r>
      <w:r w:rsidRPr="00BA2CF3">
        <w:rPr>
          <w:rFonts w:ascii="Times New Roman" w:hAnsi="Times New Roman" w:cs="Times New Roman"/>
          <w:sz w:val="24"/>
          <w:szCs w:val="24"/>
        </w:rPr>
        <w:t xml:space="preserve">as a more ‘local’ problem. </w:t>
      </w:r>
      <w:r w:rsidR="00215F35" w:rsidRPr="00BA2CF3">
        <w:rPr>
          <w:rFonts w:ascii="Times New Roman" w:hAnsi="Times New Roman" w:cs="Times New Roman"/>
          <w:sz w:val="24"/>
          <w:szCs w:val="24"/>
        </w:rPr>
        <w:t>Most of</w:t>
      </w:r>
      <w:r w:rsidRPr="00BA2CF3">
        <w:rPr>
          <w:rFonts w:ascii="Times New Roman" w:hAnsi="Times New Roman" w:cs="Times New Roman"/>
          <w:sz w:val="24"/>
          <w:szCs w:val="24"/>
        </w:rPr>
        <w:t xml:space="preserve"> the parents, although </w:t>
      </w:r>
      <w:r w:rsidR="00AD1238" w:rsidRPr="00BA2CF3">
        <w:rPr>
          <w:rFonts w:ascii="Times New Roman" w:hAnsi="Times New Roman" w:cs="Times New Roman"/>
          <w:sz w:val="24"/>
          <w:szCs w:val="24"/>
        </w:rPr>
        <w:t xml:space="preserve">may be </w:t>
      </w:r>
      <w:r w:rsidRPr="00BA2CF3">
        <w:rPr>
          <w:rFonts w:ascii="Times New Roman" w:hAnsi="Times New Roman" w:cs="Times New Roman"/>
          <w:sz w:val="24"/>
          <w:szCs w:val="24"/>
        </w:rPr>
        <w:t>willing to have prenatal test</w:t>
      </w:r>
      <w:r w:rsidR="00AD1238" w:rsidRPr="00BA2CF3">
        <w:rPr>
          <w:rFonts w:ascii="Times New Roman" w:hAnsi="Times New Roman" w:cs="Times New Roman"/>
          <w:sz w:val="24"/>
          <w:szCs w:val="24"/>
        </w:rPr>
        <w:t>ing</w:t>
      </w:r>
      <w:r w:rsidR="00CE2731" w:rsidRPr="00BA2CF3">
        <w:rPr>
          <w:rFonts w:ascii="Times New Roman" w:hAnsi="Times New Roman" w:cs="Times New Roman"/>
          <w:sz w:val="24"/>
          <w:szCs w:val="24"/>
        </w:rPr>
        <w:t>/PND</w:t>
      </w:r>
      <w:r w:rsidR="00AD1238" w:rsidRPr="00BA2CF3">
        <w:rPr>
          <w:rFonts w:ascii="Times New Roman" w:hAnsi="Times New Roman" w:cs="Times New Roman"/>
          <w:sz w:val="24"/>
          <w:szCs w:val="24"/>
        </w:rPr>
        <w:t xml:space="preserve"> for SCD</w:t>
      </w:r>
      <w:r w:rsidRPr="00BA2CF3">
        <w:rPr>
          <w:rFonts w:ascii="Times New Roman" w:hAnsi="Times New Roman" w:cs="Times New Roman"/>
          <w:sz w:val="24"/>
          <w:szCs w:val="24"/>
        </w:rPr>
        <w:t xml:space="preserve">, expressed concerns about affordability. The cost, therefore, </w:t>
      </w:r>
      <w:r w:rsidR="00D3418E" w:rsidRPr="00BA2CF3">
        <w:rPr>
          <w:rFonts w:ascii="Times New Roman" w:hAnsi="Times New Roman" w:cs="Times New Roman"/>
          <w:sz w:val="24"/>
          <w:szCs w:val="24"/>
        </w:rPr>
        <w:t xml:space="preserve">may </w:t>
      </w:r>
      <w:r w:rsidRPr="00BA2CF3">
        <w:rPr>
          <w:rFonts w:ascii="Times New Roman" w:hAnsi="Times New Roman" w:cs="Times New Roman"/>
          <w:sz w:val="24"/>
          <w:szCs w:val="24"/>
        </w:rPr>
        <w:t xml:space="preserve">deterred many parents from having </w:t>
      </w:r>
      <w:r w:rsidR="00CE2731" w:rsidRPr="00BA2CF3">
        <w:rPr>
          <w:rFonts w:ascii="Times New Roman" w:hAnsi="Times New Roman" w:cs="Times New Roman"/>
          <w:sz w:val="24"/>
          <w:szCs w:val="24"/>
        </w:rPr>
        <w:t>PND</w:t>
      </w:r>
      <w:r w:rsidR="00B33653" w:rsidRPr="00BA2CF3">
        <w:rPr>
          <w:rFonts w:ascii="Times New Roman" w:hAnsi="Times New Roman" w:cs="Times New Roman"/>
          <w:sz w:val="24"/>
          <w:szCs w:val="24"/>
        </w:rPr>
        <w:t xml:space="preserve"> for SCD,</w:t>
      </w:r>
      <w:r w:rsidRPr="00BA2CF3">
        <w:rPr>
          <w:rFonts w:ascii="Times New Roman" w:hAnsi="Times New Roman" w:cs="Times New Roman"/>
          <w:sz w:val="24"/>
          <w:szCs w:val="24"/>
        </w:rPr>
        <w:t xml:space="preserve"> </w:t>
      </w:r>
      <w:r w:rsidR="00B33653" w:rsidRPr="00BA2CF3">
        <w:rPr>
          <w:rFonts w:ascii="Times New Roman" w:hAnsi="Times New Roman" w:cs="Times New Roman"/>
          <w:sz w:val="24"/>
          <w:szCs w:val="24"/>
        </w:rPr>
        <w:t xml:space="preserve">should it be available, </w:t>
      </w:r>
      <w:r w:rsidRPr="00BA2CF3">
        <w:rPr>
          <w:rFonts w:ascii="Times New Roman" w:hAnsi="Times New Roman" w:cs="Times New Roman"/>
          <w:sz w:val="24"/>
          <w:szCs w:val="24"/>
        </w:rPr>
        <w:t>and was seen as a particularly important barrier in facilitating choice</w:t>
      </w:r>
      <w:r w:rsidR="00B57FEC" w:rsidRPr="00BA2CF3">
        <w:rPr>
          <w:rFonts w:ascii="Times New Roman" w:hAnsi="Times New Roman" w:cs="Times New Roman"/>
          <w:sz w:val="24"/>
          <w:szCs w:val="24"/>
        </w:rPr>
        <w:t xml:space="preserve">. </w:t>
      </w:r>
      <w:r w:rsidRPr="00BA2CF3">
        <w:rPr>
          <w:rFonts w:ascii="Times New Roman" w:hAnsi="Times New Roman" w:cs="Times New Roman"/>
          <w:sz w:val="24"/>
          <w:szCs w:val="24"/>
        </w:rPr>
        <w:t>Sam said:</w:t>
      </w:r>
    </w:p>
    <w:p w14:paraId="02DE7A57" w14:textId="2FF1BCFA" w:rsidR="000357BA" w:rsidRPr="00BA2CF3" w:rsidRDefault="000357BA" w:rsidP="000357BA">
      <w:pPr>
        <w:spacing w:after="200" w:line="480" w:lineRule="auto"/>
        <w:ind w:left="720"/>
        <w:jc w:val="both"/>
        <w:rPr>
          <w:rFonts w:ascii="Times New Roman" w:hAnsi="Times New Roman" w:cs="Times New Roman"/>
          <w:sz w:val="24"/>
          <w:szCs w:val="24"/>
        </w:rPr>
      </w:pPr>
      <w:r w:rsidRPr="00BA2CF3">
        <w:rPr>
          <w:rFonts w:ascii="Times New Roman" w:hAnsi="Times New Roman" w:cs="Times New Roman"/>
          <w:i/>
          <w:sz w:val="24"/>
          <w:szCs w:val="24"/>
        </w:rPr>
        <w:t xml:space="preserve">I think the doctors </w:t>
      </w:r>
      <w:r w:rsidR="00182271" w:rsidRPr="00BA2CF3">
        <w:rPr>
          <w:rFonts w:ascii="Times New Roman" w:hAnsi="Times New Roman" w:cs="Times New Roman"/>
          <w:i/>
          <w:sz w:val="24"/>
          <w:szCs w:val="24"/>
        </w:rPr>
        <w:t>must</w:t>
      </w:r>
      <w:r w:rsidRPr="00BA2CF3">
        <w:rPr>
          <w:rFonts w:ascii="Times New Roman" w:hAnsi="Times New Roman" w:cs="Times New Roman"/>
          <w:i/>
          <w:sz w:val="24"/>
          <w:szCs w:val="24"/>
        </w:rPr>
        <w:t xml:space="preserve"> do something about it. If you are not financially sound, it would not be easy to have it. But it will be good to go for it</w:t>
      </w:r>
      <w:r w:rsidRPr="00BA2CF3">
        <w:rPr>
          <w:rFonts w:ascii="Times New Roman" w:hAnsi="Times New Roman" w:cs="Times New Roman"/>
          <w:sz w:val="24"/>
          <w:szCs w:val="24"/>
        </w:rPr>
        <w:t>.</w:t>
      </w:r>
      <w:r w:rsidR="00264852" w:rsidRPr="00BA2CF3">
        <w:rPr>
          <w:rFonts w:ascii="Times New Roman" w:hAnsi="Times New Roman" w:cs="Times New Roman"/>
          <w:sz w:val="24"/>
          <w:szCs w:val="24"/>
        </w:rPr>
        <w:t xml:space="preserve"> </w:t>
      </w:r>
    </w:p>
    <w:p w14:paraId="489A4EC4" w14:textId="2F950513" w:rsidR="000357BA" w:rsidRPr="00BA2CF3" w:rsidRDefault="000357BA" w:rsidP="000357BA">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Some parents may not have </w:t>
      </w:r>
      <w:r w:rsidR="00CB51AC" w:rsidRPr="00BA2CF3">
        <w:rPr>
          <w:rFonts w:ascii="Times New Roman" w:hAnsi="Times New Roman" w:cs="Times New Roman"/>
          <w:sz w:val="24"/>
          <w:szCs w:val="24"/>
        </w:rPr>
        <w:t>PND</w:t>
      </w:r>
      <w:r w:rsidR="00895AEC" w:rsidRPr="00BA2CF3">
        <w:rPr>
          <w:rFonts w:ascii="Times New Roman" w:hAnsi="Times New Roman" w:cs="Times New Roman"/>
          <w:sz w:val="24"/>
          <w:szCs w:val="24"/>
        </w:rPr>
        <w:t xml:space="preserve"> for SCD</w:t>
      </w:r>
      <w:r w:rsidRPr="00BA2CF3">
        <w:rPr>
          <w:rFonts w:ascii="Times New Roman" w:hAnsi="Times New Roman" w:cs="Times New Roman"/>
          <w:sz w:val="24"/>
          <w:szCs w:val="24"/>
        </w:rPr>
        <w:t xml:space="preserve">, should it be available. Mary, who has one child with SCD, indicated, that she initially thought testing </w:t>
      </w:r>
      <w:r w:rsidR="007A1382" w:rsidRPr="00BA2CF3">
        <w:rPr>
          <w:rFonts w:ascii="Times New Roman" w:hAnsi="Times New Roman" w:cs="Times New Roman"/>
          <w:sz w:val="24"/>
          <w:szCs w:val="24"/>
        </w:rPr>
        <w:t xml:space="preserve">was </w:t>
      </w:r>
      <w:r w:rsidRPr="00BA2CF3">
        <w:rPr>
          <w:rFonts w:ascii="Times New Roman" w:hAnsi="Times New Roman" w:cs="Times New Roman"/>
          <w:sz w:val="24"/>
          <w:szCs w:val="24"/>
        </w:rPr>
        <w:t xml:space="preserve">a good idea. She, however, changed her mind during the interview and believed prenatal diagnosis was dangerous, as one could lose the baby during the process. Again, this provides further argument for information and counselling, as there is indeed a risk to the unborn baby. </w:t>
      </w:r>
      <w:r w:rsidRPr="00BA2CF3">
        <w:rPr>
          <w:rFonts w:ascii="Times New Roman" w:hAnsi="Times New Roman" w:cs="Times New Roman"/>
          <w:iCs/>
          <w:sz w:val="24"/>
          <w:szCs w:val="24"/>
        </w:rPr>
        <w:t xml:space="preserve">Gina </w:t>
      </w:r>
      <w:r w:rsidRPr="00BA2CF3">
        <w:rPr>
          <w:rFonts w:ascii="Times New Roman" w:hAnsi="Times New Roman" w:cs="Times New Roman"/>
          <w:sz w:val="24"/>
          <w:szCs w:val="24"/>
        </w:rPr>
        <w:t>who was pregnant when interviewed and ha</w:t>
      </w:r>
      <w:r w:rsidR="00AD1238" w:rsidRPr="00BA2CF3">
        <w:rPr>
          <w:rFonts w:ascii="Times New Roman" w:hAnsi="Times New Roman" w:cs="Times New Roman"/>
          <w:sz w:val="24"/>
          <w:szCs w:val="24"/>
        </w:rPr>
        <w:t>s</w:t>
      </w:r>
      <w:r w:rsidRPr="00BA2CF3">
        <w:rPr>
          <w:rFonts w:ascii="Times New Roman" w:hAnsi="Times New Roman" w:cs="Times New Roman"/>
          <w:sz w:val="24"/>
          <w:szCs w:val="24"/>
        </w:rPr>
        <w:t xml:space="preserve"> two children with SCD expressed reservations about the possible anxiety of knowing your unborn child had SCD. </w:t>
      </w:r>
      <w:r w:rsidR="007A1382" w:rsidRPr="00BA2CF3">
        <w:rPr>
          <w:rFonts w:ascii="Times New Roman" w:hAnsi="Times New Roman" w:cs="Times New Roman"/>
          <w:sz w:val="24"/>
          <w:szCs w:val="24"/>
        </w:rPr>
        <w:t xml:space="preserve">It was, therefore, best not to know. </w:t>
      </w:r>
      <w:r w:rsidRPr="00BA2CF3">
        <w:rPr>
          <w:rFonts w:ascii="Times New Roman" w:hAnsi="Times New Roman" w:cs="Times New Roman"/>
          <w:sz w:val="24"/>
          <w:szCs w:val="24"/>
        </w:rPr>
        <w:t xml:space="preserve">Several other parents </w:t>
      </w:r>
      <w:r w:rsidR="007A1382" w:rsidRPr="00BA2CF3">
        <w:rPr>
          <w:rFonts w:ascii="Times New Roman" w:hAnsi="Times New Roman" w:cs="Times New Roman"/>
          <w:sz w:val="24"/>
          <w:szCs w:val="24"/>
        </w:rPr>
        <w:t>expressed</w:t>
      </w:r>
      <w:r w:rsidRPr="00BA2CF3">
        <w:rPr>
          <w:rFonts w:ascii="Times New Roman" w:hAnsi="Times New Roman" w:cs="Times New Roman"/>
          <w:sz w:val="24"/>
          <w:szCs w:val="24"/>
        </w:rPr>
        <w:t xml:space="preserve"> similar concerns</w:t>
      </w:r>
      <w:r w:rsidR="00B57FEC" w:rsidRPr="00BA2CF3">
        <w:rPr>
          <w:rFonts w:ascii="Times New Roman" w:hAnsi="Times New Roman" w:cs="Times New Roman"/>
          <w:sz w:val="24"/>
          <w:szCs w:val="24"/>
        </w:rPr>
        <w:t xml:space="preserve">. </w:t>
      </w:r>
      <w:r w:rsidR="007A1382" w:rsidRPr="00BA2CF3">
        <w:rPr>
          <w:rFonts w:ascii="Times New Roman" w:hAnsi="Times New Roman" w:cs="Times New Roman"/>
          <w:sz w:val="24"/>
          <w:szCs w:val="24"/>
        </w:rPr>
        <w:t>P</w:t>
      </w:r>
      <w:r w:rsidRPr="00BA2CF3">
        <w:rPr>
          <w:rFonts w:ascii="Times New Roman" w:hAnsi="Times New Roman" w:cs="Times New Roman"/>
          <w:sz w:val="24"/>
          <w:szCs w:val="24"/>
        </w:rPr>
        <w:t>arents like Gina preferred to hav</w:t>
      </w:r>
      <w:r w:rsidR="001E1F01" w:rsidRPr="00BA2CF3">
        <w:rPr>
          <w:rFonts w:ascii="Times New Roman" w:hAnsi="Times New Roman" w:cs="Times New Roman"/>
          <w:sz w:val="24"/>
          <w:szCs w:val="24"/>
        </w:rPr>
        <w:t>e a</w:t>
      </w:r>
      <w:r w:rsidRPr="00BA2CF3">
        <w:rPr>
          <w:rFonts w:ascii="Times New Roman" w:hAnsi="Times New Roman" w:cs="Times New Roman"/>
          <w:sz w:val="24"/>
          <w:szCs w:val="24"/>
        </w:rPr>
        <w:t xml:space="preserve"> test when the</w:t>
      </w:r>
      <w:r w:rsidR="00D3418E" w:rsidRPr="00BA2CF3">
        <w:rPr>
          <w:rFonts w:ascii="Times New Roman" w:hAnsi="Times New Roman" w:cs="Times New Roman"/>
          <w:sz w:val="24"/>
          <w:szCs w:val="24"/>
        </w:rPr>
        <w:t>ir</w:t>
      </w:r>
      <w:r w:rsidRPr="00BA2CF3">
        <w:rPr>
          <w:rFonts w:ascii="Times New Roman" w:hAnsi="Times New Roman" w:cs="Times New Roman"/>
          <w:sz w:val="24"/>
          <w:szCs w:val="24"/>
        </w:rPr>
        <w:t xml:space="preserve"> child was born (neonatal testing):</w:t>
      </w:r>
    </w:p>
    <w:p w14:paraId="62CC8F0A" w14:textId="4DA06163" w:rsidR="000357BA" w:rsidRPr="00BA2CF3" w:rsidRDefault="000357BA" w:rsidP="000357BA">
      <w:pPr>
        <w:spacing w:after="200" w:line="480" w:lineRule="auto"/>
        <w:ind w:left="720"/>
        <w:jc w:val="both"/>
        <w:rPr>
          <w:rFonts w:ascii="Times New Roman" w:hAnsi="Times New Roman" w:cs="Times New Roman"/>
          <w:iCs/>
          <w:sz w:val="24"/>
          <w:szCs w:val="24"/>
        </w:rPr>
      </w:pPr>
      <w:r w:rsidRPr="00BA2CF3">
        <w:rPr>
          <w:rFonts w:ascii="Times New Roman" w:hAnsi="Times New Roman" w:cs="Times New Roman"/>
          <w:i/>
          <w:sz w:val="24"/>
          <w:szCs w:val="24"/>
        </w:rPr>
        <w:t xml:space="preserve">But not when the child is in my womb </w:t>
      </w:r>
      <w:r w:rsidRPr="00BA2CF3">
        <w:rPr>
          <w:rFonts w:ascii="Times New Roman" w:hAnsi="Times New Roman" w:cs="Times New Roman"/>
          <w:sz w:val="24"/>
          <w:szCs w:val="24"/>
        </w:rPr>
        <w:t xml:space="preserve">(…) </w:t>
      </w:r>
      <w:r w:rsidRPr="00BA2CF3">
        <w:rPr>
          <w:rFonts w:ascii="Times New Roman" w:hAnsi="Times New Roman" w:cs="Times New Roman"/>
          <w:i/>
          <w:sz w:val="24"/>
          <w:szCs w:val="24"/>
        </w:rPr>
        <w:t>it’s good, it’s good in a way, but it can make one very anxious, (…) depress, and it can make one sad, especially when it turns out that the baby you are expecting is SS. (…), because for now, I don’t know. So, I am going about my things normally (laughs). You see, I don’t know, and I feel okay. I think the prenatal testing can depress a woman in her state of pregnancy.</w:t>
      </w:r>
      <w:r w:rsidR="00264852" w:rsidRPr="00BA2CF3">
        <w:rPr>
          <w:rFonts w:ascii="Times New Roman" w:hAnsi="Times New Roman" w:cs="Times New Roman"/>
          <w:iCs/>
          <w:sz w:val="24"/>
          <w:szCs w:val="24"/>
        </w:rPr>
        <w:t xml:space="preserve"> </w:t>
      </w:r>
    </w:p>
    <w:p w14:paraId="223FAA42" w14:textId="1F502253" w:rsidR="000357BA" w:rsidRPr="00BA2CF3" w:rsidRDefault="000357BA" w:rsidP="000357BA">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Yaw would not want to know the sickle cell status of an unborn child, but perhaps for more complex reasons. He expressed concerns that his decision to keep the child, may conflict with his wife’s view: </w:t>
      </w:r>
    </w:p>
    <w:p w14:paraId="7F736117" w14:textId="1CC50156" w:rsidR="000357BA" w:rsidRPr="00BA2CF3" w:rsidRDefault="000357BA" w:rsidP="000357BA">
      <w:pPr>
        <w:spacing w:after="200" w:line="480" w:lineRule="auto"/>
        <w:ind w:left="720"/>
        <w:jc w:val="both"/>
        <w:rPr>
          <w:rFonts w:ascii="Times New Roman" w:hAnsi="Times New Roman" w:cs="Times New Roman"/>
          <w:iCs/>
          <w:sz w:val="24"/>
          <w:szCs w:val="24"/>
        </w:rPr>
      </w:pPr>
      <w:r w:rsidRPr="00BA2CF3">
        <w:rPr>
          <w:rFonts w:ascii="Times New Roman" w:hAnsi="Times New Roman" w:cs="Times New Roman"/>
          <w:i/>
          <w:sz w:val="24"/>
          <w:szCs w:val="24"/>
        </w:rPr>
        <w:t>I will not go for it in one area, until may be my wife and I have agreed on one thing. That whether negative or positive, we will hold up to what decision we must hold. If she agrees well, it will help you to prepare your mind and get you ready for the task ahead.</w:t>
      </w:r>
      <w:r w:rsidR="00264852" w:rsidRPr="00BA2CF3">
        <w:rPr>
          <w:rFonts w:ascii="Times New Roman" w:hAnsi="Times New Roman" w:cs="Times New Roman"/>
          <w:iCs/>
          <w:sz w:val="24"/>
          <w:szCs w:val="24"/>
        </w:rPr>
        <w:t xml:space="preserve"> </w:t>
      </w:r>
    </w:p>
    <w:p w14:paraId="0860BBA0" w14:textId="0C2A875C" w:rsidR="000357BA" w:rsidRPr="00BA2CF3" w:rsidRDefault="00A761C2" w:rsidP="000357BA">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A</w:t>
      </w:r>
      <w:r w:rsidR="000357BA" w:rsidRPr="00BA2CF3">
        <w:rPr>
          <w:rFonts w:ascii="Times New Roman" w:hAnsi="Times New Roman" w:cs="Times New Roman"/>
          <w:sz w:val="24"/>
          <w:szCs w:val="24"/>
        </w:rPr>
        <w:t>lthough when questioned further, he expressed concerns that doctors may advocate for termination</w:t>
      </w:r>
      <w:r w:rsidRPr="00BA2CF3">
        <w:t xml:space="preserve"> </w:t>
      </w:r>
      <w:r w:rsidRPr="00BA2CF3">
        <w:rPr>
          <w:rFonts w:ascii="Times New Roman" w:hAnsi="Times New Roman" w:cs="Times New Roman"/>
          <w:sz w:val="24"/>
          <w:szCs w:val="24"/>
        </w:rPr>
        <w:t>if they knew the child had SCD</w:t>
      </w:r>
      <w:r w:rsidR="000357BA" w:rsidRPr="00BA2CF3">
        <w:rPr>
          <w:rFonts w:ascii="Times New Roman" w:hAnsi="Times New Roman" w:cs="Times New Roman"/>
          <w:sz w:val="24"/>
          <w:szCs w:val="24"/>
        </w:rPr>
        <w:t>:</w:t>
      </w:r>
      <w:r w:rsidRPr="00BA2CF3">
        <w:rPr>
          <w:rFonts w:ascii="Times New Roman" w:hAnsi="Times New Roman" w:cs="Times New Roman"/>
          <w:sz w:val="24"/>
          <w:szCs w:val="24"/>
        </w:rPr>
        <w:t xml:space="preserve"> </w:t>
      </w:r>
      <w:r w:rsidR="000357BA" w:rsidRPr="00BA2CF3">
        <w:rPr>
          <w:rFonts w:ascii="Times New Roman" w:hAnsi="Times New Roman" w:cs="Times New Roman"/>
          <w:sz w:val="24"/>
          <w:szCs w:val="24"/>
        </w:rPr>
        <w:t xml:space="preserve">   </w:t>
      </w:r>
    </w:p>
    <w:p w14:paraId="020A9DCE" w14:textId="4CD10912" w:rsidR="000357BA" w:rsidRPr="00BA2CF3" w:rsidRDefault="000357BA" w:rsidP="000357BA">
      <w:pPr>
        <w:spacing w:after="200" w:line="480" w:lineRule="auto"/>
        <w:ind w:left="720"/>
        <w:jc w:val="both"/>
        <w:rPr>
          <w:rFonts w:ascii="Times New Roman" w:hAnsi="Times New Roman" w:cs="Times New Roman"/>
          <w:i/>
          <w:sz w:val="24"/>
          <w:szCs w:val="24"/>
        </w:rPr>
      </w:pPr>
      <w:r w:rsidRPr="00BA2CF3">
        <w:rPr>
          <w:rFonts w:ascii="Times New Roman" w:hAnsi="Times New Roman" w:cs="Times New Roman"/>
          <w:i/>
          <w:sz w:val="24"/>
          <w:szCs w:val="24"/>
        </w:rPr>
        <w:t xml:space="preserve">So, it means, why won’t I wait when it comes? There is a saying that when you get to the bridge, we shall surely cross. When it happens that the child comes, and the after-birth test is done, whatever it is then we put necessary measures in place and go </w:t>
      </w:r>
      <w:r w:rsidR="00264852" w:rsidRPr="00BA2CF3">
        <w:rPr>
          <w:rFonts w:ascii="Times New Roman" w:hAnsi="Times New Roman" w:cs="Times New Roman"/>
          <w:i/>
          <w:sz w:val="24"/>
          <w:szCs w:val="24"/>
        </w:rPr>
        <w:t>on.</w:t>
      </w:r>
      <w:r w:rsidR="00264852" w:rsidRPr="00BA2CF3">
        <w:rPr>
          <w:rFonts w:ascii="Times New Roman" w:hAnsi="Times New Roman" w:cs="Times New Roman"/>
          <w:iCs/>
          <w:sz w:val="24"/>
          <w:szCs w:val="24"/>
        </w:rPr>
        <w:t xml:space="preserve"> </w:t>
      </w:r>
    </w:p>
    <w:p w14:paraId="3A502ABE" w14:textId="221C0977" w:rsidR="008A3301" w:rsidRPr="00BA2CF3" w:rsidRDefault="00735F10" w:rsidP="008A3301">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These concerns have been expressed in other parts of the world, such as the UK (See Ahmed et al. 2006) and articulate a tension when negotiating informed choice, relative to biomedical assumptions about a ‘healthy’ birth. </w:t>
      </w:r>
      <w:r w:rsidR="008A3301" w:rsidRPr="00BA2CF3">
        <w:rPr>
          <w:rFonts w:ascii="Times New Roman" w:hAnsi="Times New Roman" w:cs="Times New Roman"/>
          <w:sz w:val="24"/>
          <w:szCs w:val="24"/>
        </w:rPr>
        <w:t xml:space="preserve">Jennifer who was initially enthusiastic about prenatal testing, begun to change her mind during the interview. She would prefer more emphasis on the education about SCD, so people with sickle cell trait do not get married and have children with the condition. This found favour with some other parents too, suggesting this is a preferable strategy to antenatal screening. Other parents identified a value of having a multi-facetted approach involving testing and broader community education. </w:t>
      </w:r>
    </w:p>
    <w:p w14:paraId="30849982" w14:textId="23F66531" w:rsidR="008A3301" w:rsidRPr="00BA2CF3" w:rsidRDefault="008A3301" w:rsidP="008A3301">
      <w:pPr>
        <w:spacing w:after="200" w:line="480" w:lineRule="auto"/>
        <w:jc w:val="both"/>
        <w:rPr>
          <w:rFonts w:ascii="Times New Roman" w:hAnsi="Times New Roman" w:cs="Times New Roman"/>
          <w:iCs/>
          <w:sz w:val="24"/>
          <w:szCs w:val="24"/>
        </w:rPr>
      </w:pPr>
      <w:r w:rsidRPr="00BA2CF3">
        <w:rPr>
          <w:rFonts w:ascii="Times New Roman" w:hAnsi="Times New Roman" w:cs="Times New Roman"/>
          <w:iCs/>
          <w:sz w:val="24"/>
          <w:szCs w:val="24"/>
        </w:rPr>
        <w:t xml:space="preserve">Parents </w:t>
      </w:r>
      <w:r w:rsidR="0086296A" w:rsidRPr="00BA2CF3">
        <w:rPr>
          <w:rFonts w:ascii="Times New Roman" w:hAnsi="Times New Roman" w:cs="Times New Roman"/>
          <w:iCs/>
          <w:sz w:val="24"/>
          <w:szCs w:val="24"/>
        </w:rPr>
        <w:t xml:space="preserve">in this study </w:t>
      </w:r>
      <w:r w:rsidRPr="00BA2CF3">
        <w:rPr>
          <w:rFonts w:ascii="Times New Roman" w:hAnsi="Times New Roman" w:cs="Times New Roman"/>
          <w:iCs/>
          <w:sz w:val="24"/>
          <w:szCs w:val="24"/>
        </w:rPr>
        <w:t xml:space="preserve">are aware of the challenges of caring for a child with SCD. They are also aware of the difficulties a child may face when growing up with SCD. This partly explains their support for prenatal diagnosis. While few parents said they would terminate </w:t>
      </w:r>
      <w:r w:rsidR="0086296A" w:rsidRPr="00BA2CF3">
        <w:rPr>
          <w:rFonts w:ascii="Times New Roman" w:hAnsi="Times New Roman" w:cs="Times New Roman"/>
          <w:iCs/>
          <w:sz w:val="24"/>
          <w:szCs w:val="24"/>
        </w:rPr>
        <w:t xml:space="preserve">a pregnancy with </w:t>
      </w:r>
      <w:r w:rsidRPr="00BA2CF3">
        <w:rPr>
          <w:rFonts w:ascii="Times New Roman" w:hAnsi="Times New Roman" w:cs="Times New Roman"/>
          <w:iCs/>
          <w:sz w:val="24"/>
          <w:szCs w:val="24"/>
        </w:rPr>
        <w:t>an unborn child with SCD, they felt the option should be available because of the impact SCD has on quality of life</w:t>
      </w:r>
      <w:r w:rsidR="0086296A" w:rsidRPr="00BA2CF3">
        <w:rPr>
          <w:rFonts w:ascii="Times New Roman" w:hAnsi="Times New Roman" w:cs="Times New Roman"/>
          <w:iCs/>
          <w:sz w:val="24"/>
          <w:szCs w:val="24"/>
        </w:rPr>
        <w:t xml:space="preserve"> of the child</w:t>
      </w:r>
      <w:r w:rsidRPr="00BA2CF3">
        <w:rPr>
          <w:rFonts w:ascii="Times New Roman" w:hAnsi="Times New Roman" w:cs="Times New Roman"/>
          <w:iCs/>
          <w:sz w:val="24"/>
          <w:szCs w:val="24"/>
        </w:rPr>
        <w:t>. To some extent this may reflect their personal experience of SCD and attachment to a child with the condition. Their experience, however, did not suggest they considered SCD a condition that required termination. Having the option</w:t>
      </w:r>
      <w:r w:rsidR="00E5053D" w:rsidRPr="00BA2CF3">
        <w:rPr>
          <w:rFonts w:ascii="Times New Roman" w:hAnsi="Times New Roman" w:cs="Times New Roman"/>
          <w:iCs/>
          <w:sz w:val="24"/>
          <w:szCs w:val="24"/>
        </w:rPr>
        <w:t>, however,</w:t>
      </w:r>
      <w:r w:rsidRPr="00BA2CF3">
        <w:rPr>
          <w:rFonts w:ascii="Times New Roman" w:hAnsi="Times New Roman" w:cs="Times New Roman"/>
          <w:iCs/>
          <w:sz w:val="24"/>
          <w:szCs w:val="24"/>
        </w:rPr>
        <w:t xml:space="preserve"> was </w:t>
      </w:r>
      <w:r w:rsidR="00E5053D" w:rsidRPr="00BA2CF3">
        <w:rPr>
          <w:rFonts w:ascii="Times New Roman" w:hAnsi="Times New Roman" w:cs="Times New Roman"/>
          <w:iCs/>
          <w:sz w:val="24"/>
          <w:szCs w:val="24"/>
        </w:rPr>
        <w:t>supported</w:t>
      </w:r>
      <w:r w:rsidRPr="00BA2CF3">
        <w:rPr>
          <w:rFonts w:ascii="Times New Roman" w:hAnsi="Times New Roman" w:cs="Times New Roman"/>
          <w:iCs/>
          <w:sz w:val="24"/>
          <w:szCs w:val="24"/>
        </w:rPr>
        <w:t xml:space="preserve">. </w:t>
      </w:r>
      <w:r w:rsidR="00E5053D" w:rsidRPr="00BA2CF3">
        <w:rPr>
          <w:rFonts w:ascii="Times New Roman" w:hAnsi="Times New Roman" w:cs="Times New Roman"/>
          <w:iCs/>
          <w:sz w:val="24"/>
          <w:szCs w:val="24"/>
        </w:rPr>
        <w:t xml:space="preserve">Parents’ accounts suggest available care could also be an important consideration when making reproductive choices. This raises the possibility that better prospects for someone living with SCD may have an impact on parents’ willingness to accept prenatal diagnosis. This highlights how societal context can mediate individual decision making, which must be balanced against the value of having children in Ghanaian society. Parents sometimes struggled with this tension. </w:t>
      </w:r>
    </w:p>
    <w:p w14:paraId="47AF3A4F" w14:textId="77777777" w:rsidR="00BE17EC" w:rsidRPr="00BA2CF3" w:rsidRDefault="00BE17EC" w:rsidP="007D1221">
      <w:pPr>
        <w:spacing w:after="200" w:line="360" w:lineRule="auto"/>
        <w:jc w:val="both"/>
        <w:rPr>
          <w:rFonts w:ascii="Times New Roman" w:hAnsi="Times New Roman" w:cs="Times New Roman"/>
          <w:b/>
          <w:sz w:val="24"/>
          <w:szCs w:val="24"/>
        </w:rPr>
        <w:sectPr w:rsidR="00BE17EC" w:rsidRPr="00BA2CF3" w:rsidSect="00DA216D">
          <w:type w:val="continuous"/>
          <w:pgSz w:w="11906" w:h="16838"/>
          <w:pgMar w:top="1440" w:right="1440" w:bottom="1440" w:left="1440" w:header="708" w:footer="708" w:gutter="0"/>
          <w:cols w:space="708"/>
          <w:docGrid w:linePitch="360"/>
        </w:sectPr>
      </w:pPr>
    </w:p>
    <w:p w14:paraId="053CB78F" w14:textId="77777777" w:rsidR="007D1221" w:rsidRPr="00BA2CF3" w:rsidRDefault="007D1221" w:rsidP="007D1221">
      <w:pPr>
        <w:spacing w:after="200" w:line="360" w:lineRule="auto"/>
        <w:jc w:val="both"/>
        <w:rPr>
          <w:rFonts w:ascii="Times New Roman" w:hAnsi="Times New Roman" w:cs="Times New Roman"/>
          <w:b/>
          <w:sz w:val="24"/>
          <w:szCs w:val="24"/>
        </w:rPr>
      </w:pPr>
      <w:r w:rsidRPr="00BA2CF3">
        <w:rPr>
          <w:rFonts w:ascii="Times New Roman" w:hAnsi="Times New Roman" w:cs="Times New Roman"/>
          <w:b/>
          <w:sz w:val="24"/>
          <w:szCs w:val="24"/>
        </w:rPr>
        <w:t>DISCUSSION</w:t>
      </w:r>
    </w:p>
    <w:p w14:paraId="099AE43D" w14:textId="4708CCDE" w:rsidR="00E405E2" w:rsidRPr="00BA2CF3" w:rsidRDefault="00E405E2" w:rsidP="00E405E2">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This is the first qualitative investigation to explore the perception of Ghanaian parents, who have a child with SCD, towards prenatal diagnosis. It is accepted that individuals, choosing to undertake antenatal screening (PND) for any genetic condition, should have access to information, along with a supportive social context (Brown </w:t>
      </w:r>
      <w:r w:rsidRPr="00BA2CF3">
        <w:rPr>
          <w:rFonts w:ascii="Times New Roman" w:hAnsi="Times New Roman" w:cs="Times New Roman"/>
          <w:i/>
          <w:sz w:val="24"/>
          <w:szCs w:val="24"/>
        </w:rPr>
        <w:t>et al</w:t>
      </w:r>
      <w:r w:rsidRPr="00BA2CF3">
        <w:rPr>
          <w:rFonts w:ascii="Times New Roman" w:hAnsi="Times New Roman" w:cs="Times New Roman"/>
          <w:sz w:val="24"/>
          <w:szCs w:val="24"/>
        </w:rPr>
        <w:t>. 2011). People find it challenging to appreciate risks and in applying such information when making reproductive decisions (Timmermans 2005).</w:t>
      </w:r>
      <w:r w:rsidR="00B97436" w:rsidRPr="00BA2CF3">
        <w:t xml:space="preserve"> </w:t>
      </w:r>
      <w:r w:rsidR="00B97436" w:rsidRPr="00BA2CF3">
        <w:rPr>
          <w:rFonts w:ascii="Times New Roman" w:hAnsi="Times New Roman" w:cs="Times New Roman"/>
          <w:sz w:val="24"/>
          <w:szCs w:val="24"/>
        </w:rPr>
        <w:t xml:space="preserve">Our parental accounts confirmed this. </w:t>
      </w:r>
    </w:p>
    <w:p w14:paraId="27C42D85" w14:textId="3A8D1E27" w:rsidR="003D45BD" w:rsidRPr="00BA2CF3" w:rsidRDefault="001E1F01" w:rsidP="003D45B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Prenatal diagnosis</w:t>
      </w:r>
      <w:r w:rsidR="003D45BD" w:rsidRPr="00BA2CF3">
        <w:rPr>
          <w:rFonts w:ascii="Times New Roman" w:hAnsi="Times New Roman" w:cs="Times New Roman"/>
          <w:sz w:val="24"/>
          <w:szCs w:val="24"/>
        </w:rPr>
        <w:t xml:space="preserve"> is generally acceptable to parents</w:t>
      </w:r>
      <w:r w:rsidR="005F4834" w:rsidRPr="00BA2CF3">
        <w:rPr>
          <w:rFonts w:ascii="Times New Roman" w:hAnsi="Times New Roman" w:cs="Times New Roman"/>
          <w:sz w:val="24"/>
          <w:szCs w:val="24"/>
        </w:rPr>
        <w:t xml:space="preserve"> in this study</w:t>
      </w:r>
      <w:r w:rsidR="003D45BD" w:rsidRPr="00BA2CF3">
        <w:rPr>
          <w:rFonts w:ascii="Times New Roman" w:hAnsi="Times New Roman" w:cs="Times New Roman"/>
          <w:sz w:val="24"/>
          <w:szCs w:val="24"/>
        </w:rPr>
        <w:t xml:space="preserve">, although lack of </w:t>
      </w:r>
      <w:r w:rsidR="005F4834" w:rsidRPr="00BA2CF3">
        <w:rPr>
          <w:rFonts w:ascii="Times New Roman" w:hAnsi="Times New Roman" w:cs="Times New Roman"/>
          <w:sz w:val="24"/>
          <w:szCs w:val="24"/>
        </w:rPr>
        <w:t>understanding</w:t>
      </w:r>
      <w:r w:rsidR="003D45BD" w:rsidRPr="00BA2CF3">
        <w:rPr>
          <w:rFonts w:ascii="Times New Roman" w:hAnsi="Times New Roman" w:cs="Times New Roman"/>
          <w:sz w:val="24"/>
          <w:szCs w:val="24"/>
        </w:rPr>
        <w:t xml:space="preserve"> is evident.  Most parents perceived prenatal diagnosis as a possible option for knowing the sickle cell status of their unborn baby. The study also found that most parents would accept a </w:t>
      </w:r>
      <w:r w:rsidRPr="00BA2CF3">
        <w:rPr>
          <w:rFonts w:ascii="Times New Roman" w:hAnsi="Times New Roman" w:cs="Times New Roman"/>
          <w:sz w:val="24"/>
          <w:szCs w:val="24"/>
        </w:rPr>
        <w:t>PND</w:t>
      </w:r>
      <w:r w:rsidR="003D45BD" w:rsidRPr="00BA2CF3">
        <w:rPr>
          <w:rFonts w:ascii="Times New Roman" w:hAnsi="Times New Roman" w:cs="Times New Roman"/>
          <w:sz w:val="24"/>
          <w:szCs w:val="24"/>
        </w:rPr>
        <w:t xml:space="preserve">, should it be available and affordable, as they felt it would enable them to make informed reproductive decisions. Parents wanted </w:t>
      </w:r>
      <w:r w:rsidR="00CE2731" w:rsidRPr="00BA2CF3">
        <w:rPr>
          <w:rFonts w:ascii="Times New Roman" w:hAnsi="Times New Roman" w:cs="Times New Roman"/>
          <w:sz w:val="24"/>
          <w:szCs w:val="24"/>
        </w:rPr>
        <w:t>PND</w:t>
      </w:r>
      <w:r w:rsidR="003D45BD" w:rsidRPr="00BA2CF3">
        <w:rPr>
          <w:rFonts w:ascii="Times New Roman" w:hAnsi="Times New Roman" w:cs="Times New Roman"/>
          <w:sz w:val="24"/>
          <w:szCs w:val="24"/>
        </w:rPr>
        <w:t xml:space="preserve"> to be instituted in Ghana, although they acknowledged that </w:t>
      </w:r>
      <w:r w:rsidR="00CF0B40" w:rsidRPr="00BA2CF3">
        <w:rPr>
          <w:rFonts w:ascii="Times New Roman" w:hAnsi="Times New Roman" w:cs="Times New Roman"/>
          <w:sz w:val="24"/>
          <w:szCs w:val="24"/>
        </w:rPr>
        <w:t xml:space="preserve">the </w:t>
      </w:r>
      <w:r w:rsidR="003D45BD" w:rsidRPr="00BA2CF3">
        <w:rPr>
          <w:rFonts w:ascii="Times New Roman" w:hAnsi="Times New Roman" w:cs="Times New Roman"/>
          <w:sz w:val="24"/>
          <w:szCs w:val="24"/>
        </w:rPr>
        <w:t xml:space="preserve">cost </w:t>
      </w:r>
      <w:r w:rsidR="00CF0B40" w:rsidRPr="00BA2CF3">
        <w:rPr>
          <w:rFonts w:ascii="Times New Roman" w:hAnsi="Times New Roman" w:cs="Times New Roman"/>
          <w:sz w:val="24"/>
          <w:szCs w:val="24"/>
        </w:rPr>
        <w:t xml:space="preserve">of testing may </w:t>
      </w:r>
      <w:r w:rsidR="003D45BD" w:rsidRPr="00BA2CF3">
        <w:rPr>
          <w:rFonts w:ascii="Times New Roman" w:hAnsi="Times New Roman" w:cs="Times New Roman"/>
          <w:sz w:val="24"/>
          <w:szCs w:val="24"/>
        </w:rPr>
        <w:t>represent an unacceptable barrier to accessibility</w:t>
      </w:r>
      <w:r w:rsidR="00CF0B40" w:rsidRPr="00BA2CF3">
        <w:rPr>
          <w:rFonts w:ascii="Times New Roman" w:hAnsi="Times New Roman" w:cs="Times New Roman"/>
          <w:sz w:val="24"/>
          <w:szCs w:val="24"/>
        </w:rPr>
        <w:t xml:space="preserve"> should it be available</w:t>
      </w:r>
      <w:r w:rsidR="003D45BD" w:rsidRPr="00BA2CF3">
        <w:rPr>
          <w:rFonts w:ascii="Times New Roman" w:hAnsi="Times New Roman" w:cs="Times New Roman"/>
          <w:sz w:val="24"/>
          <w:szCs w:val="24"/>
        </w:rPr>
        <w:t xml:space="preserve">. Parents carrying the sickle cell gene, predisposing children to SCD, were concerned about transmitting the gene mutation to their children. This is consistent with other research (see Quinn et al. 2009; </w:t>
      </w:r>
      <w:proofErr w:type="spellStart"/>
      <w:r w:rsidR="003D45BD" w:rsidRPr="00BA2CF3">
        <w:rPr>
          <w:rFonts w:ascii="Times New Roman" w:hAnsi="Times New Roman" w:cs="Times New Roman"/>
          <w:sz w:val="24"/>
          <w:szCs w:val="24"/>
        </w:rPr>
        <w:t>Fortuny</w:t>
      </w:r>
      <w:proofErr w:type="spellEnd"/>
      <w:r w:rsidR="003D45BD" w:rsidRPr="00BA2CF3">
        <w:rPr>
          <w:rFonts w:ascii="Times New Roman" w:hAnsi="Times New Roman" w:cs="Times New Roman"/>
          <w:sz w:val="24"/>
          <w:szCs w:val="24"/>
        </w:rPr>
        <w:t xml:space="preserve"> et al. 2009), although the parents did not necessarily associate this concern with prevention. The</w:t>
      </w:r>
      <w:r w:rsidR="00C96ABF" w:rsidRPr="00BA2CF3">
        <w:rPr>
          <w:rFonts w:ascii="Times New Roman" w:hAnsi="Times New Roman" w:cs="Times New Roman"/>
          <w:sz w:val="24"/>
          <w:szCs w:val="24"/>
        </w:rPr>
        <w:t>ir</w:t>
      </w:r>
      <w:r w:rsidR="003D45BD" w:rsidRPr="00BA2CF3">
        <w:rPr>
          <w:rFonts w:ascii="Times New Roman" w:hAnsi="Times New Roman" w:cs="Times New Roman"/>
          <w:sz w:val="24"/>
          <w:szCs w:val="24"/>
        </w:rPr>
        <w:t xml:space="preserve"> experience of SCD meant they emphasised the value of prenatal diagnosis for facilitating early treatment, when the child is born. They also spoke about the importance of using prenatal diagnosis to help prepare for having a child with SCD. Few would use the information to terminate a </w:t>
      </w:r>
      <w:r w:rsidR="002B7288" w:rsidRPr="00BA2CF3">
        <w:rPr>
          <w:rFonts w:ascii="Times New Roman" w:hAnsi="Times New Roman" w:cs="Times New Roman"/>
          <w:sz w:val="24"/>
          <w:szCs w:val="24"/>
        </w:rPr>
        <w:t xml:space="preserve">pregnancy with an unborn </w:t>
      </w:r>
      <w:r w:rsidR="003D45BD" w:rsidRPr="00BA2CF3">
        <w:rPr>
          <w:rFonts w:ascii="Times New Roman" w:hAnsi="Times New Roman" w:cs="Times New Roman"/>
          <w:sz w:val="24"/>
          <w:szCs w:val="24"/>
        </w:rPr>
        <w:t xml:space="preserve">child </w:t>
      </w:r>
      <w:r w:rsidR="002B7288" w:rsidRPr="00BA2CF3">
        <w:rPr>
          <w:rFonts w:ascii="Times New Roman" w:hAnsi="Times New Roman" w:cs="Times New Roman"/>
          <w:sz w:val="24"/>
          <w:szCs w:val="24"/>
        </w:rPr>
        <w:t xml:space="preserve">with SCD </w:t>
      </w:r>
      <w:r w:rsidR="003D45BD" w:rsidRPr="00BA2CF3">
        <w:rPr>
          <w:rFonts w:ascii="Times New Roman" w:hAnsi="Times New Roman" w:cs="Times New Roman"/>
          <w:sz w:val="24"/>
          <w:szCs w:val="24"/>
        </w:rPr>
        <w:t xml:space="preserve">(also see Ahmed et al. 2006; </w:t>
      </w:r>
      <w:proofErr w:type="spellStart"/>
      <w:r w:rsidR="003D45BD" w:rsidRPr="00BA2CF3">
        <w:rPr>
          <w:rFonts w:ascii="Times New Roman" w:hAnsi="Times New Roman" w:cs="Times New Roman"/>
          <w:sz w:val="24"/>
          <w:szCs w:val="24"/>
        </w:rPr>
        <w:t>Lakeman</w:t>
      </w:r>
      <w:proofErr w:type="spellEnd"/>
      <w:r w:rsidR="003D45BD" w:rsidRPr="00BA2CF3">
        <w:rPr>
          <w:rFonts w:ascii="Times New Roman" w:hAnsi="Times New Roman" w:cs="Times New Roman"/>
          <w:sz w:val="24"/>
          <w:szCs w:val="24"/>
        </w:rPr>
        <w:t xml:space="preserve"> et al. 2008). Understanding the consequences of SCD along with the opportunities </w:t>
      </w:r>
      <w:r w:rsidRPr="00BA2CF3">
        <w:rPr>
          <w:rFonts w:ascii="Times New Roman" w:hAnsi="Times New Roman" w:cs="Times New Roman"/>
          <w:sz w:val="24"/>
          <w:szCs w:val="24"/>
        </w:rPr>
        <w:t xml:space="preserve">in future </w:t>
      </w:r>
      <w:r w:rsidR="003D45BD" w:rsidRPr="00BA2CF3">
        <w:rPr>
          <w:rFonts w:ascii="Times New Roman" w:hAnsi="Times New Roman" w:cs="Times New Roman"/>
          <w:sz w:val="24"/>
          <w:szCs w:val="24"/>
        </w:rPr>
        <w:t xml:space="preserve">available to a child with SCD do influence the decision-making process. Parents, for example, may consider termination, because of their perceived impact </w:t>
      </w:r>
      <w:r w:rsidR="00F15D4B" w:rsidRPr="00BA2CF3">
        <w:rPr>
          <w:rFonts w:ascii="Times New Roman" w:hAnsi="Times New Roman" w:cs="Times New Roman"/>
          <w:sz w:val="24"/>
          <w:szCs w:val="24"/>
        </w:rPr>
        <w:t xml:space="preserve">of SCD </w:t>
      </w:r>
      <w:r w:rsidR="003D45BD" w:rsidRPr="00BA2CF3">
        <w:rPr>
          <w:rFonts w:ascii="Times New Roman" w:hAnsi="Times New Roman" w:cs="Times New Roman"/>
          <w:sz w:val="24"/>
          <w:szCs w:val="24"/>
        </w:rPr>
        <w:t>on a child’s quality of life and of the perceived societal valued placed on having ‘healthy’ children. This highlights the complex ethical and emotional framework in which choice is realised (see Hodgson and McClaren 2018).</w:t>
      </w:r>
    </w:p>
    <w:p w14:paraId="2C13019D" w14:textId="52CA9456" w:rsidR="003D45BD" w:rsidRPr="00BA2CF3" w:rsidRDefault="003D45BD" w:rsidP="003D45B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Parents, who objected to prenatal diagnosis, felt that knowing they were carrying a baby with SCD, would cause too much anxiety (see Bombard et al. 2010). Some also feared losing the baby during the procedure and would prefer the baby to be tested </w:t>
      </w:r>
      <w:r w:rsidR="00B00C9A" w:rsidRPr="00BA2CF3">
        <w:rPr>
          <w:rFonts w:ascii="Times New Roman" w:hAnsi="Times New Roman" w:cs="Times New Roman"/>
          <w:sz w:val="24"/>
          <w:szCs w:val="24"/>
        </w:rPr>
        <w:t xml:space="preserve">after </w:t>
      </w:r>
      <w:r w:rsidRPr="00BA2CF3">
        <w:rPr>
          <w:rFonts w:ascii="Times New Roman" w:hAnsi="Times New Roman" w:cs="Times New Roman"/>
          <w:sz w:val="24"/>
          <w:szCs w:val="24"/>
        </w:rPr>
        <w:t>birth. Parents appreciated provision of straightforward information</w:t>
      </w:r>
      <w:r w:rsidR="00F15D4B" w:rsidRPr="00BA2CF3">
        <w:rPr>
          <w:rFonts w:ascii="Times New Roman" w:hAnsi="Times New Roman" w:cs="Times New Roman"/>
          <w:sz w:val="24"/>
          <w:szCs w:val="24"/>
        </w:rPr>
        <w:t>,</w:t>
      </w:r>
      <w:r w:rsidRPr="00BA2CF3">
        <w:rPr>
          <w:rFonts w:ascii="Times New Roman" w:hAnsi="Times New Roman" w:cs="Times New Roman"/>
          <w:sz w:val="24"/>
          <w:szCs w:val="24"/>
        </w:rPr>
        <w:t xml:space="preserve"> telling them about the options available; the consequences of SCD; and the risks involved in </w:t>
      </w:r>
      <w:r w:rsidR="00B00C9A" w:rsidRPr="00BA2CF3">
        <w:rPr>
          <w:rFonts w:ascii="Times New Roman" w:hAnsi="Times New Roman" w:cs="Times New Roman"/>
          <w:sz w:val="24"/>
          <w:szCs w:val="24"/>
        </w:rPr>
        <w:t>PND</w:t>
      </w:r>
      <w:r w:rsidRPr="00BA2CF3">
        <w:rPr>
          <w:rFonts w:ascii="Times New Roman" w:hAnsi="Times New Roman" w:cs="Times New Roman"/>
          <w:sz w:val="24"/>
          <w:szCs w:val="24"/>
        </w:rPr>
        <w:t xml:space="preserve">. This they felt, would enable them to make an informed decision, while encouraging a positive view of </w:t>
      </w:r>
      <w:r w:rsidR="00B00C9A" w:rsidRPr="00BA2CF3">
        <w:rPr>
          <w:rFonts w:ascii="Times New Roman" w:hAnsi="Times New Roman" w:cs="Times New Roman"/>
          <w:sz w:val="24"/>
          <w:szCs w:val="24"/>
        </w:rPr>
        <w:t>prenatal testing/PND</w:t>
      </w:r>
      <w:r w:rsidRPr="00BA2CF3">
        <w:rPr>
          <w:rFonts w:ascii="Times New Roman" w:hAnsi="Times New Roman" w:cs="Times New Roman"/>
          <w:sz w:val="24"/>
          <w:szCs w:val="24"/>
        </w:rPr>
        <w:t xml:space="preserve">. Currently, parents expressed various misconceptions, particularly about possible treatment, which policy and practice would need to challenge. There </w:t>
      </w:r>
      <w:r w:rsidR="008D5160" w:rsidRPr="00BA2CF3">
        <w:rPr>
          <w:rFonts w:ascii="Times New Roman" w:hAnsi="Times New Roman" w:cs="Times New Roman"/>
          <w:sz w:val="24"/>
          <w:szCs w:val="24"/>
        </w:rPr>
        <w:t>was</w:t>
      </w:r>
      <w:r w:rsidRPr="00BA2CF3">
        <w:rPr>
          <w:rFonts w:ascii="Times New Roman" w:hAnsi="Times New Roman" w:cs="Times New Roman"/>
          <w:sz w:val="24"/>
          <w:szCs w:val="24"/>
        </w:rPr>
        <w:t xml:space="preserve">, however, no widespread opposition to </w:t>
      </w:r>
      <w:r w:rsidR="001C2D6B" w:rsidRPr="00BA2CF3">
        <w:rPr>
          <w:rFonts w:ascii="Times New Roman" w:hAnsi="Times New Roman" w:cs="Times New Roman"/>
          <w:sz w:val="24"/>
          <w:szCs w:val="24"/>
        </w:rPr>
        <w:t>PND</w:t>
      </w:r>
      <w:r w:rsidRPr="00BA2CF3">
        <w:rPr>
          <w:rFonts w:ascii="Times New Roman" w:hAnsi="Times New Roman" w:cs="Times New Roman"/>
          <w:sz w:val="24"/>
          <w:szCs w:val="24"/>
        </w:rPr>
        <w:t xml:space="preserve">, nor any particularly cultural </w:t>
      </w:r>
      <w:r w:rsidR="00A360F1" w:rsidRPr="00BA2CF3">
        <w:rPr>
          <w:rFonts w:ascii="Times New Roman" w:hAnsi="Times New Roman" w:cs="Times New Roman"/>
          <w:sz w:val="24"/>
          <w:szCs w:val="24"/>
        </w:rPr>
        <w:t xml:space="preserve">and religious </w:t>
      </w:r>
      <w:r w:rsidRPr="00BA2CF3">
        <w:rPr>
          <w:rFonts w:ascii="Times New Roman" w:hAnsi="Times New Roman" w:cs="Times New Roman"/>
          <w:sz w:val="24"/>
          <w:szCs w:val="24"/>
        </w:rPr>
        <w:t>barriers to successful take up.</w:t>
      </w:r>
      <w:r w:rsidR="00A360F1" w:rsidRPr="00BA2CF3">
        <w:rPr>
          <w:rFonts w:ascii="Times New Roman" w:hAnsi="Times New Roman" w:cs="Times New Roman"/>
          <w:sz w:val="24"/>
          <w:szCs w:val="24"/>
        </w:rPr>
        <w:t xml:space="preserve"> Nevertheless, participants (mostly Christians and Muslims)</w:t>
      </w:r>
      <w:r w:rsidR="00A360F1" w:rsidRPr="00BA2CF3">
        <w:t xml:space="preserve"> </w:t>
      </w:r>
      <w:r w:rsidR="00A360F1" w:rsidRPr="00BA2CF3">
        <w:rPr>
          <w:rFonts w:ascii="Times New Roman" w:hAnsi="Times New Roman" w:cs="Times New Roman"/>
          <w:sz w:val="24"/>
          <w:szCs w:val="24"/>
        </w:rPr>
        <w:t>in this study, perceived their religion to be against termination of pregnancy.</w:t>
      </w:r>
      <w:r w:rsidRPr="00BA2CF3">
        <w:rPr>
          <w:rFonts w:ascii="Times New Roman" w:hAnsi="Times New Roman" w:cs="Times New Roman"/>
          <w:sz w:val="24"/>
          <w:szCs w:val="24"/>
        </w:rPr>
        <w:t xml:space="preserve"> However, this does not necessarily resolve the more ethical challenges presented by screening within a Ghanaian context, in which parents recognise the challenges of caring for a child with SCD and the difficulties of establishing future opportunities for them. This is a further reminder that informed choice is not simply about the provision of information (see Atkin et al. 2015).</w:t>
      </w:r>
    </w:p>
    <w:p w14:paraId="7031A3A6" w14:textId="2CA810BA" w:rsidR="003D45BD" w:rsidRPr="00BA2CF3" w:rsidRDefault="003D45BD" w:rsidP="003D45B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The findings highlight the complexity and diversity of reproductive decision-making among parents (see also Brown et al. 2011). Screening services would need to take this into account. Factors such as: good information; parental experiences of caring for a child with SCD; current healthcare management of SCD in the context of Ghana; the normative value of children; and issues of normative male gatekeeping, were seen to influence reproductive decision making. Our findings </w:t>
      </w:r>
      <w:r w:rsidR="003F0230" w:rsidRPr="00BA2CF3">
        <w:rPr>
          <w:rFonts w:ascii="Times New Roman" w:hAnsi="Times New Roman" w:cs="Times New Roman"/>
          <w:sz w:val="24"/>
          <w:szCs w:val="24"/>
        </w:rPr>
        <w:t xml:space="preserve">showed what parents thought about </w:t>
      </w:r>
      <w:r w:rsidRPr="00BA2CF3">
        <w:rPr>
          <w:rFonts w:ascii="Times New Roman" w:hAnsi="Times New Roman" w:cs="Times New Roman"/>
          <w:sz w:val="24"/>
          <w:szCs w:val="24"/>
        </w:rPr>
        <w:t>informed decision making</w:t>
      </w:r>
      <w:r w:rsidR="003F0230" w:rsidRPr="00BA2CF3">
        <w:rPr>
          <w:rFonts w:ascii="Times New Roman" w:hAnsi="Times New Roman" w:cs="Times New Roman"/>
          <w:sz w:val="24"/>
          <w:szCs w:val="24"/>
        </w:rPr>
        <w:t xml:space="preserve"> and the interventions that are possibly available to them</w:t>
      </w:r>
      <w:r w:rsidRPr="00BA2CF3">
        <w:rPr>
          <w:rFonts w:ascii="Times New Roman" w:hAnsi="Times New Roman" w:cs="Times New Roman"/>
          <w:sz w:val="24"/>
          <w:szCs w:val="24"/>
        </w:rPr>
        <w:t xml:space="preserve">. Developing awareness of prenatal diagnosis is an important starting point and ensuring discussion about prenatal diagnosis becomes part of public discourse, with the aim of generating a familiarity with screening. More general awareness, for example, would help parents </w:t>
      </w:r>
      <w:r w:rsidR="00FB04E1" w:rsidRPr="00BA2CF3">
        <w:rPr>
          <w:rFonts w:ascii="Times New Roman" w:hAnsi="Times New Roman" w:cs="Times New Roman"/>
          <w:sz w:val="24"/>
          <w:szCs w:val="24"/>
        </w:rPr>
        <w:t xml:space="preserve">to </w:t>
      </w:r>
      <w:r w:rsidRPr="00BA2CF3">
        <w:rPr>
          <w:rFonts w:ascii="Times New Roman" w:hAnsi="Times New Roman" w:cs="Times New Roman"/>
          <w:sz w:val="24"/>
          <w:szCs w:val="24"/>
        </w:rPr>
        <w:t>be aware of the possibilities of screening before becoming pregnant, rather than having to decide</w:t>
      </w:r>
      <w:r w:rsidR="0036472F" w:rsidRPr="00BA2CF3">
        <w:rPr>
          <w:rFonts w:ascii="Times New Roman" w:hAnsi="Times New Roman" w:cs="Times New Roman"/>
          <w:sz w:val="24"/>
          <w:szCs w:val="24"/>
        </w:rPr>
        <w:t xml:space="preserve"> on terminating a pregnancy of an unborn child with SCD through PND</w:t>
      </w:r>
      <w:r w:rsidRPr="00BA2CF3">
        <w:rPr>
          <w:rFonts w:ascii="Times New Roman" w:hAnsi="Times New Roman" w:cs="Times New Roman"/>
          <w:sz w:val="24"/>
          <w:szCs w:val="24"/>
        </w:rPr>
        <w:t xml:space="preserve">, with little prior knowledge or understanding, at a later stage in the pregnancy. It is recommended, therefore, for policy makers in Ghana to consider a public education approach on </w:t>
      </w:r>
      <w:r w:rsidR="004C1B99" w:rsidRPr="00BA2CF3">
        <w:rPr>
          <w:rFonts w:ascii="Times New Roman" w:hAnsi="Times New Roman" w:cs="Times New Roman"/>
          <w:sz w:val="24"/>
          <w:szCs w:val="24"/>
        </w:rPr>
        <w:t>PND</w:t>
      </w:r>
      <w:r w:rsidRPr="00BA2CF3">
        <w:rPr>
          <w:rFonts w:ascii="Times New Roman" w:hAnsi="Times New Roman" w:cs="Times New Roman"/>
          <w:sz w:val="24"/>
          <w:szCs w:val="24"/>
        </w:rPr>
        <w:t xml:space="preserve">, emphasising its value in facilitating informed choice, during pregnancy, in addition to more public awareness about SCD. This might be a more appropriate political strategy in which the individual is empowered to make </w:t>
      </w:r>
      <w:r w:rsidR="003F0230" w:rsidRPr="00BA2CF3">
        <w:rPr>
          <w:rFonts w:ascii="Times New Roman" w:hAnsi="Times New Roman" w:cs="Times New Roman"/>
          <w:sz w:val="24"/>
          <w:szCs w:val="24"/>
        </w:rPr>
        <w:t xml:space="preserve">an informed </w:t>
      </w:r>
      <w:r w:rsidRPr="00BA2CF3">
        <w:rPr>
          <w:rFonts w:ascii="Times New Roman" w:hAnsi="Times New Roman" w:cs="Times New Roman"/>
          <w:sz w:val="24"/>
          <w:szCs w:val="24"/>
        </w:rPr>
        <w:t xml:space="preserve">choice rather than one seemingly prescribed by the government. </w:t>
      </w:r>
    </w:p>
    <w:p w14:paraId="3B5FF950" w14:textId="7BED6F64" w:rsidR="003D45BD" w:rsidRPr="00BA2CF3" w:rsidRDefault="003D45BD" w:rsidP="003D45BD">
      <w:pPr>
        <w:spacing w:after="200" w:line="48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Any education strategy may have to tackle misunderstandings, while also engaging with how inequalities may mediate the process of generating greater awareness. Inclusion is key and will include focusing on rural as well as urban settings, in addition to ensuring social-economic disadvantage does not become the basis of social exclusion (see Dyson 2019). Educational strategies may also need to engage with the different roles of men and women in reproductive decision making, along with the broader social and cultural values associated with pregnancy. This is challenging and is likely to require the Ghanaian Government working with civil society, including religious and faith organisations, which may have some legitimacy, when discussing reproduction. </w:t>
      </w:r>
      <w:r w:rsidR="008D514C" w:rsidRPr="00BA2CF3">
        <w:rPr>
          <w:rFonts w:ascii="Times New Roman" w:hAnsi="Times New Roman" w:cs="Times New Roman"/>
          <w:sz w:val="24"/>
          <w:szCs w:val="24"/>
        </w:rPr>
        <w:t xml:space="preserve">Religious leaders can influence people's decisions including health, although, any final action taken may depend on the individual (Hill et al., 2006). In Ghana, such religious influence may emanate from the spiritual leader, according to the parents’ </w:t>
      </w:r>
      <w:r w:rsidR="001761F0" w:rsidRPr="00BA2CF3">
        <w:rPr>
          <w:rFonts w:ascii="Times New Roman" w:hAnsi="Times New Roman" w:cs="Times New Roman"/>
          <w:sz w:val="24"/>
          <w:szCs w:val="24"/>
        </w:rPr>
        <w:t xml:space="preserve">faith and </w:t>
      </w:r>
      <w:r w:rsidR="008D514C" w:rsidRPr="00BA2CF3">
        <w:rPr>
          <w:rFonts w:ascii="Times New Roman" w:hAnsi="Times New Roman" w:cs="Times New Roman"/>
          <w:sz w:val="24"/>
          <w:szCs w:val="24"/>
        </w:rPr>
        <w:t xml:space="preserve">beliefs. </w:t>
      </w:r>
      <w:r w:rsidRPr="00BA2CF3">
        <w:rPr>
          <w:rFonts w:ascii="Times New Roman" w:hAnsi="Times New Roman" w:cs="Times New Roman"/>
          <w:sz w:val="24"/>
          <w:szCs w:val="24"/>
        </w:rPr>
        <w:t xml:space="preserve">Consequently, to be successful, any programme would need to work with how people give meaning to their lives.         </w:t>
      </w:r>
    </w:p>
    <w:p w14:paraId="7E1A3E8D" w14:textId="53A98D09" w:rsidR="002B7BDD" w:rsidRPr="00BA2CF3" w:rsidRDefault="003D45BD" w:rsidP="003D45BD">
      <w:pPr>
        <w:spacing w:after="200" w:line="480" w:lineRule="auto"/>
        <w:jc w:val="both"/>
        <w:rPr>
          <w:rFonts w:ascii="Times New Roman" w:hAnsi="Times New Roman" w:cs="Times New Roman"/>
          <w:bCs/>
          <w:sz w:val="24"/>
          <w:szCs w:val="24"/>
        </w:rPr>
      </w:pPr>
      <w:r w:rsidRPr="00BA2CF3">
        <w:rPr>
          <w:rFonts w:ascii="Times New Roman" w:hAnsi="Times New Roman" w:cs="Times New Roman"/>
          <w:sz w:val="24"/>
          <w:szCs w:val="24"/>
        </w:rPr>
        <w:t xml:space="preserve">In conclusion, parents </w:t>
      </w:r>
      <w:r w:rsidR="004C1B99" w:rsidRPr="00BA2CF3">
        <w:rPr>
          <w:rFonts w:ascii="Times New Roman" w:hAnsi="Times New Roman" w:cs="Times New Roman"/>
          <w:sz w:val="24"/>
          <w:szCs w:val="24"/>
        </w:rPr>
        <w:t xml:space="preserve">in this study </w:t>
      </w:r>
      <w:r w:rsidRPr="00BA2CF3">
        <w:rPr>
          <w:rFonts w:ascii="Times New Roman" w:hAnsi="Times New Roman" w:cs="Times New Roman"/>
          <w:sz w:val="24"/>
          <w:szCs w:val="24"/>
        </w:rPr>
        <w:t xml:space="preserve">have no objections to prenatal diagnosis, and many believe it is of value. This acceptance, however, is contingent and negotiated. Cost of </w:t>
      </w:r>
      <w:r w:rsidR="004C1B99" w:rsidRPr="00BA2CF3">
        <w:rPr>
          <w:rFonts w:ascii="Times New Roman" w:hAnsi="Times New Roman" w:cs="Times New Roman"/>
          <w:sz w:val="24"/>
          <w:szCs w:val="24"/>
        </w:rPr>
        <w:t>PND</w:t>
      </w:r>
      <w:r w:rsidRPr="00BA2CF3">
        <w:rPr>
          <w:rFonts w:ascii="Times New Roman" w:hAnsi="Times New Roman" w:cs="Times New Roman"/>
          <w:sz w:val="24"/>
          <w:szCs w:val="24"/>
        </w:rPr>
        <w:t xml:space="preserve"> is an issue, along with the emotional impact the offer of testing may bring. Parents </w:t>
      </w:r>
      <w:r w:rsidR="008D514C" w:rsidRPr="00BA2CF3">
        <w:rPr>
          <w:rFonts w:ascii="Times New Roman" w:hAnsi="Times New Roman" w:cs="Times New Roman"/>
          <w:sz w:val="24"/>
          <w:szCs w:val="24"/>
        </w:rPr>
        <w:t xml:space="preserve">in this study </w:t>
      </w:r>
      <w:r w:rsidRPr="00BA2CF3">
        <w:rPr>
          <w:rFonts w:ascii="Times New Roman" w:hAnsi="Times New Roman" w:cs="Times New Roman"/>
          <w:sz w:val="24"/>
          <w:szCs w:val="24"/>
        </w:rPr>
        <w:t xml:space="preserve">may also lack information and understanding to make an informed choice. Policy must acknowledge broader social influences, in which the individual makes reproductive decisions. These findings suggest future policy should focus on improving the knowledge and understanding of parents. This would empower them and reduce their anxieties. The cost of </w:t>
      </w:r>
      <w:r w:rsidR="004C1B99" w:rsidRPr="00BA2CF3">
        <w:rPr>
          <w:rFonts w:ascii="Times New Roman" w:hAnsi="Times New Roman" w:cs="Times New Roman"/>
          <w:sz w:val="24"/>
          <w:szCs w:val="24"/>
        </w:rPr>
        <w:t>PND</w:t>
      </w:r>
      <w:r w:rsidRPr="00BA2CF3">
        <w:rPr>
          <w:rFonts w:ascii="Times New Roman" w:hAnsi="Times New Roman" w:cs="Times New Roman"/>
          <w:sz w:val="24"/>
          <w:szCs w:val="24"/>
        </w:rPr>
        <w:t xml:space="preserve"> should also be reasonable, if not free, </w:t>
      </w:r>
      <w:r w:rsidR="008F58D1" w:rsidRPr="00BA2CF3">
        <w:rPr>
          <w:rFonts w:ascii="Times New Roman" w:hAnsi="Times New Roman" w:cs="Times New Roman"/>
          <w:sz w:val="24"/>
          <w:szCs w:val="24"/>
        </w:rPr>
        <w:t xml:space="preserve">and equal access to health care, </w:t>
      </w:r>
      <w:r w:rsidRPr="00BA2CF3">
        <w:rPr>
          <w:rFonts w:ascii="Times New Roman" w:hAnsi="Times New Roman" w:cs="Times New Roman"/>
          <w:sz w:val="24"/>
          <w:szCs w:val="24"/>
        </w:rPr>
        <w:t xml:space="preserve">in order not to prevent people from undertaking the test. </w:t>
      </w:r>
    </w:p>
    <w:p w14:paraId="73C4E001" w14:textId="77777777" w:rsidR="001A5D2D" w:rsidRPr="00BA2CF3" w:rsidRDefault="001A5D2D" w:rsidP="007D1221">
      <w:pPr>
        <w:spacing w:after="200" w:line="360" w:lineRule="auto"/>
        <w:jc w:val="both"/>
        <w:rPr>
          <w:rFonts w:ascii="Times New Roman" w:hAnsi="Times New Roman" w:cs="Times New Roman"/>
          <w:b/>
          <w:bCs/>
          <w:sz w:val="24"/>
          <w:szCs w:val="24"/>
        </w:rPr>
        <w:sectPr w:rsidR="001A5D2D" w:rsidRPr="00BA2CF3" w:rsidSect="00BE17EC">
          <w:pgSz w:w="11906" w:h="16838"/>
          <w:pgMar w:top="1440" w:right="1440" w:bottom="1440" w:left="1440" w:header="708" w:footer="708" w:gutter="0"/>
          <w:cols w:space="708"/>
          <w:docGrid w:linePitch="360"/>
        </w:sectPr>
      </w:pPr>
    </w:p>
    <w:p w14:paraId="43B127C0" w14:textId="77777777" w:rsidR="006E181C" w:rsidRPr="00BA2CF3" w:rsidRDefault="006E181C" w:rsidP="006E181C">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Statements and Declarations</w:t>
      </w:r>
    </w:p>
    <w:p w14:paraId="7E4EC2A5" w14:textId="77777777" w:rsidR="006E181C" w:rsidRPr="00BA2CF3" w:rsidRDefault="006E181C" w:rsidP="006E181C">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Conflict of interests:</w:t>
      </w:r>
    </w:p>
    <w:p w14:paraId="67EB1A17" w14:textId="77777777" w:rsidR="00CD7359" w:rsidRPr="00BA2CF3" w:rsidRDefault="00CD7359" w:rsidP="006E181C">
      <w:pPr>
        <w:spacing w:after="200" w:line="360" w:lineRule="auto"/>
        <w:jc w:val="both"/>
        <w:rPr>
          <w:rFonts w:ascii="Times New Roman" w:hAnsi="Times New Roman" w:cs="Times New Roman"/>
          <w:sz w:val="24"/>
          <w:szCs w:val="24"/>
        </w:rPr>
        <w:sectPr w:rsidR="00CD7359" w:rsidRPr="00BA2CF3" w:rsidSect="001A5D2D">
          <w:pgSz w:w="11906" w:h="16838"/>
          <w:pgMar w:top="1440" w:right="1440" w:bottom="1440" w:left="1440" w:header="708" w:footer="708" w:gutter="0"/>
          <w:cols w:space="708"/>
          <w:docGrid w:linePitch="360"/>
        </w:sectPr>
      </w:pPr>
    </w:p>
    <w:p w14:paraId="678F5AA0" w14:textId="42D91E1F" w:rsidR="00CD7359" w:rsidRPr="00BA2CF3" w:rsidRDefault="00CD7359" w:rsidP="00CD7359">
      <w:pPr>
        <w:spacing w:after="200" w:line="36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Menford Owusu Ampomah, Karl Atkin, and Kate </w:t>
      </w:r>
      <w:proofErr w:type="spellStart"/>
      <w:r w:rsidRPr="00BA2CF3">
        <w:rPr>
          <w:rFonts w:ascii="Times New Roman" w:hAnsi="Times New Roman" w:cs="Times New Roman"/>
          <w:sz w:val="24"/>
          <w:szCs w:val="24"/>
        </w:rPr>
        <w:t>Flemming</w:t>
      </w:r>
      <w:proofErr w:type="spellEnd"/>
      <w:r w:rsidRPr="00BA2CF3">
        <w:rPr>
          <w:rFonts w:ascii="Times New Roman" w:hAnsi="Times New Roman" w:cs="Times New Roman"/>
          <w:sz w:val="24"/>
          <w:szCs w:val="24"/>
        </w:rPr>
        <w:t xml:space="preserve"> declare</w:t>
      </w:r>
      <w:r w:rsidR="00015279" w:rsidRPr="00BA2CF3">
        <w:rPr>
          <w:rFonts w:ascii="Times New Roman" w:hAnsi="Times New Roman" w:cs="Times New Roman"/>
          <w:sz w:val="24"/>
          <w:szCs w:val="24"/>
        </w:rPr>
        <w:t>s</w:t>
      </w:r>
      <w:r w:rsidRPr="00BA2CF3">
        <w:rPr>
          <w:rFonts w:ascii="Times New Roman" w:hAnsi="Times New Roman" w:cs="Times New Roman"/>
          <w:sz w:val="24"/>
          <w:szCs w:val="24"/>
        </w:rPr>
        <w:t xml:space="preserve"> that they have no conflict of interest.</w:t>
      </w:r>
    </w:p>
    <w:p w14:paraId="58851897" w14:textId="050D3AA4" w:rsidR="00CD7359" w:rsidRPr="00BA2CF3" w:rsidRDefault="00CD7359" w:rsidP="00CD7359">
      <w:pPr>
        <w:spacing w:after="200" w:line="360" w:lineRule="auto"/>
        <w:jc w:val="both"/>
        <w:rPr>
          <w:rFonts w:ascii="Times New Roman" w:hAnsi="Times New Roman" w:cs="Times New Roman"/>
          <w:sz w:val="24"/>
          <w:szCs w:val="24"/>
        </w:rPr>
        <w:sectPr w:rsidR="00CD7359" w:rsidRPr="00BA2CF3" w:rsidSect="00CD7359">
          <w:type w:val="continuous"/>
          <w:pgSz w:w="11906" w:h="16838"/>
          <w:pgMar w:top="1440" w:right="1440" w:bottom="1440" w:left="1440" w:header="708" w:footer="708" w:gutter="0"/>
          <w:cols w:space="708"/>
          <w:docGrid w:linePitch="360"/>
        </w:sectPr>
      </w:pPr>
    </w:p>
    <w:p w14:paraId="2E8E223D" w14:textId="6E0F3585" w:rsidR="006E181C" w:rsidRPr="00BA2CF3" w:rsidRDefault="006E181C" w:rsidP="00CD7359">
      <w:pPr>
        <w:spacing w:after="200" w:line="360" w:lineRule="auto"/>
        <w:jc w:val="both"/>
        <w:rPr>
          <w:rFonts w:ascii="Times New Roman" w:hAnsi="Times New Roman" w:cs="Times New Roman"/>
          <w:sz w:val="24"/>
          <w:szCs w:val="24"/>
        </w:rPr>
      </w:pPr>
      <w:r w:rsidRPr="00BA2CF3">
        <w:rPr>
          <w:rFonts w:ascii="Times New Roman" w:hAnsi="Times New Roman" w:cs="Times New Roman"/>
          <w:sz w:val="24"/>
          <w:szCs w:val="24"/>
        </w:rPr>
        <w:t>The authors declare that they have no financial or personal relationships that may have inappropriately influenced them in writing this article.</w:t>
      </w:r>
    </w:p>
    <w:p w14:paraId="0CD8F30F" w14:textId="3EDB0D66" w:rsidR="006E181C" w:rsidRPr="00BA2CF3" w:rsidRDefault="006E181C" w:rsidP="006E181C">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 xml:space="preserve"> Acknowledgements: </w:t>
      </w:r>
    </w:p>
    <w:p w14:paraId="79F147DC" w14:textId="77777777" w:rsidR="006E181C" w:rsidRPr="00BA2CF3" w:rsidRDefault="006E181C" w:rsidP="006E181C">
      <w:pPr>
        <w:spacing w:after="200" w:line="36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The authors are grateful for the support of all participants. </w:t>
      </w:r>
    </w:p>
    <w:p w14:paraId="385EB2B7" w14:textId="0863984B" w:rsidR="006E181C" w:rsidRPr="00BA2CF3" w:rsidRDefault="006E181C" w:rsidP="006E181C">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Authors contributions</w:t>
      </w:r>
    </w:p>
    <w:p w14:paraId="23FAF09F" w14:textId="2902C593" w:rsidR="006E181C" w:rsidRPr="00BA2CF3" w:rsidRDefault="006E181C" w:rsidP="006E181C">
      <w:pPr>
        <w:spacing w:after="200" w:line="36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Menford Owusu Ampomah </w:t>
      </w:r>
      <w:r w:rsidR="00FD4CD0" w:rsidRPr="00BA2CF3">
        <w:rPr>
          <w:rFonts w:ascii="Times New Roman" w:hAnsi="Times New Roman" w:cs="Times New Roman"/>
          <w:sz w:val="24"/>
          <w:szCs w:val="24"/>
        </w:rPr>
        <w:t xml:space="preserve">(MOA) </w:t>
      </w:r>
      <w:r w:rsidRPr="00BA2CF3">
        <w:rPr>
          <w:rFonts w:ascii="Times New Roman" w:hAnsi="Times New Roman" w:cs="Times New Roman"/>
          <w:sz w:val="24"/>
          <w:szCs w:val="24"/>
        </w:rPr>
        <w:t xml:space="preserve">conducted the study from conception to completion. Karl Atkin </w:t>
      </w:r>
      <w:r w:rsidR="00FD4CD0" w:rsidRPr="00BA2CF3">
        <w:rPr>
          <w:rFonts w:ascii="Times New Roman" w:hAnsi="Times New Roman" w:cs="Times New Roman"/>
          <w:sz w:val="24"/>
          <w:szCs w:val="24"/>
        </w:rPr>
        <w:t xml:space="preserve">(KA) </w:t>
      </w:r>
      <w:r w:rsidRPr="00BA2CF3">
        <w:rPr>
          <w:rFonts w:ascii="Times New Roman" w:hAnsi="Times New Roman" w:cs="Times New Roman"/>
          <w:sz w:val="24"/>
          <w:szCs w:val="24"/>
        </w:rPr>
        <w:t xml:space="preserve">and Kate </w:t>
      </w:r>
      <w:proofErr w:type="spellStart"/>
      <w:r w:rsidRPr="00BA2CF3">
        <w:rPr>
          <w:rFonts w:ascii="Times New Roman" w:hAnsi="Times New Roman" w:cs="Times New Roman"/>
          <w:sz w:val="24"/>
          <w:szCs w:val="24"/>
        </w:rPr>
        <w:t>Flemming</w:t>
      </w:r>
      <w:proofErr w:type="spellEnd"/>
      <w:r w:rsidRPr="00BA2CF3">
        <w:rPr>
          <w:rFonts w:ascii="Times New Roman" w:hAnsi="Times New Roman" w:cs="Times New Roman"/>
          <w:sz w:val="24"/>
          <w:szCs w:val="24"/>
        </w:rPr>
        <w:t xml:space="preserve"> </w:t>
      </w:r>
      <w:r w:rsidR="00FD4CD0" w:rsidRPr="00BA2CF3">
        <w:rPr>
          <w:rFonts w:ascii="Times New Roman" w:hAnsi="Times New Roman" w:cs="Times New Roman"/>
          <w:sz w:val="24"/>
          <w:szCs w:val="24"/>
        </w:rPr>
        <w:t xml:space="preserve">(KF) </w:t>
      </w:r>
      <w:r w:rsidRPr="00BA2CF3">
        <w:rPr>
          <w:rFonts w:ascii="Times New Roman" w:hAnsi="Times New Roman" w:cs="Times New Roman"/>
          <w:sz w:val="24"/>
          <w:szCs w:val="24"/>
        </w:rPr>
        <w:t xml:space="preserve">supervised the study from conception to completion. Karl Atkin and Kate </w:t>
      </w:r>
      <w:proofErr w:type="spellStart"/>
      <w:r w:rsidRPr="00BA2CF3">
        <w:rPr>
          <w:rFonts w:ascii="Times New Roman" w:hAnsi="Times New Roman" w:cs="Times New Roman"/>
          <w:sz w:val="24"/>
          <w:szCs w:val="24"/>
        </w:rPr>
        <w:t>Flemming</w:t>
      </w:r>
      <w:proofErr w:type="spellEnd"/>
      <w:r w:rsidRPr="00BA2CF3">
        <w:rPr>
          <w:rFonts w:ascii="Times New Roman" w:hAnsi="Times New Roman" w:cs="Times New Roman"/>
          <w:sz w:val="24"/>
          <w:szCs w:val="24"/>
        </w:rPr>
        <w:t xml:space="preserve"> also contributed with the appropriate methods and discussion of the results, and critically reviewed it for important intellectual content. Menford Owusu Ampomah, Karl Atkin and Kate </w:t>
      </w:r>
      <w:proofErr w:type="spellStart"/>
      <w:r w:rsidRPr="00BA2CF3">
        <w:rPr>
          <w:rFonts w:ascii="Times New Roman" w:hAnsi="Times New Roman" w:cs="Times New Roman"/>
          <w:sz w:val="24"/>
          <w:szCs w:val="24"/>
        </w:rPr>
        <w:t>Flemming</w:t>
      </w:r>
      <w:proofErr w:type="spellEnd"/>
      <w:r w:rsidRPr="00BA2CF3">
        <w:rPr>
          <w:rFonts w:ascii="Times New Roman" w:hAnsi="Times New Roman" w:cs="Times New Roman"/>
          <w:sz w:val="24"/>
          <w:szCs w:val="24"/>
        </w:rPr>
        <w:t xml:space="preserve"> approved of the final version for publication. </w:t>
      </w:r>
    </w:p>
    <w:p w14:paraId="6CEDCAF1" w14:textId="77777777" w:rsidR="006E181C" w:rsidRPr="00BA2CF3" w:rsidRDefault="006E181C" w:rsidP="006E181C">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Funding information:</w:t>
      </w:r>
    </w:p>
    <w:p w14:paraId="798F6ED1" w14:textId="77777777" w:rsidR="006E181C" w:rsidRPr="00BA2CF3" w:rsidRDefault="006E181C" w:rsidP="006E181C">
      <w:pPr>
        <w:spacing w:after="200" w:line="360" w:lineRule="auto"/>
        <w:jc w:val="both"/>
        <w:rPr>
          <w:rFonts w:ascii="Times New Roman" w:hAnsi="Times New Roman" w:cs="Times New Roman"/>
          <w:sz w:val="24"/>
          <w:szCs w:val="24"/>
        </w:rPr>
      </w:pPr>
      <w:r w:rsidRPr="00BA2CF3">
        <w:rPr>
          <w:rFonts w:ascii="Times New Roman" w:hAnsi="Times New Roman" w:cs="Times New Roman"/>
          <w:sz w:val="24"/>
          <w:szCs w:val="24"/>
        </w:rPr>
        <w:t xml:space="preserve">The authors received no funding from any profit or non-profit organisation for the research. </w:t>
      </w:r>
    </w:p>
    <w:p w14:paraId="62D234C0" w14:textId="77777777" w:rsidR="00CD7359" w:rsidRPr="00BA2CF3" w:rsidRDefault="00CD7359" w:rsidP="006E181C">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Compliance with Ethics Guidelines</w:t>
      </w:r>
    </w:p>
    <w:p w14:paraId="6110765F" w14:textId="4F9A0582" w:rsidR="00CD7359" w:rsidRPr="00BA2CF3" w:rsidRDefault="00CD7359" w:rsidP="006E181C">
      <w:pPr>
        <w:spacing w:after="200" w:line="360" w:lineRule="auto"/>
        <w:jc w:val="both"/>
        <w:rPr>
          <w:rFonts w:ascii="Times New Roman" w:hAnsi="Times New Roman" w:cs="Times New Roman"/>
          <w:b/>
          <w:bCs/>
          <w:sz w:val="24"/>
          <w:szCs w:val="24"/>
        </w:rPr>
        <w:sectPr w:rsidR="00CD7359" w:rsidRPr="00BA2CF3" w:rsidSect="00CD7359">
          <w:type w:val="continuous"/>
          <w:pgSz w:w="11906" w:h="16838"/>
          <w:pgMar w:top="1440" w:right="1440" w:bottom="1440" w:left="1440" w:header="708" w:footer="708" w:gutter="0"/>
          <w:cols w:space="708"/>
          <w:docGrid w:linePitch="360"/>
        </w:sectPr>
      </w:pPr>
    </w:p>
    <w:p w14:paraId="0E9B3E17" w14:textId="387E51AF" w:rsidR="006E181C" w:rsidRPr="00BA2CF3" w:rsidRDefault="006E181C" w:rsidP="006E181C">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Ethical approval:</w:t>
      </w:r>
    </w:p>
    <w:p w14:paraId="7C5234FC" w14:textId="77777777" w:rsidR="00CD7359" w:rsidRPr="00BA2CF3" w:rsidRDefault="006E181C" w:rsidP="006E181C">
      <w:pPr>
        <w:spacing w:after="200" w:line="360" w:lineRule="auto"/>
        <w:jc w:val="both"/>
        <w:rPr>
          <w:rFonts w:ascii="Times New Roman" w:hAnsi="Times New Roman" w:cs="Times New Roman"/>
          <w:sz w:val="24"/>
          <w:szCs w:val="24"/>
        </w:rPr>
      </w:pPr>
      <w:r w:rsidRPr="00BA2CF3">
        <w:rPr>
          <w:rFonts w:ascii="Times New Roman" w:hAnsi="Times New Roman" w:cs="Times New Roman"/>
          <w:sz w:val="24"/>
          <w:szCs w:val="24"/>
        </w:rPr>
        <w:t>The study received ethics approval from the Institutional Review Board of a Teaching Hospital in Accra, Ghana (Ref: 37MH – IRB IPN 007/2014) and a Departmental Ethics and Governance Committee at the University of York.</w:t>
      </w:r>
    </w:p>
    <w:p w14:paraId="3C870FCB" w14:textId="05D2A009" w:rsidR="00CD7359" w:rsidRPr="00BA2CF3" w:rsidRDefault="00CD7359" w:rsidP="006E181C">
      <w:pPr>
        <w:spacing w:after="200" w:line="360" w:lineRule="auto"/>
        <w:jc w:val="both"/>
        <w:rPr>
          <w:rFonts w:ascii="Times New Roman" w:hAnsi="Times New Roman" w:cs="Times New Roman"/>
          <w:sz w:val="24"/>
          <w:szCs w:val="24"/>
        </w:rPr>
        <w:sectPr w:rsidR="00CD7359" w:rsidRPr="00BA2CF3" w:rsidSect="00CD7359">
          <w:type w:val="continuous"/>
          <w:pgSz w:w="11906" w:h="16838"/>
          <w:pgMar w:top="1440" w:right="1440" w:bottom="1440" w:left="1440" w:header="708" w:footer="708" w:gutter="0"/>
          <w:cols w:space="708"/>
          <w:docGrid w:linePitch="360"/>
        </w:sectPr>
      </w:pPr>
    </w:p>
    <w:p w14:paraId="2316DAF7" w14:textId="14511656" w:rsidR="00280CB7" w:rsidRPr="00BA2CF3" w:rsidRDefault="00CD7359" w:rsidP="006E181C">
      <w:pPr>
        <w:spacing w:after="200" w:line="360" w:lineRule="auto"/>
        <w:jc w:val="both"/>
        <w:rPr>
          <w:rFonts w:ascii="Times New Roman" w:hAnsi="Times New Roman" w:cs="Times New Roman"/>
          <w:sz w:val="24"/>
          <w:szCs w:val="24"/>
        </w:rPr>
      </w:pPr>
      <w:r w:rsidRPr="00BA2CF3">
        <w:rPr>
          <w:rFonts w:ascii="Times New Roman" w:hAnsi="Times New Roman" w:cs="Times New Roman"/>
          <w:sz w:val="24"/>
          <w:szCs w:val="24"/>
        </w:rPr>
        <w:t>All procedures followed were in accordance with the ethical standards of the responsible committee on human experimentation (institutional and national) and with the Helsinki Declaration of 1975, as revised in 2000 (5). Informed consent was obtained from all patients for being included in the study.</w:t>
      </w:r>
    </w:p>
    <w:p w14:paraId="0A2CB3B4" w14:textId="2EC6FE4F" w:rsidR="006E181C" w:rsidRPr="00BA2CF3" w:rsidRDefault="006E181C" w:rsidP="006E181C">
      <w:pPr>
        <w:spacing w:after="200" w:line="360" w:lineRule="auto"/>
        <w:jc w:val="both"/>
        <w:rPr>
          <w:rFonts w:ascii="Times New Roman" w:hAnsi="Times New Roman" w:cs="Times New Roman"/>
          <w:sz w:val="24"/>
          <w:szCs w:val="24"/>
        </w:rPr>
        <w:sectPr w:rsidR="006E181C" w:rsidRPr="00BA2CF3" w:rsidSect="00CD7359">
          <w:type w:val="continuous"/>
          <w:pgSz w:w="11906" w:h="16838"/>
          <w:pgMar w:top="1440" w:right="1440" w:bottom="1440" w:left="1440" w:header="708" w:footer="708" w:gutter="0"/>
          <w:cols w:space="708"/>
          <w:docGrid w:linePitch="360"/>
        </w:sectPr>
      </w:pPr>
    </w:p>
    <w:p w14:paraId="131A8CC2" w14:textId="77777777" w:rsidR="00FB04E1" w:rsidRPr="00BA2CF3" w:rsidRDefault="00FB04E1" w:rsidP="007D1221">
      <w:pPr>
        <w:spacing w:after="200" w:line="360" w:lineRule="auto"/>
        <w:jc w:val="both"/>
        <w:rPr>
          <w:rFonts w:ascii="Times New Roman" w:hAnsi="Times New Roman" w:cs="Times New Roman"/>
          <w:b/>
          <w:bCs/>
          <w:sz w:val="24"/>
          <w:szCs w:val="24"/>
        </w:rPr>
        <w:sectPr w:rsidR="00FB04E1" w:rsidRPr="00BA2CF3" w:rsidSect="00280CB7">
          <w:type w:val="continuous"/>
          <w:pgSz w:w="11906" w:h="16838"/>
          <w:pgMar w:top="1440" w:right="1440" w:bottom="1440" w:left="1440" w:header="708" w:footer="708" w:gutter="0"/>
          <w:cols w:space="708"/>
          <w:docGrid w:linePitch="360"/>
        </w:sectPr>
      </w:pPr>
    </w:p>
    <w:p w14:paraId="6E5E2E6F" w14:textId="497F7B54" w:rsidR="007D1221" w:rsidRPr="00BA2CF3" w:rsidRDefault="001A5D2D" w:rsidP="007D1221">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Consent to participate</w:t>
      </w:r>
    </w:p>
    <w:p w14:paraId="5165FD29" w14:textId="79BC3DF1" w:rsidR="009E6E19" w:rsidRPr="00BA2CF3" w:rsidRDefault="001A5D2D" w:rsidP="007D1221">
      <w:pPr>
        <w:spacing w:after="200" w:line="360" w:lineRule="auto"/>
        <w:jc w:val="both"/>
        <w:rPr>
          <w:rFonts w:ascii="Times New Roman" w:hAnsi="Times New Roman" w:cs="Times New Roman"/>
          <w:sz w:val="24"/>
          <w:szCs w:val="24"/>
        </w:rPr>
      </w:pPr>
      <w:r w:rsidRPr="00BA2CF3">
        <w:rPr>
          <w:rFonts w:ascii="Times New Roman" w:hAnsi="Times New Roman" w:cs="Times New Roman"/>
          <w:sz w:val="24"/>
          <w:szCs w:val="24"/>
        </w:rPr>
        <w:t>Informed consent, both written and verbal, was obtained from all individual participants included in the study,</w:t>
      </w:r>
      <w:r w:rsidRPr="00BA2CF3">
        <w:t xml:space="preserve"> </w:t>
      </w:r>
      <w:r w:rsidRPr="00BA2CF3">
        <w:rPr>
          <w:rFonts w:ascii="Times New Roman" w:hAnsi="Times New Roman" w:cs="Times New Roman"/>
          <w:sz w:val="24"/>
          <w:szCs w:val="24"/>
        </w:rPr>
        <w:t>prior to the interview.</w:t>
      </w:r>
    </w:p>
    <w:p w14:paraId="45A14ED8" w14:textId="77777777" w:rsidR="001A5D2D" w:rsidRPr="00BA2CF3" w:rsidRDefault="001A5D2D" w:rsidP="007D1221">
      <w:pPr>
        <w:spacing w:after="200" w:line="360" w:lineRule="auto"/>
        <w:jc w:val="both"/>
        <w:rPr>
          <w:rFonts w:ascii="Times New Roman" w:hAnsi="Times New Roman" w:cs="Times New Roman"/>
          <w:sz w:val="24"/>
          <w:szCs w:val="24"/>
        </w:rPr>
        <w:sectPr w:rsidR="001A5D2D" w:rsidRPr="00BA2CF3" w:rsidSect="00FB04E1">
          <w:pgSz w:w="11906" w:h="16838"/>
          <w:pgMar w:top="1440" w:right="1440" w:bottom="1440" w:left="1440" w:header="708" w:footer="708" w:gutter="0"/>
          <w:cols w:space="708"/>
          <w:docGrid w:linePitch="360"/>
        </w:sectPr>
      </w:pPr>
    </w:p>
    <w:p w14:paraId="392613B1" w14:textId="77777777" w:rsidR="001A5D2D" w:rsidRPr="00BA2CF3" w:rsidRDefault="001A5D2D" w:rsidP="007D1221">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Consent to publish</w:t>
      </w:r>
    </w:p>
    <w:p w14:paraId="04CE36A9" w14:textId="77777777" w:rsidR="001A5D2D" w:rsidRPr="00BA2CF3" w:rsidRDefault="001A5D2D" w:rsidP="007D1221">
      <w:pPr>
        <w:spacing w:after="200" w:line="360" w:lineRule="auto"/>
        <w:jc w:val="both"/>
        <w:rPr>
          <w:rFonts w:ascii="Times New Roman" w:hAnsi="Times New Roman" w:cs="Times New Roman"/>
          <w:sz w:val="24"/>
          <w:szCs w:val="24"/>
        </w:rPr>
        <w:sectPr w:rsidR="001A5D2D" w:rsidRPr="00BA2CF3" w:rsidSect="00DA216D">
          <w:type w:val="continuous"/>
          <w:pgSz w:w="11906" w:h="16838"/>
          <w:pgMar w:top="1440" w:right="1440" w:bottom="1440" w:left="1440" w:header="708" w:footer="708" w:gutter="0"/>
          <w:cols w:space="708"/>
          <w:docGrid w:linePitch="360"/>
        </w:sectPr>
      </w:pPr>
    </w:p>
    <w:p w14:paraId="297098CA" w14:textId="77777777" w:rsidR="009A55DF" w:rsidRPr="00BA2CF3" w:rsidRDefault="001A5D2D" w:rsidP="007D1221">
      <w:pPr>
        <w:spacing w:after="200" w:line="360" w:lineRule="auto"/>
        <w:jc w:val="both"/>
        <w:rPr>
          <w:rFonts w:ascii="Times New Roman" w:hAnsi="Times New Roman" w:cs="Times New Roman"/>
          <w:sz w:val="24"/>
          <w:szCs w:val="24"/>
        </w:rPr>
      </w:pPr>
      <w:r w:rsidRPr="00BA2CF3">
        <w:rPr>
          <w:rFonts w:ascii="Times New Roman" w:hAnsi="Times New Roman" w:cs="Times New Roman"/>
          <w:sz w:val="24"/>
          <w:szCs w:val="24"/>
        </w:rPr>
        <w:t>Not applicable</w:t>
      </w:r>
    </w:p>
    <w:p w14:paraId="6F9A3857" w14:textId="4E0ED0E4" w:rsidR="009A55DF" w:rsidRPr="00BA2CF3" w:rsidRDefault="009A55DF" w:rsidP="007D1221">
      <w:pPr>
        <w:spacing w:after="200" w:line="360" w:lineRule="auto"/>
        <w:jc w:val="both"/>
        <w:rPr>
          <w:rFonts w:ascii="Times New Roman" w:hAnsi="Times New Roman" w:cs="Times New Roman"/>
          <w:sz w:val="24"/>
          <w:szCs w:val="24"/>
        </w:rPr>
        <w:sectPr w:rsidR="009A55DF" w:rsidRPr="00BA2CF3" w:rsidSect="00CD7359">
          <w:type w:val="continuous"/>
          <w:pgSz w:w="11906" w:h="16838"/>
          <w:pgMar w:top="1440" w:right="1440" w:bottom="1440" w:left="1440" w:header="708" w:footer="708" w:gutter="0"/>
          <w:cols w:space="708"/>
          <w:docGrid w:linePitch="360"/>
        </w:sectPr>
      </w:pPr>
    </w:p>
    <w:p w14:paraId="7B187170" w14:textId="63730189" w:rsidR="001A5D2D" w:rsidRPr="00BA2CF3" w:rsidRDefault="009A55DF" w:rsidP="007D1221">
      <w:pPr>
        <w:spacing w:after="200" w:line="360" w:lineRule="auto"/>
        <w:jc w:val="both"/>
        <w:rPr>
          <w:rFonts w:ascii="Times New Roman" w:hAnsi="Times New Roman" w:cs="Times New Roman"/>
          <w:b/>
          <w:bCs/>
          <w:sz w:val="24"/>
          <w:szCs w:val="24"/>
        </w:rPr>
      </w:pPr>
      <w:r w:rsidRPr="00BA2CF3">
        <w:rPr>
          <w:rFonts w:ascii="Times New Roman" w:hAnsi="Times New Roman" w:cs="Times New Roman"/>
          <w:b/>
          <w:bCs/>
          <w:sz w:val="24"/>
          <w:szCs w:val="24"/>
        </w:rPr>
        <w:t>Data availability statement</w:t>
      </w:r>
    </w:p>
    <w:p w14:paraId="122AC34D" w14:textId="77777777" w:rsidR="009A55DF" w:rsidRPr="00BA2CF3" w:rsidRDefault="009A55DF" w:rsidP="00CD7359">
      <w:pPr>
        <w:spacing w:after="200" w:line="360" w:lineRule="auto"/>
        <w:jc w:val="both"/>
        <w:rPr>
          <w:rFonts w:ascii="Times New Roman" w:hAnsi="Times New Roman" w:cs="Times New Roman"/>
          <w:bCs/>
          <w:sz w:val="24"/>
          <w:szCs w:val="24"/>
        </w:rPr>
        <w:sectPr w:rsidR="009A55DF" w:rsidRPr="00BA2CF3" w:rsidSect="00CD7359">
          <w:type w:val="continuous"/>
          <w:pgSz w:w="11906" w:h="16838"/>
          <w:pgMar w:top="1440" w:right="1440" w:bottom="1440" w:left="1440" w:header="708" w:footer="708" w:gutter="0"/>
          <w:cols w:space="708"/>
          <w:docGrid w:linePitch="360"/>
        </w:sectPr>
      </w:pPr>
    </w:p>
    <w:p w14:paraId="06D359D6" w14:textId="75B9AFCD" w:rsidR="00CD7359" w:rsidRPr="00BA2CF3" w:rsidRDefault="009A55DF" w:rsidP="00CD7359">
      <w:pPr>
        <w:spacing w:after="200" w:line="360" w:lineRule="auto"/>
        <w:jc w:val="both"/>
        <w:rPr>
          <w:rFonts w:ascii="Times New Roman" w:hAnsi="Times New Roman" w:cs="Times New Roman"/>
          <w:bCs/>
          <w:sz w:val="24"/>
          <w:szCs w:val="24"/>
        </w:rPr>
      </w:pPr>
      <w:r w:rsidRPr="00BA2CF3">
        <w:rPr>
          <w:rFonts w:ascii="Times New Roman" w:hAnsi="Times New Roman" w:cs="Times New Roman"/>
          <w:bCs/>
          <w:sz w:val="24"/>
          <w:szCs w:val="24"/>
        </w:rPr>
        <w:t xml:space="preserve">The datasets generated during and/or analysed during the current study are available from the corresponding author on reasonable request with participants permission. </w:t>
      </w:r>
    </w:p>
    <w:p w14:paraId="246220CE" w14:textId="7FDAC563" w:rsidR="009A55DF" w:rsidRPr="00BA2CF3" w:rsidRDefault="009A55DF" w:rsidP="00CD7359">
      <w:pPr>
        <w:spacing w:after="200" w:line="360" w:lineRule="auto"/>
        <w:jc w:val="both"/>
        <w:rPr>
          <w:rFonts w:ascii="Times New Roman" w:hAnsi="Times New Roman" w:cs="Times New Roman"/>
          <w:bCs/>
          <w:sz w:val="24"/>
          <w:szCs w:val="24"/>
        </w:rPr>
        <w:sectPr w:rsidR="009A55DF" w:rsidRPr="00BA2CF3" w:rsidSect="00CD7359">
          <w:type w:val="continuous"/>
          <w:pgSz w:w="11906" w:h="16838"/>
          <w:pgMar w:top="1440" w:right="1440" w:bottom="1440" w:left="1440" w:header="708" w:footer="708" w:gutter="0"/>
          <w:cols w:space="708"/>
          <w:docGrid w:linePitch="360"/>
        </w:sectPr>
      </w:pPr>
    </w:p>
    <w:p w14:paraId="428616A9" w14:textId="77777777" w:rsidR="00CD7359" w:rsidRPr="00BA2CF3" w:rsidRDefault="00CD7359" w:rsidP="00CD7359">
      <w:pPr>
        <w:spacing w:after="200" w:line="360" w:lineRule="auto"/>
        <w:jc w:val="both"/>
        <w:rPr>
          <w:rFonts w:ascii="Times New Roman" w:hAnsi="Times New Roman" w:cs="Times New Roman"/>
          <w:bCs/>
          <w:sz w:val="24"/>
          <w:szCs w:val="24"/>
        </w:rPr>
        <w:sectPr w:rsidR="00CD7359" w:rsidRPr="00BA2CF3" w:rsidSect="0058632E">
          <w:type w:val="continuous"/>
          <w:pgSz w:w="11906" w:h="16838"/>
          <w:pgMar w:top="1440" w:right="1440" w:bottom="1440" w:left="1440" w:header="708" w:footer="708" w:gutter="0"/>
          <w:cols w:space="708"/>
          <w:docGrid w:linePitch="360"/>
        </w:sectPr>
      </w:pPr>
    </w:p>
    <w:p w14:paraId="13D253C6" w14:textId="77777777" w:rsidR="00CD7359" w:rsidRPr="00BA2CF3" w:rsidRDefault="00CD7359" w:rsidP="007D1221">
      <w:pPr>
        <w:spacing w:after="200" w:line="360" w:lineRule="auto"/>
        <w:jc w:val="both"/>
        <w:rPr>
          <w:rFonts w:ascii="Times New Roman" w:hAnsi="Times New Roman" w:cs="Times New Roman"/>
          <w:sz w:val="24"/>
          <w:szCs w:val="24"/>
        </w:rPr>
        <w:sectPr w:rsidR="00CD7359" w:rsidRPr="00BA2CF3" w:rsidSect="00DA216D">
          <w:type w:val="continuous"/>
          <w:pgSz w:w="11906" w:h="16838"/>
          <w:pgMar w:top="1440" w:right="1440" w:bottom="1440" w:left="1440" w:header="708" w:footer="708" w:gutter="0"/>
          <w:cols w:space="708"/>
          <w:docGrid w:linePitch="360"/>
        </w:sectPr>
      </w:pPr>
    </w:p>
    <w:p w14:paraId="11881BB5" w14:textId="1D4BAC29" w:rsidR="001A5D2D" w:rsidRPr="00BA2CF3" w:rsidRDefault="001A5D2D" w:rsidP="007D1221">
      <w:pPr>
        <w:spacing w:after="200" w:line="360" w:lineRule="auto"/>
        <w:jc w:val="both"/>
        <w:rPr>
          <w:rFonts w:ascii="Times New Roman" w:hAnsi="Times New Roman" w:cs="Times New Roman"/>
          <w:sz w:val="24"/>
          <w:szCs w:val="24"/>
        </w:rPr>
        <w:sectPr w:rsidR="001A5D2D" w:rsidRPr="00BA2CF3" w:rsidSect="00DA216D">
          <w:type w:val="continuous"/>
          <w:pgSz w:w="11906" w:h="16838"/>
          <w:pgMar w:top="1440" w:right="1440" w:bottom="1440" w:left="1440" w:header="708" w:footer="708" w:gutter="0"/>
          <w:cols w:space="708"/>
          <w:docGrid w:linePitch="360"/>
        </w:sectPr>
      </w:pPr>
    </w:p>
    <w:p w14:paraId="33684050" w14:textId="242B04FB" w:rsidR="001669F3" w:rsidRPr="00BA2CF3" w:rsidRDefault="001669F3" w:rsidP="007D1221">
      <w:pPr>
        <w:spacing w:after="200" w:line="360" w:lineRule="auto"/>
        <w:jc w:val="both"/>
        <w:rPr>
          <w:rFonts w:ascii="Times New Roman" w:hAnsi="Times New Roman" w:cs="Times New Roman"/>
          <w:sz w:val="24"/>
          <w:szCs w:val="24"/>
        </w:rPr>
        <w:sectPr w:rsidR="001669F3" w:rsidRPr="00BA2CF3" w:rsidSect="00DA216D">
          <w:type w:val="continuous"/>
          <w:pgSz w:w="11906" w:h="16838"/>
          <w:pgMar w:top="1440" w:right="1440" w:bottom="1440" w:left="1440" w:header="708" w:footer="708" w:gutter="0"/>
          <w:cols w:space="708"/>
          <w:docGrid w:linePitch="360"/>
        </w:sectPr>
      </w:pPr>
    </w:p>
    <w:p w14:paraId="41E35FBE" w14:textId="4ADCC4DA" w:rsidR="00F74286" w:rsidRPr="00BA2CF3" w:rsidRDefault="00F74286" w:rsidP="007D1221">
      <w:pPr>
        <w:spacing w:after="200" w:line="360" w:lineRule="auto"/>
        <w:jc w:val="both"/>
        <w:rPr>
          <w:rFonts w:ascii="Times New Roman" w:hAnsi="Times New Roman" w:cs="Times New Roman"/>
          <w:sz w:val="24"/>
          <w:szCs w:val="24"/>
        </w:rPr>
        <w:sectPr w:rsidR="00F74286" w:rsidRPr="00BA2CF3" w:rsidSect="00DA216D">
          <w:type w:val="continuous"/>
          <w:pgSz w:w="11906" w:h="16838"/>
          <w:pgMar w:top="1440" w:right="1440" w:bottom="1440" w:left="1440" w:header="708" w:footer="708" w:gutter="0"/>
          <w:cols w:space="708"/>
          <w:docGrid w:linePitch="360"/>
        </w:sectPr>
      </w:pPr>
    </w:p>
    <w:p w14:paraId="5DF289AC" w14:textId="3C9882EC" w:rsidR="00F74286" w:rsidRPr="00BA2CF3" w:rsidRDefault="00F74286" w:rsidP="007D1221">
      <w:pPr>
        <w:spacing w:after="200" w:line="360" w:lineRule="auto"/>
        <w:jc w:val="both"/>
        <w:rPr>
          <w:rFonts w:ascii="Times New Roman" w:hAnsi="Times New Roman" w:cs="Times New Roman"/>
          <w:sz w:val="24"/>
          <w:szCs w:val="24"/>
        </w:rPr>
        <w:sectPr w:rsidR="00F74286" w:rsidRPr="00BA2CF3" w:rsidSect="00DA216D">
          <w:type w:val="continuous"/>
          <w:pgSz w:w="11906" w:h="16838"/>
          <w:pgMar w:top="1440" w:right="1440" w:bottom="1440" w:left="1440" w:header="708" w:footer="708" w:gutter="0"/>
          <w:cols w:space="708"/>
          <w:docGrid w:linePitch="360"/>
        </w:sectPr>
      </w:pPr>
    </w:p>
    <w:p w14:paraId="58F67189" w14:textId="22637E57" w:rsidR="007D1221" w:rsidRPr="00BA2CF3" w:rsidRDefault="007D1221" w:rsidP="007D1221">
      <w:pPr>
        <w:spacing w:after="200" w:line="360" w:lineRule="auto"/>
        <w:jc w:val="both"/>
        <w:rPr>
          <w:rFonts w:ascii="Times New Roman" w:hAnsi="Times New Roman" w:cs="Times New Roman"/>
          <w:sz w:val="24"/>
          <w:szCs w:val="24"/>
        </w:rPr>
        <w:sectPr w:rsidR="007D1221" w:rsidRPr="00BA2CF3" w:rsidSect="00DA216D">
          <w:type w:val="continuous"/>
          <w:pgSz w:w="11906" w:h="16838"/>
          <w:pgMar w:top="1440" w:right="1440" w:bottom="1440" w:left="1440" w:header="708" w:footer="708" w:gutter="0"/>
          <w:cols w:space="708"/>
          <w:docGrid w:linePitch="360"/>
        </w:sectPr>
      </w:pPr>
    </w:p>
    <w:p w14:paraId="20D66F49" w14:textId="77777777" w:rsidR="003A0594" w:rsidRPr="00BA2CF3" w:rsidRDefault="007D1221" w:rsidP="007D1221">
      <w:pPr>
        <w:spacing w:after="200" w:line="360" w:lineRule="auto"/>
        <w:jc w:val="both"/>
        <w:rPr>
          <w:rFonts w:ascii="Times New Roman" w:hAnsi="Times New Roman" w:cs="Times New Roman"/>
          <w:b/>
          <w:sz w:val="24"/>
          <w:szCs w:val="24"/>
        </w:rPr>
        <w:sectPr w:rsidR="003A0594" w:rsidRPr="00BA2CF3" w:rsidSect="0079653B">
          <w:pgSz w:w="11906" w:h="16838"/>
          <w:pgMar w:top="1440" w:right="1440" w:bottom="1440" w:left="1440" w:header="708" w:footer="708" w:gutter="0"/>
          <w:cols w:space="708"/>
          <w:docGrid w:linePitch="360"/>
        </w:sectPr>
      </w:pPr>
      <w:r w:rsidRPr="00BA2CF3">
        <w:rPr>
          <w:rFonts w:ascii="Times New Roman" w:hAnsi="Times New Roman" w:cs="Times New Roman"/>
          <w:b/>
          <w:sz w:val="24"/>
          <w:szCs w:val="24"/>
        </w:rPr>
        <w:t>REFERENCES</w:t>
      </w:r>
      <w:r w:rsidR="003A0594" w:rsidRPr="00BA2CF3">
        <w:rPr>
          <w:rFonts w:ascii="Times New Roman" w:hAnsi="Times New Roman" w:cs="Times New Roman"/>
          <w:b/>
          <w:sz w:val="24"/>
          <w:szCs w:val="24"/>
        </w:rPr>
        <w:t xml:space="preserve"> </w:t>
      </w:r>
    </w:p>
    <w:p w14:paraId="4868C799" w14:textId="3F9C0B41" w:rsidR="008F34CE" w:rsidRPr="00BA2CF3" w:rsidRDefault="008F34CE" w:rsidP="008F34CE">
      <w:pPr>
        <w:spacing w:after="200" w:line="480" w:lineRule="auto"/>
        <w:jc w:val="both"/>
        <w:rPr>
          <w:rFonts w:ascii="Times New Roman" w:eastAsia="Calibri" w:hAnsi="Times New Roman" w:cs="Times New Roman"/>
          <w:sz w:val="24"/>
          <w:szCs w:val="24"/>
        </w:rPr>
      </w:pPr>
      <w:bookmarkStart w:id="14" w:name="_Hlk535545272"/>
      <w:bookmarkStart w:id="15" w:name="_Hlk7897972"/>
      <w:r w:rsidRPr="00BA2CF3">
        <w:rPr>
          <w:rFonts w:ascii="Times New Roman" w:eastAsia="Calibri" w:hAnsi="Times New Roman" w:cs="Times New Roman"/>
          <w:sz w:val="24"/>
          <w:szCs w:val="24"/>
        </w:rPr>
        <w:t>Adomako-</w:t>
      </w:r>
      <w:proofErr w:type="spellStart"/>
      <w:r w:rsidRPr="00BA2CF3">
        <w:rPr>
          <w:rFonts w:ascii="Times New Roman" w:eastAsia="Calibri" w:hAnsi="Times New Roman" w:cs="Times New Roman"/>
          <w:sz w:val="24"/>
          <w:szCs w:val="24"/>
        </w:rPr>
        <w:t>Ampofo</w:t>
      </w:r>
      <w:proofErr w:type="spellEnd"/>
      <w:r w:rsidRPr="00BA2CF3">
        <w:rPr>
          <w:rFonts w:ascii="Times New Roman" w:eastAsia="Calibri" w:hAnsi="Times New Roman" w:cs="Times New Roman"/>
          <w:sz w:val="24"/>
          <w:szCs w:val="24"/>
        </w:rPr>
        <w:t xml:space="preserve"> A (2000) Gender inequalities, power in unions, and reproductive decision making in Ghana. </w:t>
      </w:r>
      <w:r w:rsidR="00AE76C6" w:rsidRPr="00BA2CF3">
        <w:rPr>
          <w:rFonts w:ascii="Times New Roman" w:eastAsia="Calibri" w:hAnsi="Times New Roman" w:cs="Times New Roman"/>
          <w:sz w:val="24"/>
          <w:szCs w:val="24"/>
        </w:rPr>
        <w:t>D</w:t>
      </w:r>
      <w:r w:rsidRPr="00BA2CF3">
        <w:rPr>
          <w:rFonts w:ascii="Times New Roman" w:eastAsia="Calibri" w:hAnsi="Times New Roman" w:cs="Times New Roman"/>
          <w:sz w:val="24"/>
          <w:szCs w:val="24"/>
        </w:rPr>
        <w:t>issertation</w:t>
      </w:r>
      <w:r w:rsidR="00AE76C6"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Vanderbilt University, Nashville, TN. </w:t>
      </w:r>
    </w:p>
    <w:p w14:paraId="76BE06F4" w14:textId="60AB97C8"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Ahmed S, Green JM</w:t>
      </w:r>
      <w:r w:rsidR="002064F8"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Hewison</w:t>
      </w:r>
      <w:proofErr w:type="spellEnd"/>
      <w:r w:rsidRPr="00BA2CF3">
        <w:rPr>
          <w:rFonts w:ascii="Times New Roman" w:eastAsia="Calibri" w:hAnsi="Times New Roman" w:cs="Times New Roman"/>
          <w:sz w:val="24"/>
          <w:szCs w:val="24"/>
        </w:rPr>
        <w:t xml:space="preserve"> J (2006) ‘Attitudes towards prenatal diagnosis and termination of pregnancy for thalassaemia in pregnant Pakistani women in the </w:t>
      </w:r>
      <w:r w:rsidR="002064F8" w:rsidRPr="00BA2CF3">
        <w:rPr>
          <w:rFonts w:ascii="Times New Roman" w:eastAsia="Calibri" w:hAnsi="Times New Roman" w:cs="Times New Roman"/>
          <w:sz w:val="24"/>
          <w:szCs w:val="24"/>
        </w:rPr>
        <w:t>N</w:t>
      </w:r>
      <w:r w:rsidRPr="00BA2CF3">
        <w:rPr>
          <w:rFonts w:ascii="Times New Roman" w:eastAsia="Calibri" w:hAnsi="Times New Roman" w:cs="Times New Roman"/>
          <w:sz w:val="24"/>
          <w:szCs w:val="24"/>
        </w:rPr>
        <w:t xml:space="preserve">orth of England’, </w:t>
      </w:r>
      <w:proofErr w:type="spellStart"/>
      <w:r w:rsidRPr="00BA2CF3">
        <w:rPr>
          <w:rFonts w:ascii="Times New Roman" w:eastAsia="Calibri" w:hAnsi="Times New Roman" w:cs="Times New Roman"/>
          <w:sz w:val="24"/>
          <w:szCs w:val="24"/>
        </w:rPr>
        <w:t>Prenat</w:t>
      </w:r>
      <w:proofErr w:type="spellEnd"/>
      <w:r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Diagn</w:t>
      </w:r>
      <w:proofErr w:type="spellEnd"/>
      <w:r w:rsidRPr="00BA2CF3">
        <w:rPr>
          <w:rFonts w:ascii="Times New Roman" w:eastAsia="Calibri" w:hAnsi="Times New Roman" w:cs="Times New Roman"/>
          <w:sz w:val="24"/>
          <w:szCs w:val="24"/>
        </w:rPr>
        <w:t xml:space="preserve">, 26(3), 248–257. </w:t>
      </w:r>
      <w:hyperlink r:id="rId12" w:history="1">
        <w:r w:rsidR="00B45554" w:rsidRPr="00BA2CF3">
          <w:rPr>
            <w:rStyle w:val="Hyperlink"/>
            <w:rFonts w:ascii="Times New Roman" w:eastAsia="Calibri" w:hAnsi="Times New Roman" w:cs="Times New Roman"/>
            <w:color w:val="auto"/>
            <w:sz w:val="24"/>
            <w:szCs w:val="24"/>
          </w:rPr>
          <w:t>https://doi.org/10.1002/pd.1391</w:t>
        </w:r>
      </w:hyperlink>
      <w:r w:rsidR="00B45554" w:rsidRPr="00BA2CF3">
        <w:rPr>
          <w:rFonts w:ascii="Times New Roman" w:eastAsia="Calibri" w:hAnsi="Times New Roman" w:cs="Times New Roman"/>
          <w:sz w:val="24"/>
          <w:szCs w:val="24"/>
        </w:rPr>
        <w:t xml:space="preserve"> </w:t>
      </w:r>
    </w:p>
    <w:p w14:paraId="731DBEB1" w14:textId="7FB5FEB7"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Asare</w:t>
      </w:r>
      <w:proofErr w:type="spellEnd"/>
      <w:r w:rsidRPr="00BA2CF3">
        <w:rPr>
          <w:rFonts w:ascii="Times New Roman" w:eastAsia="Calibri" w:hAnsi="Times New Roman" w:cs="Times New Roman"/>
          <w:sz w:val="24"/>
          <w:szCs w:val="24"/>
        </w:rPr>
        <w:t xml:space="preserve"> EV, Wilson I, </w:t>
      </w:r>
      <w:proofErr w:type="spellStart"/>
      <w:r w:rsidRPr="00BA2CF3">
        <w:rPr>
          <w:rFonts w:ascii="Times New Roman" w:eastAsia="Calibri" w:hAnsi="Times New Roman" w:cs="Times New Roman"/>
          <w:sz w:val="24"/>
          <w:szCs w:val="24"/>
        </w:rPr>
        <w:t>Benneh-AkwasiKuma</w:t>
      </w:r>
      <w:proofErr w:type="spellEnd"/>
      <w:r w:rsidRPr="00BA2CF3">
        <w:rPr>
          <w:rFonts w:ascii="Times New Roman" w:eastAsia="Calibri" w:hAnsi="Times New Roman" w:cs="Times New Roman"/>
          <w:sz w:val="24"/>
          <w:szCs w:val="24"/>
        </w:rPr>
        <w:t xml:space="preserve"> AA, Dei-</w:t>
      </w:r>
      <w:proofErr w:type="spellStart"/>
      <w:r w:rsidRPr="00BA2CF3">
        <w:rPr>
          <w:rFonts w:ascii="Times New Roman" w:eastAsia="Calibri" w:hAnsi="Times New Roman" w:cs="Times New Roman"/>
          <w:sz w:val="24"/>
          <w:szCs w:val="24"/>
        </w:rPr>
        <w:t>Adomakoh</w:t>
      </w:r>
      <w:proofErr w:type="spellEnd"/>
      <w:r w:rsidRPr="00BA2CF3">
        <w:rPr>
          <w:rFonts w:ascii="Times New Roman" w:eastAsia="Calibri" w:hAnsi="Times New Roman" w:cs="Times New Roman"/>
          <w:sz w:val="24"/>
          <w:szCs w:val="24"/>
        </w:rPr>
        <w:t xml:space="preserve"> Y, </w:t>
      </w:r>
      <w:proofErr w:type="spellStart"/>
      <w:r w:rsidRPr="00BA2CF3">
        <w:rPr>
          <w:rFonts w:ascii="Times New Roman" w:eastAsia="Calibri" w:hAnsi="Times New Roman" w:cs="Times New Roman"/>
          <w:sz w:val="24"/>
          <w:szCs w:val="24"/>
        </w:rPr>
        <w:t>Sey</w:t>
      </w:r>
      <w:proofErr w:type="spellEnd"/>
      <w:r w:rsidRPr="00BA2CF3">
        <w:rPr>
          <w:rFonts w:ascii="Times New Roman" w:eastAsia="Calibri" w:hAnsi="Times New Roman" w:cs="Times New Roman"/>
          <w:sz w:val="24"/>
          <w:szCs w:val="24"/>
        </w:rPr>
        <w:t xml:space="preserve"> F</w:t>
      </w:r>
      <w:r w:rsidR="005D4EE6"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Olayemi</w:t>
      </w:r>
      <w:proofErr w:type="spellEnd"/>
      <w:r w:rsidRPr="00BA2CF3">
        <w:rPr>
          <w:rFonts w:ascii="Times New Roman" w:eastAsia="Calibri" w:hAnsi="Times New Roman" w:cs="Times New Roman"/>
          <w:sz w:val="24"/>
          <w:szCs w:val="24"/>
        </w:rPr>
        <w:t xml:space="preserve"> E (2018) Burden of Sickle Cell Disease in Ghana: The Korle-Bu Experience. </w:t>
      </w:r>
      <w:proofErr w:type="spellStart"/>
      <w:r w:rsidRPr="00BA2CF3">
        <w:rPr>
          <w:rFonts w:ascii="Times New Roman" w:eastAsia="Calibri" w:hAnsi="Times New Roman" w:cs="Times New Roman"/>
          <w:sz w:val="24"/>
          <w:szCs w:val="24"/>
        </w:rPr>
        <w:t>Advan</w:t>
      </w:r>
      <w:proofErr w:type="spellEnd"/>
      <w:r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Hemato</w:t>
      </w:r>
      <w:proofErr w:type="spellEnd"/>
      <w:r w:rsidRPr="00BA2CF3">
        <w:rPr>
          <w:rFonts w:ascii="Times New Roman" w:eastAsia="Calibri" w:hAnsi="Times New Roman" w:cs="Times New Roman"/>
          <w:sz w:val="24"/>
          <w:szCs w:val="24"/>
        </w:rPr>
        <w:t xml:space="preserve">, 1-5. </w:t>
      </w:r>
      <w:hyperlink r:id="rId13" w:history="1">
        <w:r w:rsidR="00774A6C" w:rsidRPr="00BA2CF3">
          <w:rPr>
            <w:rStyle w:val="Hyperlink"/>
            <w:rFonts w:ascii="Times New Roman" w:eastAsia="Calibri" w:hAnsi="Times New Roman" w:cs="Times New Roman"/>
            <w:color w:val="auto"/>
            <w:sz w:val="24"/>
            <w:szCs w:val="24"/>
          </w:rPr>
          <w:t>https://doi.org/10.1155/2018/6161270</w:t>
        </w:r>
      </w:hyperlink>
      <w:r w:rsidR="00774A6C" w:rsidRPr="00BA2CF3">
        <w:rPr>
          <w:rFonts w:ascii="Times New Roman" w:eastAsia="Calibri" w:hAnsi="Times New Roman" w:cs="Times New Roman"/>
          <w:sz w:val="24"/>
          <w:szCs w:val="24"/>
        </w:rPr>
        <w:t xml:space="preserve"> </w:t>
      </w:r>
    </w:p>
    <w:p w14:paraId="57297679" w14:textId="6D5B5B4F"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Atkin K, Berghs M</w:t>
      </w:r>
      <w:r w:rsidR="005D4EE6"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Dyson S (2015) ‘“Who’s the guy in the room?” Involving fathers in antenatal care screening for sickle cell disorders’, Soc Sci Med, 128, 212–219. </w:t>
      </w:r>
      <w:hyperlink r:id="rId14" w:history="1">
        <w:r w:rsidR="00774A6C" w:rsidRPr="00BA2CF3">
          <w:rPr>
            <w:rStyle w:val="Hyperlink"/>
            <w:rFonts w:ascii="Times New Roman" w:eastAsia="Calibri" w:hAnsi="Times New Roman" w:cs="Times New Roman"/>
            <w:color w:val="auto"/>
            <w:sz w:val="24"/>
            <w:szCs w:val="24"/>
          </w:rPr>
          <w:t>https://doi.org/10.1016/j.socscimed.2015.01.039</w:t>
        </w:r>
      </w:hyperlink>
      <w:r w:rsidR="00774A6C" w:rsidRPr="00BA2CF3">
        <w:rPr>
          <w:rFonts w:ascii="Times New Roman" w:eastAsia="Calibri" w:hAnsi="Times New Roman" w:cs="Times New Roman"/>
          <w:sz w:val="24"/>
          <w:szCs w:val="24"/>
        </w:rPr>
        <w:t xml:space="preserve"> </w:t>
      </w:r>
    </w:p>
    <w:p w14:paraId="6CB2E8A1" w14:textId="57EB7A0C"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Atkin KM, Chattoo</w:t>
      </w:r>
      <w:r w:rsidR="00AE76C6"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S</w:t>
      </w:r>
      <w:r w:rsidR="00AE76C6"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Crawshaw MA (2014) 'Clinical encounters and culturally competent practice: the challenges of providing cancer and infertility care', Policy and Politics, 42</w:t>
      </w:r>
      <w:r w:rsidR="00AE76C6"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4</w:t>
      </w:r>
      <w:r w:rsidR="00AE76C6"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581-596. </w:t>
      </w:r>
      <w:hyperlink r:id="rId15" w:history="1">
        <w:r w:rsidRPr="00BA2CF3">
          <w:rPr>
            <w:rFonts w:ascii="Times New Roman" w:eastAsia="Calibri" w:hAnsi="Times New Roman" w:cs="Times New Roman"/>
            <w:sz w:val="24"/>
            <w:szCs w:val="24"/>
            <w:u w:val="single"/>
          </w:rPr>
          <w:t>https://doi.org/10.1332/030557312X655675</w:t>
        </w:r>
      </w:hyperlink>
    </w:p>
    <w:p w14:paraId="26935F2D" w14:textId="7273D19F"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Atkinson P</w:t>
      </w:r>
      <w:r w:rsidR="00AE76C6"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Hammersley M (1994) ‘Ethnography and participant observation’, Handbook of qualitative research, 1(23), pp.248-261.</w:t>
      </w:r>
    </w:p>
    <w:p w14:paraId="377014F0" w14:textId="629B8C54" w:rsidR="00B45554" w:rsidRPr="00BA2CF3" w:rsidRDefault="008F34CE" w:rsidP="008F34CE">
      <w:pPr>
        <w:spacing w:after="200" w:line="480" w:lineRule="auto"/>
        <w:jc w:val="both"/>
        <w:sectPr w:rsidR="00B45554" w:rsidRPr="00BA2CF3" w:rsidSect="003A0594">
          <w:type w:val="continuous"/>
          <w:pgSz w:w="11906" w:h="16838"/>
          <w:pgMar w:top="1440" w:right="1440" w:bottom="1440" w:left="1440" w:header="708" w:footer="708" w:gutter="0"/>
          <w:cols w:space="708"/>
          <w:docGrid w:linePitch="360"/>
        </w:sectPr>
      </w:pPr>
      <w:r w:rsidRPr="00BA2CF3">
        <w:rPr>
          <w:rFonts w:ascii="Times New Roman" w:eastAsia="Calibri" w:hAnsi="Times New Roman" w:cs="Times New Roman"/>
          <w:sz w:val="24"/>
          <w:szCs w:val="24"/>
        </w:rPr>
        <w:t>Boardman FK</w:t>
      </w:r>
      <w:r w:rsidRPr="00BA2CF3">
        <w:rPr>
          <w:rFonts w:ascii="Times New Roman" w:eastAsia="Calibri" w:hAnsi="Times New Roman" w:cs="Times New Roman"/>
          <w:bCs/>
          <w:sz w:val="24"/>
          <w:szCs w:val="24"/>
        </w:rPr>
        <w:t xml:space="preserve"> (2017) Experience as knowledge: Disability, distillation and (</w:t>
      </w:r>
      <w:proofErr w:type="spellStart"/>
      <w:r w:rsidRPr="00BA2CF3">
        <w:rPr>
          <w:rFonts w:ascii="Times New Roman" w:eastAsia="Calibri" w:hAnsi="Times New Roman" w:cs="Times New Roman"/>
          <w:bCs/>
          <w:sz w:val="24"/>
          <w:szCs w:val="24"/>
        </w:rPr>
        <w:t>reprogenetic</w:t>
      </w:r>
      <w:proofErr w:type="spellEnd"/>
      <w:r w:rsidRPr="00BA2CF3">
        <w:rPr>
          <w:rFonts w:ascii="Times New Roman" w:eastAsia="Calibri" w:hAnsi="Times New Roman" w:cs="Times New Roman"/>
          <w:bCs/>
          <w:sz w:val="24"/>
          <w:szCs w:val="24"/>
        </w:rPr>
        <w:t xml:space="preserve">) decision-making. </w:t>
      </w:r>
      <w:r w:rsidRPr="00BA2CF3">
        <w:rPr>
          <w:rFonts w:ascii="Times New Roman" w:eastAsia="Calibri" w:hAnsi="Times New Roman" w:cs="Times New Roman"/>
          <w:bCs/>
          <w:iCs/>
          <w:sz w:val="24"/>
          <w:szCs w:val="24"/>
        </w:rPr>
        <w:t>Soc Sci Med</w:t>
      </w:r>
      <w:r w:rsidR="0040093C" w:rsidRPr="00BA2CF3">
        <w:rPr>
          <w:rFonts w:ascii="Times New Roman" w:eastAsia="Calibri" w:hAnsi="Times New Roman" w:cs="Times New Roman"/>
          <w:bCs/>
          <w:iCs/>
          <w:sz w:val="24"/>
          <w:szCs w:val="24"/>
        </w:rPr>
        <w:t>.</w:t>
      </w:r>
      <w:r w:rsidRPr="00BA2CF3">
        <w:rPr>
          <w:rFonts w:ascii="Times New Roman" w:eastAsia="Calibri" w:hAnsi="Times New Roman" w:cs="Times New Roman"/>
          <w:bCs/>
          <w:iCs/>
          <w:sz w:val="24"/>
          <w:szCs w:val="24"/>
        </w:rPr>
        <w:t xml:space="preserve"> </w:t>
      </w:r>
      <w:r w:rsidRPr="00BA2CF3">
        <w:rPr>
          <w:rFonts w:ascii="Times New Roman" w:eastAsia="Calibri" w:hAnsi="Times New Roman" w:cs="Times New Roman"/>
          <w:iCs/>
          <w:sz w:val="24"/>
          <w:szCs w:val="24"/>
        </w:rPr>
        <w:t>191: 186-193.</w:t>
      </w:r>
      <w:r w:rsidR="00B45554" w:rsidRPr="00BA2CF3">
        <w:t xml:space="preserve"> </w:t>
      </w:r>
      <w:hyperlink r:id="rId16" w:history="1">
        <w:r w:rsidR="0040093C" w:rsidRPr="00BA2CF3">
          <w:rPr>
            <w:rStyle w:val="Hyperlink"/>
            <w:color w:val="auto"/>
          </w:rPr>
          <w:t>https://doi.org/10.1016/j.socscimed.2017.09.013</w:t>
        </w:r>
      </w:hyperlink>
      <w:r w:rsidR="00B45554" w:rsidRPr="00BA2CF3">
        <w:t xml:space="preserve"> </w:t>
      </w:r>
    </w:p>
    <w:p w14:paraId="4FFCE4BB" w14:textId="39080088"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 xml:space="preserve">Bombard Y, Miller FA, </w:t>
      </w:r>
      <w:proofErr w:type="spellStart"/>
      <w:r w:rsidRPr="00BA2CF3">
        <w:rPr>
          <w:rFonts w:ascii="Times New Roman" w:eastAsia="Calibri" w:hAnsi="Times New Roman" w:cs="Times New Roman"/>
          <w:sz w:val="24"/>
          <w:szCs w:val="24"/>
        </w:rPr>
        <w:t>Hayeems</w:t>
      </w:r>
      <w:proofErr w:type="spellEnd"/>
      <w:r w:rsidRPr="00BA2CF3">
        <w:rPr>
          <w:rFonts w:ascii="Times New Roman" w:eastAsia="Calibri" w:hAnsi="Times New Roman" w:cs="Times New Roman"/>
          <w:sz w:val="24"/>
          <w:szCs w:val="24"/>
        </w:rPr>
        <w:t xml:space="preserve"> RZ, </w:t>
      </w:r>
      <w:proofErr w:type="spellStart"/>
      <w:r w:rsidRPr="00BA2CF3">
        <w:rPr>
          <w:rFonts w:ascii="Times New Roman" w:eastAsia="Calibri" w:hAnsi="Times New Roman" w:cs="Times New Roman"/>
          <w:sz w:val="24"/>
          <w:szCs w:val="24"/>
        </w:rPr>
        <w:t>Avard</w:t>
      </w:r>
      <w:proofErr w:type="spellEnd"/>
      <w:r w:rsidRPr="00BA2CF3">
        <w:rPr>
          <w:rFonts w:ascii="Times New Roman" w:eastAsia="Calibri" w:hAnsi="Times New Roman" w:cs="Times New Roman"/>
          <w:sz w:val="24"/>
          <w:szCs w:val="24"/>
        </w:rPr>
        <w:t xml:space="preserve"> D</w:t>
      </w:r>
      <w:r w:rsidR="0040093C"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Knoppers BM (2010) ‘Reconsidering reproductive benefit through new-born screening: A systematic review of guidelines on preconception, prenatal and new-born screening’, </w:t>
      </w:r>
      <w:proofErr w:type="spellStart"/>
      <w:r w:rsidRPr="00BA2CF3">
        <w:rPr>
          <w:rFonts w:ascii="Times New Roman" w:eastAsia="Calibri" w:hAnsi="Times New Roman" w:cs="Times New Roman"/>
          <w:sz w:val="24"/>
          <w:szCs w:val="24"/>
        </w:rPr>
        <w:t>Eur</w:t>
      </w:r>
      <w:proofErr w:type="spellEnd"/>
      <w:r w:rsidRPr="00BA2CF3">
        <w:rPr>
          <w:rFonts w:ascii="Times New Roman" w:eastAsia="Calibri" w:hAnsi="Times New Roman" w:cs="Times New Roman"/>
          <w:sz w:val="24"/>
          <w:szCs w:val="24"/>
        </w:rPr>
        <w:t xml:space="preserve"> </w:t>
      </w:r>
      <w:r w:rsidR="0040093C" w:rsidRPr="00BA2CF3">
        <w:rPr>
          <w:rFonts w:ascii="Times New Roman" w:eastAsia="Calibri" w:hAnsi="Times New Roman" w:cs="Times New Roman"/>
          <w:sz w:val="24"/>
          <w:szCs w:val="24"/>
        </w:rPr>
        <w:t>J Hum</w:t>
      </w:r>
      <w:r w:rsidRPr="00BA2CF3">
        <w:rPr>
          <w:rFonts w:ascii="Times New Roman" w:eastAsia="Calibri" w:hAnsi="Times New Roman" w:cs="Times New Roman"/>
          <w:sz w:val="24"/>
          <w:szCs w:val="24"/>
        </w:rPr>
        <w:t xml:space="preserve"> Genet</w:t>
      </w:r>
      <w:r w:rsidR="0040093C"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18(7), 751–760. </w:t>
      </w:r>
      <w:hyperlink r:id="rId17" w:history="1">
        <w:r w:rsidR="00B45554" w:rsidRPr="00BA2CF3">
          <w:rPr>
            <w:rStyle w:val="Hyperlink"/>
            <w:rFonts w:ascii="Times New Roman" w:eastAsia="Calibri" w:hAnsi="Times New Roman" w:cs="Times New Roman"/>
            <w:color w:val="auto"/>
            <w:sz w:val="24"/>
            <w:szCs w:val="24"/>
          </w:rPr>
          <w:t>https://doi.org/10.1038/ejhg.2010.13</w:t>
        </w:r>
      </w:hyperlink>
      <w:r w:rsidR="00B45554" w:rsidRPr="00BA2CF3">
        <w:rPr>
          <w:rFonts w:ascii="Times New Roman" w:eastAsia="Calibri" w:hAnsi="Times New Roman" w:cs="Times New Roman"/>
          <w:sz w:val="24"/>
          <w:szCs w:val="24"/>
        </w:rPr>
        <w:t xml:space="preserve"> </w:t>
      </w:r>
    </w:p>
    <w:p w14:paraId="33DFC575" w14:textId="0C407CF5"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Bosu</w:t>
      </w:r>
      <w:proofErr w:type="spellEnd"/>
      <w:r w:rsidRPr="00BA2CF3">
        <w:rPr>
          <w:rFonts w:ascii="Times New Roman" w:eastAsia="Calibri" w:hAnsi="Times New Roman" w:cs="Times New Roman"/>
          <w:sz w:val="24"/>
          <w:szCs w:val="24"/>
        </w:rPr>
        <w:t xml:space="preserve"> WK (2012) ‘A Comprehensive Review of the Policy and Programmatic Response to Chronic Non-Communicable Disease in Ghana’, Ghana Med J</w:t>
      </w:r>
      <w:r w:rsidR="00F22C24"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46(2), 69–78.</w:t>
      </w:r>
    </w:p>
    <w:p w14:paraId="2AA6E615" w14:textId="33061F6F"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Braun V</w:t>
      </w:r>
      <w:r w:rsidR="002F785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Clarke V (2006) ‘Using thematic analysis in psychology’, </w:t>
      </w:r>
      <w:proofErr w:type="spellStart"/>
      <w:r w:rsidRPr="00BA2CF3">
        <w:rPr>
          <w:rFonts w:ascii="Times New Roman" w:eastAsia="Calibri" w:hAnsi="Times New Roman" w:cs="Times New Roman"/>
          <w:sz w:val="24"/>
          <w:szCs w:val="24"/>
        </w:rPr>
        <w:t>Qualit</w:t>
      </w:r>
      <w:proofErr w:type="spellEnd"/>
      <w:r w:rsidRPr="00BA2CF3">
        <w:rPr>
          <w:rFonts w:ascii="Times New Roman" w:eastAsia="Calibri" w:hAnsi="Times New Roman" w:cs="Times New Roman"/>
          <w:sz w:val="24"/>
          <w:szCs w:val="24"/>
        </w:rPr>
        <w:t xml:space="preserve"> Res Psychol</w:t>
      </w:r>
      <w:r w:rsidR="001C773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3(2), 77–101.</w:t>
      </w:r>
      <w:r w:rsidR="00AB4C52" w:rsidRPr="00BA2CF3">
        <w:rPr>
          <w:rFonts w:ascii="Times New Roman" w:eastAsia="Calibri" w:hAnsi="Times New Roman" w:cs="Times New Roman"/>
          <w:sz w:val="24"/>
          <w:szCs w:val="24"/>
        </w:rPr>
        <w:t xml:space="preserve"> </w:t>
      </w:r>
      <w:hyperlink r:id="rId18" w:history="1">
        <w:r w:rsidR="00AB4C52" w:rsidRPr="00BA2CF3">
          <w:rPr>
            <w:rStyle w:val="Hyperlink"/>
            <w:rFonts w:ascii="Times New Roman" w:eastAsia="Calibri" w:hAnsi="Times New Roman" w:cs="Times New Roman"/>
            <w:color w:val="auto"/>
            <w:sz w:val="24"/>
            <w:szCs w:val="24"/>
          </w:rPr>
          <w:t>https://doi.org/10.1191/1478088706qp063oa</w:t>
        </w:r>
      </w:hyperlink>
      <w:r w:rsidR="00AB4C52" w:rsidRPr="00BA2CF3">
        <w:rPr>
          <w:rFonts w:ascii="Times New Roman" w:eastAsia="Calibri" w:hAnsi="Times New Roman" w:cs="Times New Roman"/>
          <w:sz w:val="24"/>
          <w:szCs w:val="24"/>
        </w:rPr>
        <w:t xml:space="preserve"> </w:t>
      </w:r>
    </w:p>
    <w:p w14:paraId="3DC508C9" w14:textId="55EC6D0C" w:rsidR="00AB4C52"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 xml:space="preserve">Brown K, </w:t>
      </w:r>
      <w:proofErr w:type="spellStart"/>
      <w:r w:rsidRPr="00BA2CF3">
        <w:rPr>
          <w:rFonts w:ascii="Times New Roman" w:eastAsia="Calibri" w:hAnsi="Times New Roman" w:cs="Times New Roman"/>
          <w:sz w:val="24"/>
          <w:szCs w:val="24"/>
        </w:rPr>
        <w:t>Dormandy</w:t>
      </w:r>
      <w:proofErr w:type="spellEnd"/>
      <w:r w:rsidRPr="00BA2CF3">
        <w:rPr>
          <w:rFonts w:ascii="Times New Roman" w:eastAsia="Calibri" w:hAnsi="Times New Roman" w:cs="Times New Roman"/>
          <w:sz w:val="24"/>
          <w:szCs w:val="24"/>
        </w:rPr>
        <w:t xml:space="preserve"> E, Reid E, Gulliford M</w:t>
      </w:r>
      <w:r w:rsidR="001C773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Marteau T (2011) ‘Impact on informed choice of offering antenatal sickle cell and thalassaemia screening in primary care: a randomized trial’, J Med Screen</w:t>
      </w:r>
      <w:r w:rsidR="001C773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18 (2):65-75. </w:t>
      </w:r>
      <w:hyperlink r:id="rId19" w:history="1">
        <w:r w:rsidR="00AB4C52" w:rsidRPr="00BA2CF3">
          <w:rPr>
            <w:rStyle w:val="Hyperlink"/>
            <w:rFonts w:ascii="Times New Roman" w:eastAsia="Calibri" w:hAnsi="Times New Roman" w:cs="Times New Roman"/>
            <w:color w:val="auto"/>
            <w:sz w:val="24"/>
            <w:szCs w:val="24"/>
          </w:rPr>
          <w:t>https://doi.org/10.1258/jms.2011.010132</w:t>
        </w:r>
      </w:hyperlink>
      <w:r w:rsidR="00AB4C52" w:rsidRPr="00BA2CF3">
        <w:rPr>
          <w:rFonts w:ascii="Times New Roman" w:eastAsia="Calibri" w:hAnsi="Times New Roman" w:cs="Times New Roman"/>
          <w:sz w:val="24"/>
          <w:szCs w:val="24"/>
        </w:rPr>
        <w:t xml:space="preserve">   </w:t>
      </w:r>
    </w:p>
    <w:p w14:paraId="1C8A5E53" w14:textId="77CF98E8"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Chen L</w:t>
      </w:r>
      <w:r w:rsidR="001C773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S, Xu L, Dhar SU, Li M, Talwar D, Jung E (2015) Autism spectrum disorders: a qualitative study of attitudes toward prenatal genetic testing and termination decisions of affected pregnancies. </w:t>
      </w:r>
      <w:r w:rsidRPr="00BA2CF3">
        <w:rPr>
          <w:rFonts w:ascii="Times New Roman" w:eastAsia="Calibri" w:hAnsi="Times New Roman" w:cs="Times New Roman"/>
          <w:iCs/>
          <w:sz w:val="24"/>
          <w:szCs w:val="24"/>
        </w:rPr>
        <w:t>Clin Genet</w:t>
      </w:r>
      <w:r w:rsidR="001C773B" w:rsidRPr="00BA2CF3">
        <w:rPr>
          <w:rFonts w:ascii="Times New Roman" w:eastAsia="Calibri" w:hAnsi="Times New Roman" w:cs="Times New Roman"/>
          <w:iCs/>
          <w:sz w:val="24"/>
          <w:szCs w:val="24"/>
        </w:rPr>
        <w:t>.</w:t>
      </w:r>
      <w:r w:rsidRPr="00BA2CF3">
        <w:rPr>
          <w:rFonts w:ascii="Times New Roman" w:eastAsia="Calibri" w:hAnsi="Times New Roman" w:cs="Times New Roman"/>
          <w:iCs/>
          <w:sz w:val="24"/>
          <w:szCs w:val="24"/>
        </w:rPr>
        <w:t xml:space="preserve"> 88(2): 122-128</w:t>
      </w:r>
      <w:r w:rsidR="00AB4C52" w:rsidRPr="00BA2CF3">
        <w:rPr>
          <w:rFonts w:ascii="Times New Roman" w:eastAsia="Calibri" w:hAnsi="Times New Roman" w:cs="Times New Roman"/>
          <w:iCs/>
          <w:sz w:val="24"/>
          <w:szCs w:val="24"/>
        </w:rPr>
        <w:t>.</w:t>
      </w:r>
      <w:r w:rsidR="00AB4C52" w:rsidRPr="00BA2CF3">
        <w:rPr>
          <w:rFonts w:ascii="Times New Roman" w:eastAsia="Calibri" w:hAnsi="Times New Roman" w:cs="Times New Roman"/>
          <w:sz w:val="24"/>
          <w:szCs w:val="24"/>
        </w:rPr>
        <w:t xml:space="preserve"> </w:t>
      </w:r>
      <w:hyperlink r:id="rId20" w:history="1">
        <w:r w:rsidR="00AB4C52" w:rsidRPr="00BA2CF3">
          <w:rPr>
            <w:rStyle w:val="Hyperlink"/>
            <w:rFonts w:ascii="Times New Roman" w:hAnsi="Times New Roman" w:cs="Times New Roman"/>
            <w:color w:val="auto"/>
            <w:sz w:val="24"/>
            <w:szCs w:val="24"/>
          </w:rPr>
          <w:t>https://</w:t>
        </w:r>
        <w:r w:rsidR="00AB4C52" w:rsidRPr="00BA2CF3">
          <w:rPr>
            <w:rStyle w:val="Hyperlink"/>
            <w:rFonts w:ascii="Times New Roman" w:eastAsia="Calibri" w:hAnsi="Times New Roman" w:cs="Times New Roman"/>
            <w:color w:val="auto"/>
            <w:sz w:val="24"/>
            <w:szCs w:val="24"/>
          </w:rPr>
          <w:t>doi.org/10.1111/cge.12504</w:t>
        </w:r>
      </w:hyperlink>
      <w:r w:rsidR="00AB4C52" w:rsidRPr="00BA2CF3">
        <w:rPr>
          <w:rFonts w:ascii="Times New Roman" w:eastAsia="Calibri" w:hAnsi="Times New Roman" w:cs="Times New Roman"/>
          <w:sz w:val="24"/>
          <w:szCs w:val="24"/>
        </w:rPr>
        <w:t xml:space="preserve">    </w:t>
      </w:r>
    </w:p>
    <w:p w14:paraId="0351486F" w14:textId="75DC8ABD"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Dennis-</w:t>
      </w:r>
      <w:proofErr w:type="spellStart"/>
      <w:r w:rsidRPr="00BA2CF3">
        <w:rPr>
          <w:rFonts w:ascii="Times New Roman" w:eastAsia="Calibri" w:hAnsi="Times New Roman" w:cs="Times New Roman"/>
          <w:sz w:val="24"/>
          <w:szCs w:val="24"/>
        </w:rPr>
        <w:t>Antwi</w:t>
      </w:r>
      <w:bookmarkEnd w:id="14"/>
      <w:proofErr w:type="spellEnd"/>
      <w:r w:rsidRPr="00BA2CF3">
        <w:rPr>
          <w:rFonts w:ascii="Times New Roman" w:eastAsia="Calibri" w:hAnsi="Times New Roman" w:cs="Times New Roman"/>
          <w:sz w:val="24"/>
          <w:szCs w:val="24"/>
        </w:rPr>
        <w:t xml:space="preserve"> JA, Ohene-</w:t>
      </w:r>
      <w:proofErr w:type="spellStart"/>
      <w:r w:rsidRPr="00BA2CF3">
        <w:rPr>
          <w:rFonts w:ascii="Times New Roman" w:eastAsia="Calibri" w:hAnsi="Times New Roman" w:cs="Times New Roman"/>
          <w:sz w:val="24"/>
          <w:szCs w:val="24"/>
        </w:rPr>
        <w:t>Frempong</w:t>
      </w:r>
      <w:proofErr w:type="spellEnd"/>
      <w:r w:rsidRPr="00BA2CF3">
        <w:rPr>
          <w:rFonts w:ascii="Times New Roman" w:eastAsia="Calibri" w:hAnsi="Times New Roman" w:cs="Times New Roman"/>
          <w:sz w:val="24"/>
          <w:szCs w:val="24"/>
        </w:rPr>
        <w:t xml:space="preserve"> K, </w:t>
      </w:r>
      <w:proofErr w:type="spellStart"/>
      <w:r w:rsidRPr="00BA2CF3">
        <w:rPr>
          <w:rFonts w:ascii="Times New Roman" w:eastAsia="Calibri" w:hAnsi="Times New Roman" w:cs="Times New Roman"/>
          <w:sz w:val="24"/>
          <w:szCs w:val="24"/>
        </w:rPr>
        <w:t>Anie</w:t>
      </w:r>
      <w:proofErr w:type="spellEnd"/>
      <w:r w:rsidRPr="00BA2CF3">
        <w:rPr>
          <w:rFonts w:ascii="Times New Roman" w:eastAsia="Calibri" w:hAnsi="Times New Roman" w:cs="Times New Roman"/>
          <w:sz w:val="24"/>
          <w:szCs w:val="24"/>
        </w:rPr>
        <w:t xml:space="preserve"> KA, </w:t>
      </w:r>
      <w:proofErr w:type="spellStart"/>
      <w:r w:rsidRPr="00BA2CF3">
        <w:rPr>
          <w:rFonts w:ascii="Times New Roman" w:eastAsia="Calibri" w:hAnsi="Times New Roman" w:cs="Times New Roman"/>
          <w:sz w:val="24"/>
          <w:szCs w:val="24"/>
        </w:rPr>
        <w:t>Dzikunu</w:t>
      </w:r>
      <w:proofErr w:type="spellEnd"/>
      <w:r w:rsidRPr="00BA2CF3">
        <w:rPr>
          <w:rFonts w:ascii="Times New Roman" w:eastAsia="Calibri" w:hAnsi="Times New Roman" w:cs="Times New Roman"/>
          <w:sz w:val="24"/>
          <w:szCs w:val="24"/>
        </w:rPr>
        <w:t xml:space="preserve"> H, </w:t>
      </w:r>
      <w:proofErr w:type="spellStart"/>
      <w:r w:rsidRPr="00BA2CF3">
        <w:rPr>
          <w:rFonts w:ascii="Times New Roman" w:eastAsia="Calibri" w:hAnsi="Times New Roman" w:cs="Times New Roman"/>
          <w:sz w:val="24"/>
          <w:szCs w:val="24"/>
        </w:rPr>
        <w:t>Agyare</w:t>
      </w:r>
      <w:proofErr w:type="spellEnd"/>
      <w:r w:rsidRPr="00BA2CF3">
        <w:rPr>
          <w:rFonts w:ascii="Times New Roman" w:eastAsia="Calibri" w:hAnsi="Times New Roman" w:cs="Times New Roman"/>
          <w:sz w:val="24"/>
          <w:szCs w:val="24"/>
        </w:rPr>
        <w:t xml:space="preserve"> VA, </w:t>
      </w:r>
      <w:proofErr w:type="spellStart"/>
      <w:r w:rsidRPr="00BA2CF3">
        <w:rPr>
          <w:rFonts w:ascii="Times New Roman" w:eastAsia="Calibri" w:hAnsi="Times New Roman" w:cs="Times New Roman"/>
          <w:sz w:val="24"/>
          <w:szCs w:val="24"/>
        </w:rPr>
        <w:t>Boadu</w:t>
      </w:r>
      <w:proofErr w:type="spellEnd"/>
      <w:r w:rsidRPr="00BA2CF3">
        <w:rPr>
          <w:rFonts w:ascii="Times New Roman" w:eastAsia="Calibri" w:hAnsi="Times New Roman" w:cs="Times New Roman"/>
          <w:sz w:val="24"/>
          <w:szCs w:val="24"/>
        </w:rPr>
        <w:t xml:space="preserve"> RO, </w:t>
      </w:r>
      <w:proofErr w:type="spellStart"/>
      <w:r w:rsidRPr="00BA2CF3">
        <w:rPr>
          <w:rFonts w:ascii="Times New Roman" w:eastAsia="Calibri" w:hAnsi="Times New Roman" w:cs="Times New Roman"/>
          <w:sz w:val="24"/>
          <w:szCs w:val="24"/>
        </w:rPr>
        <w:t>Antwi</w:t>
      </w:r>
      <w:proofErr w:type="spellEnd"/>
      <w:r w:rsidRPr="00BA2CF3">
        <w:rPr>
          <w:rFonts w:ascii="Times New Roman" w:eastAsia="Calibri" w:hAnsi="Times New Roman" w:cs="Times New Roman"/>
          <w:sz w:val="24"/>
          <w:szCs w:val="24"/>
        </w:rPr>
        <w:t xml:space="preserve"> JS, </w:t>
      </w:r>
      <w:proofErr w:type="spellStart"/>
      <w:r w:rsidRPr="00BA2CF3">
        <w:rPr>
          <w:rFonts w:ascii="Times New Roman" w:eastAsia="Calibri" w:hAnsi="Times New Roman" w:cs="Times New Roman"/>
          <w:sz w:val="24"/>
          <w:szCs w:val="24"/>
        </w:rPr>
        <w:t>Asafo</w:t>
      </w:r>
      <w:proofErr w:type="spellEnd"/>
      <w:r w:rsidRPr="00BA2CF3">
        <w:rPr>
          <w:rFonts w:ascii="Times New Roman" w:eastAsia="Calibri" w:hAnsi="Times New Roman" w:cs="Times New Roman"/>
          <w:sz w:val="24"/>
          <w:szCs w:val="24"/>
        </w:rPr>
        <w:t xml:space="preserve"> M</w:t>
      </w:r>
      <w:r w:rsidR="001C773B" w:rsidRPr="00BA2CF3">
        <w:rPr>
          <w:rFonts w:ascii="Times New Roman" w:eastAsia="Calibri" w:hAnsi="Times New Roman" w:cs="Times New Roman"/>
          <w:sz w:val="24"/>
          <w:szCs w:val="24"/>
        </w:rPr>
        <w:t>K</w:t>
      </w:r>
      <w:r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Anim</w:t>
      </w:r>
      <w:proofErr w:type="spellEnd"/>
      <w:r w:rsidRPr="00BA2CF3">
        <w:rPr>
          <w:rFonts w:ascii="Times New Roman" w:eastAsia="Calibri" w:hAnsi="Times New Roman" w:cs="Times New Roman"/>
          <w:sz w:val="24"/>
          <w:szCs w:val="24"/>
        </w:rPr>
        <w:t xml:space="preserve">-Boamah O, </w:t>
      </w:r>
      <w:proofErr w:type="spellStart"/>
      <w:r w:rsidRPr="00BA2CF3">
        <w:rPr>
          <w:rFonts w:ascii="Times New Roman" w:eastAsia="Calibri" w:hAnsi="Times New Roman" w:cs="Times New Roman"/>
          <w:sz w:val="24"/>
          <w:szCs w:val="24"/>
        </w:rPr>
        <w:t>Asubonteng</w:t>
      </w:r>
      <w:proofErr w:type="spellEnd"/>
      <w:r w:rsidRPr="00BA2CF3">
        <w:rPr>
          <w:rFonts w:ascii="Times New Roman" w:eastAsia="Calibri" w:hAnsi="Times New Roman" w:cs="Times New Roman"/>
          <w:sz w:val="24"/>
          <w:szCs w:val="24"/>
        </w:rPr>
        <w:t xml:space="preserve"> A</w:t>
      </w:r>
      <w:r w:rsidR="001C773B" w:rsidRPr="00BA2CF3">
        <w:rPr>
          <w:rFonts w:ascii="Times New Roman" w:eastAsia="Calibri" w:hAnsi="Times New Roman" w:cs="Times New Roman"/>
          <w:sz w:val="24"/>
          <w:szCs w:val="24"/>
        </w:rPr>
        <w:t>K</w:t>
      </w:r>
      <w:r w:rsidRPr="00BA2CF3">
        <w:rPr>
          <w:rFonts w:ascii="Times New Roman" w:eastAsia="Calibri" w:hAnsi="Times New Roman" w:cs="Times New Roman"/>
          <w:sz w:val="24"/>
          <w:szCs w:val="24"/>
        </w:rPr>
        <w:t xml:space="preserve">, Agyei S, </w:t>
      </w:r>
      <w:proofErr w:type="spellStart"/>
      <w:r w:rsidRPr="00BA2CF3">
        <w:rPr>
          <w:rFonts w:ascii="Times New Roman" w:eastAsia="Calibri" w:hAnsi="Times New Roman" w:cs="Times New Roman"/>
          <w:sz w:val="24"/>
          <w:szCs w:val="24"/>
        </w:rPr>
        <w:t>Wonkam</w:t>
      </w:r>
      <w:proofErr w:type="spellEnd"/>
      <w:r w:rsidRPr="00BA2CF3">
        <w:rPr>
          <w:rFonts w:ascii="Times New Roman" w:eastAsia="Calibri" w:hAnsi="Times New Roman" w:cs="Times New Roman"/>
          <w:sz w:val="24"/>
          <w:szCs w:val="24"/>
        </w:rPr>
        <w:t xml:space="preserve"> A</w:t>
      </w:r>
      <w:r w:rsidR="001C773B"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Treadwell MJ (2018) Relation Between Religious Perspectives and Views on Sickle Cell Disease Research and Associated Public Health Interventions in Ghana.</w:t>
      </w:r>
      <w:bookmarkEnd w:id="15"/>
      <w:r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iCs/>
          <w:sz w:val="24"/>
          <w:szCs w:val="24"/>
        </w:rPr>
        <w:t>J</w:t>
      </w:r>
      <w:r w:rsidR="004F0271" w:rsidRPr="00BA2CF3">
        <w:rPr>
          <w:rFonts w:ascii="Times New Roman" w:eastAsia="Calibri" w:hAnsi="Times New Roman" w:cs="Times New Roman"/>
          <w:iCs/>
          <w:sz w:val="24"/>
          <w:szCs w:val="24"/>
        </w:rPr>
        <w:t xml:space="preserve"> </w:t>
      </w:r>
      <w:r w:rsidRPr="00BA2CF3">
        <w:rPr>
          <w:rFonts w:ascii="Times New Roman" w:eastAsia="Calibri" w:hAnsi="Times New Roman" w:cs="Times New Roman"/>
          <w:iCs/>
          <w:sz w:val="24"/>
          <w:szCs w:val="24"/>
        </w:rPr>
        <w:t>Genet Counsel</w:t>
      </w:r>
      <w:r w:rsidR="004F0271" w:rsidRPr="00BA2CF3">
        <w:rPr>
          <w:rFonts w:ascii="Times New Roman" w:eastAsia="Calibri" w:hAnsi="Times New Roman" w:cs="Times New Roman"/>
          <w:iCs/>
          <w:sz w:val="24"/>
          <w:szCs w:val="24"/>
        </w:rPr>
        <w:t>.</w:t>
      </w:r>
      <w:r w:rsidR="00AB4C52" w:rsidRPr="00BA2CF3">
        <w:t xml:space="preserve"> </w:t>
      </w:r>
      <w:hyperlink r:id="rId21" w:history="1">
        <w:r w:rsidR="00AB4C52" w:rsidRPr="00BA2CF3">
          <w:rPr>
            <w:rStyle w:val="Hyperlink"/>
            <w:rFonts w:ascii="Times New Roman" w:eastAsia="Calibri" w:hAnsi="Times New Roman" w:cs="Times New Roman"/>
            <w:color w:val="auto"/>
            <w:sz w:val="24"/>
            <w:szCs w:val="24"/>
          </w:rPr>
          <w:t>https://doi.org/10.1007/s10897-018-0296-7</w:t>
        </w:r>
      </w:hyperlink>
      <w:r w:rsidR="00AB4C52" w:rsidRPr="00BA2CF3">
        <w:rPr>
          <w:rFonts w:ascii="Times New Roman" w:eastAsia="Calibri" w:hAnsi="Times New Roman" w:cs="Times New Roman"/>
          <w:sz w:val="24"/>
          <w:szCs w:val="24"/>
        </w:rPr>
        <w:t xml:space="preserve"> </w:t>
      </w:r>
    </w:p>
    <w:p w14:paraId="6054793A" w14:textId="54086A4D"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Dyer SJ (2007) ‘The value of children in African countries – insights from studies on infertility’, J</w:t>
      </w:r>
      <w:r w:rsidR="004F0271"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Psychosom</w:t>
      </w:r>
      <w:proofErr w:type="spellEnd"/>
      <w:r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Obstet</w:t>
      </w:r>
      <w:proofErr w:type="spellEnd"/>
      <w:r w:rsidR="004F0271"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Gynecol</w:t>
      </w:r>
      <w:r w:rsidR="004F0271"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28(2), 69–77.</w:t>
      </w:r>
      <w:r w:rsidR="00AB4C52" w:rsidRPr="00BA2CF3">
        <w:t xml:space="preserve"> </w:t>
      </w:r>
      <w:hyperlink r:id="rId22" w:history="1">
        <w:r w:rsidR="004F0271" w:rsidRPr="00BA2CF3">
          <w:rPr>
            <w:rStyle w:val="Hyperlink"/>
            <w:rFonts w:ascii="Times New Roman" w:eastAsia="Calibri" w:hAnsi="Times New Roman" w:cs="Times New Roman"/>
            <w:color w:val="auto"/>
            <w:sz w:val="24"/>
            <w:szCs w:val="24"/>
          </w:rPr>
          <w:t>https://doi.org/10.1080/01674820701409959</w:t>
        </w:r>
      </w:hyperlink>
      <w:r w:rsidR="00AB4C52"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 xml:space="preserve"> </w:t>
      </w:r>
    </w:p>
    <w:p w14:paraId="61E2DE64" w14:textId="77777777" w:rsidR="004F0271" w:rsidRPr="00BA2CF3" w:rsidRDefault="004F0271" w:rsidP="008F34CE">
      <w:pPr>
        <w:spacing w:after="200" w:line="480" w:lineRule="auto"/>
        <w:jc w:val="both"/>
        <w:rPr>
          <w:rFonts w:ascii="Times New Roman" w:eastAsia="Calibri" w:hAnsi="Times New Roman" w:cs="Times New Roman"/>
          <w:sz w:val="24"/>
          <w:szCs w:val="24"/>
        </w:rPr>
      </w:pPr>
    </w:p>
    <w:p w14:paraId="23BB9B0A" w14:textId="66D553FA"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Dyson SM (2019). Sickle Cell and the Social Sciences, London: Routledge.</w:t>
      </w:r>
      <w:r w:rsidR="007D7D49" w:rsidRPr="00BA2CF3">
        <w:t xml:space="preserve"> </w:t>
      </w:r>
      <w:hyperlink r:id="rId23" w:history="1">
        <w:r w:rsidR="007D7D49" w:rsidRPr="00BA2CF3">
          <w:rPr>
            <w:rStyle w:val="Hyperlink"/>
            <w:rFonts w:ascii="Times New Roman" w:eastAsia="Calibri" w:hAnsi="Times New Roman" w:cs="Times New Roman"/>
            <w:color w:val="auto"/>
            <w:sz w:val="24"/>
            <w:szCs w:val="24"/>
          </w:rPr>
          <w:t>https://doi.org/10.4324/9781315098685</w:t>
        </w:r>
      </w:hyperlink>
      <w:r w:rsidR="007D7D49" w:rsidRPr="00BA2CF3">
        <w:rPr>
          <w:rFonts w:ascii="Times New Roman" w:eastAsia="Calibri" w:hAnsi="Times New Roman" w:cs="Times New Roman"/>
          <w:sz w:val="24"/>
          <w:szCs w:val="24"/>
        </w:rPr>
        <w:t xml:space="preserve"> </w:t>
      </w:r>
    </w:p>
    <w:p w14:paraId="71FEB714" w14:textId="7124B484" w:rsidR="00D43C91"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Fielding N (1993) Interviewing</w:t>
      </w:r>
      <w:r w:rsidR="004F0271" w:rsidRPr="00BA2CF3">
        <w:rPr>
          <w:rFonts w:ascii="Times New Roman" w:eastAsia="Calibri" w:hAnsi="Times New Roman" w:cs="Times New Roman"/>
          <w:sz w:val="24"/>
          <w:szCs w:val="24"/>
        </w:rPr>
        <w:t>. I</w:t>
      </w:r>
      <w:r w:rsidRPr="00BA2CF3">
        <w:rPr>
          <w:rFonts w:ascii="Times New Roman" w:eastAsia="Calibri" w:hAnsi="Times New Roman" w:cs="Times New Roman"/>
          <w:sz w:val="24"/>
          <w:szCs w:val="24"/>
        </w:rPr>
        <w:t>n Gilbert N (ed) Researching Social Life. London: Sage Publications.</w:t>
      </w:r>
    </w:p>
    <w:p w14:paraId="4446C74F" w14:textId="6A58F6BE" w:rsidR="00D43C91" w:rsidRPr="00BA2CF3" w:rsidRDefault="00D43C91" w:rsidP="008F34CE">
      <w:pPr>
        <w:spacing w:after="200" w:line="480" w:lineRule="auto"/>
        <w:jc w:val="both"/>
        <w:rPr>
          <w:rFonts w:ascii="Times New Roman" w:eastAsia="Calibri" w:hAnsi="Times New Roman" w:cs="Times New Roman"/>
          <w:sz w:val="24"/>
          <w:szCs w:val="24"/>
        </w:rPr>
        <w:sectPr w:rsidR="00D43C91" w:rsidRPr="00BA2CF3" w:rsidSect="008F34CE">
          <w:pgSz w:w="11906" w:h="16838"/>
          <w:pgMar w:top="1440" w:right="1440" w:bottom="1440" w:left="1440" w:header="708" w:footer="708" w:gutter="0"/>
          <w:cols w:space="708"/>
          <w:docGrid w:linePitch="360"/>
        </w:sectPr>
      </w:pPr>
    </w:p>
    <w:p w14:paraId="40563488" w14:textId="3C4CF15C"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Fortuny</w:t>
      </w:r>
      <w:proofErr w:type="spellEnd"/>
      <w:r w:rsidRPr="00BA2CF3">
        <w:rPr>
          <w:rFonts w:ascii="Times New Roman" w:eastAsia="Calibri" w:hAnsi="Times New Roman" w:cs="Times New Roman"/>
          <w:sz w:val="24"/>
          <w:szCs w:val="24"/>
        </w:rPr>
        <w:t xml:space="preserve"> D, </w:t>
      </w:r>
      <w:proofErr w:type="spellStart"/>
      <w:r w:rsidRPr="00BA2CF3">
        <w:rPr>
          <w:rFonts w:ascii="Times New Roman" w:eastAsia="Calibri" w:hAnsi="Times New Roman" w:cs="Times New Roman"/>
          <w:sz w:val="24"/>
          <w:szCs w:val="24"/>
        </w:rPr>
        <w:t>Balmana</w:t>
      </w:r>
      <w:proofErr w:type="spellEnd"/>
      <w:r w:rsidRPr="00BA2CF3">
        <w:rPr>
          <w:rFonts w:ascii="Times New Roman" w:eastAsia="Calibri" w:hAnsi="Times New Roman" w:cs="Times New Roman"/>
          <w:sz w:val="24"/>
          <w:szCs w:val="24"/>
        </w:rPr>
        <w:t xml:space="preserve"> J, Grana B, Torres A, </w:t>
      </w:r>
      <w:proofErr w:type="spellStart"/>
      <w:r w:rsidRPr="00BA2CF3">
        <w:rPr>
          <w:rFonts w:ascii="Times New Roman" w:eastAsia="Calibri" w:hAnsi="Times New Roman" w:cs="Times New Roman"/>
          <w:sz w:val="24"/>
          <w:szCs w:val="24"/>
        </w:rPr>
        <w:t>Cajal</w:t>
      </w:r>
      <w:proofErr w:type="spellEnd"/>
      <w:r w:rsidRPr="00BA2CF3">
        <w:rPr>
          <w:rFonts w:ascii="Times New Roman" w:eastAsia="Calibri" w:hAnsi="Times New Roman" w:cs="Times New Roman"/>
          <w:sz w:val="24"/>
          <w:szCs w:val="24"/>
        </w:rPr>
        <w:t xml:space="preserve"> TR, </w:t>
      </w:r>
      <w:proofErr w:type="spellStart"/>
      <w:r w:rsidRPr="00BA2CF3">
        <w:rPr>
          <w:rFonts w:ascii="Times New Roman" w:eastAsia="Calibri" w:hAnsi="Times New Roman" w:cs="Times New Roman"/>
          <w:sz w:val="24"/>
          <w:szCs w:val="24"/>
        </w:rPr>
        <w:t>Darder</w:t>
      </w:r>
      <w:proofErr w:type="spellEnd"/>
      <w:r w:rsidRPr="00BA2CF3">
        <w:rPr>
          <w:rFonts w:ascii="Times New Roman" w:eastAsia="Calibri" w:hAnsi="Times New Roman" w:cs="Times New Roman"/>
          <w:sz w:val="24"/>
          <w:szCs w:val="24"/>
        </w:rPr>
        <w:t xml:space="preserve"> E, </w:t>
      </w:r>
      <w:proofErr w:type="spellStart"/>
      <w:r w:rsidRPr="00BA2CF3">
        <w:rPr>
          <w:rFonts w:ascii="Times New Roman" w:eastAsia="Calibri" w:hAnsi="Times New Roman" w:cs="Times New Roman"/>
          <w:sz w:val="24"/>
          <w:szCs w:val="24"/>
        </w:rPr>
        <w:t>Gadea</w:t>
      </w:r>
      <w:proofErr w:type="spellEnd"/>
      <w:r w:rsidRPr="00BA2CF3">
        <w:rPr>
          <w:rFonts w:ascii="Times New Roman" w:eastAsia="Calibri" w:hAnsi="Times New Roman" w:cs="Times New Roman"/>
          <w:sz w:val="24"/>
          <w:szCs w:val="24"/>
        </w:rPr>
        <w:t xml:space="preserve"> N, Velasco A, Lopez C, Sanz J, Alonso C</w:t>
      </w:r>
      <w:r w:rsidR="004F0271"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Brunet J (2009) ‘Opinion about reproductive decision making among individuals undergoing BRCA1/2 genetic testing in a multicentre Spanish cohort’, Hum </w:t>
      </w:r>
      <w:proofErr w:type="spellStart"/>
      <w:r w:rsidRPr="00BA2CF3">
        <w:rPr>
          <w:rFonts w:ascii="Times New Roman" w:eastAsia="Calibri" w:hAnsi="Times New Roman" w:cs="Times New Roman"/>
          <w:sz w:val="24"/>
          <w:szCs w:val="24"/>
        </w:rPr>
        <w:t>Reprod</w:t>
      </w:r>
      <w:proofErr w:type="spellEnd"/>
      <w:r w:rsidR="004F0271"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24(4), 1000–1006.</w:t>
      </w:r>
      <w:r w:rsidR="00D43C91" w:rsidRPr="00BA2CF3">
        <w:rPr>
          <w:rFonts w:ascii="Times New Roman" w:eastAsia="Calibri" w:hAnsi="Times New Roman" w:cs="Times New Roman"/>
          <w:sz w:val="24"/>
          <w:szCs w:val="24"/>
        </w:rPr>
        <w:t xml:space="preserve"> </w:t>
      </w:r>
      <w:hyperlink r:id="rId24" w:history="1">
        <w:r w:rsidR="00D43C91" w:rsidRPr="00BA2CF3">
          <w:rPr>
            <w:rStyle w:val="Hyperlink"/>
            <w:rFonts w:ascii="Times New Roman" w:eastAsia="Calibri" w:hAnsi="Times New Roman" w:cs="Times New Roman"/>
            <w:color w:val="auto"/>
            <w:sz w:val="24"/>
            <w:szCs w:val="24"/>
          </w:rPr>
          <w:t>https://doi.org/10.1093/humrep/den471</w:t>
        </w:r>
      </w:hyperlink>
      <w:r w:rsidR="00D43C91" w:rsidRPr="00BA2CF3">
        <w:rPr>
          <w:rFonts w:ascii="Times New Roman" w:eastAsia="Calibri" w:hAnsi="Times New Roman" w:cs="Times New Roman"/>
          <w:sz w:val="24"/>
          <w:szCs w:val="24"/>
        </w:rPr>
        <w:t xml:space="preserve"> </w:t>
      </w:r>
    </w:p>
    <w:p w14:paraId="462A2923" w14:textId="22891422"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Gaboon</w:t>
      </w:r>
      <w:proofErr w:type="spellEnd"/>
      <w:r w:rsidRPr="00BA2CF3">
        <w:rPr>
          <w:rFonts w:ascii="Times New Roman" w:eastAsia="Calibri" w:hAnsi="Times New Roman" w:cs="Times New Roman"/>
          <w:sz w:val="24"/>
          <w:szCs w:val="24"/>
        </w:rPr>
        <w:t xml:space="preserve"> NEA, </w:t>
      </w:r>
      <w:proofErr w:type="spellStart"/>
      <w:r w:rsidRPr="00BA2CF3">
        <w:rPr>
          <w:rFonts w:ascii="Times New Roman" w:eastAsia="Calibri" w:hAnsi="Times New Roman" w:cs="Times New Roman"/>
          <w:sz w:val="24"/>
          <w:szCs w:val="24"/>
        </w:rPr>
        <w:t>Bakur</w:t>
      </w:r>
      <w:proofErr w:type="spellEnd"/>
      <w:r w:rsidRPr="00BA2CF3">
        <w:rPr>
          <w:rFonts w:ascii="Times New Roman" w:eastAsia="Calibri" w:hAnsi="Times New Roman" w:cs="Times New Roman"/>
          <w:sz w:val="24"/>
          <w:szCs w:val="24"/>
        </w:rPr>
        <w:t xml:space="preserve"> KH, </w:t>
      </w:r>
      <w:proofErr w:type="spellStart"/>
      <w:r w:rsidRPr="00BA2CF3">
        <w:rPr>
          <w:rFonts w:ascii="Times New Roman" w:eastAsia="Calibri" w:hAnsi="Times New Roman" w:cs="Times New Roman"/>
          <w:sz w:val="24"/>
          <w:szCs w:val="24"/>
        </w:rPr>
        <w:t>Edrees</w:t>
      </w:r>
      <w:proofErr w:type="spellEnd"/>
      <w:r w:rsidRPr="00BA2CF3">
        <w:rPr>
          <w:rFonts w:ascii="Times New Roman" w:eastAsia="Calibri" w:hAnsi="Times New Roman" w:cs="Times New Roman"/>
          <w:sz w:val="24"/>
          <w:szCs w:val="24"/>
        </w:rPr>
        <w:t xml:space="preserve"> AY</w:t>
      </w:r>
      <w:r w:rsidR="0089138B"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Al-</w:t>
      </w:r>
      <w:proofErr w:type="spellStart"/>
      <w:r w:rsidRPr="00BA2CF3">
        <w:rPr>
          <w:rFonts w:ascii="Times New Roman" w:eastAsia="Calibri" w:hAnsi="Times New Roman" w:cs="Times New Roman"/>
          <w:sz w:val="24"/>
          <w:szCs w:val="24"/>
        </w:rPr>
        <w:t>Aama</w:t>
      </w:r>
      <w:proofErr w:type="spellEnd"/>
      <w:r w:rsidRPr="00BA2CF3">
        <w:rPr>
          <w:rFonts w:ascii="Times New Roman" w:eastAsia="Calibri" w:hAnsi="Times New Roman" w:cs="Times New Roman"/>
          <w:sz w:val="24"/>
          <w:szCs w:val="24"/>
        </w:rPr>
        <w:t xml:space="preserve"> JY (2017). Attitude toward Prenatal Testing and Termination of Pregnancy among Health Professionals and Medical Students in Saudi Arabia. </w:t>
      </w:r>
      <w:r w:rsidRPr="00BA2CF3">
        <w:rPr>
          <w:rFonts w:ascii="Times New Roman" w:eastAsia="Calibri" w:hAnsi="Times New Roman" w:cs="Times New Roman"/>
          <w:iCs/>
          <w:sz w:val="24"/>
          <w:szCs w:val="24"/>
        </w:rPr>
        <w:t xml:space="preserve">J </w:t>
      </w:r>
      <w:proofErr w:type="spellStart"/>
      <w:r w:rsidRPr="00BA2CF3">
        <w:rPr>
          <w:rFonts w:ascii="Times New Roman" w:eastAsia="Calibri" w:hAnsi="Times New Roman" w:cs="Times New Roman"/>
          <w:iCs/>
          <w:sz w:val="24"/>
          <w:szCs w:val="24"/>
        </w:rPr>
        <w:t>Pediat</w:t>
      </w:r>
      <w:r w:rsidR="0089138B" w:rsidRPr="00BA2CF3">
        <w:rPr>
          <w:rFonts w:ascii="Times New Roman" w:eastAsia="Calibri" w:hAnsi="Times New Roman" w:cs="Times New Roman"/>
          <w:iCs/>
          <w:sz w:val="24"/>
          <w:szCs w:val="24"/>
        </w:rPr>
        <w:t>r</w:t>
      </w:r>
      <w:proofErr w:type="spellEnd"/>
      <w:r w:rsidRPr="00BA2CF3">
        <w:rPr>
          <w:rFonts w:ascii="Times New Roman" w:eastAsia="Calibri" w:hAnsi="Times New Roman" w:cs="Times New Roman"/>
          <w:iCs/>
          <w:sz w:val="24"/>
          <w:szCs w:val="24"/>
        </w:rPr>
        <w:t xml:space="preserve"> Genet</w:t>
      </w:r>
      <w:r w:rsidR="0089138B" w:rsidRPr="00BA2CF3">
        <w:rPr>
          <w:rFonts w:ascii="Times New Roman" w:eastAsia="Calibri" w:hAnsi="Times New Roman" w:cs="Times New Roman"/>
          <w:iCs/>
          <w:sz w:val="24"/>
          <w:szCs w:val="24"/>
        </w:rPr>
        <w:t>.</w:t>
      </w:r>
      <w:r w:rsidRPr="00BA2CF3">
        <w:rPr>
          <w:rFonts w:ascii="Times New Roman" w:eastAsia="Calibri" w:hAnsi="Times New Roman" w:cs="Times New Roman"/>
          <w:iCs/>
          <w:sz w:val="24"/>
          <w:szCs w:val="24"/>
        </w:rPr>
        <w:t xml:space="preserve"> 6:149-154.</w:t>
      </w:r>
      <w:r w:rsidR="005120A6" w:rsidRPr="00BA2CF3">
        <w:rPr>
          <w:rFonts w:ascii="Times New Roman" w:eastAsia="Calibri" w:hAnsi="Times New Roman" w:cs="Times New Roman"/>
          <w:sz w:val="24"/>
          <w:szCs w:val="24"/>
        </w:rPr>
        <w:t xml:space="preserve"> </w:t>
      </w:r>
      <w:hyperlink r:id="rId25" w:history="1">
        <w:r w:rsidR="00D43C91" w:rsidRPr="00BA2CF3">
          <w:rPr>
            <w:rStyle w:val="Hyperlink"/>
            <w:rFonts w:ascii="Times New Roman" w:eastAsia="Calibri" w:hAnsi="Times New Roman" w:cs="Times New Roman"/>
            <w:color w:val="auto"/>
            <w:sz w:val="24"/>
            <w:szCs w:val="24"/>
          </w:rPr>
          <w:t>https://doi.org/10.1055/s-0037-1600131</w:t>
        </w:r>
      </w:hyperlink>
      <w:r w:rsidR="00D43C91" w:rsidRPr="00BA2CF3">
        <w:rPr>
          <w:rFonts w:ascii="Times New Roman" w:eastAsia="Calibri" w:hAnsi="Times New Roman" w:cs="Times New Roman"/>
          <w:sz w:val="24"/>
          <w:szCs w:val="24"/>
        </w:rPr>
        <w:t xml:space="preserve"> </w:t>
      </w:r>
      <w:r w:rsidR="005120A6" w:rsidRPr="00BA2CF3">
        <w:rPr>
          <w:rFonts w:ascii="Times New Roman" w:eastAsia="Calibri" w:hAnsi="Times New Roman" w:cs="Times New Roman"/>
          <w:sz w:val="24"/>
          <w:szCs w:val="24"/>
        </w:rPr>
        <w:t xml:space="preserve">   </w:t>
      </w:r>
    </w:p>
    <w:p w14:paraId="5A78F47C" w14:textId="6BEBD99B"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Gates EA (1993) Ethical considerations in prenatal diagnosis</w:t>
      </w:r>
      <w:r w:rsidR="0089138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West J Med</w:t>
      </w:r>
      <w:r w:rsidR="0089138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159</w:t>
      </w:r>
      <w:r w:rsidR="0089138B" w:rsidRPr="00BA2CF3">
        <w:rPr>
          <w:rFonts w:ascii="Times New Roman" w:eastAsia="Calibri" w:hAnsi="Times New Roman" w:cs="Times New Roman"/>
          <w:sz w:val="24"/>
          <w:szCs w:val="24"/>
        </w:rPr>
        <w:t>(3)</w:t>
      </w:r>
      <w:r w:rsidRPr="00BA2CF3">
        <w:rPr>
          <w:rFonts w:ascii="Times New Roman" w:eastAsia="Calibri" w:hAnsi="Times New Roman" w:cs="Times New Roman"/>
          <w:sz w:val="24"/>
          <w:szCs w:val="24"/>
        </w:rPr>
        <w:t>, 391–395.</w:t>
      </w:r>
    </w:p>
    <w:p w14:paraId="6D4831E7" w14:textId="2C022F38"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 xml:space="preserve">Gyimah SO, </w:t>
      </w:r>
      <w:proofErr w:type="spellStart"/>
      <w:r w:rsidRPr="00BA2CF3">
        <w:rPr>
          <w:rFonts w:ascii="Times New Roman" w:eastAsia="Calibri" w:hAnsi="Times New Roman" w:cs="Times New Roman"/>
          <w:sz w:val="24"/>
          <w:szCs w:val="24"/>
        </w:rPr>
        <w:t>Takyi</w:t>
      </w:r>
      <w:proofErr w:type="spellEnd"/>
      <w:r w:rsidRPr="00BA2CF3">
        <w:rPr>
          <w:rFonts w:ascii="Times New Roman" w:eastAsia="Calibri" w:hAnsi="Times New Roman" w:cs="Times New Roman"/>
          <w:sz w:val="24"/>
          <w:szCs w:val="24"/>
        </w:rPr>
        <w:t xml:space="preserve"> BK</w:t>
      </w:r>
      <w:r w:rsidR="0089138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Addai I (2006) ‘Challenges to the reproductive-health needs of African women: On religion and maternal health utilization in Ghana’, Soc Sci Med</w:t>
      </w:r>
      <w:r w:rsidR="0089138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62(12), 2930–2944. </w:t>
      </w:r>
      <w:hyperlink r:id="rId26" w:history="1">
        <w:r w:rsidR="001464D5" w:rsidRPr="00BA2CF3">
          <w:rPr>
            <w:rStyle w:val="Hyperlink"/>
            <w:rFonts w:ascii="Times New Roman" w:eastAsia="Calibri" w:hAnsi="Times New Roman" w:cs="Times New Roman"/>
            <w:color w:val="auto"/>
            <w:sz w:val="24"/>
            <w:szCs w:val="24"/>
          </w:rPr>
          <w:t>https://doi.org/10.1016/j.socscimed.2005.11.034</w:t>
        </w:r>
      </w:hyperlink>
      <w:r w:rsidR="001464D5" w:rsidRPr="00BA2CF3">
        <w:rPr>
          <w:rFonts w:ascii="Times New Roman" w:eastAsia="Calibri" w:hAnsi="Times New Roman" w:cs="Times New Roman"/>
          <w:sz w:val="24"/>
          <w:szCs w:val="24"/>
        </w:rPr>
        <w:t xml:space="preserve"> </w:t>
      </w:r>
    </w:p>
    <w:p w14:paraId="05AF6A9A" w14:textId="011407A2"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 xml:space="preserve">Hill M, </w:t>
      </w:r>
      <w:proofErr w:type="spellStart"/>
      <w:r w:rsidRPr="00BA2CF3">
        <w:rPr>
          <w:rFonts w:ascii="Times New Roman" w:eastAsia="Calibri" w:hAnsi="Times New Roman" w:cs="Times New Roman"/>
          <w:sz w:val="24"/>
          <w:szCs w:val="24"/>
        </w:rPr>
        <w:t>Oteng-Ntim</w:t>
      </w:r>
      <w:proofErr w:type="spellEnd"/>
      <w:r w:rsidRPr="00BA2CF3">
        <w:rPr>
          <w:rFonts w:ascii="Times New Roman" w:eastAsia="Calibri" w:hAnsi="Times New Roman" w:cs="Times New Roman"/>
          <w:sz w:val="24"/>
          <w:szCs w:val="24"/>
        </w:rPr>
        <w:t xml:space="preserve"> E, </w:t>
      </w:r>
      <w:proofErr w:type="spellStart"/>
      <w:r w:rsidRPr="00BA2CF3">
        <w:rPr>
          <w:rFonts w:ascii="Times New Roman" w:eastAsia="Calibri" w:hAnsi="Times New Roman" w:cs="Times New Roman"/>
          <w:sz w:val="24"/>
          <w:szCs w:val="24"/>
        </w:rPr>
        <w:t>Forya</w:t>
      </w:r>
      <w:proofErr w:type="spellEnd"/>
      <w:r w:rsidRPr="00BA2CF3">
        <w:rPr>
          <w:rFonts w:ascii="Times New Roman" w:eastAsia="Calibri" w:hAnsi="Times New Roman" w:cs="Times New Roman"/>
          <w:sz w:val="24"/>
          <w:szCs w:val="24"/>
        </w:rPr>
        <w:t xml:space="preserve"> F, </w:t>
      </w:r>
      <w:proofErr w:type="spellStart"/>
      <w:r w:rsidRPr="00BA2CF3">
        <w:rPr>
          <w:rFonts w:ascii="Times New Roman" w:eastAsia="Calibri" w:hAnsi="Times New Roman" w:cs="Times New Roman"/>
          <w:sz w:val="24"/>
          <w:szCs w:val="24"/>
        </w:rPr>
        <w:t>Petrou</w:t>
      </w:r>
      <w:proofErr w:type="spellEnd"/>
      <w:r w:rsidRPr="00BA2CF3">
        <w:rPr>
          <w:rFonts w:ascii="Times New Roman" w:eastAsia="Calibri" w:hAnsi="Times New Roman" w:cs="Times New Roman"/>
          <w:sz w:val="24"/>
          <w:szCs w:val="24"/>
        </w:rPr>
        <w:t xml:space="preserve"> M, Morris S</w:t>
      </w:r>
      <w:r w:rsidR="0089138B"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 xml:space="preserve">Chitty LS (2017) Preferences for prenatal diagnosis of sickle- cell disorder: A discrete choice experiment comparing potential service users and health- care providers. </w:t>
      </w:r>
      <w:r w:rsidRPr="00BA2CF3">
        <w:rPr>
          <w:rFonts w:ascii="Times New Roman" w:eastAsia="Calibri" w:hAnsi="Times New Roman" w:cs="Times New Roman"/>
          <w:iCs/>
          <w:sz w:val="24"/>
          <w:szCs w:val="24"/>
        </w:rPr>
        <w:t>Health Expect</w:t>
      </w:r>
      <w:r w:rsidR="0089138B" w:rsidRPr="00BA2CF3">
        <w:rPr>
          <w:rFonts w:ascii="Times New Roman" w:eastAsia="Calibri" w:hAnsi="Times New Roman" w:cs="Times New Roman"/>
          <w:iCs/>
          <w:sz w:val="24"/>
          <w:szCs w:val="24"/>
        </w:rPr>
        <w:t>.</w:t>
      </w:r>
      <w:r w:rsidRPr="00BA2CF3">
        <w:rPr>
          <w:rFonts w:ascii="Times New Roman" w:eastAsia="Calibri" w:hAnsi="Times New Roman" w:cs="Times New Roman"/>
          <w:iCs/>
          <w:sz w:val="24"/>
          <w:szCs w:val="24"/>
        </w:rPr>
        <w:t xml:space="preserve"> 20:1289-1295.</w:t>
      </w:r>
      <w:r w:rsidR="001464D5" w:rsidRPr="00BA2CF3">
        <w:t xml:space="preserve"> </w:t>
      </w:r>
      <w:hyperlink r:id="rId27" w:history="1">
        <w:r w:rsidR="001464D5" w:rsidRPr="00BA2CF3">
          <w:rPr>
            <w:rStyle w:val="Hyperlink"/>
            <w:rFonts w:ascii="Times New Roman" w:eastAsia="Calibri" w:hAnsi="Times New Roman" w:cs="Times New Roman"/>
            <w:color w:val="auto"/>
            <w:sz w:val="24"/>
            <w:szCs w:val="24"/>
          </w:rPr>
          <w:t>https://doi.org/10.1111/hex.12568</w:t>
        </w:r>
      </w:hyperlink>
      <w:r w:rsidR="001464D5" w:rsidRPr="00BA2CF3">
        <w:rPr>
          <w:rFonts w:ascii="Times New Roman" w:eastAsia="Calibri" w:hAnsi="Times New Roman" w:cs="Times New Roman"/>
          <w:sz w:val="24"/>
          <w:szCs w:val="24"/>
        </w:rPr>
        <w:t xml:space="preserve"> </w:t>
      </w:r>
    </w:p>
    <w:p w14:paraId="359936D7" w14:textId="0DCB7763"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Hodgson J</w:t>
      </w:r>
      <w:r w:rsidR="006B59F7"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McClaren B J (2018) Parental Experiences after Prenatal Diagnosis of </w:t>
      </w:r>
      <w:proofErr w:type="spellStart"/>
      <w:r w:rsidRPr="00BA2CF3">
        <w:rPr>
          <w:rFonts w:ascii="Times New Roman" w:eastAsia="Calibri" w:hAnsi="Times New Roman" w:cs="Times New Roman"/>
          <w:sz w:val="24"/>
          <w:szCs w:val="24"/>
        </w:rPr>
        <w:t>Fetal</w:t>
      </w:r>
      <w:proofErr w:type="spellEnd"/>
      <w:r w:rsidRPr="00BA2CF3">
        <w:rPr>
          <w:rFonts w:ascii="Times New Roman" w:eastAsia="Calibri" w:hAnsi="Times New Roman" w:cs="Times New Roman"/>
          <w:sz w:val="24"/>
          <w:szCs w:val="24"/>
        </w:rPr>
        <w:t xml:space="preserve"> Abnormality. </w:t>
      </w:r>
      <w:r w:rsidRPr="00BA2CF3">
        <w:rPr>
          <w:rFonts w:ascii="Times New Roman" w:eastAsia="Calibri" w:hAnsi="Times New Roman" w:cs="Times New Roman"/>
          <w:iCs/>
          <w:sz w:val="24"/>
          <w:szCs w:val="24"/>
        </w:rPr>
        <w:t xml:space="preserve">Semin </w:t>
      </w:r>
      <w:proofErr w:type="spellStart"/>
      <w:r w:rsidRPr="00BA2CF3">
        <w:rPr>
          <w:rFonts w:ascii="Times New Roman" w:eastAsia="Calibri" w:hAnsi="Times New Roman" w:cs="Times New Roman"/>
          <w:iCs/>
          <w:sz w:val="24"/>
          <w:szCs w:val="24"/>
        </w:rPr>
        <w:t>Fetal</w:t>
      </w:r>
      <w:proofErr w:type="spellEnd"/>
      <w:r w:rsidR="006B59F7" w:rsidRPr="00BA2CF3">
        <w:rPr>
          <w:rFonts w:ascii="Times New Roman" w:eastAsia="Calibri" w:hAnsi="Times New Roman" w:cs="Times New Roman"/>
          <w:iCs/>
          <w:sz w:val="24"/>
          <w:szCs w:val="24"/>
        </w:rPr>
        <w:t xml:space="preserve"> </w:t>
      </w:r>
      <w:r w:rsidRPr="00BA2CF3">
        <w:rPr>
          <w:rFonts w:ascii="Times New Roman" w:eastAsia="Calibri" w:hAnsi="Times New Roman" w:cs="Times New Roman"/>
          <w:iCs/>
          <w:sz w:val="24"/>
          <w:szCs w:val="24"/>
        </w:rPr>
        <w:t>Neonatal Med</w:t>
      </w:r>
      <w:r w:rsidR="006B59F7" w:rsidRPr="00BA2CF3">
        <w:rPr>
          <w:rFonts w:ascii="Times New Roman" w:eastAsia="Calibri" w:hAnsi="Times New Roman" w:cs="Times New Roman"/>
          <w:iCs/>
          <w:sz w:val="24"/>
          <w:szCs w:val="24"/>
        </w:rPr>
        <w:t>.</w:t>
      </w:r>
      <w:r w:rsidRPr="00BA2CF3">
        <w:rPr>
          <w:rFonts w:ascii="Times New Roman" w:eastAsia="Calibri" w:hAnsi="Times New Roman" w:cs="Times New Roman"/>
          <w:iCs/>
          <w:sz w:val="24"/>
          <w:szCs w:val="24"/>
        </w:rPr>
        <w:t xml:space="preserve"> 23</w:t>
      </w:r>
      <w:r w:rsidR="006B59F7" w:rsidRPr="00BA2CF3">
        <w:rPr>
          <w:rFonts w:ascii="Times New Roman" w:eastAsia="Calibri" w:hAnsi="Times New Roman" w:cs="Times New Roman"/>
          <w:iCs/>
          <w:sz w:val="24"/>
          <w:szCs w:val="24"/>
        </w:rPr>
        <w:t>(2)</w:t>
      </w:r>
      <w:r w:rsidRPr="00BA2CF3">
        <w:rPr>
          <w:rFonts w:ascii="Times New Roman" w:eastAsia="Calibri" w:hAnsi="Times New Roman" w:cs="Times New Roman"/>
          <w:iCs/>
          <w:sz w:val="24"/>
          <w:szCs w:val="24"/>
        </w:rPr>
        <w:t>: 150-154.</w:t>
      </w:r>
      <w:r w:rsidR="001464D5" w:rsidRPr="00BA2CF3">
        <w:t xml:space="preserve"> </w:t>
      </w:r>
      <w:hyperlink r:id="rId28" w:history="1">
        <w:r w:rsidR="001464D5" w:rsidRPr="00BA2CF3">
          <w:rPr>
            <w:rStyle w:val="Hyperlink"/>
            <w:rFonts w:ascii="Times New Roman" w:eastAsia="Calibri" w:hAnsi="Times New Roman" w:cs="Times New Roman"/>
            <w:color w:val="auto"/>
            <w:sz w:val="24"/>
            <w:szCs w:val="24"/>
          </w:rPr>
          <w:t>https://doi.org/10.1016/j.siny.2017.11.009</w:t>
        </w:r>
      </w:hyperlink>
      <w:r w:rsidR="001464D5" w:rsidRPr="00BA2CF3">
        <w:rPr>
          <w:rFonts w:ascii="Times New Roman" w:eastAsia="Calibri" w:hAnsi="Times New Roman" w:cs="Times New Roman"/>
          <w:sz w:val="24"/>
          <w:szCs w:val="24"/>
        </w:rPr>
        <w:t xml:space="preserve"> </w:t>
      </w:r>
    </w:p>
    <w:p w14:paraId="51D9A5FA" w14:textId="6D4BD248" w:rsidR="008F34CE" w:rsidRPr="00BA2CF3" w:rsidRDefault="008F34CE" w:rsidP="008F34CE">
      <w:pPr>
        <w:spacing w:after="200" w:line="480" w:lineRule="auto"/>
        <w:jc w:val="both"/>
        <w:rPr>
          <w:rFonts w:ascii="Times New Roman" w:eastAsia="Calibri" w:hAnsi="Times New Roman" w:cs="Times New Roman"/>
          <w:iCs/>
          <w:sz w:val="24"/>
          <w:szCs w:val="24"/>
        </w:rPr>
      </w:pPr>
      <w:proofErr w:type="spellStart"/>
      <w:r w:rsidRPr="00BA2CF3">
        <w:rPr>
          <w:rFonts w:ascii="Times New Roman" w:eastAsia="Calibri" w:hAnsi="Times New Roman" w:cs="Times New Roman"/>
          <w:sz w:val="24"/>
          <w:szCs w:val="24"/>
        </w:rPr>
        <w:t>Ishaq</w:t>
      </w:r>
      <w:proofErr w:type="spellEnd"/>
      <w:r w:rsidRPr="00BA2CF3">
        <w:rPr>
          <w:rFonts w:ascii="Times New Roman" w:eastAsia="Calibri" w:hAnsi="Times New Roman" w:cs="Times New Roman"/>
          <w:sz w:val="24"/>
          <w:szCs w:val="24"/>
        </w:rPr>
        <w:t xml:space="preserve"> F, Abid H, </w:t>
      </w:r>
      <w:proofErr w:type="spellStart"/>
      <w:r w:rsidRPr="00BA2CF3">
        <w:rPr>
          <w:rFonts w:ascii="Times New Roman" w:eastAsia="Calibri" w:hAnsi="Times New Roman" w:cs="Times New Roman"/>
          <w:sz w:val="24"/>
          <w:szCs w:val="24"/>
        </w:rPr>
        <w:t>Kokab</w:t>
      </w:r>
      <w:proofErr w:type="spellEnd"/>
      <w:r w:rsidRPr="00BA2CF3">
        <w:rPr>
          <w:rFonts w:ascii="Times New Roman" w:eastAsia="Calibri" w:hAnsi="Times New Roman" w:cs="Times New Roman"/>
          <w:sz w:val="24"/>
          <w:szCs w:val="24"/>
        </w:rPr>
        <w:t xml:space="preserve"> F, Akhtar A</w:t>
      </w:r>
      <w:r w:rsidR="00C420F8"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Mahmood S (2012) Awareness Among Parents of β-Thalassemia Major Patients, Regarding Prenatal Diagnosis and Premarital Screening. </w:t>
      </w:r>
      <w:r w:rsidRPr="00BA2CF3">
        <w:rPr>
          <w:rFonts w:ascii="Times New Roman" w:eastAsia="Calibri" w:hAnsi="Times New Roman" w:cs="Times New Roman"/>
          <w:iCs/>
          <w:sz w:val="24"/>
          <w:szCs w:val="24"/>
        </w:rPr>
        <w:t xml:space="preserve">J Coll Physicians </w:t>
      </w:r>
      <w:proofErr w:type="spellStart"/>
      <w:r w:rsidRPr="00BA2CF3">
        <w:rPr>
          <w:rFonts w:ascii="Times New Roman" w:eastAsia="Calibri" w:hAnsi="Times New Roman" w:cs="Times New Roman"/>
          <w:iCs/>
          <w:sz w:val="24"/>
          <w:szCs w:val="24"/>
        </w:rPr>
        <w:t>Surg</w:t>
      </w:r>
      <w:proofErr w:type="spellEnd"/>
      <w:r w:rsidRPr="00BA2CF3">
        <w:rPr>
          <w:rFonts w:ascii="Times New Roman" w:eastAsia="Calibri" w:hAnsi="Times New Roman" w:cs="Times New Roman"/>
          <w:iCs/>
          <w:sz w:val="24"/>
          <w:szCs w:val="24"/>
        </w:rPr>
        <w:t xml:space="preserve"> Pak</w:t>
      </w:r>
      <w:r w:rsidR="00C420F8" w:rsidRPr="00BA2CF3">
        <w:rPr>
          <w:rFonts w:ascii="Times New Roman" w:eastAsia="Calibri" w:hAnsi="Times New Roman" w:cs="Times New Roman"/>
          <w:iCs/>
          <w:sz w:val="24"/>
          <w:szCs w:val="24"/>
        </w:rPr>
        <w:t>.</w:t>
      </w:r>
      <w:r w:rsidRPr="00BA2CF3">
        <w:rPr>
          <w:rFonts w:ascii="Times New Roman" w:eastAsia="Calibri" w:hAnsi="Times New Roman" w:cs="Times New Roman"/>
          <w:iCs/>
          <w:sz w:val="24"/>
          <w:szCs w:val="24"/>
        </w:rPr>
        <w:t xml:space="preserve"> 22 (4): 218-221.</w:t>
      </w:r>
    </w:p>
    <w:p w14:paraId="25C159CA" w14:textId="64FEEAE0"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Katz Rothman B (1994) The Tentative Pregnancy. Revised Edition</w:t>
      </w:r>
      <w:r w:rsidR="00FC07B8"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w:t>
      </w:r>
      <w:r w:rsidR="00FC07B8" w:rsidRPr="00BA2CF3">
        <w:rPr>
          <w:rFonts w:ascii="Times New Roman" w:eastAsia="Calibri" w:hAnsi="Times New Roman" w:cs="Times New Roman"/>
          <w:sz w:val="24"/>
          <w:szCs w:val="24"/>
        </w:rPr>
        <w:t xml:space="preserve">Pandora, </w:t>
      </w:r>
      <w:r w:rsidRPr="00BA2CF3">
        <w:rPr>
          <w:rFonts w:ascii="Times New Roman" w:eastAsia="Calibri" w:hAnsi="Times New Roman" w:cs="Times New Roman"/>
          <w:sz w:val="24"/>
          <w:szCs w:val="24"/>
        </w:rPr>
        <w:t xml:space="preserve">London </w:t>
      </w:r>
    </w:p>
    <w:p w14:paraId="059E586D" w14:textId="70F2C195"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 xml:space="preserve">Kaufman M (2004) Transforming our interventions for gender equality by addressing and involving men and boys, A framework for analysis and action. In Gender Equality and men: Learning from Practice. Ruxton, S.  (Ed). Oxfam GB. </w:t>
      </w:r>
    </w:p>
    <w:p w14:paraId="26B3105C" w14:textId="02BEF41A"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Lakeman</w:t>
      </w:r>
      <w:proofErr w:type="spellEnd"/>
      <w:r w:rsidRPr="00BA2CF3">
        <w:rPr>
          <w:rFonts w:ascii="Times New Roman" w:eastAsia="Calibri" w:hAnsi="Times New Roman" w:cs="Times New Roman"/>
          <w:sz w:val="24"/>
          <w:szCs w:val="24"/>
        </w:rPr>
        <w:t xml:space="preserve"> P, </w:t>
      </w:r>
      <w:proofErr w:type="spellStart"/>
      <w:r w:rsidRPr="00BA2CF3">
        <w:rPr>
          <w:rFonts w:ascii="Times New Roman" w:eastAsia="Calibri" w:hAnsi="Times New Roman" w:cs="Times New Roman"/>
          <w:sz w:val="24"/>
          <w:szCs w:val="24"/>
        </w:rPr>
        <w:t>Plass</w:t>
      </w:r>
      <w:proofErr w:type="spellEnd"/>
      <w:r w:rsidRPr="00BA2CF3">
        <w:rPr>
          <w:rFonts w:ascii="Times New Roman" w:eastAsia="Calibri" w:hAnsi="Times New Roman" w:cs="Times New Roman"/>
          <w:sz w:val="24"/>
          <w:szCs w:val="24"/>
        </w:rPr>
        <w:t xml:space="preserve"> AMC, </w:t>
      </w:r>
      <w:proofErr w:type="spellStart"/>
      <w:r w:rsidRPr="00BA2CF3">
        <w:rPr>
          <w:rFonts w:ascii="Times New Roman" w:eastAsia="Calibri" w:hAnsi="Times New Roman" w:cs="Times New Roman"/>
          <w:sz w:val="24"/>
          <w:szCs w:val="24"/>
        </w:rPr>
        <w:t>Henneman</w:t>
      </w:r>
      <w:proofErr w:type="spellEnd"/>
      <w:r w:rsidRPr="00BA2CF3">
        <w:rPr>
          <w:rFonts w:ascii="Times New Roman" w:eastAsia="Calibri" w:hAnsi="Times New Roman" w:cs="Times New Roman"/>
          <w:sz w:val="24"/>
          <w:szCs w:val="24"/>
        </w:rPr>
        <w:t xml:space="preserve"> L, </w:t>
      </w:r>
      <w:proofErr w:type="spellStart"/>
      <w:r w:rsidRPr="00BA2CF3">
        <w:rPr>
          <w:rFonts w:ascii="Times New Roman" w:eastAsia="Calibri" w:hAnsi="Times New Roman" w:cs="Times New Roman"/>
          <w:sz w:val="24"/>
          <w:szCs w:val="24"/>
        </w:rPr>
        <w:t>Bezemer</w:t>
      </w:r>
      <w:proofErr w:type="spellEnd"/>
      <w:r w:rsidR="00B87C26"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PD, Cornel, MC</w:t>
      </w:r>
      <w:r w:rsidR="008037B1"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ten Kate LP (2008) Three-month follow-up of western and non-western participants in a study on </w:t>
      </w:r>
      <w:proofErr w:type="spellStart"/>
      <w:r w:rsidRPr="00BA2CF3">
        <w:rPr>
          <w:rFonts w:ascii="Times New Roman" w:eastAsia="Calibri" w:hAnsi="Times New Roman" w:cs="Times New Roman"/>
          <w:sz w:val="24"/>
          <w:szCs w:val="24"/>
        </w:rPr>
        <w:t>preconceptional</w:t>
      </w:r>
      <w:proofErr w:type="spellEnd"/>
      <w:r w:rsidRPr="00BA2CF3">
        <w:rPr>
          <w:rFonts w:ascii="Times New Roman" w:eastAsia="Calibri" w:hAnsi="Times New Roman" w:cs="Times New Roman"/>
          <w:sz w:val="24"/>
          <w:szCs w:val="24"/>
        </w:rPr>
        <w:t xml:space="preserve"> ancestry-based carrier couple screening for cystic fibrosis and hemoglobinopathies in the Netherlands, Genet Med</w:t>
      </w:r>
      <w:r w:rsidR="00D3237A"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10(11), 820–830. </w:t>
      </w:r>
      <w:hyperlink r:id="rId29" w:history="1">
        <w:r w:rsidR="001464D5" w:rsidRPr="00BA2CF3">
          <w:rPr>
            <w:rStyle w:val="Hyperlink"/>
            <w:rFonts w:ascii="Times New Roman" w:eastAsia="Calibri" w:hAnsi="Times New Roman" w:cs="Times New Roman"/>
            <w:color w:val="auto"/>
            <w:sz w:val="24"/>
            <w:szCs w:val="24"/>
          </w:rPr>
          <w:t>https://doi.org/10.1097/GIM.0b013e318188d04c</w:t>
        </w:r>
      </w:hyperlink>
      <w:r w:rsidR="001464D5" w:rsidRPr="00BA2CF3">
        <w:rPr>
          <w:rFonts w:ascii="Times New Roman" w:eastAsia="Calibri" w:hAnsi="Times New Roman" w:cs="Times New Roman"/>
          <w:sz w:val="24"/>
          <w:szCs w:val="24"/>
        </w:rPr>
        <w:t xml:space="preserve"> </w:t>
      </w:r>
    </w:p>
    <w:p w14:paraId="3E876D31" w14:textId="340B00C4"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Luginaah</w:t>
      </w:r>
      <w:proofErr w:type="spellEnd"/>
      <w:r w:rsidR="00B87C26"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 xml:space="preserve">IN, </w:t>
      </w:r>
      <w:proofErr w:type="spellStart"/>
      <w:r w:rsidRPr="00BA2CF3">
        <w:rPr>
          <w:rFonts w:ascii="Times New Roman" w:eastAsia="Calibri" w:hAnsi="Times New Roman" w:cs="Times New Roman"/>
          <w:sz w:val="24"/>
          <w:szCs w:val="24"/>
        </w:rPr>
        <w:t>Yiridoe</w:t>
      </w:r>
      <w:proofErr w:type="spellEnd"/>
      <w:r w:rsidRPr="00BA2CF3">
        <w:rPr>
          <w:rFonts w:ascii="Times New Roman" w:eastAsia="Calibri" w:hAnsi="Times New Roman" w:cs="Times New Roman"/>
          <w:sz w:val="24"/>
          <w:szCs w:val="24"/>
        </w:rPr>
        <w:t xml:space="preserve"> EK</w:t>
      </w:r>
      <w:r w:rsidR="00B87C26"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Taabazuing</w:t>
      </w:r>
      <w:proofErr w:type="spellEnd"/>
      <w:r w:rsidRPr="00BA2CF3">
        <w:rPr>
          <w:rFonts w:ascii="Times New Roman" w:eastAsia="Calibri" w:hAnsi="Times New Roman" w:cs="Times New Roman"/>
          <w:sz w:val="24"/>
          <w:szCs w:val="24"/>
        </w:rPr>
        <w:t xml:space="preserve"> M-M (2006) From mandatory to voluntary testing: Balancing human rights, religious and cultural values, and HIV/AIDS prevention in Ghana, Soc Sci Med</w:t>
      </w:r>
      <w:r w:rsidR="00B87C26"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61(8), 1689–1700. </w:t>
      </w:r>
      <w:hyperlink r:id="rId30" w:history="1">
        <w:r w:rsidR="009A12BC" w:rsidRPr="00BA2CF3">
          <w:rPr>
            <w:rStyle w:val="Hyperlink"/>
            <w:rFonts w:ascii="Times New Roman" w:eastAsia="Calibri" w:hAnsi="Times New Roman" w:cs="Times New Roman"/>
            <w:color w:val="auto"/>
            <w:sz w:val="24"/>
            <w:szCs w:val="24"/>
          </w:rPr>
          <w:t>https://doi.org/10.1016/j.socscimed.2005.03.034</w:t>
        </w:r>
      </w:hyperlink>
      <w:r w:rsidR="009A12BC" w:rsidRPr="00BA2CF3">
        <w:rPr>
          <w:rFonts w:ascii="Times New Roman" w:eastAsia="Calibri" w:hAnsi="Times New Roman" w:cs="Times New Roman"/>
          <w:sz w:val="24"/>
          <w:szCs w:val="24"/>
        </w:rPr>
        <w:t xml:space="preserve"> </w:t>
      </w:r>
    </w:p>
    <w:p w14:paraId="57FC0256" w14:textId="3CFF47BB"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Moyer A, Brown B, Gates, E, Daniels M, Brown HD</w:t>
      </w:r>
      <w:r w:rsidR="004B5CD5"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Kuppermann</w:t>
      </w:r>
      <w:proofErr w:type="spellEnd"/>
      <w:r w:rsidRPr="00BA2CF3">
        <w:rPr>
          <w:rFonts w:ascii="Times New Roman" w:eastAsia="Calibri" w:hAnsi="Times New Roman" w:cs="Times New Roman"/>
          <w:sz w:val="24"/>
          <w:szCs w:val="24"/>
        </w:rPr>
        <w:t xml:space="preserve"> M (1999) Decisions about prenatal testing for Chromosomal disorders: Perceptions of a diverse group of pregnant women, J </w:t>
      </w:r>
      <w:proofErr w:type="spellStart"/>
      <w:r w:rsidRPr="00BA2CF3">
        <w:rPr>
          <w:rFonts w:ascii="Times New Roman" w:eastAsia="Calibri" w:hAnsi="Times New Roman" w:cs="Times New Roman"/>
          <w:sz w:val="24"/>
          <w:szCs w:val="24"/>
        </w:rPr>
        <w:t>Womens</w:t>
      </w:r>
      <w:proofErr w:type="spellEnd"/>
      <w:r w:rsidRPr="00BA2CF3">
        <w:rPr>
          <w:rFonts w:ascii="Times New Roman" w:eastAsia="Calibri" w:hAnsi="Times New Roman" w:cs="Times New Roman"/>
          <w:sz w:val="24"/>
          <w:szCs w:val="24"/>
        </w:rPr>
        <w:t xml:space="preserve"> Health </w:t>
      </w:r>
      <w:proofErr w:type="spellStart"/>
      <w:r w:rsidRPr="00BA2CF3">
        <w:rPr>
          <w:rFonts w:ascii="Times New Roman" w:eastAsia="Calibri" w:hAnsi="Times New Roman" w:cs="Times New Roman"/>
          <w:sz w:val="24"/>
          <w:szCs w:val="24"/>
        </w:rPr>
        <w:t>Gend</w:t>
      </w:r>
      <w:proofErr w:type="spellEnd"/>
      <w:r w:rsidR="005B114D"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Based Med</w:t>
      </w:r>
      <w:r w:rsidR="005B114D"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8(4), 521–531. </w:t>
      </w:r>
    </w:p>
    <w:p w14:paraId="79F2737B" w14:textId="021B8972"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Nukunya</w:t>
      </w:r>
      <w:proofErr w:type="spellEnd"/>
      <w:r w:rsidR="00932259"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GK (2003) Tradition and change in Ghana: An introduction to sociology. Accra: Ghana Universities Press.</w:t>
      </w:r>
    </w:p>
    <w:p w14:paraId="65453882" w14:textId="61089357"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 xml:space="preserve">Ohene SA, </w:t>
      </w:r>
      <w:proofErr w:type="spellStart"/>
      <w:r w:rsidRPr="00BA2CF3">
        <w:rPr>
          <w:rFonts w:ascii="Times New Roman" w:eastAsia="Calibri" w:hAnsi="Times New Roman" w:cs="Times New Roman"/>
          <w:sz w:val="24"/>
          <w:szCs w:val="24"/>
        </w:rPr>
        <w:t>Tettey</w:t>
      </w:r>
      <w:proofErr w:type="spellEnd"/>
      <w:r w:rsidRPr="00BA2CF3">
        <w:rPr>
          <w:rFonts w:ascii="Times New Roman" w:eastAsia="Calibri" w:hAnsi="Times New Roman" w:cs="Times New Roman"/>
          <w:sz w:val="24"/>
          <w:szCs w:val="24"/>
        </w:rPr>
        <w:t xml:space="preserve"> Y</w:t>
      </w:r>
      <w:r w:rsidR="00932259"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Kumoji</w:t>
      </w:r>
      <w:proofErr w:type="spellEnd"/>
      <w:r w:rsidRPr="00BA2CF3">
        <w:rPr>
          <w:rFonts w:ascii="Times New Roman" w:eastAsia="Calibri" w:hAnsi="Times New Roman" w:cs="Times New Roman"/>
          <w:sz w:val="24"/>
          <w:szCs w:val="24"/>
        </w:rPr>
        <w:t xml:space="preserve"> R (2011) Cause of death among Ghanaian adolescents in Accra using autopsy data, BMC Research Notes, 4(1), 353. </w:t>
      </w:r>
      <w:hyperlink r:id="rId31" w:history="1">
        <w:r w:rsidR="009A12BC" w:rsidRPr="00BA2CF3">
          <w:rPr>
            <w:rStyle w:val="Hyperlink"/>
            <w:rFonts w:ascii="Times New Roman" w:eastAsia="Calibri" w:hAnsi="Times New Roman" w:cs="Times New Roman"/>
            <w:color w:val="auto"/>
            <w:sz w:val="24"/>
            <w:szCs w:val="24"/>
          </w:rPr>
          <w:t>https://doi.org/10.1186/1756-0500-4-353</w:t>
        </w:r>
      </w:hyperlink>
      <w:r w:rsidR="009A12BC" w:rsidRPr="00BA2CF3">
        <w:rPr>
          <w:rFonts w:ascii="Times New Roman" w:eastAsia="Calibri" w:hAnsi="Times New Roman" w:cs="Times New Roman"/>
          <w:sz w:val="24"/>
          <w:szCs w:val="24"/>
        </w:rPr>
        <w:t xml:space="preserve"> </w:t>
      </w:r>
    </w:p>
    <w:p w14:paraId="2B95B2C3" w14:textId="4BA587BD"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Piel</w:t>
      </w:r>
      <w:proofErr w:type="spellEnd"/>
      <w:r w:rsidRPr="00BA2CF3">
        <w:rPr>
          <w:rFonts w:ascii="Times New Roman" w:eastAsia="Calibri" w:hAnsi="Times New Roman" w:cs="Times New Roman"/>
          <w:sz w:val="24"/>
          <w:szCs w:val="24"/>
        </w:rPr>
        <w:t xml:space="preserve"> FB, Steinberg MH</w:t>
      </w:r>
      <w:r w:rsidR="00620492"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Rees DC (2017) Sickle Cell Disease. </w:t>
      </w:r>
      <w:r w:rsidRPr="00BA2CF3">
        <w:rPr>
          <w:rFonts w:ascii="Times New Roman" w:eastAsia="Calibri" w:hAnsi="Times New Roman" w:cs="Times New Roman"/>
          <w:iCs/>
          <w:sz w:val="24"/>
          <w:szCs w:val="24"/>
        </w:rPr>
        <w:t xml:space="preserve">N </w:t>
      </w:r>
      <w:proofErr w:type="spellStart"/>
      <w:r w:rsidRPr="00BA2CF3">
        <w:rPr>
          <w:rFonts w:ascii="Times New Roman" w:eastAsia="Calibri" w:hAnsi="Times New Roman" w:cs="Times New Roman"/>
          <w:iCs/>
          <w:sz w:val="24"/>
          <w:szCs w:val="24"/>
        </w:rPr>
        <w:t>Engl</w:t>
      </w:r>
      <w:proofErr w:type="spellEnd"/>
      <w:r w:rsidRPr="00BA2CF3">
        <w:rPr>
          <w:rFonts w:ascii="Times New Roman" w:eastAsia="Calibri" w:hAnsi="Times New Roman" w:cs="Times New Roman"/>
          <w:iCs/>
          <w:sz w:val="24"/>
          <w:szCs w:val="24"/>
        </w:rPr>
        <w:t xml:space="preserve"> J Med</w:t>
      </w:r>
      <w:r w:rsidR="00620492" w:rsidRPr="00BA2CF3">
        <w:rPr>
          <w:rFonts w:ascii="Times New Roman" w:eastAsia="Calibri" w:hAnsi="Times New Roman" w:cs="Times New Roman"/>
          <w:iCs/>
          <w:sz w:val="24"/>
          <w:szCs w:val="24"/>
        </w:rPr>
        <w:t>.</w:t>
      </w:r>
      <w:r w:rsidRPr="00BA2CF3">
        <w:rPr>
          <w:rFonts w:ascii="Times New Roman" w:eastAsia="Calibri" w:hAnsi="Times New Roman" w:cs="Times New Roman"/>
          <w:iCs/>
          <w:sz w:val="24"/>
          <w:szCs w:val="24"/>
        </w:rPr>
        <w:t xml:space="preserve"> 376(16):1561-73.</w:t>
      </w:r>
      <w:r w:rsidRPr="00BA2CF3">
        <w:rPr>
          <w:rFonts w:ascii="Times New Roman" w:eastAsia="Calibri" w:hAnsi="Times New Roman" w:cs="Times New Roman"/>
          <w:sz w:val="24"/>
          <w:szCs w:val="24"/>
        </w:rPr>
        <w:t xml:space="preserve"> </w:t>
      </w:r>
      <w:hyperlink r:id="rId32" w:history="1">
        <w:r w:rsidR="00EB3AE2" w:rsidRPr="00BA2CF3">
          <w:rPr>
            <w:rStyle w:val="Hyperlink"/>
            <w:rFonts w:ascii="Times New Roman" w:eastAsia="Calibri" w:hAnsi="Times New Roman" w:cs="Times New Roman"/>
            <w:color w:val="auto"/>
            <w:sz w:val="24"/>
            <w:szCs w:val="24"/>
          </w:rPr>
          <w:t>https://doi.org/10.1056/NEJMra1510865</w:t>
        </w:r>
      </w:hyperlink>
      <w:r w:rsidR="00EB3AE2" w:rsidRPr="00BA2CF3">
        <w:rPr>
          <w:rFonts w:ascii="Times New Roman" w:eastAsia="Calibri" w:hAnsi="Times New Roman" w:cs="Times New Roman"/>
          <w:sz w:val="24"/>
          <w:szCs w:val="24"/>
        </w:rPr>
        <w:t xml:space="preserve"> </w:t>
      </w:r>
    </w:p>
    <w:p w14:paraId="28F7AD05" w14:textId="7818612A"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 xml:space="preserve">Quinn G, </w:t>
      </w:r>
      <w:proofErr w:type="spellStart"/>
      <w:r w:rsidRPr="00BA2CF3">
        <w:rPr>
          <w:rFonts w:ascii="Times New Roman" w:eastAsia="Calibri" w:hAnsi="Times New Roman" w:cs="Times New Roman"/>
          <w:sz w:val="24"/>
          <w:szCs w:val="24"/>
        </w:rPr>
        <w:t>Vadaparampil</w:t>
      </w:r>
      <w:proofErr w:type="spellEnd"/>
      <w:r w:rsidRPr="00BA2CF3">
        <w:rPr>
          <w:rFonts w:ascii="Times New Roman" w:eastAsia="Calibri" w:hAnsi="Times New Roman" w:cs="Times New Roman"/>
          <w:sz w:val="24"/>
          <w:szCs w:val="24"/>
        </w:rPr>
        <w:t xml:space="preserve"> S, Wilson C, King L, Choi J, </w:t>
      </w:r>
      <w:proofErr w:type="spellStart"/>
      <w:r w:rsidRPr="00BA2CF3">
        <w:rPr>
          <w:rFonts w:ascii="Times New Roman" w:eastAsia="Calibri" w:hAnsi="Times New Roman" w:cs="Times New Roman"/>
          <w:sz w:val="24"/>
          <w:szCs w:val="24"/>
        </w:rPr>
        <w:t>Miree</w:t>
      </w:r>
      <w:proofErr w:type="spellEnd"/>
      <w:r w:rsidRPr="00BA2CF3">
        <w:rPr>
          <w:rFonts w:ascii="Times New Roman" w:eastAsia="Calibri" w:hAnsi="Times New Roman" w:cs="Times New Roman"/>
          <w:sz w:val="24"/>
          <w:szCs w:val="24"/>
        </w:rPr>
        <w:t xml:space="preserve"> C</w:t>
      </w:r>
      <w:r w:rsidR="009E6A59"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Friedman S (2009) Attitudes of high-risk women toward preimplantation genetic diagnosis, </w:t>
      </w:r>
      <w:proofErr w:type="spellStart"/>
      <w:r w:rsidRPr="00BA2CF3">
        <w:rPr>
          <w:rFonts w:ascii="Times New Roman" w:eastAsia="Calibri" w:hAnsi="Times New Roman" w:cs="Times New Roman"/>
          <w:sz w:val="24"/>
          <w:szCs w:val="24"/>
        </w:rPr>
        <w:t>Fertil</w:t>
      </w:r>
      <w:proofErr w:type="spellEnd"/>
      <w:r w:rsidRPr="00BA2CF3">
        <w:rPr>
          <w:rFonts w:ascii="Times New Roman" w:eastAsia="Calibri" w:hAnsi="Times New Roman" w:cs="Times New Roman"/>
          <w:sz w:val="24"/>
          <w:szCs w:val="24"/>
        </w:rPr>
        <w:t xml:space="preserve"> </w:t>
      </w:r>
      <w:proofErr w:type="spellStart"/>
      <w:r w:rsidRPr="00BA2CF3">
        <w:rPr>
          <w:rFonts w:ascii="Times New Roman" w:eastAsia="Calibri" w:hAnsi="Times New Roman" w:cs="Times New Roman"/>
          <w:sz w:val="24"/>
          <w:szCs w:val="24"/>
        </w:rPr>
        <w:t>Steril</w:t>
      </w:r>
      <w:proofErr w:type="spellEnd"/>
      <w:r w:rsidR="009E6A59"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91(6), 2361–2368. </w:t>
      </w:r>
    </w:p>
    <w:p w14:paraId="40B56BEA" w14:textId="18823E7C" w:rsidR="008F34CE" w:rsidRPr="00BA2CF3" w:rsidRDefault="008F34CE" w:rsidP="008F34CE">
      <w:pPr>
        <w:spacing w:after="200" w:line="480" w:lineRule="auto"/>
        <w:jc w:val="both"/>
        <w:rPr>
          <w:rFonts w:ascii="Times New Roman" w:eastAsia="Calibri" w:hAnsi="Times New Roman" w:cs="Times New Roman"/>
          <w:sz w:val="24"/>
          <w:szCs w:val="24"/>
        </w:rPr>
      </w:pPr>
      <w:bookmarkStart w:id="16" w:name="_Hlk7745896"/>
      <w:bookmarkStart w:id="17" w:name="_Hlk8080132"/>
      <w:r w:rsidRPr="00BA2CF3">
        <w:rPr>
          <w:rFonts w:ascii="Times New Roman" w:eastAsia="Calibri" w:hAnsi="Times New Roman" w:cs="Times New Roman"/>
          <w:sz w:val="24"/>
          <w:szCs w:val="24"/>
        </w:rPr>
        <w:t>Raz AE, Amano Y</w:t>
      </w:r>
      <w:r w:rsidR="00660B7B"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Timmermans</w:t>
      </w:r>
      <w:bookmarkEnd w:id="16"/>
      <w:r w:rsidRPr="00BA2CF3">
        <w:rPr>
          <w:rFonts w:ascii="Times New Roman" w:eastAsia="Calibri" w:hAnsi="Times New Roman" w:cs="Times New Roman"/>
          <w:sz w:val="24"/>
          <w:szCs w:val="24"/>
        </w:rPr>
        <w:t xml:space="preserve"> S (2019) Coming to terms with the imperfectly normal child: attitudes of Israeli parents of screen-positive infants regarding subsequent prenatal diagnosis. </w:t>
      </w:r>
      <w:r w:rsidRPr="00BA2CF3">
        <w:rPr>
          <w:rFonts w:ascii="Times New Roman" w:eastAsia="Calibri" w:hAnsi="Times New Roman" w:cs="Times New Roman"/>
          <w:iCs/>
          <w:sz w:val="24"/>
          <w:szCs w:val="24"/>
        </w:rPr>
        <w:t>J Community Genet</w:t>
      </w:r>
      <w:r w:rsidR="009F56F4" w:rsidRPr="00BA2CF3">
        <w:rPr>
          <w:rFonts w:ascii="Times New Roman" w:eastAsia="Calibri" w:hAnsi="Times New Roman" w:cs="Times New Roman"/>
          <w:iCs/>
          <w:sz w:val="24"/>
          <w:szCs w:val="24"/>
        </w:rPr>
        <w:t>.</w:t>
      </w:r>
      <w:r w:rsidRPr="00BA2CF3">
        <w:rPr>
          <w:rFonts w:ascii="Times New Roman" w:eastAsia="Calibri" w:hAnsi="Times New Roman" w:cs="Times New Roman"/>
          <w:iCs/>
          <w:sz w:val="24"/>
          <w:szCs w:val="24"/>
        </w:rPr>
        <w:t xml:space="preserve"> 10:41–50</w:t>
      </w:r>
      <w:r w:rsidRPr="00BA2CF3">
        <w:rPr>
          <w:rFonts w:ascii="Times New Roman" w:eastAsia="Calibri" w:hAnsi="Times New Roman" w:cs="Times New Roman"/>
          <w:sz w:val="24"/>
          <w:szCs w:val="24"/>
        </w:rPr>
        <w:t>.</w:t>
      </w:r>
      <w:r w:rsidR="00852784" w:rsidRPr="00BA2CF3">
        <w:t xml:space="preserve"> </w:t>
      </w:r>
      <w:hyperlink r:id="rId33" w:history="1">
        <w:r w:rsidR="00852784" w:rsidRPr="00BA2CF3">
          <w:rPr>
            <w:rStyle w:val="Hyperlink"/>
            <w:rFonts w:ascii="Times New Roman" w:hAnsi="Times New Roman" w:cs="Times New Roman"/>
            <w:color w:val="auto"/>
            <w:sz w:val="24"/>
            <w:szCs w:val="24"/>
          </w:rPr>
          <w:t>https://doi.org/1</w:t>
        </w:r>
        <w:r w:rsidR="00852784" w:rsidRPr="00BA2CF3">
          <w:rPr>
            <w:rStyle w:val="Hyperlink"/>
            <w:rFonts w:ascii="Times New Roman" w:eastAsia="Calibri" w:hAnsi="Times New Roman" w:cs="Times New Roman"/>
            <w:color w:val="auto"/>
            <w:sz w:val="24"/>
            <w:szCs w:val="24"/>
          </w:rPr>
          <w:t>0.1007/s12687-018-0361-9</w:t>
        </w:r>
      </w:hyperlink>
      <w:r w:rsidR="00852784" w:rsidRPr="00BA2CF3">
        <w:rPr>
          <w:rFonts w:ascii="Times New Roman" w:eastAsia="Calibri" w:hAnsi="Times New Roman" w:cs="Times New Roman"/>
          <w:sz w:val="24"/>
          <w:szCs w:val="24"/>
        </w:rPr>
        <w:t xml:space="preserve"> </w:t>
      </w:r>
    </w:p>
    <w:p w14:paraId="0BF06C95" w14:textId="09036749" w:rsidR="00852784" w:rsidRPr="00BA2CF3" w:rsidRDefault="008F34CE" w:rsidP="008F34CE">
      <w:pPr>
        <w:spacing w:after="200" w:line="480" w:lineRule="auto"/>
        <w:jc w:val="both"/>
        <w:rPr>
          <w:rFonts w:ascii="Times New Roman" w:eastAsia="Calibri" w:hAnsi="Times New Roman" w:cs="Times New Roman"/>
          <w:bCs/>
          <w:sz w:val="24"/>
          <w:szCs w:val="24"/>
        </w:rPr>
      </w:pPr>
      <w:r w:rsidRPr="00BA2CF3">
        <w:rPr>
          <w:rFonts w:ascii="Times New Roman" w:eastAsia="Calibri" w:hAnsi="Times New Roman" w:cs="Times New Roman"/>
          <w:bCs/>
          <w:sz w:val="24"/>
          <w:szCs w:val="24"/>
        </w:rPr>
        <w:t>Schofield WJ (2002) Increasing the Generalizability of Qualitative Research, In Huberman AM</w:t>
      </w:r>
      <w:r w:rsidR="003B145C" w:rsidRPr="00BA2CF3">
        <w:rPr>
          <w:rFonts w:ascii="Times New Roman" w:eastAsia="Calibri" w:hAnsi="Times New Roman" w:cs="Times New Roman"/>
          <w:bCs/>
          <w:sz w:val="24"/>
          <w:szCs w:val="24"/>
        </w:rPr>
        <w:t>,</w:t>
      </w:r>
      <w:r w:rsidRPr="00BA2CF3">
        <w:rPr>
          <w:rFonts w:ascii="Times New Roman" w:eastAsia="Calibri" w:hAnsi="Times New Roman" w:cs="Times New Roman"/>
          <w:bCs/>
          <w:sz w:val="24"/>
          <w:szCs w:val="24"/>
        </w:rPr>
        <w:t xml:space="preserve"> Miles BM (ed) </w:t>
      </w:r>
      <w:r w:rsidRPr="00BA2CF3">
        <w:rPr>
          <w:rFonts w:ascii="Times New Roman" w:eastAsia="Calibri" w:hAnsi="Times New Roman" w:cs="Times New Roman"/>
          <w:bCs/>
          <w:iCs/>
          <w:sz w:val="24"/>
          <w:szCs w:val="24"/>
        </w:rPr>
        <w:t>The Qualitative Researcher’s Companion,</w:t>
      </w:r>
      <w:r w:rsidR="003B145C" w:rsidRPr="00BA2CF3">
        <w:t xml:space="preserve"> </w:t>
      </w:r>
      <w:r w:rsidR="003B145C" w:rsidRPr="00BA2CF3">
        <w:rPr>
          <w:rFonts w:ascii="Times New Roman" w:eastAsia="Calibri" w:hAnsi="Times New Roman" w:cs="Times New Roman"/>
          <w:bCs/>
          <w:iCs/>
          <w:sz w:val="24"/>
          <w:szCs w:val="24"/>
        </w:rPr>
        <w:t>Sage Publications,</w:t>
      </w:r>
      <w:r w:rsidRPr="00BA2CF3">
        <w:rPr>
          <w:rFonts w:ascii="Times New Roman" w:eastAsia="Calibri" w:hAnsi="Times New Roman" w:cs="Times New Roman"/>
          <w:bCs/>
          <w:sz w:val="24"/>
          <w:szCs w:val="24"/>
        </w:rPr>
        <w:t xml:space="preserve"> London.</w:t>
      </w:r>
    </w:p>
    <w:p w14:paraId="15BC5FE8" w14:textId="76B8004C" w:rsidR="00852784" w:rsidRPr="00BA2CF3" w:rsidRDefault="00852784" w:rsidP="008F34CE">
      <w:pPr>
        <w:spacing w:after="200" w:line="480" w:lineRule="auto"/>
        <w:jc w:val="both"/>
        <w:rPr>
          <w:rFonts w:ascii="Times New Roman" w:eastAsia="Calibri" w:hAnsi="Times New Roman" w:cs="Times New Roman"/>
          <w:bCs/>
          <w:sz w:val="24"/>
          <w:szCs w:val="24"/>
        </w:rPr>
        <w:sectPr w:rsidR="00852784" w:rsidRPr="00BA2CF3" w:rsidSect="00D43C91">
          <w:type w:val="continuous"/>
          <w:pgSz w:w="11906" w:h="16838"/>
          <w:pgMar w:top="1440" w:right="1440" w:bottom="1440" w:left="1440" w:header="708" w:footer="708" w:gutter="0"/>
          <w:cols w:space="708"/>
          <w:docGrid w:linePitch="360"/>
        </w:sectPr>
      </w:pPr>
    </w:p>
    <w:p w14:paraId="2888609F" w14:textId="1376AFB2"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Tshilolo</w:t>
      </w:r>
      <w:bookmarkEnd w:id="17"/>
      <w:proofErr w:type="spellEnd"/>
      <w:r w:rsidRPr="00BA2CF3">
        <w:rPr>
          <w:rFonts w:ascii="Times New Roman" w:eastAsia="Calibri" w:hAnsi="Times New Roman" w:cs="Times New Roman"/>
          <w:sz w:val="24"/>
          <w:szCs w:val="24"/>
        </w:rPr>
        <w:t xml:space="preserve"> L, Tomlinson G, Williams TN, Santos B, </w:t>
      </w:r>
      <w:proofErr w:type="spellStart"/>
      <w:r w:rsidRPr="00BA2CF3">
        <w:rPr>
          <w:rFonts w:ascii="Times New Roman" w:eastAsia="Calibri" w:hAnsi="Times New Roman" w:cs="Times New Roman"/>
          <w:sz w:val="24"/>
          <w:szCs w:val="24"/>
        </w:rPr>
        <w:t>Olupot-Olupot</w:t>
      </w:r>
      <w:proofErr w:type="spellEnd"/>
      <w:r w:rsidRPr="00BA2CF3">
        <w:rPr>
          <w:rFonts w:ascii="Times New Roman" w:eastAsia="Calibri" w:hAnsi="Times New Roman" w:cs="Times New Roman"/>
          <w:sz w:val="24"/>
          <w:szCs w:val="24"/>
        </w:rPr>
        <w:t xml:space="preserve"> P, Lane A, </w:t>
      </w:r>
      <w:proofErr w:type="spellStart"/>
      <w:r w:rsidRPr="00BA2CF3">
        <w:rPr>
          <w:rFonts w:ascii="Times New Roman" w:eastAsia="Calibri" w:hAnsi="Times New Roman" w:cs="Times New Roman"/>
          <w:sz w:val="24"/>
          <w:szCs w:val="24"/>
        </w:rPr>
        <w:t>Aygun</w:t>
      </w:r>
      <w:proofErr w:type="spellEnd"/>
      <w:r w:rsidRPr="00BA2CF3">
        <w:rPr>
          <w:rFonts w:ascii="Times New Roman" w:eastAsia="Calibri" w:hAnsi="Times New Roman" w:cs="Times New Roman"/>
          <w:sz w:val="24"/>
          <w:szCs w:val="24"/>
        </w:rPr>
        <w:t xml:space="preserve"> B et al (2019). Hydroxyurea for Children with Sickle Cell </w:t>
      </w:r>
      <w:proofErr w:type="spellStart"/>
      <w:r w:rsidRPr="00BA2CF3">
        <w:rPr>
          <w:rFonts w:ascii="Times New Roman" w:eastAsia="Calibri" w:hAnsi="Times New Roman" w:cs="Times New Roman"/>
          <w:sz w:val="24"/>
          <w:szCs w:val="24"/>
        </w:rPr>
        <w:t>Anemia</w:t>
      </w:r>
      <w:proofErr w:type="spellEnd"/>
      <w:r w:rsidRPr="00BA2CF3">
        <w:rPr>
          <w:rFonts w:ascii="Times New Roman" w:eastAsia="Calibri" w:hAnsi="Times New Roman" w:cs="Times New Roman"/>
          <w:sz w:val="24"/>
          <w:szCs w:val="24"/>
        </w:rPr>
        <w:t xml:space="preserve"> in Sub-Saharan Africa. </w:t>
      </w:r>
      <w:bookmarkStart w:id="18" w:name="_Hlk8080626"/>
      <w:r w:rsidRPr="00BA2CF3">
        <w:rPr>
          <w:rFonts w:ascii="Times New Roman" w:eastAsia="Calibri" w:hAnsi="Times New Roman" w:cs="Times New Roman"/>
          <w:iCs/>
          <w:sz w:val="24"/>
          <w:szCs w:val="24"/>
        </w:rPr>
        <w:t xml:space="preserve">N </w:t>
      </w:r>
      <w:proofErr w:type="spellStart"/>
      <w:r w:rsidRPr="00BA2CF3">
        <w:rPr>
          <w:rFonts w:ascii="Times New Roman" w:eastAsia="Calibri" w:hAnsi="Times New Roman" w:cs="Times New Roman"/>
          <w:iCs/>
          <w:sz w:val="24"/>
          <w:szCs w:val="24"/>
        </w:rPr>
        <w:t>Engl</w:t>
      </w:r>
      <w:proofErr w:type="spellEnd"/>
      <w:r w:rsidRPr="00BA2CF3">
        <w:rPr>
          <w:rFonts w:ascii="Times New Roman" w:eastAsia="Calibri" w:hAnsi="Times New Roman" w:cs="Times New Roman"/>
          <w:iCs/>
          <w:sz w:val="24"/>
          <w:szCs w:val="24"/>
        </w:rPr>
        <w:t xml:space="preserve"> J Med</w:t>
      </w:r>
      <w:r w:rsidR="00B8040D" w:rsidRPr="00BA2CF3">
        <w:rPr>
          <w:rFonts w:ascii="Times New Roman" w:eastAsia="Calibri" w:hAnsi="Times New Roman" w:cs="Times New Roman"/>
          <w:iCs/>
          <w:sz w:val="24"/>
          <w:szCs w:val="24"/>
        </w:rPr>
        <w:t>.</w:t>
      </w:r>
      <w:r w:rsidRPr="00BA2CF3">
        <w:rPr>
          <w:rFonts w:ascii="Times New Roman" w:eastAsia="Calibri" w:hAnsi="Times New Roman" w:cs="Times New Roman"/>
          <w:iCs/>
          <w:sz w:val="24"/>
          <w:szCs w:val="24"/>
        </w:rPr>
        <w:t xml:space="preserve"> </w:t>
      </w:r>
      <w:bookmarkEnd w:id="18"/>
      <w:r w:rsidRPr="00BA2CF3">
        <w:rPr>
          <w:rFonts w:ascii="Times New Roman" w:eastAsia="Calibri" w:hAnsi="Times New Roman" w:cs="Times New Roman"/>
          <w:iCs/>
          <w:sz w:val="24"/>
          <w:szCs w:val="24"/>
        </w:rPr>
        <w:t>380(2), 121-131.</w:t>
      </w:r>
      <w:r w:rsidR="00852784" w:rsidRPr="00BA2CF3">
        <w:t xml:space="preserve"> </w:t>
      </w:r>
      <w:hyperlink r:id="rId34" w:history="1">
        <w:r w:rsidR="00852784" w:rsidRPr="00BA2CF3">
          <w:rPr>
            <w:rStyle w:val="Hyperlink"/>
            <w:rFonts w:ascii="Times New Roman" w:hAnsi="Times New Roman" w:cs="Times New Roman"/>
            <w:color w:val="auto"/>
            <w:sz w:val="24"/>
            <w:szCs w:val="24"/>
          </w:rPr>
          <w:t>https://doi.org/</w:t>
        </w:r>
        <w:r w:rsidR="00852784" w:rsidRPr="00BA2CF3">
          <w:rPr>
            <w:rStyle w:val="Hyperlink"/>
            <w:rFonts w:ascii="Times New Roman" w:eastAsia="Calibri" w:hAnsi="Times New Roman" w:cs="Times New Roman"/>
            <w:color w:val="auto"/>
            <w:sz w:val="24"/>
            <w:szCs w:val="24"/>
          </w:rPr>
          <w:t>10.1056/NEJMoa1813598</w:t>
        </w:r>
      </w:hyperlink>
      <w:r w:rsidR="00852784" w:rsidRPr="00BA2CF3">
        <w:rPr>
          <w:rFonts w:ascii="Times New Roman" w:eastAsia="Calibri" w:hAnsi="Times New Roman" w:cs="Times New Roman"/>
          <w:sz w:val="24"/>
          <w:szCs w:val="24"/>
        </w:rPr>
        <w:t xml:space="preserve"> </w:t>
      </w:r>
    </w:p>
    <w:p w14:paraId="12EF86A3" w14:textId="3337CCC3" w:rsidR="008F34CE" w:rsidRPr="00BA2CF3" w:rsidRDefault="008F34CE" w:rsidP="008F34CE">
      <w:pPr>
        <w:spacing w:after="200" w:line="480" w:lineRule="auto"/>
        <w:jc w:val="both"/>
        <w:rPr>
          <w:rFonts w:ascii="Times New Roman" w:eastAsia="Calibri" w:hAnsi="Times New Roman" w:cs="Times New Roman"/>
          <w:sz w:val="24"/>
          <w:szCs w:val="24"/>
        </w:rPr>
      </w:pPr>
      <w:r w:rsidRPr="00BA2CF3">
        <w:rPr>
          <w:rFonts w:ascii="Times New Roman" w:eastAsia="Calibri" w:hAnsi="Times New Roman" w:cs="Times New Roman"/>
          <w:sz w:val="24"/>
          <w:szCs w:val="24"/>
        </w:rPr>
        <w:t xml:space="preserve">United Nations (2018). Disability and Development Report. [Online]. Available at: </w:t>
      </w:r>
      <w:hyperlink r:id="rId35" w:history="1">
        <w:r w:rsidRPr="00BA2CF3">
          <w:rPr>
            <w:rFonts w:ascii="Times New Roman" w:eastAsia="Calibri" w:hAnsi="Times New Roman" w:cs="Times New Roman"/>
            <w:sz w:val="24"/>
            <w:szCs w:val="24"/>
            <w:u w:val="single"/>
          </w:rPr>
          <w:t>https://www.un.org/development/desa/disabilities/publication-disability-sdgs.html</w:t>
        </w:r>
      </w:hyperlink>
      <w:r w:rsidRPr="00BA2CF3">
        <w:rPr>
          <w:rFonts w:ascii="Times New Roman" w:eastAsia="Calibri" w:hAnsi="Times New Roman" w:cs="Times New Roman"/>
          <w:sz w:val="24"/>
          <w:szCs w:val="24"/>
        </w:rPr>
        <w:t xml:space="preserve"> Accessed 20 July 2019 </w:t>
      </w:r>
    </w:p>
    <w:p w14:paraId="0A0CCAA6" w14:textId="44867F2F" w:rsidR="008F34CE" w:rsidRPr="00BA2CF3" w:rsidRDefault="008F34CE" w:rsidP="008F34CE">
      <w:pPr>
        <w:spacing w:after="200" w:line="480" w:lineRule="auto"/>
        <w:jc w:val="both"/>
        <w:rPr>
          <w:rFonts w:ascii="Times New Roman" w:eastAsia="Calibri" w:hAnsi="Times New Roman" w:cs="Times New Roman"/>
          <w:bCs/>
          <w:sz w:val="24"/>
          <w:szCs w:val="24"/>
        </w:rPr>
      </w:pPr>
      <w:r w:rsidRPr="00BA2CF3">
        <w:rPr>
          <w:rFonts w:ascii="Times New Roman" w:eastAsia="Calibri" w:hAnsi="Times New Roman" w:cs="Times New Roman"/>
          <w:sz w:val="24"/>
          <w:szCs w:val="24"/>
        </w:rPr>
        <w:t xml:space="preserve">Vass CM, </w:t>
      </w:r>
      <w:proofErr w:type="spellStart"/>
      <w:r w:rsidRPr="00BA2CF3">
        <w:rPr>
          <w:rFonts w:ascii="Times New Roman" w:eastAsia="Calibri" w:hAnsi="Times New Roman" w:cs="Times New Roman"/>
          <w:sz w:val="24"/>
          <w:szCs w:val="24"/>
        </w:rPr>
        <w:t>Georgsson</w:t>
      </w:r>
      <w:proofErr w:type="spellEnd"/>
      <w:r w:rsidRPr="00BA2CF3">
        <w:rPr>
          <w:rFonts w:ascii="Times New Roman" w:eastAsia="Calibri" w:hAnsi="Times New Roman" w:cs="Times New Roman"/>
          <w:sz w:val="24"/>
          <w:szCs w:val="24"/>
        </w:rPr>
        <w:t xml:space="preserve"> S, Ulph F</w:t>
      </w:r>
      <w:r w:rsidR="00F72FA3"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Payne K (2019). </w:t>
      </w:r>
      <w:r w:rsidRPr="00BA2CF3">
        <w:rPr>
          <w:rFonts w:ascii="Times New Roman" w:eastAsia="Calibri" w:hAnsi="Times New Roman" w:cs="Times New Roman"/>
          <w:bCs/>
          <w:sz w:val="24"/>
          <w:szCs w:val="24"/>
          <w:lang w:val="en"/>
        </w:rPr>
        <w:t>Preferences for aspects of antenatal and newborn screening: a systematic review.</w:t>
      </w:r>
      <w:r w:rsidRPr="00BA2CF3">
        <w:rPr>
          <w:rFonts w:ascii="Times New Roman" w:eastAsia="Calibri" w:hAnsi="Times New Roman" w:cs="Times New Roman"/>
          <w:i/>
          <w:iCs/>
          <w:sz w:val="24"/>
          <w:szCs w:val="24"/>
        </w:rPr>
        <w:t xml:space="preserve"> </w:t>
      </w:r>
      <w:r w:rsidRPr="00BA2CF3">
        <w:rPr>
          <w:rFonts w:ascii="Times New Roman" w:eastAsia="Calibri" w:hAnsi="Times New Roman" w:cs="Times New Roman"/>
          <w:bCs/>
          <w:sz w:val="24"/>
          <w:szCs w:val="24"/>
        </w:rPr>
        <w:t xml:space="preserve">BMC Pregnancy Childbirth, 19:131 </w:t>
      </w:r>
      <w:hyperlink r:id="rId36" w:history="1">
        <w:r w:rsidR="00D101CF" w:rsidRPr="00BA2CF3">
          <w:rPr>
            <w:rStyle w:val="Hyperlink"/>
            <w:rFonts w:ascii="Times New Roman" w:eastAsia="Calibri" w:hAnsi="Times New Roman" w:cs="Times New Roman"/>
            <w:bCs/>
            <w:color w:val="auto"/>
            <w:sz w:val="24"/>
            <w:szCs w:val="24"/>
          </w:rPr>
          <w:t>https://doi.org/10.1186/s12884-019-2278-7</w:t>
        </w:r>
      </w:hyperlink>
      <w:r w:rsidR="00D101CF" w:rsidRPr="00BA2CF3">
        <w:rPr>
          <w:rFonts w:ascii="Times New Roman" w:eastAsia="Calibri" w:hAnsi="Times New Roman" w:cs="Times New Roman"/>
          <w:bCs/>
          <w:sz w:val="24"/>
          <w:szCs w:val="24"/>
        </w:rPr>
        <w:t xml:space="preserve"> </w:t>
      </w:r>
    </w:p>
    <w:p w14:paraId="27C6F4F5" w14:textId="3AE37EDC" w:rsidR="008F34CE" w:rsidRPr="00BA2CF3" w:rsidRDefault="008F34CE" w:rsidP="008F34CE">
      <w:pPr>
        <w:spacing w:after="200" w:line="480" w:lineRule="auto"/>
        <w:jc w:val="both"/>
        <w:rPr>
          <w:rFonts w:ascii="Times New Roman" w:eastAsia="Calibri" w:hAnsi="Times New Roman" w:cs="Times New Roman"/>
          <w:sz w:val="24"/>
          <w:szCs w:val="24"/>
        </w:rPr>
      </w:pPr>
      <w:proofErr w:type="spellStart"/>
      <w:r w:rsidRPr="00BA2CF3">
        <w:rPr>
          <w:rFonts w:ascii="Times New Roman" w:eastAsia="Calibri" w:hAnsi="Times New Roman" w:cs="Times New Roman"/>
          <w:sz w:val="24"/>
          <w:szCs w:val="24"/>
        </w:rPr>
        <w:t>Wonkam</w:t>
      </w:r>
      <w:proofErr w:type="spellEnd"/>
      <w:r w:rsidRPr="00BA2CF3">
        <w:rPr>
          <w:rFonts w:ascii="Times New Roman" w:eastAsia="Calibri" w:hAnsi="Times New Roman" w:cs="Times New Roman"/>
          <w:sz w:val="24"/>
          <w:szCs w:val="24"/>
        </w:rPr>
        <w:t xml:space="preserve"> A, </w:t>
      </w:r>
      <w:proofErr w:type="spellStart"/>
      <w:r w:rsidRPr="00BA2CF3">
        <w:rPr>
          <w:rFonts w:ascii="Times New Roman" w:eastAsia="Calibri" w:hAnsi="Times New Roman" w:cs="Times New Roman"/>
          <w:sz w:val="24"/>
          <w:szCs w:val="24"/>
        </w:rPr>
        <w:t>Tekendo</w:t>
      </w:r>
      <w:proofErr w:type="spellEnd"/>
      <w:r w:rsidRPr="00BA2CF3">
        <w:rPr>
          <w:rFonts w:ascii="Times New Roman" w:eastAsia="Calibri" w:hAnsi="Times New Roman" w:cs="Times New Roman"/>
          <w:sz w:val="24"/>
          <w:szCs w:val="24"/>
        </w:rPr>
        <w:t xml:space="preserve"> CN, Sama DJ, Zambo H, </w:t>
      </w:r>
      <w:proofErr w:type="spellStart"/>
      <w:r w:rsidRPr="00BA2CF3">
        <w:rPr>
          <w:rFonts w:ascii="Times New Roman" w:eastAsia="Calibri" w:hAnsi="Times New Roman" w:cs="Times New Roman"/>
          <w:sz w:val="24"/>
          <w:szCs w:val="24"/>
        </w:rPr>
        <w:t>Dahoun</w:t>
      </w:r>
      <w:proofErr w:type="spellEnd"/>
      <w:r w:rsidRPr="00BA2CF3">
        <w:rPr>
          <w:rFonts w:ascii="Times New Roman" w:eastAsia="Calibri" w:hAnsi="Times New Roman" w:cs="Times New Roman"/>
          <w:sz w:val="24"/>
          <w:szCs w:val="24"/>
        </w:rPr>
        <w:t xml:space="preserve"> S, </w:t>
      </w:r>
      <w:proofErr w:type="spellStart"/>
      <w:r w:rsidRPr="00BA2CF3">
        <w:rPr>
          <w:rFonts w:ascii="Times New Roman" w:eastAsia="Calibri" w:hAnsi="Times New Roman" w:cs="Times New Roman"/>
          <w:sz w:val="24"/>
          <w:szCs w:val="24"/>
        </w:rPr>
        <w:t>Béna</w:t>
      </w:r>
      <w:proofErr w:type="spellEnd"/>
      <w:r w:rsidRPr="00BA2CF3">
        <w:rPr>
          <w:rFonts w:ascii="Times New Roman" w:eastAsia="Calibri" w:hAnsi="Times New Roman" w:cs="Times New Roman"/>
          <w:sz w:val="24"/>
          <w:szCs w:val="24"/>
        </w:rPr>
        <w:t xml:space="preserve"> F</w:t>
      </w:r>
      <w:r w:rsidR="00F72FA3"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Morris MA (2011) Initiation of a medical genetics service in sub-Saharan Africa: Experience of prenatal diagnosis in Cameroon, </w:t>
      </w:r>
      <w:proofErr w:type="spellStart"/>
      <w:r w:rsidRPr="00BA2CF3">
        <w:rPr>
          <w:rFonts w:ascii="Times New Roman" w:eastAsia="Calibri" w:hAnsi="Times New Roman" w:cs="Times New Roman"/>
          <w:sz w:val="24"/>
          <w:szCs w:val="24"/>
        </w:rPr>
        <w:t>Eur</w:t>
      </w:r>
      <w:proofErr w:type="spellEnd"/>
      <w:r w:rsidRPr="00BA2CF3">
        <w:rPr>
          <w:rFonts w:ascii="Times New Roman" w:eastAsia="Calibri" w:hAnsi="Times New Roman" w:cs="Times New Roman"/>
          <w:sz w:val="24"/>
          <w:szCs w:val="24"/>
        </w:rPr>
        <w:t xml:space="preserve"> J</w:t>
      </w:r>
      <w:r w:rsidR="008A28A4" w:rsidRPr="00BA2CF3">
        <w:rPr>
          <w:rFonts w:ascii="Times New Roman" w:eastAsia="Calibri" w:hAnsi="Times New Roman" w:cs="Times New Roman"/>
          <w:sz w:val="24"/>
          <w:szCs w:val="24"/>
        </w:rPr>
        <w:t xml:space="preserve"> </w:t>
      </w:r>
      <w:r w:rsidRPr="00BA2CF3">
        <w:rPr>
          <w:rFonts w:ascii="Times New Roman" w:eastAsia="Calibri" w:hAnsi="Times New Roman" w:cs="Times New Roman"/>
          <w:sz w:val="24"/>
          <w:szCs w:val="24"/>
        </w:rPr>
        <w:t>Med Genet</w:t>
      </w:r>
      <w:r w:rsidR="008A28A4" w:rsidRPr="00BA2CF3">
        <w:rPr>
          <w:rFonts w:ascii="Times New Roman" w:eastAsia="Calibri" w:hAnsi="Times New Roman" w:cs="Times New Roman"/>
          <w:sz w:val="24"/>
          <w:szCs w:val="24"/>
        </w:rPr>
        <w:t>.</w:t>
      </w:r>
      <w:r w:rsidRPr="00BA2CF3">
        <w:rPr>
          <w:rFonts w:ascii="Times New Roman" w:eastAsia="Calibri" w:hAnsi="Times New Roman" w:cs="Times New Roman"/>
          <w:sz w:val="24"/>
          <w:szCs w:val="24"/>
        </w:rPr>
        <w:t xml:space="preserve"> 54(4), e399–e404 </w:t>
      </w:r>
      <w:hyperlink r:id="rId37" w:history="1">
        <w:r w:rsidR="00D101CF" w:rsidRPr="00BA2CF3">
          <w:rPr>
            <w:rStyle w:val="Hyperlink"/>
            <w:rFonts w:ascii="Times New Roman" w:eastAsia="Calibri" w:hAnsi="Times New Roman" w:cs="Times New Roman"/>
            <w:color w:val="auto"/>
            <w:sz w:val="24"/>
            <w:szCs w:val="24"/>
          </w:rPr>
          <w:t>https://doi.org/10.1016/j.ejmg.2011.03.013</w:t>
        </w:r>
      </w:hyperlink>
      <w:r w:rsidR="00D101CF" w:rsidRPr="00BA2CF3">
        <w:rPr>
          <w:rFonts w:ascii="Times New Roman" w:eastAsia="Calibri" w:hAnsi="Times New Roman" w:cs="Times New Roman"/>
          <w:sz w:val="24"/>
          <w:szCs w:val="24"/>
        </w:rPr>
        <w:t xml:space="preserve"> </w:t>
      </w:r>
    </w:p>
    <w:p w14:paraId="7FCA8683" w14:textId="4DEA3CF2" w:rsidR="007D1221" w:rsidRPr="00BA2CF3" w:rsidRDefault="008F34CE" w:rsidP="009B2A44">
      <w:pPr>
        <w:spacing w:after="200" w:line="480" w:lineRule="auto"/>
        <w:jc w:val="both"/>
        <w:rPr>
          <w:rFonts w:ascii="Times New Roman" w:hAnsi="Times New Roman" w:cs="Times New Roman"/>
          <w:bCs/>
          <w:sz w:val="24"/>
          <w:szCs w:val="24"/>
        </w:rPr>
      </w:pPr>
      <w:r w:rsidRPr="00BA2CF3">
        <w:rPr>
          <w:rFonts w:ascii="Times New Roman" w:eastAsia="Calibri" w:hAnsi="Times New Roman" w:cs="Times New Roman"/>
          <w:sz w:val="24"/>
          <w:szCs w:val="24"/>
        </w:rPr>
        <w:t xml:space="preserve">World Health Organization (2020). Sickle Cell Disease [homepage on the internet]. c2020 </w:t>
      </w:r>
      <w:bookmarkStart w:id="19" w:name="_Hlk54730166"/>
      <w:r w:rsidRPr="00BA2CF3">
        <w:rPr>
          <w:rFonts w:ascii="Times New Roman" w:eastAsia="Calibri" w:hAnsi="Times New Roman" w:cs="Times New Roman"/>
          <w:sz w:val="24"/>
          <w:szCs w:val="24"/>
        </w:rPr>
        <w:fldChar w:fldCharType="begin"/>
      </w:r>
      <w:r w:rsidRPr="00BA2CF3">
        <w:rPr>
          <w:rFonts w:ascii="Times New Roman" w:eastAsia="Calibri" w:hAnsi="Times New Roman" w:cs="Times New Roman"/>
          <w:sz w:val="24"/>
          <w:szCs w:val="24"/>
        </w:rPr>
        <w:instrText xml:space="preserve"> HYPERLINK "https://www.afro.who.int/health-topics/sickle-cell-disease" </w:instrText>
      </w:r>
      <w:r w:rsidRPr="00BA2CF3">
        <w:rPr>
          <w:rFonts w:ascii="Times New Roman" w:eastAsia="Calibri" w:hAnsi="Times New Roman" w:cs="Times New Roman"/>
          <w:sz w:val="24"/>
          <w:szCs w:val="24"/>
        </w:rPr>
        <w:fldChar w:fldCharType="separate"/>
      </w:r>
      <w:r w:rsidRPr="00BA2CF3">
        <w:rPr>
          <w:rFonts w:ascii="Times New Roman" w:eastAsia="Calibri" w:hAnsi="Times New Roman" w:cs="Times New Roman"/>
          <w:sz w:val="24"/>
          <w:szCs w:val="24"/>
          <w:u w:val="single"/>
        </w:rPr>
        <w:t>https://www.afro.who.int/health-topics/sickle-cell-disease</w:t>
      </w:r>
      <w:r w:rsidRPr="00BA2CF3">
        <w:rPr>
          <w:rFonts w:ascii="Times New Roman" w:eastAsia="Calibri" w:hAnsi="Times New Roman" w:cs="Times New Roman"/>
          <w:sz w:val="24"/>
          <w:szCs w:val="24"/>
        </w:rPr>
        <w:fldChar w:fldCharType="end"/>
      </w:r>
      <w:bookmarkEnd w:id="19"/>
      <w:r w:rsidR="009B2A44" w:rsidRPr="00BA2CF3">
        <w:rPr>
          <w:rFonts w:ascii="Times New Roman" w:eastAsia="Calibri" w:hAnsi="Times New Roman" w:cs="Times New Roman"/>
          <w:sz w:val="24"/>
          <w:szCs w:val="24"/>
        </w:rPr>
        <w:t xml:space="preserve"> </w:t>
      </w:r>
      <w:r w:rsidR="007D1221" w:rsidRPr="00BA2CF3">
        <w:rPr>
          <w:rFonts w:ascii="Times New Roman" w:hAnsi="Times New Roman" w:cs="Times New Roman"/>
          <w:b/>
          <w:sz w:val="24"/>
          <w:szCs w:val="24"/>
        </w:rPr>
        <w:t xml:space="preserve"> </w:t>
      </w:r>
      <w:r w:rsidR="008A28A4" w:rsidRPr="00BA2CF3">
        <w:rPr>
          <w:rFonts w:ascii="Times New Roman" w:hAnsi="Times New Roman" w:cs="Times New Roman"/>
          <w:bCs/>
          <w:sz w:val="24"/>
          <w:szCs w:val="24"/>
        </w:rPr>
        <w:t xml:space="preserve">Accessed 11 May 2020  </w:t>
      </w:r>
      <w:r w:rsidR="00A96D49" w:rsidRPr="00BA2CF3">
        <w:rPr>
          <w:rFonts w:ascii="Times New Roman" w:hAnsi="Times New Roman" w:cs="Times New Roman"/>
          <w:bCs/>
          <w:sz w:val="24"/>
          <w:szCs w:val="24"/>
        </w:rPr>
        <w:t xml:space="preserve"> </w:t>
      </w:r>
    </w:p>
    <w:p w14:paraId="1FA401CF" w14:textId="77777777" w:rsidR="00A96D49" w:rsidRPr="00BA2CF3" w:rsidRDefault="00A96D49" w:rsidP="009B2A44">
      <w:pPr>
        <w:spacing w:after="200" w:line="480" w:lineRule="auto"/>
        <w:jc w:val="both"/>
        <w:rPr>
          <w:rFonts w:ascii="Times New Roman" w:hAnsi="Times New Roman" w:cs="Times New Roman"/>
          <w:b/>
          <w:sz w:val="24"/>
          <w:szCs w:val="24"/>
        </w:rPr>
      </w:pPr>
    </w:p>
    <w:p w14:paraId="71E623E9" w14:textId="77777777" w:rsidR="0058632E" w:rsidRPr="00BA2CF3" w:rsidRDefault="0058632E" w:rsidP="009B2A44">
      <w:pPr>
        <w:spacing w:after="200" w:line="480" w:lineRule="auto"/>
        <w:jc w:val="both"/>
        <w:rPr>
          <w:rFonts w:ascii="Times New Roman" w:hAnsi="Times New Roman" w:cs="Times New Roman"/>
          <w:b/>
          <w:sz w:val="24"/>
          <w:szCs w:val="24"/>
        </w:rPr>
        <w:sectPr w:rsidR="0058632E" w:rsidRPr="00BA2CF3" w:rsidSect="00D43C91">
          <w:type w:val="continuous"/>
          <w:pgSz w:w="11906" w:h="16838"/>
          <w:pgMar w:top="1440" w:right="1440" w:bottom="1440" w:left="1440" w:header="708" w:footer="708" w:gutter="0"/>
          <w:cols w:space="708"/>
          <w:docGrid w:linePitch="360"/>
        </w:sectPr>
      </w:pPr>
    </w:p>
    <w:p w14:paraId="0BDA3D95" w14:textId="4E79473C" w:rsidR="00DD0B51" w:rsidRPr="00BA2CF3" w:rsidRDefault="00DD0B51" w:rsidP="0058632E">
      <w:pPr>
        <w:spacing w:after="200" w:line="480" w:lineRule="auto"/>
        <w:jc w:val="both"/>
        <w:rPr>
          <w:rFonts w:ascii="Times New Roman" w:hAnsi="Times New Roman" w:cs="Times New Roman"/>
          <w:bCs/>
          <w:sz w:val="24"/>
          <w:szCs w:val="24"/>
        </w:rPr>
        <w:sectPr w:rsidR="00DD0B51" w:rsidRPr="00BA2CF3" w:rsidSect="0058632E">
          <w:type w:val="continuous"/>
          <w:pgSz w:w="11906" w:h="16838"/>
          <w:pgMar w:top="1440" w:right="1440" w:bottom="1440" w:left="1440" w:header="708" w:footer="708" w:gutter="0"/>
          <w:cols w:space="708"/>
          <w:docGrid w:linePitch="360"/>
        </w:sectPr>
      </w:pPr>
    </w:p>
    <w:p w14:paraId="016E7B93" w14:textId="1D3DF687" w:rsidR="0058632E" w:rsidRPr="00BA2CF3" w:rsidRDefault="0058632E" w:rsidP="0058632E">
      <w:pPr>
        <w:spacing w:after="200" w:line="480" w:lineRule="auto"/>
        <w:jc w:val="both"/>
        <w:rPr>
          <w:rFonts w:ascii="Times New Roman" w:hAnsi="Times New Roman" w:cs="Times New Roman"/>
          <w:bCs/>
          <w:sz w:val="24"/>
          <w:szCs w:val="24"/>
        </w:rPr>
        <w:sectPr w:rsidR="0058632E" w:rsidRPr="00BA2CF3" w:rsidSect="0058632E">
          <w:type w:val="continuous"/>
          <w:pgSz w:w="11906" w:h="16838"/>
          <w:pgMar w:top="1440" w:right="1440" w:bottom="1440" w:left="1440" w:header="708" w:footer="708" w:gutter="0"/>
          <w:cols w:space="708"/>
          <w:docGrid w:linePitch="360"/>
        </w:sectPr>
      </w:pPr>
    </w:p>
    <w:p w14:paraId="77B95505" w14:textId="77777777" w:rsidR="007D1221" w:rsidRPr="00BA2CF3" w:rsidRDefault="007D1221" w:rsidP="007D1221">
      <w:pPr>
        <w:spacing w:after="200" w:line="360" w:lineRule="auto"/>
        <w:jc w:val="both"/>
        <w:rPr>
          <w:rFonts w:ascii="Times New Roman" w:hAnsi="Times New Roman" w:cs="Times New Roman"/>
          <w:sz w:val="24"/>
          <w:szCs w:val="24"/>
        </w:rPr>
        <w:sectPr w:rsidR="007D1221" w:rsidRPr="00BA2CF3" w:rsidSect="00650F14">
          <w:type w:val="continuous"/>
          <w:pgSz w:w="11906" w:h="16838"/>
          <w:pgMar w:top="1440" w:right="1440" w:bottom="1440" w:left="1440" w:header="708" w:footer="708" w:gutter="0"/>
          <w:cols w:space="708"/>
          <w:docGrid w:linePitch="360"/>
        </w:sectPr>
      </w:pPr>
    </w:p>
    <w:p w14:paraId="2D0517A5" w14:textId="6EF84E27" w:rsidR="007D1221" w:rsidRPr="00BA2CF3" w:rsidRDefault="007D1221" w:rsidP="009B2A44">
      <w:pPr>
        <w:spacing w:after="200" w:line="360" w:lineRule="auto"/>
        <w:rPr>
          <w:rFonts w:ascii="Times New Roman" w:hAnsi="Times New Roman" w:cs="Times New Roman"/>
          <w:sz w:val="24"/>
          <w:szCs w:val="24"/>
        </w:rPr>
      </w:pPr>
    </w:p>
    <w:sectPr w:rsidR="007D1221" w:rsidRPr="00BA2CF3" w:rsidSect="00567CF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45C7" w14:textId="77777777" w:rsidR="004D2E91" w:rsidRDefault="004D2E91">
      <w:pPr>
        <w:spacing w:after="0" w:line="240" w:lineRule="auto"/>
      </w:pPr>
      <w:r>
        <w:separator/>
      </w:r>
    </w:p>
  </w:endnote>
  <w:endnote w:type="continuationSeparator" w:id="0">
    <w:p w14:paraId="1E4D4ED1" w14:textId="77777777" w:rsidR="004D2E91" w:rsidRDefault="004D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37083"/>
      <w:docPartObj>
        <w:docPartGallery w:val="Page Numbers (Bottom of Page)"/>
        <w:docPartUnique/>
      </w:docPartObj>
    </w:sdtPr>
    <w:sdtEndPr>
      <w:rPr>
        <w:noProof/>
      </w:rPr>
    </w:sdtEndPr>
    <w:sdtContent>
      <w:p w14:paraId="43F46251" w14:textId="77777777" w:rsidR="0009346B" w:rsidRDefault="009B1E1A">
        <w:pPr>
          <w:pStyle w:val="Footer"/>
          <w:jc w:val="right"/>
        </w:pPr>
        <w:r>
          <w:fldChar w:fldCharType="begin"/>
        </w:r>
        <w:r>
          <w:instrText xml:space="preserve"> PAGE   \* MERGEFORMAT </w:instrText>
        </w:r>
        <w:r>
          <w:fldChar w:fldCharType="separate"/>
        </w:r>
        <w:r w:rsidR="00F833BB">
          <w:rPr>
            <w:noProof/>
          </w:rPr>
          <w:t>1</w:t>
        </w:r>
        <w:r>
          <w:rPr>
            <w:noProof/>
          </w:rPr>
          <w:fldChar w:fldCharType="end"/>
        </w:r>
      </w:p>
    </w:sdtContent>
  </w:sdt>
  <w:p w14:paraId="116C8775" w14:textId="77777777" w:rsidR="0009346B" w:rsidRDefault="00014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3BBC" w14:textId="77777777" w:rsidR="004D2E91" w:rsidRDefault="004D2E91">
      <w:pPr>
        <w:spacing w:after="0" w:line="240" w:lineRule="auto"/>
      </w:pPr>
      <w:r>
        <w:separator/>
      </w:r>
    </w:p>
  </w:footnote>
  <w:footnote w:type="continuationSeparator" w:id="0">
    <w:p w14:paraId="3D8A362C" w14:textId="77777777" w:rsidR="004D2E91" w:rsidRDefault="004D2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B4D"/>
    <w:multiLevelType w:val="hybridMultilevel"/>
    <w:tmpl w:val="17F2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4CC7"/>
    <w:multiLevelType w:val="hybridMultilevel"/>
    <w:tmpl w:val="6C126C7A"/>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24AE6CCB"/>
    <w:multiLevelType w:val="hybridMultilevel"/>
    <w:tmpl w:val="BD3E91EA"/>
    <w:lvl w:ilvl="0" w:tplc="742091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40349"/>
    <w:multiLevelType w:val="hybridMultilevel"/>
    <w:tmpl w:val="7E4CCC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B68404A"/>
    <w:multiLevelType w:val="hybridMultilevel"/>
    <w:tmpl w:val="966427E6"/>
    <w:lvl w:ilvl="0" w:tplc="C22A8238">
      <w:start w:val="1"/>
      <w:numFmt w:val="lowerLetter"/>
      <w:lvlText w:val="%1)"/>
      <w:lvlJc w:val="left"/>
      <w:pPr>
        <w:ind w:left="720" w:hanging="360"/>
      </w:pPr>
    </w:lvl>
    <w:lvl w:ilvl="1" w:tplc="3F143B7E">
      <w:start w:val="1"/>
      <w:numFmt w:val="lowerLetter"/>
      <w:lvlText w:val="%2."/>
      <w:lvlJc w:val="left"/>
      <w:pPr>
        <w:ind w:left="1440" w:hanging="360"/>
      </w:pPr>
    </w:lvl>
    <w:lvl w:ilvl="2" w:tplc="E3E45068">
      <w:start w:val="1"/>
      <w:numFmt w:val="lowerRoman"/>
      <w:lvlText w:val="%3."/>
      <w:lvlJc w:val="right"/>
      <w:pPr>
        <w:ind w:left="2160" w:hanging="180"/>
      </w:pPr>
    </w:lvl>
    <w:lvl w:ilvl="3" w:tplc="FE964D8A">
      <w:start w:val="1"/>
      <w:numFmt w:val="decimal"/>
      <w:lvlText w:val="%4."/>
      <w:lvlJc w:val="left"/>
      <w:pPr>
        <w:ind w:left="2880" w:hanging="360"/>
      </w:pPr>
    </w:lvl>
    <w:lvl w:ilvl="4" w:tplc="19842892">
      <w:start w:val="1"/>
      <w:numFmt w:val="lowerLetter"/>
      <w:lvlText w:val="%5."/>
      <w:lvlJc w:val="left"/>
      <w:pPr>
        <w:ind w:left="3600" w:hanging="360"/>
      </w:pPr>
    </w:lvl>
    <w:lvl w:ilvl="5" w:tplc="E0440A72">
      <w:start w:val="1"/>
      <w:numFmt w:val="lowerRoman"/>
      <w:lvlText w:val="%6."/>
      <w:lvlJc w:val="right"/>
      <w:pPr>
        <w:ind w:left="4320" w:hanging="180"/>
      </w:pPr>
    </w:lvl>
    <w:lvl w:ilvl="6" w:tplc="0F98C128">
      <w:start w:val="1"/>
      <w:numFmt w:val="decimal"/>
      <w:lvlText w:val="%7."/>
      <w:lvlJc w:val="left"/>
      <w:pPr>
        <w:ind w:left="5040" w:hanging="360"/>
      </w:pPr>
    </w:lvl>
    <w:lvl w:ilvl="7" w:tplc="9E906108">
      <w:start w:val="1"/>
      <w:numFmt w:val="lowerLetter"/>
      <w:lvlText w:val="%8."/>
      <w:lvlJc w:val="left"/>
      <w:pPr>
        <w:ind w:left="5760" w:hanging="360"/>
      </w:pPr>
    </w:lvl>
    <w:lvl w:ilvl="8" w:tplc="C42C7096">
      <w:start w:val="1"/>
      <w:numFmt w:val="lowerRoman"/>
      <w:lvlText w:val="%9."/>
      <w:lvlJc w:val="right"/>
      <w:pPr>
        <w:ind w:left="6480" w:hanging="180"/>
      </w:pPr>
    </w:lvl>
  </w:abstractNum>
  <w:abstractNum w:abstractNumId="5" w15:restartNumberingAfterBreak="0">
    <w:nsid w:val="77F66638"/>
    <w:multiLevelType w:val="hybridMultilevel"/>
    <w:tmpl w:val="224E70A0"/>
    <w:lvl w:ilvl="0" w:tplc="0738280E">
      <w:start w:val="1"/>
      <w:numFmt w:val="decimal"/>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04221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835619">
    <w:abstractNumId w:val="5"/>
  </w:num>
  <w:num w:numId="3" w16cid:durableId="1305506055">
    <w:abstractNumId w:val="1"/>
  </w:num>
  <w:num w:numId="4" w16cid:durableId="435373941">
    <w:abstractNumId w:val="3"/>
  </w:num>
  <w:num w:numId="5" w16cid:durableId="924729016">
    <w:abstractNumId w:val="0"/>
  </w:num>
  <w:num w:numId="6" w16cid:durableId="804617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221"/>
    <w:rsid w:val="00000AEB"/>
    <w:rsid w:val="00007D0E"/>
    <w:rsid w:val="00010782"/>
    <w:rsid w:val="0001435B"/>
    <w:rsid w:val="00015279"/>
    <w:rsid w:val="00015F29"/>
    <w:rsid w:val="00022E16"/>
    <w:rsid w:val="00026C2D"/>
    <w:rsid w:val="000357BA"/>
    <w:rsid w:val="00037FB7"/>
    <w:rsid w:val="000432FD"/>
    <w:rsid w:val="00056136"/>
    <w:rsid w:val="000704A3"/>
    <w:rsid w:val="00070D69"/>
    <w:rsid w:val="00072D3F"/>
    <w:rsid w:val="000907ED"/>
    <w:rsid w:val="000A2A3E"/>
    <w:rsid w:val="000B24DE"/>
    <w:rsid w:val="000C3F12"/>
    <w:rsid w:val="000C4CF1"/>
    <w:rsid w:val="000C6118"/>
    <w:rsid w:val="000E535F"/>
    <w:rsid w:val="00104F00"/>
    <w:rsid w:val="00106EE4"/>
    <w:rsid w:val="00124A73"/>
    <w:rsid w:val="00130CBB"/>
    <w:rsid w:val="0013195D"/>
    <w:rsid w:val="001464D5"/>
    <w:rsid w:val="00152887"/>
    <w:rsid w:val="00153231"/>
    <w:rsid w:val="00161A12"/>
    <w:rsid w:val="00163F92"/>
    <w:rsid w:val="001669F3"/>
    <w:rsid w:val="00166A33"/>
    <w:rsid w:val="001716EA"/>
    <w:rsid w:val="0017241F"/>
    <w:rsid w:val="001761F0"/>
    <w:rsid w:val="00181455"/>
    <w:rsid w:val="00182271"/>
    <w:rsid w:val="00183DD6"/>
    <w:rsid w:val="00184CDB"/>
    <w:rsid w:val="0019050D"/>
    <w:rsid w:val="00193CBB"/>
    <w:rsid w:val="00194D77"/>
    <w:rsid w:val="001A5D2D"/>
    <w:rsid w:val="001B1648"/>
    <w:rsid w:val="001C225D"/>
    <w:rsid w:val="001C2D6B"/>
    <w:rsid w:val="001C36AA"/>
    <w:rsid w:val="001C76EC"/>
    <w:rsid w:val="001C773B"/>
    <w:rsid w:val="001D1A52"/>
    <w:rsid w:val="001D4D3F"/>
    <w:rsid w:val="001D7E90"/>
    <w:rsid w:val="001E1F01"/>
    <w:rsid w:val="001E7338"/>
    <w:rsid w:val="001F74C5"/>
    <w:rsid w:val="00200A18"/>
    <w:rsid w:val="00202D86"/>
    <w:rsid w:val="00205E15"/>
    <w:rsid w:val="002064F8"/>
    <w:rsid w:val="00207C93"/>
    <w:rsid w:val="00210108"/>
    <w:rsid w:val="0021087D"/>
    <w:rsid w:val="00215F35"/>
    <w:rsid w:val="00216660"/>
    <w:rsid w:val="00216944"/>
    <w:rsid w:val="002468EA"/>
    <w:rsid w:val="00247799"/>
    <w:rsid w:val="00263315"/>
    <w:rsid w:val="002645F7"/>
    <w:rsid w:val="00264852"/>
    <w:rsid w:val="002657D9"/>
    <w:rsid w:val="002756D9"/>
    <w:rsid w:val="00280CB7"/>
    <w:rsid w:val="002950D7"/>
    <w:rsid w:val="002B5656"/>
    <w:rsid w:val="002B7288"/>
    <w:rsid w:val="002B7BDD"/>
    <w:rsid w:val="002D6169"/>
    <w:rsid w:val="002E5D5C"/>
    <w:rsid w:val="002E7F64"/>
    <w:rsid w:val="002F785B"/>
    <w:rsid w:val="003202A7"/>
    <w:rsid w:val="0033019D"/>
    <w:rsid w:val="00336410"/>
    <w:rsid w:val="00337CA3"/>
    <w:rsid w:val="00343E34"/>
    <w:rsid w:val="00351F97"/>
    <w:rsid w:val="00362EB8"/>
    <w:rsid w:val="00364601"/>
    <w:rsid w:val="0036472F"/>
    <w:rsid w:val="00380E1A"/>
    <w:rsid w:val="00385140"/>
    <w:rsid w:val="003870B7"/>
    <w:rsid w:val="003A0594"/>
    <w:rsid w:val="003B145C"/>
    <w:rsid w:val="003B4DFC"/>
    <w:rsid w:val="003C7D50"/>
    <w:rsid w:val="003D15AA"/>
    <w:rsid w:val="003D45BD"/>
    <w:rsid w:val="003D67C7"/>
    <w:rsid w:val="003F0230"/>
    <w:rsid w:val="003F0386"/>
    <w:rsid w:val="0040093C"/>
    <w:rsid w:val="00405DA5"/>
    <w:rsid w:val="00406A4F"/>
    <w:rsid w:val="00423806"/>
    <w:rsid w:val="0044393D"/>
    <w:rsid w:val="0044772A"/>
    <w:rsid w:val="00450471"/>
    <w:rsid w:val="00452469"/>
    <w:rsid w:val="00461A70"/>
    <w:rsid w:val="004772BB"/>
    <w:rsid w:val="004A20F3"/>
    <w:rsid w:val="004A30F0"/>
    <w:rsid w:val="004B5CD5"/>
    <w:rsid w:val="004C1B99"/>
    <w:rsid w:val="004D2E91"/>
    <w:rsid w:val="004D41C3"/>
    <w:rsid w:val="004E40AA"/>
    <w:rsid w:val="004F016F"/>
    <w:rsid w:val="004F0271"/>
    <w:rsid w:val="00501478"/>
    <w:rsid w:val="005105CC"/>
    <w:rsid w:val="00511617"/>
    <w:rsid w:val="005120A6"/>
    <w:rsid w:val="00521C8B"/>
    <w:rsid w:val="00525799"/>
    <w:rsid w:val="00527914"/>
    <w:rsid w:val="0053140C"/>
    <w:rsid w:val="00532272"/>
    <w:rsid w:val="00534012"/>
    <w:rsid w:val="005377C5"/>
    <w:rsid w:val="005403D8"/>
    <w:rsid w:val="00543A4B"/>
    <w:rsid w:val="00545154"/>
    <w:rsid w:val="005460BC"/>
    <w:rsid w:val="00554843"/>
    <w:rsid w:val="00567CF9"/>
    <w:rsid w:val="00571EEE"/>
    <w:rsid w:val="005731B3"/>
    <w:rsid w:val="00574332"/>
    <w:rsid w:val="0057786C"/>
    <w:rsid w:val="00585D77"/>
    <w:rsid w:val="0058632E"/>
    <w:rsid w:val="00592EBF"/>
    <w:rsid w:val="005B114D"/>
    <w:rsid w:val="005D1A2E"/>
    <w:rsid w:val="005D1FDE"/>
    <w:rsid w:val="005D28DB"/>
    <w:rsid w:val="005D4EE6"/>
    <w:rsid w:val="005E5B00"/>
    <w:rsid w:val="005E6CC0"/>
    <w:rsid w:val="005F27FC"/>
    <w:rsid w:val="005F4834"/>
    <w:rsid w:val="005F6B67"/>
    <w:rsid w:val="005F75C7"/>
    <w:rsid w:val="00600D75"/>
    <w:rsid w:val="00600F49"/>
    <w:rsid w:val="006059F2"/>
    <w:rsid w:val="00620492"/>
    <w:rsid w:val="00623084"/>
    <w:rsid w:val="00626EFA"/>
    <w:rsid w:val="00637C63"/>
    <w:rsid w:val="00641999"/>
    <w:rsid w:val="0064366F"/>
    <w:rsid w:val="006459E8"/>
    <w:rsid w:val="00660B7B"/>
    <w:rsid w:val="00663238"/>
    <w:rsid w:val="006727FE"/>
    <w:rsid w:val="00677EAD"/>
    <w:rsid w:val="006815B0"/>
    <w:rsid w:val="00681E13"/>
    <w:rsid w:val="00693CD1"/>
    <w:rsid w:val="006B1D7E"/>
    <w:rsid w:val="006B59F7"/>
    <w:rsid w:val="006D2B10"/>
    <w:rsid w:val="006D34F8"/>
    <w:rsid w:val="006E03F7"/>
    <w:rsid w:val="006E181C"/>
    <w:rsid w:val="006F5C67"/>
    <w:rsid w:val="0071222F"/>
    <w:rsid w:val="00717CCA"/>
    <w:rsid w:val="0072743D"/>
    <w:rsid w:val="00733123"/>
    <w:rsid w:val="00735F10"/>
    <w:rsid w:val="00742BF5"/>
    <w:rsid w:val="00772FA1"/>
    <w:rsid w:val="00774A6C"/>
    <w:rsid w:val="0077659A"/>
    <w:rsid w:val="00777911"/>
    <w:rsid w:val="007937B4"/>
    <w:rsid w:val="00796306"/>
    <w:rsid w:val="007A1382"/>
    <w:rsid w:val="007B1B8E"/>
    <w:rsid w:val="007B2127"/>
    <w:rsid w:val="007C211E"/>
    <w:rsid w:val="007C3BF0"/>
    <w:rsid w:val="007D1221"/>
    <w:rsid w:val="007D7D49"/>
    <w:rsid w:val="007E74E1"/>
    <w:rsid w:val="007F2747"/>
    <w:rsid w:val="007F67E1"/>
    <w:rsid w:val="0080061D"/>
    <w:rsid w:val="008037B1"/>
    <w:rsid w:val="00806AF7"/>
    <w:rsid w:val="00820A23"/>
    <w:rsid w:val="00821750"/>
    <w:rsid w:val="00832307"/>
    <w:rsid w:val="00834E2A"/>
    <w:rsid w:val="008360EA"/>
    <w:rsid w:val="00842877"/>
    <w:rsid w:val="008443AD"/>
    <w:rsid w:val="00850801"/>
    <w:rsid w:val="00852784"/>
    <w:rsid w:val="008533BC"/>
    <w:rsid w:val="00860AD5"/>
    <w:rsid w:val="00861C7E"/>
    <w:rsid w:val="0086296A"/>
    <w:rsid w:val="00865239"/>
    <w:rsid w:val="00883D21"/>
    <w:rsid w:val="00887A5C"/>
    <w:rsid w:val="0089138B"/>
    <w:rsid w:val="0089567F"/>
    <w:rsid w:val="00895AEC"/>
    <w:rsid w:val="00897708"/>
    <w:rsid w:val="008A28A4"/>
    <w:rsid w:val="008A3301"/>
    <w:rsid w:val="008A7974"/>
    <w:rsid w:val="008B6E44"/>
    <w:rsid w:val="008D2B77"/>
    <w:rsid w:val="008D4FF0"/>
    <w:rsid w:val="008D514C"/>
    <w:rsid w:val="008D5160"/>
    <w:rsid w:val="008E4694"/>
    <w:rsid w:val="008F34CE"/>
    <w:rsid w:val="008F58D1"/>
    <w:rsid w:val="008F59F5"/>
    <w:rsid w:val="0090052B"/>
    <w:rsid w:val="00911679"/>
    <w:rsid w:val="00911A26"/>
    <w:rsid w:val="009120B5"/>
    <w:rsid w:val="00916045"/>
    <w:rsid w:val="00932259"/>
    <w:rsid w:val="009371B1"/>
    <w:rsid w:val="00951482"/>
    <w:rsid w:val="00956961"/>
    <w:rsid w:val="0095720E"/>
    <w:rsid w:val="0096450F"/>
    <w:rsid w:val="0096481C"/>
    <w:rsid w:val="00971DA5"/>
    <w:rsid w:val="009A12BC"/>
    <w:rsid w:val="009A55DF"/>
    <w:rsid w:val="009B1E1A"/>
    <w:rsid w:val="009B2A44"/>
    <w:rsid w:val="009B38EC"/>
    <w:rsid w:val="009C6851"/>
    <w:rsid w:val="009D1479"/>
    <w:rsid w:val="009E6A59"/>
    <w:rsid w:val="009E6E19"/>
    <w:rsid w:val="009F56F4"/>
    <w:rsid w:val="009F7416"/>
    <w:rsid w:val="00A1308A"/>
    <w:rsid w:val="00A35DED"/>
    <w:rsid w:val="00A360F1"/>
    <w:rsid w:val="00A47FED"/>
    <w:rsid w:val="00A564DB"/>
    <w:rsid w:val="00A761C2"/>
    <w:rsid w:val="00A95EE0"/>
    <w:rsid w:val="00A96D49"/>
    <w:rsid w:val="00AB4C52"/>
    <w:rsid w:val="00AC38FF"/>
    <w:rsid w:val="00AD1238"/>
    <w:rsid w:val="00AD2214"/>
    <w:rsid w:val="00AD276B"/>
    <w:rsid w:val="00AD50FF"/>
    <w:rsid w:val="00AE2852"/>
    <w:rsid w:val="00AE4008"/>
    <w:rsid w:val="00AE76C6"/>
    <w:rsid w:val="00B00C9A"/>
    <w:rsid w:val="00B0555D"/>
    <w:rsid w:val="00B0724F"/>
    <w:rsid w:val="00B12A04"/>
    <w:rsid w:val="00B203EA"/>
    <w:rsid w:val="00B22E1D"/>
    <w:rsid w:val="00B33653"/>
    <w:rsid w:val="00B4232A"/>
    <w:rsid w:val="00B4322A"/>
    <w:rsid w:val="00B449DD"/>
    <w:rsid w:val="00B45554"/>
    <w:rsid w:val="00B45961"/>
    <w:rsid w:val="00B46274"/>
    <w:rsid w:val="00B46AF9"/>
    <w:rsid w:val="00B50393"/>
    <w:rsid w:val="00B531C3"/>
    <w:rsid w:val="00B5365F"/>
    <w:rsid w:val="00B562B0"/>
    <w:rsid w:val="00B57FEC"/>
    <w:rsid w:val="00B669D0"/>
    <w:rsid w:val="00B755D6"/>
    <w:rsid w:val="00B8040D"/>
    <w:rsid w:val="00B841BC"/>
    <w:rsid w:val="00B87C26"/>
    <w:rsid w:val="00B97436"/>
    <w:rsid w:val="00BA2CF3"/>
    <w:rsid w:val="00BA5752"/>
    <w:rsid w:val="00BB3242"/>
    <w:rsid w:val="00BB6CF3"/>
    <w:rsid w:val="00BC0785"/>
    <w:rsid w:val="00BC0860"/>
    <w:rsid w:val="00BE17EC"/>
    <w:rsid w:val="00BF04D6"/>
    <w:rsid w:val="00C03F51"/>
    <w:rsid w:val="00C11D4F"/>
    <w:rsid w:val="00C33519"/>
    <w:rsid w:val="00C420F8"/>
    <w:rsid w:val="00C62423"/>
    <w:rsid w:val="00C62600"/>
    <w:rsid w:val="00C70EBD"/>
    <w:rsid w:val="00C821E3"/>
    <w:rsid w:val="00C878FB"/>
    <w:rsid w:val="00C96ABF"/>
    <w:rsid w:val="00CA4804"/>
    <w:rsid w:val="00CA4DBD"/>
    <w:rsid w:val="00CB51AC"/>
    <w:rsid w:val="00CB6C0D"/>
    <w:rsid w:val="00CD7359"/>
    <w:rsid w:val="00CD75D7"/>
    <w:rsid w:val="00CE2731"/>
    <w:rsid w:val="00CE3940"/>
    <w:rsid w:val="00CE4EA1"/>
    <w:rsid w:val="00CE6693"/>
    <w:rsid w:val="00CF0B40"/>
    <w:rsid w:val="00D101CF"/>
    <w:rsid w:val="00D165CE"/>
    <w:rsid w:val="00D240F1"/>
    <w:rsid w:val="00D3237A"/>
    <w:rsid w:val="00D3418E"/>
    <w:rsid w:val="00D37DBF"/>
    <w:rsid w:val="00D43C91"/>
    <w:rsid w:val="00D44E6E"/>
    <w:rsid w:val="00D477C8"/>
    <w:rsid w:val="00D52055"/>
    <w:rsid w:val="00D63035"/>
    <w:rsid w:val="00D7128A"/>
    <w:rsid w:val="00D80891"/>
    <w:rsid w:val="00D90073"/>
    <w:rsid w:val="00D96F21"/>
    <w:rsid w:val="00DA25B3"/>
    <w:rsid w:val="00DB4171"/>
    <w:rsid w:val="00DC0834"/>
    <w:rsid w:val="00DC2DEC"/>
    <w:rsid w:val="00DD0B51"/>
    <w:rsid w:val="00DD70CB"/>
    <w:rsid w:val="00DE0C19"/>
    <w:rsid w:val="00DE1C9E"/>
    <w:rsid w:val="00E0057B"/>
    <w:rsid w:val="00E04316"/>
    <w:rsid w:val="00E05780"/>
    <w:rsid w:val="00E27E98"/>
    <w:rsid w:val="00E36197"/>
    <w:rsid w:val="00E405E2"/>
    <w:rsid w:val="00E5053D"/>
    <w:rsid w:val="00E64DE1"/>
    <w:rsid w:val="00E726E7"/>
    <w:rsid w:val="00E74519"/>
    <w:rsid w:val="00E82037"/>
    <w:rsid w:val="00E85B80"/>
    <w:rsid w:val="00E86884"/>
    <w:rsid w:val="00EB3AE2"/>
    <w:rsid w:val="00EB6C47"/>
    <w:rsid w:val="00EC1D0E"/>
    <w:rsid w:val="00EC285F"/>
    <w:rsid w:val="00ED224B"/>
    <w:rsid w:val="00ED76DA"/>
    <w:rsid w:val="00EE1674"/>
    <w:rsid w:val="00EF10E9"/>
    <w:rsid w:val="00F118A0"/>
    <w:rsid w:val="00F15D4B"/>
    <w:rsid w:val="00F2029B"/>
    <w:rsid w:val="00F22C24"/>
    <w:rsid w:val="00F30F6A"/>
    <w:rsid w:val="00F37CA6"/>
    <w:rsid w:val="00F415D1"/>
    <w:rsid w:val="00F4373A"/>
    <w:rsid w:val="00F52335"/>
    <w:rsid w:val="00F57F31"/>
    <w:rsid w:val="00F6255C"/>
    <w:rsid w:val="00F7112F"/>
    <w:rsid w:val="00F72FA3"/>
    <w:rsid w:val="00F74286"/>
    <w:rsid w:val="00F81121"/>
    <w:rsid w:val="00F833BB"/>
    <w:rsid w:val="00F85568"/>
    <w:rsid w:val="00F93B78"/>
    <w:rsid w:val="00FB04E1"/>
    <w:rsid w:val="00FB6588"/>
    <w:rsid w:val="00FC07B8"/>
    <w:rsid w:val="00FC31A6"/>
    <w:rsid w:val="00FC5103"/>
    <w:rsid w:val="00FD4CD0"/>
    <w:rsid w:val="00FE5E9D"/>
    <w:rsid w:val="00FE6D22"/>
    <w:rsid w:val="00FF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0D85"/>
  <w15:docId w15:val="{73CDA23A-5F14-4EDD-A979-09237A79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122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221"/>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7D1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221"/>
    <w:rPr>
      <w:rFonts w:ascii="Segoe UI" w:hAnsi="Segoe UI" w:cs="Segoe UI"/>
      <w:sz w:val="18"/>
      <w:szCs w:val="18"/>
    </w:rPr>
  </w:style>
  <w:style w:type="paragraph" w:styleId="Header">
    <w:name w:val="header"/>
    <w:basedOn w:val="Normal"/>
    <w:link w:val="HeaderChar"/>
    <w:uiPriority w:val="99"/>
    <w:unhideWhenUsed/>
    <w:rsid w:val="007D1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21"/>
  </w:style>
  <w:style w:type="paragraph" w:styleId="Footer">
    <w:name w:val="footer"/>
    <w:basedOn w:val="Normal"/>
    <w:link w:val="FooterChar"/>
    <w:uiPriority w:val="99"/>
    <w:unhideWhenUsed/>
    <w:rsid w:val="007D1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21"/>
  </w:style>
  <w:style w:type="paragraph" w:styleId="ListParagraph">
    <w:name w:val="List Paragraph"/>
    <w:basedOn w:val="Normal"/>
    <w:uiPriority w:val="34"/>
    <w:qFormat/>
    <w:rsid w:val="007D1221"/>
    <w:pPr>
      <w:ind w:left="720"/>
      <w:contextualSpacing/>
    </w:pPr>
  </w:style>
  <w:style w:type="character" w:styleId="Hyperlink">
    <w:name w:val="Hyperlink"/>
    <w:basedOn w:val="DefaultParagraphFont"/>
    <w:uiPriority w:val="99"/>
    <w:unhideWhenUsed/>
    <w:rsid w:val="007D1221"/>
    <w:rPr>
      <w:color w:val="0563C1" w:themeColor="hyperlink"/>
      <w:u w:val="single"/>
    </w:rPr>
  </w:style>
  <w:style w:type="character" w:customStyle="1" w:styleId="UnresolvedMention1">
    <w:name w:val="Unresolved Mention1"/>
    <w:basedOn w:val="DefaultParagraphFont"/>
    <w:uiPriority w:val="99"/>
    <w:semiHidden/>
    <w:unhideWhenUsed/>
    <w:rsid w:val="007D1221"/>
    <w:rPr>
      <w:color w:val="605E5C"/>
      <w:shd w:val="clear" w:color="auto" w:fill="E1DFDD"/>
    </w:rPr>
  </w:style>
  <w:style w:type="character" w:customStyle="1" w:styleId="UnresolvedMention2">
    <w:name w:val="Unresolved Mention2"/>
    <w:basedOn w:val="DefaultParagraphFont"/>
    <w:uiPriority w:val="99"/>
    <w:semiHidden/>
    <w:unhideWhenUsed/>
    <w:rsid w:val="007D1221"/>
    <w:rPr>
      <w:color w:val="605E5C"/>
      <w:shd w:val="clear" w:color="auto" w:fill="E1DFDD"/>
    </w:rPr>
  </w:style>
  <w:style w:type="character" w:styleId="CommentReference">
    <w:name w:val="annotation reference"/>
    <w:basedOn w:val="DefaultParagraphFont"/>
    <w:uiPriority w:val="99"/>
    <w:semiHidden/>
    <w:unhideWhenUsed/>
    <w:rsid w:val="00916045"/>
    <w:rPr>
      <w:sz w:val="16"/>
      <w:szCs w:val="16"/>
    </w:rPr>
  </w:style>
  <w:style w:type="paragraph" w:styleId="CommentText">
    <w:name w:val="annotation text"/>
    <w:basedOn w:val="Normal"/>
    <w:link w:val="CommentTextChar"/>
    <w:uiPriority w:val="99"/>
    <w:semiHidden/>
    <w:unhideWhenUsed/>
    <w:rsid w:val="00916045"/>
    <w:pPr>
      <w:spacing w:line="240" w:lineRule="auto"/>
    </w:pPr>
    <w:rPr>
      <w:sz w:val="20"/>
      <w:szCs w:val="20"/>
    </w:rPr>
  </w:style>
  <w:style w:type="character" w:customStyle="1" w:styleId="CommentTextChar">
    <w:name w:val="Comment Text Char"/>
    <w:basedOn w:val="DefaultParagraphFont"/>
    <w:link w:val="CommentText"/>
    <w:uiPriority w:val="99"/>
    <w:semiHidden/>
    <w:rsid w:val="00916045"/>
    <w:rPr>
      <w:sz w:val="20"/>
      <w:szCs w:val="20"/>
    </w:rPr>
  </w:style>
  <w:style w:type="character" w:styleId="UnresolvedMention">
    <w:name w:val="Unresolved Mention"/>
    <w:basedOn w:val="DefaultParagraphFont"/>
    <w:uiPriority w:val="99"/>
    <w:semiHidden/>
    <w:unhideWhenUsed/>
    <w:rsid w:val="00D9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5/2018/6161270" TargetMode="External"/><Relationship Id="rId18" Type="http://schemas.openxmlformats.org/officeDocument/2006/relationships/hyperlink" Target="https://doi.org/10.1191/1478088706qp063oa" TargetMode="External"/><Relationship Id="rId26" Type="http://schemas.openxmlformats.org/officeDocument/2006/relationships/hyperlink" Target="https://doi.org/10.1016/j.socscimed.2005.11.034" TargetMode="External"/><Relationship Id="rId39" Type="http://schemas.openxmlformats.org/officeDocument/2006/relationships/theme" Target="theme/theme1.xml"/><Relationship Id="rId21" Type="http://schemas.openxmlformats.org/officeDocument/2006/relationships/hyperlink" Target="https://doi.org/10.1007/s10897-018-0296-7" TargetMode="External"/><Relationship Id="rId34" Type="http://schemas.openxmlformats.org/officeDocument/2006/relationships/hyperlink" Target="https://doi.org/10.1056/NEJMoa1813598" TargetMode="External"/><Relationship Id="rId7" Type="http://schemas.openxmlformats.org/officeDocument/2006/relationships/footer" Target="footer1.xml"/><Relationship Id="rId12" Type="http://schemas.openxmlformats.org/officeDocument/2006/relationships/hyperlink" Target="https://doi.org/10.1002/pd.1391" TargetMode="External"/><Relationship Id="rId17" Type="http://schemas.openxmlformats.org/officeDocument/2006/relationships/hyperlink" Target="https://doi.org/10.1038/ejhg.2010.13" TargetMode="External"/><Relationship Id="rId25" Type="http://schemas.openxmlformats.org/officeDocument/2006/relationships/hyperlink" Target="https://doi.org/10.1055/s-0037-1600131" TargetMode="External"/><Relationship Id="rId33" Type="http://schemas.openxmlformats.org/officeDocument/2006/relationships/hyperlink" Target="https://doi.org/10.1007/s12687-018-0361-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socscimed.2017.09.013" TargetMode="External"/><Relationship Id="rId20" Type="http://schemas.openxmlformats.org/officeDocument/2006/relationships/hyperlink" Target="https://doi.org/10.1111/cge.12504" TargetMode="External"/><Relationship Id="rId29" Type="http://schemas.openxmlformats.org/officeDocument/2006/relationships/hyperlink" Target="https://doi.org/10.1097/GIM.0b013e318188d04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2687-022-00609-9" TargetMode="External"/><Relationship Id="rId24" Type="http://schemas.openxmlformats.org/officeDocument/2006/relationships/hyperlink" Target="https://doi.org/10.1093/humrep/den471" TargetMode="External"/><Relationship Id="rId32" Type="http://schemas.openxmlformats.org/officeDocument/2006/relationships/hyperlink" Target="https://doi.org/10.1056/NEJMra1510865" TargetMode="External"/><Relationship Id="rId37" Type="http://schemas.openxmlformats.org/officeDocument/2006/relationships/hyperlink" Target="https://doi.org/10.1016/j.ejmg.2011.03.013" TargetMode="External"/><Relationship Id="rId5" Type="http://schemas.openxmlformats.org/officeDocument/2006/relationships/footnotes" Target="footnotes.xml"/><Relationship Id="rId15" Type="http://schemas.openxmlformats.org/officeDocument/2006/relationships/hyperlink" Target="https://doi.org/10.1332/030557312X655675" TargetMode="External"/><Relationship Id="rId23" Type="http://schemas.openxmlformats.org/officeDocument/2006/relationships/hyperlink" Target="https://doi.org/10.4324/9781315098685" TargetMode="External"/><Relationship Id="rId28" Type="http://schemas.openxmlformats.org/officeDocument/2006/relationships/hyperlink" Target="https://doi.org/10.1016/j.siny.2017.11.009" TargetMode="External"/><Relationship Id="rId36" Type="http://schemas.openxmlformats.org/officeDocument/2006/relationships/hyperlink" Target="https://doi.org/10.1186/s12884-019-2278-7" TargetMode="External"/><Relationship Id="rId10" Type="http://schemas.openxmlformats.org/officeDocument/2006/relationships/hyperlink" Target="mailto:kate.flemming@york.ac.uk" TargetMode="External"/><Relationship Id="rId19" Type="http://schemas.openxmlformats.org/officeDocument/2006/relationships/hyperlink" Target="https://doi.org/10.1258/jms.2011.010132" TargetMode="External"/><Relationship Id="rId31" Type="http://schemas.openxmlformats.org/officeDocument/2006/relationships/hyperlink" Target="https://doi.org/10.1186/1756-0500-4-353" TargetMode="External"/><Relationship Id="rId4" Type="http://schemas.openxmlformats.org/officeDocument/2006/relationships/webSettings" Target="webSettings.xml"/><Relationship Id="rId9" Type="http://schemas.openxmlformats.org/officeDocument/2006/relationships/hyperlink" Target="mailto:karl.atkin@york.ac.uk" TargetMode="External"/><Relationship Id="rId14" Type="http://schemas.openxmlformats.org/officeDocument/2006/relationships/hyperlink" Target="https://doi.org/10.1016/j.socscimed.2015.01.039" TargetMode="External"/><Relationship Id="rId22" Type="http://schemas.openxmlformats.org/officeDocument/2006/relationships/hyperlink" Target="https://doi.org/10.1080/01674820701409959" TargetMode="External"/><Relationship Id="rId27" Type="http://schemas.openxmlformats.org/officeDocument/2006/relationships/hyperlink" Target="https://doi.org/10.1111/hex.12568" TargetMode="External"/><Relationship Id="rId30" Type="http://schemas.openxmlformats.org/officeDocument/2006/relationships/hyperlink" Target="https://doi.org/10.1016/j.socscimed.2005.03.034" TargetMode="External"/><Relationship Id="rId35" Type="http://schemas.openxmlformats.org/officeDocument/2006/relationships/hyperlink" Target="https://www.un.org/development/desa/disabilities/publication-disability-sdgs.html" TargetMode="External"/><Relationship Id="rId8" Type="http://schemas.openxmlformats.org/officeDocument/2006/relationships/hyperlink" Target="mailto:mowusuampomah@ug.edu.g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2577</TotalTime>
  <Pages>31</Pages>
  <Words>7374</Words>
  <Characters>42035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deiniol owusu</dc:creator>
  <cp:lastModifiedBy>Karl Atkin</cp:lastModifiedBy>
  <cp:revision>136</cp:revision>
  <dcterms:created xsi:type="dcterms:W3CDTF">2021-03-09T11:40:00Z</dcterms:created>
  <dcterms:modified xsi:type="dcterms:W3CDTF">2022-12-12T11:28:00Z</dcterms:modified>
</cp:coreProperties>
</file>