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D09F" w14:textId="5E6C2BC7" w:rsidR="006C2F28" w:rsidRPr="008148E5" w:rsidRDefault="0034048F" w:rsidP="00B6602C">
      <w:pPr>
        <w:spacing w:line="240" w:lineRule="auto"/>
        <w:rPr>
          <w:rFonts w:ascii="Times New Roman" w:hAnsi="Times New Roman"/>
          <w:color w:val="000000" w:themeColor="text1"/>
          <w:sz w:val="36"/>
          <w:szCs w:val="36"/>
        </w:rPr>
      </w:pPr>
      <w:r w:rsidRPr="008148E5">
        <w:rPr>
          <w:rFonts w:ascii="Times New Roman" w:hAnsi="Times New Roman"/>
          <w:color w:val="000000" w:themeColor="text1"/>
          <w:sz w:val="36"/>
          <w:szCs w:val="36"/>
        </w:rPr>
        <w:t>Co</w:t>
      </w:r>
      <w:r w:rsidR="00B37BA9" w:rsidRPr="008148E5">
        <w:rPr>
          <w:rFonts w:ascii="Times New Roman" w:hAnsi="Times New Roman"/>
          <w:color w:val="000000" w:themeColor="text1"/>
          <w:sz w:val="36"/>
          <w:szCs w:val="36"/>
        </w:rPr>
        <w:t xml:space="preserve">llusive </w:t>
      </w:r>
      <w:r w:rsidR="00045127" w:rsidRPr="008148E5">
        <w:rPr>
          <w:rFonts w:ascii="Times New Roman" w:hAnsi="Times New Roman"/>
          <w:color w:val="000000" w:themeColor="text1"/>
          <w:sz w:val="36"/>
          <w:szCs w:val="36"/>
        </w:rPr>
        <w:t>Behav</w:t>
      </w:r>
      <w:r w:rsidR="00B26CE8" w:rsidRPr="008148E5">
        <w:rPr>
          <w:rFonts w:ascii="Times New Roman" w:hAnsi="Times New Roman"/>
          <w:color w:val="000000" w:themeColor="text1"/>
          <w:sz w:val="36"/>
          <w:szCs w:val="36"/>
        </w:rPr>
        <w:t>io</w:t>
      </w:r>
      <w:r w:rsidR="00F36484" w:rsidRPr="008148E5">
        <w:rPr>
          <w:rFonts w:ascii="Times New Roman" w:hAnsi="Times New Roman"/>
          <w:color w:val="000000" w:themeColor="text1"/>
          <w:sz w:val="36"/>
          <w:szCs w:val="36"/>
        </w:rPr>
        <w:t>u</w:t>
      </w:r>
      <w:r w:rsidR="00045127" w:rsidRPr="008148E5">
        <w:rPr>
          <w:rFonts w:ascii="Times New Roman" w:hAnsi="Times New Roman"/>
          <w:color w:val="000000" w:themeColor="text1"/>
          <w:sz w:val="36"/>
          <w:szCs w:val="36"/>
        </w:rPr>
        <w:t>r</w:t>
      </w:r>
      <w:r w:rsidR="00B37BA9" w:rsidRPr="008148E5">
        <w:rPr>
          <w:rFonts w:ascii="Times New Roman" w:hAnsi="Times New Roman"/>
          <w:color w:val="000000" w:themeColor="text1"/>
          <w:sz w:val="36"/>
          <w:szCs w:val="36"/>
        </w:rPr>
        <w:t>, Risk and Performance</w:t>
      </w:r>
      <w:r w:rsidR="00345B8E" w:rsidRPr="008148E5">
        <w:rPr>
          <w:rFonts w:ascii="Times New Roman" w:hAnsi="Times New Roman"/>
          <w:color w:val="000000" w:themeColor="text1"/>
          <w:sz w:val="36"/>
          <w:szCs w:val="36"/>
        </w:rPr>
        <w:t xml:space="preserve"> of </w:t>
      </w:r>
      <w:r w:rsidR="009E5743" w:rsidRPr="008148E5">
        <w:rPr>
          <w:rFonts w:ascii="Times New Roman" w:hAnsi="Times New Roman"/>
          <w:color w:val="000000" w:themeColor="text1"/>
          <w:sz w:val="36"/>
          <w:szCs w:val="36"/>
        </w:rPr>
        <w:t xml:space="preserve">Tourism </w:t>
      </w:r>
      <w:r w:rsidR="00345B8E" w:rsidRPr="008148E5">
        <w:rPr>
          <w:rFonts w:ascii="Times New Roman" w:hAnsi="Times New Roman"/>
          <w:color w:val="000000" w:themeColor="text1"/>
          <w:sz w:val="36"/>
          <w:szCs w:val="36"/>
        </w:rPr>
        <w:t>Firms</w:t>
      </w:r>
    </w:p>
    <w:p w14:paraId="274854D4" w14:textId="0813A7E8" w:rsidR="00A616C2" w:rsidRPr="008148E5" w:rsidRDefault="00A616C2" w:rsidP="00B6602C">
      <w:pPr>
        <w:spacing w:line="240" w:lineRule="auto"/>
        <w:rPr>
          <w:rFonts w:ascii="Times New Roman" w:hAnsi="Times New Roman"/>
          <w:b/>
          <w:bCs/>
          <w:color w:val="000000" w:themeColor="text1"/>
          <w:sz w:val="36"/>
          <w:szCs w:val="36"/>
        </w:rPr>
      </w:pPr>
    </w:p>
    <w:p w14:paraId="751D2767" w14:textId="77777777" w:rsidR="00A616C2" w:rsidRPr="008148E5" w:rsidRDefault="00A616C2" w:rsidP="00B6602C">
      <w:pPr>
        <w:spacing w:line="240" w:lineRule="auto"/>
        <w:rPr>
          <w:rFonts w:ascii="Times New Roman" w:hAnsi="Times New Roman"/>
          <w:b/>
          <w:bCs/>
          <w:color w:val="000000" w:themeColor="text1"/>
          <w:sz w:val="36"/>
          <w:szCs w:val="36"/>
        </w:rPr>
      </w:pPr>
    </w:p>
    <w:p w14:paraId="035D2078" w14:textId="007AF4F2" w:rsidR="00A616C2" w:rsidRPr="008148E5" w:rsidRDefault="00A616C2" w:rsidP="00B6602C">
      <w:pPr>
        <w:spacing w:line="240" w:lineRule="auto"/>
        <w:rPr>
          <w:rFonts w:ascii="Times New Roman" w:hAnsi="Times New Roman"/>
          <w:b/>
          <w:bCs/>
          <w:color w:val="000000" w:themeColor="text1"/>
          <w:sz w:val="28"/>
          <w:szCs w:val="28"/>
        </w:rPr>
      </w:pPr>
      <w:r w:rsidRPr="008148E5">
        <w:rPr>
          <w:rFonts w:ascii="Times New Roman" w:hAnsi="Times New Roman"/>
          <w:b/>
          <w:bCs/>
          <w:color w:val="000000" w:themeColor="text1"/>
          <w:sz w:val="28"/>
          <w:szCs w:val="28"/>
        </w:rPr>
        <w:t>Abstract</w:t>
      </w:r>
    </w:p>
    <w:p w14:paraId="7897D52F" w14:textId="0F9EB9D2" w:rsidR="00E016B4" w:rsidRPr="008148E5" w:rsidRDefault="00462598" w:rsidP="00B6602C">
      <w:pPr>
        <w:spacing w:line="24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 xml:space="preserve">This paper aims to enrich social network and </w:t>
      </w:r>
      <w:r w:rsidR="005038EA" w:rsidRPr="008148E5">
        <w:rPr>
          <w:rFonts w:ascii="Times New Roman" w:hAnsi="Times New Roman"/>
          <w:color w:val="000000" w:themeColor="text1"/>
          <w:sz w:val="24"/>
          <w:szCs w:val="24"/>
        </w:rPr>
        <w:t>managerial</w:t>
      </w:r>
      <w:r w:rsidRPr="008148E5">
        <w:rPr>
          <w:rFonts w:ascii="Times New Roman" w:hAnsi="Times New Roman"/>
          <w:color w:val="000000" w:themeColor="text1"/>
          <w:sz w:val="24"/>
          <w:szCs w:val="24"/>
        </w:rPr>
        <w:t xml:space="preserve"> powers theories by examining the effects of board-CEO friendship ties </w:t>
      </w:r>
      <w:r w:rsidR="00043FB2" w:rsidRPr="008148E5">
        <w:rPr>
          <w:rFonts w:ascii="Times New Roman" w:hAnsi="Times New Roman"/>
          <w:color w:val="000000" w:themeColor="text1"/>
          <w:sz w:val="24"/>
          <w:szCs w:val="24"/>
        </w:rPr>
        <w:t xml:space="preserve">in </w:t>
      </w:r>
      <w:r w:rsidR="009E5743" w:rsidRPr="008148E5">
        <w:rPr>
          <w:rFonts w:ascii="Times New Roman" w:hAnsi="Times New Roman"/>
          <w:color w:val="000000" w:themeColor="text1"/>
          <w:sz w:val="24"/>
          <w:szCs w:val="24"/>
        </w:rPr>
        <w:t>tourism firms</w:t>
      </w:r>
      <w:r w:rsidRPr="008148E5">
        <w:rPr>
          <w:rFonts w:ascii="Times New Roman" w:hAnsi="Times New Roman"/>
          <w:color w:val="000000" w:themeColor="text1"/>
          <w:sz w:val="24"/>
          <w:szCs w:val="24"/>
        </w:rPr>
        <w:t xml:space="preserve">. Specifically, we focus on the </w:t>
      </w:r>
      <w:r w:rsidR="003A5DEA" w:rsidRPr="008148E5">
        <w:rPr>
          <w:rFonts w:ascii="Times New Roman" w:hAnsi="Times New Roman"/>
          <w:color w:val="000000" w:themeColor="text1"/>
          <w:sz w:val="24"/>
          <w:szCs w:val="24"/>
        </w:rPr>
        <w:t>association</w:t>
      </w:r>
      <w:r w:rsidRPr="008148E5">
        <w:rPr>
          <w:rFonts w:ascii="Times New Roman" w:hAnsi="Times New Roman"/>
          <w:color w:val="000000" w:themeColor="text1"/>
          <w:sz w:val="24"/>
          <w:szCs w:val="24"/>
        </w:rPr>
        <w:t xml:space="preserve"> between the board-CEO social network ties</w:t>
      </w:r>
      <w:r w:rsidR="00810F78" w:rsidRPr="008148E5">
        <w:rPr>
          <w:rFonts w:ascii="Times New Roman" w:hAnsi="Times New Roman"/>
          <w:color w:val="000000" w:themeColor="text1"/>
          <w:sz w:val="24"/>
          <w:szCs w:val="24"/>
        </w:rPr>
        <w:t xml:space="preserve"> (e.g., serving external boards together or sharing memberships at </w:t>
      </w:r>
      <w:r w:rsidR="008B3EC8" w:rsidRPr="008148E5">
        <w:rPr>
          <w:rFonts w:ascii="Times New Roman" w:hAnsi="Times New Roman"/>
          <w:color w:val="000000" w:themeColor="text1"/>
          <w:sz w:val="24"/>
          <w:szCs w:val="24"/>
        </w:rPr>
        <w:t>social organizations)</w:t>
      </w:r>
      <w:r w:rsidRPr="008148E5">
        <w:rPr>
          <w:rFonts w:ascii="Times New Roman" w:hAnsi="Times New Roman"/>
          <w:color w:val="000000" w:themeColor="text1"/>
          <w:sz w:val="24"/>
          <w:szCs w:val="24"/>
        </w:rPr>
        <w:t xml:space="preserve"> and performance and risk-taking behaviour</w:t>
      </w:r>
      <w:r w:rsidR="009E5743" w:rsidRPr="008148E5">
        <w:rPr>
          <w:rFonts w:ascii="Times New Roman" w:hAnsi="Times New Roman"/>
          <w:color w:val="000000" w:themeColor="text1"/>
          <w:sz w:val="24"/>
          <w:szCs w:val="24"/>
        </w:rPr>
        <w:t xml:space="preserve"> among tourism firms</w:t>
      </w:r>
      <w:r w:rsidRPr="008148E5">
        <w:rPr>
          <w:rFonts w:ascii="Times New Roman" w:hAnsi="Times New Roman"/>
          <w:color w:val="000000" w:themeColor="text1"/>
          <w:sz w:val="24"/>
          <w:szCs w:val="24"/>
        </w:rPr>
        <w:t>. The findings show that friendship ties between CEO and board members result in higher risk-taking, lower profitability</w:t>
      </w:r>
      <w:r w:rsidR="00043FB2" w:rsidRPr="008148E5">
        <w:rPr>
          <w:rFonts w:ascii="Times New Roman" w:hAnsi="Times New Roman"/>
          <w:color w:val="000000" w:themeColor="text1"/>
          <w:sz w:val="24"/>
          <w:szCs w:val="24"/>
        </w:rPr>
        <w:t>,</w:t>
      </w:r>
      <w:r w:rsidRPr="008148E5">
        <w:rPr>
          <w:rFonts w:ascii="Times New Roman" w:hAnsi="Times New Roman"/>
          <w:color w:val="000000" w:themeColor="text1"/>
          <w:sz w:val="24"/>
          <w:szCs w:val="24"/>
        </w:rPr>
        <w:t xml:space="preserve"> and market values. In additi</w:t>
      </w:r>
      <w:r w:rsidR="0075766A" w:rsidRPr="008148E5">
        <w:rPr>
          <w:rFonts w:ascii="Times New Roman" w:hAnsi="Times New Roman"/>
          <w:color w:val="000000" w:themeColor="text1"/>
          <w:sz w:val="24"/>
          <w:szCs w:val="24"/>
        </w:rPr>
        <w:t xml:space="preserve">on, professional ties (i.e., </w:t>
      </w:r>
      <w:r w:rsidR="00045127" w:rsidRPr="008148E5">
        <w:rPr>
          <w:rFonts w:ascii="Times New Roman" w:hAnsi="Times New Roman"/>
          <w:color w:val="000000" w:themeColor="text1"/>
          <w:sz w:val="24"/>
          <w:szCs w:val="24"/>
        </w:rPr>
        <w:t>current</w:t>
      </w:r>
      <w:r w:rsidR="0075766A" w:rsidRPr="008148E5">
        <w:rPr>
          <w:rFonts w:ascii="Times New Roman" w:hAnsi="Times New Roman"/>
          <w:color w:val="000000" w:themeColor="text1"/>
          <w:sz w:val="24"/>
          <w:szCs w:val="24"/>
        </w:rPr>
        <w:t xml:space="preserve"> </w:t>
      </w:r>
      <w:r w:rsidRPr="008148E5">
        <w:rPr>
          <w:rFonts w:ascii="Times New Roman" w:hAnsi="Times New Roman"/>
          <w:color w:val="000000" w:themeColor="text1"/>
          <w:sz w:val="24"/>
          <w:szCs w:val="24"/>
        </w:rPr>
        <w:t>and past</w:t>
      </w:r>
      <w:r w:rsidR="0075766A" w:rsidRPr="008148E5">
        <w:rPr>
          <w:rFonts w:ascii="Times New Roman" w:hAnsi="Times New Roman"/>
          <w:color w:val="000000" w:themeColor="text1"/>
          <w:sz w:val="24"/>
          <w:szCs w:val="24"/>
        </w:rPr>
        <w:t xml:space="preserve"> employment)</w:t>
      </w:r>
      <w:r w:rsidRPr="008148E5">
        <w:rPr>
          <w:rFonts w:ascii="Times New Roman" w:hAnsi="Times New Roman"/>
          <w:color w:val="000000" w:themeColor="text1"/>
          <w:sz w:val="24"/>
          <w:szCs w:val="24"/>
        </w:rPr>
        <w:t xml:space="preserve"> </w:t>
      </w:r>
      <w:r w:rsidR="00043FB2" w:rsidRPr="008148E5">
        <w:rPr>
          <w:rFonts w:ascii="Times New Roman" w:hAnsi="Times New Roman"/>
          <w:color w:val="000000" w:themeColor="text1"/>
          <w:sz w:val="24"/>
          <w:szCs w:val="24"/>
        </w:rPr>
        <w:t>significantly impact</w:t>
      </w:r>
      <w:r w:rsidR="0075766A" w:rsidRPr="008148E5">
        <w:rPr>
          <w:rFonts w:ascii="Times New Roman" w:hAnsi="Times New Roman"/>
          <w:color w:val="000000" w:themeColor="text1"/>
          <w:sz w:val="24"/>
          <w:szCs w:val="24"/>
        </w:rPr>
        <w:t xml:space="preserve"> tourism firms’ outcomes</w:t>
      </w:r>
      <w:r w:rsidRPr="008148E5">
        <w:rPr>
          <w:rFonts w:ascii="Times New Roman" w:hAnsi="Times New Roman"/>
          <w:color w:val="000000" w:themeColor="text1"/>
          <w:sz w:val="24"/>
          <w:szCs w:val="24"/>
        </w:rPr>
        <w:t xml:space="preserve">, whereas </w:t>
      </w:r>
      <w:r w:rsidR="0075766A" w:rsidRPr="008148E5">
        <w:rPr>
          <w:rFonts w:ascii="Times New Roman" w:hAnsi="Times New Roman"/>
          <w:color w:val="000000" w:themeColor="text1"/>
          <w:sz w:val="24"/>
          <w:szCs w:val="24"/>
        </w:rPr>
        <w:t xml:space="preserve">non-professional ties (i.e., </w:t>
      </w:r>
      <w:r w:rsidRPr="008148E5">
        <w:rPr>
          <w:rFonts w:ascii="Times New Roman" w:hAnsi="Times New Roman"/>
          <w:color w:val="000000" w:themeColor="text1"/>
          <w:sz w:val="24"/>
          <w:szCs w:val="24"/>
        </w:rPr>
        <w:t>education and other</w:t>
      </w:r>
      <w:r w:rsidR="0075766A" w:rsidRPr="008148E5">
        <w:rPr>
          <w:rFonts w:ascii="Times New Roman" w:hAnsi="Times New Roman"/>
          <w:color w:val="000000" w:themeColor="text1"/>
          <w:sz w:val="24"/>
          <w:szCs w:val="24"/>
        </w:rPr>
        <w:t xml:space="preserve"> social organizations)</w:t>
      </w:r>
      <w:r w:rsidRPr="008148E5">
        <w:rPr>
          <w:rFonts w:ascii="Times New Roman" w:hAnsi="Times New Roman"/>
          <w:color w:val="000000" w:themeColor="text1"/>
          <w:sz w:val="24"/>
          <w:szCs w:val="24"/>
        </w:rPr>
        <w:t xml:space="preserve"> do not. The findings prevail after controlling for the</w:t>
      </w:r>
      <w:r w:rsidR="00BA51D7" w:rsidRPr="008148E5">
        <w:rPr>
          <w:rFonts w:ascii="Times New Roman" w:hAnsi="Times New Roman"/>
          <w:color w:val="000000" w:themeColor="text1"/>
          <w:sz w:val="24"/>
          <w:szCs w:val="24"/>
        </w:rPr>
        <w:t xml:space="preserve"> Covid-19</w:t>
      </w:r>
      <w:r w:rsidRPr="008148E5">
        <w:rPr>
          <w:rFonts w:ascii="Times New Roman" w:hAnsi="Times New Roman"/>
          <w:color w:val="000000" w:themeColor="text1"/>
          <w:sz w:val="24"/>
          <w:szCs w:val="24"/>
        </w:rPr>
        <w:t xml:space="preserve"> pandemic. </w:t>
      </w:r>
      <w:r w:rsidR="003D28C2" w:rsidRPr="008148E5">
        <w:rPr>
          <w:rFonts w:ascii="Times New Roman" w:hAnsi="Times New Roman"/>
          <w:color w:val="000000" w:themeColor="text1"/>
          <w:sz w:val="24"/>
          <w:szCs w:val="24"/>
        </w:rPr>
        <w:t>H</w:t>
      </w:r>
      <w:r w:rsidRPr="008148E5">
        <w:rPr>
          <w:rFonts w:ascii="Times New Roman" w:hAnsi="Times New Roman"/>
          <w:color w:val="000000" w:themeColor="text1"/>
          <w:sz w:val="24"/>
          <w:szCs w:val="24"/>
        </w:rPr>
        <w:t>owever, friendship</w:t>
      </w:r>
      <w:r w:rsidR="005634D2" w:rsidRPr="008148E5">
        <w:rPr>
          <w:rFonts w:ascii="Times New Roman" w:hAnsi="Times New Roman"/>
          <w:color w:val="000000" w:themeColor="text1"/>
          <w:sz w:val="24"/>
          <w:szCs w:val="24"/>
        </w:rPr>
        <w:t xml:space="preserve"> </w:t>
      </w:r>
      <w:r w:rsidRPr="008148E5">
        <w:rPr>
          <w:rFonts w:ascii="Times New Roman" w:hAnsi="Times New Roman"/>
          <w:color w:val="000000" w:themeColor="text1"/>
          <w:sz w:val="24"/>
          <w:szCs w:val="24"/>
        </w:rPr>
        <w:t xml:space="preserve">ties lead to better </w:t>
      </w:r>
      <w:r w:rsidR="00043FB2" w:rsidRPr="008148E5">
        <w:rPr>
          <w:rFonts w:ascii="Times New Roman" w:hAnsi="Times New Roman"/>
          <w:color w:val="000000" w:themeColor="text1"/>
          <w:sz w:val="24"/>
          <w:szCs w:val="24"/>
        </w:rPr>
        <w:t>information sharing,</w:t>
      </w:r>
      <w:r w:rsidRPr="008148E5">
        <w:rPr>
          <w:rFonts w:ascii="Times New Roman" w:hAnsi="Times New Roman"/>
          <w:color w:val="000000" w:themeColor="text1"/>
          <w:sz w:val="24"/>
          <w:szCs w:val="24"/>
        </w:rPr>
        <w:t xml:space="preserve"> resulting in more effective </w:t>
      </w:r>
      <w:r w:rsidR="00043FB2" w:rsidRPr="008148E5">
        <w:rPr>
          <w:rFonts w:ascii="Times New Roman" w:hAnsi="Times New Roman"/>
          <w:color w:val="000000" w:themeColor="text1"/>
          <w:sz w:val="24"/>
          <w:szCs w:val="24"/>
        </w:rPr>
        <w:t>decision-</w:t>
      </w:r>
      <w:r w:rsidRPr="008148E5">
        <w:rPr>
          <w:rFonts w:ascii="Times New Roman" w:hAnsi="Times New Roman"/>
          <w:color w:val="000000" w:themeColor="text1"/>
          <w:sz w:val="24"/>
          <w:szCs w:val="24"/>
        </w:rPr>
        <w:t>making by board members</w:t>
      </w:r>
      <w:r w:rsidR="00E016B4" w:rsidRPr="008148E5">
        <w:rPr>
          <w:rFonts w:ascii="Times New Roman" w:hAnsi="Times New Roman"/>
          <w:color w:val="000000" w:themeColor="text1"/>
          <w:sz w:val="24"/>
          <w:szCs w:val="24"/>
        </w:rPr>
        <w:t xml:space="preserve">. </w:t>
      </w:r>
    </w:p>
    <w:p w14:paraId="356B4868" w14:textId="77777777" w:rsidR="001F56DE" w:rsidRPr="008148E5" w:rsidRDefault="001F56DE" w:rsidP="00B6602C">
      <w:pPr>
        <w:spacing w:after="0" w:line="240" w:lineRule="auto"/>
        <w:rPr>
          <w:rFonts w:ascii="Times New Roman" w:hAnsi="Times New Roman"/>
          <w:color w:val="000000" w:themeColor="text1"/>
          <w:sz w:val="24"/>
          <w:szCs w:val="24"/>
        </w:rPr>
      </w:pPr>
    </w:p>
    <w:p w14:paraId="7776F651" w14:textId="580D5D6E" w:rsidR="00DC1B75" w:rsidRPr="008148E5" w:rsidRDefault="00615ADA" w:rsidP="00B6602C">
      <w:pPr>
        <w:spacing w:line="240" w:lineRule="auto"/>
        <w:rPr>
          <w:rFonts w:ascii="Times New Roman" w:hAnsi="Times New Roman"/>
          <w:color w:val="000000" w:themeColor="text1"/>
          <w:sz w:val="24"/>
          <w:szCs w:val="24"/>
        </w:rPr>
      </w:pPr>
      <w:r w:rsidRPr="008148E5">
        <w:rPr>
          <w:rFonts w:ascii="Times New Roman" w:hAnsi="Times New Roman"/>
          <w:b/>
          <w:bCs/>
          <w:color w:val="000000" w:themeColor="text1"/>
          <w:sz w:val="24"/>
          <w:szCs w:val="24"/>
        </w:rPr>
        <w:t>Keywords:</w:t>
      </w:r>
      <w:r w:rsidRPr="008148E5">
        <w:rPr>
          <w:rFonts w:ascii="Times New Roman" w:hAnsi="Times New Roman"/>
          <w:color w:val="000000" w:themeColor="text1"/>
          <w:sz w:val="24"/>
          <w:szCs w:val="24"/>
        </w:rPr>
        <w:t xml:space="preserve"> Board-CEO</w:t>
      </w:r>
      <w:r w:rsidR="00E27C17" w:rsidRPr="008148E5">
        <w:rPr>
          <w:rFonts w:ascii="Times New Roman" w:hAnsi="Times New Roman"/>
          <w:color w:val="000000" w:themeColor="text1"/>
          <w:sz w:val="24"/>
          <w:szCs w:val="24"/>
        </w:rPr>
        <w:t xml:space="preserve"> </w:t>
      </w:r>
      <w:r w:rsidRPr="008148E5">
        <w:rPr>
          <w:rFonts w:ascii="Times New Roman" w:hAnsi="Times New Roman"/>
          <w:color w:val="000000" w:themeColor="text1"/>
          <w:sz w:val="24"/>
          <w:szCs w:val="24"/>
        </w:rPr>
        <w:t xml:space="preserve">ties; </w:t>
      </w:r>
      <w:r w:rsidR="00F761C0" w:rsidRPr="008148E5">
        <w:rPr>
          <w:rFonts w:ascii="Times New Roman" w:hAnsi="Times New Roman"/>
          <w:color w:val="000000" w:themeColor="text1"/>
          <w:sz w:val="24"/>
          <w:szCs w:val="24"/>
        </w:rPr>
        <w:t xml:space="preserve">Collusive </w:t>
      </w:r>
      <w:r w:rsidR="0089714D" w:rsidRPr="008148E5">
        <w:rPr>
          <w:rFonts w:ascii="Times New Roman" w:hAnsi="Times New Roman"/>
          <w:color w:val="000000" w:themeColor="text1"/>
          <w:sz w:val="24"/>
          <w:szCs w:val="24"/>
        </w:rPr>
        <w:t>Behaviour</w:t>
      </w:r>
      <w:r w:rsidR="00F761C0" w:rsidRPr="008148E5">
        <w:rPr>
          <w:rFonts w:ascii="Times New Roman" w:hAnsi="Times New Roman"/>
          <w:color w:val="000000" w:themeColor="text1"/>
          <w:sz w:val="24"/>
          <w:szCs w:val="24"/>
        </w:rPr>
        <w:t>;</w:t>
      </w:r>
      <w:r w:rsidR="00256772" w:rsidRPr="008148E5">
        <w:rPr>
          <w:rFonts w:ascii="Times New Roman" w:hAnsi="Times New Roman"/>
          <w:color w:val="000000" w:themeColor="text1"/>
          <w:sz w:val="24"/>
          <w:szCs w:val="24"/>
        </w:rPr>
        <w:t xml:space="preserve"> Firm’s</w:t>
      </w:r>
      <w:r w:rsidRPr="008148E5">
        <w:rPr>
          <w:rFonts w:ascii="Times New Roman" w:hAnsi="Times New Roman"/>
          <w:color w:val="000000" w:themeColor="text1"/>
          <w:sz w:val="24"/>
          <w:szCs w:val="24"/>
        </w:rPr>
        <w:t xml:space="preserve"> Risk</w:t>
      </w:r>
      <w:r w:rsidR="006B40AD" w:rsidRPr="008148E5">
        <w:rPr>
          <w:rFonts w:ascii="Times New Roman" w:hAnsi="Times New Roman"/>
          <w:color w:val="000000" w:themeColor="text1"/>
          <w:sz w:val="24"/>
          <w:szCs w:val="24"/>
        </w:rPr>
        <w:t>s</w:t>
      </w:r>
      <w:r w:rsidRPr="008148E5">
        <w:rPr>
          <w:rFonts w:ascii="Times New Roman" w:hAnsi="Times New Roman"/>
          <w:color w:val="000000" w:themeColor="text1"/>
          <w:sz w:val="24"/>
          <w:szCs w:val="24"/>
        </w:rPr>
        <w:t xml:space="preserve">; </w:t>
      </w:r>
      <w:r w:rsidR="00256772" w:rsidRPr="008148E5">
        <w:rPr>
          <w:rFonts w:ascii="Times New Roman" w:hAnsi="Times New Roman"/>
          <w:color w:val="000000" w:themeColor="text1"/>
          <w:sz w:val="24"/>
          <w:szCs w:val="24"/>
        </w:rPr>
        <w:t xml:space="preserve">Firms’ </w:t>
      </w:r>
      <w:r w:rsidRPr="008148E5">
        <w:rPr>
          <w:rFonts w:ascii="Times New Roman" w:hAnsi="Times New Roman"/>
          <w:color w:val="000000" w:themeColor="text1"/>
          <w:sz w:val="24"/>
          <w:szCs w:val="24"/>
        </w:rPr>
        <w:t xml:space="preserve">Performance; Market </w:t>
      </w:r>
      <w:r w:rsidR="00AB331F" w:rsidRPr="008148E5">
        <w:rPr>
          <w:rFonts w:ascii="Times New Roman" w:hAnsi="Times New Roman"/>
          <w:color w:val="000000" w:themeColor="text1"/>
          <w:sz w:val="24"/>
          <w:szCs w:val="24"/>
        </w:rPr>
        <w:t>Value; Governance</w:t>
      </w:r>
      <w:r w:rsidR="00B26CE8" w:rsidRPr="008148E5">
        <w:rPr>
          <w:rFonts w:ascii="Times New Roman" w:hAnsi="Times New Roman"/>
          <w:color w:val="000000" w:themeColor="text1"/>
          <w:sz w:val="24"/>
          <w:szCs w:val="24"/>
        </w:rPr>
        <w:t>.</w:t>
      </w:r>
    </w:p>
    <w:p w14:paraId="29D47FE8" w14:textId="77777777" w:rsidR="00465A56" w:rsidRPr="008148E5" w:rsidRDefault="00465A56" w:rsidP="00B6602C">
      <w:pPr>
        <w:spacing w:line="240" w:lineRule="auto"/>
        <w:rPr>
          <w:rFonts w:ascii="Times New Roman" w:hAnsi="Times New Roman"/>
          <w:color w:val="000000" w:themeColor="text1"/>
          <w:sz w:val="24"/>
          <w:szCs w:val="24"/>
        </w:rPr>
      </w:pPr>
    </w:p>
    <w:p w14:paraId="583BB222" w14:textId="77777777" w:rsidR="00465A56" w:rsidRPr="008148E5" w:rsidRDefault="00465A56" w:rsidP="00B6602C">
      <w:pPr>
        <w:spacing w:line="240" w:lineRule="auto"/>
        <w:rPr>
          <w:rFonts w:ascii="Times New Roman" w:hAnsi="Times New Roman"/>
          <w:color w:val="000000" w:themeColor="text1"/>
          <w:sz w:val="24"/>
          <w:szCs w:val="24"/>
        </w:rPr>
      </w:pPr>
    </w:p>
    <w:p w14:paraId="052DADCD" w14:textId="77777777" w:rsidR="00465A56" w:rsidRPr="008148E5" w:rsidRDefault="00465A56" w:rsidP="00B6602C">
      <w:pPr>
        <w:spacing w:line="240" w:lineRule="auto"/>
        <w:rPr>
          <w:rFonts w:ascii="Times New Roman" w:hAnsi="Times New Roman"/>
          <w:color w:val="000000" w:themeColor="text1"/>
          <w:sz w:val="24"/>
          <w:szCs w:val="24"/>
        </w:rPr>
      </w:pPr>
    </w:p>
    <w:p w14:paraId="44715715" w14:textId="77777777" w:rsidR="00465A56" w:rsidRPr="008148E5" w:rsidRDefault="00465A56" w:rsidP="00B6602C">
      <w:pPr>
        <w:spacing w:line="240" w:lineRule="auto"/>
        <w:rPr>
          <w:rFonts w:ascii="Times New Roman" w:hAnsi="Times New Roman"/>
          <w:color w:val="000000" w:themeColor="text1"/>
          <w:sz w:val="24"/>
          <w:szCs w:val="24"/>
        </w:rPr>
        <w:sectPr w:rsidR="00465A56" w:rsidRPr="008148E5" w:rsidSect="00045127">
          <w:pgSz w:w="12240" w:h="15840"/>
          <w:pgMar w:top="1418" w:right="1418" w:bottom="1418" w:left="1418" w:header="720" w:footer="720" w:gutter="0"/>
          <w:cols w:space="720"/>
          <w:noEndnote/>
          <w:docGrid w:linePitch="299"/>
        </w:sectPr>
      </w:pPr>
    </w:p>
    <w:p w14:paraId="4B2690A7" w14:textId="0DCD4BCC" w:rsidR="000E5CD6" w:rsidRPr="008148E5" w:rsidRDefault="00B27CCF" w:rsidP="00B6602C">
      <w:pPr>
        <w:spacing w:line="240" w:lineRule="auto"/>
        <w:rPr>
          <w:rFonts w:ascii="Times New Roman" w:hAnsi="Times New Roman"/>
          <w:b/>
          <w:bCs/>
          <w:color w:val="000000" w:themeColor="text1"/>
          <w:sz w:val="24"/>
          <w:szCs w:val="24"/>
        </w:rPr>
      </w:pPr>
      <w:r w:rsidRPr="008148E5">
        <w:rPr>
          <w:rFonts w:ascii="Times New Roman" w:hAnsi="Times New Roman"/>
          <w:b/>
          <w:bCs/>
          <w:color w:val="000000" w:themeColor="text1"/>
          <w:sz w:val="24"/>
          <w:szCs w:val="24"/>
        </w:rPr>
        <w:lastRenderedPageBreak/>
        <w:t xml:space="preserve">1.0 </w:t>
      </w:r>
      <w:r w:rsidR="005D6CA0" w:rsidRPr="008148E5">
        <w:rPr>
          <w:rFonts w:ascii="Times New Roman" w:hAnsi="Times New Roman"/>
          <w:b/>
          <w:bCs/>
          <w:color w:val="000000" w:themeColor="text1"/>
          <w:sz w:val="24"/>
          <w:szCs w:val="24"/>
        </w:rPr>
        <w:t>INTRODUCTION</w:t>
      </w:r>
    </w:p>
    <w:p w14:paraId="57EFAC7A" w14:textId="2945C314" w:rsidR="00897B05" w:rsidRPr="008148E5" w:rsidRDefault="003E4992" w:rsidP="007670F0">
      <w:pPr>
        <w:spacing w:before="240"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 xml:space="preserve">Studies that contribute to the understanding of factors that affect the survival of firms provide information towards making the </w:t>
      </w:r>
      <w:r w:rsidR="00FD2692" w:rsidRPr="008148E5">
        <w:rPr>
          <w:rFonts w:ascii="Times New Roman" w:hAnsi="Times New Roman"/>
          <w:color w:val="000000" w:themeColor="text1"/>
          <w:sz w:val="24"/>
          <w:szCs w:val="24"/>
        </w:rPr>
        <w:t xml:space="preserve">tourism </w:t>
      </w:r>
      <w:r w:rsidRPr="008148E5">
        <w:rPr>
          <w:rFonts w:ascii="Times New Roman" w:hAnsi="Times New Roman"/>
          <w:color w:val="000000" w:themeColor="text1"/>
          <w:sz w:val="24"/>
          <w:szCs w:val="24"/>
        </w:rPr>
        <w:t>industry more resilient</w:t>
      </w:r>
      <w:r w:rsidR="006F49A5" w:rsidRPr="008148E5">
        <w:rPr>
          <w:rFonts w:ascii="Times New Roman" w:hAnsi="Times New Roman"/>
          <w:color w:val="000000" w:themeColor="text1"/>
          <w:sz w:val="24"/>
          <w:szCs w:val="24"/>
        </w:rPr>
        <w:t xml:space="preserve"> (Zheng</w:t>
      </w:r>
      <w:r w:rsidR="00C278B5" w:rsidRPr="008148E5">
        <w:rPr>
          <w:rFonts w:ascii="Times New Roman" w:hAnsi="Times New Roman"/>
          <w:color w:val="000000" w:themeColor="text1"/>
          <w:sz w:val="24"/>
          <w:szCs w:val="24"/>
        </w:rPr>
        <w:t xml:space="preserve"> et al.</w:t>
      </w:r>
      <w:r w:rsidR="00C40020" w:rsidRPr="008148E5">
        <w:rPr>
          <w:rFonts w:ascii="Times New Roman" w:hAnsi="Times New Roman"/>
          <w:color w:val="000000" w:themeColor="text1"/>
          <w:sz w:val="24"/>
          <w:szCs w:val="24"/>
        </w:rPr>
        <w:t xml:space="preserve"> 2021). </w:t>
      </w:r>
      <w:r w:rsidR="0049435E" w:rsidRPr="008148E5">
        <w:rPr>
          <w:rFonts w:ascii="Times New Roman" w:hAnsi="Times New Roman"/>
          <w:color w:val="000000" w:themeColor="text1"/>
          <w:sz w:val="24"/>
          <w:szCs w:val="24"/>
        </w:rPr>
        <w:t>The</w:t>
      </w:r>
      <w:r w:rsidRPr="008148E5">
        <w:rPr>
          <w:rFonts w:ascii="Times New Roman" w:hAnsi="Times New Roman"/>
          <w:color w:val="000000" w:themeColor="text1"/>
          <w:sz w:val="24"/>
          <w:szCs w:val="24"/>
        </w:rPr>
        <w:t xml:space="preserve"> </w:t>
      </w:r>
      <w:r w:rsidR="00FD2692" w:rsidRPr="008148E5">
        <w:rPr>
          <w:rFonts w:ascii="Times New Roman" w:hAnsi="Times New Roman"/>
          <w:color w:val="000000" w:themeColor="text1"/>
          <w:sz w:val="24"/>
          <w:szCs w:val="24"/>
        </w:rPr>
        <w:t xml:space="preserve">tourism </w:t>
      </w:r>
      <w:r w:rsidR="00121B38" w:rsidRPr="008148E5">
        <w:rPr>
          <w:rFonts w:ascii="Times New Roman" w:hAnsi="Times New Roman"/>
          <w:color w:val="000000" w:themeColor="text1"/>
          <w:sz w:val="24"/>
          <w:szCs w:val="24"/>
        </w:rPr>
        <w:t>literature,</w:t>
      </w:r>
      <w:r w:rsidRPr="008148E5">
        <w:rPr>
          <w:rFonts w:ascii="Times New Roman" w:hAnsi="Times New Roman"/>
          <w:color w:val="000000" w:themeColor="text1"/>
          <w:sz w:val="24"/>
          <w:szCs w:val="24"/>
        </w:rPr>
        <w:t xml:space="preserve"> </w:t>
      </w:r>
      <w:r w:rsidR="00CA0FF0" w:rsidRPr="008148E5">
        <w:rPr>
          <w:rFonts w:ascii="Times New Roman" w:hAnsi="Times New Roman"/>
          <w:color w:val="000000" w:themeColor="text1"/>
          <w:sz w:val="24"/>
          <w:szCs w:val="24"/>
        </w:rPr>
        <w:t xml:space="preserve">however, </w:t>
      </w:r>
      <w:r w:rsidR="00F5105C" w:rsidRPr="008148E5">
        <w:rPr>
          <w:rFonts w:ascii="Times New Roman" w:hAnsi="Times New Roman"/>
          <w:color w:val="000000" w:themeColor="text1"/>
          <w:sz w:val="24"/>
          <w:szCs w:val="24"/>
        </w:rPr>
        <w:t xml:space="preserve">has </w:t>
      </w:r>
      <w:r w:rsidR="008F49D3" w:rsidRPr="008148E5">
        <w:rPr>
          <w:rFonts w:ascii="Times New Roman" w:hAnsi="Times New Roman"/>
          <w:color w:val="000000" w:themeColor="text1"/>
          <w:sz w:val="24"/>
          <w:szCs w:val="24"/>
        </w:rPr>
        <w:t>provided limited</w:t>
      </w:r>
      <w:r w:rsidRPr="008148E5">
        <w:rPr>
          <w:rFonts w:ascii="Times New Roman" w:hAnsi="Times New Roman"/>
          <w:color w:val="000000" w:themeColor="text1"/>
          <w:sz w:val="24"/>
          <w:szCs w:val="24"/>
        </w:rPr>
        <w:t xml:space="preserve"> theoretical and empirical evidence </w:t>
      </w:r>
      <w:r w:rsidR="00D22ACE" w:rsidRPr="008148E5">
        <w:rPr>
          <w:rFonts w:ascii="Times New Roman" w:hAnsi="Times New Roman"/>
          <w:color w:val="000000" w:themeColor="text1"/>
          <w:sz w:val="24"/>
          <w:szCs w:val="24"/>
        </w:rPr>
        <w:t>(</w:t>
      </w:r>
      <w:r w:rsidR="00D930B3" w:rsidRPr="008148E5">
        <w:rPr>
          <w:rFonts w:ascii="Times New Roman" w:hAnsi="Times New Roman"/>
          <w:color w:val="000000" w:themeColor="text1"/>
          <w:sz w:val="24"/>
          <w:szCs w:val="24"/>
        </w:rPr>
        <w:t>except</w:t>
      </w:r>
      <w:r w:rsidR="00FD2692" w:rsidRPr="008148E5">
        <w:rPr>
          <w:rFonts w:ascii="Times New Roman" w:hAnsi="Times New Roman"/>
          <w:color w:val="000000" w:themeColor="text1"/>
          <w:sz w:val="24"/>
          <w:szCs w:val="24"/>
        </w:rPr>
        <w:t xml:space="preserve"> </w:t>
      </w:r>
      <w:r w:rsidR="00D930B3" w:rsidRPr="008148E5">
        <w:rPr>
          <w:rFonts w:ascii="Times New Roman" w:hAnsi="Times New Roman"/>
          <w:color w:val="000000" w:themeColor="text1"/>
          <w:sz w:val="24"/>
          <w:szCs w:val="24"/>
        </w:rPr>
        <w:t>Al-Najjar 2014</w:t>
      </w:r>
      <w:r w:rsidR="00FD2692" w:rsidRPr="008148E5">
        <w:rPr>
          <w:rFonts w:ascii="Times New Roman" w:hAnsi="Times New Roman"/>
          <w:color w:val="000000" w:themeColor="text1"/>
          <w:sz w:val="24"/>
          <w:szCs w:val="24"/>
        </w:rPr>
        <w:t xml:space="preserve">; </w:t>
      </w:r>
      <w:r w:rsidR="00FD2692" w:rsidRPr="008148E5">
        <w:rPr>
          <w:rFonts w:ascii="Times New Roman" w:hAnsi="Times New Roman"/>
          <w:noProof/>
          <w:color w:val="000000" w:themeColor="text1"/>
          <w:sz w:val="24"/>
          <w:szCs w:val="24"/>
        </w:rPr>
        <w:t xml:space="preserve">Ozdemir, 2020; </w:t>
      </w:r>
      <w:r w:rsidR="00FD2692" w:rsidRPr="008148E5">
        <w:rPr>
          <w:rFonts w:ascii="Times New Roman" w:hAnsi="Times New Roman"/>
          <w:color w:val="000000" w:themeColor="text1"/>
          <w:sz w:val="24"/>
          <w:szCs w:val="24"/>
        </w:rPr>
        <w:t xml:space="preserve">Trinh and </w:t>
      </w:r>
      <w:proofErr w:type="spellStart"/>
      <w:r w:rsidR="00FD2692" w:rsidRPr="008148E5">
        <w:rPr>
          <w:rFonts w:ascii="Times New Roman" w:hAnsi="Times New Roman"/>
          <w:color w:val="000000" w:themeColor="text1"/>
          <w:sz w:val="24"/>
          <w:szCs w:val="24"/>
        </w:rPr>
        <w:t>Seetaram</w:t>
      </w:r>
      <w:proofErr w:type="spellEnd"/>
      <w:r w:rsidR="00FD2692" w:rsidRPr="008148E5">
        <w:rPr>
          <w:rFonts w:ascii="Times New Roman" w:hAnsi="Times New Roman"/>
          <w:color w:val="000000" w:themeColor="text1"/>
          <w:sz w:val="24"/>
          <w:szCs w:val="24"/>
        </w:rPr>
        <w:t xml:space="preserve"> 2022</w:t>
      </w:r>
      <w:r w:rsidR="00D22ACE" w:rsidRPr="008148E5">
        <w:rPr>
          <w:rFonts w:ascii="Times New Roman" w:hAnsi="Times New Roman"/>
          <w:color w:val="000000" w:themeColor="text1"/>
          <w:sz w:val="24"/>
          <w:szCs w:val="24"/>
        </w:rPr>
        <w:t>)</w:t>
      </w:r>
      <w:r w:rsidR="00CA0FF0" w:rsidRPr="008148E5">
        <w:rPr>
          <w:rFonts w:ascii="Times New Roman" w:hAnsi="Times New Roman"/>
          <w:color w:val="000000" w:themeColor="text1"/>
          <w:sz w:val="24"/>
          <w:szCs w:val="24"/>
        </w:rPr>
        <w:t xml:space="preserve"> to </w:t>
      </w:r>
      <w:r w:rsidR="008F49D3" w:rsidRPr="008148E5">
        <w:rPr>
          <w:rFonts w:ascii="Times New Roman" w:hAnsi="Times New Roman"/>
          <w:color w:val="000000" w:themeColor="text1"/>
          <w:sz w:val="24"/>
          <w:szCs w:val="24"/>
        </w:rPr>
        <w:t>t</w:t>
      </w:r>
      <w:r w:rsidR="00CA0FF0" w:rsidRPr="008148E5">
        <w:rPr>
          <w:rFonts w:ascii="Times New Roman" w:hAnsi="Times New Roman"/>
          <w:color w:val="000000" w:themeColor="text1"/>
          <w:sz w:val="24"/>
          <w:szCs w:val="24"/>
        </w:rPr>
        <w:t>his effect</w:t>
      </w:r>
      <w:r w:rsidR="00472CAE" w:rsidRPr="008148E5">
        <w:rPr>
          <w:rFonts w:ascii="Times New Roman" w:hAnsi="Times New Roman"/>
          <w:color w:val="000000" w:themeColor="text1"/>
          <w:sz w:val="24"/>
          <w:szCs w:val="24"/>
        </w:rPr>
        <w:t xml:space="preserve">. </w:t>
      </w:r>
      <w:r w:rsidRPr="008148E5">
        <w:rPr>
          <w:rFonts w:ascii="Times New Roman" w:hAnsi="Times New Roman"/>
          <w:color w:val="000000" w:themeColor="text1"/>
          <w:sz w:val="24"/>
          <w:szCs w:val="24"/>
        </w:rPr>
        <w:t xml:space="preserve">Therefore, the primary purpose of this article is to enrich the limited understanding governance </w:t>
      </w:r>
      <w:r w:rsidR="00BA727C" w:rsidRPr="008148E5">
        <w:rPr>
          <w:rFonts w:ascii="Times New Roman" w:hAnsi="Times New Roman"/>
          <w:color w:val="000000" w:themeColor="text1"/>
          <w:sz w:val="24"/>
          <w:szCs w:val="24"/>
        </w:rPr>
        <w:t xml:space="preserve">within the tourism industry </w:t>
      </w:r>
      <w:r w:rsidRPr="008148E5">
        <w:rPr>
          <w:rFonts w:ascii="Times New Roman" w:hAnsi="Times New Roman"/>
          <w:color w:val="000000" w:themeColor="text1"/>
          <w:sz w:val="24"/>
          <w:szCs w:val="24"/>
        </w:rPr>
        <w:t>by examining the</w:t>
      </w:r>
      <w:r w:rsidR="00F45959" w:rsidRPr="008148E5">
        <w:rPr>
          <w:rFonts w:ascii="Times New Roman" w:hAnsi="Times New Roman"/>
          <w:color w:val="000000" w:themeColor="text1"/>
          <w:sz w:val="24"/>
          <w:szCs w:val="24"/>
        </w:rPr>
        <w:t xml:space="preserve"> </w:t>
      </w:r>
      <w:r w:rsidR="00180AAE" w:rsidRPr="008148E5">
        <w:rPr>
          <w:rFonts w:ascii="Times New Roman" w:hAnsi="Times New Roman"/>
          <w:color w:val="000000" w:themeColor="text1"/>
          <w:sz w:val="24"/>
          <w:szCs w:val="24"/>
        </w:rPr>
        <w:t>connection</w:t>
      </w:r>
      <w:r w:rsidRPr="008148E5">
        <w:rPr>
          <w:rFonts w:ascii="Times New Roman" w:hAnsi="Times New Roman"/>
          <w:color w:val="000000" w:themeColor="text1"/>
          <w:sz w:val="24"/>
          <w:szCs w:val="24"/>
        </w:rPr>
        <w:t xml:space="preserve">s between CEO and board members of tourism firms and their potential effects on </w:t>
      </w:r>
      <w:r w:rsidR="00FD2692" w:rsidRPr="008148E5">
        <w:rPr>
          <w:rFonts w:ascii="Times New Roman" w:hAnsi="Times New Roman"/>
          <w:color w:val="000000" w:themeColor="text1"/>
          <w:sz w:val="24"/>
          <w:szCs w:val="24"/>
        </w:rPr>
        <w:t>performance</w:t>
      </w:r>
      <w:r w:rsidRPr="008148E5">
        <w:rPr>
          <w:rFonts w:ascii="Times New Roman" w:hAnsi="Times New Roman"/>
          <w:color w:val="000000" w:themeColor="text1"/>
          <w:sz w:val="24"/>
          <w:szCs w:val="24"/>
        </w:rPr>
        <w:t xml:space="preserve">, including riskiness, profitability, and market valuations. </w:t>
      </w:r>
      <w:r w:rsidR="00FD2692" w:rsidRPr="008148E5">
        <w:rPr>
          <w:rFonts w:ascii="Times New Roman" w:hAnsi="Times New Roman"/>
          <w:color w:val="000000" w:themeColor="text1"/>
          <w:sz w:val="24"/>
          <w:szCs w:val="24"/>
        </w:rPr>
        <w:t>B</w:t>
      </w:r>
      <w:r w:rsidR="00897B05" w:rsidRPr="008148E5">
        <w:rPr>
          <w:rFonts w:ascii="Times New Roman" w:hAnsi="Times New Roman"/>
          <w:color w:val="000000" w:themeColor="text1"/>
          <w:sz w:val="24"/>
          <w:szCs w:val="24"/>
        </w:rPr>
        <w:t xml:space="preserve">oard directors and executives may either serve together on </w:t>
      </w:r>
      <w:r w:rsidR="00281E43" w:rsidRPr="008148E5">
        <w:rPr>
          <w:rFonts w:ascii="Times New Roman" w:hAnsi="Times New Roman"/>
          <w:color w:val="000000" w:themeColor="text1"/>
          <w:sz w:val="24"/>
          <w:szCs w:val="24"/>
        </w:rPr>
        <w:t>the</w:t>
      </w:r>
      <w:r w:rsidR="00897B05" w:rsidRPr="008148E5">
        <w:rPr>
          <w:rFonts w:ascii="Times New Roman" w:hAnsi="Times New Roman"/>
          <w:color w:val="000000" w:themeColor="text1"/>
          <w:sz w:val="24"/>
          <w:szCs w:val="24"/>
        </w:rPr>
        <w:t xml:space="preserve"> boards of other firms or have worked together in the past. They can be connected via their social networks, such as being golf club members, trustees for the same charitable organizations, or</w:t>
      </w:r>
      <w:r w:rsidR="00415C4E" w:rsidRPr="008148E5">
        <w:rPr>
          <w:rFonts w:ascii="Times New Roman" w:hAnsi="Times New Roman"/>
          <w:color w:val="000000" w:themeColor="text1"/>
          <w:sz w:val="24"/>
          <w:szCs w:val="24"/>
        </w:rPr>
        <w:t xml:space="preserve"> through</w:t>
      </w:r>
      <w:r w:rsidR="00897B05" w:rsidRPr="008148E5">
        <w:rPr>
          <w:rFonts w:ascii="Times New Roman" w:hAnsi="Times New Roman"/>
          <w:color w:val="000000" w:themeColor="text1"/>
          <w:sz w:val="24"/>
          <w:szCs w:val="24"/>
        </w:rPr>
        <w:t xml:space="preserve"> their educational background by having graduated from the same </w:t>
      </w:r>
      <w:r w:rsidR="00520E8B" w:rsidRPr="008148E5">
        <w:rPr>
          <w:rFonts w:ascii="Times New Roman" w:hAnsi="Times New Roman"/>
          <w:color w:val="000000" w:themeColor="text1"/>
          <w:sz w:val="24"/>
          <w:szCs w:val="24"/>
        </w:rPr>
        <w:t>universitie</w:t>
      </w:r>
      <w:r w:rsidR="00897B05" w:rsidRPr="008148E5">
        <w:rPr>
          <w:rFonts w:ascii="Times New Roman" w:hAnsi="Times New Roman"/>
          <w:color w:val="000000" w:themeColor="text1"/>
          <w:sz w:val="24"/>
          <w:szCs w:val="24"/>
        </w:rPr>
        <w:t xml:space="preserve">s </w:t>
      </w:r>
      <w:r w:rsidR="00897B05"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0022-1082","author":[{"dropping-particle":"","family":"Fracassi","given":"Cesare","non-dropping-particle":"","parse-names":false,"suffix":""},{"dropping-particle":"","family":"Tate","given":"Geoffrey","non-dropping-particle":"","parse-names":false,"suffix":""}],"container-title":"the Journal of finance","id":"ITEM-1","issue":"1","issued":{"date-parts":[["2012"]]},"page":"153-194","publisher":"Wiley Online Library","title":"External networking and internal firm governance","type":"article-journal","volume":"67"},"uris":["http://www.mendeley.com/documents/?uuid=6201b4bb-1b88-49bb-b38a-677787d4165c"]}],"mendeley":{"formattedCitation":"(Fracassi and Tate, 2012)","plainTextFormattedCitation":"(Fracassi and Tate, 2012)","previouslyFormattedCitation":"(Fracassi and Tate, 2012)"},"properties":{"noteIndex":0},"schema":"https://github.com/citation-style-language/schema/raw/master/csl-citation.json"}</w:instrText>
      </w:r>
      <w:r w:rsidR="00897B05" w:rsidRPr="008148E5">
        <w:rPr>
          <w:rFonts w:ascii="Times New Roman" w:hAnsi="Times New Roman"/>
          <w:color w:val="000000" w:themeColor="text1"/>
          <w:sz w:val="24"/>
          <w:szCs w:val="24"/>
        </w:rPr>
        <w:fldChar w:fldCharType="separate"/>
      </w:r>
      <w:r w:rsidR="00E16EEE" w:rsidRPr="008148E5">
        <w:rPr>
          <w:rFonts w:ascii="Times New Roman" w:hAnsi="Times New Roman"/>
          <w:noProof/>
          <w:color w:val="000000" w:themeColor="text1"/>
          <w:sz w:val="24"/>
          <w:szCs w:val="24"/>
        </w:rPr>
        <w:t>(Fracassi and Tate, 2012)</w:t>
      </w:r>
      <w:r w:rsidR="00897B05" w:rsidRPr="008148E5">
        <w:rPr>
          <w:rFonts w:ascii="Times New Roman" w:hAnsi="Times New Roman"/>
          <w:color w:val="000000" w:themeColor="text1"/>
          <w:sz w:val="24"/>
          <w:szCs w:val="24"/>
        </w:rPr>
        <w:fldChar w:fldCharType="end"/>
      </w:r>
      <w:r w:rsidR="00897B05" w:rsidRPr="008148E5">
        <w:rPr>
          <w:rFonts w:ascii="Times New Roman" w:hAnsi="Times New Roman"/>
          <w:color w:val="000000" w:themeColor="text1"/>
          <w:sz w:val="24"/>
          <w:szCs w:val="24"/>
        </w:rPr>
        <w:t xml:space="preserve">. </w:t>
      </w:r>
    </w:p>
    <w:p w14:paraId="2C7797E6" w14:textId="53DA6E6F" w:rsidR="000D0F1B" w:rsidRPr="008148E5" w:rsidRDefault="00FD4769" w:rsidP="007670F0">
      <w:pPr>
        <w:spacing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On</w:t>
      </w:r>
      <w:r w:rsidR="00043FB2" w:rsidRPr="008148E5">
        <w:rPr>
          <w:rFonts w:ascii="Times New Roman" w:hAnsi="Times New Roman"/>
          <w:color w:val="000000" w:themeColor="text1"/>
          <w:sz w:val="24"/>
          <w:szCs w:val="24"/>
        </w:rPr>
        <w:t xml:space="preserve"> the</w:t>
      </w:r>
      <w:r w:rsidRPr="008148E5">
        <w:rPr>
          <w:rFonts w:ascii="Times New Roman" w:hAnsi="Times New Roman"/>
          <w:color w:val="000000" w:themeColor="text1"/>
          <w:sz w:val="24"/>
          <w:szCs w:val="24"/>
        </w:rPr>
        <w:t xml:space="preserve"> one hand, social capital theories postulate that CEOs and board directors </w:t>
      </w:r>
      <w:r w:rsidR="00FA62BF" w:rsidRPr="008148E5">
        <w:rPr>
          <w:rFonts w:ascii="Times New Roman" w:hAnsi="Times New Roman"/>
          <w:color w:val="000000" w:themeColor="text1"/>
          <w:sz w:val="24"/>
          <w:szCs w:val="24"/>
        </w:rPr>
        <w:t xml:space="preserve">develop </w:t>
      </w:r>
      <w:r w:rsidRPr="008148E5">
        <w:rPr>
          <w:rFonts w:ascii="Times New Roman" w:hAnsi="Times New Roman"/>
          <w:color w:val="000000" w:themeColor="text1"/>
          <w:sz w:val="24"/>
          <w:szCs w:val="24"/>
        </w:rPr>
        <w:t xml:space="preserve">"social capital" </w:t>
      </w:r>
      <w:r w:rsidR="00FA62BF" w:rsidRPr="008148E5">
        <w:rPr>
          <w:rFonts w:ascii="Times New Roman" w:hAnsi="Times New Roman"/>
          <w:color w:val="000000" w:themeColor="text1"/>
          <w:sz w:val="24"/>
          <w:szCs w:val="24"/>
        </w:rPr>
        <w:t xml:space="preserve">through their </w:t>
      </w:r>
      <w:r w:rsidRPr="008148E5">
        <w:rPr>
          <w:rFonts w:ascii="Times New Roman" w:hAnsi="Times New Roman"/>
          <w:color w:val="000000" w:themeColor="text1"/>
          <w:sz w:val="24"/>
          <w:szCs w:val="24"/>
        </w:rPr>
        <w:t>social ties</w:t>
      </w:r>
      <w:r w:rsidR="00441D08" w:rsidRPr="008148E5">
        <w:rPr>
          <w:rFonts w:ascii="Times New Roman" w:hAnsi="Times New Roman"/>
          <w:color w:val="000000" w:themeColor="text1"/>
          <w:sz w:val="24"/>
          <w:szCs w:val="24"/>
        </w:rPr>
        <w:t xml:space="preserve">, </w:t>
      </w:r>
      <w:r w:rsidRPr="008148E5">
        <w:rPr>
          <w:rFonts w:ascii="Times New Roman" w:hAnsi="Times New Roman"/>
          <w:color w:val="000000" w:themeColor="text1"/>
          <w:sz w:val="24"/>
          <w:szCs w:val="24"/>
        </w:rPr>
        <w:t xml:space="preserve">and </w:t>
      </w:r>
      <w:r w:rsidR="00C95608" w:rsidRPr="008148E5">
        <w:rPr>
          <w:rFonts w:ascii="Times New Roman" w:hAnsi="Times New Roman"/>
          <w:color w:val="000000" w:themeColor="text1"/>
          <w:sz w:val="24"/>
          <w:szCs w:val="24"/>
        </w:rPr>
        <w:t xml:space="preserve">such </w:t>
      </w:r>
      <w:r w:rsidRPr="008148E5">
        <w:rPr>
          <w:rFonts w:ascii="Times New Roman" w:hAnsi="Times New Roman"/>
          <w:color w:val="000000" w:themeColor="text1"/>
          <w:sz w:val="24"/>
          <w:szCs w:val="24"/>
        </w:rPr>
        <w:t xml:space="preserve">abilities to access resources </w:t>
      </w:r>
      <w:r w:rsidR="00441D08" w:rsidRPr="008148E5">
        <w:rPr>
          <w:rFonts w:ascii="Times New Roman" w:hAnsi="Times New Roman"/>
          <w:color w:val="000000" w:themeColor="text1"/>
          <w:sz w:val="24"/>
          <w:szCs w:val="24"/>
        </w:rPr>
        <w:t xml:space="preserve">can </w:t>
      </w:r>
      <w:r w:rsidRPr="008148E5">
        <w:rPr>
          <w:rFonts w:ascii="Times New Roman" w:hAnsi="Times New Roman"/>
          <w:color w:val="000000" w:themeColor="text1"/>
          <w:sz w:val="24"/>
          <w:szCs w:val="24"/>
        </w:rPr>
        <w:t>benefit their firms</w:t>
      </w:r>
      <w:r w:rsidR="00267D88" w:rsidRPr="008148E5">
        <w:rPr>
          <w:rFonts w:ascii="Times New Roman" w:hAnsi="Times New Roman"/>
          <w:color w:val="000000" w:themeColor="text1"/>
          <w:sz w:val="24"/>
          <w:szCs w:val="24"/>
        </w:rPr>
        <w:t xml:space="preserve"> </w:t>
      </w:r>
      <w:r w:rsidR="00267D88"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0143-2095","author":[{"dropping-particle":"","family":"Sundaramurthy","given":"Chamu","non-dropping-particle":"","parse-names":false,"suffix":""},{"dropping-particle":"","family":"Pukthuanthong","given":"Kuntara","non-dropping-particle":"","parse-names":false,"suffix":""},{"dropping-particle":"","family":"Kor","given":"Yasemin","non-dropping-particle":"","parse-names":false,"suffix":""}],"container-title":"Strategic Management Journal","id":"ITEM-1","issue":"6","issued":{"date-parts":[["2014"]]},"page":"845-868","publisher":"Wiley Online Library","title":"Positive and negative synergies between the CEO's and the corporate board's human and social capital: A study of biotechnology firms","type":"article-journal","volume":"35"},"uris":["http://www.mendeley.com/documents/?uuid=29c93594-717d-452e-93e7-cbd41f8132ee"]},{"id":"ITEM-2","itemData":{"ISSN":"0149-2063","author":[{"dropping-particle":"","family":"Sturman","given":"Michael C","non-dropping-particle":"","parse-names":false,"suffix":""},{"dropping-particle":"","family":"Walsh","given":"Kate","non-dropping-particle":"","parse-names":false,"suffix":""},{"dropping-particle":"","family":"Cheramie","given":"Robin A","non-dropping-particle":"","parse-names":false,"suffix":""}],"container-title":"Journal of Management","id":"ITEM-2","issue":"2","issued":{"date-parts":[["2008"]]},"page":"290-316","publisher":"Sage Publications Sage CA: Los Angeles, CA","title":"The value of human capital specificity versus transferability","type":"article-journal","volume":"34"},"uris":["http://www.mendeley.com/documents/?uuid=0dd7243e-5e4f-481e-b03b-351ac41177d3"]},{"id":"ITEM-3","itemData":{"ISSN":"0143-2095","author":[{"dropping-particle":"","family":"Westphal","given":"James D","non-dropping-particle":"","parse-names":false,"suffix":""},{"dropping-particle":"","family":"Fredrickson","given":"James W","non-dropping-particle":"","parse-names":false,"suffix":""}],"container-title":"Strategic Management Journal","id":"ITEM-3","issue":"12","issued":{"date-parts":[["2001"]]},"page":"1113-1137","publisher":"Wiley Online Library","title":"Who directs strategic change? Director experience, the selection of new CEOs, and change in corporate strategy","type":"article-journal","volume":"22"},"uris":["http://www.mendeley.com/documents/?uuid=63f082b1-4d4c-4e23-9982-41ed211a8256"]}],"mendeley":{"formattedCitation":"(Westphal and Fredrickson, 2001; Sturman, Walsh and Cheramie, 2008; Sundaramurthy, Pukthuanthong and Kor, 2014)","manualFormatting":"(Sundaramurthy et al. 2014)","plainTextFormattedCitation":"(Westphal and Fredrickson, 2001; Sturman, Walsh and Cheramie, 2008; Sundaramurthy, Pukthuanthong and Kor, 2014)","previouslyFormattedCitation":"(Westphal and Fredrickson, 2001; Sturman, Walsh and Cheramie, 2008; Sundaramurthy, Pukthuanthong and Kor, 2014)"},"properties":{"noteIndex":0},"schema":"https://github.com/citation-style-language/schema/raw/master/csl-citation.json"}</w:instrText>
      </w:r>
      <w:r w:rsidR="00267D88" w:rsidRPr="008148E5">
        <w:rPr>
          <w:rFonts w:ascii="Times New Roman" w:hAnsi="Times New Roman"/>
          <w:color w:val="000000" w:themeColor="text1"/>
          <w:sz w:val="24"/>
          <w:szCs w:val="24"/>
        </w:rPr>
        <w:fldChar w:fldCharType="separate"/>
      </w:r>
      <w:r w:rsidR="00267D88" w:rsidRPr="008148E5">
        <w:rPr>
          <w:rFonts w:ascii="Times New Roman" w:hAnsi="Times New Roman"/>
          <w:noProof/>
          <w:color w:val="000000" w:themeColor="text1"/>
          <w:sz w:val="24"/>
          <w:szCs w:val="24"/>
        </w:rPr>
        <w:t>(Sundaramurthy et al. 2014)</w:t>
      </w:r>
      <w:r w:rsidR="00267D88" w:rsidRPr="008148E5">
        <w:rPr>
          <w:rFonts w:ascii="Times New Roman" w:hAnsi="Times New Roman"/>
          <w:color w:val="000000" w:themeColor="text1"/>
          <w:sz w:val="24"/>
          <w:szCs w:val="24"/>
        </w:rPr>
        <w:fldChar w:fldCharType="end"/>
      </w:r>
      <w:r w:rsidRPr="008148E5">
        <w:rPr>
          <w:rFonts w:ascii="Times New Roman" w:hAnsi="Times New Roman"/>
          <w:color w:val="000000" w:themeColor="text1"/>
          <w:sz w:val="24"/>
          <w:szCs w:val="24"/>
        </w:rPr>
        <w:t>.</w:t>
      </w:r>
      <w:r w:rsidR="001F24E8" w:rsidRPr="008148E5">
        <w:rPr>
          <w:rFonts w:ascii="Times New Roman" w:hAnsi="Times New Roman"/>
          <w:color w:val="000000" w:themeColor="text1"/>
          <w:sz w:val="24"/>
          <w:szCs w:val="24"/>
        </w:rPr>
        <w:t xml:space="preserve"> </w:t>
      </w:r>
      <w:r w:rsidR="00897B05" w:rsidRPr="008148E5">
        <w:rPr>
          <w:rFonts w:ascii="Times New Roman" w:hAnsi="Times New Roman"/>
          <w:color w:val="000000" w:themeColor="text1"/>
          <w:sz w:val="24"/>
          <w:szCs w:val="24"/>
        </w:rPr>
        <w:t xml:space="preserve">Such connections can create conduits through which crucial information </w:t>
      </w:r>
      <w:r w:rsidR="00043FB2" w:rsidRPr="008148E5">
        <w:rPr>
          <w:rFonts w:ascii="Times New Roman" w:hAnsi="Times New Roman"/>
          <w:color w:val="000000" w:themeColor="text1"/>
          <w:sz w:val="24"/>
          <w:szCs w:val="24"/>
        </w:rPr>
        <w:t xml:space="preserve">is </w:t>
      </w:r>
      <w:r w:rsidR="00897B05" w:rsidRPr="008148E5">
        <w:rPr>
          <w:rFonts w:ascii="Times New Roman" w:hAnsi="Times New Roman"/>
          <w:color w:val="000000" w:themeColor="text1"/>
          <w:sz w:val="24"/>
          <w:szCs w:val="24"/>
        </w:rPr>
        <w:t xml:space="preserve">acquired </w:t>
      </w:r>
      <w:r w:rsidR="00897B05"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author":[{"dropping-particle":"","family":"Kilduff","given":"Martin","non-dropping-particle":"","parse-names":false,"suffix":""},{"dropping-particle":"","family":"Tsai","given":"Wenpin","non-dropping-particle":"","parse-names":false,"suffix":""}],"container-title":"Social networks and organizations","id":"ITEM-1","issued":{"date-parts":[["2003"]]},"page":"35-65","title":"Is there social network theory? A critical examination of theoretical foundations","type":"article-journal"},"uris":["http://www.mendeley.com/documents/?uuid=3237432e-ad4b-4688-8441-42d22f918570"]}],"mendeley":{"formattedCitation":"(Kilduff and Tsai, 2003)","plainTextFormattedCitation":"(Kilduff and Tsai, 2003)","previouslyFormattedCitation":"(Kilduff and Tsai, 2003)"},"properties":{"noteIndex":0},"schema":"https://github.com/citation-style-language/schema/raw/master/csl-citation.json"}</w:instrText>
      </w:r>
      <w:r w:rsidR="00897B05" w:rsidRPr="008148E5">
        <w:rPr>
          <w:rFonts w:ascii="Times New Roman" w:hAnsi="Times New Roman"/>
          <w:color w:val="000000" w:themeColor="text1"/>
          <w:sz w:val="24"/>
          <w:szCs w:val="24"/>
        </w:rPr>
        <w:fldChar w:fldCharType="separate"/>
      </w:r>
      <w:r w:rsidR="00E16EEE" w:rsidRPr="008148E5">
        <w:rPr>
          <w:rFonts w:ascii="Times New Roman" w:hAnsi="Times New Roman"/>
          <w:noProof/>
          <w:color w:val="000000" w:themeColor="text1"/>
          <w:sz w:val="24"/>
          <w:szCs w:val="24"/>
        </w:rPr>
        <w:t>(Kilduff and Tsai, 2003)</w:t>
      </w:r>
      <w:r w:rsidR="00897B05" w:rsidRPr="008148E5">
        <w:rPr>
          <w:rFonts w:ascii="Times New Roman" w:hAnsi="Times New Roman"/>
          <w:color w:val="000000" w:themeColor="text1"/>
          <w:sz w:val="24"/>
          <w:szCs w:val="24"/>
        </w:rPr>
        <w:fldChar w:fldCharType="end"/>
      </w:r>
      <w:r w:rsidR="00897B05" w:rsidRPr="008148E5">
        <w:rPr>
          <w:rFonts w:ascii="Times New Roman" w:hAnsi="Times New Roman"/>
          <w:color w:val="000000" w:themeColor="text1"/>
          <w:sz w:val="24"/>
          <w:szCs w:val="24"/>
        </w:rPr>
        <w:t>.</w:t>
      </w:r>
      <w:r w:rsidR="00197A2F" w:rsidRPr="008148E5">
        <w:rPr>
          <w:rFonts w:ascii="Times New Roman" w:hAnsi="Times New Roman"/>
          <w:color w:val="000000" w:themeColor="text1"/>
          <w:sz w:val="24"/>
          <w:szCs w:val="24"/>
        </w:rPr>
        <w:t xml:space="preserve"> </w:t>
      </w:r>
      <w:r w:rsidR="00686DC4" w:rsidRPr="008148E5">
        <w:rPr>
          <w:rFonts w:ascii="Times New Roman" w:hAnsi="Times New Roman"/>
          <w:color w:val="000000" w:themeColor="text1"/>
          <w:sz w:val="24"/>
          <w:szCs w:val="24"/>
        </w:rPr>
        <w:t>Board-CEO</w:t>
      </w:r>
      <w:r w:rsidR="00177FFB" w:rsidRPr="008148E5">
        <w:rPr>
          <w:rFonts w:ascii="Times New Roman" w:hAnsi="Times New Roman"/>
          <w:color w:val="000000" w:themeColor="text1"/>
          <w:sz w:val="24"/>
          <w:szCs w:val="24"/>
        </w:rPr>
        <w:t xml:space="preserve"> relationships </w:t>
      </w:r>
      <w:r w:rsidR="006622EC" w:rsidRPr="008148E5">
        <w:rPr>
          <w:rFonts w:ascii="Times New Roman" w:hAnsi="Times New Roman"/>
          <w:color w:val="000000" w:themeColor="text1"/>
          <w:sz w:val="24"/>
          <w:szCs w:val="24"/>
        </w:rPr>
        <w:t>may</w:t>
      </w:r>
      <w:r w:rsidR="00177FFB" w:rsidRPr="008148E5">
        <w:rPr>
          <w:rFonts w:ascii="Times New Roman" w:hAnsi="Times New Roman"/>
          <w:color w:val="000000" w:themeColor="text1"/>
          <w:sz w:val="24"/>
          <w:szCs w:val="24"/>
        </w:rPr>
        <w:t xml:space="preserve"> enhance trust and loyalty, </w:t>
      </w:r>
      <w:r w:rsidR="00DA5D0F" w:rsidRPr="008148E5">
        <w:rPr>
          <w:rFonts w:ascii="Times New Roman" w:hAnsi="Times New Roman"/>
          <w:color w:val="000000" w:themeColor="text1"/>
          <w:sz w:val="24"/>
          <w:szCs w:val="24"/>
        </w:rPr>
        <w:t xml:space="preserve">by which </w:t>
      </w:r>
      <w:r w:rsidR="00043FB2" w:rsidRPr="008148E5">
        <w:rPr>
          <w:rFonts w:ascii="Times New Roman" w:hAnsi="Times New Roman"/>
          <w:color w:val="000000" w:themeColor="text1"/>
          <w:sz w:val="24"/>
          <w:szCs w:val="24"/>
        </w:rPr>
        <w:t xml:space="preserve">the </w:t>
      </w:r>
      <w:r w:rsidR="00DA5D0F" w:rsidRPr="008148E5">
        <w:rPr>
          <w:rFonts w:ascii="Times New Roman" w:hAnsi="Times New Roman"/>
          <w:color w:val="000000" w:themeColor="text1"/>
          <w:sz w:val="24"/>
          <w:szCs w:val="24"/>
        </w:rPr>
        <w:t xml:space="preserve">CEO and the board </w:t>
      </w:r>
      <w:r w:rsidR="00B55A6E" w:rsidRPr="008148E5">
        <w:rPr>
          <w:rFonts w:ascii="Times New Roman" w:hAnsi="Times New Roman"/>
          <w:color w:val="000000" w:themeColor="text1"/>
          <w:sz w:val="24"/>
          <w:szCs w:val="24"/>
        </w:rPr>
        <w:t xml:space="preserve">can </w:t>
      </w:r>
      <w:r w:rsidR="00086272" w:rsidRPr="008148E5">
        <w:rPr>
          <w:rFonts w:ascii="Times New Roman" w:hAnsi="Times New Roman"/>
          <w:color w:val="000000" w:themeColor="text1"/>
          <w:sz w:val="24"/>
          <w:szCs w:val="24"/>
        </w:rPr>
        <w:t>interact more efficiently and create value by facilitating collective action</w:t>
      </w:r>
      <w:r w:rsidR="00197A2F" w:rsidRPr="008148E5">
        <w:rPr>
          <w:rFonts w:ascii="Times New Roman" w:hAnsi="Times New Roman"/>
          <w:color w:val="000000" w:themeColor="text1"/>
          <w:sz w:val="24"/>
          <w:szCs w:val="24"/>
        </w:rPr>
        <w:t xml:space="preserve"> </w:t>
      </w:r>
      <w:r w:rsidR="00197A2F"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{"citationItems":[{"id":"ITEM-1","itemData":{"ISSN":"0363-7425","author":[{"dropping-particle":"","family":"Leana III","given":"Carrie R","non-dropping-particle":"","parse-names":false,"suffix":""},{"dropping-particle":"","family":"Buren","given":"Harry J","non-dropping-particle":"Van","parse-names":false,"suffix":""}],"container-title":"Academy of management review","id":"ITEM-1","issue":"3","issued":{"date-parts":[["1999"]]},"page":"538-555","publisher":"Academy of Management Briarcliff Manor, NY 10510","title":"Organizational social capital and employment practices","type":"article-journal","volume":"24"},"uris":["http://www.mendeley.com/documents/?uuid=02efdc20-6596-4db2-807e-f07ff7b6795a"]},{"id":"ITEM-2","itemData":{"ISSN":"0304-405X","author":[{"dropping-particle":"","family":"Schmidt","given":"Breno","non-dropping-particle":"","parse-names":false,"suffix":""}],"container-title":"Journal of Financial Economics","id":"ITEM-2","issue":"2","issued":{"date-parts":[["2015"]]},"page":"424-447","publisher":"Elsevier","title":"Costs and benefits of friendly boards during mergers and acquisitions","type":"article-journal","volume":"117"},"uris":["http://www.mendeley.com/documents/?uuid=213ba5dd-fba1-401e-8230-64ef84533a89"]}],"mendeley":{"formattedCitation":"(Leana III and Van Buren, 1999; Schmidt, 2015)","plainTextFormattedCitation":"(Leana III and Van Buren, 1999; Schmidt, 2015)","previouslyFormattedCitation":"(Leana III and Van Buren, 1999; Schmidt, 2015)"},"properties":{"noteIndex":0},"schema":"https://github.com/citation-style-language/schema/raw/master/csl-citation.json"}</w:instrText>
      </w:r>
      <w:r w:rsidR="00197A2F" w:rsidRPr="008148E5">
        <w:rPr>
          <w:rFonts w:ascii="Times New Roman" w:hAnsi="Times New Roman"/>
          <w:color w:val="000000" w:themeColor="text1"/>
          <w:sz w:val="24"/>
          <w:szCs w:val="24"/>
        </w:rPr>
        <w:fldChar w:fldCharType="separate"/>
      </w:r>
      <w:r w:rsidR="00E16EEE" w:rsidRPr="008148E5">
        <w:rPr>
          <w:rFonts w:ascii="Times New Roman" w:hAnsi="Times New Roman"/>
          <w:noProof/>
          <w:color w:val="000000" w:themeColor="text1"/>
          <w:sz w:val="24"/>
          <w:szCs w:val="24"/>
        </w:rPr>
        <w:t>(Schmidt, 2015)</w:t>
      </w:r>
      <w:r w:rsidR="00197A2F" w:rsidRPr="008148E5">
        <w:rPr>
          <w:rFonts w:ascii="Times New Roman" w:hAnsi="Times New Roman"/>
          <w:color w:val="000000" w:themeColor="text1"/>
          <w:sz w:val="24"/>
          <w:szCs w:val="24"/>
        </w:rPr>
        <w:fldChar w:fldCharType="end"/>
      </w:r>
      <w:r w:rsidR="00197A2F" w:rsidRPr="008148E5">
        <w:rPr>
          <w:rFonts w:ascii="Times New Roman" w:hAnsi="Times New Roman"/>
          <w:color w:val="000000" w:themeColor="text1"/>
          <w:sz w:val="24"/>
          <w:szCs w:val="24"/>
        </w:rPr>
        <w:t>.</w:t>
      </w:r>
      <w:r w:rsidR="001102AF" w:rsidRPr="008148E5">
        <w:rPr>
          <w:rFonts w:ascii="Times New Roman" w:hAnsi="Times New Roman"/>
          <w:color w:val="000000" w:themeColor="text1"/>
          <w:sz w:val="24"/>
          <w:szCs w:val="24"/>
        </w:rPr>
        <w:t xml:space="preserve"> </w:t>
      </w:r>
      <w:r w:rsidR="00D238A7" w:rsidRPr="008148E5">
        <w:rPr>
          <w:rFonts w:ascii="Times New Roman" w:hAnsi="Times New Roman"/>
          <w:color w:val="000000" w:themeColor="text1"/>
          <w:sz w:val="24"/>
          <w:szCs w:val="24"/>
        </w:rPr>
        <w:t>Therefore, t</w:t>
      </w:r>
      <w:r w:rsidR="00897B05" w:rsidRPr="008148E5">
        <w:rPr>
          <w:rFonts w:ascii="Times New Roman" w:hAnsi="Times New Roman"/>
          <w:color w:val="000000" w:themeColor="text1"/>
          <w:sz w:val="24"/>
          <w:szCs w:val="24"/>
        </w:rPr>
        <w:t>hese ties can add value</w:t>
      </w:r>
      <w:r w:rsidR="006353D4" w:rsidRPr="008148E5">
        <w:rPr>
          <w:rFonts w:ascii="Times New Roman" w:hAnsi="Times New Roman"/>
          <w:color w:val="000000" w:themeColor="text1"/>
          <w:sz w:val="24"/>
          <w:szCs w:val="24"/>
        </w:rPr>
        <w:t xml:space="preserve"> </w:t>
      </w:r>
      <w:r w:rsidR="005C2F91" w:rsidRPr="008148E5">
        <w:rPr>
          <w:rFonts w:ascii="Times New Roman" w:hAnsi="Times New Roman"/>
          <w:color w:val="000000" w:themeColor="text1"/>
          <w:sz w:val="24"/>
          <w:szCs w:val="24"/>
        </w:rPr>
        <w:t>as t</w:t>
      </w:r>
      <w:r w:rsidR="00897B05" w:rsidRPr="008148E5">
        <w:rPr>
          <w:rFonts w:ascii="Times New Roman" w:hAnsi="Times New Roman"/>
          <w:color w:val="000000" w:themeColor="text1"/>
          <w:sz w:val="24"/>
          <w:szCs w:val="24"/>
        </w:rPr>
        <w:t xml:space="preserve">he relationships between the CEO and the board help reduce agency costs </w:t>
      </w:r>
      <w:r w:rsidR="00E522EE" w:rsidRPr="008148E5">
        <w:rPr>
          <w:rFonts w:ascii="Times New Roman" w:hAnsi="Times New Roman"/>
          <w:color w:val="000000" w:themeColor="text1"/>
          <w:sz w:val="24"/>
          <w:szCs w:val="24"/>
        </w:rPr>
        <w:t xml:space="preserve">in tourism firms </w:t>
      </w:r>
      <w:r w:rsidR="00897B05" w:rsidRPr="008148E5">
        <w:rPr>
          <w:rFonts w:ascii="Times New Roman" w:hAnsi="Times New Roman"/>
          <w:color w:val="000000" w:themeColor="text1"/>
          <w:sz w:val="24"/>
          <w:szCs w:val="24"/>
        </w:rPr>
        <w:t>where ownership and management are separated.</w:t>
      </w:r>
      <w:r w:rsidR="005D6CA0" w:rsidRPr="008148E5">
        <w:rPr>
          <w:rFonts w:ascii="Times New Roman" w:hAnsi="Times New Roman"/>
          <w:color w:val="000000" w:themeColor="text1"/>
          <w:sz w:val="24"/>
          <w:szCs w:val="24"/>
        </w:rPr>
        <w:t xml:space="preserve">        </w:t>
      </w:r>
    </w:p>
    <w:p w14:paraId="29782143" w14:textId="3654143F" w:rsidR="00686DC4" w:rsidRPr="008148E5" w:rsidRDefault="004461CF" w:rsidP="007670F0">
      <w:pPr>
        <w:spacing w:line="480" w:lineRule="auto"/>
        <w:rPr>
          <w:rFonts w:ascii="Times New Roman" w:hAnsi="Times New Roman"/>
          <w:color w:val="000000" w:themeColor="text1"/>
          <w:sz w:val="24"/>
          <w:szCs w:val="24"/>
          <w:lang w:val="en-US"/>
        </w:rPr>
      </w:pPr>
      <w:r w:rsidRPr="008148E5">
        <w:rPr>
          <w:rFonts w:ascii="Times New Roman" w:hAnsi="Times New Roman"/>
          <w:color w:val="000000" w:themeColor="text1"/>
          <w:sz w:val="24"/>
          <w:szCs w:val="24"/>
        </w:rPr>
        <w:t>In contrast</w:t>
      </w:r>
      <w:r w:rsidR="004D1B5A" w:rsidRPr="008148E5">
        <w:rPr>
          <w:rFonts w:ascii="Times New Roman" w:hAnsi="Times New Roman"/>
          <w:color w:val="000000" w:themeColor="text1"/>
          <w:sz w:val="24"/>
          <w:szCs w:val="24"/>
        </w:rPr>
        <w:t>, social network connections can undermine the independence of governance systems and negatively affect firms' riskiness and performance</w:t>
      </w:r>
      <w:r w:rsidR="00BE3EDC" w:rsidRPr="008148E5">
        <w:rPr>
          <w:rFonts w:ascii="Times New Roman" w:hAnsi="Times New Roman"/>
          <w:color w:val="000000" w:themeColor="text1"/>
          <w:sz w:val="24"/>
          <w:szCs w:val="24"/>
        </w:rPr>
        <w:t xml:space="preserve"> </w:t>
      </w:r>
      <w:r w:rsidR="00CC7F49" w:rsidRPr="008148E5">
        <w:rPr>
          <w:rFonts w:ascii="Times New Roman" w:hAnsi="Times New Roman"/>
          <w:color w:val="000000" w:themeColor="text1"/>
          <w:sz w:val="24"/>
          <w:szCs w:val="24"/>
        </w:rPr>
        <w:fldChar w:fldCharType="begin" w:fldLock="1"/>
      </w:r>
      <w:r w:rsidR="008A3847" w:rsidRPr="008148E5">
        <w:rPr>
          <w:rFonts w:ascii="Times New Roman" w:hAnsi="Times New Roman"/>
          <w:color w:val="000000" w:themeColor="text1"/>
          <w:sz w:val="24"/>
          <w:szCs w:val="24"/>
        </w:rPr>
        <w:instrText>ADDIN CSL_CITATION {"citationItems":[{"id":"ITEM-1","itemData":{"ISSN":"1354-7798","author":[{"dropping-particle":"","family":"Subrahmanyam","given":"Avanidhar","non-dropping-particle":"","parse-names":false,"suffix":""}],"container-title":"European Financial Management","id":"ITEM-1","issue":"4","issued":{"date-parts":[["2008"]]},"page":"633-662","publisher":"Wiley Online Library","title":"Social networks and corporate governance","type":"article-journal","volume":"14"},"uris":["http://www.mendeley.com/documents/?uuid=e6031b3b-855f-4dd5-abf0-e5e9eb0e07e4"]}],"mendeley":{"formattedCitation":"(Subrahmanyam, 2008)","plainTextFormattedCitation":"(Subrahmanyam, 2008)","previouslyFormattedCitation":"(Subrahmanyam, 2008)"},"properties":{"noteIndex":0},"schema":"https://github.com/citation-style-language/schema/raw/master/csl-citation.json"}</w:instrText>
      </w:r>
      <w:r w:rsidR="00CC7F49" w:rsidRPr="008148E5">
        <w:rPr>
          <w:rFonts w:ascii="Times New Roman" w:hAnsi="Times New Roman"/>
          <w:color w:val="000000" w:themeColor="text1"/>
          <w:sz w:val="24"/>
          <w:szCs w:val="24"/>
        </w:rPr>
        <w:fldChar w:fldCharType="separate"/>
      </w:r>
      <w:r w:rsidR="005B662E" w:rsidRPr="008148E5">
        <w:rPr>
          <w:rFonts w:ascii="Times New Roman" w:hAnsi="Times New Roman"/>
          <w:noProof/>
          <w:color w:val="000000" w:themeColor="text1"/>
          <w:sz w:val="24"/>
          <w:szCs w:val="24"/>
        </w:rPr>
        <w:t>(Subrahmanyam, 2008)</w:t>
      </w:r>
      <w:r w:rsidR="00CC7F49" w:rsidRPr="008148E5">
        <w:rPr>
          <w:rFonts w:ascii="Times New Roman" w:hAnsi="Times New Roman"/>
          <w:color w:val="000000" w:themeColor="text1"/>
          <w:sz w:val="24"/>
          <w:szCs w:val="24"/>
        </w:rPr>
        <w:fldChar w:fldCharType="end"/>
      </w:r>
      <w:r w:rsidR="00297C32" w:rsidRPr="008148E5">
        <w:rPr>
          <w:rFonts w:ascii="Times New Roman" w:hAnsi="Times New Roman"/>
          <w:color w:val="000000" w:themeColor="text1"/>
          <w:sz w:val="24"/>
          <w:szCs w:val="24"/>
        </w:rPr>
        <w:t xml:space="preserve">. </w:t>
      </w:r>
      <w:r w:rsidR="004D1B5A" w:rsidRPr="008148E5">
        <w:rPr>
          <w:rFonts w:ascii="Times New Roman" w:hAnsi="Times New Roman"/>
          <w:color w:val="000000" w:themeColor="text1"/>
          <w:sz w:val="24"/>
          <w:szCs w:val="24"/>
        </w:rPr>
        <w:t xml:space="preserve">Social ties </w:t>
      </w:r>
      <w:r w:rsidR="004D1B5A" w:rsidRPr="008148E5">
        <w:rPr>
          <w:rFonts w:ascii="Times New Roman" w:hAnsi="Times New Roman"/>
          <w:color w:val="000000" w:themeColor="text1"/>
          <w:sz w:val="24"/>
          <w:szCs w:val="24"/>
        </w:rPr>
        <w:lastRenderedPageBreak/>
        <w:t xml:space="preserve">between top senior managers and other board directors may be detrimental to board effectiveness </w:t>
      </w:r>
      <w:r w:rsidR="00F34872" w:rsidRPr="008148E5">
        <w:rPr>
          <w:rFonts w:ascii="Times New Roman" w:hAnsi="Times New Roman"/>
          <w:color w:val="000000" w:themeColor="text1"/>
          <w:sz w:val="24"/>
          <w:szCs w:val="24"/>
        </w:rPr>
        <w:t>as</w:t>
      </w:r>
      <w:r w:rsidR="004D1B5A" w:rsidRPr="008148E5">
        <w:rPr>
          <w:rFonts w:ascii="Times New Roman" w:hAnsi="Times New Roman"/>
          <w:color w:val="000000" w:themeColor="text1"/>
          <w:sz w:val="24"/>
          <w:szCs w:val="24"/>
        </w:rPr>
        <w:t xml:space="preserve"> they can lead to "</w:t>
      </w:r>
      <w:r w:rsidR="004D1B5A" w:rsidRPr="008148E5">
        <w:rPr>
          <w:rFonts w:ascii="Times New Roman" w:hAnsi="Times New Roman"/>
          <w:i/>
          <w:iCs/>
          <w:color w:val="000000" w:themeColor="text1"/>
          <w:sz w:val="24"/>
          <w:szCs w:val="24"/>
        </w:rPr>
        <w:t>chummy</w:t>
      </w:r>
      <w:r w:rsidR="004D1B5A" w:rsidRPr="008148E5">
        <w:rPr>
          <w:rFonts w:ascii="Times New Roman" w:hAnsi="Times New Roman"/>
          <w:color w:val="000000" w:themeColor="text1"/>
          <w:sz w:val="24"/>
          <w:szCs w:val="24"/>
        </w:rPr>
        <w:t>" or "</w:t>
      </w:r>
      <w:r w:rsidR="004D1B5A" w:rsidRPr="008148E5">
        <w:rPr>
          <w:rFonts w:ascii="Times New Roman" w:hAnsi="Times New Roman"/>
          <w:i/>
          <w:iCs/>
          <w:color w:val="000000" w:themeColor="text1"/>
          <w:sz w:val="24"/>
          <w:szCs w:val="24"/>
        </w:rPr>
        <w:t>collusive</w:t>
      </w:r>
      <w:r w:rsidR="004D1B5A" w:rsidRPr="008148E5">
        <w:rPr>
          <w:rFonts w:ascii="Times New Roman" w:hAnsi="Times New Roman"/>
          <w:color w:val="000000" w:themeColor="text1"/>
          <w:sz w:val="24"/>
          <w:szCs w:val="24"/>
        </w:rPr>
        <w:t>" behaviour </w:t>
      </w:r>
      <w:r w:rsidR="00666841" w:rsidRPr="008148E5">
        <w:rPr>
          <w:rFonts w:ascii="Times New Roman" w:hAnsi="Times New Roman"/>
          <w:color w:val="000000" w:themeColor="text1"/>
          <w:sz w:val="24"/>
          <w:szCs w:val="24"/>
        </w:rPr>
        <w:fldChar w:fldCharType="begin" w:fldLock="1"/>
      </w:r>
      <w:r w:rsidR="008A3847" w:rsidRPr="008148E5">
        <w:rPr>
          <w:rFonts w:ascii="Times New Roman" w:hAnsi="Times New Roman"/>
          <w:color w:val="000000" w:themeColor="text1"/>
          <w:sz w:val="24"/>
          <w:szCs w:val="24"/>
        </w:rPr>
        <w:instrText>ADDIN CSL_CITATION {"citationItems":[{"id":"ITEM-1","itemData":{"author":[{"dropping-particle":"","family":"Wall Street Journal","given":"","non-dropping-particle":"","parse-names":false,"suffix":""}],"id":"ITEM-1","issue":"B1","issued":{"date-parts":[["1993"]]},"title":"Less-than-watchful eyes didn't oversee expenses of a utility's chairman","type":"article-journal","volume":"June 6"},"uris":["http://www.mendeley.com/documents/?uuid=437c80eb-681c-4492-9b5b-968e42505cec"]}],"mendeley":{"formattedCitation":"(Wall Street Journal, 1993)","plainTextFormattedCitation":"(Wall Street Journal, 1993)","previouslyFormattedCitation":"(Wall Street Journal, 1993)"},"properties":{"noteIndex":0},"schema":"https://github.com/citation-style-language/schema/raw/master/csl-citation.json"}</w:instrText>
      </w:r>
      <w:r w:rsidR="00666841" w:rsidRPr="008148E5">
        <w:rPr>
          <w:rFonts w:ascii="Times New Roman" w:hAnsi="Times New Roman"/>
          <w:color w:val="000000" w:themeColor="text1"/>
          <w:sz w:val="24"/>
          <w:szCs w:val="24"/>
        </w:rPr>
        <w:fldChar w:fldCharType="separate"/>
      </w:r>
      <w:r w:rsidR="005B662E" w:rsidRPr="008148E5">
        <w:rPr>
          <w:rFonts w:ascii="Times New Roman" w:hAnsi="Times New Roman"/>
          <w:noProof/>
          <w:color w:val="000000" w:themeColor="text1"/>
          <w:sz w:val="24"/>
          <w:szCs w:val="24"/>
        </w:rPr>
        <w:t>(Wall Street Journal, 1993)</w:t>
      </w:r>
      <w:r w:rsidR="00666841" w:rsidRPr="008148E5">
        <w:rPr>
          <w:rFonts w:ascii="Times New Roman" w:hAnsi="Times New Roman"/>
          <w:color w:val="000000" w:themeColor="text1"/>
          <w:sz w:val="24"/>
          <w:szCs w:val="24"/>
        </w:rPr>
        <w:fldChar w:fldCharType="end"/>
      </w:r>
      <w:r w:rsidR="00666841" w:rsidRPr="008148E5">
        <w:rPr>
          <w:rFonts w:ascii="Times New Roman" w:hAnsi="Times New Roman"/>
          <w:color w:val="000000" w:themeColor="text1"/>
          <w:sz w:val="24"/>
          <w:szCs w:val="24"/>
        </w:rPr>
        <w:t>.</w:t>
      </w:r>
      <w:r w:rsidR="00955489" w:rsidRPr="008148E5">
        <w:rPr>
          <w:rFonts w:ascii="Times New Roman" w:hAnsi="Times New Roman"/>
          <w:color w:val="000000" w:themeColor="text1"/>
          <w:sz w:val="24"/>
          <w:szCs w:val="24"/>
        </w:rPr>
        <w:t xml:space="preserve"> </w:t>
      </w:r>
      <w:r w:rsidR="00686DC4" w:rsidRPr="008148E5">
        <w:rPr>
          <w:rFonts w:ascii="Times New Roman" w:hAnsi="Times New Roman"/>
          <w:color w:val="000000" w:themeColor="text1"/>
          <w:sz w:val="24"/>
          <w:szCs w:val="24"/>
        </w:rPr>
        <w:t xml:space="preserve">Based on risk-sharing and agency theories, board-CEO networks can </w:t>
      </w:r>
      <w:r w:rsidR="002E5388" w:rsidRPr="008148E5">
        <w:rPr>
          <w:rFonts w:ascii="Times New Roman" w:hAnsi="Times New Roman"/>
          <w:color w:val="000000" w:themeColor="text1"/>
          <w:sz w:val="24"/>
          <w:szCs w:val="24"/>
        </w:rPr>
        <w:t xml:space="preserve">induce board directors to have more tolerance </w:t>
      </w:r>
      <w:r w:rsidR="00D25C01" w:rsidRPr="008148E5">
        <w:rPr>
          <w:rFonts w:ascii="Times New Roman" w:hAnsi="Times New Roman"/>
          <w:color w:val="000000" w:themeColor="text1"/>
          <w:sz w:val="24"/>
          <w:szCs w:val="24"/>
        </w:rPr>
        <w:t>toward</w:t>
      </w:r>
      <w:r w:rsidR="002E5388" w:rsidRPr="008148E5">
        <w:rPr>
          <w:rFonts w:ascii="Times New Roman" w:hAnsi="Times New Roman"/>
          <w:color w:val="000000" w:themeColor="text1"/>
          <w:sz w:val="24"/>
          <w:szCs w:val="24"/>
        </w:rPr>
        <w:t xml:space="preserve"> CEO failure and are less likely to dismiss the CEO with poor performance</w:t>
      </w:r>
      <w:r w:rsidR="00A7725F" w:rsidRPr="008148E5">
        <w:rPr>
          <w:rFonts w:ascii="Times New Roman" w:hAnsi="Times New Roman"/>
          <w:color w:val="000000" w:themeColor="text1"/>
          <w:sz w:val="24"/>
          <w:szCs w:val="24"/>
        </w:rPr>
        <w:t xml:space="preserve"> </w:t>
      </w:r>
      <w:r w:rsidR="00A7725F"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{"citationItems":[{"id":"ITEM-1","itemData":{"ISSN":"0025-1909","author":[{"dropping-particle":"","family":"Nguyen","given":"Bang Dang","non-dropping-particle":"","parse-names":false,"suffix":""}],"container-title":"Management science","id":"ITEM-1","issue":"2","issued":{"date-parts":[["2012"]]},"page":"236-252","publisher":"INFORMS","title":"Does the Rolodex matter? Corporate elite's small world and the effectiveness of boards of directors","type":"article-journal","volume":"58"},"uris":["http://www.mendeley.com/documents/?uuid=d0821ea8-21e2-44f9-a8c5-b47b530813dd"]},{"id":"ITEM-2","itemData":{"ISSN":"0304-405X","author":[{"dropping-particle":"","family":"Hwang","given":"Byoung-Hyoun","non-dropping-particle":"","parse-names":false,"suffix":""},{"dropping-particle":"","family":"Kim","given":"Seoyoung","non-dropping-particle":"","parse-names":false,"suffix":""}],"container-title":"Journal of financial economics","id":"ITEM-2","issue":"1","issued":{"date-parts":[["2009"]]},"page":"138-158","publisher":"Elsevier","title":"It pays to have friends","type":"article-journal","volume":"93"},"uris":["http://www.mendeley.com/documents/?uuid=d2f16f58-20a4-4329-b4ee-2cdf66362aa1"]}],"mendeley":{"formattedCitation":"(Hwang and Kim, 2009; Nguyen, 2012)","plainTextFormattedCitation":"(Hwang and Kim, 2009; Nguyen, 2012)","previouslyFormattedCitation":"(Hwang and Kim, 2009; Nguyen, 2012)"},"properties":{"noteIndex":0},"schema":"https://github.com/citation-style-language/schema/raw/master/csl-citation.json"}</w:instrText>
      </w:r>
      <w:r w:rsidR="00A7725F" w:rsidRPr="008148E5">
        <w:rPr>
          <w:rFonts w:ascii="Times New Roman" w:hAnsi="Times New Roman"/>
          <w:color w:val="000000" w:themeColor="text1"/>
          <w:sz w:val="24"/>
          <w:szCs w:val="24"/>
        </w:rPr>
        <w:fldChar w:fldCharType="separate"/>
      </w:r>
      <w:r w:rsidR="00E16EEE" w:rsidRPr="008148E5">
        <w:rPr>
          <w:rFonts w:ascii="Times New Roman" w:hAnsi="Times New Roman"/>
          <w:noProof/>
          <w:color w:val="000000" w:themeColor="text1"/>
          <w:sz w:val="24"/>
          <w:szCs w:val="24"/>
        </w:rPr>
        <w:t>(Hwang and Kim, 2009)</w:t>
      </w:r>
      <w:r w:rsidR="00A7725F" w:rsidRPr="008148E5">
        <w:rPr>
          <w:rFonts w:ascii="Times New Roman" w:hAnsi="Times New Roman"/>
          <w:color w:val="000000" w:themeColor="text1"/>
          <w:sz w:val="24"/>
          <w:szCs w:val="24"/>
        </w:rPr>
        <w:fldChar w:fldCharType="end"/>
      </w:r>
      <w:r w:rsidR="00A7725F" w:rsidRPr="008148E5">
        <w:rPr>
          <w:rFonts w:ascii="Times New Roman" w:hAnsi="Times New Roman"/>
          <w:color w:val="000000" w:themeColor="text1"/>
          <w:sz w:val="24"/>
          <w:szCs w:val="24"/>
        </w:rPr>
        <w:t>.</w:t>
      </w:r>
      <w:r w:rsidR="002E5388" w:rsidRPr="008148E5">
        <w:rPr>
          <w:rFonts w:ascii="Times New Roman" w:hAnsi="Times New Roman"/>
          <w:color w:val="000000" w:themeColor="text1"/>
          <w:sz w:val="24"/>
          <w:szCs w:val="24"/>
        </w:rPr>
        <w:t xml:space="preserve"> </w:t>
      </w:r>
      <w:r w:rsidR="0080608D" w:rsidRPr="008148E5">
        <w:rPr>
          <w:rFonts w:ascii="Times New Roman" w:hAnsi="Times New Roman"/>
          <w:color w:val="000000" w:themeColor="text1"/>
          <w:sz w:val="24"/>
          <w:szCs w:val="24"/>
        </w:rPr>
        <w:t xml:space="preserve">As mutual trust </w:t>
      </w:r>
      <w:r w:rsidR="00043FB2" w:rsidRPr="008148E5">
        <w:rPr>
          <w:rFonts w:ascii="Times New Roman" w:hAnsi="Times New Roman"/>
          <w:color w:val="000000" w:themeColor="text1"/>
          <w:sz w:val="24"/>
          <w:szCs w:val="24"/>
        </w:rPr>
        <w:t xml:space="preserve">is </w:t>
      </w:r>
      <w:r w:rsidR="0080608D" w:rsidRPr="008148E5">
        <w:rPr>
          <w:rFonts w:ascii="Times New Roman" w:hAnsi="Times New Roman"/>
          <w:color w:val="000000" w:themeColor="text1"/>
          <w:sz w:val="24"/>
          <w:szCs w:val="24"/>
        </w:rPr>
        <w:t xml:space="preserve">shared between CEOs and the connected directors, </w:t>
      </w:r>
      <w:r w:rsidR="00353327" w:rsidRPr="008148E5">
        <w:rPr>
          <w:rFonts w:ascii="Times New Roman" w:hAnsi="Times New Roman"/>
          <w:color w:val="000000" w:themeColor="text1"/>
          <w:sz w:val="24"/>
          <w:szCs w:val="24"/>
        </w:rPr>
        <w:t>CEO power c</w:t>
      </w:r>
      <w:r w:rsidR="004D7157" w:rsidRPr="008148E5">
        <w:rPr>
          <w:rFonts w:ascii="Times New Roman" w:hAnsi="Times New Roman"/>
          <w:color w:val="000000" w:themeColor="text1"/>
          <w:sz w:val="24"/>
          <w:szCs w:val="24"/>
        </w:rPr>
        <w:t>an</w:t>
      </w:r>
      <w:r w:rsidR="00353327" w:rsidRPr="008148E5">
        <w:rPr>
          <w:rFonts w:ascii="Times New Roman" w:hAnsi="Times New Roman"/>
          <w:color w:val="000000" w:themeColor="text1"/>
          <w:sz w:val="24"/>
          <w:szCs w:val="24"/>
        </w:rPr>
        <w:t xml:space="preserve"> be fostered under such </w:t>
      </w:r>
      <w:r w:rsidR="0058270B" w:rsidRPr="008148E5">
        <w:rPr>
          <w:rFonts w:ascii="Times New Roman" w:hAnsi="Times New Roman"/>
          <w:color w:val="000000" w:themeColor="text1"/>
          <w:sz w:val="24"/>
          <w:szCs w:val="24"/>
        </w:rPr>
        <w:t xml:space="preserve">an </w:t>
      </w:r>
      <w:r w:rsidR="00353327" w:rsidRPr="008148E5">
        <w:rPr>
          <w:rFonts w:ascii="Times New Roman" w:hAnsi="Times New Roman"/>
          <w:color w:val="000000" w:themeColor="text1"/>
          <w:sz w:val="24"/>
          <w:szCs w:val="24"/>
        </w:rPr>
        <w:t xml:space="preserve">absence of board monitoring, leading </w:t>
      </w:r>
      <w:r w:rsidR="00015121" w:rsidRPr="008148E5">
        <w:rPr>
          <w:rFonts w:ascii="Times New Roman" w:hAnsi="Times New Roman"/>
          <w:color w:val="000000" w:themeColor="text1"/>
          <w:sz w:val="24"/>
          <w:szCs w:val="24"/>
        </w:rPr>
        <w:t xml:space="preserve">to greater CEO risk-taking and empire-building behaviours </w:t>
      </w:r>
      <w:r w:rsidR="006B649F"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{"citationItems":[{"id":"ITEM-1","itemData":{"ISSN":"0022-1082","author":[{"dropping-particle":"","family":"Adams","given":"Renée B","non-dropping-particle":"","parse-names":false,"suffix":""},{"dropping-particle":"","family":"Ferreira","given":"Daniel","non-dropping-particle":"","parse-names":false,"suffix":""}],"container-title":"The journal of finance","id":"ITEM-1","issue":"1","issued":{"date-parts":[["2007"]]},"page":"217-250","publisher":"Wiley Online Library","title":"A theory of friendly boards","type":"article-journal","volume":"62"},"uris":["http://www.mendeley.com/documents/?uuid=2b9e93c1-fc26-4c46-90f4-a7a01f2c27db"]},{"id":"ITEM-2","itemData":{"ISSN":"0025-1909","author":[{"dropping-particle":"","family":"Nguyen","given":"Bang Dang","non-dropping-particle":"","parse-names":false,"suffix":""}],"container-title":"Management science","id":"ITEM-2","issue":"2","issued":{"date-parts":[["2012"]]},"page":"236-252","publisher":"INFORMS","title":"Does the Rolodex matter? Corporate elite's small world and the effectiveness of boards of directors","type":"article-journal","volume":"58"},"uris":["http://www.mendeley.com/documents/?uuid=d0821ea8-21e2-44f9-a8c5-b47b530813dd"]},{"id":"ITEM-3","itemData":{"ISSN":"0022-1082","author":[{"dropping-particle":"","family":"Fracassi","given":"Cesare","non-dropping-particle":"","parse-names":false,"suffix":""},{"dropping-particle":"","family":"Tate","given":"Geoffrey","non-dropping-particle":"","parse-names":false,"suffix":""}],"container-title":"the Journal of finance","id":"ITEM-3","issue":"1","issued":{"date-parts":[["2012"]]},"page":"153-194","publisher":"Wiley Online Library","title":"External networking and internal firm governance","type":"article-journal","volume":"67"},"uris":["http://www.mendeley.com/documents/?uuid=6201b4bb-1b88-49bb-b38a-677787d4165c"]}],"mendeley":{"formattedCitation":"(Adams and Ferreira, 2007; Fracassi and Tate, 2012; Nguyen, 2012)","plainTextFormattedCitation":"(Adams and Ferreira, 2007; Fracassi and Tate, 2012; Nguyen, 2012)","previouslyFormattedCitation":"(Adams and Ferreira, 2007; Fracassi and Tate, 2012; Nguyen, 2012; Fan &lt;i&gt;et al.&lt;/i&gt;, 2021)"},"properties":{"noteIndex":0},"schema":"https://github.com/citation-style-language/schema/raw/master/csl-citation.json"}</w:instrText>
      </w:r>
      <w:r w:rsidR="006B649F" w:rsidRPr="008148E5">
        <w:rPr>
          <w:rFonts w:ascii="Times New Roman" w:hAnsi="Times New Roman"/>
          <w:color w:val="000000" w:themeColor="text1"/>
          <w:sz w:val="24"/>
          <w:szCs w:val="24"/>
        </w:rPr>
        <w:fldChar w:fldCharType="separate"/>
      </w:r>
      <w:r w:rsidR="008B6A68" w:rsidRPr="008148E5">
        <w:rPr>
          <w:rFonts w:ascii="Times New Roman" w:hAnsi="Times New Roman"/>
          <w:noProof/>
          <w:color w:val="000000" w:themeColor="text1"/>
          <w:sz w:val="24"/>
          <w:szCs w:val="24"/>
        </w:rPr>
        <w:t>(Adams and Ferreira, 2007; Fracassi and Tate, 2012)</w:t>
      </w:r>
      <w:r w:rsidR="006B649F" w:rsidRPr="008148E5">
        <w:rPr>
          <w:rFonts w:ascii="Times New Roman" w:hAnsi="Times New Roman"/>
          <w:color w:val="000000" w:themeColor="text1"/>
          <w:sz w:val="24"/>
          <w:szCs w:val="24"/>
        </w:rPr>
        <w:fldChar w:fldCharType="end"/>
      </w:r>
      <w:r w:rsidR="006B649F" w:rsidRPr="008148E5">
        <w:rPr>
          <w:rFonts w:ascii="Times New Roman" w:hAnsi="Times New Roman"/>
          <w:color w:val="000000" w:themeColor="text1"/>
          <w:sz w:val="24"/>
          <w:szCs w:val="24"/>
        </w:rPr>
        <w:t>.</w:t>
      </w:r>
    </w:p>
    <w:p w14:paraId="32C4E4D2" w14:textId="4479F2DD" w:rsidR="00297C32" w:rsidRPr="008148E5" w:rsidRDefault="00970BC4" w:rsidP="007670F0">
      <w:pPr>
        <w:spacing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 xml:space="preserve">Using a panel sample of 478 companies </w:t>
      </w:r>
      <w:r w:rsidR="008A6425" w:rsidRPr="008148E5">
        <w:rPr>
          <w:rFonts w:ascii="Times New Roman" w:hAnsi="Times New Roman"/>
          <w:color w:val="000000" w:themeColor="text1"/>
          <w:sz w:val="24"/>
          <w:szCs w:val="24"/>
        </w:rPr>
        <w:t xml:space="preserve">from </w:t>
      </w:r>
      <w:r w:rsidRPr="008148E5">
        <w:rPr>
          <w:rFonts w:ascii="Times New Roman" w:hAnsi="Times New Roman"/>
          <w:color w:val="000000" w:themeColor="text1"/>
          <w:sz w:val="24"/>
          <w:szCs w:val="24"/>
        </w:rPr>
        <w:t>the US tourism</w:t>
      </w:r>
      <w:r w:rsidR="0097369D" w:rsidRPr="008148E5">
        <w:rPr>
          <w:rFonts w:ascii="Times New Roman" w:hAnsi="Times New Roman"/>
          <w:color w:val="000000" w:themeColor="text1"/>
          <w:sz w:val="24"/>
          <w:szCs w:val="24"/>
        </w:rPr>
        <w:t xml:space="preserve"> </w:t>
      </w:r>
      <w:r w:rsidR="008A6425" w:rsidRPr="008148E5">
        <w:rPr>
          <w:rFonts w:ascii="Times New Roman" w:hAnsi="Times New Roman"/>
          <w:color w:val="000000" w:themeColor="text1"/>
          <w:sz w:val="24"/>
          <w:szCs w:val="24"/>
        </w:rPr>
        <w:t>s</w:t>
      </w:r>
      <w:r w:rsidRPr="008148E5">
        <w:rPr>
          <w:rFonts w:ascii="Times New Roman" w:hAnsi="Times New Roman"/>
          <w:color w:val="000000" w:themeColor="text1"/>
          <w:sz w:val="24"/>
          <w:szCs w:val="24"/>
        </w:rPr>
        <w:t xml:space="preserve">ector from 1999 to 2020, we find that the board-CEO friendship ties </w:t>
      </w:r>
      <w:r w:rsidR="00043FB2" w:rsidRPr="008148E5">
        <w:rPr>
          <w:rFonts w:ascii="Times New Roman" w:hAnsi="Times New Roman"/>
          <w:color w:val="000000" w:themeColor="text1"/>
          <w:sz w:val="24"/>
          <w:szCs w:val="24"/>
        </w:rPr>
        <w:t>bear</w:t>
      </w:r>
      <w:r w:rsidRPr="008148E5">
        <w:rPr>
          <w:rFonts w:ascii="Times New Roman" w:hAnsi="Times New Roman"/>
          <w:color w:val="000000" w:themeColor="text1"/>
          <w:sz w:val="24"/>
          <w:szCs w:val="24"/>
        </w:rPr>
        <w:t xml:space="preserve"> </w:t>
      </w:r>
      <w:r w:rsidR="00043FB2" w:rsidRPr="008148E5">
        <w:rPr>
          <w:rFonts w:ascii="Times New Roman" w:hAnsi="Times New Roman"/>
          <w:color w:val="000000" w:themeColor="text1"/>
          <w:sz w:val="24"/>
          <w:szCs w:val="24"/>
        </w:rPr>
        <w:t xml:space="preserve">a </w:t>
      </w:r>
      <w:r w:rsidRPr="008148E5">
        <w:rPr>
          <w:rFonts w:ascii="Times New Roman" w:hAnsi="Times New Roman"/>
          <w:color w:val="000000" w:themeColor="text1"/>
          <w:sz w:val="24"/>
          <w:szCs w:val="24"/>
        </w:rPr>
        <w:t xml:space="preserve">higher risk of default </w:t>
      </w:r>
      <w:r w:rsidR="00043FB2" w:rsidRPr="008148E5">
        <w:rPr>
          <w:rFonts w:ascii="Times New Roman" w:hAnsi="Times New Roman"/>
          <w:color w:val="000000" w:themeColor="text1"/>
          <w:sz w:val="24"/>
          <w:szCs w:val="24"/>
        </w:rPr>
        <w:t xml:space="preserve">and </w:t>
      </w:r>
      <w:r w:rsidRPr="008148E5">
        <w:rPr>
          <w:rFonts w:ascii="Times New Roman" w:hAnsi="Times New Roman"/>
          <w:color w:val="000000" w:themeColor="text1"/>
          <w:sz w:val="24"/>
          <w:szCs w:val="24"/>
        </w:rPr>
        <w:t xml:space="preserve">lower the </w:t>
      </w:r>
      <w:r w:rsidR="00043FB2" w:rsidRPr="008148E5">
        <w:rPr>
          <w:rFonts w:ascii="Times New Roman" w:hAnsi="Times New Roman"/>
          <w:color w:val="000000" w:themeColor="text1"/>
          <w:sz w:val="24"/>
          <w:szCs w:val="24"/>
        </w:rPr>
        <w:t>firm's profitability and market value</w:t>
      </w:r>
      <w:r w:rsidRPr="008148E5">
        <w:rPr>
          <w:rFonts w:ascii="Times New Roman" w:hAnsi="Times New Roman"/>
          <w:color w:val="000000" w:themeColor="text1"/>
          <w:sz w:val="24"/>
          <w:szCs w:val="24"/>
        </w:rPr>
        <w:t>. Furthermore, we test whether external shocks such as the COVID-19 pandemic, which has increased firms’ vulnerability, influence the potential observable links. We consider both the breadth</w:t>
      </w:r>
      <w:r w:rsidR="00D84DA1" w:rsidRPr="008148E5">
        <w:rPr>
          <w:rFonts w:ascii="Times New Roman" w:hAnsi="Times New Roman"/>
          <w:color w:val="000000" w:themeColor="text1"/>
          <w:sz w:val="24"/>
          <w:szCs w:val="24"/>
        </w:rPr>
        <w:t xml:space="preserve"> (i.e., the proportion of board members who have friendship ties with the CEO)</w:t>
      </w:r>
      <w:r w:rsidRPr="008148E5">
        <w:rPr>
          <w:rFonts w:ascii="Times New Roman" w:hAnsi="Times New Roman"/>
          <w:i/>
          <w:iCs/>
          <w:color w:val="000000" w:themeColor="text1"/>
          <w:sz w:val="24"/>
          <w:szCs w:val="24"/>
        </w:rPr>
        <w:t> </w:t>
      </w:r>
      <w:r w:rsidRPr="008148E5">
        <w:rPr>
          <w:rFonts w:ascii="Times New Roman" w:hAnsi="Times New Roman"/>
          <w:color w:val="000000" w:themeColor="text1"/>
          <w:sz w:val="24"/>
          <w:szCs w:val="24"/>
        </w:rPr>
        <w:t xml:space="preserve">and the depth </w:t>
      </w:r>
      <w:r w:rsidR="00D84DA1" w:rsidRPr="008148E5">
        <w:rPr>
          <w:rFonts w:ascii="Times New Roman" w:hAnsi="Times New Roman"/>
          <w:color w:val="000000" w:themeColor="text1"/>
          <w:sz w:val="24"/>
          <w:szCs w:val="24"/>
        </w:rPr>
        <w:t>(i.e., the number of friendship ties per board member)</w:t>
      </w:r>
      <w:r w:rsidRPr="008148E5">
        <w:rPr>
          <w:rFonts w:ascii="Times New Roman" w:hAnsi="Times New Roman"/>
          <w:color w:val="000000" w:themeColor="text1"/>
          <w:sz w:val="24"/>
          <w:szCs w:val="24"/>
        </w:rPr>
        <w:t xml:space="preserve"> between the CEO and the board of directors. </w:t>
      </w:r>
      <w:r w:rsidR="008079F6" w:rsidRPr="008148E5">
        <w:rPr>
          <w:rFonts w:ascii="Times New Roman" w:hAnsi="Times New Roman"/>
          <w:color w:val="000000" w:themeColor="text1"/>
          <w:sz w:val="24"/>
          <w:szCs w:val="24"/>
        </w:rPr>
        <w:t>Our results are robust across different measures (i.e., brea</w:t>
      </w:r>
      <w:r w:rsidR="00C94A64" w:rsidRPr="008148E5">
        <w:rPr>
          <w:rFonts w:ascii="Times New Roman" w:hAnsi="Times New Roman"/>
          <w:color w:val="000000" w:themeColor="text1"/>
          <w:sz w:val="24"/>
          <w:szCs w:val="24"/>
        </w:rPr>
        <w:t>d</w:t>
      </w:r>
      <w:r w:rsidR="008079F6" w:rsidRPr="008148E5">
        <w:rPr>
          <w:rFonts w:ascii="Times New Roman" w:hAnsi="Times New Roman"/>
          <w:color w:val="000000" w:themeColor="text1"/>
          <w:sz w:val="24"/>
          <w:szCs w:val="24"/>
        </w:rPr>
        <w:t>th and depth) and endogeneity tests.</w:t>
      </w:r>
      <w:r w:rsidR="008079F6" w:rsidRPr="008148E5">
        <w:rPr>
          <w:rFonts w:ascii="Times New Roman" w:hAnsi="Times New Roman"/>
          <w:color w:val="000000" w:themeColor="text1"/>
          <w:sz w:val="24"/>
          <w:szCs w:val="24"/>
          <w:lang w:val="vi-VN"/>
        </w:rPr>
        <w:t xml:space="preserve"> </w:t>
      </w:r>
      <w:r w:rsidRPr="008148E5">
        <w:rPr>
          <w:rFonts w:ascii="Times New Roman" w:hAnsi="Times New Roman"/>
          <w:color w:val="000000" w:themeColor="text1"/>
          <w:sz w:val="24"/>
          <w:szCs w:val="24"/>
        </w:rPr>
        <w:t>Our extended analyses reveal that professional</w:t>
      </w:r>
      <w:r w:rsidR="0038327D" w:rsidRPr="008148E5">
        <w:rPr>
          <w:rFonts w:ascii="Times New Roman" w:hAnsi="Times New Roman"/>
          <w:color w:val="000000" w:themeColor="text1"/>
          <w:sz w:val="24"/>
          <w:szCs w:val="24"/>
        </w:rPr>
        <w:t xml:space="preserve"> ties (i.e., </w:t>
      </w:r>
      <w:r w:rsidR="00877803" w:rsidRPr="008148E5">
        <w:rPr>
          <w:rFonts w:ascii="Times New Roman" w:hAnsi="Times New Roman"/>
          <w:color w:val="000000" w:themeColor="text1"/>
          <w:sz w:val="24"/>
          <w:szCs w:val="24"/>
        </w:rPr>
        <w:t>current,</w:t>
      </w:r>
      <w:r w:rsidR="0038327D" w:rsidRPr="008148E5">
        <w:rPr>
          <w:rFonts w:ascii="Times New Roman" w:hAnsi="Times New Roman"/>
          <w:color w:val="000000" w:themeColor="text1"/>
          <w:sz w:val="24"/>
          <w:szCs w:val="24"/>
        </w:rPr>
        <w:t xml:space="preserve"> </w:t>
      </w:r>
      <w:r w:rsidRPr="008148E5">
        <w:rPr>
          <w:rFonts w:ascii="Times New Roman" w:hAnsi="Times New Roman"/>
          <w:color w:val="000000" w:themeColor="text1"/>
          <w:sz w:val="24"/>
          <w:szCs w:val="24"/>
        </w:rPr>
        <w:t>and</w:t>
      </w:r>
      <w:r w:rsidR="0038327D" w:rsidRPr="008148E5">
        <w:rPr>
          <w:rFonts w:ascii="Times New Roman" w:hAnsi="Times New Roman"/>
          <w:color w:val="000000" w:themeColor="text1"/>
          <w:sz w:val="24"/>
          <w:szCs w:val="24"/>
        </w:rPr>
        <w:t xml:space="preserve"> </w:t>
      </w:r>
      <w:r w:rsidRPr="008148E5">
        <w:rPr>
          <w:rFonts w:ascii="Times New Roman" w:hAnsi="Times New Roman"/>
          <w:color w:val="000000" w:themeColor="text1"/>
          <w:sz w:val="24"/>
          <w:szCs w:val="24"/>
        </w:rPr>
        <w:t>past</w:t>
      </w:r>
      <w:r w:rsidR="0038327D" w:rsidRPr="008148E5">
        <w:rPr>
          <w:rFonts w:ascii="Times New Roman" w:hAnsi="Times New Roman"/>
          <w:color w:val="000000" w:themeColor="text1"/>
          <w:sz w:val="24"/>
          <w:szCs w:val="24"/>
        </w:rPr>
        <w:t xml:space="preserve"> employment)</w:t>
      </w:r>
      <w:r w:rsidRPr="008148E5">
        <w:rPr>
          <w:rFonts w:ascii="Times New Roman" w:hAnsi="Times New Roman"/>
          <w:color w:val="000000" w:themeColor="text1"/>
          <w:sz w:val="24"/>
          <w:szCs w:val="24"/>
        </w:rPr>
        <w:t xml:space="preserve"> have s</w:t>
      </w:r>
      <w:r w:rsidR="0038327D" w:rsidRPr="008148E5">
        <w:rPr>
          <w:rFonts w:ascii="Times New Roman" w:hAnsi="Times New Roman"/>
          <w:color w:val="000000" w:themeColor="text1"/>
          <w:sz w:val="24"/>
          <w:szCs w:val="24"/>
        </w:rPr>
        <w:t>ignificant</w:t>
      </w:r>
      <w:r w:rsidRPr="008148E5">
        <w:rPr>
          <w:rFonts w:ascii="Times New Roman" w:hAnsi="Times New Roman"/>
          <w:color w:val="000000" w:themeColor="text1"/>
          <w:sz w:val="24"/>
          <w:szCs w:val="24"/>
        </w:rPr>
        <w:t xml:space="preserve"> impacts</w:t>
      </w:r>
      <w:r w:rsidR="0038327D" w:rsidRPr="008148E5">
        <w:rPr>
          <w:rFonts w:ascii="Times New Roman" w:hAnsi="Times New Roman"/>
          <w:color w:val="000000" w:themeColor="text1"/>
          <w:sz w:val="24"/>
          <w:szCs w:val="24"/>
        </w:rPr>
        <w:t xml:space="preserve"> on tourism firms’ outcomes</w:t>
      </w:r>
      <w:r w:rsidRPr="008148E5">
        <w:rPr>
          <w:rFonts w:ascii="Times New Roman" w:hAnsi="Times New Roman"/>
          <w:color w:val="000000" w:themeColor="text1"/>
          <w:sz w:val="24"/>
          <w:szCs w:val="24"/>
        </w:rPr>
        <w:t xml:space="preserve">, whereas </w:t>
      </w:r>
      <w:r w:rsidR="00161DE4" w:rsidRPr="008148E5">
        <w:rPr>
          <w:rFonts w:ascii="Times New Roman" w:hAnsi="Times New Roman"/>
          <w:color w:val="000000" w:themeColor="text1"/>
          <w:sz w:val="24"/>
          <w:szCs w:val="24"/>
        </w:rPr>
        <w:t xml:space="preserve">non-professional ties (i.e., </w:t>
      </w:r>
      <w:r w:rsidRPr="008148E5">
        <w:rPr>
          <w:rFonts w:ascii="Times New Roman" w:hAnsi="Times New Roman"/>
          <w:color w:val="000000" w:themeColor="text1"/>
          <w:sz w:val="24"/>
          <w:szCs w:val="24"/>
        </w:rPr>
        <w:t>education and other relations</w:t>
      </w:r>
      <w:r w:rsidR="00161DE4" w:rsidRPr="008148E5">
        <w:rPr>
          <w:rFonts w:ascii="Times New Roman" w:hAnsi="Times New Roman"/>
          <w:color w:val="000000" w:themeColor="text1"/>
          <w:sz w:val="24"/>
          <w:szCs w:val="24"/>
        </w:rPr>
        <w:t>)</w:t>
      </w:r>
      <w:r w:rsidRPr="008148E5">
        <w:rPr>
          <w:rFonts w:ascii="Times New Roman" w:hAnsi="Times New Roman"/>
          <w:color w:val="000000" w:themeColor="text1"/>
          <w:sz w:val="24"/>
          <w:szCs w:val="24"/>
        </w:rPr>
        <w:t xml:space="preserve"> do not</w:t>
      </w:r>
      <w:r w:rsidR="004D1B5A" w:rsidRPr="008148E5">
        <w:rPr>
          <w:rFonts w:ascii="Times New Roman" w:hAnsi="Times New Roman"/>
          <w:color w:val="000000" w:themeColor="text1"/>
          <w:sz w:val="24"/>
          <w:szCs w:val="24"/>
        </w:rPr>
        <w:t>.</w:t>
      </w:r>
    </w:p>
    <w:p w14:paraId="19EA5625" w14:textId="0B90B68C" w:rsidR="00E00CFA" w:rsidRPr="008148E5" w:rsidRDefault="00BC1944" w:rsidP="007670F0">
      <w:pPr>
        <w:spacing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 xml:space="preserve">Our paper </w:t>
      </w:r>
      <w:r w:rsidR="00BC7802" w:rsidRPr="008148E5">
        <w:rPr>
          <w:rFonts w:ascii="Times New Roman" w:hAnsi="Times New Roman"/>
          <w:color w:val="000000" w:themeColor="text1"/>
          <w:sz w:val="24"/>
          <w:szCs w:val="24"/>
        </w:rPr>
        <w:t xml:space="preserve">can </w:t>
      </w:r>
      <w:r w:rsidRPr="008148E5">
        <w:rPr>
          <w:rFonts w:ascii="Times New Roman" w:hAnsi="Times New Roman"/>
          <w:color w:val="000000" w:themeColor="text1"/>
          <w:sz w:val="24"/>
          <w:szCs w:val="24"/>
        </w:rPr>
        <w:t xml:space="preserve">make several </w:t>
      </w:r>
      <w:r w:rsidR="00027FE8" w:rsidRPr="008148E5">
        <w:rPr>
          <w:rFonts w:ascii="Times New Roman" w:hAnsi="Times New Roman"/>
          <w:color w:val="000000" w:themeColor="text1"/>
          <w:sz w:val="24"/>
          <w:szCs w:val="24"/>
        </w:rPr>
        <w:t xml:space="preserve">considerable </w:t>
      </w:r>
      <w:r w:rsidRPr="008148E5">
        <w:rPr>
          <w:rFonts w:ascii="Times New Roman" w:hAnsi="Times New Roman"/>
          <w:color w:val="000000" w:themeColor="text1"/>
          <w:sz w:val="24"/>
          <w:szCs w:val="24"/>
        </w:rPr>
        <w:t xml:space="preserve">contributions </w:t>
      </w:r>
      <w:r w:rsidR="002003A5" w:rsidRPr="008148E5">
        <w:rPr>
          <w:rFonts w:ascii="Times New Roman" w:hAnsi="Times New Roman"/>
          <w:color w:val="000000" w:themeColor="text1"/>
          <w:sz w:val="24"/>
          <w:szCs w:val="24"/>
        </w:rPr>
        <w:t xml:space="preserve">by </w:t>
      </w:r>
      <w:r w:rsidR="00924119" w:rsidRPr="008148E5">
        <w:rPr>
          <w:rFonts w:ascii="Times New Roman" w:hAnsi="Times New Roman"/>
          <w:color w:val="000000" w:themeColor="text1"/>
          <w:sz w:val="24"/>
          <w:szCs w:val="24"/>
        </w:rPr>
        <w:t>investigating</w:t>
      </w:r>
      <w:r w:rsidR="002003A5" w:rsidRPr="008148E5">
        <w:rPr>
          <w:rFonts w:ascii="Times New Roman" w:hAnsi="Times New Roman"/>
          <w:color w:val="000000" w:themeColor="text1"/>
          <w:sz w:val="24"/>
          <w:szCs w:val="24"/>
        </w:rPr>
        <w:t xml:space="preserve"> and proving </w:t>
      </w:r>
      <w:r w:rsidR="00924119" w:rsidRPr="008148E5">
        <w:rPr>
          <w:rFonts w:ascii="Times New Roman" w:hAnsi="Times New Roman"/>
          <w:color w:val="000000" w:themeColor="text1"/>
          <w:sz w:val="24"/>
          <w:szCs w:val="24"/>
        </w:rPr>
        <w:t>empirical</w:t>
      </w:r>
      <w:r w:rsidR="002003A5" w:rsidRPr="008148E5">
        <w:rPr>
          <w:rFonts w:ascii="Times New Roman" w:hAnsi="Times New Roman"/>
          <w:color w:val="000000" w:themeColor="text1"/>
          <w:sz w:val="24"/>
          <w:szCs w:val="24"/>
        </w:rPr>
        <w:t xml:space="preserve"> evidence on issue</w:t>
      </w:r>
      <w:r w:rsidR="00C13962" w:rsidRPr="008148E5">
        <w:rPr>
          <w:rFonts w:ascii="Times New Roman" w:hAnsi="Times New Roman"/>
          <w:color w:val="000000" w:themeColor="text1"/>
          <w:sz w:val="24"/>
          <w:szCs w:val="24"/>
        </w:rPr>
        <w:t xml:space="preserve">s </w:t>
      </w:r>
      <w:r w:rsidR="002003A5" w:rsidRPr="008148E5">
        <w:rPr>
          <w:rFonts w:ascii="Times New Roman" w:hAnsi="Times New Roman"/>
          <w:color w:val="000000" w:themeColor="text1"/>
          <w:sz w:val="24"/>
          <w:szCs w:val="24"/>
        </w:rPr>
        <w:t xml:space="preserve">related </w:t>
      </w:r>
      <w:r w:rsidR="00924119" w:rsidRPr="008148E5">
        <w:rPr>
          <w:rFonts w:ascii="Times New Roman" w:hAnsi="Times New Roman"/>
          <w:color w:val="000000" w:themeColor="text1"/>
          <w:sz w:val="24"/>
          <w:szCs w:val="24"/>
        </w:rPr>
        <w:t>to</w:t>
      </w:r>
      <w:r w:rsidR="002003A5" w:rsidRPr="008148E5">
        <w:rPr>
          <w:rFonts w:ascii="Times New Roman" w:hAnsi="Times New Roman"/>
          <w:color w:val="000000" w:themeColor="text1"/>
          <w:sz w:val="24"/>
          <w:szCs w:val="24"/>
        </w:rPr>
        <w:t xml:space="preserve"> the gove</w:t>
      </w:r>
      <w:r w:rsidR="00924119" w:rsidRPr="008148E5">
        <w:rPr>
          <w:rFonts w:ascii="Times New Roman" w:hAnsi="Times New Roman"/>
          <w:color w:val="000000" w:themeColor="text1"/>
          <w:sz w:val="24"/>
          <w:szCs w:val="24"/>
        </w:rPr>
        <w:t xml:space="preserve">rnance of firms in the tourism industry which has not been thoroughly looked into </w:t>
      </w:r>
      <w:r w:rsidR="005F510E" w:rsidRPr="008148E5">
        <w:rPr>
          <w:rFonts w:ascii="Times New Roman" w:hAnsi="Times New Roman"/>
          <w:color w:val="000000" w:themeColor="text1"/>
          <w:sz w:val="24"/>
          <w:szCs w:val="24"/>
        </w:rPr>
        <w:t>by the literature.</w:t>
      </w:r>
      <w:r w:rsidRPr="008148E5">
        <w:rPr>
          <w:rFonts w:ascii="Times New Roman" w:hAnsi="Times New Roman"/>
          <w:color w:val="000000" w:themeColor="text1"/>
          <w:sz w:val="24"/>
          <w:szCs w:val="24"/>
        </w:rPr>
        <w:t xml:space="preserve"> </w:t>
      </w:r>
      <w:r w:rsidR="00AE098D" w:rsidRPr="008148E5">
        <w:rPr>
          <w:rFonts w:ascii="Times New Roman" w:hAnsi="Times New Roman"/>
          <w:color w:val="000000" w:themeColor="text1"/>
          <w:sz w:val="24"/>
          <w:szCs w:val="24"/>
        </w:rPr>
        <w:t>It</w:t>
      </w:r>
      <w:r w:rsidR="00E00CFA" w:rsidRPr="008148E5">
        <w:rPr>
          <w:rFonts w:ascii="Times New Roman" w:hAnsi="Times New Roman"/>
          <w:color w:val="000000" w:themeColor="text1"/>
          <w:sz w:val="24"/>
          <w:szCs w:val="24"/>
        </w:rPr>
        <w:t xml:space="preserve"> provide</w:t>
      </w:r>
      <w:r w:rsidR="00AE098D" w:rsidRPr="008148E5">
        <w:rPr>
          <w:rFonts w:ascii="Times New Roman" w:hAnsi="Times New Roman"/>
          <w:color w:val="000000" w:themeColor="text1"/>
          <w:sz w:val="24"/>
          <w:szCs w:val="24"/>
        </w:rPr>
        <w:t xml:space="preserve">s </w:t>
      </w:r>
      <w:r w:rsidR="00E00CFA" w:rsidRPr="008148E5">
        <w:rPr>
          <w:rFonts w:ascii="Times New Roman" w:hAnsi="Times New Roman"/>
          <w:color w:val="000000" w:themeColor="text1"/>
          <w:sz w:val="24"/>
          <w:szCs w:val="24"/>
        </w:rPr>
        <w:t xml:space="preserve">evidence on the impact of board-CEO </w:t>
      </w:r>
      <w:r w:rsidR="001947F0" w:rsidRPr="008148E5">
        <w:rPr>
          <w:rFonts w:ascii="Times New Roman" w:hAnsi="Times New Roman"/>
          <w:color w:val="000000" w:themeColor="text1"/>
          <w:sz w:val="24"/>
          <w:szCs w:val="24"/>
        </w:rPr>
        <w:t>ties on firms’ outcomes in the context of tourism</w:t>
      </w:r>
      <w:r w:rsidR="00F827FF" w:rsidRPr="008148E5">
        <w:rPr>
          <w:rFonts w:ascii="Times New Roman" w:hAnsi="Times New Roman"/>
          <w:color w:val="000000" w:themeColor="text1"/>
          <w:sz w:val="24"/>
          <w:szCs w:val="24"/>
        </w:rPr>
        <w:t xml:space="preserve"> and related firm</w:t>
      </w:r>
      <w:r w:rsidR="00052879" w:rsidRPr="008148E5">
        <w:rPr>
          <w:rFonts w:ascii="Times New Roman" w:hAnsi="Times New Roman"/>
          <w:color w:val="000000" w:themeColor="text1"/>
          <w:sz w:val="24"/>
          <w:szCs w:val="24"/>
        </w:rPr>
        <w:t>s</w:t>
      </w:r>
      <w:r w:rsidR="00C13962" w:rsidRPr="008148E5">
        <w:rPr>
          <w:rFonts w:ascii="Times New Roman" w:hAnsi="Times New Roman"/>
          <w:color w:val="000000" w:themeColor="text1"/>
          <w:sz w:val="24"/>
          <w:szCs w:val="24"/>
        </w:rPr>
        <w:t xml:space="preserve">. </w:t>
      </w:r>
      <w:r w:rsidR="00423E33" w:rsidRPr="008148E5">
        <w:rPr>
          <w:rFonts w:ascii="Times New Roman" w:hAnsi="Times New Roman"/>
          <w:color w:val="000000" w:themeColor="text1"/>
          <w:sz w:val="24"/>
          <w:szCs w:val="24"/>
        </w:rPr>
        <w:t xml:space="preserve">We also find that </w:t>
      </w:r>
      <w:r w:rsidR="00FF2971" w:rsidRPr="008148E5">
        <w:rPr>
          <w:rFonts w:ascii="Times New Roman" w:hAnsi="Times New Roman"/>
          <w:color w:val="000000" w:themeColor="text1"/>
          <w:sz w:val="24"/>
          <w:szCs w:val="24"/>
        </w:rPr>
        <w:t xml:space="preserve">professional versus non-professional board-CEO ties have different impacts on tourism firms’ stability. </w:t>
      </w:r>
      <w:r w:rsidR="00161DE4" w:rsidRPr="008148E5">
        <w:rPr>
          <w:rFonts w:ascii="Times New Roman" w:hAnsi="Times New Roman"/>
          <w:color w:val="000000" w:themeColor="text1"/>
          <w:sz w:val="24"/>
          <w:szCs w:val="24"/>
        </w:rPr>
        <w:t>Interestingly,</w:t>
      </w:r>
      <w:r w:rsidR="00356E03" w:rsidRPr="008148E5">
        <w:rPr>
          <w:rFonts w:ascii="Times New Roman" w:hAnsi="Times New Roman"/>
          <w:color w:val="000000" w:themeColor="text1"/>
          <w:sz w:val="24"/>
          <w:szCs w:val="24"/>
        </w:rPr>
        <w:t xml:space="preserve"> only professional ties significantly impact firm</w:t>
      </w:r>
      <w:r w:rsidR="00663D0A" w:rsidRPr="008148E5">
        <w:rPr>
          <w:rFonts w:ascii="Times New Roman" w:hAnsi="Times New Roman"/>
          <w:color w:val="000000" w:themeColor="text1"/>
          <w:sz w:val="24"/>
          <w:szCs w:val="24"/>
        </w:rPr>
        <w:t>s’</w:t>
      </w:r>
      <w:r w:rsidR="00356E03" w:rsidRPr="008148E5">
        <w:rPr>
          <w:rFonts w:ascii="Times New Roman" w:hAnsi="Times New Roman"/>
          <w:color w:val="000000" w:themeColor="text1"/>
          <w:sz w:val="24"/>
          <w:szCs w:val="24"/>
        </w:rPr>
        <w:t xml:space="preserve"> performance and riskiness. </w:t>
      </w:r>
    </w:p>
    <w:p w14:paraId="468B15F2" w14:textId="49B7D6C0" w:rsidR="000E5CD6" w:rsidRPr="008148E5" w:rsidRDefault="00B27CCF" w:rsidP="00B6602C">
      <w:pPr>
        <w:spacing w:line="480" w:lineRule="auto"/>
        <w:rPr>
          <w:rFonts w:ascii="Times New Roman" w:hAnsi="Times New Roman"/>
          <w:b/>
          <w:bCs/>
          <w:color w:val="000000" w:themeColor="text1"/>
          <w:sz w:val="24"/>
          <w:szCs w:val="24"/>
        </w:rPr>
      </w:pPr>
      <w:r w:rsidRPr="008148E5">
        <w:rPr>
          <w:rFonts w:ascii="Times New Roman" w:hAnsi="Times New Roman"/>
          <w:b/>
          <w:bCs/>
          <w:color w:val="000000" w:themeColor="text1"/>
          <w:sz w:val="24"/>
          <w:szCs w:val="24"/>
        </w:rPr>
        <w:lastRenderedPageBreak/>
        <w:t xml:space="preserve">2.0 </w:t>
      </w:r>
      <w:r w:rsidR="005D6CA0" w:rsidRPr="008148E5">
        <w:rPr>
          <w:rFonts w:ascii="Times New Roman" w:hAnsi="Times New Roman"/>
          <w:b/>
          <w:bCs/>
          <w:color w:val="000000" w:themeColor="text1"/>
          <w:sz w:val="24"/>
          <w:szCs w:val="24"/>
        </w:rPr>
        <w:t xml:space="preserve">THEORIES AND </w:t>
      </w:r>
      <w:r w:rsidR="00043FB2" w:rsidRPr="008148E5">
        <w:rPr>
          <w:rFonts w:ascii="Times New Roman" w:hAnsi="Times New Roman"/>
          <w:b/>
          <w:bCs/>
          <w:color w:val="000000" w:themeColor="text1"/>
          <w:sz w:val="24"/>
          <w:szCs w:val="24"/>
        </w:rPr>
        <w:t>HYPOTHESES</w:t>
      </w:r>
    </w:p>
    <w:p w14:paraId="57903DDE" w14:textId="18925997" w:rsidR="00C67390" w:rsidRPr="008148E5" w:rsidRDefault="007318F0" w:rsidP="007670F0">
      <w:pPr>
        <w:spacing w:before="240" w:after="0"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Existing corporate governance research in tourism is limited and focuses on the governance characteristics or the attributes of the board or the CEO. Very few have studied the links between governance, performance</w:t>
      </w:r>
      <w:r w:rsidR="00043FB2" w:rsidRPr="008148E5">
        <w:rPr>
          <w:rFonts w:ascii="Times New Roman" w:hAnsi="Times New Roman"/>
          <w:color w:val="000000" w:themeColor="text1"/>
          <w:sz w:val="24"/>
          <w:szCs w:val="24"/>
        </w:rPr>
        <w:t>,</w:t>
      </w:r>
      <w:r w:rsidRPr="008148E5">
        <w:rPr>
          <w:rFonts w:ascii="Times New Roman" w:hAnsi="Times New Roman"/>
          <w:color w:val="000000" w:themeColor="text1"/>
          <w:sz w:val="24"/>
          <w:szCs w:val="24"/>
        </w:rPr>
        <w:t xml:space="preserve"> and survival</w:t>
      </w:r>
      <w:r w:rsidR="00D7301B" w:rsidRPr="008148E5">
        <w:rPr>
          <w:rFonts w:ascii="Times New Roman" w:hAnsi="Times New Roman"/>
          <w:color w:val="000000" w:themeColor="text1"/>
          <w:sz w:val="24"/>
          <w:szCs w:val="24"/>
        </w:rPr>
        <w:t xml:space="preserve">. </w:t>
      </w:r>
      <w:r w:rsidR="00D7301B"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{"citationItems":[{"id":"ITEM-1","itemData":{"ISSN":"1368-3500","author":[{"dropping-particle":"","family":"Yeh","given":"Chien Mu","non-dropping-particle":"","parse-names":false,"suffix":""},{"dropping-particle":"","family":"Trejos","given":"Bernardo","non-dropping-particle":"","parse-names":false,"suffix":""}],"container-title":"Current Issues in Tourism","id":"ITEM-1","issue":"4","issued":{"date-parts":[["2015"]]},"page":"299-314","publisher":"Taylor &amp; Francis","title":"The influence of governance on tourism firm performance","type":"article-journal","volume":"18"},"uris":["http://www.mendeley.com/documents/?uuid=d8fa51cf-867b-4877-bdb3-69f703aca546"]}],"mendeley":{"formattedCitation":"(Yeh and Trejos, 2015)","manualFormatting":"Yeh and Trejos (2015)","plainTextFormattedCitation":"(Yeh and Trejos, 2015)","previouslyFormattedCitation":"(Yeh and Trejos, 2015)"},"properties":{"noteIndex":0},"schema":"https://github.com/citation-style-language/schema/raw/master/csl-citation.json"}</w:instrText>
      </w:r>
      <w:r w:rsidR="00D7301B" w:rsidRPr="008148E5">
        <w:rPr>
          <w:rFonts w:ascii="Times New Roman" w:hAnsi="Times New Roman"/>
          <w:color w:val="000000" w:themeColor="text1"/>
          <w:sz w:val="24"/>
          <w:szCs w:val="24"/>
        </w:rPr>
        <w:fldChar w:fldCharType="separate"/>
      </w:r>
      <w:r w:rsidR="00D7301B" w:rsidRPr="008148E5">
        <w:rPr>
          <w:rFonts w:ascii="Times New Roman" w:hAnsi="Times New Roman"/>
          <w:noProof/>
          <w:color w:val="000000" w:themeColor="text1"/>
          <w:sz w:val="24"/>
          <w:szCs w:val="24"/>
        </w:rPr>
        <w:t>Yeh and Trejos (2015)</w:t>
      </w:r>
      <w:r w:rsidR="00D7301B" w:rsidRPr="008148E5">
        <w:rPr>
          <w:rFonts w:ascii="Times New Roman" w:hAnsi="Times New Roman"/>
          <w:color w:val="000000" w:themeColor="text1"/>
          <w:sz w:val="24"/>
          <w:szCs w:val="24"/>
        </w:rPr>
        <w:fldChar w:fldCharType="end"/>
      </w:r>
      <w:r w:rsidR="00D7301B" w:rsidRPr="008148E5">
        <w:rPr>
          <w:rFonts w:ascii="Times New Roman" w:hAnsi="Times New Roman"/>
          <w:color w:val="000000" w:themeColor="text1"/>
          <w:sz w:val="24"/>
          <w:szCs w:val="24"/>
        </w:rPr>
        <w:t xml:space="preserve"> </w:t>
      </w:r>
      <w:r w:rsidRPr="008148E5">
        <w:rPr>
          <w:rFonts w:ascii="Times New Roman" w:hAnsi="Times New Roman"/>
          <w:color w:val="000000" w:themeColor="text1"/>
          <w:sz w:val="24"/>
          <w:szCs w:val="24"/>
        </w:rPr>
        <w:t>find that board size negatively affects firms' performance</w:t>
      </w:r>
      <w:r w:rsidR="00D7301B" w:rsidRPr="008148E5">
        <w:rPr>
          <w:rFonts w:ascii="Times New Roman" w:hAnsi="Times New Roman"/>
          <w:color w:val="000000" w:themeColor="text1"/>
          <w:sz w:val="24"/>
          <w:szCs w:val="24"/>
        </w:rPr>
        <w:t>.</w:t>
      </w:r>
      <w:r w:rsidR="00D7301B"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1096-3480","author":[{"dropping-particle":"","family":"Li","given":"Yuan","non-dropping-particle":"","parse-names":false,"suffix":""},{"dropping-particle":"","family":"Singal","given":"Manisha","non-dropping-particle":"","parse-names":false,"suffix":""}],"container-title":"Journal of Hospitality &amp; Tourism Research","id":"ITEM-1","issue":"2","issued":{"date-parts":[["2019"]]},"page":"272-282","publisher":"SAGE Publications Sage CA: Los Angeles, CA","title":"Firm performance in the hospitality industry: Do CEO attributes and compensation matter?","type":"article-journal","volume":"43"},"uris":["http://www.mendeley.com/documents/?uuid=a57f5e03-9885-486b-a962-0a4d346df24f"]}],"mendeley":{"formattedCitation":"(Li and Singal, 2019)","manualFormatting":" Li and Singal (2019)","plainTextFormattedCitation":"(Li and Singal, 2019)","previouslyFormattedCitation":"(Li and Singal, 2019)"},"properties":{"noteIndex":0},"schema":"https://github.com/citation-style-language/schema/raw/master/csl-citation.json"}</w:instrText>
      </w:r>
      <w:r w:rsidR="00D7301B" w:rsidRPr="008148E5">
        <w:rPr>
          <w:rFonts w:ascii="Times New Roman" w:hAnsi="Times New Roman"/>
          <w:color w:val="000000" w:themeColor="text1"/>
          <w:sz w:val="24"/>
          <w:szCs w:val="24"/>
        </w:rPr>
        <w:fldChar w:fldCharType="separate"/>
      </w:r>
      <w:r w:rsidR="00D7301B" w:rsidRPr="008148E5">
        <w:rPr>
          <w:rFonts w:ascii="Times New Roman" w:hAnsi="Times New Roman"/>
          <w:noProof/>
          <w:color w:val="000000" w:themeColor="text1"/>
          <w:sz w:val="24"/>
          <w:szCs w:val="24"/>
        </w:rPr>
        <w:t xml:space="preserve"> Li and Singal (2019)</w:t>
      </w:r>
      <w:r w:rsidR="00D7301B" w:rsidRPr="008148E5">
        <w:rPr>
          <w:rFonts w:ascii="Times New Roman" w:hAnsi="Times New Roman"/>
          <w:color w:val="000000" w:themeColor="text1"/>
          <w:sz w:val="24"/>
          <w:szCs w:val="24"/>
        </w:rPr>
        <w:fldChar w:fldCharType="end"/>
      </w:r>
      <w:r w:rsidR="00D7301B" w:rsidRPr="008148E5">
        <w:rPr>
          <w:rFonts w:ascii="Times New Roman" w:hAnsi="Times New Roman"/>
          <w:color w:val="000000" w:themeColor="text1"/>
          <w:sz w:val="24"/>
          <w:szCs w:val="24"/>
        </w:rPr>
        <w:t xml:space="preserve"> </w:t>
      </w:r>
      <w:r w:rsidRPr="008148E5">
        <w:rPr>
          <w:rFonts w:ascii="Times New Roman" w:hAnsi="Times New Roman"/>
          <w:color w:val="000000" w:themeColor="text1"/>
          <w:sz w:val="24"/>
          <w:szCs w:val="24"/>
        </w:rPr>
        <w:t xml:space="preserve">focus on the CEO's attributes and compensation and conclude that both are positively related to firms' performance. These findings echo those of </w:t>
      </w:r>
      <w:r w:rsidR="00D7301B" w:rsidRPr="008148E5">
        <w:rPr>
          <w:rFonts w:ascii="Times New Roman" w:hAnsi="Times New Roman"/>
          <w:color w:val="000000" w:themeColor="text1"/>
          <w:sz w:val="24"/>
          <w:szCs w:val="24"/>
        </w:rPr>
        <w:t xml:space="preserve">Trinh and </w:t>
      </w:r>
      <w:proofErr w:type="spellStart"/>
      <w:r w:rsidR="00D7301B" w:rsidRPr="008148E5">
        <w:rPr>
          <w:rFonts w:ascii="Times New Roman" w:hAnsi="Times New Roman"/>
          <w:color w:val="000000" w:themeColor="text1"/>
          <w:sz w:val="24"/>
          <w:szCs w:val="24"/>
        </w:rPr>
        <w:t>Seetaram</w:t>
      </w:r>
      <w:proofErr w:type="spellEnd"/>
      <w:r w:rsidR="00D7301B" w:rsidRPr="008148E5">
        <w:rPr>
          <w:rFonts w:ascii="Times New Roman" w:hAnsi="Times New Roman"/>
          <w:color w:val="000000" w:themeColor="text1"/>
          <w:sz w:val="24"/>
          <w:szCs w:val="24"/>
        </w:rPr>
        <w:t xml:space="preserve"> (2022).  Zheng </w:t>
      </w:r>
      <w:r w:rsidRPr="008148E5">
        <w:rPr>
          <w:rFonts w:ascii="Times New Roman" w:hAnsi="Times New Roman"/>
          <w:color w:val="000000" w:themeColor="text1"/>
          <w:sz w:val="24"/>
          <w:szCs w:val="24"/>
        </w:rPr>
        <w:t>et al.</w:t>
      </w:r>
      <w:r w:rsidR="00D7301B" w:rsidRPr="008148E5">
        <w:rPr>
          <w:rFonts w:ascii="Times New Roman" w:hAnsi="Times New Roman"/>
          <w:color w:val="000000" w:themeColor="text1"/>
          <w:sz w:val="24"/>
          <w:szCs w:val="24"/>
        </w:rPr>
        <w:t xml:space="preserve"> (2021) </w:t>
      </w:r>
      <w:r w:rsidRPr="008148E5">
        <w:rPr>
          <w:rFonts w:ascii="Times New Roman" w:hAnsi="Times New Roman"/>
          <w:color w:val="000000" w:themeColor="text1"/>
          <w:sz w:val="24"/>
          <w:szCs w:val="24"/>
        </w:rPr>
        <w:t>conclude that tourism firms are vulnerable to political risk, affecting both their survival and performance. However, their paper did not emphasise governance</w:t>
      </w:r>
      <w:r w:rsidR="00D7301B" w:rsidRPr="008148E5">
        <w:rPr>
          <w:rFonts w:ascii="Times New Roman" w:hAnsi="Times New Roman"/>
          <w:color w:val="000000" w:themeColor="text1"/>
          <w:sz w:val="24"/>
          <w:szCs w:val="24"/>
        </w:rPr>
        <w:t>.</w:t>
      </w:r>
      <w:r w:rsidR="00217782" w:rsidRPr="008148E5">
        <w:rPr>
          <w:rFonts w:ascii="Times New Roman" w:hAnsi="Times New Roman"/>
          <w:color w:val="000000" w:themeColor="text1"/>
          <w:sz w:val="24"/>
          <w:szCs w:val="24"/>
        </w:rPr>
        <w:t xml:space="preserve"> </w:t>
      </w:r>
      <w:proofErr w:type="spellStart"/>
      <w:r w:rsidR="00217782" w:rsidRPr="008148E5">
        <w:rPr>
          <w:rFonts w:ascii="Times New Roman" w:hAnsi="Times New Roman"/>
          <w:color w:val="000000" w:themeColor="text1"/>
          <w:sz w:val="24"/>
          <w:szCs w:val="24"/>
        </w:rPr>
        <w:t>Ozdemir</w:t>
      </w:r>
      <w:proofErr w:type="spellEnd"/>
      <w:r w:rsidR="00217782" w:rsidRPr="008148E5">
        <w:rPr>
          <w:rFonts w:ascii="Times New Roman" w:hAnsi="Times New Roman"/>
          <w:color w:val="000000" w:themeColor="text1"/>
          <w:sz w:val="24"/>
          <w:szCs w:val="24"/>
        </w:rPr>
        <w:t xml:space="preserve"> (2020) examined the effect of board diversity on the performance of firms and that the effect is enhanced when institutional ownership is low. </w:t>
      </w:r>
      <w:r w:rsidR="00D7301B" w:rsidRPr="008148E5">
        <w:rPr>
          <w:rFonts w:ascii="Times New Roman" w:hAnsi="Times New Roman"/>
          <w:color w:val="000000" w:themeColor="text1"/>
          <w:sz w:val="24"/>
          <w:szCs w:val="24"/>
        </w:rPr>
        <w:fldChar w:fldCharType="begin" w:fldLock="1"/>
      </w:r>
      <w:r w:rsidR="008A3847" w:rsidRPr="008148E5">
        <w:rPr>
          <w:rFonts w:ascii="Times New Roman" w:hAnsi="Times New Roman"/>
          <w:color w:val="000000" w:themeColor="text1"/>
          <w:sz w:val="24"/>
          <w:szCs w:val="24"/>
        </w:rPr>
        <w:instrText>ADDIN CSL_CITATION {"citationItems":[{"id":"ITEM-1","itemData":{"ISSN":"0261-5177","author":[{"dropping-particle":"","family":"Al-Najjar","given":"Basil","non-dropping-particle":"","parse-names":false,"suffix":""}],"container-title":"Tourism Management","id":"ITEM-1","issued":{"date-parts":[["2014"]]},"page":"342-351","publisher":"Elsevier","title":"Corporate governance, tourism growth and firm performance: Evidence from publicly listed tourism firms in five Middle Eastern countries","type":"article-journal","volume":"42"},"uris":["http://www.mendeley.com/documents/?uuid=f1472fc7-fcbb-439e-a2a9-87ff31f661a7"]}],"mendeley":{"formattedCitation":"(Al-Najjar, 2014)","manualFormatting":"Al-Najjar (2014)","plainTextFormattedCitation":"(Al-Najjar, 2014)","previouslyFormattedCitation":"(Al-Najjar, 2014)"},"properties":{"noteIndex":0},"schema":"https://github.com/citation-style-language/schema/raw/master/csl-citation.json"}</w:instrText>
      </w:r>
      <w:r w:rsidR="00D7301B" w:rsidRPr="008148E5">
        <w:rPr>
          <w:rFonts w:ascii="Times New Roman" w:hAnsi="Times New Roman"/>
          <w:color w:val="000000" w:themeColor="text1"/>
          <w:sz w:val="24"/>
          <w:szCs w:val="24"/>
        </w:rPr>
        <w:fldChar w:fldCharType="separate"/>
      </w:r>
      <w:r w:rsidR="00D7301B" w:rsidRPr="008148E5">
        <w:rPr>
          <w:rFonts w:ascii="Times New Roman" w:hAnsi="Times New Roman"/>
          <w:noProof/>
          <w:color w:val="000000" w:themeColor="text1"/>
          <w:sz w:val="24"/>
          <w:szCs w:val="24"/>
        </w:rPr>
        <w:t>Al-Najjar (2014)</w:t>
      </w:r>
      <w:r w:rsidR="00D7301B" w:rsidRPr="008148E5">
        <w:rPr>
          <w:rFonts w:ascii="Times New Roman" w:hAnsi="Times New Roman"/>
          <w:color w:val="000000" w:themeColor="text1"/>
          <w:sz w:val="24"/>
          <w:szCs w:val="24"/>
        </w:rPr>
        <w:fldChar w:fldCharType="end"/>
      </w:r>
      <w:r w:rsidR="00D7301B" w:rsidRPr="008148E5">
        <w:rPr>
          <w:rFonts w:ascii="Times New Roman" w:hAnsi="Times New Roman"/>
          <w:color w:val="000000" w:themeColor="text1"/>
          <w:sz w:val="24"/>
          <w:szCs w:val="24"/>
        </w:rPr>
        <w:t xml:space="preserve"> </w:t>
      </w:r>
      <w:r w:rsidRPr="008148E5">
        <w:rPr>
          <w:rFonts w:ascii="Times New Roman" w:hAnsi="Times New Roman"/>
          <w:color w:val="000000" w:themeColor="text1"/>
          <w:sz w:val="24"/>
          <w:szCs w:val="24"/>
        </w:rPr>
        <w:t xml:space="preserve">is the only paper that has considered the board's independence when assessing the performance of tourism firms. However, he uses a dummy variable to quantify the effect of board independence, limiting the application of the findings obtained. </w:t>
      </w:r>
    </w:p>
    <w:p w14:paraId="379F109B" w14:textId="1BB8F578" w:rsidR="00392A83" w:rsidRPr="008148E5" w:rsidRDefault="007318F0" w:rsidP="007670F0">
      <w:pPr>
        <w:spacing w:before="240" w:after="0"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Given the lack of insight on the topic within the industry, the current research aims to study the role of the CEO's independence on the performance of tourism firms. We focus on the CEO because the latter is responsible for making the day-to-day decisions making of the firm. Our study advances knowledge by considering the number of links the CEO may have with the board and the depth of these links. We also examine different types of links and the effect of an external shock on them</w:t>
      </w:r>
      <w:r w:rsidR="00D7301B" w:rsidRPr="008148E5">
        <w:rPr>
          <w:rFonts w:ascii="Times New Roman" w:hAnsi="Times New Roman"/>
          <w:color w:val="000000" w:themeColor="text1"/>
          <w:sz w:val="24"/>
          <w:szCs w:val="24"/>
        </w:rPr>
        <w:t xml:space="preserve">. </w:t>
      </w:r>
      <w:r w:rsidR="00F722A7" w:rsidRPr="008148E5">
        <w:rPr>
          <w:rFonts w:ascii="Times New Roman" w:hAnsi="Times New Roman"/>
          <w:color w:val="000000" w:themeColor="text1"/>
          <w:sz w:val="24"/>
          <w:szCs w:val="24"/>
        </w:rPr>
        <w:t xml:space="preserve">The appointment of board members is often facilitated through networks shared by the board, which reduces the cost of search and information asymmetries </w:t>
      </w:r>
      <w:r w:rsidR="00D35473" w:rsidRPr="008148E5">
        <w:rPr>
          <w:rFonts w:ascii="Times New Roman" w:hAnsi="Times New Roman"/>
          <w:color w:val="000000" w:themeColor="text1"/>
          <w:sz w:val="24"/>
          <w:szCs w:val="24"/>
        </w:rPr>
        <w:t>(</w:t>
      </w:r>
      <w:r w:rsidR="00EB7C92"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{"citationItems":[{"id":"ITEM-1","itemData":{"ISSN":"0022-1082","author":[{"dropping-particle":"","family":"Adams","given":"Renée B","non-dropping-particle":"","parse-names":false,"suffix":""},{"dropping-particle":"","family":"Ferreira","given":"Daniel","non-dropping-particle":"","parse-names":false,"suffix":""}],"container-title":"The journal of finance","id":"ITEM-1","issue":"1","issued":{"date-parts":[["2007"]]},"page":"217-250","publisher":"Wiley Online Library","title":"A theory of friendly boards","type":"article-journal","volume":"62"},"uris":["http://www.mendeley.com/documents/?uuid=2b9e93c1-fc26-4c46-90f4-a7a01f2c27db"]}],"mendeley":{"formattedCitation":"(Adams and Ferreira, 2007)","manualFormatting":"Adams and Ferreira, 2007)","plainTextFormattedCitation":"(Adams and Ferreira, 2007)","previouslyFormattedCitation":"(Adams and Ferreira, 2007)"},"properties":{"noteIndex":0},"schema":"https://github.com/citation-style-language/schema/raw/master/csl-citation.json"}</w:instrText>
      </w:r>
      <w:r w:rsidR="00EB7C92" w:rsidRPr="008148E5">
        <w:rPr>
          <w:rFonts w:ascii="Times New Roman" w:hAnsi="Times New Roman"/>
          <w:color w:val="000000" w:themeColor="text1"/>
          <w:sz w:val="24"/>
          <w:szCs w:val="24"/>
        </w:rPr>
        <w:fldChar w:fldCharType="separate"/>
      </w:r>
      <w:r w:rsidR="00EB7C92" w:rsidRPr="008148E5">
        <w:rPr>
          <w:rFonts w:ascii="Times New Roman" w:hAnsi="Times New Roman"/>
          <w:noProof/>
          <w:color w:val="000000" w:themeColor="text1"/>
          <w:sz w:val="24"/>
          <w:szCs w:val="24"/>
        </w:rPr>
        <w:t>Adams and Ferreira</w:t>
      </w:r>
      <w:r w:rsidR="00D35473" w:rsidRPr="008148E5">
        <w:rPr>
          <w:rFonts w:ascii="Times New Roman" w:hAnsi="Times New Roman"/>
          <w:noProof/>
          <w:color w:val="000000" w:themeColor="text1"/>
          <w:sz w:val="24"/>
          <w:szCs w:val="24"/>
        </w:rPr>
        <w:t xml:space="preserve">, </w:t>
      </w:r>
      <w:r w:rsidR="00EB7C92" w:rsidRPr="008148E5">
        <w:rPr>
          <w:rFonts w:ascii="Times New Roman" w:hAnsi="Times New Roman"/>
          <w:noProof/>
          <w:color w:val="000000" w:themeColor="text1"/>
          <w:sz w:val="24"/>
          <w:szCs w:val="24"/>
        </w:rPr>
        <w:t>2007)</w:t>
      </w:r>
      <w:r w:rsidR="00EB7C92" w:rsidRPr="008148E5">
        <w:rPr>
          <w:rFonts w:ascii="Times New Roman" w:hAnsi="Times New Roman"/>
          <w:color w:val="000000" w:themeColor="text1"/>
          <w:sz w:val="24"/>
          <w:szCs w:val="24"/>
        </w:rPr>
        <w:fldChar w:fldCharType="end"/>
      </w:r>
      <w:r w:rsidR="00622EAB" w:rsidRPr="008148E5">
        <w:rPr>
          <w:rFonts w:ascii="Times New Roman" w:hAnsi="Times New Roman"/>
          <w:color w:val="000000" w:themeColor="text1"/>
          <w:sz w:val="24"/>
          <w:szCs w:val="24"/>
          <w:shd w:val="clear" w:color="auto" w:fill="FFFFFF"/>
        </w:rPr>
        <w:t xml:space="preserve">. </w:t>
      </w:r>
      <w:r w:rsidR="00F722A7" w:rsidRPr="008148E5">
        <w:rPr>
          <w:rFonts w:ascii="Times New Roman" w:hAnsi="Times New Roman"/>
          <w:color w:val="000000" w:themeColor="text1"/>
          <w:sz w:val="24"/>
          <w:szCs w:val="24"/>
          <w:shd w:val="clear" w:color="auto" w:fill="FFFFFF"/>
        </w:rPr>
        <w:t xml:space="preserve">Consequently, board independence is compromised because CEOs and board members </w:t>
      </w:r>
      <w:r w:rsidR="00043FB2" w:rsidRPr="008148E5">
        <w:rPr>
          <w:rFonts w:ascii="Times New Roman" w:hAnsi="Times New Roman"/>
          <w:color w:val="000000" w:themeColor="text1"/>
          <w:sz w:val="24"/>
          <w:szCs w:val="24"/>
          <w:shd w:val="clear" w:color="auto" w:fill="FFFFFF"/>
        </w:rPr>
        <w:t>share</w:t>
      </w:r>
      <w:r w:rsidR="00F722A7" w:rsidRPr="008148E5">
        <w:rPr>
          <w:rFonts w:ascii="Times New Roman" w:hAnsi="Times New Roman"/>
          <w:color w:val="000000" w:themeColor="text1"/>
          <w:sz w:val="24"/>
          <w:szCs w:val="24"/>
          <w:shd w:val="clear" w:color="auto" w:fill="FFFFFF"/>
        </w:rPr>
        <w:t xml:space="preserve"> professional, personal, and educational ties</w:t>
      </w:r>
      <w:r w:rsidR="00C76267" w:rsidRPr="008148E5">
        <w:rPr>
          <w:rFonts w:ascii="Times New Roman" w:hAnsi="Times New Roman"/>
          <w:color w:val="000000" w:themeColor="text1"/>
          <w:sz w:val="24"/>
          <w:szCs w:val="24"/>
          <w:shd w:val="clear" w:color="auto" w:fill="FFFFFF"/>
        </w:rPr>
        <w:t xml:space="preserve"> </w:t>
      </w:r>
      <w:r w:rsidR="00C76267" w:rsidRPr="008148E5">
        <w:rPr>
          <w:rFonts w:ascii="Times New Roman" w:hAnsi="Times New Roman"/>
          <w:color w:val="000000" w:themeColor="text1"/>
          <w:sz w:val="24"/>
          <w:szCs w:val="24"/>
          <w:shd w:val="clear" w:color="auto" w:fill="FFFFFF"/>
        </w:rPr>
        <w:fldChar w:fldCharType="begin" w:fldLock="1"/>
      </w:r>
      <w:r w:rsidR="008B6A68" w:rsidRPr="008148E5">
        <w:rPr>
          <w:rFonts w:ascii="Times New Roman" w:hAnsi="Times New Roman"/>
          <w:color w:val="000000" w:themeColor="text1"/>
          <w:sz w:val="24"/>
          <w:szCs w:val="24"/>
          <w:shd w:val="clear" w:color="auto" w:fill="FFFFFF"/>
        </w:rPr>
        <w:instrText>ADDIN CSL_CITATION {"citationItems":[{"id":"ITEM-1","itemData":{"ISSN":"0022-1082","author":[{"dropping-particle":"","family":"Fracassi","given":"Cesare","non-dropping-particle":"","parse-names":false,"suffix":""},{"dropping-particle":"","family":"Tate","given":"Geoffrey","non-dropping-particle":"","parse-names":false,"suffix":""}],"container-title":"the Journal of finance","id":"ITEM-1","issue":"1","issued":{"date-parts":[["2012"]]},"page":"153-194","publisher":"Wiley Online Library","title":"External networking and internal firm governance","type":"article-journal","volume":"67"},"uris":["http://www.mendeley.com/documents/?uuid=6201b4bb-1b88-49bb-b38a-677787d4165c"]}],"mendeley":{"formattedCitation":"(Fracassi and Tate, 2012)","plainTextFormattedCitation":"(Fracassi and Tate, 2012)","previouslyFormattedCitation":"(Fracassi and Tate, 2012)"},"properties":{"noteIndex":0},"schema":"https://github.com/citation-style-language/schema/raw/master/csl-citation.json"}</w:instrText>
      </w:r>
      <w:r w:rsidR="00C76267" w:rsidRPr="008148E5">
        <w:rPr>
          <w:rFonts w:ascii="Times New Roman" w:hAnsi="Times New Roman"/>
          <w:color w:val="000000" w:themeColor="text1"/>
          <w:sz w:val="24"/>
          <w:szCs w:val="24"/>
          <w:shd w:val="clear" w:color="auto" w:fill="FFFFFF"/>
        </w:rPr>
        <w:fldChar w:fldCharType="separate"/>
      </w:r>
      <w:r w:rsidR="00E16EEE" w:rsidRPr="008148E5">
        <w:rPr>
          <w:rFonts w:ascii="Times New Roman" w:hAnsi="Times New Roman"/>
          <w:noProof/>
          <w:color w:val="000000" w:themeColor="text1"/>
          <w:sz w:val="24"/>
          <w:szCs w:val="24"/>
          <w:shd w:val="clear" w:color="auto" w:fill="FFFFFF"/>
        </w:rPr>
        <w:t>(Fracassi and Tate, 2012)</w:t>
      </w:r>
      <w:r w:rsidR="00C76267" w:rsidRPr="008148E5">
        <w:rPr>
          <w:rFonts w:ascii="Times New Roman" w:hAnsi="Times New Roman"/>
          <w:color w:val="000000" w:themeColor="text1"/>
          <w:sz w:val="24"/>
          <w:szCs w:val="24"/>
          <w:shd w:val="clear" w:color="auto" w:fill="FFFFFF"/>
        </w:rPr>
        <w:fldChar w:fldCharType="end"/>
      </w:r>
      <w:r w:rsidR="00C76267" w:rsidRPr="008148E5">
        <w:rPr>
          <w:rFonts w:ascii="Times New Roman" w:hAnsi="Times New Roman"/>
          <w:color w:val="000000" w:themeColor="text1"/>
          <w:sz w:val="24"/>
          <w:szCs w:val="24"/>
        </w:rPr>
        <w:t>.</w:t>
      </w:r>
      <w:r w:rsidR="00B341D3" w:rsidRPr="008148E5">
        <w:rPr>
          <w:rFonts w:ascii="Times New Roman" w:hAnsi="Times New Roman"/>
          <w:color w:val="000000" w:themeColor="text1"/>
          <w:sz w:val="24"/>
          <w:szCs w:val="24"/>
        </w:rPr>
        <w:t xml:space="preserve"> </w:t>
      </w:r>
    </w:p>
    <w:p w14:paraId="06BB2B01" w14:textId="003B229A" w:rsidR="00392A83" w:rsidRPr="008148E5" w:rsidRDefault="00B27CCF" w:rsidP="00B6602C">
      <w:pPr>
        <w:spacing w:before="240" w:after="0" w:line="480" w:lineRule="auto"/>
        <w:rPr>
          <w:rFonts w:ascii="Times New Roman" w:hAnsi="Times New Roman"/>
          <w:b/>
          <w:bCs/>
          <w:color w:val="000000" w:themeColor="text1"/>
          <w:sz w:val="28"/>
          <w:szCs w:val="28"/>
        </w:rPr>
      </w:pPr>
      <w:r w:rsidRPr="008148E5">
        <w:rPr>
          <w:rFonts w:ascii="Times New Roman" w:hAnsi="Times New Roman"/>
          <w:b/>
          <w:bCs/>
          <w:color w:val="000000" w:themeColor="text1"/>
          <w:sz w:val="28"/>
          <w:szCs w:val="28"/>
        </w:rPr>
        <w:lastRenderedPageBreak/>
        <w:t xml:space="preserve">2.1 </w:t>
      </w:r>
      <w:r w:rsidR="00E32F02" w:rsidRPr="008148E5">
        <w:rPr>
          <w:rFonts w:ascii="Times New Roman" w:hAnsi="Times New Roman"/>
          <w:b/>
          <w:bCs/>
          <w:color w:val="000000" w:themeColor="text1"/>
          <w:sz w:val="28"/>
          <w:szCs w:val="28"/>
        </w:rPr>
        <w:t xml:space="preserve">Proposition 1: </w:t>
      </w:r>
      <w:r w:rsidR="00392A83" w:rsidRPr="008148E5">
        <w:rPr>
          <w:rFonts w:ascii="Times New Roman" w:hAnsi="Times New Roman"/>
          <w:b/>
          <w:bCs/>
          <w:color w:val="000000" w:themeColor="text1"/>
          <w:sz w:val="28"/>
          <w:szCs w:val="28"/>
        </w:rPr>
        <w:t xml:space="preserve">Board-CEO friendship ties and performance of firms </w:t>
      </w:r>
    </w:p>
    <w:p w14:paraId="1D7E1673" w14:textId="21ADAB47" w:rsidR="00367F07" w:rsidRPr="008148E5" w:rsidRDefault="00EB685F" w:rsidP="007670F0">
      <w:pPr>
        <w:spacing w:before="240" w:after="0"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 xml:space="preserve">According to </w:t>
      </w:r>
      <w:r w:rsidR="00150C58"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{"citationItems":[{"id":"ITEM-1","itemData":{"ISSN":"0022-1082","author":[{"dropping-particle":"","family":"Adams","given":"Renée B","non-dropping-particle":"","parse-names":false,"suffix":""},{"dropping-particle":"","family":"Ferreira","given":"Daniel","non-dropping-particle":"","parse-names":false,"suffix":""}],"container-title":"The journal of finance","id":"ITEM-1","issue":"1","issued":{"date-parts":[["2007"]]},"page":"217-250","publisher":"Wiley Online Library","title":"A theory of friendly boards","type":"article-journal","volume":"62"},"uris":["http://www.mendeley.com/documents/?uuid=2b9e93c1-fc26-4c46-90f4-a7a01f2c27db"]}],"mendeley":{"formattedCitation":"(Adams and Ferreira, 2007)","manualFormatting":"Adams and Ferreira (2007)","plainTextFormattedCitation":"(Adams and Ferreira, 2007)","previouslyFormattedCitation":"(Adams and Ferreira, 2007)"},"properties":{"noteIndex":0},"schema":"https://github.com/citation-style-language/schema/raw/master/csl-citation.json"}</w:instrText>
      </w:r>
      <w:r w:rsidR="00150C58" w:rsidRPr="008148E5">
        <w:rPr>
          <w:rFonts w:ascii="Times New Roman" w:hAnsi="Times New Roman"/>
          <w:color w:val="000000" w:themeColor="text1"/>
          <w:sz w:val="24"/>
          <w:szCs w:val="24"/>
        </w:rPr>
        <w:fldChar w:fldCharType="separate"/>
      </w:r>
      <w:r w:rsidR="00150C58" w:rsidRPr="008148E5">
        <w:rPr>
          <w:rFonts w:ascii="Times New Roman" w:hAnsi="Times New Roman"/>
          <w:noProof/>
          <w:color w:val="000000" w:themeColor="text1"/>
          <w:sz w:val="24"/>
          <w:szCs w:val="24"/>
        </w:rPr>
        <w:t>Adams and Ferreira (2007)</w:t>
      </w:r>
      <w:r w:rsidR="00150C58" w:rsidRPr="008148E5">
        <w:rPr>
          <w:rFonts w:ascii="Times New Roman" w:hAnsi="Times New Roman"/>
          <w:color w:val="000000" w:themeColor="text1"/>
          <w:sz w:val="24"/>
          <w:szCs w:val="24"/>
        </w:rPr>
        <w:fldChar w:fldCharType="end"/>
      </w:r>
      <w:r w:rsidR="008D7D8F" w:rsidRPr="008148E5">
        <w:rPr>
          <w:rFonts w:ascii="Times New Roman" w:hAnsi="Times New Roman"/>
          <w:color w:val="000000" w:themeColor="text1"/>
          <w:sz w:val="24"/>
          <w:szCs w:val="24"/>
          <w:shd w:val="clear" w:color="auto" w:fill="FFFFFF"/>
        </w:rPr>
        <w:t>, these board-CEO friendship ties can foster mutual trust among board members and the CEO, facilitating information sharing. They purport that such relations are beneficial to firms</w:t>
      </w:r>
      <w:r w:rsidR="007228F9" w:rsidRPr="008148E5">
        <w:rPr>
          <w:rFonts w:ascii="Times New Roman" w:hAnsi="Times New Roman"/>
          <w:color w:val="000000" w:themeColor="text1"/>
          <w:sz w:val="24"/>
          <w:szCs w:val="24"/>
          <w:shd w:val="clear" w:color="auto" w:fill="FFFFFF"/>
        </w:rPr>
        <w:t xml:space="preserve">. </w:t>
      </w:r>
      <w:r w:rsidR="005B45DC" w:rsidRPr="008148E5">
        <w:rPr>
          <w:rFonts w:ascii="Times New Roman" w:hAnsi="Times New Roman"/>
          <w:color w:val="000000" w:themeColor="text1"/>
          <w:sz w:val="24"/>
          <w:szCs w:val="24"/>
        </w:rPr>
        <w:fldChar w:fldCharType="begin" w:fldLock="1"/>
      </w:r>
      <w:r w:rsidR="008A3847" w:rsidRPr="008148E5">
        <w:rPr>
          <w:rFonts w:ascii="Times New Roman" w:hAnsi="Times New Roman"/>
          <w:color w:val="000000" w:themeColor="text1"/>
          <w:sz w:val="24"/>
          <w:szCs w:val="24"/>
        </w:rPr>
        <w:instrText>ADDIN CSL_CITATION {"citationItems":[{"id":"ITEM-1","itemData":{"ISSN":"1573-0697","author":[{"dropping-particle":"","family":"Hoitash","given":"Udi","non-dropping-particle":"","parse-names":false,"suffix":""}],"container-title":"Journal of Business Ethics","id":"ITEM-1","issue":"3","issued":{"date-parts":[["2011"]]},"page":"399-423","publisher":"Springer","title":"Should independent board members with social ties to management disqualify themselves from serving on the board?","type":"article-journal","volume":"99"},"uris":["http://www.mendeley.com/documents/?uuid=df3cc5a5-e1f8-4e7f-a889-c552834f1071"]}],"mendeley":{"formattedCitation":"(Hoitash, 2011)","manualFormatting":"Hoitash (2011)","plainTextFormattedCitation":"(Hoitash, 2011)","previouslyFormattedCitation":"(Hoitash, 2011)"},"properties":{"noteIndex":0},"schema":"https://github.com/citation-style-language/schema/raw/master/csl-citation.json"}</w:instrText>
      </w:r>
      <w:r w:rsidR="005B45DC" w:rsidRPr="008148E5">
        <w:rPr>
          <w:rFonts w:ascii="Times New Roman" w:hAnsi="Times New Roman"/>
          <w:color w:val="000000" w:themeColor="text1"/>
          <w:sz w:val="24"/>
          <w:szCs w:val="24"/>
        </w:rPr>
        <w:fldChar w:fldCharType="separate"/>
      </w:r>
      <w:r w:rsidR="005B45DC" w:rsidRPr="008148E5">
        <w:rPr>
          <w:rFonts w:ascii="Times New Roman" w:hAnsi="Times New Roman"/>
          <w:noProof/>
          <w:color w:val="000000" w:themeColor="text1"/>
          <w:sz w:val="24"/>
          <w:szCs w:val="24"/>
        </w:rPr>
        <w:t>Hoitash (2011)</w:t>
      </w:r>
      <w:r w:rsidR="005B45DC" w:rsidRPr="008148E5">
        <w:rPr>
          <w:rFonts w:ascii="Times New Roman" w:hAnsi="Times New Roman"/>
          <w:color w:val="000000" w:themeColor="text1"/>
          <w:sz w:val="24"/>
          <w:szCs w:val="24"/>
        </w:rPr>
        <w:fldChar w:fldCharType="end"/>
      </w:r>
      <w:r w:rsidR="005B45DC" w:rsidRPr="008148E5">
        <w:rPr>
          <w:rFonts w:ascii="Times New Roman" w:hAnsi="Times New Roman"/>
          <w:color w:val="000000" w:themeColor="text1"/>
          <w:sz w:val="24"/>
          <w:szCs w:val="24"/>
        </w:rPr>
        <w:t xml:space="preserve"> </w:t>
      </w:r>
      <w:r w:rsidR="008D7D8F" w:rsidRPr="008148E5">
        <w:rPr>
          <w:rFonts w:ascii="Times New Roman" w:hAnsi="Times New Roman"/>
          <w:color w:val="000000" w:themeColor="text1"/>
          <w:sz w:val="24"/>
          <w:szCs w:val="24"/>
        </w:rPr>
        <w:t xml:space="preserve">further adds that such ties boost the performance and value of firms by promoting greater board involvement in making critical decisions but can result in lower </w:t>
      </w:r>
      <w:r w:rsidR="00043FB2" w:rsidRPr="008148E5">
        <w:rPr>
          <w:rFonts w:ascii="Times New Roman" w:hAnsi="Times New Roman"/>
          <w:color w:val="000000" w:themeColor="text1"/>
          <w:sz w:val="24"/>
          <w:szCs w:val="24"/>
        </w:rPr>
        <w:t>monitoring levels</w:t>
      </w:r>
      <w:r w:rsidR="008D7D8F" w:rsidRPr="008148E5">
        <w:rPr>
          <w:rFonts w:ascii="Times New Roman" w:hAnsi="Times New Roman"/>
          <w:color w:val="000000" w:themeColor="text1"/>
          <w:sz w:val="24"/>
          <w:szCs w:val="24"/>
        </w:rPr>
        <w:t>, resulting in passive boards</w:t>
      </w:r>
      <w:r w:rsidR="00367F07" w:rsidRPr="008148E5">
        <w:rPr>
          <w:rFonts w:ascii="Times New Roman" w:hAnsi="Times New Roman"/>
          <w:color w:val="000000" w:themeColor="text1"/>
          <w:sz w:val="24"/>
          <w:szCs w:val="24"/>
          <w:shd w:val="clear" w:color="auto" w:fill="FFFFFF"/>
        </w:rPr>
        <w:t xml:space="preserve">. </w:t>
      </w:r>
      <w:r w:rsidR="004507DB" w:rsidRPr="008148E5">
        <w:rPr>
          <w:rFonts w:ascii="Times New Roman" w:hAnsi="Times New Roman"/>
          <w:color w:val="000000" w:themeColor="text1"/>
          <w:sz w:val="24"/>
          <w:szCs w:val="24"/>
          <w:shd w:val="clear" w:color="auto" w:fill="FFFFFF"/>
        </w:rPr>
        <w:fldChar w:fldCharType="begin" w:fldLock="1"/>
      </w:r>
      <w:r w:rsidR="008B6A68" w:rsidRPr="008148E5">
        <w:rPr>
          <w:rFonts w:ascii="Times New Roman" w:hAnsi="Times New Roman"/>
          <w:color w:val="000000" w:themeColor="text1"/>
          <w:sz w:val="24"/>
          <w:szCs w:val="24"/>
          <w:shd w:val="clear" w:color="auto" w:fill="FFFFFF"/>
        </w:rPr>
        <w:instrText>ADDIN CSL_CITATION {"citationItems":[{"id":"ITEM-1","itemData":{"ISSN":"0022-1082","author":[{"dropping-particle":"","family":"Fracassi","given":"Cesare","non-dropping-particle":"","parse-names":false,"suffix":""},{"dropping-particle":"","family":"Tate","given":"Geoffrey","non-dropping-particle":"","parse-names":false,"suffix":""}],"container-title":"the Journal of finance","id":"ITEM-1","issue":"1","issued":{"date-parts":[["2012"]]},"page":"153-194","publisher":"Wiley Online Library","title":"External networking and internal firm governance","type":"article-journal","volume":"67"},"uris":["http://www.mendeley.com/documents/?uuid=6201b4bb-1b88-49bb-b38a-677787d4165c"]}],"mendeley":{"formattedCitation":"(Fracassi and Tate, 2012)","manualFormatting":"Fracassi and Tate (2012)","plainTextFormattedCitation":"(Fracassi and Tate, 2012)","previouslyFormattedCitation":"(Fracassi and Tate, 2012)"},"properties":{"noteIndex":0},"schema":"https://github.com/citation-style-language/schema/raw/master/csl-citation.json"}</w:instrText>
      </w:r>
      <w:r w:rsidR="004507DB" w:rsidRPr="008148E5">
        <w:rPr>
          <w:rFonts w:ascii="Times New Roman" w:hAnsi="Times New Roman"/>
          <w:color w:val="000000" w:themeColor="text1"/>
          <w:sz w:val="24"/>
          <w:szCs w:val="24"/>
          <w:shd w:val="clear" w:color="auto" w:fill="FFFFFF"/>
        </w:rPr>
        <w:fldChar w:fldCharType="separate"/>
      </w:r>
      <w:r w:rsidR="00856AFA" w:rsidRPr="008148E5">
        <w:rPr>
          <w:rFonts w:ascii="Times New Roman" w:hAnsi="Times New Roman"/>
          <w:noProof/>
          <w:color w:val="000000" w:themeColor="text1"/>
          <w:sz w:val="24"/>
          <w:szCs w:val="24"/>
          <w:shd w:val="clear" w:color="auto" w:fill="FFFFFF"/>
        </w:rPr>
        <w:t>Fracassi and Tate (2012)</w:t>
      </w:r>
      <w:r w:rsidR="004507DB" w:rsidRPr="008148E5">
        <w:rPr>
          <w:rFonts w:ascii="Times New Roman" w:hAnsi="Times New Roman"/>
          <w:color w:val="000000" w:themeColor="text1"/>
          <w:sz w:val="24"/>
          <w:szCs w:val="24"/>
          <w:shd w:val="clear" w:color="auto" w:fill="FFFFFF"/>
        </w:rPr>
        <w:fldChar w:fldCharType="end"/>
      </w:r>
      <w:r w:rsidR="00367F07" w:rsidRPr="008148E5">
        <w:rPr>
          <w:rFonts w:ascii="Times New Roman" w:hAnsi="Times New Roman"/>
          <w:color w:val="000000" w:themeColor="text1"/>
          <w:sz w:val="24"/>
          <w:szCs w:val="24"/>
        </w:rPr>
        <w:t xml:space="preserve"> </w:t>
      </w:r>
      <w:r w:rsidR="008D7D8F" w:rsidRPr="008148E5">
        <w:rPr>
          <w:rFonts w:ascii="Times New Roman" w:hAnsi="Times New Roman"/>
          <w:color w:val="000000" w:themeColor="text1"/>
          <w:sz w:val="24"/>
          <w:szCs w:val="24"/>
        </w:rPr>
        <w:t>state that more powerful CEOs are likely to recruit within their network. This finding is detrimental to the firm's value because it undermines board monitoring roles and allows the CEO to engage in acquisitions more often, reducing its market value</w:t>
      </w:r>
      <w:r w:rsidR="00367F07" w:rsidRPr="008148E5">
        <w:rPr>
          <w:rFonts w:ascii="Times New Roman" w:hAnsi="Times New Roman"/>
          <w:color w:val="000000" w:themeColor="text1"/>
          <w:sz w:val="24"/>
          <w:szCs w:val="24"/>
        </w:rPr>
        <w:t xml:space="preserve">. </w:t>
      </w:r>
    </w:p>
    <w:p w14:paraId="092FFEF1" w14:textId="1983A37C" w:rsidR="00367F07" w:rsidRPr="008148E5" w:rsidRDefault="008D7D8F" w:rsidP="007670F0">
      <w:pPr>
        <w:spacing w:before="240"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Similarly,</w:t>
      </w:r>
      <w:r w:rsidR="004507DB" w:rsidRPr="008148E5">
        <w:rPr>
          <w:rFonts w:ascii="Times New Roman" w:hAnsi="Times New Roman"/>
          <w:color w:val="000000" w:themeColor="text1"/>
          <w:sz w:val="24"/>
          <w:szCs w:val="24"/>
        </w:rPr>
        <w:t xml:space="preserve"> </w:t>
      </w:r>
      <w:r w:rsidR="006B008F" w:rsidRPr="008148E5">
        <w:rPr>
          <w:rFonts w:ascii="Times New Roman" w:hAnsi="Times New Roman"/>
          <w:color w:val="000000" w:themeColor="text1"/>
          <w:sz w:val="24"/>
          <w:szCs w:val="24"/>
        </w:rPr>
        <w:fldChar w:fldCharType="begin" w:fldLock="1"/>
      </w:r>
      <w:r w:rsidR="008A3847" w:rsidRPr="008148E5">
        <w:rPr>
          <w:rFonts w:ascii="Times New Roman" w:hAnsi="Times New Roman"/>
          <w:color w:val="000000" w:themeColor="text1"/>
          <w:sz w:val="24"/>
          <w:szCs w:val="24"/>
        </w:rPr>
        <w:instrText>ADDIN CSL_CITATION {"citationItems":[{"id":"ITEM-1","itemData":{"ISSN":"1354-7798","author":[{"dropping-particle":"","family":"Subrahmanyam","given":"Avanidhar","non-dropping-particle":"","parse-names":false,"suffix":""}],"container-title":"European Financial Management","id":"ITEM-1","issue":"4","issued":{"date-parts":[["2008"]]},"page":"633-662","publisher":"Wiley Online Library","title":"Social networks and corporate governance","type":"article-journal","volume":"14"},"uris":["http://www.mendeley.com/documents/?uuid=e6031b3b-855f-4dd5-abf0-e5e9eb0e07e4"]}],"mendeley":{"formattedCitation":"(Subrahmanyam, 2008)","manualFormatting":"Subrahmanyam (2008)","plainTextFormattedCitation":"(Subrahmanyam, 2008)","previouslyFormattedCitation":"(Subrahmanyam, 2008)"},"properties":{"noteIndex":0},"schema":"https://github.com/citation-style-language/schema/raw/master/csl-citation.json"}</w:instrText>
      </w:r>
      <w:r w:rsidR="006B008F" w:rsidRPr="008148E5">
        <w:rPr>
          <w:rFonts w:ascii="Times New Roman" w:hAnsi="Times New Roman"/>
          <w:color w:val="000000" w:themeColor="text1"/>
          <w:sz w:val="24"/>
          <w:szCs w:val="24"/>
        </w:rPr>
        <w:fldChar w:fldCharType="separate"/>
      </w:r>
      <w:r w:rsidR="004507DB" w:rsidRPr="008148E5">
        <w:rPr>
          <w:rFonts w:ascii="Times New Roman" w:hAnsi="Times New Roman"/>
          <w:noProof/>
          <w:color w:val="000000" w:themeColor="text1"/>
          <w:sz w:val="24"/>
          <w:szCs w:val="24"/>
        </w:rPr>
        <w:t>Subrahmanyam (2008)</w:t>
      </w:r>
      <w:r w:rsidR="006B008F" w:rsidRPr="008148E5">
        <w:rPr>
          <w:rFonts w:ascii="Times New Roman" w:hAnsi="Times New Roman"/>
          <w:color w:val="000000" w:themeColor="text1"/>
          <w:sz w:val="24"/>
          <w:szCs w:val="24"/>
        </w:rPr>
        <w:fldChar w:fldCharType="end"/>
      </w:r>
      <w:r w:rsidR="00367F07" w:rsidRPr="008148E5">
        <w:rPr>
          <w:rFonts w:ascii="Times New Roman" w:hAnsi="Times New Roman"/>
          <w:color w:val="000000" w:themeColor="text1"/>
          <w:sz w:val="24"/>
          <w:szCs w:val="24"/>
        </w:rPr>
        <w:t xml:space="preserve"> </w:t>
      </w:r>
      <w:r w:rsidR="00BF743E" w:rsidRPr="008148E5">
        <w:rPr>
          <w:rFonts w:ascii="Times New Roman" w:hAnsi="Times New Roman"/>
          <w:color w:val="000000" w:themeColor="text1"/>
          <w:sz w:val="24"/>
          <w:szCs w:val="24"/>
        </w:rPr>
        <w:t>claims that firms place a higher value on gaining information through a network at the cost of sloppy monitoring from the board of directors. This argument aligns with managerial power theory</w:t>
      </w:r>
      <w:r w:rsidR="006B008F" w:rsidRPr="008148E5">
        <w:rPr>
          <w:rFonts w:ascii="Times New Roman" w:hAnsi="Times New Roman"/>
          <w:color w:val="000000" w:themeColor="text1"/>
          <w:sz w:val="24"/>
          <w:szCs w:val="24"/>
        </w:rPr>
        <w:t xml:space="preserve"> </w:t>
      </w:r>
      <w:r w:rsidR="00386645"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{"citationItems":[{"id":"ITEM-1","itemData":{"ISSN":"0304-405X","author":[{"dropping-particle":"","family":"Schmidt","given":"Breno","non-dropping-particle":"","parse-names":false,"suffix":""}],"container-title":"Journal of Financial Economics","id":"ITEM-1","issue":"2","issued":{"date-parts":[["2015"]]},"page":"424-447","publisher":"Elsevier","title":"Costs and benefits of friendly boards during mergers and acquisitions","type":"article-journal","volume":"117"},"uris":["http://www.mendeley.com/documents/?uuid=213ba5dd-fba1-401e-8230-64ef84533a89"]},{"id":"ITEM-2","itemData":{"ISSN":"0022-1082","author":[{"dropping-particle":"","family":"Fracassi","given":"Cesare","non-dropping-particle":"","parse-names":false,"suffix":""},{"dropping-particle":"","family":"Tate","given":"Geoffrey","non-dropping-particle":"","parse-names":false,"suffix":""}],"container-title":"the Journal of finance","id":"ITEM-2","issue":"1","issued":{"date-parts":[["2012"]]},"page":"153-194","publisher":"Wiley Online Library","title":"External networking and internal firm governance","type":"article-journal","volume":"67"},"uris":["http://www.mendeley.com/documents/?uuid=6201b4bb-1b88-49bb-b38a-677787d4165c"]},{"id":"ITEM-3","itemData":{"ISSN":"0273019139","author":[{"dropping-particle":"","family":"Freeman","given":"R Edward","non-dropping-particle":"","parse-names":false,"suffix":""}],"id":"ITEM-3","issued":{"date-parts":[["1984"]]},"publisher":"Pitman","title":"Strategic management: a stakeholder approach","type":"article-journal"},"uris":["http://www.mendeley.com/documents/?uuid=5f4a982b-6db5-4a56-97c5-842d3134d103"]},{"id":"ITEM-4","itemData":{"ISSN":"0001-4273","author":[{"dropping-particle":"","family":"Finkelstein","given":"Sydney","non-dropping-particle":"","parse-names":false,"suffix":""}],"container-title":"Academy of Management journal","id":"ITEM-4","issue":"3","issued":{"date-parts":[["1992"]]},"page":"505-538","publisher":"Academy of Management Briarcliff Manor, NY 10510","title":"Power in top management teams: Dimensions, measurement, and validation","type":"article-journal","volume":"35"},"uris":["http://www.mendeley.com/documents/?uuid=ccda7519-2e3a-4c15-bb4c-dc9757d5f41c"]}],"mendeley":{"formattedCitation":"(Freeman, 1984; Finkelstein, 1992; Fracassi and Tate, 2012; Schmidt, 2015)","manualFormatting":"(e.g., Schmidt 2015; Fracassi and Tate 2012; Finkelstein 1992)","plainTextFormattedCitation":"(Freeman, 1984; Finkelstein, 1992; Fracassi and Tate, 2012; Schmidt, 2015)","previouslyFormattedCitation":"(Freeman, 1984; Finkelstein, 1992; Fracassi and Tate, 2012; Schmidt, 2015)"},"properties":{"noteIndex":0},"schema":"https://github.com/citation-style-language/schema/raw/master/csl-citation.json"}</w:instrText>
      </w:r>
      <w:r w:rsidR="00386645" w:rsidRPr="008148E5">
        <w:rPr>
          <w:rFonts w:ascii="Times New Roman" w:hAnsi="Times New Roman"/>
          <w:color w:val="000000" w:themeColor="text1"/>
          <w:sz w:val="24"/>
          <w:szCs w:val="24"/>
        </w:rPr>
        <w:fldChar w:fldCharType="separate"/>
      </w:r>
      <w:r w:rsidR="006B008F" w:rsidRPr="008148E5">
        <w:rPr>
          <w:rFonts w:ascii="Times New Roman" w:hAnsi="Times New Roman"/>
          <w:noProof/>
          <w:color w:val="000000" w:themeColor="text1"/>
          <w:sz w:val="24"/>
          <w:szCs w:val="24"/>
        </w:rPr>
        <w:t>(e.g., Schmidt 2015; Fracassi and Tate 2012; Finkelstein 1992)</w:t>
      </w:r>
      <w:r w:rsidR="00386645" w:rsidRPr="008148E5">
        <w:rPr>
          <w:rFonts w:ascii="Times New Roman" w:hAnsi="Times New Roman"/>
          <w:color w:val="000000" w:themeColor="text1"/>
          <w:sz w:val="24"/>
          <w:szCs w:val="24"/>
        </w:rPr>
        <w:fldChar w:fldCharType="end"/>
      </w:r>
      <w:r w:rsidR="00BF743E" w:rsidRPr="008148E5">
        <w:rPr>
          <w:rFonts w:ascii="Times New Roman" w:hAnsi="Times New Roman"/>
          <w:color w:val="000000" w:themeColor="text1"/>
          <w:sz w:val="24"/>
          <w:szCs w:val="24"/>
        </w:rPr>
        <w:t>.</w:t>
      </w:r>
      <w:r w:rsidR="00367F07" w:rsidRPr="008148E5">
        <w:rPr>
          <w:rFonts w:ascii="Times New Roman" w:hAnsi="Times New Roman"/>
          <w:color w:val="000000" w:themeColor="text1"/>
          <w:sz w:val="24"/>
          <w:szCs w:val="24"/>
        </w:rPr>
        <w:t xml:space="preserve"> </w:t>
      </w:r>
      <w:r w:rsidR="00BF743E" w:rsidRPr="008148E5">
        <w:rPr>
          <w:rFonts w:ascii="Times New Roman" w:hAnsi="Times New Roman"/>
          <w:color w:val="000000" w:themeColor="text1"/>
          <w:sz w:val="24"/>
          <w:szCs w:val="24"/>
        </w:rPr>
        <w:t>Board-CEO friendship ties tend to enhance the control power or abilities of the CEO over the board by weakening the board monitoring intensity, disciplining</w:t>
      </w:r>
      <w:r w:rsidR="00043FB2" w:rsidRPr="008148E5">
        <w:rPr>
          <w:rFonts w:ascii="Times New Roman" w:hAnsi="Times New Roman"/>
          <w:color w:val="000000" w:themeColor="text1"/>
          <w:sz w:val="24"/>
          <w:szCs w:val="24"/>
        </w:rPr>
        <w:t>,</w:t>
      </w:r>
      <w:r w:rsidR="00BF743E" w:rsidRPr="008148E5">
        <w:rPr>
          <w:rFonts w:ascii="Times New Roman" w:hAnsi="Times New Roman"/>
          <w:color w:val="000000" w:themeColor="text1"/>
          <w:sz w:val="24"/>
          <w:szCs w:val="24"/>
        </w:rPr>
        <w:t xml:space="preserve"> or whistleblowing on wrongdoings. Furthermore, board-CEO friendship ties signal weak governance in the stock market</w:t>
      </w:r>
      <w:r w:rsidR="00367F07" w:rsidRPr="008148E5">
        <w:rPr>
          <w:rFonts w:ascii="Times New Roman" w:hAnsi="Times New Roman"/>
          <w:color w:val="000000" w:themeColor="text1"/>
          <w:sz w:val="24"/>
          <w:szCs w:val="24"/>
        </w:rPr>
        <w:t xml:space="preserve">. </w:t>
      </w:r>
      <w:r w:rsidR="00CA7779"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{"citationItems":[{"id":"ITEM-1","itemData":{"ISSN":"0001-8392","author":[{"dropping-particle":"","family":"Boeker","given":"Warren","non-dropping-particle":"","parse-names":false,"suffix":""}],"container-title":"Administrative science quarterly","id":"ITEM-1","issued":{"date-parts":[["1992"]]},"page":"400-421","publisher":"JSTOR","title":"Power and managerial dismissal: Scapegoating at the top","type":"article-journal"},"uris":["http://www.mendeley.com/documents/?uuid=ea867882-d010-498d-b943-b0e9474a8cdd"]},{"id":"ITEM-2","itemData":{"ISSN":"0304-405X","author":[{"dropping-particle":"","family":"Fahlenbrach","given":"Rüdiger","non-dropping-particle":"","parse-names":false,"suffix":""},{"dropping-particle":"","family":"Stulz","given":"René M","non-dropping-particle":"","parse-names":false,"suffix":""}],"container-title":"Journal of financial economics","id":"ITEM-2","issue":"1","issued":{"date-parts":[["2011"]]},"page":"11-26","publisher":"Elsevier","title":"Bank CEO incentives and the credit crisis","type":"article-journal","volume":"99"},"uris":["http://www.mendeley.com/documents/?uuid=b0321c80-b9e2-46b3-8faf-d005fcde908f"]},{"id":"ITEM-3","itemData":{"ISSN":"1057-5219","author":[{"dropping-particle":"","family":"Fan","given":"Yaoyao","non-dropping-particle":"","parse-names":false,"suffix":""},{"dropping-particle":"","family":"Boateng","given":"Agyenim","non-dropping-particle":"","parse-names":false,"suffix":""},{"dropping-particle":"","family":"King","given":"Timothy","non-dropping-particle":"","parse-names":false,"suffix":""},{"dropping-particle":"","family":"MacRae","given":"Claire","non-dropping-particle":"","parse-names":false,"suffix":""}],"container-title":"International Review of Financial Analysis","id":"ITEM-3","issued":{"date-parts":[["2019"]]},"page":"101373","publisher":"Elsevier","title":"Board-CEO friendship ties and firm value: Evidence from US firms","type":"article-journal","volume":"65"},"uris":["http://www.mendeley.com/documents/?uuid=430f23ff-6d2f-44fb-8c47-a7d6123c6958"]}],"mendeley":{"formattedCitation":"(Boeker, 1992; Fahlenbrach and Stulz, 2011; Fan &lt;i&gt;et al.&lt;/i&gt;, 2019)","manualFormatting":"Fahlenbrach and Stulz (2011) and Fan et al. (2019)","plainTextFormattedCitation":"(Boeker, 1992; Fahlenbrach and Stulz, 2011; Fan et al., 2019)","previouslyFormattedCitation":"(Boeker, 1992; Fahlenbrach and Stulz, 2011; Fan &lt;i&gt;et al.&lt;/i&gt;, 2019)"},"properties":{"noteIndex":0},"schema":"https://github.com/citation-style-language/schema/raw/master/csl-citation.json"}</w:instrText>
      </w:r>
      <w:r w:rsidR="00CA7779" w:rsidRPr="008148E5">
        <w:rPr>
          <w:rFonts w:ascii="Times New Roman" w:hAnsi="Times New Roman"/>
          <w:color w:val="000000" w:themeColor="text1"/>
          <w:sz w:val="24"/>
          <w:szCs w:val="24"/>
        </w:rPr>
        <w:fldChar w:fldCharType="separate"/>
      </w:r>
      <w:r w:rsidR="00DA3C12" w:rsidRPr="008148E5">
        <w:rPr>
          <w:rFonts w:ascii="Times New Roman" w:hAnsi="Times New Roman"/>
          <w:noProof/>
          <w:color w:val="000000" w:themeColor="text1"/>
          <w:sz w:val="24"/>
          <w:szCs w:val="24"/>
        </w:rPr>
        <w:t>Fahlenbrach and Stulz (2011) and Fan et al. (2019)</w:t>
      </w:r>
      <w:r w:rsidR="00CA7779" w:rsidRPr="008148E5">
        <w:rPr>
          <w:rFonts w:ascii="Times New Roman" w:hAnsi="Times New Roman"/>
          <w:color w:val="000000" w:themeColor="text1"/>
          <w:sz w:val="24"/>
          <w:szCs w:val="24"/>
        </w:rPr>
        <w:fldChar w:fldCharType="end"/>
      </w:r>
      <w:r w:rsidR="00DA3C12" w:rsidRPr="008148E5">
        <w:rPr>
          <w:rFonts w:ascii="Times New Roman" w:hAnsi="Times New Roman"/>
          <w:color w:val="000000" w:themeColor="text1"/>
          <w:sz w:val="24"/>
          <w:szCs w:val="24"/>
        </w:rPr>
        <w:t xml:space="preserve"> </w:t>
      </w:r>
      <w:r w:rsidR="00BF743E" w:rsidRPr="008148E5">
        <w:rPr>
          <w:rFonts w:ascii="Times New Roman" w:hAnsi="Times New Roman"/>
          <w:color w:val="000000" w:themeColor="text1"/>
          <w:sz w:val="24"/>
          <w:szCs w:val="24"/>
        </w:rPr>
        <w:t>provide some critical evidence for this effect. They state that the ties are likely to exacerbate agency costs and conflicts within firms and are associated with a decline in profitability and market value. As seen above, the literature on the topic offers mixed results</w:t>
      </w:r>
      <w:r w:rsidR="00043FB2" w:rsidRPr="008148E5">
        <w:rPr>
          <w:rFonts w:ascii="Times New Roman" w:hAnsi="Times New Roman"/>
          <w:color w:val="000000" w:themeColor="text1"/>
          <w:sz w:val="24"/>
          <w:szCs w:val="24"/>
        </w:rPr>
        <w:t>,</w:t>
      </w:r>
      <w:r w:rsidR="00BF743E" w:rsidRPr="008148E5">
        <w:rPr>
          <w:rFonts w:ascii="Times New Roman" w:hAnsi="Times New Roman"/>
          <w:color w:val="000000" w:themeColor="text1"/>
          <w:sz w:val="24"/>
          <w:szCs w:val="24"/>
        </w:rPr>
        <w:t xml:space="preserve"> and none of these papers considered tourism firms. Therefore, the current study </w:t>
      </w:r>
      <w:r w:rsidR="00043FB2" w:rsidRPr="008148E5">
        <w:rPr>
          <w:rFonts w:ascii="Times New Roman" w:hAnsi="Times New Roman"/>
          <w:color w:val="000000" w:themeColor="text1"/>
          <w:sz w:val="24"/>
          <w:szCs w:val="24"/>
        </w:rPr>
        <w:t>tests</w:t>
      </w:r>
      <w:r w:rsidR="00BF743E" w:rsidRPr="008148E5">
        <w:rPr>
          <w:rFonts w:ascii="Times New Roman" w:hAnsi="Times New Roman"/>
          <w:color w:val="000000" w:themeColor="text1"/>
          <w:sz w:val="24"/>
          <w:szCs w:val="24"/>
        </w:rPr>
        <w:t xml:space="preserve"> for the links between CEO-Board ties and firms’ performance in the tourism context. We set the hypothesis as follows</w:t>
      </w:r>
      <w:r w:rsidR="00704717" w:rsidRPr="008148E5">
        <w:rPr>
          <w:rFonts w:ascii="Times New Roman" w:hAnsi="Times New Roman"/>
          <w:color w:val="000000" w:themeColor="text1"/>
          <w:sz w:val="24"/>
          <w:szCs w:val="24"/>
        </w:rPr>
        <w:t xml:space="preserve">: </w:t>
      </w:r>
    </w:p>
    <w:p w14:paraId="2D940206" w14:textId="4248CD9F" w:rsidR="00473DE3" w:rsidRPr="008148E5" w:rsidRDefault="00473DE3" w:rsidP="00B6602C">
      <w:pPr>
        <w:spacing w:line="480" w:lineRule="auto"/>
        <w:ind w:left="720"/>
        <w:rPr>
          <w:rFonts w:ascii="Times New Roman" w:hAnsi="Times New Roman"/>
          <w:i/>
          <w:iCs/>
          <w:color w:val="000000" w:themeColor="text1"/>
          <w:sz w:val="24"/>
          <w:szCs w:val="24"/>
        </w:rPr>
      </w:pPr>
      <w:r w:rsidRPr="008148E5">
        <w:rPr>
          <w:rFonts w:ascii="Times New Roman" w:hAnsi="Times New Roman"/>
          <w:b/>
          <w:bCs/>
          <w:color w:val="000000" w:themeColor="text1"/>
          <w:sz w:val="24"/>
          <w:szCs w:val="24"/>
        </w:rPr>
        <w:lastRenderedPageBreak/>
        <w:t>H</w:t>
      </w:r>
      <w:r w:rsidR="007D3A0B" w:rsidRPr="008148E5">
        <w:rPr>
          <w:rFonts w:ascii="Times New Roman" w:hAnsi="Times New Roman"/>
          <w:b/>
          <w:bCs/>
          <w:color w:val="000000" w:themeColor="text1"/>
          <w:sz w:val="24"/>
          <w:szCs w:val="24"/>
          <w:vertAlign w:val="subscript"/>
        </w:rPr>
        <w:t>1</w:t>
      </w:r>
      <w:r w:rsidRPr="008148E5">
        <w:rPr>
          <w:rFonts w:ascii="Times New Roman" w:hAnsi="Times New Roman"/>
          <w:color w:val="000000" w:themeColor="text1"/>
          <w:sz w:val="24"/>
          <w:szCs w:val="24"/>
        </w:rPr>
        <w:t xml:space="preserve">: </w:t>
      </w:r>
      <w:r w:rsidRPr="008148E5">
        <w:rPr>
          <w:rFonts w:ascii="Times New Roman" w:hAnsi="Times New Roman"/>
          <w:i/>
          <w:iCs/>
          <w:color w:val="000000" w:themeColor="text1"/>
          <w:sz w:val="24"/>
          <w:szCs w:val="24"/>
        </w:rPr>
        <w:t xml:space="preserve">Board-CEO social network ties are negatively related to </w:t>
      </w:r>
      <w:r w:rsidR="0075741B" w:rsidRPr="008148E5">
        <w:rPr>
          <w:rFonts w:ascii="Times New Roman" w:hAnsi="Times New Roman"/>
          <w:i/>
          <w:iCs/>
          <w:color w:val="000000" w:themeColor="text1"/>
          <w:sz w:val="24"/>
          <w:szCs w:val="24"/>
        </w:rPr>
        <w:t>the</w:t>
      </w:r>
      <w:r w:rsidRPr="008148E5">
        <w:rPr>
          <w:rFonts w:ascii="Times New Roman" w:hAnsi="Times New Roman"/>
          <w:i/>
          <w:iCs/>
          <w:color w:val="000000" w:themeColor="text1"/>
          <w:sz w:val="24"/>
          <w:szCs w:val="24"/>
        </w:rPr>
        <w:t xml:space="preserve"> performance</w:t>
      </w:r>
      <w:r w:rsidR="0075741B" w:rsidRPr="008148E5">
        <w:rPr>
          <w:rFonts w:ascii="Times New Roman" w:hAnsi="Times New Roman"/>
          <w:i/>
          <w:iCs/>
          <w:color w:val="000000" w:themeColor="text1"/>
          <w:sz w:val="24"/>
          <w:szCs w:val="24"/>
        </w:rPr>
        <w:t xml:space="preserve"> of tourism firms</w:t>
      </w:r>
      <w:r w:rsidRPr="008148E5">
        <w:rPr>
          <w:rFonts w:ascii="Times New Roman" w:hAnsi="Times New Roman"/>
          <w:i/>
          <w:iCs/>
          <w:color w:val="000000" w:themeColor="text1"/>
          <w:sz w:val="24"/>
          <w:szCs w:val="24"/>
        </w:rPr>
        <w:t xml:space="preserve"> </w:t>
      </w:r>
    </w:p>
    <w:p w14:paraId="450AB529" w14:textId="55DC7F4C" w:rsidR="00054A16" w:rsidRPr="008148E5" w:rsidRDefault="00B27CCF" w:rsidP="00B6602C">
      <w:pPr>
        <w:spacing w:before="240" w:line="240" w:lineRule="auto"/>
        <w:rPr>
          <w:rFonts w:ascii="Times New Roman" w:hAnsi="Times New Roman"/>
          <w:b/>
          <w:bCs/>
          <w:color w:val="000000" w:themeColor="text1"/>
          <w:sz w:val="24"/>
          <w:szCs w:val="24"/>
        </w:rPr>
      </w:pPr>
      <w:r w:rsidRPr="008148E5">
        <w:rPr>
          <w:rFonts w:ascii="Times New Roman" w:hAnsi="Times New Roman"/>
          <w:b/>
          <w:bCs/>
          <w:color w:val="000000" w:themeColor="text1"/>
          <w:sz w:val="24"/>
          <w:szCs w:val="24"/>
        </w:rPr>
        <w:t xml:space="preserve">2.2 </w:t>
      </w:r>
      <w:r w:rsidR="00E32F02" w:rsidRPr="008148E5">
        <w:rPr>
          <w:rFonts w:ascii="Times New Roman" w:hAnsi="Times New Roman"/>
          <w:b/>
          <w:bCs/>
          <w:color w:val="000000" w:themeColor="text1"/>
          <w:sz w:val="24"/>
          <w:szCs w:val="24"/>
        </w:rPr>
        <w:t xml:space="preserve">Proposition 2: </w:t>
      </w:r>
      <w:r w:rsidR="00054A16" w:rsidRPr="008148E5">
        <w:rPr>
          <w:rFonts w:ascii="Times New Roman" w:hAnsi="Times New Roman"/>
          <w:b/>
          <w:bCs/>
          <w:color w:val="000000" w:themeColor="text1"/>
          <w:sz w:val="24"/>
          <w:szCs w:val="24"/>
        </w:rPr>
        <w:t xml:space="preserve">Board-CEO friendship ties and risk-taking behaviour </w:t>
      </w:r>
    </w:p>
    <w:p w14:paraId="56AF5DD0" w14:textId="28049C02" w:rsidR="00B83961" w:rsidRPr="008148E5" w:rsidRDefault="00BF743E" w:rsidP="007670F0">
      <w:pPr>
        <w:spacing w:before="240"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 xml:space="preserve">The negative relationship hypothesised above can be the consequence of reckless risk-taking by CEOs encouraged by slack monitoring from the boards. The case is especially true when CEOs are pivotal in recruiting many board directors. The behaviour is reinforced because they may also receive a higher level of support and assistance for their decisions </w:t>
      </w:r>
      <w:r w:rsidR="00054A16"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{"citationItems":[{"id":"ITEM-1","itemData":{"ISSN":"0001-4273","author":[{"dropping-particle":"","family":"Westphal","given":"James D","non-dropping-particle":"","parse-names":false,"suffix":""}],"container-title":"Academy of management Journal","id":"ITEM-1","issue":"1","issued":{"date-parts":[["1999"]]},"page":"7-24","publisher":"Academy of Management Briarcliff Manor, NY 10510","title":"Collaboration in the boardroom: Behavioral and performance consequences of CEO-board social ties","type":"article-journal","volume":"42"},"uris":["http://www.mendeley.com/documents/?uuid=52e39b54-745f-40d1-b63f-f0b8e8e09574"]},{"id":"ITEM-2","itemData":{"ISSN":"0022-1082","author":[{"dropping-particle":"","family":"Adams","given":"Renée B","non-dropping-particle":"","parse-names":false,"suffix":""},{"dropping-particle":"","family":"Ferreira","given":"Daniel","non-dropping-particle":"","parse-names":false,"suffix":""}],"container-title":"The journal of finance","id":"ITEM-2","issue":"1","issued":{"date-parts":[["2007"]]},"page":"217-250","publisher":"Wiley Online Library","title":"A theory of friendly boards","type":"article-journal","volume":"62"},"uris":["http://www.mendeley.com/documents/?uuid=2b9e93c1-fc26-4c46-90f4-a7a01f2c27db"]},{"id":"ITEM-3","itemData":{"ISSN":"0304-405X","author":[{"dropping-particle":"","family":"Schmidt","given":"Breno","non-dropping-particle":"","parse-names":false,"suffix":""}],"container-title":"Journal of Financial Economics","id":"ITEM-3","issue":"2","issued":{"date-parts":[["2015"]]},"page":"424-447","publisher":"Elsevier","title":"Costs and benefits of friendly boards during mergers and acquisitions","type":"article-journal","volume":"117"},"uris":["http://www.mendeley.com/documents/?uuid=213ba5dd-fba1-401e-8230-64ef84533a89"]}],"mendeley":{"formattedCitation":"(Westphal, 1999; Adams and Ferreira, 2007; Schmidt, 2015)","manualFormatting":"(Westphal 1999; Adams and Ferreira 2007; Schmidt 2015)","plainTextFormattedCitation":"(Westphal, 1999; Adams and Ferreira, 2007; Schmidt, 2015)","previouslyFormattedCitation":"(Westphal, 1999; Adams and Ferreira, 2007; Schmidt, 2015)"},"properties":{"noteIndex":0},"schema":"https://github.com/citation-style-language/schema/raw/master/csl-citation.json"}</w:instrText>
      </w:r>
      <w:r w:rsidR="00054A16" w:rsidRPr="008148E5">
        <w:rPr>
          <w:rFonts w:ascii="Times New Roman" w:hAnsi="Times New Roman"/>
          <w:color w:val="000000" w:themeColor="text1"/>
          <w:sz w:val="24"/>
          <w:szCs w:val="24"/>
        </w:rPr>
        <w:fldChar w:fldCharType="separate"/>
      </w:r>
      <w:r w:rsidR="00054A16" w:rsidRPr="008148E5">
        <w:rPr>
          <w:rFonts w:ascii="Times New Roman" w:hAnsi="Times New Roman"/>
          <w:noProof/>
          <w:color w:val="000000" w:themeColor="text1"/>
          <w:sz w:val="24"/>
          <w:szCs w:val="24"/>
        </w:rPr>
        <w:t>(Westphal 1999; Adams and Ferreira 2007; Schmidt 2015)</w:t>
      </w:r>
      <w:r w:rsidR="00054A16" w:rsidRPr="008148E5">
        <w:rPr>
          <w:rFonts w:ascii="Times New Roman" w:hAnsi="Times New Roman"/>
          <w:color w:val="000000" w:themeColor="text1"/>
          <w:sz w:val="24"/>
          <w:szCs w:val="24"/>
        </w:rPr>
        <w:fldChar w:fldCharType="end"/>
      </w:r>
      <w:r w:rsidR="00054A16" w:rsidRPr="008148E5">
        <w:rPr>
          <w:rFonts w:ascii="Times New Roman" w:hAnsi="Times New Roman"/>
          <w:color w:val="000000" w:themeColor="text1"/>
          <w:sz w:val="24"/>
          <w:szCs w:val="24"/>
        </w:rPr>
        <w:t xml:space="preserve">. </w:t>
      </w:r>
      <w:r w:rsidR="00054A16"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{"citationItems":[{"id":"ITEM-1","itemData":{"ISSN":"0002-9602","author":[{"dropping-particle":"","family":"Silver","given":"Allan","non-dropping-particle":"","parse-names":false,"suffix":""}],"container-title":"American Journal of Sociology","id":"ITEM-1","issue":"6","issued":{"date-parts":[["1990"]]},"page":"1474-1504","publisher":"University of Chicago Press","title":"Friendship in commercial society: Eighteenth-century social theory and modern sociology","type":"article-journal","volume":"95"},"uris":["http://www.mendeley.com/documents/?uuid=4dc0339d-d18b-4856-b654-66535ed34492"]},{"id":"ITEM-2","itemData":{"ISSN":"0001-8392","author":[{"dropping-particle":"","family":"Tsui","given":"Anne S","non-dropping-particle":"","parse-names":false,"suffix":""},{"dropping-particle":"","family":"Egan","given":"Terri D","non-dropping-particle":"","parse-names":false,"suffix":""},{"dropping-particle":"","family":"O'Reilly III","given":"Charles A","non-dropping-particle":"","parse-names":false,"suffix":""}],"container-title":"Administrative science quarterly","id":"ITEM-2","issued":{"date-parts":[["1992"]]},"page":"549-579","publisher":"JSTOR","title":"Being different: Relational demography and organizational attachment","type":"article-journal"},"uris":["http://www.mendeley.com/documents/?uuid=921121a1-73be-4b33-9ece-7af21eafc670"]}],"mendeley":{"formattedCitation":"(Silver, 1990; Tsui, Egan and O’Reilly III, 1992)","manualFormatting":"Silver (1990)","plainTextFormattedCitation":"(Silver, 1990; Tsui, Egan and O’Reilly III, 1992)","previouslyFormattedCitation":"(Silver, 1990; Tsui, Egan and O’Reilly III, 1992)"},"properties":{"noteIndex":0},"schema":"https://github.com/citation-style-language/schema/raw/master/csl-citation.json"}</w:instrText>
      </w:r>
      <w:r w:rsidR="00054A16" w:rsidRPr="008148E5">
        <w:rPr>
          <w:rFonts w:ascii="Times New Roman" w:hAnsi="Times New Roman"/>
          <w:color w:val="000000" w:themeColor="text1"/>
          <w:sz w:val="24"/>
          <w:szCs w:val="24"/>
        </w:rPr>
        <w:fldChar w:fldCharType="separate"/>
      </w:r>
      <w:r w:rsidR="00054A16" w:rsidRPr="008148E5">
        <w:rPr>
          <w:rFonts w:ascii="Times New Roman" w:hAnsi="Times New Roman"/>
          <w:noProof/>
          <w:color w:val="000000" w:themeColor="text1"/>
          <w:sz w:val="24"/>
          <w:szCs w:val="24"/>
        </w:rPr>
        <w:t>Silver (1990)</w:t>
      </w:r>
      <w:r w:rsidR="00054A16" w:rsidRPr="008148E5">
        <w:rPr>
          <w:rFonts w:ascii="Times New Roman" w:hAnsi="Times New Roman"/>
          <w:color w:val="000000" w:themeColor="text1"/>
          <w:sz w:val="24"/>
          <w:szCs w:val="24"/>
        </w:rPr>
        <w:fldChar w:fldCharType="end"/>
      </w:r>
      <w:r w:rsidR="000C761E" w:rsidRPr="008148E5">
        <w:rPr>
          <w:rFonts w:ascii="Times New Roman" w:hAnsi="Times New Roman"/>
          <w:color w:val="000000" w:themeColor="text1"/>
          <w:sz w:val="24"/>
          <w:szCs w:val="24"/>
        </w:rPr>
        <w:t xml:space="preserve"> </w:t>
      </w:r>
      <w:r w:rsidR="00B83961" w:rsidRPr="008148E5">
        <w:rPr>
          <w:rFonts w:ascii="Times New Roman" w:hAnsi="Times New Roman"/>
          <w:color w:val="000000" w:themeColor="text1"/>
          <w:sz w:val="24"/>
          <w:szCs w:val="24"/>
        </w:rPr>
        <w:t>states that social networks foster mutual caring, trust</w:t>
      </w:r>
      <w:r w:rsidR="00043FB2" w:rsidRPr="008148E5">
        <w:rPr>
          <w:rFonts w:ascii="Times New Roman" w:hAnsi="Times New Roman"/>
          <w:color w:val="000000" w:themeColor="text1"/>
          <w:sz w:val="24"/>
          <w:szCs w:val="24"/>
        </w:rPr>
        <w:t>,</w:t>
      </w:r>
      <w:r w:rsidR="00B83961" w:rsidRPr="008148E5">
        <w:rPr>
          <w:rFonts w:ascii="Times New Roman" w:hAnsi="Times New Roman"/>
          <w:color w:val="000000" w:themeColor="text1"/>
          <w:sz w:val="24"/>
          <w:szCs w:val="24"/>
        </w:rPr>
        <w:t xml:space="preserve"> and positive impression and increase leniency towards failure</w:t>
      </w:r>
      <w:r w:rsidR="00054A16" w:rsidRPr="008148E5">
        <w:rPr>
          <w:rFonts w:ascii="Times New Roman" w:hAnsi="Times New Roman"/>
          <w:color w:val="000000" w:themeColor="text1"/>
          <w:sz w:val="24"/>
          <w:szCs w:val="24"/>
        </w:rPr>
        <w:t xml:space="preserve">. </w:t>
      </w:r>
      <w:r w:rsidR="00C33E58"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0002-9602","author":[{"dropping-particle":"","family":"McAdam","given":"Doug","non-dropping-particle":"","parse-names":false,"suffix":""},{"dropping-particle":"","family":"Paulsen","given":"Ronnelle","non-dropping-particle":"","parse-names":false,"suffix":""}],"container-title":"American journal of sociology","id":"ITEM-1","issue":"3","issued":{"date-parts":[["1993"]]},"page":"640-667","publisher":"University of Chicago Press","title":"Specifying the relationship between social ties and activism","type":"article-journal","volume":"99"},"uris":["http://www.mendeley.com/documents/?uuid=cdf3ca31-80a1-4108-bcc3-aeaf7889895f"]}],"mendeley":{"formattedCitation":"(McAdam and Paulsen, 1993)","manualFormatting":"McAdam and Paulsen (1993)","plainTextFormattedCitation":"(McAdam and Paulsen, 1993)","previouslyFormattedCitation":"(McAdam and Paulsen, 1993)"},"properties":{"noteIndex":0},"schema":"https://github.com/citation-style-language/schema/raw/master/csl-citation.json"}</w:instrText>
      </w:r>
      <w:r w:rsidR="00C33E58" w:rsidRPr="008148E5">
        <w:rPr>
          <w:rFonts w:ascii="Times New Roman" w:hAnsi="Times New Roman"/>
          <w:color w:val="000000" w:themeColor="text1"/>
          <w:sz w:val="24"/>
          <w:szCs w:val="24"/>
        </w:rPr>
        <w:fldChar w:fldCharType="separate"/>
      </w:r>
      <w:r w:rsidR="00C33E58" w:rsidRPr="008148E5">
        <w:rPr>
          <w:rFonts w:ascii="Times New Roman" w:hAnsi="Times New Roman"/>
          <w:noProof/>
          <w:color w:val="000000" w:themeColor="text1"/>
          <w:sz w:val="24"/>
          <w:szCs w:val="24"/>
        </w:rPr>
        <w:t>McAdam and Paulsen (1993)</w:t>
      </w:r>
      <w:r w:rsidR="00C33E58" w:rsidRPr="008148E5">
        <w:rPr>
          <w:rFonts w:ascii="Times New Roman" w:hAnsi="Times New Roman"/>
          <w:color w:val="000000" w:themeColor="text1"/>
          <w:sz w:val="24"/>
          <w:szCs w:val="24"/>
        </w:rPr>
        <w:fldChar w:fldCharType="end"/>
      </w:r>
      <w:r w:rsidR="00C33E58" w:rsidRPr="008148E5">
        <w:rPr>
          <w:rFonts w:ascii="Times New Roman" w:hAnsi="Times New Roman"/>
          <w:color w:val="000000" w:themeColor="text1"/>
          <w:sz w:val="24"/>
          <w:szCs w:val="24"/>
        </w:rPr>
        <w:t xml:space="preserve"> </w:t>
      </w:r>
      <w:r w:rsidR="00B83961" w:rsidRPr="008148E5">
        <w:rPr>
          <w:rFonts w:ascii="Times New Roman" w:hAnsi="Times New Roman"/>
          <w:color w:val="000000" w:themeColor="text1"/>
          <w:sz w:val="24"/>
          <w:szCs w:val="24"/>
        </w:rPr>
        <w:t>discuss that individuals belonging to the same networks are likely to have similar beliefs, attitudes, traits</w:t>
      </w:r>
      <w:r w:rsidR="00043FB2" w:rsidRPr="008148E5">
        <w:rPr>
          <w:rFonts w:ascii="Times New Roman" w:hAnsi="Times New Roman"/>
          <w:color w:val="000000" w:themeColor="text1"/>
          <w:sz w:val="24"/>
          <w:szCs w:val="24"/>
        </w:rPr>
        <w:t>,</w:t>
      </w:r>
      <w:r w:rsidR="00B83961" w:rsidRPr="008148E5">
        <w:rPr>
          <w:rFonts w:ascii="Times New Roman" w:hAnsi="Times New Roman"/>
          <w:color w:val="000000" w:themeColor="text1"/>
          <w:sz w:val="24"/>
          <w:szCs w:val="24"/>
        </w:rPr>
        <w:t xml:space="preserve"> and </w:t>
      </w:r>
      <w:r w:rsidR="00043FB2" w:rsidRPr="008148E5">
        <w:rPr>
          <w:rFonts w:ascii="Times New Roman" w:hAnsi="Times New Roman"/>
          <w:color w:val="000000" w:themeColor="text1"/>
          <w:sz w:val="24"/>
          <w:szCs w:val="24"/>
        </w:rPr>
        <w:t>solid psychological</w:t>
      </w:r>
      <w:r w:rsidR="00B83961" w:rsidRPr="008148E5">
        <w:rPr>
          <w:rFonts w:ascii="Times New Roman" w:hAnsi="Times New Roman"/>
          <w:color w:val="000000" w:themeColor="text1"/>
          <w:sz w:val="24"/>
          <w:szCs w:val="24"/>
        </w:rPr>
        <w:t xml:space="preserve"> bonds, which may result in a “heightened sense of trust and favourable interpretation of others’ action”</w:t>
      </w:r>
      <w:r w:rsidR="00C33E58" w:rsidRPr="008148E5">
        <w:rPr>
          <w:rFonts w:ascii="Times New Roman" w:hAnsi="Times New Roman"/>
          <w:color w:val="000000" w:themeColor="text1"/>
          <w:sz w:val="24"/>
          <w:szCs w:val="24"/>
        </w:rPr>
        <w:t xml:space="preserve"> </w:t>
      </w:r>
      <w:r w:rsidR="00C33E58"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1057-5219","author":[{"dropping-particle":"","family":"Fan","given":"Yaoyao","non-dropping-particle":"","parse-names":false,"suffix":""},{"dropping-particle":"","family":"Boateng","given":"Agyenim","non-dropping-particle":"","parse-names":false,"suffix":""},{"dropping-particle":"","family":"King","given":"Timothy","non-dropping-particle":"","parse-names":false,"suffix":""},{"dropping-particle":"","family":"MacRae","given":"Claire","non-dropping-particle":"","parse-names":false,"suffix":""}],"container-title":"International Review of Financial Analysis","id":"ITEM-1","issued":{"date-parts":[["2019"]]},"page":"101373","publisher":"Elsevier","title":"Board-CEO friendship ties and firm value: Evidence from US firms","type":"article-journal","volume":"65"},"uris":["http://www.mendeley.com/documents/?uuid=430f23ff-6d2f-44fb-8c47-a7d6123c6958"]}],"mendeley":{"formattedCitation":"(Fan &lt;i&gt;et al.&lt;/i&gt;, 2019)","manualFormatting":"(Fan et al. 2019, pp. 3)","plainTextFormattedCitation":"(Fan et al., 2019)","previouslyFormattedCitation":"(Fan &lt;i&gt;et al.&lt;/i&gt;, 2019)"},"properties":{"noteIndex":0},"schema":"https://github.com/citation-style-language/schema/raw/master/csl-citation.json"}</w:instrText>
      </w:r>
      <w:r w:rsidR="00C33E58" w:rsidRPr="008148E5">
        <w:rPr>
          <w:rFonts w:ascii="Times New Roman" w:hAnsi="Times New Roman"/>
          <w:color w:val="000000" w:themeColor="text1"/>
          <w:sz w:val="24"/>
          <w:szCs w:val="24"/>
        </w:rPr>
        <w:fldChar w:fldCharType="separate"/>
      </w:r>
      <w:r w:rsidR="00C33E58" w:rsidRPr="008148E5">
        <w:rPr>
          <w:rFonts w:ascii="Times New Roman" w:hAnsi="Times New Roman"/>
          <w:noProof/>
          <w:color w:val="000000" w:themeColor="text1"/>
          <w:sz w:val="24"/>
          <w:szCs w:val="24"/>
        </w:rPr>
        <w:t>(Fan et al. 2019, pp. 3)</w:t>
      </w:r>
      <w:r w:rsidR="00C33E58" w:rsidRPr="008148E5">
        <w:rPr>
          <w:rFonts w:ascii="Times New Roman" w:hAnsi="Times New Roman"/>
          <w:color w:val="000000" w:themeColor="text1"/>
          <w:sz w:val="24"/>
          <w:szCs w:val="24"/>
        </w:rPr>
        <w:fldChar w:fldCharType="end"/>
      </w:r>
      <w:r w:rsidR="00B83961" w:rsidRPr="008148E5">
        <w:rPr>
          <w:rFonts w:ascii="Times New Roman" w:hAnsi="Times New Roman"/>
          <w:color w:val="000000" w:themeColor="text1"/>
          <w:sz w:val="24"/>
          <w:szCs w:val="24"/>
        </w:rPr>
        <w:t>.</w:t>
      </w:r>
      <w:r w:rsidR="00C33E58" w:rsidRPr="008148E5">
        <w:rPr>
          <w:rFonts w:ascii="Times New Roman" w:hAnsi="Times New Roman"/>
          <w:color w:val="000000" w:themeColor="text1"/>
          <w:sz w:val="24"/>
          <w:szCs w:val="24"/>
        </w:rPr>
        <w:t xml:space="preserve"> </w:t>
      </w:r>
      <w:r w:rsidR="00B83961" w:rsidRPr="008148E5">
        <w:rPr>
          <w:rFonts w:ascii="Times New Roman" w:hAnsi="Times New Roman"/>
          <w:color w:val="000000" w:themeColor="text1"/>
          <w:sz w:val="24"/>
          <w:szCs w:val="24"/>
        </w:rPr>
        <w:t xml:space="preserve">This leads to familiarity bias and poorer quality of board monitoring and advisory effectiveness </w:t>
      </w:r>
      <w:r w:rsidR="00C33E58"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{"citationItems":[{"id":"ITEM-1","itemData":{"ISSN":"0304-405X","author":[{"dropping-particle":"","family":"Linck","given":"James S","non-dropping-particle":"","parse-names":false,"suffix":""},{"dropping-particle":"","family":"Netter","given":"Jeffry M","non-dropping-particle":"","parse-names":false,"suffix":""},{"dropping-particle":"","family":"Yang","given":"Tina","non-dropping-particle":"","parse-names":false,"suffix":""}],"container-title":"Journal of financial economics","id":"ITEM-1","issue":"2","issued":{"date-parts":[["2008"]]},"page":"308-328","publisher":"Elsevier","title":"The determinants of board structure","type":"article-journal","volume":"87"},"uris":["http://www.mendeley.com/documents/?uuid=718a9d58-e1d0-4cd5-9187-0439d44c2ed2"]}],"mendeley":{"formattedCitation":"(Linck, Netter and Yang, 2008)","plainTextFormattedCitation":"(Linck, Netter and Yang, 2008)","previouslyFormattedCitation":"(Linck, Netter and Yang, 2008)"},"properties":{"noteIndex":0},"schema":"https://github.com/citation-style-language/schema/raw/master/csl-citation.json"}</w:instrText>
      </w:r>
      <w:r w:rsidR="00C33E58" w:rsidRPr="008148E5">
        <w:rPr>
          <w:rFonts w:ascii="Times New Roman" w:hAnsi="Times New Roman"/>
          <w:color w:val="000000" w:themeColor="text1"/>
          <w:sz w:val="24"/>
          <w:szCs w:val="24"/>
        </w:rPr>
        <w:fldChar w:fldCharType="separate"/>
      </w:r>
      <w:r w:rsidR="00E16EEE" w:rsidRPr="008148E5">
        <w:rPr>
          <w:rFonts w:ascii="Times New Roman" w:hAnsi="Times New Roman"/>
          <w:noProof/>
          <w:color w:val="000000" w:themeColor="text1"/>
          <w:sz w:val="24"/>
          <w:szCs w:val="24"/>
        </w:rPr>
        <w:t>(Linck, Netter</w:t>
      </w:r>
      <w:r w:rsidR="00043FB2" w:rsidRPr="008148E5">
        <w:rPr>
          <w:rFonts w:ascii="Times New Roman" w:hAnsi="Times New Roman"/>
          <w:noProof/>
          <w:color w:val="000000" w:themeColor="text1"/>
          <w:sz w:val="24"/>
          <w:szCs w:val="24"/>
        </w:rPr>
        <w:t>,</w:t>
      </w:r>
      <w:r w:rsidR="00E16EEE" w:rsidRPr="008148E5">
        <w:rPr>
          <w:rFonts w:ascii="Times New Roman" w:hAnsi="Times New Roman"/>
          <w:noProof/>
          <w:color w:val="000000" w:themeColor="text1"/>
          <w:sz w:val="24"/>
          <w:szCs w:val="24"/>
        </w:rPr>
        <w:t xml:space="preserve"> and Yang, 2008)</w:t>
      </w:r>
      <w:r w:rsidR="00C33E58" w:rsidRPr="008148E5">
        <w:rPr>
          <w:rFonts w:ascii="Times New Roman" w:hAnsi="Times New Roman"/>
          <w:color w:val="000000" w:themeColor="text1"/>
          <w:sz w:val="24"/>
          <w:szCs w:val="24"/>
        </w:rPr>
        <w:fldChar w:fldCharType="end"/>
      </w:r>
      <w:r w:rsidR="00C33E58" w:rsidRPr="008148E5">
        <w:rPr>
          <w:rFonts w:ascii="Times New Roman" w:hAnsi="Times New Roman"/>
          <w:color w:val="000000" w:themeColor="text1"/>
          <w:sz w:val="24"/>
          <w:szCs w:val="24"/>
        </w:rPr>
        <w:t xml:space="preserve">. </w:t>
      </w:r>
      <w:r w:rsidR="00054A16" w:rsidRPr="008148E5">
        <w:rPr>
          <w:rFonts w:ascii="Times New Roman" w:hAnsi="Times New Roman"/>
          <w:color w:val="000000" w:themeColor="text1"/>
          <w:sz w:val="24"/>
          <w:szCs w:val="24"/>
        </w:rPr>
        <w:t xml:space="preserve"> </w:t>
      </w:r>
    </w:p>
    <w:p w14:paraId="68C13881" w14:textId="3156FFE9" w:rsidR="00054A16" w:rsidRPr="008148E5" w:rsidRDefault="00B05C50" w:rsidP="007670F0">
      <w:pPr>
        <w:spacing w:before="240" w:line="480" w:lineRule="auto"/>
        <w:contextualSpacing/>
        <w:rPr>
          <w:rFonts w:ascii="Times New Roman" w:hAnsi="Times New Roman"/>
          <w:color w:val="000000" w:themeColor="text1"/>
          <w:sz w:val="24"/>
          <w:szCs w:val="24"/>
        </w:rPr>
      </w:pPr>
      <w:r w:rsidRPr="008148E5">
        <w:rPr>
          <w:rFonts w:ascii="Times New Roman" w:hAnsi="Times New Roman"/>
          <w:color w:val="000000" w:themeColor="text1"/>
          <w:sz w:val="24"/>
          <w:szCs w:val="24"/>
        </w:rPr>
        <w:t>Importantly, s</w:t>
      </w:r>
      <w:r w:rsidR="00B83961" w:rsidRPr="008148E5">
        <w:rPr>
          <w:rFonts w:ascii="Times New Roman" w:hAnsi="Times New Roman"/>
          <w:color w:val="000000" w:themeColor="text1"/>
          <w:sz w:val="24"/>
          <w:szCs w:val="24"/>
        </w:rPr>
        <w:t xml:space="preserve">ocially connected CEOs are less likely to face negative consequences of their actions even when they fail to perform adequately </w:t>
      </w:r>
      <w:r w:rsidR="00666841"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0304-405X","author":[{"dropping-particle":"","family":"Hwang","given":"Byoung-Hyoun","non-dropping-particle":"","parse-names":false,"suffix":""},{"dropping-particle":"","family":"Kim","given":"Seoyoung","non-dropping-particle":"","parse-names":false,"suffix":""}],"container-title":"Journal of financial economics","id":"ITEM-1","issue":"1","issued":{"date-parts":[["2009"]]},"page":"138-158","publisher":"Elsevier","title":"It pays to have friends","type":"article-journal","volume":"93"},"uris":["http://www.mendeley.com/documents/?uuid=d2f16f58-20a4-4329-b4ee-2cdf66362aa1"]},{"id":"ITEM-2","itemData":{"ISSN":"0929-1199","author":[{"dropping-particle":"","family":"Balsam","given":"Steven","non-dropping-particle":"","parse-names":false,"suffix":""},{"dropping-particle":"","family":"Kwack","given":"So Yean","non-dropping-particle":"","parse-names":false,"suffix":""},{"dropping-particle":"","family":"Lee","given":"Jae Young","non-dropping-particle":"","parse-names":false,"suffix":""}],"container-title":"Journal of Corporate Finance","id":"ITEM-2","issued":{"date-parts":[["2017"]]},"page":"220-244","publisher":"Elsevier","title":"Network connections, CEO compensation and involuntary turnover: The impact of a friend of a friend","type":"article-journal","volume":"45"},"uris":["http://www.mendeley.com/documents/?uuid=f6548312-8a73-40dc-b33e-6ae246d27144"]}],"mendeley":{"formattedCitation":"(Hwang and Kim, 2009; Balsam, Kwack and Lee, 2017)","manualFormatting":"(Hwang and Kim 2009)","plainTextFormattedCitation":"(Hwang and Kim, 2009; Balsam, Kwack and Lee, 2017)","previouslyFormattedCitation":"(Hwang and Kim, 2009; Balsam, Kwack and Lee, 2017)"},"properties":{"noteIndex":0},"schema":"https://github.com/citation-style-language/schema/raw/master/csl-citation.json"}</w:instrText>
      </w:r>
      <w:r w:rsidR="00666841" w:rsidRPr="008148E5">
        <w:rPr>
          <w:rFonts w:ascii="Times New Roman" w:hAnsi="Times New Roman"/>
          <w:color w:val="000000" w:themeColor="text1"/>
          <w:sz w:val="24"/>
          <w:szCs w:val="24"/>
        </w:rPr>
        <w:fldChar w:fldCharType="separate"/>
      </w:r>
      <w:r w:rsidR="00666841" w:rsidRPr="008148E5">
        <w:rPr>
          <w:rFonts w:ascii="Times New Roman" w:hAnsi="Times New Roman"/>
          <w:noProof/>
          <w:color w:val="000000" w:themeColor="text1"/>
          <w:sz w:val="24"/>
          <w:szCs w:val="24"/>
        </w:rPr>
        <w:t>(Hwang and Kim 2009)</w:t>
      </w:r>
      <w:r w:rsidR="00666841" w:rsidRPr="008148E5">
        <w:rPr>
          <w:rFonts w:ascii="Times New Roman" w:hAnsi="Times New Roman"/>
          <w:color w:val="000000" w:themeColor="text1"/>
          <w:sz w:val="24"/>
          <w:szCs w:val="24"/>
        </w:rPr>
        <w:fldChar w:fldCharType="end"/>
      </w:r>
      <w:r w:rsidR="00666841" w:rsidRPr="008148E5">
        <w:rPr>
          <w:rFonts w:ascii="Times New Roman" w:hAnsi="Times New Roman"/>
          <w:color w:val="000000" w:themeColor="text1"/>
          <w:sz w:val="24"/>
          <w:szCs w:val="24"/>
        </w:rPr>
        <w:t xml:space="preserve">. </w:t>
      </w:r>
      <w:r w:rsidR="00B83961" w:rsidRPr="008148E5">
        <w:rPr>
          <w:rFonts w:ascii="Times New Roman" w:hAnsi="Times New Roman"/>
          <w:color w:val="000000" w:themeColor="text1"/>
          <w:sz w:val="24"/>
          <w:szCs w:val="24"/>
        </w:rPr>
        <w:t>This high job security results in higher risk-taking</w:t>
      </w:r>
      <w:r w:rsidR="00054A16" w:rsidRPr="008148E5">
        <w:rPr>
          <w:rFonts w:ascii="Times New Roman" w:hAnsi="Times New Roman"/>
          <w:color w:val="000000" w:themeColor="text1"/>
          <w:sz w:val="24"/>
          <w:szCs w:val="24"/>
        </w:rPr>
        <w:t xml:space="preserve"> </w:t>
      </w:r>
      <w:r w:rsidR="00054A16"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{"citationItems":[{"id":"ITEM-1","itemData":{"ISSN":"1756-6916","author":[{"dropping-particle":"","family":"Smith","given":"Clifford W","non-dropping-particle":"","parse-names":false,"suffix":""},{"dropping-particle":"","family":"Stulz","given":"Rene M","non-dropping-particle":"","parse-names":false,"suffix":""}],"container-title":"Journal of financial and quantitative analysis","id":"ITEM-1","issue":"4","issued":{"date-parts":[["1985"]]},"page":"391-405","publisher":"Cambridge University Press","title":"The determinants of firms' hedging policies","type":"article-journal","volume":"20"},"uris":["http://www.mendeley.com/documents/?uuid=45f3d901-3cfd-4e79-8acf-042a59d48916"]},{"id":"ITEM-2","itemData":{"ISSN":"0304-405X","author":[{"dropping-particle":"","family":"Kempf","given":"Alexander","non-dropping-particle":"","parse-names":false,"suffix":""},{"dropping-particle":"","family":"Ruenzi","given":"Stefan","non-dropping-particle":"","parse-names":false,"suffix":""},{"dropping-particle":"","family":"Thiele","given":"Tanja","non-dropping-particle":"","parse-names":false,"suffix":""}],"container-title":"Journal of Financial Economics","id":"ITEM-2","issue":"1","issued":{"date-parts":[["2009"]]},"page":"92-108","publisher":"Elsevier","title":"Employment risk, compensation incentives, and managerial risk taking: Evidence from the mutual fund industry","type":"article-journal","volume":"92"},"uris":["http://www.mendeley.com/documents/?uuid=78f5210f-9199-416f-a5ea-34a16b44eb9a"]}],"mendeley":{"formattedCitation":"(Smith and Stulz, 1985; Kempf, Ruenzi and Thiele, 2009)","manualFormatting":"(Smith and Stulz 1985). ","plainTextFormattedCitation":"(Smith and Stulz, 1985; Kempf, Ruenzi and Thiele, 2009)","previouslyFormattedCitation":"(Smith and Stulz, 1985; Kempf, Ruenzi and Thiele, 2009)"},"properties":{"noteIndex":0},"schema":"https://github.com/citation-style-language/schema/raw/master/csl-citation.json"}</w:instrText>
      </w:r>
      <w:r w:rsidR="00054A16" w:rsidRPr="008148E5">
        <w:rPr>
          <w:rFonts w:ascii="Times New Roman" w:hAnsi="Times New Roman"/>
          <w:color w:val="000000" w:themeColor="text1"/>
          <w:sz w:val="24"/>
          <w:szCs w:val="24"/>
        </w:rPr>
        <w:fldChar w:fldCharType="separate"/>
      </w:r>
      <w:r w:rsidR="00054A16" w:rsidRPr="008148E5">
        <w:rPr>
          <w:rFonts w:ascii="Times New Roman" w:hAnsi="Times New Roman"/>
          <w:noProof/>
          <w:color w:val="000000" w:themeColor="text1"/>
          <w:sz w:val="24"/>
          <w:szCs w:val="24"/>
        </w:rPr>
        <w:t>(Smith and Stulz 1985</w:t>
      </w:r>
      <w:r w:rsidR="00180F43" w:rsidRPr="008148E5">
        <w:rPr>
          <w:rFonts w:ascii="Times New Roman" w:hAnsi="Times New Roman"/>
          <w:noProof/>
          <w:color w:val="000000" w:themeColor="text1"/>
          <w:sz w:val="24"/>
          <w:szCs w:val="24"/>
        </w:rPr>
        <w:t>).</w:t>
      </w:r>
      <w:r w:rsidR="00054A16" w:rsidRPr="008148E5">
        <w:rPr>
          <w:rFonts w:ascii="Times New Roman" w:hAnsi="Times New Roman"/>
          <w:noProof/>
          <w:color w:val="000000" w:themeColor="text1"/>
          <w:sz w:val="24"/>
          <w:szCs w:val="24"/>
        </w:rPr>
        <w:t xml:space="preserve"> </w:t>
      </w:r>
      <w:r w:rsidR="00054A16" w:rsidRPr="008148E5">
        <w:rPr>
          <w:rFonts w:ascii="Times New Roman" w:hAnsi="Times New Roman"/>
          <w:color w:val="000000" w:themeColor="text1"/>
          <w:sz w:val="24"/>
          <w:szCs w:val="24"/>
        </w:rPr>
        <w:fldChar w:fldCharType="end"/>
      </w:r>
      <w:r w:rsidR="00054A16"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0929-1199","author":[{"dropping-particle":"","family":"Fan","given":"Yaoyao","non-dropping-particle":"","parse-names":false,"suffix":""},{"dropping-particle":"","family":"Boateng","given":"Agyenim","non-dropping-particle":"","parse-names":false,"suffix":""},{"dropping-particle":"","family":"Ly","given":"Kim Cuong","non-dropping-particle":"","parse-names":false,"suffix":""},{"dropping-particle":"","family":"Jiang","given":"Yuxiang","non-dropping-particle":"","parse-names":false,"suffix":""}],"container-title":"Journal of Corporate Finance","id":"ITEM-1","issued":{"date-parts":[["2021"]]},"page":"101922","publisher":"Elsevier","title":"Are bonds blind? Board-CEO social networks and firm risk","type":"article-journal","volume":"68"},"uris":["http://www.mendeley.com/documents/?uuid=e7604897-eb21-471e-a20d-74c86aa4c649"]}],"mendeley":{"formattedCitation":"(Fan &lt;i&gt;et al.&lt;/i&gt;, 2021)","manualFormatting":"Fan et al. (2021)","plainTextFormattedCitation":"(Fan et al., 2021)","previouslyFormattedCitation":"(Fan &lt;i&gt;et al.&lt;/i&gt;, 2021)"},"properties":{"noteIndex":0},"schema":"https://github.com/citation-style-language/schema/raw/master/csl-citation.json"}</w:instrText>
      </w:r>
      <w:r w:rsidR="00054A16" w:rsidRPr="008148E5">
        <w:rPr>
          <w:rFonts w:ascii="Times New Roman" w:hAnsi="Times New Roman"/>
          <w:color w:val="000000" w:themeColor="text1"/>
          <w:sz w:val="24"/>
          <w:szCs w:val="24"/>
        </w:rPr>
        <w:fldChar w:fldCharType="separate"/>
      </w:r>
      <w:r w:rsidR="00054A16" w:rsidRPr="008148E5">
        <w:rPr>
          <w:rFonts w:ascii="Times New Roman" w:hAnsi="Times New Roman"/>
          <w:noProof/>
          <w:color w:val="000000" w:themeColor="text1"/>
          <w:sz w:val="24"/>
          <w:szCs w:val="24"/>
        </w:rPr>
        <w:t>Fan et al. (2021)</w:t>
      </w:r>
      <w:r w:rsidR="00054A16" w:rsidRPr="008148E5">
        <w:rPr>
          <w:rFonts w:ascii="Times New Roman" w:hAnsi="Times New Roman"/>
          <w:color w:val="000000" w:themeColor="text1"/>
          <w:sz w:val="24"/>
          <w:szCs w:val="24"/>
        </w:rPr>
        <w:fldChar w:fldCharType="end"/>
      </w:r>
      <w:r w:rsidR="00054A16" w:rsidRPr="008148E5">
        <w:rPr>
          <w:rFonts w:ascii="Times New Roman" w:hAnsi="Times New Roman"/>
          <w:color w:val="000000" w:themeColor="text1"/>
          <w:sz w:val="24"/>
          <w:szCs w:val="24"/>
        </w:rPr>
        <w:t xml:space="preserve"> </w:t>
      </w:r>
      <w:r w:rsidR="00B83961" w:rsidRPr="008148E5">
        <w:rPr>
          <w:rFonts w:ascii="Times New Roman" w:hAnsi="Times New Roman"/>
          <w:color w:val="000000" w:themeColor="text1"/>
          <w:sz w:val="24"/>
          <w:szCs w:val="24"/>
        </w:rPr>
        <w:t>find that in the US, replacing an independent board member with someone who has a connection with the CEO increases the total risk of firms by 22.8%. Based on the arguments presented, the paper set out to test the power theory within the tourism context. We set the hypothesis as follows</w:t>
      </w:r>
      <w:r w:rsidR="00054A16" w:rsidRPr="008148E5">
        <w:rPr>
          <w:rFonts w:ascii="Times New Roman" w:hAnsi="Times New Roman"/>
          <w:color w:val="000000" w:themeColor="text1"/>
          <w:sz w:val="24"/>
          <w:szCs w:val="24"/>
        </w:rPr>
        <w:t>:</w:t>
      </w:r>
    </w:p>
    <w:p w14:paraId="2FA5DBB3" w14:textId="4AA41A13" w:rsidR="00B83961" w:rsidRPr="008148E5" w:rsidRDefault="00054A16" w:rsidP="00B6602C">
      <w:pPr>
        <w:spacing w:line="480" w:lineRule="auto"/>
        <w:ind w:left="720"/>
        <w:rPr>
          <w:rFonts w:ascii="Times New Roman" w:hAnsi="Times New Roman"/>
          <w:color w:val="000000" w:themeColor="text1"/>
          <w:sz w:val="24"/>
          <w:szCs w:val="24"/>
        </w:rPr>
      </w:pPr>
      <w:r w:rsidRPr="008148E5">
        <w:rPr>
          <w:rFonts w:ascii="Times New Roman" w:hAnsi="Times New Roman"/>
          <w:b/>
          <w:bCs/>
          <w:color w:val="000000" w:themeColor="text1"/>
          <w:sz w:val="24"/>
          <w:szCs w:val="24"/>
        </w:rPr>
        <w:t>H</w:t>
      </w:r>
      <w:r w:rsidR="007D3A0B" w:rsidRPr="008148E5">
        <w:rPr>
          <w:rFonts w:ascii="Times New Roman" w:hAnsi="Times New Roman"/>
          <w:b/>
          <w:bCs/>
          <w:color w:val="000000" w:themeColor="text1"/>
          <w:sz w:val="24"/>
          <w:szCs w:val="24"/>
          <w:vertAlign w:val="subscript"/>
        </w:rPr>
        <w:t>2</w:t>
      </w:r>
      <w:r w:rsidRPr="008148E5">
        <w:rPr>
          <w:rFonts w:ascii="Times New Roman" w:hAnsi="Times New Roman"/>
          <w:color w:val="000000" w:themeColor="text1"/>
          <w:sz w:val="24"/>
          <w:szCs w:val="24"/>
        </w:rPr>
        <w:t xml:space="preserve">: </w:t>
      </w:r>
      <w:r w:rsidRPr="008148E5">
        <w:rPr>
          <w:rFonts w:ascii="Times New Roman" w:hAnsi="Times New Roman"/>
          <w:i/>
          <w:iCs/>
          <w:color w:val="000000" w:themeColor="text1"/>
          <w:sz w:val="24"/>
          <w:szCs w:val="24"/>
        </w:rPr>
        <w:t>Board-CEO social network ties are positively related to firm risk-taking behaviour</w:t>
      </w:r>
    </w:p>
    <w:p w14:paraId="769618B5" w14:textId="02AAC481" w:rsidR="00CA39A6" w:rsidRPr="008148E5" w:rsidRDefault="00B27CCF" w:rsidP="00B6602C">
      <w:pPr>
        <w:spacing w:before="240" w:line="240" w:lineRule="auto"/>
        <w:rPr>
          <w:rFonts w:ascii="Times New Roman" w:hAnsi="Times New Roman"/>
          <w:b/>
          <w:bCs/>
          <w:color w:val="000000" w:themeColor="text1"/>
          <w:sz w:val="24"/>
          <w:szCs w:val="24"/>
        </w:rPr>
      </w:pPr>
      <w:r w:rsidRPr="008148E5">
        <w:rPr>
          <w:rFonts w:ascii="Times New Roman" w:hAnsi="Times New Roman"/>
          <w:b/>
          <w:bCs/>
          <w:color w:val="000000" w:themeColor="text1"/>
          <w:sz w:val="24"/>
          <w:szCs w:val="24"/>
        </w:rPr>
        <w:lastRenderedPageBreak/>
        <w:t xml:space="preserve">3.0 </w:t>
      </w:r>
      <w:r w:rsidR="005D6CA0" w:rsidRPr="008148E5">
        <w:rPr>
          <w:rFonts w:ascii="Times New Roman" w:hAnsi="Times New Roman"/>
          <w:b/>
          <w:bCs/>
          <w:color w:val="000000" w:themeColor="text1"/>
          <w:sz w:val="24"/>
          <w:szCs w:val="24"/>
        </w:rPr>
        <w:t>METHODOLOGY</w:t>
      </w:r>
    </w:p>
    <w:p w14:paraId="773ECD17" w14:textId="39D647F0" w:rsidR="00CA39A6" w:rsidRPr="008148E5" w:rsidRDefault="007E04E9" w:rsidP="00B6602C">
      <w:pPr>
        <w:spacing w:before="240" w:line="240" w:lineRule="auto"/>
        <w:rPr>
          <w:rFonts w:ascii="Times New Roman" w:hAnsi="Times New Roman"/>
          <w:b/>
          <w:bCs/>
          <w:color w:val="000000" w:themeColor="text1"/>
          <w:sz w:val="28"/>
          <w:szCs w:val="28"/>
        </w:rPr>
      </w:pPr>
      <w:r w:rsidRPr="008148E5">
        <w:rPr>
          <w:rFonts w:ascii="Times New Roman" w:hAnsi="Times New Roman"/>
          <w:b/>
          <w:bCs/>
          <w:color w:val="000000" w:themeColor="text1"/>
          <w:sz w:val="24"/>
          <w:szCs w:val="24"/>
        </w:rPr>
        <w:t>Sampling</w:t>
      </w:r>
    </w:p>
    <w:p w14:paraId="3F4ED694" w14:textId="5BA8A1A2" w:rsidR="00CA39A6" w:rsidRPr="008148E5" w:rsidRDefault="00B05C50" w:rsidP="00B6602C">
      <w:pPr>
        <w:spacing w:before="240"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 xml:space="preserve">We employ the database of </w:t>
      </w:r>
      <w:proofErr w:type="spellStart"/>
      <w:r w:rsidRPr="008148E5">
        <w:rPr>
          <w:rFonts w:ascii="Times New Roman" w:hAnsi="Times New Roman"/>
          <w:i/>
          <w:iCs/>
          <w:color w:val="000000" w:themeColor="text1"/>
          <w:sz w:val="24"/>
          <w:szCs w:val="24"/>
        </w:rPr>
        <w:t>Compustat</w:t>
      </w:r>
      <w:proofErr w:type="spellEnd"/>
      <w:r w:rsidRPr="008148E5">
        <w:rPr>
          <w:rFonts w:ascii="Times New Roman" w:hAnsi="Times New Roman"/>
          <w:i/>
          <w:iCs/>
          <w:color w:val="000000" w:themeColor="text1"/>
          <w:sz w:val="24"/>
          <w:szCs w:val="24"/>
        </w:rPr>
        <w:t xml:space="preserve"> - North America</w:t>
      </w:r>
      <w:r w:rsidRPr="008148E5">
        <w:rPr>
          <w:rFonts w:ascii="Times New Roman" w:hAnsi="Times New Roman"/>
          <w:color w:val="000000" w:themeColor="text1"/>
          <w:sz w:val="24"/>
          <w:szCs w:val="24"/>
        </w:rPr>
        <w:t xml:space="preserve"> to identify tourism-related firms in the United States based on the </w:t>
      </w:r>
      <w:r w:rsidRPr="008148E5">
        <w:rPr>
          <w:rFonts w:ascii="Times New Roman" w:hAnsi="Times New Roman"/>
          <w:i/>
          <w:iCs/>
          <w:color w:val="000000" w:themeColor="text1"/>
          <w:sz w:val="24"/>
          <w:szCs w:val="24"/>
        </w:rPr>
        <w:t>North American Industry Classification System</w:t>
      </w:r>
      <w:r w:rsidRPr="008148E5">
        <w:rPr>
          <w:rFonts w:ascii="Times New Roman" w:hAnsi="Times New Roman"/>
          <w:color w:val="000000" w:themeColor="text1"/>
          <w:sz w:val="24"/>
          <w:szCs w:val="24"/>
        </w:rPr>
        <w:t xml:space="preserve"> or </w:t>
      </w:r>
      <w:r w:rsidRPr="008148E5">
        <w:rPr>
          <w:rFonts w:ascii="Times New Roman" w:hAnsi="Times New Roman"/>
          <w:i/>
          <w:iCs/>
          <w:color w:val="000000" w:themeColor="text1"/>
          <w:sz w:val="24"/>
          <w:szCs w:val="24"/>
        </w:rPr>
        <w:t>Standard Industrial Classification</w:t>
      </w:r>
      <w:r w:rsidRPr="008148E5">
        <w:rPr>
          <w:rFonts w:ascii="Times New Roman" w:hAnsi="Times New Roman"/>
          <w:color w:val="000000" w:themeColor="text1"/>
          <w:sz w:val="24"/>
          <w:szCs w:val="24"/>
        </w:rPr>
        <w:t xml:space="preserve">. Initially, we identified a sample of 697 tourism firms between 1999 and 2020. These include hotels, airline companies, restaurants, and casinos initially. Information on the CEOs of these companies </w:t>
      </w:r>
      <w:r w:rsidR="00043FB2" w:rsidRPr="008148E5">
        <w:rPr>
          <w:rFonts w:ascii="Times New Roman" w:hAnsi="Times New Roman"/>
          <w:color w:val="000000" w:themeColor="text1"/>
          <w:sz w:val="24"/>
          <w:szCs w:val="24"/>
        </w:rPr>
        <w:t xml:space="preserve">is </w:t>
      </w:r>
      <w:r w:rsidRPr="008148E5">
        <w:rPr>
          <w:rFonts w:ascii="Times New Roman" w:hAnsi="Times New Roman"/>
          <w:color w:val="000000" w:themeColor="text1"/>
          <w:sz w:val="24"/>
          <w:szCs w:val="24"/>
        </w:rPr>
        <w:t xml:space="preserve">obtained from the </w:t>
      </w:r>
      <w:proofErr w:type="spellStart"/>
      <w:r w:rsidRPr="008148E5">
        <w:rPr>
          <w:rFonts w:ascii="Times New Roman" w:hAnsi="Times New Roman"/>
          <w:i/>
          <w:iCs/>
          <w:color w:val="000000" w:themeColor="text1"/>
          <w:sz w:val="24"/>
          <w:szCs w:val="24"/>
        </w:rPr>
        <w:t>BoardEx</w:t>
      </w:r>
      <w:proofErr w:type="spellEnd"/>
      <w:r w:rsidRPr="008148E5">
        <w:rPr>
          <w:rFonts w:ascii="Times New Roman" w:hAnsi="Times New Roman"/>
          <w:i/>
          <w:iCs/>
          <w:color w:val="000000" w:themeColor="text1"/>
          <w:sz w:val="24"/>
          <w:szCs w:val="24"/>
        </w:rPr>
        <w:t xml:space="preserve"> </w:t>
      </w:r>
      <w:r w:rsidRPr="008148E5">
        <w:rPr>
          <w:rFonts w:ascii="Times New Roman" w:hAnsi="Times New Roman"/>
          <w:color w:val="000000" w:themeColor="text1"/>
          <w:sz w:val="24"/>
          <w:szCs w:val="24"/>
        </w:rPr>
        <w:t>database</w:t>
      </w:r>
      <w:r w:rsidR="007A4EDA" w:rsidRPr="008148E5">
        <w:rPr>
          <w:rStyle w:val="FootnoteReference"/>
          <w:rFonts w:ascii="Times New Roman" w:hAnsi="Times New Roman"/>
          <w:color w:val="000000" w:themeColor="text1"/>
          <w:sz w:val="24"/>
          <w:szCs w:val="24"/>
        </w:rPr>
        <w:footnoteReference w:id="1"/>
      </w:r>
      <w:r w:rsidRPr="008148E5">
        <w:rPr>
          <w:rFonts w:ascii="Times New Roman" w:hAnsi="Times New Roman"/>
          <w:color w:val="000000" w:themeColor="text1"/>
          <w:sz w:val="24"/>
          <w:szCs w:val="24"/>
        </w:rPr>
        <w:t xml:space="preserve">. After excluding missing data, 478 firms are retained, representing 1,828 firm-year observations from 1999 to 2020. In addition, firm-level accounting data is retrieved from </w:t>
      </w:r>
      <w:proofErr w:type="spellStart"/>
      <w:r w:rsidRPr="008148E5">
        <w:rPr>
          <w:rFonts w:ascii="Times New Roman" w:hAnsi="Times New Roman"/>
          <w:color w:val="000000" w:themeColor="text1"/>
          <w:sz w:val="24"/>
          <w:szCs w:val="24"/>
        </w:rPr>
        <w:t>Compustat</w:t>
      </w:r>
      <w:proofErr w:type="spellEnd"/>
      <w:r w:rsidRPr="008148E5">
        <w:rPr>
          <w:rFonts w:ascii="Times New Roman" w:hAnsi="Times New Roman"/>
          <w:color w:val="000000" w:themeColor="text1"/>
          <w:sz w:val="24"/>
          <w:szCs w:val="24"/>
        </w:rPr>
        <w:t>.</w:t>
      </w:r>
      <w:r w:rsidR="007E04E9" w:rsidRPr="008148E5">
        <w:rPr>
          <w:rFonts w:ascii="Times New Roman" w:hAnsi="Times New Roman"/>
          <w:color w:val="000000" w:themeColor="text1"/>
          <w:sz w:val="24"/>
          <w:szCs w:val="24"/>
        </w:rPr>
        <w:t xml:space="preserve"> </w:t>
      </w:r>
    </w:p>
    <w:p w14:paraId="4E8AC2E8" w14:textId="0195C561" w:rsidR="0047688D" w:rsidRPr="008148E5" w:rsidRDefault="00B27CCF" w:rsidP="00B6602C">
      <w:pPr>
        <w:spacing w:line="480" w:lineRule="auto"/>
        <w:rPr>
          <w:rFonts w:ascii="Times New Roman" w:hAnsi="Times New Roman"/>
          <w:b/>
          <w:bCs/>
          <w:color w:val="000000" w:themeColor="text1"/>
          <w:sz w:val="24"/>
          <w:szCs w:val="24"/>
        </w:rPr>
      </w:pPr>
      <w:r w:rsidRPr="008148E5">
        <w:rPr>
          <w:rFonts w:ascii="Times New Roman" w:hAnsi="Times New Roman"/>
          <w:b/>
          <w:bCs/>
          <w:color w:val="000000" w:themeColor="text1"/>
          <w:sz w:val="24"/>
          <w:szCs w:val="24"/>
        </w:rPr>
        <w:t xml:space="preserve">3.1 </w:t>
      </w:r>
      <w:r w:rsidR="007E04E9" w:rsidRPr="008148E5">
        <w:rPr>
          <w:rFonts w:ascii="Times New Roman" w:hAnsi="Times New Roman"/>
          <w:b/>
          <w:bCs/>
          <w:color w:val="000000" w:themeColor="text1"/>
          <w:sz w:val="24"/>
          <w:szCs w:val="24"/>
        </w:rPr>
        <w:t>Variable Constructions</w:t>
      </w:r>
    </w:p>
    <w:p w14:paraId="1D4D2878" w14:textId="5E5FB2A7" w:rsidR="00F471F1" w:rsidRPr="008148E5" w:rsidRDefault="00D66E6B" w:rsidP="007670F0">
      <w:pPr>
        <w:spacing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 xml:space="preserve">All definitions and measurements of variables used in the study are provided in Table 1. </w:t>
      </w:r>
      <w:r w:rsidR="00F471F1" w:rsidRPr="008148E5">
        <w:rPr>
          <w:rFonts w:ascii="Times New Roman" w:hAnsi="Times New Roman"/>
          <w:color w:val="000000" w:themeColor="text1"/>
          <w:sz w:val="24"/>
          <w:szCs w:val="24"/>
        </w:rPr>
        <w:t>The indicators for a firm’s performance are made up of four key measures. The first (</w:t>
      </w:r>
      <w:proofErr w:type="spellStart"/>
      <w:r w:rsidR="00F471F1" w:rsidRPr="008148E5">
        <w:rPr>
          <w:rFonts w:ascii="Times New Roman" w:hAnsi="Times New Roman"/>
          <w:i/>
          <w:iCs/>
          <w:color w:val="000000" w:themeColor="text1"/>
          <w:sz w:val="24"/>
          <w:szCs w:val="24"/>
        </w:rPr>
        <w:t>LnQ</w:t>
      </w:r>
      <w:proofErr w:type="spellEnd"/>
      <w:r w:rsidR="00F471F1" w:rsidRPr="008148E5">
        <w:rPr>
          <w:rFonts w:ascii="Times New Roman" w:hAnsi="Times New Roman"/>
          <w:color w:val="000000" w:themeColor="text1"/>
          <w:sz w:val="24"/>
          <w:szCs w:val="24"/>
        </w:rPr>
        <w:t xml:space="preserve">) is the natural logarithm of </w:t>
      </w:r>
      <w:r w:rsidR="00F471F1" w:rsidRPr="008148E5">
        <w:rPr>
          <w:rFonts w:ascii="Times New Roman" w:hAnsi="Times New Roman"/>
          <w:i/>
          <w:iCs/>
          <w:color w:val="000000" w:themeColor="text1"/>
          <w:sz w:val="24"/>
          <w:szCs w:val="24"/>
        </w:rPr>
        <w:t>Tobin Q</w:t>
      </w:r>
      <w:r w:rsidR="00F471F1" w:rsidRPr="008148E5">
        <w:rPr>
          <w:rFonts w:ascii="Times New Roman" w:hAnsi="Times New Roman"/>
          <w:color w:val="000000" w:themeColor="text1"/>
          <w:sz w:val="24"/>
          <w:szCs w:val="24"/>
        </w:rPr>
        <w:t xml:space="preserve">. </w:t>
      </w:r>
      <w:r w:rsidR="00F471F1" w:rsidRPr="008148E5">
        <w:rPr>
          <w:rFonts w:ascii="Times New Roman" w:hAnsi="Times New Roman"/>
          <w:i/>
          <w:iCs/>
          <w:color w:val="000000" w:themeColor="text1"/>
          <w:sz w:val="24"/>
          <w:szCs w:val="24"/>
        </w:rPr>
        <w:t>Tobin Q</w:t>
      </w:r>
      <w:r w:rsidR="00F471F1" w:rsidRPr="008148E5">
        <w:rPr>
          <w:rFonts w:ascii="Times New Roman" w:hAnsi="Times New Roman"/>
          <w:color w:val="000000" w:themeColor="text1"/>
          <w:sz w:val="24"/>
          <w:szCs w:val="24"/>
        </w:rPr>
        <w:t xml:space="preserve"> is widely used as the proxy of firm value </w:t>
      </w:r>
      <w:r w:rsidR="00F471F1"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{"citationItems":[{"id":"ITEM-1","itemData":{"ISSN":"0304-405X","author":[{"dropping-particle":"","family":"Peters","given":"Ryan H","non-dropping-particle":"","parse-names":false,"suffix":""},{"dropping-particle":"","family":"Taylor","given":"Lucian A","non-dropping-particle":"","parse-names":false,"suffix":""}],"container-title":"Journal of Financial Economics","id":"ITEM-1","issue":"2","issued":{"date-parts":[["2017"]]},"page":"251-272","publisher":"Elsevier","title":"Intangible capital and the investment-q relation","type":"article-journal","volume":"123"},"uris":["http://www.mendeley.com/documents/?uuid=53a814be-ed24-418e-a7e6-1c2e7f503dc9"]},{"id":"ITEM-2","itemData":{"ISSN":"0022-1082","author":[{"dropping-particle":"","family":"Fracassi","given":"Cesare","non-dropping-particle":"","parse-names":false,"suffix":""},{"dropping-particle":"","family":"Tate","given":"Geoffrey","non-dropping-particle":"","parse-names":false,"suffix":""}],"container-title":"the Journal of finance","id":"ITEM-2","issue":"1","issued":{"date-parts":[["2012"]]},"page":"153-194","publisher":"Wiley Online Library","title":"External networking and internal firm governance","type":"article-journal","volume":"67"},"uris":["http://www.mendeley.com/documents/?uuid=6201b4bb-1b88-49bb-b38a-677787d4165c"]},{"id":"ITEM-3","itemData":{"ISSN":"0022-1082","author":[{"dropping-particle":"","family":"Khanna","given":"Vikramaditya","non-dropping-particle":"","parse-names":false,"suffix":""},{"dropping-particle":"","family":"Kim","given":"E Han","non-dropping-particle":"","parse-names":false,"suffix":""},{"dropping-particle":"","family":"Lu","given":"Yao","non-dropping-particle":"","parse-names":false,"suffix":""}],"container-title":"The Journal of Finance","id":"ITEM-3","issue":"3","issued":{"date-parts":[["2015"]]},"page":"1203-1252","publisher":"Wiley Online Library","title":"CEO connectedness and corporate fraud","type":"article-journal","volume":"70"},"uris":["http://www.mendeley.com/documents/?uuid=45c465f0-5f68-4b69-93dd-21ef558aa1b4"]},{"id":"ITEM-4","itemData":{"ISSN":"0304-405X","author":[{"dropping-particle":"","family":"Coles","given":"Jeffrey L","non-dropping-particle":"","parse-names":false,"suffix":""},{"dropping-particle":"","family":"Daniel","given":"Naveen D","non-dropping-particle":"","parse-names":false,"suffix":""},{"dropping-particle":"","family":"Naveen","given":"Lalitha","non-dropping-particle":"","parse-names":false,"suffix":""}],"container-title":"Journal of financial economics","id":"ITEM-4","issue":"2","issued":{"date-parts":[["2008"]]},"page":"329-356","publisher":"Elsevier","title":"Boards: Does one size fit all?","type":"article-journal","volume":"87"},"uris":["http://www.mendeley.com/documents/?uuid=044caa08-05bb-45ef-9139-355685de1933"]}],"mendeley":{"formattedCitation":"(Coles, Daniel and Naveen, 2008; Fracassi and Tate, 2012; Khanna, Kim and Lu, 2015; Peters and Taylor, 2017)","manualFormatting":"( Fracassi and Tate 2012; Khanna et al. 2015;)","plainTextFormattedCitation":"(Coles, Daniel and Naveen, 2008; Fracassi and Tate, 2012; Khanna, Kim and Lu, 2015; Peters and Taylor, 2017)","previouslyFormattedCitation":"(Coles, Daniel and Naveen, 2008; Fracassi and Tate, 2012; Khanna, Kim and Lu, 2015; Peters and Taylor, 2017)"},"properties":{"noteIndex":0},"schema":"https://github.com/citation-style-language/schema/raw/master/csl-citation.json"}</w:instrText>
      </w:r>
      <w:r w:rsidR="00F471F1" w:rsidRPr="008148E5">
        <w:rPr>
          <w:rFonts w:ascii="Times New Roman" w:hAnsi="Times New Roman"/>
          <w:color w:val="000000" w:themeColor="text1"/>
          <w:sz w:val="24"/>
          <w:szCs w:val="24"/>
        </w:rPr>
        <w:fldChar w:fldCharType="separate"/>
      </w:r>
      <w:r w:rsidR="00F471F1" w:rsidRPr="008148E5">
        <w:rPr>
          <w:rFonts w:ascii="Times New Roman" w:hAnsi="Times New Roman"/>
          <w:noProof/>
          <w:color w:val="000000" w:themeColor="text1"/>
          <w:sz w:val="24"/>
          <w:szCs w:val="24"/>
        </w:rPr>
        <w:t>(Fracassi and Tate 2012; Khanna et al. 2015</w:t>
      </w:r>
      <w:r w:rsidR="00B51D5C" w:rsidRPr="008148E5">
        <w:rPr>
          <w:rFonts w:ascii="Times New Roman" w:hAnsi="Times New Roman"/>
          <w:noProof/>
          <w:color w:val="000000" w:themeColor="text1"/>
          <w:sz w:val="24"/>
          <w:szCs w:val="24"/>
        </w:rPr>
        <w:t>, Ozdemir, 2020</w:t>
      </w:r>
      <w:r w:rsidR="00F471F1" w:rsidRPr="008148E5">
        <w:rPr>
          <w:rFonts w:ascii="Times New Roman" w:hAnsi="Times New Roman"/>
          <w:noProof/>
          <w:color w:val="000000" w:themeColor="text1"/>
          <w:sz w:val="24"/>
          <w:szCs w:val="24"/>
        </w:rPr>
        <w:t>)</w:t>
      </w:r>
      <w:r w:rsidR="00F471F1" w:rsidRPr="008148E5">
        <w:rPr>
          <w:rFonts w:ascii="Times New Roman" w:hAnsi="Times New Roman"/>
          <w:color w:val="000000" w:themeColor="text1"/>
          <w:sz w:val="24"/>
          <w:szCs w:val="24"/>
        </w:rPr>
        <w:fldChar w:fldCharType="end"/>
      </w:r>
      <w:r w:rsidR="00F471F1" w:rsidRPr="008148E5">
        <w:rPr>
          <w:rFonts w:ascii="Times New Roman" w:hAnsi="Times New Roman"/>
          <w:color w:val="000000" w:themeColor="text1"/>
          <w:sz w:val="24"/>
          <w:szCs w:val="24"/>
        </w:rPr>
        <w:t xml:space="preserve">. It is calculated as the </w:t>
      </w:r>
      <w:r w:rsidR="00043FB2" w:rsidRPr="008148E5">
        <w:rPr>
          <w:rFonts w:ascii="Times New Roman" w:hAnsi="Times New Roman"/>
          <w:color w:val="000000" w:themeColor="text1"/>
          <w:sz w:val="24"/>
          <w:szCs w:val="24"/>
        </w:rPr>
        <w:t>asset's market value divided by the asset's book value</w:t>
      </w:r>
      <w:r w:rsidR="00F471F1" w:rsidRPr="008148E5">
        <w:rPr>
          <w:rFonts w:ascii="Times New Roman" w:hAnsi="Times New Roman"/>
          <w:color w:val="000000" w:themeColor="text1"/>
          <w:sz w:val="24"/>
          <w:szCs w:val="24"/>
        </w:rPr>
        <w:t>. The market value of assets is calculated as the book value of assets minus the book value of equity plus the market value of equity. The second indicator for performance is the market to book ratio (</w:t>
      </w:r>
      <w:proofErr w:type="spellStart"/>
      <w:r w:rsidR="00F471F1" w:rsidRPr="008148E5">
        <w:rPr>
          <w:rFonts w:ascii="Times New Roman" w:hAnsi="Times New Roman"/>
          <w:i/>
          <w:iCs/>
          <w:color w:val="000000" w:themeColor="text1"/>
          <w:sz w:val="24"/>
          <w:szCs w:val="24"/>
        </w:rPr>
        <w:t>MtoB</w:t>
      </w:r>
      <w:proofErr w:type="spellEnd"/>
      <w:r w:rsidR="00F471F1" w:rsidRPr="008148E5">
        <w:rPr>
          <w:rFonts w:ascii="Times New Roman" w:hAnsi="Times New Roman"/>
          <w:color w:val="000000" w:themeColor="text1"/>
          <w:sz w:val="24"/>
          <w:szCs w:val="24"/>
        </w:rPr>
        <w:t xml:space="preserve">), which equals the market value of equity divided </w:t>
      </w:r>
      <w:r w:rsidR="00F471F1" w:rsidRPr="008148E5">
        <w:rPr>
          <w:rFonts w:ascii="Times New Roman" w:hAnsi="Times New Roman"/>
          <w:color w:val="000000" w:themeColor="text1"/>
          <w:sz w:val="24"/>
          <w:szCs w:val="24"/>
        </w:rPr>
        <w:lastRenderedPageBreak/>
        <w:t xml:space="preserve">by the book value of equity. The </w:t>
      </w:r>
      <w:r w:rsidR="00F471F1" w:rsidRPr="008148E5">
        <w:rPr>
          <w:rFonts w:ascii="Times New Roman" w:hAnsi="Times New Roman"/>
          <w:i/>
          <w:iCs/>
          <w:color w:val="000000" w:themeColor="text1"/>
          <w:sz w:val="24"/>
          <w:szCs w:val="24"/>
        </w:rPr>
        <w:t>Market to Book</w:t>
      </w:r>
      <w:r w:rsidR="00F471F1" w:rsidRPr="008148E5">
        <w:rPr>
          <w:rFonts w:ascii="Times New Roman" w:hAnsi="Times New Roman"/>
          <w:color w:val="000000" w:themeColor="text1"/>
          <w:sz w:val="24"/>
          <w:szCs w:val="24"/>
        </w:rPr>
        <w:t xml:space="preserve"> ratio represents the growth opportunities of firm investments (</w:t>
      </w:r>
      <w:r w:rsidR="00F471F1"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{"citationItems":[{"id":"ITEM-1","itemData":{"DOI":"10.1016/j.jfineco.2004.09.004","ISBN":"0304-405X","ISSN":"0304405X","PMID":"650","abstract":"We provide empirical evidence of a strong causal relation between managerial compensation and investment policy, debt policy, and firm risk. Controlling for CEO pay-performance sensitivity (delta) and the feedback effects of firm policy and risk on the managerial compensation scheme, we find that higher sensitivity of CEO wealth to stock volatility (vega) implements riskier policy choices, including relatively more investment in R&amp;D, less investment in PPE, more focus, and higher leverage. We also find that riskier policy choices generally lead to compensation structures with higher vega and lower delta. Stock-return volatility has a positive effect on both vega and delta. © 2005 Elsevier B.V. All rights reserved.","author":[{"dropping-particle":"","family":"Coles","given":"Jeffrey L.","non-dropping-particle":"","parse-names":false,"suffix":""},{"dropping-particle":"","family":"Daniel","given":"Naveen D.","non-dropping-particle":"","parse-names":false,"suffix":""},{"dropping-particle":"","family":"Naveen","given":"Lalitha","non-dropping-particle":"","parse-names":false,"suffix":""}],"container-title":"Journal of Financial Economics","id":"ITEM-1","issue":"2","issued":{"date-parts":[["2006"]]},"page":"431-468","title":"Managerial incentives and risk-taking","type":"article-journal","volume":"79"},"uris":["http://www.mendeley.com/documents/?uuid=d5017d0c-0e2c-43e0-bc0f-bd7bb09cf521"]},{"id":"ITEM-2","itemData":{"ISSN":"0929-1199","author":[{"dropping-particle":"","family":"Duong","given":"Kiet Tuan","non-dropping-particle":"","parse-names":false,"suffix":""},{"dropping-particle":"","family":"Banti","given":"Chiara","non-dropping-particle":"","parse-names":false,"suffix":""},{"dropping-particle":"","family":"Instefjord","given":"Norvald","non-dropping-particle":"","parse-names":false,"suffix":""}],"container-title":"Journal of Corporate Finance","id":"ITEM-2","issued":{"date-parts":[["2021"]]},"page":"101973","publisher":"Elsevier","title":"Managerial conservatism and corporate policies","type":"article-journal","volume":"68"},"uris":["http://www.mendeley.com/documents/?uuid=c9916738-b8fe-4cc0-a924-1ea64170e2d2"]}],"mendeley":{"formattedCitation":"(Coles, Daniel and Naveen, 2006; Duong, Banti and Instefjord, 2021)","manualFormatting":"Duong et al. 2021)","plainTextFormattedCitation":"(Coles, Daniel and Naveen, 2006; Duong, Banti and Instefjord, 2021)","previouslyFormattedCitation":"(Coles, Daniel and Naveen, 2006; Duong, Banti and Instefjord, 2021)"},"properties":{"noteIndex":0},"schema":"https://github.com/citation-style-language/schema/raw/master/csl-citation.json"}</w:instrText>
      </w:r>
      <w:r w:rsidR="00F471F1" w:rsidRPr="008148E5">
        <w:rPr>
          <w:rFonts w:ascii="Times New Roman" w:hAnsi="Times New Roman"/>
          <w:color w:val="000000" w:themeColor="text1"/>
          <w:sz w:val="24"/>
          <w:szCs w:val="24"/>
        </w:rPr>
        <w:fldChar w:fldCharType="separate"/>
      </w:r>
      <w:r w:rsidR="00F471F1" w:rsidRPr="008148E5">
        <w:rPr>
          <w:rFonts w:ascii="Times New Roman" w:hAnsi="Times New Roman"/>
          <w:noProof/>
          <w:color w:val="000000" w:themeColor="text1"/>
          <w:sz w:val="24"/>
          <w:szCs w:val="24"/>
        </w:rPr>
        <w:t>Duong et al. 2021)</w:t>
      </w:r>
      <w:r w:rsidR="00F471F1" w:rsidRPr="008148E5">
        <w:rPr>
          <w:rFonts w:ascii="Times New Roman" w:hAnsi="Times New Roman"/>
          <w:color w:val="000000" w:themeColor="text1"/>
          <w:sz w:val="24"/>
          <w:szCs w:val="24"/>
        </w:rPr>
        <w:fldChar w:fldCharType="end"/>
      </w:r>
      <w:r w:rsidR="00F471F1" w:rsidRPr="008148E5">
        <w:rPr>
          <w:rFonts w:ascii="Times New Roman" w:hAnsi="Times New Roman"/>
          <w:color w:val="000000" w:themeColor="text1"/>
          <w:sz w:val="24"/>
          <w:szCs w:val="24"/>
        </w:rPr>
        <w:t>. The natural logarithm of market capitalization is the third performance indicator. Lastly, return on assets (</w:t>
      </w:r>
      <w:r w:rsidR="00F471F1" w:rsidRPr="008148E5">
        <w:rPr>
          <w:rFonts w:ascii="Times New Roman" w:hAnsi="Times New Roman"/>
          <w:i/>
          <w:iCs/>
          <w:color w:val="000000" w:themeColor="text1"/>
          <w:sz w:val="24"/>
          <w:szCs w:val="24"/>
        </w:rPr>
        <w:t>ROA</w:t>
      </w:r>
      <w:r w:rsidR="00F471F1" w:rsidRPr="008148E5">
        <w:rPr>
          <w:rFonts w:ascii="Times New Roman" w:hAnsi="Times New Roman"/>
          <w:color w:val="000000" w:themeColor="text1"/>
          <w:sz w:val="24"/>
          <w:szCs w:val="24"/>
        </w:rPr>
        <w:t xml:space="preserve">) </w:t>
      </w:r>
      <w:r w:rsidR="00043FB2" w:rsidRPr="008148E5">
        <w:rPr>
          <w:rFonts w:ascii="Times New Roman" w:hAnsi="Times New Roman"/>
          <w:color w:val="000000" w:themeColor="text1"/>
          <w:sz w:val="24"/>
          <w:szCs w:val="24"/>
        </w:rPr>
        <w:t>captures the firm's</w:t>
      </w:r>
      <w:r w:rsidR="00F471F1" w:rsidRPr="008148E5">
        <w:rPr>
          <w:rFonts w:ascii="Times New Roman" w:hAnsi="Times New Roman"/>
          <w:color w:val="000000" w:themeColor="text1"/>
          <w:sz w:val="24"/>
          <w:szCs w:val="24"/>
        </w:rPr>
        <w:t xml:space="preserve"> accounting profits.</w:t>
      </w:r>
    </w:p>
    <w:p w14:paraId="3C6421A3" w14:textId="2855A4DF" w:rsidR="007E04E9" w:rsidRPr="008148E5" w:rsidRDefault="00D66E6B" w:rsidP="008329E0">
      <w:pPr>
        <w:spacing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We use two measures for firm-level accounting risk: </w:t>
      </w:r>
      <w:r w:rsidRPr="008148E5">
        <w:rPr>
          <w:rFonts w:ascii="Times New Roman" w:hAnsi="Times New Roman"/>
          <w:i/>
          <w:iCs/>
          <w:color w:val="000000" w:themeColor="text1"/>
          <w:sz w:val="24"/>
          <w:szCs w:val="24"/>
        </w:rPr>
        <w:t>Z-score</w:t>
      </w:r>
      <w:r w:rsidRPr="008148E5">
        <w:rPr>
          <w:rFonts w:ascii="Times New Roman" w:hAnsi="Times New Roman"/>
          <w:color w:val="000000" w:themeColor="text1"/>
          <w:sz w:val="24"/>
          <w:szCs w:val="24"/>
        </w:rPr>
        <w:t> and </w:t>
      </w:r>
      <w:r w:rsidRPr="008148E5">
        <w:rPr>
          <w:rFonts w:ascii="Times New Roman" w:hAnsi="Times New Roman"/>
          <w:i/>
          <w:iCs/>
          <w:color w:val="000000" w:themeColor="text1"/>
          <w:sz w:val="24"/>
          <w:szCs w:val="24"/>
        </w:rPr>
        <w:t>the ratio of ROA (</w:t>
      </w:r>
      <w:r w:rsidRPr="008148E5">
        <w:rPr>
          <w:rFonts w:ascii="Times New Roman" w:hAnsi="Times New Roman"/>
          <w:color w:val="000000" w:themeColor="text1"/>
          <w:sz w:val="24"/>
          <w:szCs w:val="24"/>
        </w:rPr>
        <w:t>return on assets) to the standard deviation of ROA (ROA/SD)</w:t>
      </w:r>
      <w:r w:rsidRPr="008148E5">
        <w:rPr>
          <w:rFonts w:ascii="Times New Roman" w:hAnsi="Times New Roman"/>
          <w:i/>
          <w:iCs/>
          <w:color w:val="000000" w:themeColor="text1"/>
          <w:sz w:val="24"/>
          <w:szCs w:val="24"/>
        </w:rPr>
        <w:t xml:space="preserve">. </w:t>
      </w:r>
      <w:r w:rsidRPr="008148E5">
        <w:rPr>
          <w:rFonts w:ascii="Times New Roman" w:hAnsi="Times New Roman"/>
          <w:color w:val="000000" w:themeColor="text1"/>
          <w:sz w:val="24"/>
          <w:szCs w:val="24"/>
        </w:rPr>
        <w:t xml:space="preserve">They capture that a firm with higher variation in profitability has a greater likelihood of bankruptcy, </w:t>
      </w:r>
      <w:r w:rsidR="00043FB2" w:rsidRPr="008148E5">
        <w:rPr>
          <w:rFonts w:ascii="Times New Roman" w:hAnsi="Times New Roman"/>
          <w:color w:val="000000" w:themeColor="text1"/>
          <w:sz w:val="24"/>
          <w:szCs w:val="24"/>
        </w:rPr>
        <w:t>demonstrating</w:t>
      </w:r>
      <w:r w:rsidRPr="008148E5">
        <w:rPr>
          <w:rFonts w:ascii="Times New Roman" w:hAnsi="Times New Roman"/>
          <w:color w:val="000000" w:themeColor="text1"/>
          <w:sz w:val="24"/>
          <w:szCs w:val="24"/>
        </w:rPr>
        <w:t xml:space="preserve"> a higher level of riskiness. A lower Z-score value represents a higher risk of bankruptcy risk</w:t>
      </w:r>
      <w:r w:rsidR="007E04E9" w:rsidRPr="008148E5">
        <w:rPr>
          <w:rFonts w:ascii="Times New Roman" w:hAnsi="Times New Roman"/>
          <w:color w:val="000000" w:themeColor="text1"/>
          <w:sz w:val="24"/>
          <w:szCs w:val="24"/>
        </w:rPr>
        <w:t>. Following</w:t>
      </w:r>
      <w:r w:rsidR="002157C8" w:rsidRPr="008148E5">
        <w:rPr>
          <w:rFonts w:ascii="Times New Roman" w:hAnsi="Times New Roman"/>
          <w:color w:val="000000" w:themeColor="text1"/>
          <w:sz w:val="24"/>
          <w:szCs w:val="24"/>
        </w:rPr>
        <w:t xml:space="preserve"> </w:t>
      </w:r>
      <w:r w:rsidR="004D0157" w:rsidRPr="008148E5">
        <w:rPr>
          <w:rFonts w:ascii="Times New Roman" w:hAnsi="Times New Roman"/>
          <w:color w:val="000000" w:themeColor="text1"/>
          <w:sz w:val="24"/>
          <w:szCs w:val="24"/>
        </w:rPr>
        <w:fldChar w:fldCharType="begin" w:fldLock="1"/>
      </w:r>
      <w:r w:rsidR="008A3847" w:rsidRPr="008148E5">
        <w:rPr>
          <w:rFonts w:ascii="Times New Roman" w:hAnsi="Times New Roman"/>
          <w:color w:val="000000" w:themeColor="text1"/>
          <w:sz w:val="24"/>
          <w:szCs w:val="24"/>
        </w:rPr>
        <w:instrText>ADDIN CSL_CITATION {"citationItems":[{"id":"ITEM-1","itemData":{"ISSN":"0022-1082","author":[{"dropping-particle":"","family":"Altman","given":"Edward I","non-dropping-particle":"","parse-names":false,"suffix":""}],"container-title":"The journal of finance","id":"ITEM-1","issue":"4","issued":{"date-parts":[["1968"]]},"page":"589-609","publisher":"JSTOR","title":"Financial ratios, discriminant analysis and the prediction of corporate bankruptcy","type":"article-journal","volume":"23"},"uris":["http://www.mendeley.com/documents/?uuid=cfb41c7e-0af5-40f9-8099-98728891195a"]},{"id":"ITEM-2","itemData":{"author":[{"dropping-particle":"","family":"Altman","given":"Edward I","non-dropping-particle":"","parse-names":false,"suffix":""}],"container-title":"Financial Crises, New York","id":"ITEM-2","issued":{"date-parts":[["1977"]]},"page":"89-129","title":"The Z-Score bankruptcy model: past, present, and future","type":"article-journal","volume":"1977"},"uris":["http://www.mendeley.com/documents/?uuid=5b38052d-faef-413c-9a25-8c5dc4075b4e"]}],"mendeley":{"formattedCitation":"(Altman, 1968, 1977)","manualFormatting":"Altman (1968, 1977)","plainTextFormattedCitation":"(Altman, 1968, 1977)","previouslyFormattedCitation":"(Altman, 1968, 1977)"},"properties":{"noteIndex":0},"schema":"https://github.com/citation-style-language/schema/raw/master/csl-citation.json"}</w:instrText>
      </w:r>
      <w:r w:rsidR="004D0157" w:rsidRPr="008148E5">
        <w:rPr>
          <w:rFonts w:ascii="Times New Roman" w:hAnsi="Times New Roman"/>
          <w:color w:val="000000" w:themeColor="text1"/>
          <w:sz w:val="24"/>
          <w:szCs w:val="24"/>
        </w:rPr>
        <w:fldChar w:fldCharType="separate"/>
      </w:r>
      <w:r w:rsidR="002157C8" w:rsidRPr="008148E5">
        <w:rPr>
          <w:rFonts w:ascii="Times New Roman" w:hAnsi="Times New Roman"/>
          <w:noProof/>
          <w:color w:val="000000" w:themeColor="text1"/>
          <w:sz w:val="24"/>
          <w:szCs w:val="24"/>
        </w:rPr>
        <w:t>Altman (1968, 1977)</w:t>
      </w:r>
      <w:r w:rsidR="004D0157" w:rsidRPr="008148E5">
        <w:rPr>
          <w:rFonts w:ascii="Times New Roman" w:hAnsi="Times New Roman"/>
          <w:color w:val="000000" w:themeColor="text1"/>
          <w:sz w:val="24"/>
          <w:szCs w:val="24"/>
        </w:rPr>
        <w:fldChar w:fldCharType="end"/>
      </w:r>
      <w:r w:rsidR="002A287C" w:rsidRPr="008148E5">
        <w:rPr>
          <w:rFonts w:ascii="Times New Roman" w:hAnsi="Times New Roman"/>
          <w:color w:val="000000" w:themeColor="text1"/>
          <w:sz w:val="24"/>
          <w:szCs w:val="24"/>
        </w:rPr>
        <w:t xml:space="preserve">, </w:t>
      </w:r>
      <w:r w:rsidR="007E04E9" w:rsidRPr="008148E5">
        <w:rPr>
          <w:rFonts w:ascii="Times New Roman" w:hAnsi="Times New Roman"/>
          <w:color w:val="000000" w:themeColor="text1"/>
          <w:sz w:val="24"/>
          <w:szCs w:val="24"/>
        </w:rPr>
        <w:t>the Z</w:t>
      </w:r>
      <w:r w:rsidR="00BF6691" w:rsidRPr="008148E5">
        <w:rPr>
          <w:rFonts w:ascii="Times New Roman" w:hAnsi="Times New Roman"/>
          <w:color w:val="000000" w:themeColor="text1"/>
          <w:sz w:val="24"/>
          <w:szCs w:val="24"/>
        </w:rPr>
        <w:t>-</w:t>
      </w:r>
      <w:r w:rsidR="007E04E9" w:rsidRPr="008148E5">
        <w:rPr>
          <w:rFonts w:ascii="Times New Roman" w:hAnsi="Times New Roman"/>
          <w:color w:val="000000" w:themeColor="text1"/>
          <w:sz w:val="24"/>
          <w:szCs w:val="24"/>
        </w:rPr>
        <w:t>Score is calculated as follows:</w:t>
      </w:r>
    </w:p>
    <w:p w14:paraId="686B3E82" w14:textId="77777777" w:rsidR="007E04E9" w:rsidRPr="008148E5" w:rsidRDefault="007E04E9" w:rsidP="00B6602C">
      <w:pPr>
        <w:spacing w:after="0" w:line="360" w:lineRule="auto"/>
        <w:ind w:left="567"/>
        <w:rPr>
          <w:rFonts w:ascii="Times New Roman" w:hAnsi="Times New Roman"/>
          <w:i/>
          <w:iCs/>
          <w:color w:val="000000" w:themeColor="text1"/>
          <w:sz w:val="24"/>
          <w:szCs w:val="24"/>
        </w:rPr>
      </w:pPr>
      <w:r w:rsidRPr="008148E5">
        <w:rPr>
          <w:rFonts w:ascii="Times New Roman" w:hAnsi="Times New Roman"/>
          <w:i/>
          <w:iCs/>
          <w:color w:val="000000" w:themeColor="text1"/>
          <w:sz w:val="24"/>
          <w:szCs w:val="24"/>
        </w:rPr>
        <w:t xml:space="preserve">Z score =  </w:t>
      </w:r>
      <w:r w:rsidRPr="008148E5">
        <w:rPr>
          <w:rFonts w:ascii="Times New Roman" w:hAnsi="Times New Roman"/>
          <w:i/>
          <w:iCs/>
          <w:color w:val="000000" w:themeColor="text1"/>
          <w:sz w:val="24"/>
          <w:szCs w:val="24"/>
        </w:rPr>
        <w:tab/>
        <w:t xml:space="preserve">1.2*working capital/total assets + 1.4*retained earnings/total assets </w:t>
      </w:r>
    </w:p>
    <w:p w14:paraId="7549E853" w14:textId="77777777" w:rsidR="007E04E9" w:rsidRPr="008148E5" w:rsidRDefault="007E04E9" w:rsidP="00B6602C">
      <w:pPr>
        <w:spacing w:after="0" w:line="360" w:lineRule="auto"/>
        <w:ind w:left="2007" w:firstLine="153"/>
        <w:rPr>
          <w:rFonts w:ascii="Times New Roman" w:hAnsi="Times New Roman"/>
          <w:i/>
          <w:iCs/>
          <w:color w:val="000000" w:themeColor="text1"/>
          <w:sz w:val="24"/>
          <w:szCs w:val="24"/>
        </w:rPr>
      </w:pPr>
      <w:r w:rsidRPr="008148E5">
        <w:rPr>
          <w:rFonts w:ascii="Times New Roman" w:hAnsi="Times New Roman"/>
          <w:i/>
          <w:iCs/>
          <w:color w:val="000000" w:themeColor="text1"/>
          <w:sz w:val="24"/>
          <w:szCs w:val="24"/>
        </w:rPr>
        <w:t xml:space="preserve">+ 3.3*earnings before interest and taxation/total assets </w:t>
      </w:r>
    </w:p>
    <w:p w14:paraId="2F62B5F5" w14:textId="77777777" w:rsidR="007E04E9" w:rsidRPr="008148E5" w:rsidRDefault="007E04E9" w:rsidP="00B6602C">
      <w:pPr>
        <w:spacing w:line="360" w:lineRule="auto"/>
        <w:ind w:left="1854" w:firstLine="153"/>
        <w:rPr>
          <w:rFonts w:ascii="Times New Roman" w:hAnsi="Times New Roman"/>
          <w:i/>
          <w:iCs/>
          <w:color w:val="000000" w:themeColor="text1"/>
          <w:sz w:val="24"/>
          <w:szCs w:val="24"/>
        </w:rPr>
      </w:pPr>
      <w:r w:rsidRPr="008148E5">
        <w:rPr>
          <w:rFonts w:ascii="Times New Roman" w:hAnsi="Times New Roman"/>
          <w:i/>
          <w:iCs/>
          <w:color w:val="000000" w:themeColor="text1"/>
          <w:sz w:val="24"/>
          <w:szCs w:val="24"/>
        </w:rPr>
        <w:t xml:space="preserve">+ 0.6*market value of equity/total liabilities + 1*total sales/total assets. </w:t>
      </w:r>
    </w:p>
    <w:p w14:paraId="768D1EB1" w14:textId="4D42114B" w:rsidR="007E04E9" w:rsidRPr="008148E5" w:rsidRDefault="00826FE6" w:rsidP="00B6602C">
      <w:pPr>
        <w:spacing w:after="0"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A</w:t>
      </w:r>
      <w:r w:rsidR="007E04E9" w:rsidRPr="008148E5">
        <w:rPr>
          <w:rFonts w:ascii="Times New Roman" w:hAnsi="Times New Roman"/>
          <w:color w:val="000000" w:themeColor="text1"/>
          <w:sz w:val="24"/>
          <w:szCs w:val="24"/>
        </w:rPr>
        <w:t xml:space="preserve"> high value of </w:t>
      </w:r>
      <w:r w:rsidRPr="008148E5">
        <w:rPr>
          <w:rFonts w:ascii="Times New Roman" w:hAnsi="Times New Roman"/>
          <w:i/>
          <w:iCs/>
          <w:color w:val="000000" w:themeColor="text1"/>
          <w:sz w:val="24"/>
          <w:szCs w:val="24"/>
        </w:rPr>
        <w:t>R</w:t>
      </w:r>
      <w:r w:rsidR="007E04E9" w:rsidRPr="008148E5">
        <w:rPr>
          <w:rFonts w:ascii="Times New Roman" w:hAnsi="Times New Roman"/>
          <w:i/>
          <w:iCs/>
          <w:color w:val="000000" w:themeColor="text1"/>
          <w:sz w:val="24"/>
          <w:szCs w:val="24"/>
        </w:rPr>
        <w:t>OA/SD</w:t>
      </w:r>
      <w:r w:rsidR="007E04E9" w:rsidRPr="008148E5">
        <w:rPr>
          <w:rFonts w:ascii="Times New Roman" w:hAnsi="Times New Roman"/>
          <w:color w:val="000000" w:themeColor="text1"/>
          <w:sz w:val="24"/>
          <w:szCs w:val="24"/>
        </w:rPr>
        <w:t xml:space="preserve"> indicates a lower firm asset risk</w:t>
      </w:r>
      <w:r w:rsidR="00105E8D" w:rsidRPr="008148E5">
        <w:rPr>
          <w:rFonts w:ascii="Times New Roman" w:hAnsi="Times New Roman"/>
          <w:color w:val="000000" w:themeColor="text1"/>
          <w:sz w:val="24"/>
          <w:szCs w:val="24"/>
        </w:rPr>
        <w:t xml:space="preserve"> </w:t>
      </w:r>
      <w:r w:rsidR="009C6063"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0047-2875","author":[{"dropping-particle":"","family":"Zheng","given":"Chen","non-dropping-particle":"","parse-names":false,"suffix":""},{"dropping-particle":"","family":"Li","given":"Zezeng","non-dropping-particle":"","parse-names":false,"suffix":""},{"dropping-particle":"","family":"Wu","given":"Jialin","non-dropping-particle":"","parse-names":false,"suffix":""}],"container-title":"Journal of Travel Research","id":"ITEM-1","issued":{"date-parts":[["2021"]]},"page":"00472875211014956","publisher":"SAGE Publications Sage CA: Los Angeles, CA","title":"Tourism Firms’ Vulnerability to Risk: The Role of Organizational Slack in Performance and Failure","type":"article-journal"},"uris":["http://www.mendeley.com/documents/?uuid=49e2ffc6-a84a-4a25-8aac-2bda78e0af35"]},{"id":"ITEM-2","itemData":{"ISSN":"1351-847X","author":[{"dropping-particle":"","family":"Trinh","given":"Vu Quang","non-dropping-particle":"","parse-names":false,"suffix":""},{"dropping-particle":"","family":"Elnahass","given":"Marwa","non-dropping-particle":"","parse-names":false,"suffix":""},{"dropping-particle":"","family":"Salama","given":"Aly","non-dropping-particle":"","parse-names":false,"suffix":""},{"dropping-particle":"","family":"Izzeldin","given":"Marwan","non-dropping-particle":"","parse-names":false,"suffix":""}],"container-title":"The European Journal of Finance","id":"ITEM-2","issue":"7-8","issued":{"date-parts":[["2020"]]},"page":"774-801","publisher":"Taylor &amp; Francis","title":"Board busyness, performance and financial stability: does bank type matter?","type":"article-journal","volume":"26"},"uris":["http://www.mendeley.com/documents/?uuid=b4c015a2-4d55-4201-a6b4-f7028e21d911"]}],"mendeley":{"formattedCitation":"(Trinh &lt;i&gt;et al.&lt;/i&gt;, 2020; Zheng, Li and Wu, 2021)","manualFormatting":"(Zheng et al. 2021)","plainTextFormattedCitation":"(Trinh et al., 2020; Zheng, Li and Wu, 2021)","previouslyFormattedCitation":"(Trinh &lt;i&gt;et al.&lt;/i&gt;, 2020; Zheng, Li and Wu, 2021)"},"properties":{"noteIndex":0},"schema":"https://github.com/citation-style-language/schema/raw/master/csl-citation.json"}</w:instrText>
      </w:r>
      <w:r w:rsidR="009C6063" w:rsidRPr="008148E5">
        <w:rPr>
          <w:rFonts w:ascii="Times New Roman" w:hAnsi="Times New Roman"/>
          <w:color w:val="000000" w:themeColor="text1"/>
          <w:sz w:val="24"/>
          <w:szCs w:val="24"/>
        </w:rPr>
        <w:fldChar w:fldCharType="separate"/>
      </w:r>
      <w:r w:rsidR="00105E8D" w:rsidRPr="008148E5">
        <w:rPr>
          <w:rFonts w:ascii="Times New Roman" w:hAnsi="Times New Roman"/>
          <w:noProof/>
          <w:color w:val="000000" w:themeColor="text1"/>
          <w:sz w:val="24"/>
          <w:szCs w:val="24"/>
        </w:rPr>
        <w:t xml:space="preserve">(Zheng </w:t>
      </w:r>
      <w:r w:rsidR="00D66E6B" w:rsidRPr="008148E5">
        <w:rPr>
          <w:rFonts w:ascii="Times New Roman" w:hAnsi="Times New Roman"/>
          <w:noProof/>
          <w:color w:val="000000" w:themeColor="text1"/>
          <w:sz w:val="24"/>
          <w:szCs w:val="24"/>
        </w:rPr>
        <w:t>et al.</w:t>
      </w:r>
      <w:r w:rsidR="00105E8D" w:rsidRPr="008148E5">
        <w:rPr>
          <w:rFonts w:ascii="Times New Roman" w:hAnsi="Times New Roman"/>
          <w:noProof/>
          <w:color w:val="000000" w:themeColor="text1"/>
          <w:sz w:val="24"/>
          <w:szCs w:val="24"/>
        </w:rPr>
        <w:t xml:space="preserve"> 2021)</w:t>
      </w:r>
      <w:r w:rsidR="009C6063" w:rsidRPr="008148E5">
        <w:rPr>
          <w:rFonts w:ascii="Times New Roman" w:hAnsi="Times New Roman"/>
          <w:color w:val="000000" w:themeColor="text1"/>
          <w:sz w:val="24"/>
          <w:szCs w:val="24"/>
        </w:rPr>
        <w:fldChar w:fldCharType="end"/>
      </w:r>
      <w:r w:rsidR="007E04E9" w:rsidRPr="008148E5">
        <w:rPr>
          <w:rFonts w:ascii="Times New Roman" w:hAnsi="Times New Roman"/>
          <w:color w:val="000000" w:themeColor="text1"/>
          <w:sz w:val="24"/>
          <w:szCs w:val="24"/>
        </w:rPr>
        <w:t>.</w:t>
      </w:r>
      <w:r w:rsidR="00B15047" w:rsidRPr="008148E5">
        <w:rPr>
          <w:rFonts w:ascii="Times New Roman" w:hAnsi="Times New Roman"/>
          <w:color w:val="000000" w:themeColor="text1"/>
          <w:sz w:val="24"/>
          <w:szCs w:val="24"/>
        </w:rPr>
        <w:t xml:space="preserve"> </w:t>
      </w:r>
    </w:p>
    <w:p w14:paraId="7A65A343" w14:textId="14561BD5" w:rsidR="00CA39A6" w:rsidRPr="008148E5" w:rsidRDefault="00C90EC8" w:rsidP="00B6602C">
      <w:pPr>
        <w:spacing w:after="0"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The paper assumes that both the breadth and the depth of social connections between a CEO and board directors influence firms' risk and performance. Non-professional ties are formed outside workplace settings through friendships and networking in social setups</w:t>
      </w:r>
      <w:r w:rsidR="00516450" w:rsidRPr="008148E5">
        <w:rPr>
          <w:rFonts w:ascii="Times New Roman" w:hAnsi="Times New Roman"/>
          <w:color w:val="000000" w:themeColor="text1"/>
          <w:sz w:val="24"/>
          <w:szCs w:val="24"/>
        </w:rPr>
        <w:t xml:space="preserve"> </w:t>
      </w:r>
      <w:r w:rsidR="00516450"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0022-1082","author":[{"dropping-particle":"","family":"Fracassi","given":"Cesare","non-dropping-particle":"","parse-names":false,"suffix":""},{"dropping-particle":"","family":"Tate","given":"Geoffrey","non-dropping-particle":"","parse-names":false,"suffix":""}],"container-title":"the Journal of finance","id":"ITEM-1","issue":"1","issued":{"date-parts":[["2012"]]},"page":"153-194","publisher":"Wiley Online Library","title":"External networking and internal firm governance","type":"article-journal","volume":"67"},"uris":["http://www.mendeley.com/documents/?uuid=6201b4bb-1b88-49bb-b38a-677787d4165c"]},{"id":"ITEM-2","itemData":{"ISSN":"0022-1082","author":[{"dropping-particle":"","family":"Khanna","given":"Vikramaditya","non-dropping-particle":"","parse-names":false,"suffix":""},{"dropping-particle":"","family":"Kim","given":"E Han","non-dropping-particle":"","parse-names":false,"suffix":""},{"dropping-particle":"","family":"Lu","given":"Yao","non-dropping-particle":"","parse-names":false,"suffix":""}],"container-title":"The Journal of Finance","id":"ITEM-2","issue":"3","issued":{"date-parts":[["2015"]]},"page":"1203-1252","publisher":"Wiley Online Library","title":"CEO connectedness and corporate fraud","type":"article-journal","volume":"70"},"uris":["http://www.mendeley.com/documents/?uuid=45c465f0-5f68-4b69-93dd-21ef558aa1b4"]},{"id":"ITEM-3","itemData":{"ISSN":"0304-405X","author":[{"dropping-particle":"","family":"Schmidt","given":"Breno","non-dropping-particle":"","parse-names":false,"suffix":""}],"container-title":"Journal of Financial Economics","id":"ITEM-3","issue":"2","issued":{"date-parts":[["2015"]]},"page":"424-447","publisher":"Elsevier","title":"Costs and benefits of friendly boards during mergers and acquisitions","type":"article-journal","volume":"117"},"uris":["http://www.mendeley.com/documents/?uuid=213ba5dd-fba1-401e-8230-64ef84533a89"]},{"id":"ITEM-4","itemData":{"ISSN":"1057-5219","author":[{"dropping-particle":"","family":"Fan","given":"Yaoyao","non-dropping-particle":"","parse-names":false,"suffix":""},{"dropping-particle":"","family":"Boateng","given":"Agyenim","non-dropping-particle":"","parse-names":false,"suffix":""},{"dropping-particle":"","family":"King","given":"Timothy","non-dropping-particle":"","parse-names":false,"suffix":""},{"dropping-particle":"","family":"MacRae","given":"Claire","non-dropping-particle":"","parse-names":false,"suffix":""}],"container-title":"International Review of Financial Analysis","id":"ITEM-4","issued":{"date-parts":[["2019"]]},"page":"101373","publisher":"Elsevier","title":"Board-CEO friendship ties and firm value: Evidence from US firms","type":"article-journal","volume":"65"},"uris":["http://www.mendeley.com/documents/?uuid=430f23ff-6d2f-44fb-8c47-a7d6123c6958"]}],"mendeley":{"formattedCitation":"(Fracassi and Tate, 2012; Khanna, Kim and Lu, 2015; Schmidt, 2015; Fan &lt;i&gt;et al.&lt;/i&gt;, 2019)","manualFormatting":"(Fracassi and Tate 2012; Schmidt 2015; Fan et al. 2019)","plainTextFormattedCitation":"(Fracassi and Tate, 2012; Khanna, Kim and Lu, 2015; Schmidt, 2015; Fan et al., 2019)","previouslyFormattedCitation":"(Fracassi and Tate, 2012; Khanna, Kim and Lu, 2015; Schmidt, 2015; Fan &lt;i&gt;et al.&lt;/i&gt;, 2019)"},"properties":{"noteIndex":0},"schema":"https://github.com/citation-style-language/schema/raw/master/csl-citation.json"}</w:instrText>
      </w:r>
      <w:r w:rsidR="00516450" w:rsidRPr="008148E5">
        <w:rPr>
          <w:rFonts w:ascii="Times New Roman" w:hAnsi="Times New Roman"/>
          <w:color w:val="000000" w:themeColor="text1"/>
          <w:sz w:val="24"/>
          <w:szCs w:val="24"/>
        </w:rPr>
        <w:fldChar w:fldCharType="separate"/>
      </w:r>
      <w:r w:rsidR="00516450" w:rsidRPr="008148E5">
        <w:rPr>
          <w:rFonts w:ascii="Times New Roman" w:hAnsi="Times New Roman"/>
          <w:noProof/>
          <w:color w:val="000000" w:themeColor="text1"/>
          <w:sz w:val="24"/>
          <w:szCs w:val="24"/>
        </w:rPr>
        <w:t>(Fracassi and Tate 2012;</w:t>
      </w:r>
      <w:r w:rsidR="00B47B87" w:rsidRPr="008148E5">
        <w:rPr>
          <w:rFonts w:ascii="Times New Roman" w:hAnsi="Times New Roman"/>
          <w:noProof/>
          <w:color w:val="000000" w:themeColor="text1"/>
          <w:sz w:val="24"/>
          <w:szCs w:val="24"/>
        </w:rPr>
        <w:t xml:space="preserve"> </w:t>
      </w:r>
      <w:r w:rsidR="00516450" w:rsidRPr="008148E5">
        <w:rPr>
          <w:rFonts w:ascii="Times New Roman" w:hAnsi="Times New Roman"/>
          <w:noProof/>
          <w:color w:val="000000" w:themeColor="text1"/>
          <w:sz w:val="24"/>
          <w:szCs w:val="24"/>
        </w:rPr>
        <w:t>Schmidt 2015; Fan et al. 2019)</w:t>
      </w:r>
      <w:r w:rsidR="00516450" w:rsidRPr="008148E5">
        <w:rPr>
          <w:rFonts w:ascii="Times New Roman" w:hAnsi="Times New Roman"/>
          <w:color w:val="000000" w:themeColor="text1"/>
          <w:sz w:val="24"/>
          <w:szCs w:val="24"/>
        </w:rPr>
        <w:fldChar w:fldCharType="end"/>
      </w:r>
      <w:r w:rsidR="007E04E9" w:rsidRPr="008148E5">
        <w:rPr>
          <w:rFonts w:ascii="Times New Roman" w:hAnsi="Times New Roman"/>
          <w:color w:val="000000" w:themeColor="text1"/>
          <w:sz w:val="24"/>
          <w:szCs w:val="24"/>
        </w:rPr>
        <w:t xml:space="preserve">. </w:t>
      </w:r>
      <w:r w:rsidRPr="008148E5">
        <w:rPr>
          <w:rFonts w:ascii="Times New Roman" w:hAnsi="Times New Roman"/>
          <w:color w:val="000000" w:themeColor="text1"/>
          <w:sz w:val="24"/>
          <w:szCs w:val="24"/>
        </w:rPr>
        <w:t>The </w:t>
      </w:r>
      <w:r w:rsidR="00663D0A" w:rsidRPr="008148E5">
        <w:rPr>
          <w:rFonts w:ascii="Times New Roman" w:hAnsi="Times New Roman"/>
          <w:i/>
          <w:iCs/>
          <w:color w:val="000000" w:themeColor="text1"/>
          <w:sz w:val="24"/>
          <w:szCs w:val="24"/>
        </w:rPr>
        <w:t>Friendship-Tie Breath</w:t>
      </w:r>
      <w:r w:rsidR="00663D0A" w:rsidRPr="008148E5">
        <w:rPr>
          <w:rFonts w:ascii="Times New Roman" w:hAnsi="Times New Roman"/>
          <w:color w:val="000000" w:themeColor="text1"/>
          <w:sz w:val="24"/>
          <w:szCs w:val="24"/>
        </w:rPr>
        <w:t xml:space="preserve"> (</w:t>
      </w:r>
      <w:r w:rsidR="00663D0A" w:rsidRPr="008148E5">
        <w:rPr>
          <w:rFonts w:ascii="Times New Roman" w:hAnsi="Times New Roman"/>
          <w:i/>
          <w:iCs/>
          <w:color w:val="000000" w:themeColor="text1"/>
          <w:sz w:val="24"/>
          <w:szCs w:val="24"/>
        </w:rPr>
        <w:t>FTB</w:t>
      </w:r>
      <w:r w:rsidR="00663D0A" w:rsidRPr="008148E5">
        <w:rPr>
          <w:rFonts w:ascii="Times New Roman" w:hAnsi="Times New Roman"/>
          <w:color w:val="000000" w:themeColor="text1"/>
          <w:sz w:val="24"/>
          <w:szCs w:val="24"/>
        </w:rPr>
        <w:t xml:space="preserve">) </w:t>
      </w:r>
      <w:r w:rsidRPr="008148E5">
        <w:rPr>
          <w:rFonts w:ascii="Times New Roman" w:hAnsi="Times New Roman"/>
          <w:color w:val="000000" w:themeColor="text1"/>
          <w:sz w:val="24"/>
          <w:szCs w:val="24"/>
        </w:rPr>
        <w:t>is defined as the number of board directors w</w:t>
      </w:r>
      <w:r w:rsidR="00043FB2" w:rsidRPr="008148E5">
        <w:rPr>
          <w:rFonts w:ascii="Times New Roman" w:hAnsi="Times New Roman"/>
          <w:color w:val="000000" w:themeColor="text1"/>
          <w:sz w:val="24"/>
          <w:szCs w:val="24"/>
        </w:rPr>
        <w:t>ith</w:t>
      </w:r>
      <w:r w:rsidRPr="008148E5">
        <w:rPr>
          <w:rFonts w:ascii="Times New Roman" w:hAnsi="Times New Roman"/>
          <w:color w:val="000000" w:themeColor="text1"/>
          <w:sz w:val="24"/>
          <w:szCs w:val="24"/>
        </w:rPr>
        <w:t xml:space="preserve"> non-professional ties with the CEO divided by the total number of directors on the board </w:t>
      </w:r>
      <w:r w:rsidR="00386645"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1057-5219","author":[{"dropping-particle":"","family":"Fan","given":"Yaoyao","non-dropping-particle":"","parse-names":false,"suffix":""},{"dropping-particle":"","family":"Boateng","given":"Agyenim","non-dropping-particle":"","parse-names":false,"suffix":""},{"dropping-particle":"","family":"King","given":"Timothy","non-dropping-particle":"","parse-names":false,"suffix":""},{"dropping-particle":"","family":"MacRae","given":"Claire","non-dropping-particle":"","parse-names":false,"suffix":""}],"container-title":"International Review of Financial Analysis","id":"ITEM-1","issued":{"date-parts":[["2019"]]},"page":"101373","publisher":"Elsevier","title":"Board-CEO friendship ties and firm value: Evidence from US firms","type":"article-journal","volume":"65"},"uris":["http://www.mendeley.com/documents/?uuid=430f23ff-6d2f-44fb-8c47-a7d6123c6958"]},{"id":"ITEM-2","itemData":{"ISSN":"0304-405X","author":[{"dropping-particle":"","family":"Schmidt","given":"Breno","non-dropping-particle":"","parse-names":false,"suffix":""}],"container-title":"Journal of Financial Economics","id":"ITEM-2","issue":"2","issued":{"date-parts":[["2015"]]},"page":"424-447","publisher":"Elsevier","title":"Costs and benefits of friendly boards during mergers and acquisitions","type":"article-journal","volume":"117"},"uris":["http://www.mendeley.com/documents/?uuid=213ba5dd-fba1-401e-8230-64ef84533a89"]}],"mendeley":{"formattedCitation":"(Schmidt, 2015; Fan &lt;i&gt;et al.&lt;/i&gt;, 2019)","manualFormatting":"(Fan et al. 2019; Schmidt 2015)","plainTextFormattedCitation":"(Schmidt, 2015; Fan et al., 2019)","previouslyFormattedCitation":"(Schmidt, 2015; Fan &lt;i&gt;et al.&lt;/i&gt;, 2019)"},"properties":{"noteIndex":0},"schema":"https://github.com/citation-style-language/schema/raw/master/csl-citation.json"}</w:instrText>
      </w:r>
      <w:r w:rsidR="00386645" w:rsidRPr="008148E5">
        <w:rPr>
          <w:rFonts w:ascii="Times New Roman" w:hAnsi="Times New Roman"/>
          <w:color w:val="000000" w:themeColor="text1"/>
          <w:sz w:val="24"/>
          <w:szCs w:val="24"/>
        </w:rPr>
        <w:fldChar w:fldCharType="separate"/>
      </w:r>
      <w:r w:rsidR="004D0157" w:rsidRPr="008148E5">
        <w:rPr>
          <w:rFonts w:ascii="Times New Roman" w:hAnsi="Times New Roman"/>
          <w:noProof/>
          <w:color w:val="000000" w:themeColor="text1"/>
          <w:sz w:val="24"/>
          <w:szCs w:val="24"/>
        </w:rPr>
        <w:t>(Fan et al. 2019; Schmidt 2015)</w:t>
      </w:r>
      <w:r w:rsidR="00386645" w:rsidRPr="008148E5">
        <w:rPr>
          <w:rFonts w:ascii="Times New Roman" w:hAnsi="Times New Roman"/>
          <w:color w:val="000000" w:themeColor="text1"/>
          <w:sz w:val="24"/>
          <w:szCs w:val="24"/>
        </w:rPr>
        <w:fldChar w:fldCharType="end"/>
      </w:r>
      <w:r w:rsidR="007E04E9" w:rsidRPr="008148E5">
        <w:rPr>
          <w:rFonts w:ascii="Times New Roman" w:hAnsi="Times New Roman"/>
          <w:color w:val="000000" w:themeColor="text1"/>
          <w:sz w:val="24"/>
          <w:szCs w:val="24"/>
        </w:rPr>
        <w:t xml:space="preserve">. </w:t>
      </w:r>
      <w:r w:rsidRPr="008148E5">
        <w:rPr>
          <w:rFonts w:ascii="Times New Roman" w:hAnsi="Times New Roman"/>
          <w:color w:val="000000" w:themeColor="text1"/>
          <w:sz w:val="24"/>
          <w:szCs w:val="24"/>
        </w:rPr>
        <w:t>The value of </w:t>
      </w:r>
      <w:r w:rsidR="00663D0A" w:rsidRPr="008148E5">
        <w:rPr>
          <w:rFonts w:ascii="Times New Roman" w:hAnsi="Times New Roman"/>
          <w:i/>
          <w:iCs/>
          <w:color w:val="000000" w:themeColor="text1"/>
          <w:sz w:val="24"/>
          <w:szCs w:val="24"/>
        </w:rPr>
        <w:t>FTB</w:t>
      </w:r>
      <w:r w:rsidRPr="008148E5">
        <w:rPr>
          <w:rFonts w:ascii="Times New Roman" w:hAnsi="Times New Roman"/>
          <w:i/>
          <w:iCs/>
          <w:color w:val="000000" w:themeColor="text1"/>
          <w:sz w:val="24"/>
          <w:szCs w:val="24"/>
        </w:rPr>
        <w:t> </w:t>
      </w:r>
      <w:r w:rsidRPr="008148E5">
        <w:rPr>
          <w:rFonts w:ascii="Times New Roman" w:hAnsi="Times New Roman"/>
          <w:color w:val="000000" w:themeColor="text1"/>
          <w:sz w:val="24"/>
          <w:szCs w:val="24"/>
        </w:rPr>
        <w:t>ranges from zero to one, with a value closer to one representing solid ties between a CEO and the directors. </w:t>
      </w:r>
      <w:r w:rsidR="00663D0A" w:rsidRPr="008148E5">
        <w:rPr>
          <w:rFonts w:ascii="Times New Roman" w:hAnsi="Times New Roman"/>
          <w:i/>
          <w:iCs/>
          <w:color w:val="000000" w:themeColor="text1"/>
          <w:sz w:val="24"/>
          <w:szCs w:val="24"/>
        </w:rPr>
        <w:t>Friendship-Tie Depth</w:t>
      </w:r>
      <w:r w:rsidR="00663D0A" w:rsidRPr="008148E5">
        <w:rPr>
          <w:rFonts w:ascii="Times New Roman" w:hAnsi="Times New Roman"/>
          <w:color w:val="000000" w:themeColor="text1"/>
          <w:sz w:val="24"/>
          <w:szCs w:val="24"/>
        </w:rPr>
        <w:t xml:space="preserve"> (</w:t>
      </w:r>
      <w:r w:rsidR="00663D0A" w:rsidRPr="008148E5">
        <w:rPr>
          <w:rFonts w:ascii="Times New Roman" w:hAnsi="Times New Roman"/>
          <w:i/>
          <w:iCs/>
          <w:color w:val="000000" w:themeColor="text1"/>
          <w:sz w:val="24"/>
          <w:szCs w:val="24"/>
        </w:rPr>
        <w:t>FTD</w:t>
      </w:r>
      <w:r w:rsidR="00663D0A" w:rsidRPr="008148E5">
        <w:rPr>
          <w:rFonts w:ascii="Times New Roman" w:hAnsi="Times New Roman"/>
          <w:color w:val="000000" w:themeColor="text1"/>
          <w:sz w:val="24"/>
          <w:szCs w:val="24"/>
        </w:rPr>
        <w:t>)</w:t>
      </w:r>
      <w:r w:rsidRPr="008148E5">
        <w:rPr>
          <w:rFonts w:ascii="Times New Roman" w:hAnsi="Times New Roman"/>
          <w:i/>
          <w:iCs/>
          <w:color w:val="000000" w:themeColor="text1"/>
          <w:sz w:val="24"/>
          <w:szCs w:val="24"/>
        </w:rPr>
        <w:t> </w:t>
      </w:r>
      <w:r w:rsidRPr="008148E5">
        <w:rPr>
          <w:rFonts w:ascii="Times New Roman" w:hAnsi="Times New Roman"/>
          <w:color w:val="000000" w:themeColor="text1"/>
          <w:sz w:val="24"/>
          <w:szCs w:val="24"/>
        </w:rPr>
        <w:t xml:space="preserve">is the sum of a CEO's non-professional relations with the board of directors divided by the total number of directors </w:t>
      </w:r>
      <w:r w:rsidR="00386645"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1057-5219","author":[{"dropping-particle":"","family":"Fan","given":"Yaoyao","non-dropping-particle":"","parse-names":false,"suffix":""},{"dropping-particle":"","family":"Boateng","given":"Agyenim","non-dropping-particle":"","parse-names":false,"suffix":""},{"dropping-particle":"","family":"King","given":"Timothy","non-dropping-particle":"","parse-names":false,"suffix":""},{"dropping-particle":"","family":"MacRae","given":"Claire","non-dropping-particle":"","parse-names":false,"suffix":""}],"container-title":"International Review of Financial Analysis","id":"ITEM-1","issued":{"date-parts":[["2019"]]},"page":"101373","publisher":"Elsevier","title":"Board-CEO friendship ties and firm value: Evidence from US firms","type":"article-journal","volume":"65"},"uris":["http://www.mendeley.com/documents/?uuid=430f23ff-6d2f-44fb-8c47-a7d6123c6958"]},{"id":"ITEM-2","itemData":{"ISSN":"0304-405X","author":[{"dropping-particle":"","family":"Schmidt","given":"Breno","non-dropping-particle":"","parse-names":false,"suffix":""}],"container-title":"Journal of Financial Economics","id":"ITEM-2","issue":"2","issued":{"date-parts":[["2015"]]},"page":"424-447","publisher":"Elsevier","title":"Costs and benefits of friendly boards during mergers and acquisitions","type":"article-journal","volume":"117"},"uris":["http://www.mendeley.com/documents/?uuid=213ba5dd-fba1-401e-8230-64ef84533a89"]}],"mendeley":{"formattedCitation":"(Schmidt, 2015; Fan &lt;i&gt;et al.&lt;/i&gt;, 2019)","manualFormatting":"(Fan et al. 2019; Schmidt 2015)","plainTextFormattedCitation":"(Schmidt, 2015; Fan et al., 2019)","previouslyFormattedCitation":"(Schmidt, 2015; Fan &lt;i&gt;et al.&lt;/i&gt;, 2019)"},"properties":{"noteIndex":0},"schema":"https://github.com/citation-style-language/schema/raw/master/csl-citation.json"}</w:instrText>
      </w:r>
      <w:r w:rsidR="00386645" w:rsidRPr="008148E5">
        <w:rPr>
          <w:rFonts w:ascii="Times New Roman" w:hAnsi="Times New Roman"/>
          <w:color w:val="000000" w:themeColor="text1"/>
          <w:sz w:val="24"/>
          <w:szCs w:val="24"/>
        </w:rPr>
        <w:fldChar w:fldCharType="separate"/>
      </w:r>
      <w:r w:rsidR="004D0157" w:rsidRPr="008148E5">
        <w:rPr>
          <w:rFonts w:ascii="Times New Roman" w:hAnsi="Times New Roman"/>
          <w:noProof/>
          <w:color w:val="000000" w:themeColor="text1"/>
          <w:sz w:val="24"/>
          <w:szCs w:val="24"/>
        </w:rPr>
        <w:t>(Fan et al. 2019; Schmidt 2015)</w:t>
      </w:r>
      <w:r w:rsidR="00386645" w:rsidRPr="008148E5">
        <w:rPr>
          <w:rFonts w:ascii="Times New Roman" w:hAnsi="Times New Roman"/>
          <w:color w:val="000000" w:themeColor="text1"/>
          <w:sz w:val="24"/>
          <w:szCs w:val="24"/>
        </w:rPr>
        <w:fldChar w:fldCharType="end"/>
      </w:r>
      <w:r w:rsidR="007E04E9" w:rsidRPr="008148E5">
        <w:rPr>
          <w:rFonts w:ascii="Times New Roman" w:hAnsi="Times New Roman"/>
          <w:color w:val="000000" w:themeColor="text1"/>
          <w:sz w:val="24"/>
          <w:szCs w:val="24"/>
        </w:rPr>
        <w:t xml:space="preserve">. </w:t>
      </w:r>
      <w:r w:rsidRPr="008148E5">
        <w:rPr>
          <w:rFonts w:ascii="Times New Roman" w:hAnsi="Times New Roman"/>
          <w:color w:val="000000" w:themeColor="text1"/>
          <w:sz w:val="24"/>
          <w:szCs w:val="24"/>
        </w:rPr>
        <w:t>The minimum value of </w:t>
      </w:r>
      <w:r w:rsidR="00663D0A" w:rsidRPr="008148E5">
        <w:rPr>
          <w:rFonts w:ascii="Times New Roman" w:hAnsi="Times New Roman"/>
          <w:i/>
          <w:iCs/>
          <w:color w:val="000000" w:themeColor="text1"/>
          <w:sz w:val="24"/>
          <w:szCs w:val="24"/>
        </w:rPr>
        <w:t>FTD</w:t>
      </w:r>
      <w:r w:rsidRPr="008148E5">
        <w:rPr>
          <w:rFonts w:ascii="Times New Roman" w:hAnsi="Times New Roman"/>
          <w:i/>
          <w:iCs/>
          <w:color w:val="000000" w:themeColor="text1"/>
          <w:sz w:val="24"/>
          <w:szCs w:val="24"/>
        </w:rPr>
        <w:t> </w:t>
      </w:r>
      <w:r w:rsidRPr="008148E5">
        <w:rPr>
          <w:rFonts w:ascii="Times New Roman" w:hAnsi="Times New Roman"/>
          <w:color w:val="000000" w:themeColor="text1"/>
          <w:sz w:val="24"/>
          <w:szCs w:val="24"/>
        </w:rPr>
        <w:t xml:space="preserve">is zero, </w:t>
      </w:r>
      <w:r w:rsidR="00043FB2" w:rsidRPr="008148E5">
        <w:rPr>
          <w:rFonts w:ascii="Times New Roman" w:hAnsi="Times New Roman"/>
          <w:color w:val="000000" w:themeColor="text1"/>
          <w:sz w:val="24"/>
          <w:szCs w:val="24"/>
        </w:rPr>
        <w:t>indicating</w:t>
      </w:r>
      <w:r w:rsidRPr="008148E5">
        <w:rPr>
          <w:rFonts w:ascii="Times New Roman" w:hAnsi="Times New Roman"/>
          <w:color w:val="000000" w:themeColor="text1"/>
          <w:sz w:val="24"/>
          <w:szCs w:val="24"/>
        </w:rPr>
        <w:t xml:space="preserve"> no social connections between a CEO and board directors. However, the </w:t>
      </w:r>
      <w:r w:rsidRPr="008148E5">
        <w:rPr>
          <w:rFonts w:ascii="Times New Roman" w:hAnsi="Times New Roman"/>
          <w:color w:val="000000" w:themeColor="text1"/>
          <w:sz w:val="24"/>
          <w:szCs w:val="24"/>
        </w:rPr>
        <w:lastRenderedPageBreak/>
        <w:t>maximum value of </w:t>
      </w:r>
      <w:r w:rsidR="00663D0A" w:rsidRPr="008148E5">
        <w:rPr>
          <w:rFonts w:ascii="Times New Roman" w:hAnsi="Times New Roman"/>
          <w:i/>
          <w:iCs/>
          <w:color w:val="000000" w:themeColor="text1"/>
          <w:sz w:val="24"/>
          <w:szCs w:val="24"/>
        </w:rPr>
        <w:t>FTD</w:t>
      </w:r>
      <w:r w:rsidRPr="008148E5">
        <w:rPr>
          <w:rFonts w:ascii="Times New Roman" w:hAnsi="Times New Roman"/>
          <w:i/>
          <w:iCs/>
          <w:color w:val="000000" w:themeColor="text1"/>
          <w:sz w:val="24"/>
          <w:szCs w:val="24"/>
        </w:rPr>
        <w:t> </w:t>
      </w:r>
      <w:r w:rsidRPr="008148E5">
        <w:rPr>
          <w:rFonts w:ascii="Times New Roman" w:hAnsi="Times New Roman"/>
          <w:color w:val="000000" w:themeColor="text1"/>
          <w:sz w:val="24"/>
          <w:szCs w:val="24"/>
        </w:rPr>
        <w:t>depends on the number of ties which can be higher than the number of directors on board</w:t>
      </w:r>
      <w:r w:rsidR="00CA39A6" w:rsidRPr="008148E5">
        <w:rPr>
          <w:rFonts w:ascii="Times New Roman" w:hAnsi="Times New Roman"/>
          <w:color w:val="000000" w:themeColor="text1"/>
          <w:sz w:val="24"/>
          <w:szCs w:val="24"/>
        </w:rPr>
        <w:t xml:space="preserve">. </w:t>
      </w:r>
    </w:p>
    <w:tbl>
      <w:tblPr>
        <w:tblW w:w="0" w:type="auto"/>
        <w:jc w:val="center"/>
        <w:tblBorders>
          <w:top w:val="single" w:sz="4" w:space="0" w:color="auto"/>
          <w:bottom w:val="single" w:sz="4" w:space="0" w:color="auto"/>
        </w:tblBorders>
        <w:tblLook w:val="04A0" w:firstRow="1" w:lastRow="0" w:firstColumn="1" w:lastColumn="0" w:noHBand="0" w:noVBand="1"/>
      </w:tblPr>
      <w:tblGrid>
        <w:gridCol w:w="2711"/>
        <w:gridCol w:w="6649"/>
      </w:tblGrid>
      <w:tr w:rsidR="008148E5" w:rsidRPr="008148E5" w14:paraId="1C2CE0FA" w14:textId="77777777" w:rsidTr="007670F0">
        <w:trPr>
          <w:jc w:val="center"/>
        </w:trPr>
        <w:tc>
          <w:tcPr>
            <w:tcW w:w="9644" w:type="dxa"/>
            <w:gridSpan w:val="2"/>
            <w:tcBorders>
              <w:top w:val="single" w:sz="4" w:space="0" w:color="auto"/>
              <w:bottom w:val="single" w:sz="4" w:space="0" w:color="auto"/>
            </w:tcBorders>
            <w:shd w:val="clear" w:color="auto" w:fill="auto"/>
          </w:tcPr>
          <w:p w14:paraId="739AFEC6" w14:textId="77777777" w:rsidR="00BE589D" w:rsidRPr="008148E5" w:rsidRDefault="00BE589D" w:rsidP="00230540">
            <w:pPr>
              <w:spacing w:after="0" w:line="240" w:lineRule="auto"/>
              <w:jc w:val="both"/>
              <w:rPr>
                <w:rFonts w:ascii="Times New Roman" w:hAnsi="Times New Roman"/>
                <w:b/>
                <w:bCs/>
                <w:color w:val="000000" w:themeColor="text1"/>
                <w:lang w:eastAsia="en-US"/>
              </w:rPr>
            </w:pPr>
            <w:r w:rsidRPr="008148E5">
              <w:rPr>
                <w:rFonts w:ascii="Times New Roman" w:hAnsi="Times New Roman"/>
                <w:b/>
                <w:bCs/>
                <w:color w:val="000000" w:themeColor="text1"/>
                <w:lang w:eastAsia="en-US"/>
              </w:rPr>
              <w:t xml:space="preserve">Table 1: Variable Definitions </w:t>
            </w:r>
          </w:p>
        </w:tc>
      </w:tr>
      <w:tr w:rsidR="008148E5" w:rsidRPr="008148E5" w14:paraId="13879B9E" w14:textId="77777777" w:rsidTr="007670F0">
        <w:trPr>
          <w:jc w:val="center"/>
        </w:trPr>
        <w:tc>
          <w:tcPr>
            <w:tcW w:w="2770" w:type="dxa"/>
            <w:tcBorders>
              <w:top w:val="single" w:sz="4" w:space="0" w:color="auto"/>
              <w:bottom w:val="single" w:sz="4" w:space="0" w:color="auto"/>
            </w:tcBorders>
            <w:shd w:val="clear" w:color="auto" w:fill="auto"/>
          </w:tcPr>
          <w:p w14:paraId="00BF91CB"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Variable names</w:t>
            </w:r>
          </w:p>
        </w:tc>
        <w:tc>
          <w:tcPr>
            <w:tcW w:w="6874" w:type="dxa"/>
            <w:tcBorders>
              <w:top w:val="single" w:sz="4" w:space="0" w:color="auto"/>
              <w:bottom w:val="single" w:sz="4" w:space="0" w:color="auto"/>
            </w:tcBorders>
            <w:shd w:val="clear" w:color="auto" w:fill="auto"/>
          </w:tcPr>
          <w:p w14:paraId="5048CA59"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Definitions and measurements</w:t>
            </w:r>
          </w:p>
        </w:tc>
      </w:tr>
      <w:tr w:rsidR="008148E5" w:rsidRPr="008148E5" w14:paraId="33EE3948" w14:textId="77777777" w:rsidTr="007670F0">
        <w:trPr>
          <w:jc w:val="center"/>
        </w:trPr>
        <w:tc>
          <w:tcPr>
            <w:tcW w:w="2770" w:type="dxa"/>
            <w:tcBorders>
              <w:top w:val="single" w:sz="4" w:space="0" w:color="auto"/>
              <w:bottom w:val="single" w:sz="4" w:space="0" w:color="auto"/>
            </w:tcBorders>
            <w:shd w:val="clear" w:color="auto" w:fill="auto"/>
          </w:tcPr>
          <w:p w14:paraId="5469AED3"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Risk Indicators</w:t>
            </w:r>
          </w:p>
        </w:tc>
        <w:tc>
          <w:tcPr>
            <w:tcW w:w="6874" w:type="dxa"/>
            <w:shd w:val="clear" w:color="auto" w:fill="auto"/>
          </w:tcPr>
          <w:p w14:paraId="7564B7DB"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p>
        </w:tc>
      </w:tr>
      <w:tr w:rsidR="008148E5" w:rsidRPr="008148E5" w14:paraId="034B0896" w14:textId="77777777" w:rsidTr="007670F0">
        <w:trPr>
          <w:jc w:val="center"/>
        </w:trPr>
        <w:tc>
          <w:tcPr>
            <w:tcW w:w="2770" w:type="dxa"/>
            <w:tcBorders>
              <w:top w:val="single" w:sz="4" w:space="0" w:color="auto"/>
              <w:bottom w:val="nil"/>
            </w:tcBorders>
            <w:shd w:val="clear" w:color="auto" w:fill="auto"/>
          </w:tcPr>
          <w:p w14:paraId="55184836"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i/>
                <w:iCs/>
                <w:color w:val="000000" w:themeColor="text1"/>
                <w:sz w:val="20"/>
                <w:szCs w:val="20"/>
                <w:lang w:eastAsia="en-US"/>
              </w:rPr>
              <w:t>Ln(Z-score)</w:t>
            </w:r>
          </w:p>
        </w:tc>
        <w:tc>
          <w:tcPr>
            <w:tcW w:w="6874" w:type="dxa"/>
            <w:tcBorders>
              <w:bottom w:val="nil"/>
            </w:tcBorders>
            <w:shd w:val="clear" w:color="auto" w:fill="auto"/>
          </w:tcPr>
          <w:p w14:paraId="1F971D48"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 xml:space="preserve">1.2*working capital/total assets + 1.4*retained earnings/total assets + 3.3*earnings before interest and taxation/total assets + 0.6*market value of equity/total liabilities + 1*total sales/total assets </w:t>
            </w:r>
            <w:r w:rsidRPr="008148E5">
              <w:rPr>
                <w:rFonts w:ascii="Times New Roman" w:hAnsi="Times New Roman"/>
                <w:color w:val="000000" w:themeColor="text1"/>
                <w:sz w:val="20"/>
                <w:szCs w:val="20"/>
                <w:lang w:eastAsia="en-US"/>
              </w:rPr>
              <w:fldChar w:fldCharType="begin" w:fldLock="1"/>
            </w:r>
            <w:r w:rsidRPr="008148E5">
              <w:rPr>
                <w:rFonts w:ascii="Times New Roman" w:hAnsi="Times New Roman"/>
                <w:color w:val="000000" w:themeColor="text1"/>
                <w:sz w:val="20"/>
                <w:szCs w:val="20"/>
                <w:lang w:eastAsia="en-US"/>
              </w:rPr>
              <w:instrText>ADDIN CSL_CITATION {"citationItems":[{"id":"ITEM-1","itemData":{"ISSN":"0022-1082","author":[{"dropping-particle":"","family":"Altman","given":"Edward I","non-dropping-particle":"","parse-names":false,"suffix":""}],"container-title":"The journal of finance","id":"ITEM-1","issue":"4","issued":{"date-parts":[["1968"]]},"page":"589-609","publisher":"JSTOR","title":"Financial ratios, discriminant analysis and the prediction of corporate bankruptcy","type":"article-journal","volume":"23"},"uris":["http://www.mendeley.com/documents/?uuid=cfb41c7e-0af5-40f9-8099-98728891195a"]},{"id":"ITEM-2","itemData":{"author":[{"dropping-particle":"","family":"Altman","given":"Edward I","non-dropping-particle":"","parse-names":false,"suffix":""}],"container-title":"Financial Crises, New York","id":"ITEM-2","issued":{"date-parts":[["1977"]]},"page":"89-129","title":"The Z-Score bankruptcy model: past, present, and future","type":"article-journal","volume":"1977"},"uris":["http://www.mendeley.com/documents/?uuid=5b38052d-faef-413c-9a25-8c5dc4075b4e"]}],"mendeley":{"formattedCitation":"(Altman, 1968, 1977)","plainTextFormattedCitation":"(Altman, 1968, 1977)","previouslyFormattedCitation":"(Altman, 1968, 1977)"},"properties":{"noteIndex":0},"schema":"https://github.com/citation-style-language/schema/raw/master/csl-citation.json"}</w:instrText>
            </w:r>
            <w:r w:rsidRPr="008148E5">
              <w:rPr>
                <w:rFonts w:ascii="Times New Roman" w:hAnsi="Times New Roman"/>
                <w:color w:val="000000" w:themeColor="text1"/>
                <w:sz w:val="20"/>
                <w:szCs w:val="20"/>
                <w:lang w:eastAsia="en-US"/>
              </w:rPr>
              <w:fldChar w:fldCharType="separate"/>
            </w:r>
            <w:r w:rsidRPr="008148E5">
              <w:rPr>
                <w:rFonts w:ascii="Times New Roman" w:hAnsi="Times New Roman"/>
                <w:noProof/>
                <w:color w:val="000000" w:themeColor="text1"/>
                <w:sz w:val="20"/>
                <w:szCs w:val="20"/>
                <w:lang w:eastAsia="en-US"/>
              </w:rPr>
              <w:t>(Altman, 1968, 1977)</w:t>
            </w:r>
            <w:r w:rsidRPr="008148E5">
              <w:rPr>
                <w:rFonts w:ascii="Times New Roman" w:hAnsi="Times New Roman"/>
                <w:color w:val="000000" w:themeColor="text1"/>
                <w:sz w:val="20"/>
                <w:szCs w:val="20"/>
                <w:lang w:eastAsia="en-US"/>
              </w:rPr>
              <w:fldChar w:fldCharType="end"/>
            </w:r>
          </w:p>
        </w:tc>
      </w:tr>
      <w:tr w:rsidR="008148E5" w:rsidRPr="008148E5" w14:paraId="69192909" w14:textId="77777777" w:rsidTr="007670F0">
        <w:trPr>
          <w:jc w:val="center"/>
        </w:trPr>
        <w:tc>
          <w:tcPr>
            <w:tcW w:w="2770" w:type="dxa"/>
            <w:tcBorders>
              <w:top w:val="nil"/>
              <w:bottom w:val="nil"/>
            </w:tcBorders>
            <w:shd w:val="clear" w:color="auto" w:fill="auto"/>
          </w:tcPr>
          <w:p w14:paraId="70950329"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i/>
                <w:iCs/>
                <w:color w:val="000000" w:themeColor="text1"/>
                <w:sz w:val="20"/>
                <w:szCs w:val="20"/>
                <w:lang w:eastAsia="en-US"/>
              </w:rPr>
              <w:t>ROA/SD</w:t>
            </w:r>
          </w:p>
        </w:tc>
        <w:tc>
          <w:tcPr>
            <w:tcW w:w="6874" w:type="dxa"/>
            <w:tcBorders>
              <w:top w:val="nil"/>
              <w:bottom w:val="nil"/>
            </w:tcBorders>
            <w:shd w:val="clear" w:color="auto" w:fill="auto"/>
          </w:tcPr>
          <w:p w14:paraId="1FA71D3B"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The ratio of ROA to the standard deviation of ROA</w:t>
            </w:r>
          </w:p>
        </w:tc>
      </w:tr>
      <w:tr w:rsidR="008148E5" w:rsidRPr="008148E5" w14:paraId="72540054" w14:textId="77777777" w:rsidTr="007670F0">
        <w:trPr>
          <w:jc w:val="center"/>
        </w:trPr>
        <w:tc>
          <w:tcPr>
            <w:tcW w:w="2770" w:type="dxa"/>
            <w:tcBorders>
              <w:top w:val="nil"/>
              <w:bottom w:val="nil"/>
            </w:tcBorders>
            <w:shd w:val="clear" w:color="auto" w:fill="auto"/>
          </w:tcPr>
          <w:p w14:paraId="05483EDA"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p>
        </w:tc>
        <w:tc>
          <w:tcPr>
            <w:tcW w:w="6874" w:type="dxa"/>
            <w:tcBorders>
              <w:top w:val="nil"/>
              <w:bottom w:val="nil"/>
            </w:tcBorders>
            <w:shd w:val="clear" w:color="auto" w:fill="auto"/>
          </w:tcPr>
          <w:p w14:paraId="3F9FD8FC"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p>
        </w:tc>
      </w:tr>
      <w:tr w:rsidR="008148E5" w:rsidRPr="008148E5" w14:paraId="685ED56D" w14:textId="77777777" w:rsidTr="007670F0">
        <w:trPr>
          <w:jc w:val="center"/>
        </w:trPr>
        <w:tc>
          <w:tcPr>
            <w:tcW w:w="2770" w:type="dxa"/>
            <w:tcBorders>
              <w:top w:val="nil"/>
              <w:bottom w:val="single" w:sz="4" w:space="0" w:color="auto"/>
            </w:tcBorders>
            <w:shd w:val="clear" w:color="auto" w:fill="auto"/>
          </w:tcPr>
          <w:p w14:paraId="1B9D8CFB"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Performance Indicators</w:t>
            </w:r>
          </w:p>
        </w:tc>
        <w:tc>
          <w:tcPr>
            <w:tcW w:w="6874" w:type="dxa"/>
            <w:tcBorders>
              <w:top w:val="nil"/>
            </w:tcBorders>
            <w:shd w:val="clear" w:color="auto" w:fill="auto"/>
          </w:tcPr>
          <w:p w14:paraId="06363368"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p>
        </w:tc>
      </w:tr>
      <w:tr w:rsidR="008148E5" w:rsidRPr="008148E5" w14:paraId="14B27AE2" w14:textId="77777777" w:rsidTr="007670F0">
        <w:trPr>
          <w:jc w:val="center"/>
        </w:trPr>
        <w:tc>
          <w:tcPr>
            <w:tcW w:w="2770" w:type="dxa"/>
            <w:tcBorders>
              <w:top w:val="single" w:sz="4" w:space="0" w:color="auto"/>
            </w:tcBorders>
            <w:shd w:val="clear" w:color="auto" w:fill="auto"/>
          </w:tcPr>
          <w:p w14:paraId="192E9CBA"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proofErr w:type="spellStart"/>
            <w:r w:rsidRPr="008148E5">
              <w:rPr>
                <w:rFonts w:ascii="Times New Roman" w:hAnsi="Times New Roman"/>
                <w:i/>
                <w:iCs/>
                <w:color w:val="000000" w:themeColor="text1"/>
                <w:sz w:val="20"/>
                <w:szCs w:val="20"/>
                <w:lang w:eastAsia="en-US"/>
              </w:rPr>
              <w:t>LnQ</w:t>
            </w:r>
            <w:proofErr w:type="spellEnd"/>
          </w:p>
        </w:tc>
        <w:tc>
          <w:tcPr>
            <w:tcW w:w="6874" w:type="dxa"/>
            <w:shd w:val="clear" w:color="auto" w:fill="auto"/>
          </w:tcPr>
          <w:p w14:paraId="2C3F5527" w14:textId="467677D2" w:rsidR="00BE589D" w:rsidRPr="008148E5" w:rsidRDefault="00043FB2" w:rsidP="007670F0">
            <w:pPr>
              <w:spacing w:after="0" w:line="240" w:lineRule="auto"/>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 xml:space="preserve">The natural </w:t>
            </w:r>
            <w:r w:rsidR="00BE589D" w:rsidRPr="008148E5">
              <w:rPr>
                <w:rFonts w:ascii="Times New Roman" w:hAnsi="Times New Roman"/>
                <w:color w:val="000000" w:themeColor="text1"/>
                <w:sz w:val="20"/>
                <w:szCs w:val="20"/>
                <w:lang w:eastAsia="en-US"/>
              </w:rPr>
              <w:t xml:space="preserve">logarithm of Tobin Q. Tobin Q is calculated as the market value of assets (i.e., the book value of assets minus the book value of equity plus the market value of equity) divided by the book value of assets. </w:t>
            </w:r>
          </w:p>
        </w:tc>
      </w:tr>
      <w:tr w:rsidR="008148E5" w:rsidRPr="008148E5" w14:paraId="5D2CC959" w14:textId="77777777" w:rsidTr="007670F0">
        <w:trPr>
          <w:jc w:val="center"/>
        </w:trPr>
        <w:tc>
          <w:tcPr>
            <w:tcW w:w="2770" w:type="dxa"/>
            <w:shd w:val="clear" w:color="auto" w:fill="auto"/>
          </w:tcPr>
          <w:p w14:paraId="1E20EF0B"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proofErr w:type="spellStart"/>
            <w:r w:rsidRPr="008148E5">
              <w:rPr>
                <w:rFonts w:ascii="Times New Roman" w:hAnsi="Times New Roman"/>
                <w:i/>
                <w:iCs/>
                <w:color w:val="000000" w:themeColor="text1"/>
                <w:sz w:val="20"/>
                <w:szCs w:val="20"/>
                <w:lang w:eastAsia="en-US"/>
              </w:rPr>
              <w:t>MtoB</w:t>
            </w:r>
            <w:proofErr w:type="spellEnd"/>
          </w:p>
        </w:tc>
        <w:tc>
          <w:tcPr>
            <w:tcW w:w="6874" w:type="dxa"/>
            <w:shd w:val="clear" w:color="auto" w:fill="auto"/>
          </w:tcPr>
          <w:p w14:paraId="707F42A6" w14:textId="49DF8B08" w:rsidR="00BE589D" w:rsidRPr="008148E5" w:rsidRDefault="00BE589D" w:rsidP="007670F0">
            <w:pPr>
              <w:spacing w:after="0" w:line="240" w:lineRule="auto"/>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 xml:space="preserve">Market </w:t>
            </w:r>
            <w:r w:rsidR="00043FB2" w:rsidRPr="008148E5">
              <w:rPr>
                <w:rFonts w:ascii="Times New Roman" w:hAnsi="Times New Roman"/>
                <w:color w:val="000000" w:themeColor="text1"/>
                <w:sz w:val="20"/>
                <w:szCs w:val="20"/>
                <w:lang w:eastAsia="en-US"/>
              </w:rPr>
              <w:t>-to-</w:t>
            </w:r>
            <w:r w:rsidRPr="008148E5">
              <w:rPr>
                <w:rFonts w:ascii="Times New Roman" w:hAnsi="Times New Roman"/>
                <w:color w:val="000000" w:themeColor="text1"/>
                <w:sz w:val="20"/>
                <w:szCs w:val="20"/>
                <w:lang w:eastAsia="en-US"/>
              </w:rPr>
              <w:t xml:space="preserve">book ratio is defined as market value of equity divided by </w:t>
            </w:r>
            <w:r w:rsidR="00043FB2" w:rsidRPr="008148E5">
              <w:rPr>
                <w:rFonts w:ascii="Times New Roman" w:hAnsi="Times New Roman"/>
                <w:color w:val="000000" w:themeColor="text1"/>
                <w:sz w:val="20"/>
                <w:szCs w:val="20"/>
                <w:lang w:eastAsia="en-US"/>
              </w:rPr>
              <w:t xml:space="preserve">the </w:t>
            </w:r>
            <w:r w:rsidRPr="008148E5">
              <w:rPr>
                <w:rFonts w:ascii="Times New Roman" w:hAnsi="Times New Roman"/>
                <w:color w:val="000000" w:themeColor="text1"/>
                <w:sz w:val="20"/>
                <w:szCs w:val="20"/>
                <w:lang w:eastAsia="en-US"/>
              </w:rPr>
              <w:t>book value of equity.</w:t>
            </w:r>
          </w:p>
        </w:tc>
      </w:tr>
      <w:tr w:rsidR="008148E5" w:rsidRPr="008148E5" w14:paraId="4D32257D" w14:textId="77777777" w:rsidTr="007670F0">
        <w:trPr>
          <w:jc w:val="center"/>
        </w:trPr>
        <w:tc>
          <w:tcPr>
            <w:tcW w:w="2770" w:type="dxa"/>
            <w:tcBorders>
              <w:bottom w:val="nil"/>
            </w:tcBorders>
            <w:shd w:val="clear" w:color="auto" w:fill="auto"/>
          </w:tcPr>
          <w:p w14:paraId="1A353CAB"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proofErr w:type="spellStart"/>
            <w:r w:rsidRPr="008148E5">
              <w:rPr>
                <w:rFonts w:ascii="Times New Roman" w:hAnsi="Times New Roman"/>
                <w:i/>
                <w:iCs/>
                <w:color w:val="000000" w:themeColor="text1"/>
                <w:sz w:val="20"/>
                <w:szCs w:val="20"/>
                <w:lang w:eastAsia="en-US"/>
              </w:rPr>
              <w:t>LnMC</w:t>
            </w:r>
            <w:proofErr w:type="spellEnd"/>
          </w:p>
        </w:tc>
        <w:tc>
          <w:tcPr>
            <w:tcW w:w="6874" w:type="dxa"/>
            <w:tcBorders>
              <w:bottom w:val="nil"/>
            </w:tcBorders>
            <w:shd w:val="clear" w:color="auto" w:fill="auto"/>
          </w:tcPr>
          <w:p w14:paraId="07651DBA" w14:textId="77777777" w:rsidR="00BE589D" w:rsidRPr="008148E5" w:rsidRDefault="00BE589D" w:rsidP="007670F0">
            <w:pPr>
              <w:spacing w:after="0" w:line="240" w:lineRule="auto"/>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Natural logarithm of market capitalization.</w:t>
            </w:r>
          </w:p>
        </w:tc>
      </w:tr>
      <w:tr w:rsidR="008148E5" w:rsidRPr="008148E5" w14:paraId="4B84A162" w14:textId="77777777" w:rsidTr="007670F0">
        <w:trPr>
          <w:jc w:val="center"/>
        </w:trPr>
        <w:tc>
          <w:tcPr>
            <w:tcW w:w="2770" w:type="dxa"/>
            <w:tcBorders>
              <w:top w:val="nil"/>
              <w:bottom w:val="nil"/>
            </w:tcBorders>
            <w:shd w:val="clear" w:color="auto" w:fill="auto"/>
          </w:tcPr>
          <w:p w14:paraId="17D4F9BD"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i/>
                <w:iCs/>
                <w:color w:val="000000" w:themeColor="text1"/>
                <w:sz w:val="20"/>
                <w:szCs w:val="20"/>
                <w:lang w:eastAsia="en-US"/>
              </w:rPr>
              <w:t>ROA</w:t>
            </w:r>
          </w:p>
        </w:tc>
        <w:tc>
          <w:tcPr>
            <w:tcW w:w="6874" w:type="dxa"/>
            <w:tcBorders>
              <w:top w:val="nil"/>
              <w:bottom w:val="nil"/>
            </w:tcBorders>
            <w:shd w:val="clear" w:color="auto" w:fill="auto"/>
          </w:tcPr>
          <w:p w14:paraId="607D8C85" w14:textId="323D9FDE" w:rsidR="00BE589D" w:rsidRPr="008148E5" w:rsidRDefault="00BE589D" w:rsidP="007670F0">
            <w:pPr>
              <w:spacing w:after="0" w:line="240" w:lineRule="auto"/>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Return on assets is calculated as earnings before interest, taxes, depreciation</w:t>
            </w:r>
            <w:r w:rsidR="00043FB2" w:rsidRPr="008148E5">
              <w:rPr>
                <w:rFonts w:ascii="Times New Roman" w:hAnsi="Times New Roman"/>
                <w:color w:val="000000" w:themeColor="text1"/>
                <w:sz w:val="20"/>
                <w:szCs w:val="20"/>
                <w:lang w:eastAsia="en-US"/>
              </w:rPr>
              <w:t>,</w:t>
            </w:r>
            <w:r w:rsidRPr="008148E5">
              <w:rPr>
                <w:rFonts w:ascii="Times New Roman" w:hAnsi="Times New Roman"/>
                <w:color w:val="000000" w:themeColor="text1"/>
                <w:sz w:val="20"/>
                <w:szCs w:val="20"/>
                <w:lang w:eastAsia="en-US"/>
              </w:rPr>
              <w:t xml:space="preserve"> and amortization divided by </w:t>
            </w:r>
            <w:r w:rsidR="00043FB2" w:rsidRPr="008148E5">
              <w:rPr>
                <w:rFonts w:ascii="Times New Roman" w:hAnsi="Times New Roman"/>
                <w:color w:val="000000" w:themeColor="text1"/>
                <w:sz w:val="20"/>
                <w:szCs w:val="20"/>
                <w:lang w:eastAsia="en-US"/>
              </w:rPr>
              <w:t xml:space="preserve">the </w:t>
            </w:r>
            <w:r w:rsidRPr="008148E5">
              <w:rPr>
                <w:rFonts w:ascii="Times New Roman" w:hAnsi="Times New Roman"/>
                <w:color w:val="000000" w:themeColor="text1"/>
                <w:sz w:val="20"/>
                <w:szCs w:val="20"/>
                <w:lang w:eastAsia="en-US"/>
              </w:rPr>
              <w:t>book value of total assets</w:t>
            </w:r>
          </w:p>
        </w:tc>
      </w:tr>
      <w:tr w:rsidR="008148E5" w:rsidRPr="008148E5" w14:paraId="22F418E2" w14:textId="77777777" w:rsidTr="007670F0">
        <w:trPr>
          <w:jc w:val="center"/>
        </w:trPr>
        <w:tc>
          <w:tcPr>
            <w:tcW w:w="2770" w:type="dxa"/>
            <w:tcBorders>
              <w:top w:val="nil"/>
              <w:bottom w:val="nil"/>
            </w:tcBorders>
            <w:shd w:val="clear" w:color="auto" w:fill="auto"/>
          </w:tcPr>
          <w:p w14:paraId="3A3008FD"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p>
        </w:tc>
        <w:tc>
          <w:tcPr>
            <w:tcW w:w="6874" w:type="dxa"/>
            <w:tcBorders>
              <w:top w:val="nil"/>
              <w:bottom w:val="nil"/>
            </w:tcBorders>
            <w:shd w:val="clear" w:color="auto" w:fill="auto"/>
          </w:tcPr>
          <w:p w14:paraId="5FD5AA53" w14:textId="77777777" w:rsidR="00BE589D" w:rsidRPr="008148E5" w:rsidRDefault="00BE589D" w:rsidP="007670F0">
            <w:pPr>
              <w:spacing w:after="0" w:line="240" w:lineRule="auto"/>
              <w:rPr>
                <w:rFonts w:ascii="Times New Roman" w:hAnsi="Times New Roman"/>
                <w:color w:val="000000" w:themeColor="text1"/>
                <w:sz w:val="20"/>
                <w:szCs w:val="20"/>
                <w:lang w:eastAsia="en-US"/>
              </w:rPr>
            </w:pPr>
          </w:p>
        </w:tc>
      </w:tr>
      <w:tr w:rsidR="008148E5" w:rsidRPr="008148E5" w14:paraId="2FEFCA70" w14:textId="77777777" w:rsidTr="007670F0">
        <w:trPr>
          <w:jc w:val="center"/>
        </w:trPr>
        <w:tc>
          <w:tcPr>
            <w:tcW w:w="2770" w:type="dxa"/>
            <w:tcBorders>
              <w:top w:val="nil"/>
              <w:bottom w:val="single" w:sz="4" w:space="0" w:color="auto"/>
            </w:tcBorders>
            <w:shd w:val="clear" w:color="auto" w:fill="auto"/>
          </w:tcPr>
          <w:p w14:paraId="096B4AB4"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Board-CEO Friendship Ties</w:t>
            </w:r>
          </w:p>
        </w:tc>
        <w:tc>
          <w:tcPr>
            <w:tcW w:w="6874" w:type="dxa"/>
            <w:tcBorders>
              <w:top w:val="nil"/>
            </w:tcBorders>
            <w:shd w:val="clear" w:color="auto" w:fill="auto"/>
          </w:tcPr>
          <w:p w14:paraId="741DA27F" w14:textId="77777777" w:rsidR="00BE589D" w:rsidRPr="008148E5" w:rsidRDefault="00BE589D" w:rsidP="007670F0">
            <w:pPr>
              <w:spacing w:after="0" w:line="240" w:lineRule="auto"/>
              <w:rPr>
                <w:rFonts w:ascii="Times New Roman" w:hAnsi="Times New Roman"/>
                <w:color w:val="000000" w:themeColor="text1"/>
                <w:sz w:val="20"/>
                <w:szCs w:val="20"/>
                <w:lang w:eastAsia="en-US"/>
              </w:rPr>
            </w:pPr>
          </w:p>
        </w:tc>
      </w:tr>
      <w:tr w:rsidR="008148E5" w:rsidRPr="008148E5" w14:paraId="344DAE9E" w14:textId="77777777" w:rsidTr="007670F0">
        <w:trPr>
          <w:jc w:val="center"/>
        </w:trPr>
        <w:tc>
          <w:tcPr>
            <w:tcW w:w="2770" w:type="dxa"/>
            <w:tcBorders>
              <w:top w:val="single" w:sz="4" w:space="0" w:color="auto"/>
              <w:bottom w:val="nil"/>
            </w:tcBorders>
            <w:shd w:val="clear" w:color="auto" w:fill="auto"/>
          </w:tcPr>
          <w:p w14:paraId="1D35FE89" w14:textId="3F84C5E0" w:rsidR="00BE589D" w:rsidRPr="008148E5" w:rsidRDefault="00663D0A"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i/>
                <w:iCs/>
                <w:color w:val="000000" w:themeColor="text1"/>
                <w:sz w:val="20"/>
                <w:szCs w:val="20"/>
                <w:lang w:eastAsia="en-US"/>
              </w:rPr>
              <w:t>FTB</w:t>
            </w:r>
          </w:p>
        </w:tc>
        <w:tc>
          <w:tcPr>
            <w:tcW w:w="6874" w:type="dxa"/>
            <w:tcBorders>
              <w:bottom w:val="nil"/>
            </w:tcBorders>
            <w:shd w:val="clear" w:color="auto" w:fill="auto"/>
          </w:tcPr>
          <w:p w14:paraId="3B728B10" w14:textId="1FE58049" w:rsidR="00BE589D" w:rsidRPr="008148E5" w:rsidRDefault="00043FB2" w:rsidP="007670F0">
            <w:pPr>
              <w:spacing w:after="0" w:line="240" w:lineRule="auto"/>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 xml:space="preserve">The number </w:t>
            </w:r>
            <w:r w:rsidR="00BE589D" w:rsidRPr="008148E5">
              <w:rPr>
                <w:rFonts w:ascii="Times New Roman" w:hAnsi="Times New Roman"/>
                <w:color w:val="000000" w:themeColor="text1"/>
                <w:sz w:val="20"/>
                <w:szCs w:val="20"/>
                <w:lang w:eastAsia="en-US"/>
              </w:rPr>
              <w:t>of board directors who have non-professional ties (i.e., education and other social network</w:t>
            </w:r>
            <w:r w:rsidRPr="008148E5">
              <w:rPr>
                <w:rFonts w:ascii="Times New Roman" w:hAnsi="Times New Roman"/>
                <w:color w:val="000000" w:themeColor="text1"/>
                <w:sz w:val="20"/>
                <w:szCs w:val="20"/>
                <w:lang w:eastAsia="en-US"/>
              </w:rPr>
              <w:t>s</w:t>
            </w:r>
            <w:r w:rsidR="00BE589D" w:rsidRPr="008148E5">
              <w:rPr>
                <w:rFonts w:ascii="Times New Roman" w:hAnsi="Times New Roman"/>
                <w:color w:val="000000" w:themeColor="text1"/>
                <w:sz w:val="20"/>
                <w:szCs w:val="20"/>
                <w:lang w:eastAsia="en-US"/>
              </w:rPr>
              <w:t xml:space="preserve"> such as shared club, golf</w:t>
            </w:r>
            <w:r w:rsidRPr="008148E5">
              <w:rPr>
                <w:rFonts w:ascii="Times New Roman" w:hAnsi="Times New Roman"/>
                <w:color w:val="000000" w:themeColor="text1"/>
                <w:sz w:val="20"/>
                <w:szCs w:val="20"/>
                <w:lang w:eastAsia="en-US"/>
              </w:rPr>
              <w:t>,</w:t>
            </w:r>
            <w:r w:rsidR="00BE589D" w:rsidRPr="008148E5">
              <w:rPr>
                <w:rFonts w:ascii="Times New Roman" w:hAnsi="Times New Roman"/>
                <w:color w:val="000000" w:themeColor="text1"/>
                <w:sz w:val="20"/>
                <w:szCs w:val="20"/>
                <w:lang w:eastAsia="en-US"/>
              </w:rPr>
              <w:t xml:space="preserve"> or charity memberships) with the CEO </w:t>
            </w:r>
            <w:r w:rsidRPr="008148E5">
              <w:rPr>
                <w:rFonts w:ascii="Times New Roman" w:hAnsi="Times New Roman"/>
                <w:color w:val="000000" w:themeColor="text1"/>
                <w:sz w:val="20"/>
                <w:szCs w:val="20"/>
                <w:lang w:eastAsia="en-US"/>
              </w:rPr>
              <w:t xml:space="preserve">is </w:t>
            </w:r>
            <w:r w:rsidR="00BE589D" w:rsidRPr="008148E5">
              <w:rPr>
                <w:rFonts w:ascii="Times New Roman" w:hAnsi="Times New Roman"/>
                <w:color w:val="000000" w:themeColor="text1"/>
                <w:sz w:val="20"/>
                <w:szCs w:val="20"/>
                <w:lang w:eastAsia="en-US"/>
              </w:rPr>
              <w:t>divided by the total number of directors on the board.</w:t>
            </w:r>
          </w:p>
        </w:tc>
      </w:tr>
      <w:tr w:rsidR="008148E5" w:rsidRPr="008148E5" w14:paraId="4E7E6178" w14:textId="77777777" w:rsidTr="007670F0">
        <w:trPr>
          <w:jc w:val="center"/>
        </w:trPr>
        <w:tc>
          <w:tcPr>
            <w:tcW w:w="2770" w:type="dxa"/>
            <w:tcBorders>
              <w:top w:val="nil"/>
              <w:bottom w:val="nil"/>
            </w:tcBorders>
            <w:shd w:val="clear" w:color="auto" w:fill="auto"/>
          </w:tcPr>
          <w:p w14:paraId="2330BA05" w14:textId="40056C9B" w:rsidR="00BE589D" w:rsidRPr="008148E5" w:rsidRDefault="00663D0A"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i/>
                <w:iCs/>
                <w:color w:val="000000" w:themeColor="text1"/>
                <w:sz w:val="20"/>
                <w:szCs w:val="20"/>
                <w:lang w:eastAsia="en-US"/>
              </w:rPr>
              <w:t>FTD</w:t>
            </w:r>
          </w:p>
        </w:tc>
        <w:tc>
          <w:tcPr>
            <w:tcW w:w="6874" w:type="dxa"/>
            <w:tcBorders>
              <w:top w:val="nil"/>
              <w:bottom w:val="nil"/>
            </w:tcBorders>
            <w:shd w:val="clear" w:color="auto" w:fill="auto"/>
          </w:tcPr>
          <w:p w14:paraId="1F5D0465" w14:textId="77777777" w:rsidR="00BE589D" w:rsidRPr="008148E5" w:rsidRDefault="00BE589D" w:rsidP="007670F0">
            <w:pPr>
              <w:spacing w:after="0" w:line="240" w:lineRule="auto"/>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Total non-professional ties that a CEO has with the board directors divided by the total number of directors on the board.</w:t>
            </w:r>
          </w:p>
        </w:tc>
      </w:tr>
      <w:tr w:rsidR="008148E5" w:rsidRPr="008148E5" w14:paraId="2FBCB580" w14:textId="77777777" w:rsidTr="007670F0">
        <w:trPr>
          <w:jc w:val="center"/>
        </w:trPr>
        <w:tc>
          <w:tcPr>
            <w:tcW w:w="2770" w:type="dxa"/>
            <w:tcBorders>
              <w:top w:val="nil"/>
              <w:bottom w:val="nil"/>
            </w:tcBorders>
            <w:shd w:val="clear" w:color="auto" w:fill="auto"/>
          </w:tcPr>
          <w:p w14:paraId="616E1D12" w14:textId="77777777" w:rsidR="00BE589D" w:rsidRPr="008148E5" w:rsidRDefault="00BE589D" w:rsidP="00230540">
            <w:pPr>
              <w:spacing w:after="0" w:line="240" w:lineRule="auto"/>
              <w:jc w:val="both"/>
              <w:rPr>
                <w:rFonts w:ascii="Times New Roman" w:hAnsi="Times New Roman"/>
                <w:i/>
                <w:iCs/>
                <w:color w:val="000000" w:themeColor="text1"/>
                <w:sz w:val="20"/>
                <w:szCs w:val="20"/>
                <w:lang w:eastAsia="en-US"/>
              </w:rPr>
            </w:pPr>
            <w:r w:rsidRPr="008148E5">
              <w:rPr>
                <w:rFonts w:ascii="Times New Roman" w:hAnsi="Times New Roman"/>
                <w:color w:val="000000" w:themeColor="text1"/>
                <w:sz w:val="18"/>
                <w:szCs w:val="18"/>
                <w:lang w:eastAsia="en-US"/>
              </w:rPr>
              <w:t>Professional Tie Breadth</w:t>
            </w:r>
          </w:p>
        </w:tc>
        <w:tc>
          <w:tcPr>
            <w:tcW w:w="6874" w:type="dxa"/>
            <w:tcBorders>
              <w:top w:val="nil"/>
              <w:bottom w:val="nil"/>
            </w:tcBorders>
            <w:shd w:val="clear" w:color="auto" w:fill="auto"/>
          </w:tcPr>
          <w:p w14:paraId="585E2BA1" w14:textId="427723D8" w:rsidR="00BE589D" w:rsidRPr="008148E5" w:rsidRDefault="00043FB2" w:rsidP="007670F0">
            <w:pPr>
              <w:spacing w:after="0" w:line="240" w:lineRule="auto"/>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 xml:space="preserve">The number </w:t>
            </w:r>
            <w:r w:rsidR="00BE589D" w:rsidRPr="008148E5">
              <w:rPr>
                <w:rFonts w:ascii="Times New Roman" w:hAnsi="Times New Roman"/>
                <w:color w:val="000000" w:themeColor="text1"/>
                <w:sz w:val="20"/>
                <w:szCs w:val="20"/>
                <w:lang w:eastAsia="en-US"/>
              </w:rPr>
              <w:t>of board directors who have professional ties (i.e., past and current employment ties, which are external directorships in the same external firms) with the CEO divided by the total number of directors on the board.</w:t>
            </w:r>
          </w:p>
        </w:tc>
      </w:tr>
      <w:tr w:rsidR="008148E5" w:rsidRPr="008148E5" w14:paraId="44F7A68E" w14:textId="77777777" w:rsidTr="007670F0">
        <w:trPr>
          <w:jc w:val="center"/>
        </w:trPr>
        <w:tc>
          <w:tcPr>
            <w:tcW w:w="2770" w:type="dxa"/>
            <w:tcBorders>
              <w:top w:val="nil"/>
              <w:bottom w:val="nil"/>
            </w:tcBorders>
            <w:shd w:val="clear" w:color="auto" w:fill="auto"/>
          </w:tcPr>
          <w:p w14:paraId="758BCC8F" w14:textId="77777777" w:rsidR="00BE589D" w:rsidRPr="008148E5" w:rsidRDefault="00BE589D" w:rsidP="00230540">
            <w:pPr>
              <w:spacing w:after="0" w:line="240" w:lineRule="auto"/>
              <w:jc w:val="both"/>
              <w:rPr>
                <w:rFonts w:ascii="Times New Roman" w:hAnsi="Times New Roman"/>
                <w:i/>
                <w:iCs/>
                <w:color w:val="000000" w:themeColor="text1"/>
                <w:sz w:val="20"/>
                <w:szCs w:val="20"/>
                <w:lang w:eastAsia="en-US"/>
              </w:rPr>
            </w:pPr>
            <w:r w:rsidRPr="008148E5">
              <w:rPr>
                <w:rFonts w:ascii="Times New Roman" w:hAnsi="Times New Roman"/>
                <w:color w:val="000000" w:themeColor="text1"/>
                <w:sz w:val="18"/>
                <w:szCs w:val="18"/>
                <w:lang w:eastAsia="en-US"/>
              </w:rPr>
              <w:t>Past Tie Breadth</w:t>
            </w:r>
          </w:p>
        </w:tc>
        <w:tc>
          <w:tcPr>
            <w:tcW w:w="6874" w:type="dxa"/>
            <w:tcBorders>
              <w:top w:val="nil"/>
              <w:bottom w:val="nil"/>
            </w:tcBorders>
            <w:shd w:val="clear" w:color="auto" w:fill="auto"/>
          </w:tcPr>
          <w:p w14:paraId="0F337AB8" w14:textId="6FA6FF91" w:rsidR="00BE589D" w:rsidRPr="008148E5" w:rsidRDefault="00043FB2" w:rsidP="007670F0">
            <w:pPr>
              <w:spacing w:after="0" w:line="240" w:lineRule="auto"/>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 xml:space="preserve">The number </w:t>
            </w:r>
            <w:r w:rsidR="00BE589D" w:rsidRPr="008148E5">
              <w:rPr>
                <w:rFonts w:ascii="Times New Roman" w:hAnsi="Times New Roman"/>
                <w:color w:val="000000" w:themeColor="text1"/>
                <w:sz w:val="20"/>
                <w:szCs w:val="20"/>
                <w:lang w:eastAsia="en-US"/>
              </w:rPr>
              <w:t>of board directors who have past professional ties with the CEO divided by the total number of directors on the board.</w:t>
            </w:r>
          </w:p>
        </w:tc>
      </w:tr>
      <w:tr w:rsidR="008148E5" w:rsidRPr="008148E5" w14:paraId="743CCBCD" w14:textId="77777777" w:rsidTr="007670F0">
        <w:trPr>
          <w:jc w:val="center"/>
        </w:trPr>
        <w:tc>
          <w:tcPr>
            <w:tcW w:w="2770" w:type="dxa"/>
            <w:tcBorders>
              <w:top w:val="nil"/>
              <w:bottom w:val="nil"/>
            </w:tcBorders>
            <w:shd w:val="clear" w:color="auto" w:fill="auto"/>
          </w:tcPr>
          <w:p w14:paraId="6BBD7AE3" w14:textId="77777777" w:rsidR="00BE589D" w:rsidRPr="008148E5" w:rsidRDefault="00BE589D" w:rsidP="00230540">
            <w:pPr>
              <w:spacing w:after="0" w:line="240" w:lineRule="auto"/>
              <w:jc w:val="both"/>
              <w:rPr>
                <w:rFonts w:ascii="Times New Roman" w:hAnsi="Times New Roman"/>
                <w:i/>
                <w:iCs/>
                <w:color w:val="000000" w:themeColor="text1"/>
                <w:sz w:val="20"/>
                <w:szCs w:val="20"/>
                <w:lang w:eastAsia="en-US"/>
              </w:rPr>
            </w:pPr>
            <w:r w:rsidRPr="008148E5">
              <w:rPr>
                <w:rFonts w:ascii="Times New Roman" w:hAnsi="Times New Roman"/>
                <w:color w:val="000000" w:themeColor="text1"/>
                <w:sz w:val="18"/>
                <w:szCs w:val="18"/>
                <w:lang w:eastAsia="en-US"/>
              </w:rPr>
              <w:t>Current Tie Breadth</w:t>
            </w:r>
          </w:p>
        </w:tc>
        <w:tc>
          <w:tcPr>
            <w:tcW w:w="6874" w:type="dxa"/>
            <w:tcBorders>
              <w:top w:val="nil"/>
              <w:bottom w:val="nil"/>
            </w:tcBorders>
            <w:shd w:val="clear" w:color="auto" w:fill="auto"/>
          </w:tcPr>
          <w:p w14:paraId="5F20467B" w14:textId="74A73F4E" w:rsidR="00BE589D" w:rsidRPr="008148E5" w:rsidRDefault="00043FB2" w:rsidP="007670F0">
            <w:pPr>
              <w:spacing w:after="0" w:line="240" w:lineRule="auto"/>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 xml:space="preserve">The number </w:t>
            </w:r>
            <w:r w:rsidR="00BE589D" w:rsidRPr="008148E5">
              <w:rPr>
                <w:rFonts w:ascii="Times New Roman" w:hAnsi="Times New Roman"/>
                <w:color w:val="000000" w:themeColor="text1"/>
                <w:sz w:val="20"/>
                <w:szCs w:val="20"/>
                <w:lang w:eastAsia="en-US"/>
              </w:rPr>
              <w:t>of board directors who have current professional ties with the CEO divided by the total number of directors on the board.</w:t>
            </w:r>
          </w:p>
        </w:tc>
      </w:tr>
      <w:tr w:rsidR="008148E5" w:rsidRPr="008148E5" w14:paraId="6B16358B" w14:textId="77777777" w:rsidTr="007670F0">
        <w:trPr>
          <w:jc w:val="center"/>
        </w:trPr>
        <w:tc>
          <w:tcPr>
            <w:tcW w:w="2770" w:type="dxa"/>
            <w:tcBorders>
              <w:top w:val="nil"/>
              <w:bottom w:val="nil"/>
            </w:tcBorders>
            <w:shd w:val="clear" w:color="auto" w:fill="auto"/>
          </w:tcPr>
          <w:p w14:paraId="5B635F9F" w14:textId="77777777" w:rsidR="00BE589D" w:rsidRPr="008148E5" w:rsidRDefault="00BE589D" w:rsidP="00230540">
            <w:pPr>
              <w:spacing w:after="0" w:line="240" w:lineRule="auto"/>
              <w:jc w:val="both"/>
              <w:rPr>
                <w:rFonts w:ascii="Times New Roman" w:hAnsi="Times New Roman"/>
                <w:i/>
                <w:iCs/>
                <w:color w:val="000000" w:themeColor="text1"/>
                <w:sz w:val="20"/>
                <w:szCs w:val="20"/>
                <w:lang w:eastAsia="en-US"/>
              </w:rPr>
            </w:pPr>
            <w:r w:rsidRPr="008148E5">
              <w:rPr>
                <w:rFonts w:ascii="Times New Roman" w:hAnsi="Times New Roman"/>
                <w:color w:val="000000" w:themeColor="text1"/>
                <w:sz w:val="18"/>
                <w:szCs w:val="18"/>
                <w:lang w:eastAsia="en-US"/>
              </w:rPr>
              <w:t>Education Tie Breadth</w:t>
            </w:r>
          </w:p>
        </w:tc>
        <w:tc>
          <w:tcPr>
            <w:tcW w:w="6874" w:type="dxa"/>
            <w:tcBorders>
              <w:top w:val="nil"/>
              <w:bottom w:val="nil"/>
            </w:tcBorders>
            <w:shd w:val="clear" w:color="auto" w:fill="auto"/>
          </w:tcPr>
          <w:p w14:paraId="0E584330" w14:textId="4F348740" w:rsidR="00BE589D" w:rsidRPr="008148E5" w:rsidRDefault="00043FB2" w:rsidP="007670F0">
            <w:pPr>
              <w:spacing w:after="0" w:line="240" w:lineRule="auto"/>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 xml:space="preserve">The number </w:t>
            </w:r>
            <w:r w:rsidR="00BE589D" w:rsidRPr="008148E5">
              <w:rPr>
                <w:rFonts w:ascii="Times New Roman" w:hAnsi="Times New Roman"/>
                <w:color w:val="000000" w:themeColor="text1"/>
                <w:sz w:val="20"/>
                <w:szCs w:val="20"/>
                <w:lang w:eastAsia="en-US"/>
              </w:rPr>
              <w:t>of board directors who have education ties (i.e., attending and graduating within one year) with the CEO divided by the total number of directors on the board.</w:t>
            </w:r>
          </w:p>
        </w:tc>
      </w:tr>
      <w:tr w:rsidR="008148E5" w:rsidRPr="008148E5" w14:paraId="0DF575CF" w14:textId="77777777" w:rsidTr="007670F0">
        <w:trPr>
          <w:jc w:val="center"/>
        </w:trPr>
        <w:tc>
          <w:tcPr>
            <w:tcW w:w="2770" w:type="dxa"/>
            <w:tcBorders>
              <w:top w:val="nil"/>
              <w:bottom w:val="nil"/>
            </w:tcBorders>
            <w:shd w:val="clear" w:color="auto" w:fill="auto"/>
          </w:tcPr>
          <w:p w14:paraId="4E10FCAC" w14:textId="77777777" w:rsidR="00BE589D" w:rsidRPr="008148E5" w:rsidRDefault="00BE589D" w:rsidP="00230540">
            <w:pPr>
              <w:spacing w:after="0" w:line="240" w:lineRule="auto"/>
              <w:jc w:val="both"/>
              <w:rPr>
                <w:rFonts w:ascii="Times New Roman" w:hAnsi="Times New Roman"/>
                <w:i/>
                <w:iCs/>
                <w:color w:val="000000" w:themeColor="text1"/>
                <w:sz w:val="20"/>
                <w:szCs w:val="20"/>
                <w:lang w:eastAsia="en-US"/>
              </w:rPr>
            </w:pPr>
            <w:r w:rsidRPr="008148E5">
              <w:rPr>
                <w:rFonts w:ascii="Times New Roman" w:hAnsi="Times New Roman"/>
                <w:color w:val="000000" w:themeColor="text1"/>
                <w:sz w:val="18"/>
                <w:szCs w:val="18"/>
                <w:lang w:eastAsia="en-US"/>
              </w:rPr>
              <w:t>Other Tie Breadth</w:t>
            </w:r>
          </w:p>
        </w:tc>
        <w:tc>
          <w:tcPr>
            <w:tcW w:w="6874" w:type="dxa"/>
            <w:tcBorders>
              <w:top w:val="nil"/>
              <w:bottom w:val="nil"/>
            </w:tcBorders>
            <w:shd w:val="clear" w:color="auto" w:fill="auto"/>
          </w:tcPr>
          <w:p w14:paraId="7CBA30F7" w14:textId="2D357C17" w:rsidR="00BE589D" w:rsidRPr="008148E5" w:rsidRDefault="00043FB2" w:rsidP="007670F0">
            <w:pPr>
              <w:spacing w:after="0" w:line="240" w:lineRule="auto"/>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 xml:space="preserve">The number </w:t>
            </w:r>
            <w:r w:rsidR="00BE589D" w:rsidRPr="008148E5">
              <w:rPr>
                <w:rFonts w:ascii="Times New Roman" w:hAnsi="Times New Roman"/>
                <w:color w:val="000000" w:themeColor="text1"/>
                <w:sz w:val="20"/>
                <w:szCs w:val="20"/>
                <w:lang w:eastAsia="en-US"/>
              </w:rPr>
              <w:t>of board directors who have other ties (i.e., other connections such as shared club, golf or charity memberships) with the CEO divided by the total number of directors on the board.</w:t>
            </w:r>
          </w:p>
        </w:tc>
      </w:tr>
      <w:tr w:rsidR="008148E5" w:rsidRPr="008148E5" w14:paraId="72FC0C56" w14:textId="77777777" w:rsidTr="007670F0">
        <w:trPr>
          <w:jc w:val="center"/>
        </w:trPr>
        <w:tc>
          <w:tcPr>
            <w:tcW w:w="2770" w:type="dxa"/>
            <w:tcBorders>
              <w:top w:val="nil"/>
              <w:bottom w:val="nil"/>
            </w:tcBorders>
            <w:shd w:val="clear" w:color="auto" w:fill="auto"/>
          </w:tcPr>
          <w:p w14:paraId="1CB54644"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p>
        </w:tc>
        <w:tc>
          <w:tcPr>
            <w:tcW w:w="6874" w:type="dxa"/>
            <w:tcBorders>
              <w:top w:val="nil"/>
            </w:tcBorders>
            <w:shd w:val="clear" w:color="auto" w:fill="auto"/>
          </w:tcPr>
          <w:p w14:paraId="71555DCA"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p>
        </w:tc>
      </w:tr>
      <w:tr w:rsidR="008148E5" w:rsidRPr="008148E5" w14:paraId="19789836" w14:textId="77777777" w:rsidTr="007670F0">
        <w:trPr>
          <w:jc w:val="center"/>
        </w:trPr>
        <w:tc>
          <w:tcPr>
            <w:tcW w:w="2770" w:type="dxa"/>
            <w:tcBorders>
              <w:top w:val="nil"/>
              <w:bottom w:val="single" w:sz="4" w:space="0" w:color="auto"/>
            </w:tcBorders>
            <w:shd w:val="clear" w:color="auto" w:fill="auto"/>
          </w:tcPr>
          <w:p w14:paraId="4A72261E"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b/>
                <w:bCs/>
                <w:color w:val="000000" w:themeColor="text1"/>
                <w:sz w:val="20"/>
                <w:szCs w:val="20"/>
                <w:lang w:eastAsia="en-US"/>
              </w:rPr>
              <w:t>Controls</w:t>
            </w:r>
          </w:p>
        </w:tc>
        <w:tc>
          <w:tcPr>
            <w:tcW w:w="6874" w:type="dxa"/>
            <w:shd w:val="clear" w:color="auto" w:fill="auto"/>
          </w:tcPr>
          <w:p w14:paraId="182D35E0"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p>
        </w:tc>
      </w:tr>
      <w:tr w:rsidR="008148E5" w:rsidRPr="008148E5" w14:paraId="30D0EA89" w14:textId="77777777" w:rsidTr="007670F0">
        <w:trPr>
          <w:jc w:val="center"/>
        </w:trPr>
        <w:tc>
          <w:tcPr>
            <w:tcW w:w="2770" w:type="dxa"/>
            <w:tcBorders>
              <w:top w:val="single" w:sz="4" w:space="0" w:color="auto"/>
            </w:tcBorders>
            <w:shd w:val="clear" w:color="auto" w:fill="auto"/>
          </w:tcPr>
          <w:p w14:paraId="42740E2F"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i/>
                <w:iCs/>
                <w:color w:val="000000" w:themeColor="text1"/>
                <w:sz w:val="20"/>
                <w:szCs w:val="20"/>
                <w:lang w:eastAsia="en-US"/>
              </w:rPr>
              <w:t>CEO Gender</w:t>
            </w:r>
          </w:p>
        </w:tc>
        <w:tc>
          <w:tcPr>
            <w:tcW w:w="6874" w:type="dxa"/>
            <w:shd w:val="clear" w:color="auto" w:fill="auto"/>
          </w:tcPr>
          <w:p w14:paraId="7950EE3F" w14:textId="1475B30C"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CEO Male is coded as 1</w:t>
            </w:r>
            <w:r w:rsidR="00043FB2" w:rsidRPr="008148E5">
              <w:rPr>
                <w:rFonts w:ascii="Times New Roman" w:hAnsi="Times New Roman"/>
                <w:color w:val="000000" w:themeColor="text1"/>
                <w:sz w:val="20"/>
                <w:szCs w:val="20"/>
                <w:lang w:eastAsia="en-US"/>
              </w:rPr>
              <w:t>,</w:t>
            </w:r>
            <w:r w:rsidRPr="008148E5">
              <w:rPr>
                <w:rFonts w:ascii="Times New Roman" w:hAnsi="Times New Roman"/>
                <w:color w:val="000000" w:themeColor="text1"/>
                <w:sz w:val="20"/>
                <w:szCs w:val="20"/>
                <w:lang w:eastAsia="en-US"/>
              </w:rPr>
              <w:t xml:space="preserve"> and CEO Female is coded as 2.</w:t>
            </w:r>
          </w:p>
        </w:tc>
      </w:tr>
      <w:tr w:rsidR="008148E5" w:rsidRPr="008148E5" w14:paraId="10BD8A45" w14:textId="77777777" w:rsidTr="007670F0">
        <w:trPr>
          <w:jc w:val="center"/>
        </w:trPr>
        <w:tc>
          <w:tcPr>
            <w:tcW w:w="2770" w:type="dxa"/>
            <w:shd w:val="clear" w:color="auto" w:fill="auto"/>
          </w:tcPr>
          <w:p w14:paraId="59C26927"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i/>
                <w:iCs/>
                <w:color w:val="000000" w:themeColor="text1"/>
                <w:sz w:val="20"/>
                <w:szCs w:val="20"/>
                <w:lang w:eastAsia="en-US"/>
              </w:rPr>
              <w:t>CEO Age</w:t>
            </w:r>
          </w:p>
        </w:tc>
        <w:tc>
          <w:tcPr>
            <w:tcW w:w="6874" w:type="dxa"/>
            <w:shd w:val="clear" w:color="auto" w:fill="auto"/>
          </w:tcPr>
          <w:p w14:paraId="1248DFC7"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CEO Age in years</w:t>
            </w:r>
          </w:p>
        </w:tc>
      </w:tr>
      <w:tr w:rsidR="008148E5" w:rsidRPr="008148E5" w14:paraId="75101380" w14:textId="77777777" w:rsidTr="007670F0">
        <w:trPr>
          <w:jc w:val="center"/>
        </w:trPr>
        <w:tc>
          <w:tcPr>
            <w:tcW w:w="2770" w:type="dxa"/>
            <w:shd w:val="clear" w:color="auto" w:fill="auto"/>
          </w:tcPr>
          <w:p w14:paraId="526E3CA7"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i/>
                <w:iCs/>
                <w:color w:val="000000" w:themeColor="text1"/>
                <w:sz w:val="20"/>
                <w:szCs w:val="20"/>
                <w:lang w:eastAsia="en-US"/>
              </w:rPr>
              <w:t>CEO Tenure</w:t>
            </w:r>
          </w:p>
        </w:tc>
        <w:tc>
          <w:tcPr>
            <w:tcW w:w="6874" w:type="dxa"/>
            <w:shd w:val="clear" w:color="auto" w:fill="auto"/>
          </w:tcPr>
          <w:p w14:paraId="6A19A65C"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The number of years of the CEO position</w:t>
            </w:r>
          </w:p>
        </w:tc>
      </w:tr>
      <w:tr w:rsidR="008148E5" w:rsidRPr="008148E5" w14:paraId="75705671" w14:textId="77777777" w:rsidTr="007670F0">
        <w:trPr>
          <w:jc w:val="center"/>
        </w:trPr>
        <w:tc>
          <w:tcPr>
            <w:tcW w:w="2770" w:type="dxa"/>
            <w:shd w:val="clear" w:color="auto" w:fill="auto"/>
          </w:tcPr>
          <w:p w14:paraId="04C90DEA"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i/>
                <w:iCs/>
                <w:color w:val="000000" w:themeColor="text1"/>
                <w:sz w:val="20"/>
                <w:szCs w:val="20"/>
                <w:lang w:eastAsia="en-US"/>
              </w:rPr>
              <w:t>CEO Duality</w:t>
            </w:r>
          </w:p>
        </w:tc>
        <w:tc>
          <w:tcPr>
            <w:tcW w:w="6874" w:type="dxa"/>
            <w:shd w:val="clear" w:color="auto" w:fill="auto"/>
          </w:tcPr>
          <w:p w14:paraId="30277997" w14:textId="77E65006"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Equals one if a CEO also holds a chair position on board and zero otherwise.</w:t>
            </w:r>
          </w:p>
        </w:tc>
      </w:tr>
      <w:tr w:rsidR="008148E5" w:rsidRPr="008148E5" w14:paraId="08E5C5B2" w14:textId="77777777" w:rsidTr="007670F0">
        <w:trPr>
          <w:jc w:val="center"/>
        </w:trPr>
        <w:tc>
          <w:tcPr>
            <w:tcW w:w="2770" w:type="dxa"/>
            <w:shd w:val="clear" w:color="auto" w:fill="auto"/>
          </w:tcPr>
          <w:p w14:paraId="71B11CEB"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i/>
                <w:iCs/>
                <w:color w:val="000000" w:themeColor="text1"/>
                <w:sz w:val="20"/>
                <w:szCs w:val="20"/>
                <w:lang w:eastAsia="en-US"/>
              </w:rPr>
              <w:t>CEO PhD Dummy</w:t>
            </w:r>
          </w:p>
        </w:tc>
        <w:tc>
          <w:tcPr>
            <w:tcW w:w="6874" w:type="dxa"/>
            <w:shd w:val="clear" w:color="auto" w:fill="auto"/>
          </w:tcPr>
          <w:p w14:paraId="32AF448E" w14:textId="5998F5EE"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 xml:space="preserve">Equals one if a CEO holds a </w:t>
            </w:r>
            <w:r w:rsidR="00043FB2" w:rsidRPr="008148E5">
              <w:rPr>
                <w:rFonts w:ascii="Times New Roman" w:hAnsi="Times New Roman"/>
                <w:color w:val="000000" w:themeColor="text1"/>
                <w:sz w:val="20"/>
                <w:szCs w:val="20"/>
                <w:lang w:eastAsia="en-US"/>
              </w:rPr>
              <w:t>Ph.D.</w:t>
            </w:r>
            <w:r w:rsidRPr="008148E5">
              <w:rPr>
                <w:rFonts w:ascii="Times New Roman" w:hAnsi="Times New Roman"/>
                <w:color w:val="000000" w:themeColor="text1"/>
                <w:sz w:val="20"/>
                <w:szCs w:val="20"/>
                <w:lang w:eastAsia="en-US"/>
              </w:rPr>
              <w:t>, and zero otherwise.</w:t>
            </w:r>
          </w:p>
        </w:tc>
      </w:tr>
      <w:tr w:rsidR="008148E5" w:rsidRPr="008148E5" w14:paraId="61A4C439" w14:textId="77777777" w:rsidTr="007670F0">
        <w:trPr>
          <w:jc w:val="center"/>
        </w:trPr>
        <w:tc>
          <w:tcPr>
            <w:tcW w:w="2770" w:type="dxa"/>
            <w:shd w:val="clear" w:color="auto" w:fill="auto"/>
          </w:tcPr>
          <w:p w14:paraId="71DDE36D"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i/>
                <w:iCs/>
                <w:color w:val="000000" w:themeColor="text1"/>
                <w:sz w:val="20"/>
                <w:szCs w:val="20"/>
                <w:lang w:eastAsia="en-US"/>
              </w:rPr>
              <w:t>CEO MBA Dummy</w:t>
            </w:r>
          </w:p>
        </w:tc>
        <w:tc>
          <w:tcPr>
            <w:tcW w:w="6874" w:type="dxa"/>
            <w:shd w:val="clear" w:color="auto" w:fill="auto"/>
          </w:tcPr>
          <w:p w14:paraId="686ABB6A" w14:textId="5C1FA01F"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Equals one if a CEO holds an MBA and zero otherwise.</w:t>
            </w:r>
          </w:p>
        </w:tc>
      </w:tr>
      <w:tr w:rsidR="008148E5" w:rsidRPr="008148E5" w14:paraId="11951FA9" w14:textId="77777777" w:rsidTr="007670F0">
        <w:trPr>
          <w:jc w:val="center"/>
        </w:trPr>
        <w:tc>
          <w:tcPr>
            <w:tcW w:w="2770" w:type="dxa"/>
            <w:shd w:val="clear" w:color="auto" w:fill="auto"/>
          </w:tcPr>
          <w:p w14:paraId="09089C12"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i/>
                <w:iCs/>
                <w:color w:val="000000" w:themeColor="text1"/>
                <w:sz w:val="20"/>
                <w:szCs w:val="20"/>
                <w:lang w:eastAsia="en-US"/>
              </w:rPr>
              <w:t>CEO Network Size</w:t>
            </w:r>
          </w:p>
        </w:tc>
        <w:tc>
          <w:tcPr>
            <w:tcW w:w="6874" w:type="dxa"/>
            <w:shd w:val="clear" w:color="auto" w:fill="auto"/>
          </w:tcPr>
          <w:p w14:paraId="2A581E74" w14:textId="078BB489"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T</w:t>
            </w:r>
            <w:r w:rsidR="00043FB2" w:rsidRPr="008148E5">
              <w:rPr>
                <w:rFonts w:ascii="Times New Roman" w:hAnsi="Times New Roman"/>
                <w:color w:val="000000" w:themeColor="text1"/>
                <w:sz w:val="20"/>
                <w:szCs w:val="20"/>
                <w:lang w:eastAsia="en-US"/>
              </w:rPr>
              <w:t>he t</w:t>
            </w:r>
            <w:r w:rsidRPr="008148E5">
              <w:rPr>
                <w:rFonts w:ascii="Times New Roman" w:hAnsi="Times New Roman"/>
                <w:color w:val="000000" w:themeColor="text1"/>
                <w:sz w:val="20"/>
                <w:szCs w:val="20"/>
                <w:lang w:eastAsia="en-US"/>
              </w:rPr>
              <w:t>otal number of network ties that a CEO possesses.</w:t>
            </w:r>
          </w:p>
        </w:tc>
      </w:tr>
      <w:tr w:rsidR="008148E5" w:rsidRPr="008148E5" w14:paraId="10464738" w14:textId="77777777" w:rsidTr="007670F0">
        <w:trPr>
          <w:jc w:val="center"/>
        </w:trPr>
        <w:tc>
          <w:tcPr>
            <w:tcW w:w="2770" w:type="dxa"/>
            <w:shd w:val="clear" w:color="auto" w:fill="auto"/>
          </w:tcPr>
          <w:p w14:paraId="20EC4FDE"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i/>
                <w:iCs/>
                <w:color w:val="000000" w:themeColor="text1"/>
                <w:sz w:val="20"/>
                <w:szCs w:val="20"/>
                <w:lang w:eastAsia="en-US"/>
              </w:rPr>
              <w:t>CEO Directorships</w:t>
            </w:r>
          </w:p>
        </w:tc>
        <w:tc>
          <w:tcPr>
            <w:tcW w:w="6874" w:type="dxa"/>
            <w:shd w:val="clear" w:color="auto" w:fill="auto"/>
          </w:tcPr>
          <w:p w14:paraId="24C0B757" w14:textId="444EBE59" w:rsidR="00BE589D" w:rsidRPr="008148E5" w:rsidRDefault="00043FB2"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 xml:space="preserve">The number </w:t>
            </w:r>
            <w:r w:rsidR="00BE589D" w:rsidRPr="008148E5">
              <w:rPr>
                <w:rFonts w:ascii="Times New Roman" w:hAnsi="Times New Roman"/>
                <w:color w:val="000000" w:themeColor="text1"/>
                <w:sz w:val="20"/>
                <w:szCs w:val="20"/>
                <w:lang w:eastAsia="en-US"/>
              </w:rPr>
              <w:t>of external boards that the CEO sits on.</w:t>
            </w:r>
          </w:p>
        </w:tc>
      </w:tr>
      <w:tr w:rsidR="008148E5" w:rsidRPr="008148E5" w14:paraId="52E3050B" w14:textId="77777777" w:rsidTr="007670F0">
        <w:trPr>
          <w:jc w:val="center"/>
        </w:trPr>
        <w:tc>
          <w:tcPr>
            <w:tcW w:w="2770" w:type="dxa"/>
            <w:shd w:val="clear" w:color="auto" w:fill="auto"/>
          </w:tcPr>
          <w:p w14:paraId="7326F52D"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i/>
                <w:iCs/>
                <w:color w:val="000000" w:themeColor="text1"/>
                <w:sz w:val="20"/>
                <w:szCs w:val="20"/>
                <w:lang w:eastAsia="en-US"/>
              </w:rPr>
              <w:t>%Board Independence</w:t>
            </w:r>
          </w:p>
        </w:tc>
        <w:tc>
          <w:tcPr>
            <w:tcW w:w="6874" w:type="dxa"/>
            <w:shd w:val="clear" w:color="auto" w:fill="auto"/>
          </w:tcPr>
          <w:p w14:paraId="3898A447"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 xml:space="preserve">Percentage of independent directors </w:t>
            </w:r>
          </w:p>
        </w:tc>
      </w:tr>
      <w:tr w:rsidR="008148E5" w:rsidRPr="008148E5" w14:paraId="50D481B3" w14:textId="77777777" w:rsidTr="007670F0">
        <w:trPr>
          <w:jc w:val="center"/>
        </w:trPr>
        <w:tc>
          <w:tcPr>
            <w:tcW w:w="2770" w:type="dxa"/>
            <w:shd w:val="clear" w:color="auto" w:fill="auto"/>
          </w:tcPr>
          <w:p w14:paraId="6A455B3F"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i/>
                <w:iCs/>
                <w:color w:val="000000" w:themeColor="text1"/>
                <w:sz w:val="20"/>
                <w:szCs w:val="20"/>
                <w:lang w:eastAsia="en-US"/>
              </w:rPr>
              <w:t>% Female</w:t>
            </w:r>
          </w:p>
        </w:tc>
        <w:tc>
          <w:tcPr>
            <w:tcW w:w="6874" w:type="dxa"/>
            <w:shd w:val="clear" w:color="auto" w:fill="auto"/>
          </w:tcPr>
          <w:p w14:paraId="01CA8171"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 xml:space="preserve">Percentage of female directors </w:t>
            </w:r>
          </w:p>
        </w:tc>
      </w:tr>
      <w:tr w:rsidR="008148E5" w:rsidRPr="008148E5" w14:paraId="4151BF6A" w14:textId="77777777" w:rsidTr="007670F0">
        <w:trPr>
          <w:jc w:val="center"/>
        </w:trPr>
        <w:tc>
          <w:tcPr>
            <w:tcW w:w="2770" w:type="dxa"/>
            <w:shd w:val="clear" w:color="auto" w:fill="auto"/>
          </w:tcPr>
          <w:p w14:paraId="03808BF9"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i/>
                <w:iCs/>
                <w:color w:val="000000" w:themeColor="text1"/>
                <w:sz w:val="20"/>
                <w:szCs w:val="20"/>
                <w:lang w:eastAsia="en-US"/>
              </w:rPr>
              <w:t>Ln (TA)</w:t>
            </w:r>
          </w:p>
        </w:tc>
        <w:tc>
          <w:tcPr>
            <w:tcW w:w="6874" w:type="dxa"/>
            <w:shd w:val="clear" w:color="auto" w:fill="auto"/>
          </w:tcPr>
          <w:p w14:paraId="75866EB3"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The natural logarithm of total assets</w:t>
            </w:r>
          </w:p>
        </w:tc>
      </w:tr>
      <w:tr w:rsidR="008148E5" w:rsidRPr="008148E5" w14:paraId="71903756" w14:textId="77777777" w:rsidTr="007670F0">
        <w:trPr>
          <w:jc w:val="center"/>
        </w:trPr>
        <w:tc>
          <w:tcPr>
            <w:tcW w:w="2770" w:type="dxa"/>
            <w:shd w:val="clear" w:color="auto" w:fill="auto"/>
          </w:tcPr>
          <w:p w14:paraId="78291F0B"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i/>
                <w:iCs/>
                <w:color w:val="000000" w:themeColor="text1"/>
                <w:sz w:val="20"/>
                <w:szCs w:val="20"/>
                <w:lang w:eastAsia="en-US"/>
              </w:rPr>
              <w:lastRenderedPageBreak/>
              <w:t>Capex/TA</w:t>
            </w:r>
          </w:p>
        </w:tc>
        <w:tc>
          <w:tcPr>
            <w:tcW w:w="6874" w:type="dxa"/>
            <w:shd w:val="clear" w:color="auto" w:fill="auto"/>
          </w:tcPr>
          <w:p w14:paraId="5C98EB85"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Capital expenditures divided by total assets</w:t>
            </w:r>
          </w:p>
        </w:tc>
      </w:tr>
      <w:tr w:rsidR="008148E5" w:rsidRPr="008148E5" w14:paraId="1AF6AAEC" w14:textId="77777777" w:rsidTr="007670F0">
        <w:trPr>
          <w:jc w:val="center"/>
        </w:trPr>
        <w:tc>
          <w:tcPr>
            <w:tcW w:w="2770" w:type="dxa"/>
            <w:shd w:val="clear" w:color="auto" w:fill="auto"/>
          </w:tcPr>
          <w:p w14:paraId="44A7DF45"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i/>
                <w:iCs/>
                <w:color w:val="000000" w:themeColor="text1"/>
                <w:sz w:val="20"/>
                <w:szCs w:val="20"/>
                <w:lang w:eastAsia="en-US"/>
              </w:rPr>
              <w:t>Cash/TA</w:t>
            </w:r>
          </w:p>
        </w:tc>
        <w:tc>
          <w:tcPr>
            <w:tcW w:w="6874" w:type="dxa"/>
            <w:shd w:val="clear" w:color="auto" w:fill="auto"/>
          </w:tcPr>
          <w:p w14:paraId="772D2BCF"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Cash and Cash equivalents divided by total assets</w:t>
            </w:r>
          </w:p>
        </w:tc>
      </w:tr>
      <w:tr w:rsidR="008148E5" w:rsidRPr="008148E5" w14:paraId="5DCFFF08" w14:textId="77777777" w:rsidTr="007670F0">
        <w:trPr>
          <w:jc w:val="center"/>
        </w:trPr>
        <w:tc>
          <w:tcPr>
            <w:tcW w:w="2770" w:type="dxa"/>
            <w:shd w:val="clear" w:color="auto" w:fill="auto"/>
          </w:tcPr>
          <w:p w14:paraId="0407E9FE"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i/>
                <w:iCs/>
                <w:color w:val="000000" w:themeColor="text1"/>
                <w:sz w:val="20"/>
                <w:szCs w:val="20"/>
                <w:lang w:eastAsia="en-US"/>
              </w:rPr>
              <w:t>PPE/TA</w:t>
            </w:r>
          </w:p>
        </w:tc>
        <w:tc>
          <w:tcPr>
            <w:tcW w:w="6874" w:type="dxa"/>
            <w:shd w:val="clear" w:color="auto" w:fill="auto"/>
          </w:tcPr>
          <w:p w14:paraId="3EA868F9" w14:textId="536F72A5"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Property, plant</w:t>
            </w:r>
            <w:r w:rsidR="00043FB2" w:rsidRPr="008148E5">
              <w:rPr>
                <w:rFonts w:ascii="Times New Roman" w:hAnsi="Times New Roman"/>
                <w:color w:val="000000" w:themeColor="text1"/>
                <w:sz w:val="20"/>
                <w:szCs w:val="20"/>
                <w:lang w:eastAsia="en-US"/>
              </w:rPr>
              <w:t>,</w:t>
            </w:r>
            <w:r w:rsidRPr="008148E5">
              <w:rPr>
                <w:rFonts w:ascii="Times New Roman" w:hAnsi="Times New Roman"/>
                <w:color w:val="000000" w:themeColor="text1"/>
                <w:sz w:val="20"/>
                <w:szCs w:val="20"/>
                <w:lang w:eastAsia="en-US"/>
              </w:rPr>
              <w:t xml:space="preserve"> and equipment divided by total assets</w:t>
            </w:r>
          </w:p>
        </w:tc>
      </w:tr>
      <w:tr w:rsidR="008148E5" w:rsidRPr="008148E5" w14:paraId="15D9998F" w14:textId="77777777" w:rsidTr="007670F0">
        <w:trPr>
          <w:jc w:val="center"/>
        </w:trPr>
        <w:tc>
          <w:tcPr>
            <w:tcW w:w="2770" w:type="dxa"/>
            <w:shd w:val="clear" w:color="auto" w:fill="auto"/>
          </w:tcPr>
          <w:p w14:paraId="0F77C94D"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i/>
                <w:iCs/>
                <w:color w:val="000000" w:themeColor="text1"/>
                <w:sz w:val="20"/>
                <w:szCs w:val="20"/>
                <w:lang w:eastAsia="en-US"/>
              </w:rPr>
              <w:t>R&amp;D/TA</w:t>
            </w:r>
          </w:p>
        </w:tc>
        <w:tc>
          <w:tcPr>
            <w:tcW w:w="6874" w:type="dxa"/>
            <w:shd w:val="clear" w:color="auto" w:fill="auto"/>
          </w:tcPr>
          <w:p w14:paraId="017237F6"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Research &amp; Development expenditures divided by total assets</w:t>
            </w:r>
          </w:p>
        </w:tc>
      </w:tr>
      <w:tr w:rsidR="00BE589D" w:rsidRPr="008148E5" w14:paraId="78FC4808" w14:textId="77777777" w:rsidTr="007670F0">
        <w:trPr>
          <w:jc w:val="center"/>
        </w:trPr>
        <w:tc>
          <w:tcPr>
            <w:tcW w:w="2770" w:type="dxa"/>
            <w:tcBorders>
              <w:bottom w:val="single" w:sz="4" w:space="0" w:color="auto"/>
            </w:tcBorders>
            <w:shd w:val="clear" w:color="auto" w:fill="auto"/>
          </w:tcPr>
          <w:p w14:paraId="57E4B779"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i/>
                <w:iCs/>
                <w:color w:val="000000" w:themeColor="text1"/>
                <w:sz w:val="20"/>
                <w:szCs w:val="20"/>
                <w:lang w:eastAsia="en-US"/>
              </w:rPr>
              <w:t>Debt/TA</w:t>
            </w:r>
          </w:p>
        </w:tc>
        <w:tc>
          <w:tcPr>
            <w:tcW w:w="6874" w:type="dxa"/>
            <w:tcBorders>
              <w:bottom w:val="single" w:sz="4" w:space="0" w:color="auto"/>
            </w:tcBorders>
            <w:shd w:val="clear" w:color="auto" w:fill="auto"/>
          </w:tcPr>
          <w:p w14:paraId="7C5F8EF5" w14:textId="77777777" w:rsidR="00BE589D" w:rsidRPr="008148E5" w:rsidRDefault="00BE589D" w:rsidP="00230540">
            <w:pPr>
              <w:spacing w:after="0" w:line="240" w:lineRule="auto"/>
              <w:jc w:val="both"/>
              <w:rPr>
                <w:rFonts w:ascii="Times New Roman" w:hAnsi="Times New Roman"/>
                <w:color w:val="000000" w:themeColor="text1"/>
                <w:sz w:val="20"/>
                <w:szCs w:val="20"/>
                <w:lang w:eastAsia="en-US"/>
              </w:rPr>
            </w:pPr>
            <w:r w:rsidRPr="008148E5">
              <w:rPr>
                <w:rFonts w:ascii="Times New Roman" w:hAnsi="Times New Roman"/>
                <w:color w:val="000000" w:themeColor="text1"/>
                <w:sz w:val="20"/>
                <w:szCs w:val="20"/>
                <w:lang w:eastAsia="en-US"/>
              </w:rPr>
              <w:t>Total debt divided by total assets</w:t>
            </w:r>
          </w:p>
        </w:tc>
      </w:tr>
    </w:tbl>
    <w:p w14:paraId="289721A4" w14:textId="77777777" w:rsidR="00BE1E88" w:rsidRPr="008148E5" w:rsidRDefault="00BE1E88" w:rsidP="005D6CA0">
      <w:pPr>
        <w:spacing w:after="0" w:line="480" w:lineRule="auto"/>
        <w:jc w:val="both"/>
        <w:rPr>
          <w:rFonts w:ascii="Times New Roman" w:hAnsi="Times New Roman"/>
          <w:color w:val="000000" w:themeColor="text1"/>
          <w:sz w:val="24"/>
          <w:szCs w:val="24"/>
        </w:rPr>
      </w:pPr>
    </w:p>
    <w:p w14:paraId="32438535" w14:textId="5350EEE0" w:rsidR="007E04E9" w:rsidRPr="008148E5" w:rsidRDefault="00E85663" w:rsidP="00B6602C">
      <w:pPr>
        <w:spacing w:after="0"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Conforming</w:t>
      </w:r>
      <w:r w:rsidR="00A14B19" w:rsidRPr="008148E5">
        <w:rPr>
          <w:rFonts w:ascii="Times New Roman" w:hAnsi="Times New Roman"/>
          <w:color w:val="000000" w:themeColor="text1"/>
          <w:sz w:val="24"/>
          <w:szCs w:val="24"/>
        </w:rPr>
        <w:t xml:space="preserve"> to previous studies </w:t>
      </w:r>
      <w:r w:rsidR="00A14B19"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1057-5219","author":[{"dropping-particle":"","family":"Fan","given":"Yaoyao","non-dropping-particle":"","parse-names":false,"suffix":""},{"dropping-particle":"","family":"Boateng","given":"Agyenim","non-dropping-particle":"","parse-names":false,"suffix":""},{"dropping-particle":"","family":"King","given":"Timothy","non-dropping-particle":"","parse-names":false,"suffix":""},{"dropping-particle":"","family":"MacRae","given":"Claire","non-dropping-particle":"","parse-names":false,"suffix":""}],"container-title":"International Review of Financial Analysis","id":"ITEM-1","issued":{"date-parts":[["2019"]]},"page":"101373","publisher":"Elsevier","title":"Board-CEO friendship ties and firm value: Evidence from US firms","type":"article-journal","volume":"65"},"uris":["http://www.mendeley.com/documents/?uuid=430f23ff-6d2f-44fb-8c47-a7d6123c6958"]},{"id":"ITEM-2","itemData":{"ISSN":"0022-1082","author":[{"dropping-particle":"","family":"Fracassi","given":"Cesare","non-dropping-particle":"","parse-names":false,"suffix":""},{"dropping-particle":"","family":"Tate","given":"Geoffrey","non-dropping-particle":"","parse-names":false,"suffix":""}],"container-title":"the Journal of finance","id":"ITEM-2","issue":"1","issued":{"date-parts":[["2012"]]},"page":"153-194","publisher":"Wiley Online Library","title":"External networking and internal firm governance","type":"article-journal","volume":"67"},"uris":["http://www.mendeley.com/documents/?uuid=6201b4bb-1b88-49bb-b38a-677787d4165c"]},{"id":"ITEM-3","itemData":{"ISSN":"0304-405X","author":[{"dropping-particle":"","family":"Custódio","given":"Cláudia","non-dropping-particle":"","parse-names":false,"suffix":""},{"dropping-particle":"","family":"Metzger","given":"Daniel","non-dropping-particle":"","parse-names":false,"suffix":""}],"container-title":"Journal of Financial Economics","id":"ITEM-3","issue":"1","issued":{"date-parts":[["2014"]]},"page":"125-154","publisher":"Elsevier","title":"Financial expert CEOs: CEO׳ s work experience and firm׳ s financial policies","type":"article-journal","volume":"114"},"uris":["http://www.mendeley.com/documents/?uuid=088a9313-9eb8-456c-ab72-0d4e676dac5f"]},{"id":"ITEM-4","itemData":{"ISSN":"0022-1082","author":[{"dropping-particle":"","family":"Khanna","given":"Vikramaditya","non-dropping-particle":"","parse-names":false,"suffix":""},{"dropping-particle":"","family":"Kim","given":"E Han","non-dropping-particle":"","parse-names":false,"suffix":""},{"dropping-particle":"","family":"Lu","given":"Yao","non-dropping-particle":"","parse-names":false,"suffix":""}],"container-title":"The Journal of Finance","id":"ITEM-4","issue":"3","issued":{"date-parts":[["2015"]]},"page":"1203-1252","publisher":"Wiley Online Library","title":"CEO connectedness and corporate fraud","type":"article-journal","volume":"70"},"uris":["http://www.mendeley.com/documents/?uuid=45c465f0-5f68-4b69-93dd-21ef558aa1b4"]},{"id":"ITEM-5","itemData":{"ISSN":"0304-405X","author":[{"dropping-particle":"","family":"Schmidt","given":"Breno","non-dropping-particle":"","parse-names":false,"suffix":""}],"container-title":"Journal of Financial Economics","id":"ITEM-5","issue":"2","issued":{"date-parts":[["2015"]]},"page":"424-447","publisher":"Elsevier","title":"Costs and benefits of friendly boards during mergers and acquisitions","type":"article-journal","volume":"117"},"uris":["http://www.mendeley.com/documents/?uuid=213ba5dd-fba1-401e-8230-64ef84533a89"]},{"id":"ITEM-6","itemData":{"DOI":"10.1016/j.jfineco.2004.09.004","ISBN":"0304-405X","ISSN":"0304405X","PMID":"650","abstract":"We provide empirical evidence of a strong causal relation between managerial compensation and investment policy, debt policy, and firm risk. Controlling for CEO pay-performance sensitivity (delta) and the feedback effects of firm policy and risk on the managerial compensation scheme, we find that higher sensitivity of CEO wealth to stock volatility (vega) implements riskier policy choices, including relatively more investment in R&amp;D, less investment in PPE, more focus, and higher leverage. We also find that riskier policy choices generally lead to compensation structures with higher vega and lower delta. Stock-return volatility has a positive effect on both vega and delta. © 2005 Elsevier B.V. All rights reserved.","author":[{"dropping-particle":"","family":"Coles","given":"Jeffrey L.","non-dropping-particle":"","parse-names":false,"suffix":""},{"dropping-particle":"","family":"Daniel","given":"Naveen D.","non-dropping-particle":"","parse-names":false,"suffix":""},{"dropping-particle":"","family":"Naveen","given":"Lalitha","non-dropping-particle":"","parse-names":false,"suffix":""}],"container-title":"Journal of Financial Economics","id":"ITEM-6","issue":"2","issued":{"date-parts":[["2006"]]},"page":"431-468","title":"Managerial incentives and risk-taking","type":"article-journal","volume":"79"},"uris":["http://www.mendeley.com/documents/?uuid=d5017d0c-0e2c-43e0-bc0f-bd7bb09cf521"]},{"id":"ITEM-7","itemData":{"ISSN":"0929-1199","author":[{"dropping-particle":"","family":"Duong","given":"Kiet Tuan","non-dropping-particle":"","parse-names":false,"suffix":""},{"dropping-particle":"","family":"Banti","given":"Chiara","non-dropping-particle":"","parse-names":false,"suffix":""},{"dropping-particle":"","family":"Instefjord","given":"Norvald","non-dropping-particle":"","parse-names":false,"suffix":""}],"container-title":"Journal of Corporate Finance","id":"ITEM-7","issued":{"date-parts":[["2021"]]},"page":"101973","publisher":"Elsevier","title":"Managerial conservatism and corporate policies","type":"article-journal","volume":"68"},"uris":["http://www.mendeley.com/documents/?uuid=c9916738-b8fe-4cc0-a924-1ea64170e2d2"]}],"mendeley":{"formattedCitation":"(Coles, Daniel and Naveen, 2006; Fracassi and Tate, 2012; Custódio and Metzger, 2014; Khanna, Kim and Lu, 2015; Schmidt, 2015; Fan &lt;i&gt;et al.&lt;/i&gt;, 2019; Duong, Banti and Instefjord, 2021)","manualFormatting":"(e.g. Fan et al. 2019; Fracassi and Tate 2012; Custódio and Metzger 2014; Khanna, Kim, and Lu 2015; Schmidt 2015; Duong, Banti, and Instefjord 2021)","plainTextFormattedCitation":"(Coles, Daniel and Naveen, 2006; Fracassi and Tate, 2012; Custódio and Metzger, 2014; Khanna, Kim and Lu, 2015; Schmidt, 2015; Fan et al., 2019; Duong, Banti and Instefjord, 2021)","previouslyFormattedCitation":"(Coles, Daniel and Naveen, 2006; Fracassi and Tate, 2012; Custódio and Metzger, 2014; Khanna, Kim and Lu, 2015; Schmidt, 2015; Fan &lt;i&gt;et al.&lt;/i&gt;, 2019; Duong, Banti and Instefjord, 2021)"},"properties":{"noteIndex":0},"schema":"https://github.com/citation-style-language/schema/raw/master/csl-citation.json"}</w:instrText>
      </w:r>
      <w:r w:rsidR="00A14B19" w:rsidRPr="008148E5">
        <w:rPr>
          <w:rFonts w:ascii="Times New Roman" w:hAnsi="Times New Roman"/>
          <w:color w:val="000000" w:themeColor="text1"/>
          <w:sz w:val="24"/>
          <w:szCs w:val="24"/>
        </w:rPr>
        <w:fldChar w:fldCharType="separate"/>
      </w:r>
      <w:r w:rsidR="00A14B19" w:rsidRPr="008148E5">
        <w:rPr>
          <w:rFonts w:ascii="Times New Roman" w:hAnsi="Times New Roman"/>
          <w:noProof/>
          <w:color w:val="000000" w:themeColor="text1"/>
          <w:sz w:val="24"/>
          <w:szCs w:val="24"/>
        </w:rPr>
        <w:t>(e.g. Fan et al. 2019; Fracassi and Tate 2012; Custódio and Metzger 2014; Khanna</w:t>
      </w:r>
      <w:r w:rsidR="00B51D5C" w:rsidRPr="008148E5">
        <w:rPr>
          <w:rFonts w:ascii="Times New Roman" w:hAnsi="Times New Roman"/>
          <w:noProof/>
          <w:color w:val="000000" w:themeColor="text1"/>
          <w:sz w:val="24"/>
          <w:szCs w:val="24"/>
        </w:rPr>
        <w:t xml:space="preserve"> et al.</w:t>
      </w:r>
      <w:r w:rsidR="00A14B19" w:rsidRPr="008148E5">
        <w:rPr>
          <w:rFonts w:ascii="Times New Roman" w:hAnsi="Times New Roman"/>
          <w:noProof/>
          <w:color w:val="000000" w:themeColor="text1"/>
          <w:sz w:val="24"/>
          <w:szCs w:val="24"/>
        </w:rPr>
        <w:t xml:space="preserve"> 2015; Schmidt 2015;</w:t>
      </w:r>
      <w:r w:rsidR="00B234A9">
        <w:rPr>
          <w:rFonts w:ascii="Times New Roman" w:hAnsi="Times New Roman"/>
          <w:noProof/>
          <w:color w:val="000000" w:themeColor="text1"/>
          <w:sz w:val="24"/>
          <w:szCs w:val="24"/>
        </w:rPr>
        <w:t xml:space="preserve"> </w:t>
      </w:r>
      <w:r w:rsidR="00DE1094" w:rsidRPr="008148E5">
        <w:rPr>
          <w:rFonts w:ascii="Times New Roman" w:hAnsi="Times New Roman"/>
          <w:noProof/>
          <w:color w:val="000000" w:themeColor="text1"/>
          <w:sz w:val="24"/>
          <w:szCs w:val="24"/>
        </w:rPr>
        <w:t>Duong et al.</w:t>
      </w:r>
      <w:r w:rsidR="00A14B19" w:rsidRPr="008148E5">
        <w:rPr>
          <w:rFonts w:ascii="Times New Roman" w:hAnsi="Times New Roman"/>
          <w:noProof/>
          <w:color w:val="000000" w:themeColor="text1"/>
          <w:sz w:val="24"/>
          <w:szCs w:val="24"/>
        </w:rPr>
        <w:t xml:space="preserve"> 2021)</w:t>
      </w:r>
      <w:r w:rsidR="00A14B19" w:rsidRPr="008148E5">
        <w:rPr>
          <w:rFonts w:ascii="Times New Roman" w:hAnsi="Times New Roman"/>
          <w:color w:val="000000" w:themeColor="text1"/>
          <w:sz w:val="24"/>
          <w:szCs w:val="24"/>
        </w:rPr>
        <w:fldChar w:fldCharType="end"/>
      </w:r>
      <w:r w:rsidR="00A14B19" w:rsidRPr="008148E5">
        <w:rPr>
          <w:rFonts w:ascii="Times New Roman" w:hAnsi="Times New Roman"/>
          <w:color w:val="000000" w:themeColor="text1"/>
          <w:sz w:val="24"/>
          <w:szCs w:val="24"/>
        </w:rPr>
        <w:t xml:space="preserve">, </w:t>
      </w:r>
      <w:r w:rsidR="00644FEC" w:rsidRPr="008148E5">
        <w:rPr>
          <w:rFonts w:ascii="Times New Roman" w:hAnsi="Times New Roman"/>
          <w:color w:val="000000" w:themeColor="text1"/>
          <w:sz w:val="24"/>
          <w:szCs w:val="24"/>
        </w:rPr>
        <w:t xml:space="preserve">several </w:t>
      </w:r>
      <w:r w:rsidR="00A14B19" w:rsidRPr="008148E5">
        <w:rPr>
          <w:rFonts w:ascii="Times New Roman" w:hAnsi="Times New Roman"/>
          <w:color w:val="000000" w:themeColor="text1"/>
          <w:sz w:val="24"/>
          <w:szCs w:val="24"/>
        </w:rPr>
        <w:t>control variables are considered as seen in Table 1.</w:t>
      </w:r>
      <w:r w:rsidR="000A0887" w:rsidRPr="008148E5">
        <w:rPr>
          <w:rFonts w:ascii="Times New Roman" w:hAnsi="Times New Roman"/>
          <w:color w:val="000000" w:themeColor="text1"/>
          <w:sz w:val="24"/>
          <w:szCs w:val="24"/>
        </w:rPr>
        <w:t xml:space="preserve"> </w:t>
      </w:r>
      <w:r w:rsidR="007E04E9" w:rsidRPr="008148E5">
        <w:rPr>
          <w:rFonts w:ascii="Times New Roman" w:hAnsi="Times New Roman"/>
          <w:i/>
          <w:iCs/>
          <w:color w:val="000000" w:themeColor="text1"/>
          <w:sz w:val="24"/>
          <w:szCs w:val="24"/>
        </w:rPr>
        <w:t>Ln(TA)</w:t>
      </w:r>
      <w:r w:rsidR="007E04E9" w:rsidRPr="008148E5">
        <w:rPr>
          <w:rFonts w:ascii="Times New Roman" w:hAnsi="Times New Roman"/>
          <w:color w:val="000000" w:themeColor="text1"/>
          <w:sz w:val="24"/>
          <w:szCs w:val="24"/>
        </w:rPr>
        <w:t xml:space="preserve"> is used as a proxy for firm</w:t>
      </w:r>
      <w:r w:rsidR="00A14B19" w:rsidRPr="008148E5">
        <w:rPr>
          <w:rFonts w:ascii="Times New Roman" w:hAnsi="Times New Roman"/>
          <w:color w:val="000000" w:themeColor="text1"/>
          <w:sz w:val="24"/>
          <w:szCs w:val="24"/>
        </w:rPr>
        <w:t xml:space="preserve">’s </w:t>
      </w:r>
      <w:r w:rsidR="007E04E9" w:rsidRPr="008148E5">
        <w:rPr>
          <w:rFonts w:ascii="Times New Roman" w:hAnsi="Times New Roman"/>
          <w:color w:val="000000" w:themeColor="text1"/>
          <w:sz w:val="24"/>
          <w:szCs w:val="24"/>
        </w:rPr>
        <w:t xml:space="preserve">size. </w:t>
      </w:r>
      <w:r w:rsidR="00644FEC" w:rsidRPr="008148E5">
        <w:rPr>
          <w:rFonts w:ascii="Times New Roman" w:hAnsi="Times New Roman"/>
          <w:color w:val="000000" w:themeColor="text1"/>
          <w:sz w:val="24"/>
          <w:szCs w:val="24"/>
        </w:rPr>
        <w:t>A larger firm has higher profitability and market capitalization but lower investment opportunity growth as it is often long-established and in its mature business cycle</w:t>
      </w:r>
      <w:r w:rsidR="004C1852" w:rsidRPr="008148E5">
        <w:rPr>
          <w:rFonts w:ascii="Times New Roman" w:hAnsi="Times New Roman"/>
          <w:color w:val="000000" w:themeColor="text1"/>
          <w:sz w:val="24"/>
          <w:szCs w:val="24"/>
        </w:rPr>
        <w:t xml:space="preserve"> </w:t>
      </w:r>
      <w:r w:rsidR="00C85552"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1057-5219","author":[{"dropping-particle":"","family":"Fan","given":"Yaoyao","non-dropping-particle":"","parse-names":false,"suffix":""},{"dropping-particle":"","family":"Boateng","given":"Agyenim","non-dropping-particle":"","parse-names":false,"suffix":""},{"dropping-particle":"","family":"King","given":"Timothy","non-dropping-particle":"","parse-names":false,"suffix":""},{"dropping-particle":"","family":"MacRae","given":"Claire","non-dropping-particle":"","parse-names":false,"suffix":""}],"container-title":"International Review of Financial Analysis","id":"ITEM-1","issued":{"date-parts":[["2019"]]},"page":"101373","publisher":"Elsevier","title":"Board-CEO friendship ties and firm value: Evidence from US firms","type":"article-journal","volume":"65"},"uris":["http://www.mendeley.com/documents/?uuid=430f23ff-6d2f-44fb-8c47-a7d6123c6958"]},{"id":"ITEM-2","itemData":{"ISSN":"0304-405X","author":[{"dropping-particle":"","family":"Custódio","given":"Cláudia","non-dropping-particle":"","parse-names":false,"suffix":""},{"dropping-particle":"","family":"Metzger","given":"Daniel","non-dropping-particle":"","parse-names":false,"suffix":""}],"container-title":"Journal of Financial Economics","id":"ITEM-2","issue":"1","issued":{"date-parts":[["2014"]]},"page":"125-154","publisher":"Elsevier","title":"Financial expert CEOs: CEO׳ s work experience and firm׳ s financial policies","type":"article-journal","volume":"114"},"uris":["http://www.mendeley.com/documents/?uuid=088a9313-9eb8-456c-ab72-0d4e676dac5f"]},{"id":"ITEM-3","itemData":{"ISSN":"0304-405X","author":[{"dropping-particle":"","family":"Hauser","given":"Roie","non-dropping-particle":"","parse-names":false,"suffix":""}],"container-title":"Journal of Financial Economics","id":"ITEM-3","issue":"1","issued":{"date-parts":[["2018"]]},"page":"16-37","publisher":"Elsevier","title":"Busy directors and firm performance: Evidence from mergers","type":"article-journal","volume":"128"},"uris":["http://www.mendeley.com/documents/?uuid=583db4d6-0dc7-456a-9a2a-8d2884601da2"]}],"mendeley":{"formattedCitation":"(Custódio and Metzger, 2014; Hauser, 2018; Fan &lt;i&gt;et al.&lt;/i&gt;, 2019)","manualFormatting":"(Fan et al. 2019; Custódio and Metzger 2014)","plainTextFormattedCitation":"(Custódio and Metzger, 2014; Hauser, 2018; Fan et al., 2019)","previouslyFormattedCitation":"(Custódio and Metzger, 2014; Hauser, 2018; Fan &lt;i&gt;et al.&lt;/i&gt;, 2019)"},"properties":{"noteIndex":0},"schema":"https://github.com/citation-style-language/schema/raw/master/csl-citation.json"}</w:instrText>
      </w:r>
      <w:r w:rsidR="00C85552" w:rsidRPr="008148E5">
        <w:rPr>
          <w:rFonts w:ascii="Times New Roman" w:hAnsi="Times New Roman"/>
          <w:color w:val="000000" w:themeColor="text1"/>
          <w:sz w:val="24"/>
          <w:szCs w:val="24"/>
        </w:rPr>
        <w:fldChar w:fldCharType="separate"/>
      </w:r>
      <w:r w:rsidR="004C1852" w:rsidRPr="008148E5">
        <w:rPr>
          <w:rFonts w:ascii="Times New Roman" w:hAnsi="Times New Roman"/>
          <w:noProof/>
          <w:color w:val="000000" w:themeColor="text1"/>
          <w:sz w:val="24"/>
          <w:szCs w:val="24"/>
        </w:rPr>
        <w:t>(Fan et al. 2019; Custódio and Metzger 2014)</w:t>
      </w:r>
      <w:r w:rsidR="00C85552" w:rsidRPr="008148E5">
        <w:rPr>
          <w:rFonts w:ascii="Times New Roman" w:hAnsi="Times New Roman"/>
          <w:color w:val="000000" w:themeColor="text1"/>
          <w:sz w:val="24"/>
          <w:szCs w:val="24"/>
        </w:rPr>
        <w:fldChar w:fldCharType="end"/>
      </w:r>
      <w:r w:rsidR="007E04E9" w:rsidRPr="008148E5">
        <w:rPr>
          <w:rFonts w:ascii="Times New Roman" w:hAnsi="Times New Roman"/>
          <w:color w:val="000000" w:themeColor="text1"/>
          <w:sz w:val="24"/>
          <w:szCs w:val="24"/>
        </w:rPr>
        <w:t xml:space="preserve">. </w:t>
      </w:r>
      <w:r w:rsidR="00644FEC" w:rsidRPr="008148E5">
        <w:rPr>
          <w:rFonts w:ascii="Times New Roman" w:hAnsi="Times New Roman"/>
          <w:i/>
          <w:iCs/>
          <w:color w:val="000000" w:themeColor="text1"/>
          <w:sz w:val="24"/>
          <w:szCs w:val="24"/>
        </w:rPr>
        <w:t>Capex/TA </w:t>
      </w:r>
      <w:r w:rsidR="00644FEC" w:rsidRPr="008148E5">
        <w:rPr>
          <w:rFonts w:ascii="Times New Roman" w:hAnsi="Times New Roman"/>
          <w:color w:val="000000" w:themeColor="text1"/>
          <w:sz w:val="24"/>
          <w:szCs w:val="24"/>
        </w:rPr>
        <w:t>and</w:t>
      </w:r>
      <w:r w:rsidR="00644FEC" w:rsidRPr="008148E5">
        <w:rPr>
          <w:rFonts w:ascii="Times New Roman" w:hAnsi="Times New Roman"/>
          <w:i/>
          <w:iCs/>
          <w:color w:val="000000" w:themeColor="text1"/>
          <w:sz w:val="24"/>
          <w:szCs w:val="24"/>
        </w:rPr>
        <w:t> R&amp;D/TA</w:t>
      </w:r>
      <w:r w:rsidR="00644FEC" w:rsidRPr="008148E5">
        <w:rPr>
          <w:rFonts w:ascii="Times New Roman" w:hAnsi="Times New Roman"/>
          <w:color w:val="000000" w:themeColor="text1"/>
          <w:sz w:val="24"/>
          <w:szCs w:val="24"/>
        </w:rPr>
        <w:t> are the capital expenditures and R&amp;D (Research &amp; Development expenditures) scaled by total assets. </w:t>
      </w:r>
      <w:r w:rsidR="00644FEC" w:rsidRPr="008148E5">
        <w:rPr>
          <w:rFonts w:ascii="Times New Roman" w:hAnsi="Times New Roman"/>
          <w:i/>
          <w:iCs/>
          <w:color w:val="000000" w:themeColor="text1"/>
          <w:sz w:val="24"/>
          <w:szCs w:val="24"/>
        </w:rPr>
        <w:t>Capex/TA </w:t>
      </w:r>
      <w:r w:rsidR="00644FEC" w:rsidRPr="008148E5">
        <w:rPr>
          <w:rFonts w:ascii="Times New Roman" w:hAnsi="Times New Roman"/>
          <w:color w:val="000000" w:themeColor="text1"/>
          <w:sz w:val="24"/>
          <w:szCs w:val="24"/>
        </w:rPr>
        <w:t>and</w:t>
      </w:r>
      <w:r w:rsidR="00644FEC" w:rsidRPr="008148E5">
        <w:rPr>
          <w:rFonts w:ascii="Times New Roman" w:hAnsi="Times New Roman"/>
          <w:i/>
          <w:iCs/>
          <w:color w:val="000000" w:themeColor="text1"/>
          <w:sz w:val="24"/>
          <w:szCs w:val="24"/>
        </w:rPr>
        <w:t> R&amp;D/TA </w:t>
      </w:r>
      <w:r w:rsidR="00644FEC" w:rsidRPr="008148E5">
        <w:rPr>
          <w:rFonts w:ascii="Times New Roman" w:hAnsi="Times New Roman"/>
          <w:color w:val="000000" w:themeColor="text1"/>
          <w:sz w:val="24"/>
          <w:szCs w:val="24"/>
        </w:rPr>
        <w:t>represent firm investment policies that can affect the firm market capitalization, profitability</w:t>
      </w:r>
      <w:r w:rsidR="00043FB2" w:rsidRPr="008148E5">
        <w:rPr>
          <w:rFonts w:ascii="Times New Roman" w:hAnsi="Times New Roman"/>
          <w:color w:val="000000" w:themeColor="text1"/>
          <w:sz w:val="24"/>
          <w:szCs w:val="24"/>
        </w:rPr>
        <w:t>,</w:t>
      </w:r>
      <w:r w:rsidR="00644FEC" w:rsidRPr="008148E5">
        <w:rPr>
          <w:rFonts w:ascii="Times New Roman" w:hAnsi="Times New Roman"/>
          <w:color w:val="000000" w:themeColor="text1"/>
          <w:sz w:val="24"/>
          <w:szCs w:val="24"/>
        </w:rPr>
        <w:t xml:space="preserve"> and firm risk</w:t>
      </w:r>
      <w:r w:rsidR="00C85552" w:rsidRPr="008148E5">
        <w:rPr>
          <w:rFonts w:ascii="Times New Roman" w:hAnsi="Times New Roman"/>
          <w:color w:val="000000" w:themeColor="text1"/>
          <w:sz w:val="24"/>
          <w:szCs w:val="24"/>
        </w:rPr>
        <w:t xml:space="preserve"> </w:t>
      </w:r>
      <w:r w:rsidR="000018E7"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{"citationItems":[{"id":"ITEM-1","itemData":{"ISSN":"0929-1199","author":[{"dropping-particle":"","family":"Duong","given":"Kiet Tuan","non-dropping-particle":"","parse-names":false,"suffix":""},{"dropping-particle":"","family":"Banti","given":"Chiara","non-dropping-particle":"","parse-names":false,"suffix":""},{"dropping-particle":"","family":"Instefjord","given":"Norvald","non-dropping-particle":"","parse-names":false,"suffix":""}],"container-title":"Journal of Corporate Finance","id":"ITEM-1","issued":{"date-parts":[["2021"]]},"page":"101973","publisher":"Elsevier","title":"Managerial conservatism and corporate policies","type":"article-journal","volume":"68"},"uris":["http://www.mendeley.com/documents/?uuid=c9916738-b8fe-4cc0-a924-1ea64170e2d2"]},{"id":"ITEM-2","itemData":{"DOI":"10.1016/j.jfineco.2004.09.004","ISBN":"0304-405X","ISSN":"0304405X","PMID":"650","abstract":"We provide empirical evidence of a strong causal relation between managerial compensation and investment policy, debt policy, and firm risk. Controlling for CEO pay-performance sensitivity (delta) and the feedback effects of firm policy and risk on the managerial compensation scheme, we find that higher sensitivity of CEO wealth to stock volatility (vega) implements riskier policy choices, including relatively more investment in R&amp;D, less investment in PPE, more focus, and higher leverage. We also find that riskier policy choices generally lead to compensation structures with higher vega and lower delta. Stock-return volatility has a positive effect on both vega and delta. © 2005 Elsevier B.V. All rights reserved.","author":[{"dropping-particle":"","family":"Coles","given":"Jeffrey L.","non-dropping-particle":"","parse-names":false,"suffix":""},{"dropping-particle":"","family":"Daniel","given":"Naveen D.","non-dropping-particle":"","parse-names":false,"suffix":""},{"dropping-particle":"","family":"Naveen","given":"Lalitha","non-dropping-particle":"","parse-names":false,"suffix":""}],"container-title":"Journal of Financial Economics","id":"ITEM-2","issue":"2","issued":{"date-parts":[["2006"]]},"page":"431-468","title":"Managerial incentives and risk-taking","type":"article-journal","volume":"79"},"uris":["http://www.mendeley.com/documents/?uuid=d5017d0c-0e2c-43e0-bc0f-bd7bb09cf521"]},{"id":"ITEM-3","itemData":{"ISSN":"0304-405X","author":[{"dropping-particle":"","family":"Custódio","given":"Cláudia","non-dropping-particle":"","parse-names":false,"suffix":""},{"dropping-particle":"","family":"Metzger","given":"Daniel","non-dropping-particle":"","parse-names":false,"suffix":""}],"container-title":"Journal of Financial Economics","id":"ITEM-3","issue":"1","issued":{"date-parts":[["2014"]]},"page":"125-154","publisher":"Elsevier","title":"Financial expert CEOs: CEO׳ s work experience and firm׳ s financial policies","type":"article-journal","volume":"114"},"uris":["http://www.mendeley.com/documents/?uuid=088a9313-9eb8-456c-ab72-0d4e676dac5f"]}],"mendeley":{"formattedCitation":"(Coles, Daniel and Naveen, 2006; Custódio and Metzger, 2014; Duong, Banti and Instefjord, 2021)","manualFormatting":"(Duong, Banti, and Instefjord 2021; Custódio and Metzger 2014)","plainTextFormattedCitation":"(Coles, Daniel and Naveen, 2006; Custódio and Metzger, 2014; Duong, Banti and Instefjord, 2021)","previouslyFormattedCitation":"(Coles, Daniel and Naveen, 2006; Custódio and Metzger, 2014; Duong, Banti and Instefjord, 2021)"},"properties":{"noteIndex":0},"schema":"https://github.com/citation-style-language/schema/raw/master/csl-citation.json"}</w:instrText>
      </w:r>
      <w:r w:rsidR="000018E7" w:rsidRPr="008148E5">
        <w:rPr>
          <w:rFonts w:ascii="Times New Roman" w:hAnsi="Times New Roman"/>
          <w:color w:val="000000" w:themeColor="text1"/>
          <w:sz w:val="24"/>
          <w:szCs w:val="24"/>
        </w:rPr>
        <w:fldChar w:fldCharType="separate"/>
      </w:r>
      <w:r w:rsidR="00C85552" w:rsidRPr="008148E5">
        <w:rPr>
          <w:rFonts w:ascii="Times New Roman" w:hAnsi="Times New Roman"/>
          <w:noProof/>
          <w:color w:val="000000" w:themeColor="text1"/>
          <w:sz w:val="24"/>
          <w:szCs w:val="24"/>
        </w:rPr>
        <w:t>(Duong</w:t>
      </w:r>
      <w:r w:rsidR="00DE1094" w:rsidRPr="008148E5">
        <w:rPr>
          <w:rFonts w:ascii="Times New Roman" w:hAnsi="Times New Roman"/>
          <w:noProof/>
          <w:color w:val="000000" w:themeColor="text1"/>
          <w:sz w:val="24"/>
          <w:szCs w:val="24"/>
        </w:rPr>
        <w:t xml:space="preserve"> et al.</w:t>
      </w:r>
      <w:r w:rsidR="00C85552" w:rsidRPr="008148E5">
        <w:rPr>
          <w:rFonts w:ascii="Times New Roman" w:hAnsi="Times New Roman"/>
          <w:noProof/>
          <w:color w:val="000000" w:themeColor="text1"/>
          <w:sz w:val="24"/>
          <w:szCs w:val="24"/>
        </w:rPr>
        <w:t xml:space="preserve"> 2021; Custódio and Metzger 2014)</w:t>
      </w:r>
      <w:r w:rsidR="000018E7" w:rsidRPr="008148E5">
        <w:rPr>
          <w:rFonts w:ascii="Times New Roman" w:hAnsi="Times New Roman"/>
          <w:color w:val="000000" w:themeColor="text1"/>
          <w:sz w:val="24"/>
          <w:szCs w:val="24"/>
        </w:rPr>
        <w:fldChar w:fldCharType="end"/>
      </w:r>
      <w:r w:rsidR="007E04E9" w:rsidRPr="008148E5">
        <w:rPr>
          <w:rFonts w:ascii="Times New Roman" w:hAnsi="Times New Roman"/>
          <w:color w:val="000000" w:themeColor="text1"/>
          <w:sz w:val="24"/>
          <w:szCs w:val="24"/>
        </w:rPr>
        <w:t xml:space="preserve">. </w:t>
      </w:r>
      <w:r w:rsidR="00644FEC" w:rsidRPr="008148E5">
        <w:rPr>
          <w:rFonts w:ascii="Times New Roman" w:hAnsi="Times New Roman"/>
          <w:color w:val="000000" w:themeColor="text1"/>
          <w:sz w:val="24"/>
          <w:szCs w:val="24"/>
        </w:rPr>
        <w:t>More significant tangible assets can reduce firm risks as intangible assets are often easily impaired in value. </w:t>
      </w:r>
      <w:r w:rsidR="00644FEC" w:rsidRPr="008148E5">
        <w:rPr>
          <w:rFonts w:ascii="Times New Roman" w:hAnsi="Times New Roman"/>
          <w:i/>
          <w:iCs/>
          <w:color w:val="000000" w:themeColor="text1"/>
          <w:sz w:val="24"/>
          <w:szCs w:val="24"/>
        </w:rPr>
        <w:t>PPE/TA</w:t>
      </w:r>
      <w:r w:rsidR="00644FEC" w:rsidRPr="008148E5">
        <w:rPr>
          <w:rFonts w:ascii="Times New Roman" w:hAnsi="Times New Roman"/>
          <w:color w:val="000000" w:themeColor="text1"/>
          <w:sz w:val="24"/>
          <w:szCs w:val="24"/>
        </w:rPr>
        <w:t xml:space="preserve"> is used as a proxy for tangible assets, the property, plant and equipment scaled by total assets </w:t>
      </w:r>
      <w:r w:rsidR="007D0A8B"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0304-405X","author":[{"dropping-particle":"","family":"Custódio","given":"Cláudia","non-dropping-particle":"","parse-names":false,"suffix":""},{"dropping-particle":"","family":"Metzger","given":"Daniel","non-dropping-particle":"","parse-names":false,"suffix":""}],"container-title":"Journal of Financial Economics","id":"ITEM-1","issue":"1","issued":{"date-parts":[["2014"]]},"page":"125-154","publisher":"Elsevier","title":"Financial expert CEOs: CEO׳ s work experience and firm׳ s financial policies","type":"article-journal","volume":"114"},"uris":["http://www.mendeley.com/documents/?uuid=088a9313-9eb8-456c-ab72-0d4e676dac5f"]},{"id":"ITEM-2","itemData":{"ISSN":"0929-1199","author":[{"dropping-particle":"","family":"Duong","given":"Kiet Tuan","non-dropping-particle":"","parse-names":false,"suffix":""},{"dropping-particle":"","family":"Banti","given":"Chiara","non-dropping-particle":"","parse-names":false,"suffix":""},{"dropping-particle":"","family":"Instefjord","given":"Norvald","non-dropping-particle":"","parse-names":false,"suffix":""}],"container-title":"Journal of Corporate Finance","id":"ITEM-2","issued":{"date-parts":[["2021"]]},"page":"101973","publisher":"Elsevier","title":"Managerial conservatism and corporate policies","type":"article-journal","volume":"68"},"uris":["http://www.mendeley.com/documents/?uuid=c9916738-b8fe-4cc0-a924-1ea64170e2d2"]}],"mendeley":{"formattedCitation":"(Custódio and Metzger, 2014; Duong, Banti and Instefjord, 2021)","plainTextFormattedCitation":"(Custódio and Metzger, 2014; Duong, Banti and Instefjord, 2021)","previouslyFormattedCitation":"(Custódio and Metzger, 2014; Duong, Banti and Instefjord, 2021)"},"properties":{"noteIndex":0},"schema":"https://github.com/citation-style-language/schema/raw/master/csl-citation.json"}</w:instrText>
      </w:r>
      <w:r w:rsidR="007D0A8B" w:rsidRPr="008148E5">
        <w:rPr>
          <w:rFonts w:ascii="Times New Roman" w:hAnsi="Times New Roman"/>
          <w:color w:val="000000" w:themeColor="text1"/>
          <w:sz w:val="24"/>
          <w:szCs w:val="24"/>
        </w:rPr>
        <w:fldChar w:fldCharType="separate"/>
      </w:r>
      <w:r w:rsidR="00E16EEE" w:rsidRPr="008148E5">
        <w:rPr>
          <w:rFonts w:ascii="Times New Roman" w:hAnsi="Times New Roman"/>
          <w:noProof/>
          <w:color w:val="000000" w:themeColor="text1"/>
          <w:sz w:val="24"/>
          <w:szCs w:val="24"/>
        </w:rPr>
        <w:t>(Custódio and Metzger, 2014; Duong</w:t>
      </w:r>
      <w:r w:rsidR="00DE1094" w:rsidRPr="008148E5">
        <w:rPr>
          <w:rFonts w:ascii="Times New Roman" w:hAnsi="Times New Roman"/>
          <w:noProof/>
          <w:color w:val="000000" w:themeColor="text1"/>
          <w:sz w:val="24"/>
          <w:szCs w:val="24"/>
        </w:rPr>
        <w:t xml:space="preserve"> et al.</w:t>
      </w:r>
      <w:r w:rsidR="00E16EEE" w:rsidRPr="008148E5">
        <w:rPr>
          <w:rFonts w:ascii="Times New Roman" w:hAnsi="Times New Roman"/>
          <w:noProof/>
          <w:color w:val="000000" w:themeColor="text1"/>
          <w:sz w:val="24"/>
          <w:szCs w:val="24"/>
        </w:rPr>
        <w:t xml:space="preserve"> 2021)</w:t>
      </w:r>
      <w:r w:rsidR="007D0A8B" w:rsidRPr="008148E5">
        <w:rPr>
          <w:rFonts w:ascii="Times New Roman" w:hAnsi="Times New Roman"/>
          <w:color w:val="000000" w:themeColor="text1"/>
          <w:sz w:val="24"/>
          <w:szCs w:val="24"/>
        </w:rPr>
        <w:fldChar w:fldCharType="end"/>
      </w:r>
      <w:r w:rsidR="007E04E9" w:rsidRPr="008148E5">
        <w:rPr>
          <w:rFonts w:ascii="Times New Roman" w:hAnsi="Times New Roman"/>
          <w:color w:val="000000" w:themeColor="text1"/>
          <w:sz w:val="24"/>
          <w:szCs w:val="24"/>
        </w:rPr>
        <w:t xml:space="preserve">. </w:t>
      </w:r>
      <w:r w:rsidR="007E04E9" w:rsidRPr="008148E5">
        <w:rPr>
          <w:rFonts w:ascii="Times New Roman" w:hAnsi="Times New Roman"/>
          <w:i/>
          <w:iCs/>
          <w:color w:val="000000" w:themeColor="text1"/>
          <w:sz w:val="24"/>
          <w:szCs w:val="24"/>
        </w:rPr>
        <w:t>Cash/TA</w:t>
      </w:r>
      <w:r w:rsidR="007E04E9" w:rsidRPr="008148E5">
        <w:rPr>
          <w:rFonts w:ascii="Times New Roman" w:hAnsi="Times New Roman"/>
          <w:color w:val="000000" w:themeColor="text1"/>
          <w:sz w:val="24"/>
          <w:szCs w:val="24"/>
        </w:rPr>
        <w:t xml:space="preserve"> and </w:t>
      </w:r>
      <w:r w:rsidR="007E04E9" w:rsidRPr="008148E5">
        <w:rPr>
          <w:rFonts w:ascii="Times New Roman" w:hAnsi="Times New Roman"/>
          <w:i/>
          <w:iCs/>
          <w:color w:val="000000" w:themeColor="text1"/>
          <w:sz w:val="24"/>
          <w:szCs w:val="24"/>
        </w:rPr>
        <w:t>Debt/TA</w:t>
      </w:r>
      <w:r w:rsidR="007E04E9" w:rsidRPr="008148E5">
        <w:rPr>
          <w:rFonts w:ascii="Times New Roman" w:hAnsi="Times New Roman"/>
          <w:color w:val="000000" w:themeColor="text1"/>
          <w:sz w:val="24"/>
          <w:szCs w:val="24"/>
        </w:rPr>
        <w:t xml:space="preserve"> controls for asset liquidity and financing policy as the availability of finance and cash can foster firm operations and reduce firm risk. However, higher debt borrowing also increases the bankruptcy risk for the firms</w:t>
      </w:r>
      <w:r w:rsidR="007D0A8B" w:rsidRPr="008148E5">
        <w:rPr>
          <w:rFonts w:ascii="Times New Roman" w:hAnsi="Times New Roman"/>
          <w:color w:val="000000" w:themeColor="text1"/>
          <w:sz w:val="24"/>
          <w:szCs w:val="24"/>
        </w:rPr>
        <w:t xml:space="preserve"> </w:t>
      </w:r>
      <w:r w:rsidR="00DD2D19"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{"citationItems":[{"id":"ITEM-1","itemData":{"ISSN":"0929-1199","author":[{"dropping-particle":"","family":"Duong","given":"Kiet Tuan","non-dropping-particle":"","parse-names":false,"suffix":""},{"dropping-particle":"","family":"Banti","given":"Chiara","non-dropping-particle":"","parse-names":false,"suffix":""},{"dropping-particle":"","family":"Instefjord","given":"Norvald","non-dropping-particle":"","parse-names":false,"suffix":""}],"container-title":"Journal of Corporate Finance","id":"ITEM-1","issued":{"date-parts":[["2021"]]},"page":"101973","publisher":"Elsevier","title":"Managerial conservatism and corporate policies","type":"article-journal","volume":"68"},"uris":["http://www.mendeley.com/documents/?uuid=c9916738-b8fe-4cc0-a924-1ea64170e2d2"]},{"id":"ITEM-2","itemData":{"DOI":"10.1016/j.jfineco.2004.09.004","ISBN":"0304-405X","ISSN":"0304405X","PMID":"650","abstract":"We provide empirical evidence of a strong causal relation between managerial compensation and investment policy, debt policy, and firm risk. Controlling for CEO pay-performance sensitivity (delta) and the feedback effects of firm policy and risk on the managerial compensation scheme, we find that higher sensitivity of CEO wealth to stock volatility (vega) implements riskier policy choices, including relatively more investment in R&amp;D, less investment in PPE, more focus, and higher leverage. We also find that riskier policy choices generally lead to compensation structures with higher vega and lower delta. Stock-return volatility has a positive effect on both vega and delta. © 2005 Elsevier B.V. All rights reserved.","author":[{"dropping-particle":"","family":"Coles","given":"Jeffrey L.","non-dropping-particle":"","parse-names":false,"suffix":""},{"dropping-particle":"","family":"Daniel","given":"Naveen D.","non-dropping-particle":"","parse-names":false,"suffix":""},{"dropping-particle":"","family":"Naveen","given":"Lalitha","non-dropping-particle":"","parse-names":false,"suffix":""}],"container-title":"Journal of Financial Economics","id":"ITEM-2","issue":"2","issued":{"date-parts":[["2006"]]},"page":"431-468","title":"Managerial incentives and risk-taking","type":"article-journal","volume":"79"},"uris":["http://www.mendeley.com/documents/?uuid=d5017d0c-0e2c-43e0-bc0f-bd7bb09cf521"]},{"id":"ITEM-3","itemData":{"ISSN":"0304-405X","author":[{"dropping-particle":"","family":"Custódio","given":"Cláudia","non-dropping-particle":"","parse-names":false,"suffix":""},{"dropping-particle":"","family":"Metzger","given":"Daniel","non-dropping-particle":"","parse-names":false,"suffix":""}],"container-title":"Journal of Financial Economics","id":"ITEM-3","issue":"1","issued":{"date-parts":[["2014"]]},"page":"125-154","publisher":"Elsevier","title":"Financial expert CEOs: CEO׳ s work experience and firm׳ s financial policies","type":"article-journal","volume":"114"},"uris":["http://www.mendeley.com/documents/?uuid=088a9313-9eb8-456c-ab72-0d4e676dac5f"]},{"id":"ITEM-4","itemData":{"ISSN":"0304-405X","author":[{"dropping-particle":"","family":"Opler","given":"Tim","non-dropping-particle":"","parse-names":false,"suffix":""},{"dropping-particle":"","family":"Pinkowitz","given":"Lee","non-dropping-particle":"","parse-names":false,"suffix":""},{"dropping-particle":"","family":"Stulz","given":"René","non-dropping-particle":"","parse-names":false,"suffix":""},{"dropping-particle":"","family":"Williamson","given":"Rohan","non-dropping-particle":"","parse-names":false,"suffix":""}],"container-title":"Journal of financial economics","id":"ITEM-4","issue":"1","issued":{"date-parts":[["1999"]]},"page":"3-46","publisher":"Elsevier","title":"The determinants and implications of corporate cash holdings","type":"article-journal","volume":"52"},"uris":["http://www.mendeley.com/documents/?uuid=72272d93-2931-4ce9-8bcd-549182a19bb3"]}],"mendeley":{"formattedCitation":"(Opler &lt;i&gt;et al.&lt;/i&gt;, 1999; Coles, Daniel and Naveen, 2006; Custódio and Metzger, 2014; Duong, Banti and Instefjord, 2021)","manualFormatting":"(Duong, Banti, and Instefjord 2021; Custódio and Metzger 2014)","plainTextFormattedCitation":"(Opler et al., 1999; Coles, Daniel and Naveen, 2006; Custódio and Metzger, 2014; Duong, Banti and Instefjord, 2021)","previouslyFormattedCitation":"(Opler &lt;i&gt;et al.&lt;/i&gt;, 1999; Coles, Daniel and Naveen, 2006; Custódio and Metzger, 2014; Duong, Banti and Instefjord, 2021)"},"properties":{"noteIndex":0},"schema":"https://github.com/citation-style-language/schema/raw/master/csl-citation.json"}</w:instrText>
      </w:r>
      <w:r w:rsidR="00DD2D19" w:rsidRPr="008148E5">
        <w:rPr>
          <w:rFonts w:ascii="Times New Roman" w:hAnsi="Times New Roman"/>
          <w:color w:val="000000" w:themeColor="text1"/>
          <w:sz w:val="24"/>
          <w:szCs w:val="24"/>
        </w:rPr>
        <w:fldChar w:fldCharType="separate"/>
      </w:r>
      <w:r w:rsidR="007D0A8B" w:rsidRPr="008148E5">
        <w:rPr>
          <w:rFonts w:ascii="Times New Roman" w:hAnsi="Times New Roman"/>
          <w:noProof/>
          <w:color w:val="000000" w:themeColor="text1"/>
          <w:sz w:val="24"/>
          <w:szCs w:val="24"/>
        </w:rPr>
        <w:t>(Duong</w:t>
      </w:r>
      <w:r w:rsidR="00DE1094" w:rsidRPr="008148E5">
        <w:rPr>
          <w:rFonts w:ascii="Times New Roman" w:hAnsi="Times New Roman"/>
          <w:noProof/>
          <w:color w:val="000000" w:themeColor="text1"/>
          <w:sz w:val="24"/>
          <w:szCs w:val="24"/>
        </w:rPr>
        <w:t xml:space="preserve"> et al.</w:t>
      </w:r>
      <w:r w:rsidR="007D0A8B" w:rsidRPr="008148E5">
        <w:rPr>
          <w:rFonts w:ascii="Times New Roman" w:hAnsi="Times New Roman"/>
          <w:noProof/>
          <w:color w:val="000000" w:themeColor="text1"/>
          <w:sz w:val="24"/>
          <w:szCs w:val="24"/>
        </w:rPr>
        <w:t xml:space="preserve"> 2021; Custódio and Metzger 2014)</w:t>
      </w:r>
      <w:r w:rsidR="00DD2D19" w:rsidRPr="008148E5">
        <w:rPr>
          <w:rFonts w:ascii="Times New Roman" w:hAnsi="Times New Roman"/>
          <w:color w:val="000000" w:themeColor="text1"/>
          <w:sz w:val="24"/>
          <w:szCs w:val="24"/>
        </w:rPr>
        <w:fldChar w:fldCharType="end"/>
      </w:r>
      <w:r w:rsidR="007E04E9" w:rsidRPr="008148E5">
        <w:rPr>
          <w:rFonts w:ascii="Times New Roman" w:hAnsi="Times New Roman"/>
          <w:color w:val="000000" w:themeColor="text1"/>
          <w:sz w:val="24"/>
          <w:szCs w:val="24"/>
        </w:rPr>
        <w:t>.</w:t>
      </w:r>
      <w:r w:rsidR="00E40742" w:rsidRPr="008148E5">
        <w:rPr>
          <w:rFonts w:ascii="Times New Roman" w:hAnsi="Times New Roman"/>
          <w:color w:val="000000" w:themeColor="text1"/>
          <w:sz w:val="24"/>
          <w:szCs w:val="24"/>
        </w:rPr>
        <w:t xml:space="preserve"> </w:t>
      </w:r>
    </w:p>
    <w:p w14:paraId="407BCB3D" w14:textId="77777777" w:rsidR="006C00FB" w:rsidRPr="008148E5" w:rsidRDefault="006C00FB" w:rsidP="00B6602C">
      <w:pPr>
        <w:spacing w:after="0" w:line="480" w:lineRule="auto"/>
        <w:rPr>
          <w:rFonts w:ascii="Times New Roman" w:hAnsi="Times New Roman"/>
          <w:color w:val="000000" w:themeColor="text1"/>
          <w:sz w:val="24"/>
          <w:szCs w:val="24"/>
        </w:rPr>
      </w:pPr>
    </w:p>
    <w:p w14:paraId="635A0E61" w14:textId="77268C7F" w:rsidR="007E04E9" w:rsidRPr="008148E5" w:rsidRDefault="00B27CCF" w:rsidP="00B6602C">
      <w:pPr>
        <w:spacing w:line="480" w:lineRule="auto"/>
        <w:rPr>
          <w:rFonts w:ascii="Times New Roman" w:hAnsi="Times New Roman"/>
          <w:b/>
          <w:bCs/>
          <w:color w:val="000000" w:themeColor="text1"/>
          <w:sz w:val="28"/>
          <w:szCs w:val="28"/>
        </w:rPr>
      </w:pPr>
      <w:r w:rsidRPr="008148E5">
        <w:rPr>
          <w:rFonts w:ascii="Times New Roman" w:hAnsi="Times New Roman"/>
          <w:b/>
          <w:bCs/>
          <w:color w:val="000000" w:themeColor="text1"/>
          <w:sz w:val="28"/>
          <w:szCs w:val="28"/>
        </w:rPr>
        <w:t xml:space="preserve">3.2 </w:t>
      </w:r>
      <w:r w:rsidR="007E04E9" w:rsidRPr="008148E5">
        <w:rPr>
          <w:rFonts w:ascii="Times New Roman" w:hAnsi="Times New Roman"/>
          <w:b/>
          <w:bCs/>
          <w:color w:val="000000" w:themeColor="text1"/>
          <w:sz w:val="28"/>
          <w:szCs w:val="28"/>
        </w:rPr>
        <w:t>Empirical models</w:t>
      </w:r>
    </w:p>
    <w:p w14:paraId="10E68E0F" w14:textId="1BE92431" w:rsidR="007E04E9" w:rsidRPr="008148E5" w:rsidRDefault="007E04E9" w:rsidP="00B6602C">
      <w:pPr>
        <w:spacing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The effect of board-CEO</w:t>
      </w:r>
      <w:r w:rsidR="00E240AD" w:rsidRPr="008148E5">
        <w:rPr>
          <w:rFonts w:ascii="Times New Roman" w:hAnsi="Times New Roman"/>
          <w:color w:val="000000" w:themeColor="text1"/>
          <w:sz w:val="24"/>
          <w:szCs w:val="24"/>
        </w:rPr>
        <w:t xml:space="preserve"> social</w:t>
      </w:r>
      <w:r w:rsidRPr="008148E5">
        <w:rPr>
          <w:rFonts w:ascii="Times New Roman" w:hAnsi="Times New Roman"/>
          <w:color w:val="000000" w:themeColor="text1"/>
          <w:sz w:val="24"/>
          <w:szCs w:val="24"/>
        </w:rPr>
        <w:t xml:space="preserve"> ties on </w:t>
      </w:r>
      <w:r w:rsidR="00644FEC" w:rsidRPr="008148E5">
        <w:rPr>
          <w:rFonts w:ascii="Times New Roman" w:hAnsi="Times New Roman"/>
          <w:color w:val="000000" w:themeColor="text1"/>
          <w:sz w:val="24"/>
          <w:szCs w:val="24"/>
        </w:rPr>
        <w:t xml:space="preserve">a </w:t>
      </w:r>
      <w:r w:rsidRPr="008148E5">
        <w:rPr>
          <w:rFonts w:ascii="Times New Roman" w:hAnsi="Times New Roman"/>
          <w:color w:val="000000" w:themeColor="text1"/>
          <w:sz w:val="24"/>
          <w:szCs w:val="24"/>
        </w:rPr>
        <w:t>firm</w:t>
      </w:r>
      <w:r w:rsidR="00A94F91" w:rsidRPr="008148E5">
        <w:rPr>
          <w:rFonts w:ascii="Times New Roman" w:hAnsi="Times New Roman"/>
          <w:color w:val="000000" w:themeColor="text1"/>
          <w:sz w:val="24"/>
          <w:szCs w:val="24"/>
        </w:rPr>
        <w:t>’s</w:t>
      </w:r>
      <w:r w:rsidRPr="008148E5">
        <w:rPr>
          <w:rFonts w:ascii="Times New Roman" w:hAnsi="Times New Roman"/>
          <w:color w:val="000000" w:themeColor="text1"/>
          <w:sz w:val="24"/>
          <w:szCs w:val="24"/>
        </w:rPr>
        <w:t xml:space="preserve"> </w:t>
      </w:r>
      <w:r w:rsidR="00B33FEA" w:rsidRPr="008148E5">
        <w:rPr>
          <w:rFonts w:ascii="Times New Roman" w:hAnsi="Times New Roman"/>
          <w:color w:val="000000" w:themeColor="text1"/>
          <w:sz w:val="24"/>
          <w:szCs w:val="24"/>
        </w:rPr>
        <w:t>performance</w:t>
      </w:r>
      <w:r w:rsidRPr="008148E5">
        <w:rPr>
          <w:rFonts w:ascii="Times New Roman" w:hAnsi="Times New Roman"/>
          <w:color w:val="000000" w:themeColor="text1"/>
          <w:sz w:val="24"/>
          <w:szCs w:val="24"/>
        </w:rPr>
        <w:t xml:space="preserve"> and </w:t>
      </w:r>
      <w:r w:rsidR="00B33FEA" w:rsidRPr="008148E5">
        <w:rPr>
          <w:rFonts w:ascii="Times New Roman" w:hAnsi="Times New Roman"/>
          <w:color w:val="000000" w:themeColor="text1"/>
          <w:sz w:val="24"/>
          <w:szCs w:val="24"/>
        </w:rPr>
        <w:t>risk</w:t>
      </w:r>
      <w:r w:rsidRPr="008148E5">
        <w:rPr>
          <w:rFonts w:ascii="Times New Roman" w:hAnsi="Times New Roman"/>
          <w:color w:val="000000" w:themeColor="text1"/>
          <w:sz w:val="24"/>
          <w:szCs w:val="24"/>
        </w:rPr>
        <w:t xml:space="preserve"> </w:t>
      </w:r>
      <w:r w:rsidR="00043FB2" w:rsidRPr="008148E5">
        <w:rPr>
          <w:rFonts w:ascii="Times New Roman" w:hAnsi="Times New Roman"/>
          <w:color w:val="000000" w:themeColor="text1"/>
          <w:sz w:val="24"/>
          <w:szCs w:val="24"/>
        </w:rPr>
        <w:t xml:space="preserve">is </w:t>
      </w:r>
      <w:r w:rsidRPr="008148E5">
        <w:rPr>
          <w:rFonts w:ascii="Times New Roman" w:hAnsi="Times New Roman"/>
          <w:color w:val="000000" w:themeColor="text1"/>
          <w:sz w:val="24"/>
          <w:szCs w:val="24"/>
        </w:rPr>
        <w:t>modelled in Equation</w:t>
      </w:r>
      <w:r w:rsidR="007A7111" w:rsidRPr="008148E5">
        <w:rPr>
          <w:rFonts w:ascii="Times New Roman" w:hAnsi="Times New Roman"/>
          <w:color w:val="000000" w:themeColor="text1"/>
          <w:sz w:val="24"/>
          <w:szCs w:val="24"/>
        </w:rPr>
        <w:t>s</w:t>
      </w:r>
      <w:r w:rsidRPr="008148E5">
        <w:rPr>
          <w:rFonts w:ascii="Times New Roman" w:hAnsi="Times New Roman"/>
          <w:color w:val="000000" w:themeColor="text1"/>
          <w:sz w:val="24"/>
          <w:szCs w:val="24"/>
        </w:rPr>
        <w:t xml:space="preserve"> (1) and (2)</w:t>
      </w:r>
      <w:r w:rsidR="007A7111" w:rsidRPr="008148E5">
        <w:rPr>
          <w:rFonts w:ascii="Times New Roman" w:hAnsi="Times New Roman"/>
          <w:color w:val="000000" w:themeColor="text1"/>
          <w:sz w:val="24"/>
          <w:szCs w:val="24"/>
        </w:rPr>
        <w:t>,</w:t>
      </w:r>
      <w:r w:rsidRPr="008148E5">
        <w:rPr>
          <w:rFonts w:ascii="Times New Roman" w:hAnsi="Times New Roman"/>
          <w:color w:val="000000" w:themeColor="text1"/>
          <w:sz w:val="24"/>
          <w:szCs w:val="24"/>
        </w:rPr>
        <w:t xml:space="preserve"> respectively. </w:t>
      </w:r>
    </w:p>
    <w:p w14:paraId="191D32F7" w14:textId="28D08E40" w:rsidR="007E04E9" w:rsidRPr="008148E5" w:rsidRDefault="00702A7C" w:rsidP="00702A7C">
      <w:pPr>
        <w:spacing w:line="480" w:lineRule="auto"/>
        <w:jc w:val="right"/>
        <w:rPr>
          <w:rFonts w:ascii="Times New Roman" w:eastAsia="Batang" w:hAnsi="Times New Roman"/>
          <w:i/>
          <w:iCs/>
          <w:color w:val="000000" w:themeColor="text1"/>
        </w:rPr>
      </w:pPr>
      <w:proofErr w:type="spellStart"/>
      <w:r w:rsidRPr="008148E5">
        <w:rPr>
          <w:rFonts w:ascii="Times New Roman" w:hAnsi="Times New Roman"/>
          <w:i/>
          <w:iCs/>
          <w:color w:val="000000" w:themeColor="text1"/>
          <w:sz w:val="24"/>
          <w:szCs w:val="24"/>
        </w:rPr>
        <w:lastRenderedPageBreak/>
        <w:t>P</w:t>
      </w:r>
      <w:r w:rsidR="007E04E9" w:rsidRPr="008148E5">
        <w:rPr>
          <w:rFonts w:ascii="Times New Roman" w:hAnsi="Times New Roman"/>
          <w:i/>
          <w:iCs/>
          <w:color w:val="000000" w:themeColor="text1"/>
          <w:sz w:val="24"/>
          <w:szCs w:val="24"/>
        </w:rPr>
        <w:t>erformance</w:t>
      </w:r>
      <w:r w:rsidR="007E04E9" w:rsidRPr="008148E5">
        <w:rPr>
          <w:rFonts w:ascii="Times New Roman" w:hAnsi="Times New Roman"/>
          <w:i/>
          <w:iCs/>
          <w:color w:val="000000" w:themeColor="text1"/>
          <w:sz w:val="24"/>
          <w:szCs w:val="24"/>
          <w:vertAlign w:val="subscript"/>
        </w:rPr>
        <w:t>i,t</w:t>
      </w:r>
      <w:proofErr w:type="spellEnd"/>
      <w:r w:rsidR="007E04E9" w:rsidRPr="008148E5">
        <w:rPr>
          <w:rFonts w:ascii="Times New Roman" w:hAnsi="Times New Roman"/>
          <w:i/>
          <w:iCs/>
          <w:color w:val="000000" w:themeColor="text1"/>
          <w:sz w:val="24"/>
          <w:szCs w:val="24"/>
        </w:rPr>
        <w:t xml:space="preserve"> = </w:t>
      </w:r>
      <w:r w:rsidR="007E04E9" w:rsidRPr="008148E5">
        <w:rPr>
          <w:rFonts w:ascii="Times New Roman" w:eastAsia="Batang" w:hAnsi="Times New Roman"/>
          <w:i/>
          <w:iCs/>
          <w:color w:val="000000" w:themeColor="text1"/>
          <w:sz w:val="24"/>
          <w:szCs w:val="24"/>
        </w:rPr>
        <w:t>β</w:t>
      </w:r>
      <w:r w:rsidR="007E04E9" w:rsidRPr="008148E5">
        <w:rPr>
          <w:rFonts w:ascii="Times New Roman" w:eastAsia="Batang" w:hAnsi="Times New Roman"/>
          <w:i/>
          <w:iCs/>
          <w:color w:val="000000" w:themeColor="text1"/>
          <w:sz w:val="24"/>
          <w:szCs w:val="24"/>
          <w:vertAlign w:val="subscript"/>
        </w:rPr>
        <w:t>0</w:t>
      </w:r>
      <w:r w:rsidR="007E04E9" w:rsidRPr="008148E5">
        <w:rPr>
          <w:rFonts w:ascii="Times New Roman" w:eastAsia="Batang" w:hAnsi="Times New Roman"/>
          <w:i/>
          <w:iCs/>
          <w:color w:val="000000" w:themeColor="text1"/>
          <w:sz w:val="24"/>
          <w:szCs w:val="24"/>
        </w:rPr>
        <w:t xml:space="preserve"> </w:t>
      </w:r>
      <w:r w:rsidR="007E04E9" w:rsidRPr="008148E5">
        <w:rPr>
          <w:rFonts w:ascii="Times New Roman" w:eastAsia="Batang" w:hAnsi="Times New Roman"/>
          <w:i/>
          <w:iCs/>
          <w:color w:val="000000" w:themeColor="text1"/>
        </w:rPr>
        <w:t>+ β</w:t>
      </w:r>
      <w:r w:rsidR="007E04E9" w:rsidRPr="008148E5">
        <w:rPr>
          <w:rFonts w:ascii="Times New Roman" w:eastAsia="Batang" w:hAnsi="Times New Roman"/>
          <w:i/>
          <w:iCs/>
          <w:color w:val="000000" w:themeColor="text1"/>
          <w:vertAlign w:val="subscript"/>
        </w:rPr>
        <w:t>1</w:t>
      </w:r>
      <w:r w:rsidR="007E04E9" w:rsidRPr="008148E5">
        <w:rPr>
          <w:rFonts w:ascii="Times New Roman" w:eastAsia="Batang" w:hAnsi="Times New Roman"/>
          <w:i/>
          <w:iCs/>
          <w:color w:val="000000" w:themeColor="text1"/>
        </w:rPr>
        <w:t xml:space="preserve"> </w:t>
      </w:r>
      <w:proofErr w:type="spellStart"/>
      <w:r w:rsidR="00663D0A" w:rsidRPr="008148E5">
        <w:rPr>
          <w:rFonts w:ascii="Times New Roman" w:eastAsia="Batang" w:hAnsi="Times New Roman"/>
          <w:i/>
          <w:iCs/>
          <w:color w:val="000000" w:themeColor="text1"/>
        </w:rPr>
        <w:t>FTB</w:t>
      </w:r>
      <w:r w:rsidR="007E04E9" w:rsidRPr="008148E5">
        <w:rPr>
          <w:rFonts w:ascii="Times New Roman" w:eastAsia="Batang" w:hAnsi="Times New Roman"/>
          <w:i/>
          <w:iCs/>
          <w:color w:val="000000" w:themeColor="text1"/>
          <w:vertAlign w:val="subscript"/>
        </w:rPr>
        <w:t>i,t</w:t>
      </w:r>
      <w:proofErr w:type="spellEnd"/>
      <w:r w:rsidR="007E04E9" w:rsidRPr="008148E5">
        <w:rPr>
          <w:rFonts w:ascii="Times New Roman" w:eastAsia="Batang" w:hAnsi="Times New Roman"/>
          <w:i/>
          <w:iCs/>
          <w:color w:val="000000" w:themeColor="text1"/>
        </w:rPr>
        <w:t xml:space="preserve"> (or </w:t>
      </w:r>
      <w:proofErr w:type="spellStart"/>
      <w:r w:rsidR="00663D0A" w:rsidRPr="008148E5">
        <w:rPr>
          <w:rFonts w:ascii="Times New Roman" w:eastAsia="Batang" w:hAnsi="Times New Roman"/>
          <w:i/>
          <w:iCs/>
          <w:color w:val="000000" w:themeColor="text1"/>
        </w:rPr>
        <w:t>FTD</w:t>
      </w:r>
      <w:r w:rsidR="007E04E9" w:rsidRPr="008148E5">
        <w:rPr>
          <w:rFonts w:ascii="Times New Roman" w:eastAsia="Batang" w:hAnsi="Times New Roman"/>
          <w:i/>
          <w:iCs/>
          <w:color w:val="000000" w:themeColor="text1"/>
          <w:vertAlign w:val="subscript"/>
        </w:rPr>
        <w:t>i,t</w:t>
      </w:r>
      <w:proofErr w:type="spellEnd"/>
      <w:r w:rsidR="007E04E9" w:rsidRPr="008148E5">
        <w:rPr>
          <w:rFonts w:ascii="Times New Roman" w:eastAsia="Batang" w:hAnsi="Times New Roman"/>
          <w:i/>
          <w:iCs/>
          <w:color w:val="000000" w:themeColor="text1"/>
        </w:rPr>
        <w:t xml:space="preserve">) + ΦX + </w:t>
      </w:r>
      <w:proofErr w:type="spellStart"/>
      <w:r w:rsidR="007E04E9" w:rsidRPr="008148E5">
        <w:rPr>
          <w:rFonts w:ascii="Times New Roman" w:eastAsia="Batang" w:hAnsi="Times New Roman"/>
          <w:i/>
          <w:iCs/>
          <w:color w:val="000000" w:themeColor="text1"/>
        </w:rPr>
        <w:t>θZ</w:t>
      </w:r>
      <w:proofErr w:type="spellEnd"/>
      <w:r w:rsidR="007E04E9" w:rsidRPr="008148E5">
        <w:rPr>
          <w:rFonts w:ascii="Times New Roman" w:eastAsia="Batang" w:hAnsi="Times New Roman"/>
          <w:i/>
          <w:iCs/>
          <w:color w:val="000000" w:themeColor="text1"/>
        </w:rPr>
        <w:t xml:space="preserve"> + π Year effects + </w:t>
      </w:r>
      <w:proofErr w:type="spellStart"/>
      <w:r w:rsidR="007E04E9" w:rsidRPr="008148E5">
        <w:rPr>
          <w:rFonts w:ascii="Times New Roman" w:eastAsia="Batang" w:hAnsi="Times New Roman"/>
          <w:i/>
          <w:iCs/>
          <w:color w:val="000000" w:themeColor="text1"/>
        </w:rPr>
        <w:t>ε</w:t>
      </w:r>
      <w:r w:rsidR="007E04E9" w:rsidRPr="008148E5">
        <w:rPr>
          <w:rFonts w:ascii="Times New Roman" w:eastAsia="Batang" w:hAnsi="Times New Roman"/>
          <w:i/>
          <w:iCs/>
          <w:color w:val="000000" w:themeColor="text1"/>
          <w:vertAlign w:val="subscript"/>
        </w:rPr>
        <w:t>i,t</w:t>
      </w:r>
      <w:proofErr w:type="spellEnd"/>
      <w:r w:rsidR="007E04E9" w:rsidRPr="008148E5">
        <w:rPr>
          <w:rFonts w:ascii="Times New Roman" w:eastAsia="Batang" w:hAnsi="Times New Roman"/>
          <w:i/>
          <w:iCs/>
          <w:color w:val="000000" w:themeColor="text1"/>
        </w:rPr>
        <w:t xml:space="preserve"> </w:t>
      </w:r>
      <w:r w:rsidR="00366CF6" w:rsidRPr="008148E5">
        <w:rPr>
          <w:rFonts w:ascii="Times New Roman" w:eastAsia="Batang" w:hAnsi="Times New Roman"/>
          <w:i/>
          <w:iCs/>
          <w:color w:val="000000" w:themeColor="text1"/>
        </w:rPr>
        <w:tab/>
      </w:r>
      <w:r w:rsidR="007E04E9" w:rsidRPr="008148E5">
        <w:rPr>
          <w:rFonts w:ascii="Times New Roman" w:eastAsia="Batang" w:hAnsi="Times New Roman"/>
          <w:i/>
          <w:iCs/>
          <w:color w:val="000000" w:themeColor="text1"/>
        </w:rPr>
        <w:t>(</w:t>
      </w:r>
      <w:r w:rsidR="00F471F1" w:rsidRPr="008148E5">
        <w:rPr>
          <w:rFonts w:ascii="Times New Roman" w:eastAsia="Batang" w:hAnsi="Times New Roman"/>
          <w:i/>
          <w:iCs/>
          <w:color w:val="000000" w:themeColor="text1"/>
        </w:rPr>
        <w:t>1</w:t>
      </w:r>
      <w:r w:rsidR="007E04E9" w:rsidRPr="008148E5">
        <w:rPr>
          <w:rFonts w:ascii="Times New Roman" w:eastAsia="Batang" w:hAnsi="Times New Roman"/>
          <w:i/>
          <w:iCs/>
          <w:color w:val="000000" w:themeColor="text1"/>
        </w:rPr>
        <w:t>)</w:t>
      </w:r>
    </w:p>
    <w:p w14:paraId="627B1A61" w14:textId="391DA25F" w:rsidR="00F471F1" w:rsidRPr="008148E5" w:rsidRDefault="00F471F1" w:rsidP="00F471F1">
      <w:pPr>
        <w:spacing w:line="480" w:lineRule="auto"/>
        <w:jc w:val="right"/>
        <w:rPr>
          <w:rFonts w:ascii="Times New Roman" w:eastAsia="Batang" w:hAnsi="Times New Roman"/>
          <w:i/>
          <w:iCs/>
          <w:color w:val="000000" w:themeColor="text1"/>
          <w:sz w:val="24"/>
          <w:szCs w:val="24"/>
        </w:rPr>
      </w:pPr>
      <w:proofErr w:type="spellStart"/>
      <w:r w:rsidRPr="008148E5">
        <w:rPr>
          <w:rFonts w:ascii="Times New Roman" w:hAnsi="Times New Roman"/>
          <w:i/>
          <w:iCs/>
          <w:color w:val="000000" w:themeColor="text1"/>
          <w:sz w:val="24"/>
          <w:szCs w:val="24"/>
        </w:rPr>
        <w:t>Risk</w:t>
      </w:r>
      <w:r w:rsidRPr="008148E5">
        <w:rPr>
          <w:rFonts w:ascii="Times New Roman" w:hAnsi="Times New Roman"/>
          <w:i/>
          <w:iCs/>
          <w:color w:val="000000" w:themeColor="text1"/>
          <w:sz w:val="24"/>
          <w:szCs w:val="24"/>
          <w:vertAlign w:val="subscript"/>
        </w:rPr>
        <w:t>i,t</w:t>
      </w:r>
      <w:proofErr w:type="spellEnd"/>
      <w:r w:rsidRPr="008148E5">
        <w:rPr>
          <w:rFonts w:ascii="Times New Roman" w:hAnsi="Times New Roman"/>
          <w:i/>
          <w:iCs/>
          <w:color w:val="000000" w:themeColor="text1"/>
          <w:sz w:val="24"/>
          <w:szCs w:val="24"/>
        </w:rPr>
        <w:t xml:space="preserve"> = </w:t>
      </w:r>
      <w:r w:rsidRPr="008148E5">
        <w:rPr>
          <w:rFonts w:ascii="Times New Roman" w:eastAsia="Batang" w:hAnsi="Times New Roman"/>
          <w:i/>
          <w:iCs/>
          <w:color w:val="000000" w:themeColor="text1"/>
          <w:sz w:val="24"/>
          <w:szCs w:val="24"/>
        </w:rPr>
        <w:t>β</w:t>
      </w:r>
      <w:r w:rsidRPr="008148E5">
        <w:rPr>
          <w:rFonts w:ascii="Times New Roman" w:eastAsia="Batang" w:hAnsi="Times New Roman"/>
          <w:i/>
          <w:iCs/>
          <w:color w:val="000000" w:themeColor="text1"/>
          <w:sz w:val="24"/>
          <w:szCs w:val="24"/>
          <w:vertAlign w:val="subscript"/>
        </w:rPr>
        <w:t>0</w:t>
      </w:r>
      <w:r w:rsidRPr="008148E5">
        <w:rPr>
          <w:rFonts w:ascii="Times New Roman" w:eastAsia="Batang" w:hAnsi="Times New Roman"/>
          <w:i/>
          <w:iCs/>
          <w:color w:val="000000" w:themeColor="text1"/>
          <w:sz w:val="24"/>
          <w:szCs w:val="24"/>
        </w:rPr>
        <w:t xml:space="preserve"> + β</w:t>
      </w:r>
      <w:r w:rsidRPr="008148E5">
        <w:rPr>
          <w:rFonts w:ascii="Times New Roman" w:eastAsia="Batang" w:hAnsi="Times New Roman"/>
          <w:i/>
          <w:iCs/>
          <w:color w:val="000000" w:themeColor="text1"/>
          <w:sz w:val="24"/>
          <w:szCs w:val="24"/>
          <w:vertAlign w:val="subscript"/>
        </w:rPr>
        <w:t>1</w:t>
      </w:r>
      <w:r w:rsidRPr="008148E5">
        <w:rPr>
          <w:rFonts w:ascii="Times New Roman" w:eastAsia="Batang" w:hAnsi="Times New Roman"/>
          <w:i/>
          <w:iCs/>
          <w:color w:val="000000" w:themeColor="text1"/>
          <w:sz w:val="24"/>
          <w:szCs w:val="24"/>
        </w:rPr>
        <w:t xml:space="preserve"> </w:t>
      </w:r>
      <w:proofErr w:type="spellStart"/>
      <w:r w:rsidR="00663D0A" w:rsidRPr="008148E5">
        <w:rPr>
          <w:rFonts w:ascii="Times New Roman" w:eastAsia="Batang" w:hAnsi="Times New Roman"/>
          <w:i/>
          <w:iCs/>
          <w:color w:val="000000" w:themeColor="text1"/>
          <w:sz w:val="24"/>
          <w:szCs w:val="24"/>
        </w:rPr>
        <w:t>FTB</w:t>
      </w:r>
      <w:r w:rsidRPr="008148E5">
        <w:rPr>
          <w:rFonts w:ascii="Times New Roman" w:eastAsia="Batang" w:hAnsi="Times New Roman"/>
          <w:i/>
          <w:iCs/>
          <w:color w:val="000000" w:themeColor="text1"/>
          <w:sz w:val="24"/>
          <w:szCs w:val="24"/>
          <w:vertAlign w:val="subscript"/>
        </w:rPr>
        <w:t>i,t</w:t>
      </w:r>
      <w:proofErr w:type="spellEnd"/>
      <w:r w:rsidRPr="008148E5">
        <w:rPr>
          <w:rFonts w:ascii="Times New Roman" w:eastAsia="Batang" w:hAnsi="Times New Roman"/>
          <w:i/>
          <w:iCs/>
          <w:color w:val="000000" w:themeColor="text1"/>
          <w:sz w:val="24"/>
          <w:szCs w:val="24"/>
        </w:rPr>
        <w:t xml:space="preserve"> (or </w:t>
      </w:r>
      <w:proofErr w:type="spellStart"/>
      <w:r w:rsidR="00663D0A" w:rsidRPr="008148E5">
        <w:rPr>
          <w:rFonts w:ascii="Times New Roman" w:eastAsia="Batang" w:hAnsi="Times New Roman"/>
          <w:i/>
          <w:iCs/>
          <w:color w:val="000000" w:themeColor="text1"/>
          <w:sz w:val="24"/>
          <w:szCs w:val="24"/>
        </w:rPr>
        <w:t>FTD</w:t>
      </w:r>
      <w:r w:rsidRPr="008148E5">
        <w:rPr>
          <w:rFonts w:ascii="Times New Roman" w:eastAsia="Batang" w:hAnsi="Times New Roman"/>
          <w:i/>
          <w:iCs/>
          <w:color w:val="000000" w:themeColor="text1"/>
          <w:sz w:val="24"/>
          <w:szCs w:val="24"/>
          <w:vertAlign w:val="subscript"/>
        </w:rPr>
        <w:t>i,t</w:t>
      </w:r>
      <w:proofErr w:type="spellEnd"/>
      <w:r w:rsidRPr="008148E5">
        <w:rPr>
          <w:rFonts w:ascii="Times New Roman" w:eastAsia="Batang" w:hAnsi="Times New Roman"/>
          <w:i/>
          <w:iCs/>
          <w:color w:val="000000" w:themeColor="text1"/>
          <w:sz w:val="24"/>
          <w:szCs w:val="24"/>
        </w:rPr>
        <w:t xml:space="preserve">) + ΦX + </w:t>
      </w:r>
      <w:proofErr w:type="spellStart"/>
      <w:r w:rsidRPr="008148E5">
        <w:rPr>
          <w:rFonts w:ascii="Times New Roman" w:eastAsia="Batang" w:hAnsi="Times New Roman"/>
          <w:i/>
          <w:iCs/>
          <w:color w:val="000000" w:themeColor="text1"/>
          <w:sz w:val="24"/>
          <w:szCs w:val="24"/>
        </w:rPr>
        <w:t>θZ</w:t>
      </w:r>
      <w:proofErr w:type="spellEnd"/>
      <w:r w:rsidRPr="008148E5">
        <w:rPr>
          <w:rFonts w:ascii="Times New Roman" w:eastAsia="Batang" w:hAnsi="Times New Roman"/>
          <w:i/>
          <w:iCs/>
          <w:color w:val="000000" w:themeColor="text1"/>
          <w:sz w:val="24"/>
          <w:szCs w:val="24"/>
        </w:rPr>
        <w:t xml:space="preserve"> + π Year effects + </w:t>
      </w:r>
      <w:proofErr w:type="spellStart"/>
      <w:r w:rsidRPr="008148E5">
        <w:rPr>
          <w:rFonts w:ascii="Times New Roman" w:eastAsia="Batang" w:hAnsi="Times New Roman"/>
          <w:i/>
          <w:iCs/>
          <w:color w:val="000000" w:themeColor="text1"/>
          <w:sz w:val="24"/>
          <w:szCs w:val="24"/>
        </w:rPr>
        <w:t>ε</w:t>
      </w:r>
      <w:r w:rsidRPr="008148E5">
        <w:rPr>
          <w:rFonts w:ascii="Times New Roman" w:eastAsia="Batang" w:hAnsi="Times New Roman"/>
          <w:i/>
          <w:iCs/>
          <w:color w:val="000000" w:themeColor="text1"/>
          <w:sz w:val="24"/>
          <w:szCs w:val="24"/>
          <w:vertAlign w:val="subscript"/>
        </w:rPr>
        <w:t>i,t</w:t>
      </w:r>
      <w:proofErr w:type="spellEnd"/>
      <w:r w:rsidRPr="008148E5">
        <w:rPr>
          <w:rFonts w:ascii="Times New Roman" w:eastAsia="Batang" w:hAnsi="Times New Roman"/>
          <w:i/>
          <w:iCs/>
          <w:color w:val="000000" w:themeColor="text1"/>
          <w:sz w:val="24"/>
          <w:szCs w:val="24"/>
          <w:vertAlign w:val="subscript"/>
        </w:rPr>
        <w:tab/>
      </w:r>
      <w:r w:rsidRPr="008148E5">
        <w:rPr>
          <w:rFonts w:ascii="Times New Roman" w:eastAsia="Batang" w:hAnsi="Times New Roman"/>
          <w:i/>
          <w:iCs/>
          <w:color w:val="000000" w:themeColor="text1"/>
          <w:sz w:val="24"/>
          <w:szCs w:val="24"/>
          <w:vertAlign w:val="subscript"/>
        </w:rPr>
        <w:tab/>
      </w:r>
      <w:r w:rsidRPr="008148E5">
        <w:rPr>
          <w:rFonts w:ascii="Times New Roman" w:eastAsia="Batang" w:hAnsi="Times New Roman"/>
          <w:i/>
          <w:iCs/>
          <w:color w:val="000000" w:themeColor="text1"/>
          <w:sz w:val="24"/>
          <w:szCs w:val="24"/>
        </w:rPr>
        <w:t xml:space="preserve"> (2)</w:t>
      </w:r>
    </w:p>
    <w:p w14:paraId="1038F1D8" w14:textId="51BF4BA9" w:rsidR="007E04E9" w:rsidRPr="008148E5" w:rsidRDefault="00F471F1" w:rsidP="00B6602C">
      <w:pPr>
        <w:spacing w:line="480" w:lineRule="auto"/>
        <w:rPr>
          <w:rFonts w:ascii="Times New Roman" w:eastAsia="Batang" w:hAnsi="Times New Roman"/>
          <w:color w:val="000000" w:themeColor="text1"/>
          <w:sz w:val="24"/>
          <w:szCs w:val="24"/>
        </w:rPr>
      </w:pPr>
      <w:r w:rsidRPr="008148E5">
        <w:rPr>
          <w:rFonts w:ascii="Times New Roman" w:hAnsi="Times New Roman"/>
          <w:color w:val="000000" w:themeColor="text1"/>
          <w:sz w:val="24"/>
          <w:szCs w:val="24"/>
        </w:rPr>
        <w:t>P</w:t>
      </w:r>
      <w:r w:rsidR="007E04E9" w:rsidRPr="008148E5">
        <w:rPr>
          <w:rFonts w:ascii="Times New Roman" w:hAnsi="Times New Roman"/>
          <w:color w:val="000000" w:themeColor="text1"/>
          <w:sz w:val="24"/>
          <w:szCs w:val="24"/>
        </w:rPr>
        <w:t>erformance</w:t>
      </w:r>
      <w:r w:rsidR="007E04E9" w:rsidRPr="008148E5">
        <w:rPr>
          <w:rFonts w:ascii="Times New Roman" w:hAnsi="Times New Roman"/>
          <w:color w:val="000000" w:themeColor="text1"/>
          <w:sz w:val="24"/>
          <w:szCs w:val="24"/>
          <w:vertAlign w:val="subscript"/>
        </w:rPr>
        <w:t xml:space="preserve"> </w:t>
      </w:r>
      <w:r w:rsidR="007E04E9" w:rsidRPr="008148E5">
        <w:rPr>
          <w:rFonts w:ascii="Times New Roman" w:hAnsi="Times New Roman"/>
          <w:color w:val="000000" w:themeColor="text1"/>
          <w:sz w:val="24"/>
          <w:szCs w:val="24"/>
        </w:rPr>
        <w:t>is measured by different proxies</w:t>
      </w:r>
      <w:r w:rsidR="007A7111" w:rsidRPr="008148E5">
        <w:rPr>
          <w:rFonts w:ascii="Times New Roman" w:hAnsi="Times New Roman"/>
          <w:color w:val="000000" w:themeColor="text1"/>
          <w:sz w:val="24"/>
          <w:szCs w:val="24"/>
        </w:rPr>
        <w:t>,</w:t>
      </w:r>
      <w:r w:rsidR="000C089A" w:rsidRPr="008148E5">
        <w:rPr>
          <w:rFonts w:ascii="Times New Roman" w:hAnsi="Times New Roman"/>
          <w:color w:val="000000" w:themeColor="text1"/>
          <w:sz w:val="24"/>
          <w:szCs w:val="24"/>
        </w:rPr>
        <w:t xml:space="preserve"> including</w:t>
      </w:r>
      <w:r w:rsidR="007E04E9" w:rsidRPr="008148E5">
        <w:rPr>
          <w:rFonts w:ascii="Times New Roman" w:hAnsi="Times New Roman"/>
          <w:color w:val="000000" w:themeColor="text1"/>
          <w:sz w:val="24"/>
          <w:szCs w:val="24"/>
        </w:rPr>
        <w:t xml:space="preserve"> </w:t>
      </w:r>
      <w:proofErr w:type="spellStart"/>
      <w:r w:rsidR="007E04E9" w:rsidRPr="008148E5">
        <w:rPr>
          <w:rFonts w:ascii="Times New Roman" w:hAnsi="Times New Roman"/>
          <w:color w:val="000000" w:themeColor="text1"/>
          <w:sz w:val="24"/>
          <w:szCs w:val="24"/>
        </w:rPr>
        <w:t>LnQ</w:t>
      </w:r>
      <w:proofErr w:type="spellEnd"/>
      <w:r w:rsidR="007E04E9" w:rsidRPr="008148E5">
        <w:rPr>
          <w:rFonts w:ascii="Times New Roman" w:hAnsi="Times New Roman"/>
          <w:i/>
          <w:iCs/>
          <w:color w:val="000000" w:themeColor="text1"/>
          <w:sz w:val="24"/>
          <w:szCs w:val="24"/>
        </w:rPr>
        <w:t xml:space="preserve">, </w:t>
      </w:r>
      <w:proofErr w:type="spellStart"/>
      <w:r w:rsidR="007E04E9" w:rsidRPr="008148E5">
        <w:rPr>
          <w:rFonts w:ascii="Times New Roman" w:hAnsi="Times New Roman"/>
          <w:i/>
          <w:iCs/>
          <w:color w:val="000000" w:themeColor="text1"/>
          <w:sz w:val="24"/>
          <w:szCs w:val="24"/>
        </w:rPr>
        <w:t>MtoB</w:t>
      </w:r>
      <w:proofErr w:type="spellEnd"/>
      <w:r w:rsidR="007E04E9" w:rsidRPr="008148E5">
        <w:rPr>
          <w:rFonts w:ascii="Times New Roman" w:hAnsi="Times New Roman"/>
          <w:i/>
          <w:iCs/>
          <w:color w:val="000000" w:themeColor="text1"/>
          <w:sz w:val="24"/>
          <w:szCs w:val="24"/>
        </w:rPr>
        <w:t xml:space="preserve">, </w:t>
      </w:r>
      <w:proofErr w:type="spellStart"/>
      <w:r w:rsidR="007E04E9" w:rsidRPr="008148E5">
        <w:rPr>
          <w:rFonts w:ascii="Times New Roman" w:hAnsi="Times New Roman"/>
          <w:i/>
          <w:iCs/>
          <w:color w:val="000000" w:themeColor="text1"/>
          <w:sz w:val="24"/>
          <w:szCs w:val="24"/>
        </w:rPr>
        <w:t>LnMC</w:t>
      </w:r>
      <w:proofErr w:type="spellEnd"/>
      <w:r w:rsidR="007E04E9" w:rsidRPr="008148E5">
        <w:rPr>
          <w:rFonts w:ascii="Times New Roman" w:hAnsi="Times New Roman"/>
          <w:color w:val="000000" w:themeColor="text1"/>
          <w:sz w:val="24"/>
          <w:szCs w:val="24"/>
        </w:rPr>
        <w:t xml:space="preserve"> and </w:t>
      </w:r>
      <w:r w:rsidR="007E04E9" w:rsidRPr="008148E5">
        <w:rPr>
          <w:rFonts w:ascii="Times New Roman" w:hAnsi="Times New Roman"/>
          <w:i/>
          <w:iCs/>
          <w:color w:val="000000" w:themeColor="text1"/>
          <w:sz w:val="24"/>
          <w:szCs w:val="24"/>
        </w:rPr>
        <w:t>ROA</w:t>
      </w:r>
      <w:r w:rsidR="003970D8" w:rsidRPr="008148E5">
        <w:rPr>
          <w:rFonts w:ascii="Times New Roman" w:hAnsi="Times New Roman"/>
          <w:i/>
          <w:iCs/>
          <w:color w:val="000000" w:themeColor="text1"/>
          <w:sz w:val="24"/>
          <w:szCs w:val="24"/>
        </w:rPr>
        <w:t xml:space="preserve"> </w:t>
      </w:r>
      <w:r w:rsidR="003970D8" w:rsidRPr="008148E5">
        <w:rPr>
          <w:rFonts w:ascii="Times New Roman" w:hAnsi="Times New Roman"/>
          <w:color w:val="000000" w:themeColor="text1"/>
          <w:sz w:val="24"/>
          <w:szCs w:val="24"/>
        </w:rPr>
        <w:t>as discussed above</w:t>
      </w:r>
      <w:r w:rsidRPr="008148E5">
        <w:rPr>
          <w:rFonts w:ascii="Times New Roman" w:hAnsi="Times New Roman"/>
          <w:color w:val="000000" w:themeColor="text1"/>
          <w:sz w:val="24"/>
          <w:szCs w:val="24"/>
        </w:rPr>
        <w:t xml:space="preserve">, while Risk is measured by the Z Score and </w:t>
      </w:r>
      <w:r w:rsidRPr="008148E5">
        <w:rPr>
          <w:rFonts w:ascii="Times New Roman" w:hAnsi="Times New Roman"/>
          <w:i/>
          <w:iCs/>
          <w:color w:val="000000" w:themeColor="text1"/>
          <w:sz w:val="24"/>
          <w:szCs w:val="24"/>
        </w:rPr>
        <w:t>ROA/SD</w:t>
      </w:r>
      <w:r w:rsidRPr="008148E5">
        <w:rPr>
          <w:rFonts w:ascii="Times New Roman" w:hAnsi="Times New Roman"/>
          <w:color w:val="000000" w:themeColor="text1"/>
          <w:sz w:val="24"/>
          <w:szCs w:val="24"/>
        </w:rPr>
        <w:t>.</w:t>
      </w:r>
      <w:r w:rsidR="007E04E9" w:rsidRPr="008148E5">
        <w:rPr>
          <w:rFonts w:ascii="Times New Roman" w:hAnsi="Times New Roman"/>
          <w:color w:val="000000" w:themeColor="text1"/>
          <w:sz w:val="24"/>
          <w:szCs w:val="24"/>
        </w:rPr>
        <w:t xml:space="preserve"> The regression is run with a </w:t>
      </w:r>
      <w:r w:rsidR="00043FB2" w:rsidRPr="008148E5">
        <w:rPr>
          <w:rFonts w:ascii="Times New Roman" w:hAnsi="Times New Roman"/>
          <w:color w:val="000000" w:themeColor="text1"/>
          <w:sz w:val="24"/>
          <w:szCs w:val="24"/>
        </w:rPr>
        <w:t>lag-</w:t>
      </w:r>
      <w:r w:rsidR="007E04E9" w:rsidRPr="008148E5">
        <w:rPr>
          <w:rFonts w:ascii="Times New Roman" w:hAnsi="Times New Roman"/>
          <w:color w:val="000000" w:themeColor="text1"/>
          <w:sz w:val="24"/>
          <w:szCs w:val="24"/>
        </w:rPr>
        <w:t xml:space="preserve">dependent variable. </w:t>
      </w:r>
      <w:r w:rsidR="007E04E9" w:rsidRPr="008148E5">
        <w:rPr>
          <w:rFonts w:ascii="Times New Roman" w:eastAsia="Batang" w:hAnsi="Times New Roman"/>
          <w:color w:val="000000" w:themeColor="text1"/>
          <w:sz w:val="24"/>
          <w:szCs w:val="24"/>
        </w:rPr>
        <w:t>ΦX represents a vector of firm-level control variables (See Table 2)</w:t>
      </w:r>
      <w:r w:rsidR="007E04E9" w:rsidRPr="008148E5">
        <w:rPr>
          <w:rFonts w:ascii="Times New Roman" w:hAnsi="Times New Roman"/>
          <w:color w:val="000000" w:themeColor="text1"/>
          <w:sz w:val="24"/>
          <w:szCs w:val="24"/>
        </w:rPr>
        <w:t xml:space="preserve">. </w:t>
      </w:r>
      <w:r w:rsidR="00043FB2" w:rsidRPr="008148E5">
        <w:rPr>
          <w:rFonts w:ascii="Times New Roman" w:hAnsi="Times New Roman"/>
          <w:color w:val="000000" w:themeColor="text1"/>
          <w:sz w:val="24"/>
          <w:szCs w:val="24"/>
        </w:rPr>
        <w:t>Year-</w:t>
      </w:r>
      <w:r w:rsidR="007E04E9" w:rsidRPr="008148E5">
        <w:rPr>
          <w:rFonts w:ascii="Times New Roman" w:hAnsi="Times New Roman"/>
          <w:color w:val="000000" w:themeColor="text1"/>
          <w:sz w:val="24"/>
          <w:szCs w:val="24"/>
        </w:rPr>
        <w:t xml:space="preserve">fixed effects are included to control for time variance. </w:t>
      </w:r>
      <w:proofErr w:type="spellStart"/>
      <w:r w:rsidR="007E04E9" w:rsidRPr="008148E5">
        <w:rPr>
          <w:rFonts w:ascii="Times New Roman" w:eastAsia="Batang" w:hAnsi="Times New Roman"/>
          <w:color w:val="000000" w:themeColor="text1"/>
          <w:sz w:val="24"/>
          <w:szCs w:val="24"/>
        </w:rPr>
        <w:t>ε</w:t>
      </w:r>
      <w:r w:rsidR="007E04E9" w:rsidRPr="008148E5">
        <w:rPr>
          <w:rFonts w:ascii="Times New Roman" w:eastAsia="Batang" w:hAnsi="Times New Roman"/>
          <w:color w:val="000000" w:themeColor="text1"/>
          <w:sz w:val="24"/>
          <w:szCs w:val="24"/>
          <w:vertAlign w:val="subscript"/>
        </w:rPr>
        <w:t>i,t</w:t>
      </w:r>
      <w:proofErr w:type="spellEnd"/>
      <w:r w:rsidR="007E04E9" w:rsidRPr="008148E5">
        <w:rPr>
          <w:rFonts w:ascii="Times New Roman" w:eastAsia="Batang" w:hAnsi="Times New Roman"/>
          <w:color w:val="000000" w:themeColor="text1"/>
          <w:sz w:val="24"/>
          <w:szCs w:val="24"/>
        </w:rPr>
        <w:t xml:space="preserve"> indicates the error term. </w:t>
      </w:r>
    </w:p>
    <w:p w14:paraId="4212133F" w14:textId="7F628806" w:rsidR="00D70F8D" w:rsidRPr="008148E5" w:rsidRDefault="00B27CCF" w:rsidP="00B6602C">
      <w:pPr>
        <w:spacing w:line="480" w:lineRule="auto"/>
        <w:rPr>
          <w:rFonts w:ascii="Times New Roman" w:hAnsi="Times New Roman"/>
          <w:b/>
          <w:bCs/>
          <w:color w:val="000000" w:themeColor="text1"/>
          <w:sz w:val="24"/>
          <w:szCs w:val="24"/>
        </w:rPr>
      </w:pPr>
      <w:r w:rsidRPr="008148E5">
        <w:rPr>
          <w:rFonts w:ascii="Times New Roman" w:hAnsi="Times New Roman"/>
          <w:b/>
          <w:bCs/>
          <w:color w:val="000000" w:themeColor="text1"/>
          <w:sz w:val="24"/>
          <w:szCs w:val="24"/>
        </w:rPr>
        <w:t xml:space="preserve">3.3 </w:t>
      </w:r>
      <w:r w:rsidR="00CA39A6" w:rsidRPr="008148E5">
        <w:rPr>
          <w:rFonts w:ascii="Times New Roman" w:hAnsi="Times New Roman"/>
          <w:b/>
          <w:bCs/>
          <w:color w:val="000000" w:themeColor="text1"/>
          <w:sz w:val="24"/>
          <w:szCs w:val="24"/>
        </w:rPr>
        <w:t xml:space="preserve">Descriptive </w:t>
      </w:r>
      <w:r w:rsidR="007D7171" w:rsidRPr="008148E5">
        <w:rPr>
          <w:rFonts w:ascii="Times New Roman" w:hAnsi="Times New Roman"/>
          <w:b/>
          <w:bCs/>
          <w:color w:val="000000" w:themeColor="text1"/>
          <w:sz w:val="24"/>
          <w:szCs w:val="24"/>
        </w:rPr>
        <w:t>S</w:t>
      </w:r>
      <w:r w:rsidR="00CA39A6" w:rsidRPr="008148E5">
        <w:rPr>
          <w:rFonts w:ascii="Times New Roman" w:hAnsi="Times New Roman"/>
          <w:b/>
          <w:bCs/>
          <w:color w:val="000000" w:themeColor="text1"/>
          <w:sz w:val="24"/>
          <w:szCs w:val="24"/>
        </w:rPr>
        <w:t>tatistics</w:t>
      </w:r>
    </w:p>
    <w:p w14:paraId="39FE21C1" w14:textId="0F8D2B80" w:rsidR="007E04E9" w:rsidRPr="008148E5" w:rsidRDefault="007E04E9" w:rsidP="00B6602C">
      <w:pPr>
        <w:spacing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 xml:space="preserve">Table 2 reports descriptive statistics of all variables employed. </w:t>
      </w:r>
      <w:r w:rsidR="00B33FEA" w:rsidRPr="008148E5">
        <w:rPr>
          <w:rFonts w:ascii="Times New Roman" w:hAnsi="Times New Roman"/>
          <w:color w:val="000000" w:themeColor="text1"/>
          <w:sz w:val="24"/>
          <w:szCs w:val="24"/>
        </w:rPr>
        <w:t>D</w:t>
      </w:r>
      <w:r w:rsidR="00D446C0" w:rsidRPr="008148E5">
        <w:rPr>
          <w:rFonts w:ascii="Times New Roman" w:hAnsi="Times New Roman"/>
          <w:color w:val="000000" w:themeColor="text1"/>
          <w:sz w:val="24"/>
          <w:szCs w:val="24"/>
        </w:rPr>
        <w:t xml:space="preserve">escriptive results of firm value and profitability reveal that the mean (median) of  </w:t>
      </w:r>
      <w:proofErr w:type="spellStart"/>
      <w:r w:rsidR="00D446C0" w:rsidRPr="008148E5">
        <w:rPr>
          <w:rFonts w:ascii="Times New Roman" w:hAnsi="Times New Roman"/>
          <w:i/>
          <w:iCs/>
          <w:color w:val="000000" w:themeColor="text1"/>
          <w:sz w:val="24"/>
          <w:szCs w:val="24"/>
        </w:rPr>
        <w:t>LnQ</w:t>
      </w:r>
      <w:proofErr w:type="spellEnd"/>
      <w:r w:rsidR="00D446C0" w:rsidRPr="008148E5">
        <w:rPr>
          <w:rFonts w:ascii="Times New Roman" w:hAnsi="Times New Roman"/>
          <w:i/>
          <w:iCs/>
          <w:color w:val="000000" w:themeColor="text1"/>
          <w:sz w:val="24"/>
          <w:szCs w:val="24"/>
        </w:rPr>
        <w:t xml:space="preserve">, </w:t>
      </w:r>
      <w:proofErr w:type="spellStart"/>
      <w:r w:rsidR="00D446C0" w:rsidRPr="008148E5">
        <w:rPr>
          <w:rFonts w:ascii="Times New Roman" w:hAnsi="Times New Roman"/>
          <w:i/>
          <w:iCs/>
          <w:color w:val="000000" w:themeColor="text1"/>
          <w:sz w:val="24"/>
          <w:szCs w:val="24"/>
        </w:rPr>
        <w:t>MtoB</w:t>
      </w:r>
      <w:proofErr w:type="spellEnd"/>
      <w:r w:rsidR="00D446C0" w:rsidRPr="008148E5">
        <w:rPr>
          <w:rFonts w:ascii="Times New Roman" w:hAnsi="Times New Roman"/>
          <w:i/>
          <w:iCs/>
          <w:color w:val="000000" w:themeColor="text1"/>
          <w:sz w:val="24"/>
          <w:szCs w:val="24"/>
        </w:rPr>
        <w:t xml:space="preserve">, </w:t>
      </w:r>
      <w:proofErr w:type="spellStart"/>
      <w:r w:rsidR="00D446C0" w:rsidRPr="008148E5">
        <w:rPr>
          <w:rFonts w:ascii="Times New Roman" w:hAnsi="Times New Roman"/>
          <w:i/>
          <w:iCs/>
          <w:color w:val="000000" w:themeColor="text1"/>
          <w:sz w:val="24"/>
          <w:szCs w:val="24"/>
        </w:rPr>
        <w:t>LnMC</w:t>
      </w:r>
      <w:proofErr w:type="spellEnd"/>
      <w:r w:rsidR="00D446C0" w:rsidRPr="008148E5">
        <w:rPr>
          <w:rFonts w:ascii="Times New Roman" w:hAnsi="Times New Roman"/>
          <w:color w:val="000000" w:themeColor="text1"/>
          <w:sz w:val="24"/>
          <w:szCs w:val="24"/>
        </w:rPr>
        <w:t xml:space="preserve"> and </w:t>
      </w:r>
      <w:r w:rsidR="00D446C0" w:rsidRPr="008148E5">
        <w:rPr>
          <w:rFonts w:ascii="Times New Roman" w:hAnsi="Times New Roman"/>
          <w:i/>
          <w:iCs/>
          <w:color w:val="000000" w:themeColor="text1"/>
          <w:sz w:val="24"/>
          <w:szCs w:val="24"/>
        </w:rPr>
        <w:t>ROA</w:t>
      </w:r>
      <w:r w:rsidR="00D446C0" w:rsidRPr="008148E5">
        <w:rPr>
          <w:rFonts w:ascii="Times New Roman" w:hAnsi="Times New Roman"/>
          <w:color w:val="000000" w:themeColor="text1"/>
          <w:sz w:val="24"/>
          <w:szCs w:val="24"/>
        </w:rPr>
        <w:t xml:space="preserve">, respectively, are 0.470 (0.363), 1.952 (1.490), 6.094 (6.265), and 0.022 (0.039). </w:t>
      </w:r>
      <w:r w:rsidR="00B33FEA" w:rsidRPr="008148E5">
        <w:rPr>
          <w:rFonts w:ascii="Times New Roman" w:hAnsi="Times New Roman"/>
          <w:color w:val="000000" w:themeColor="text1"/>
          <w:sz w:val="24"/>
          <w:szCs w:val="24"/>
        </w:rPr>
        <w:t xml:space="preserve">The mean (median) of </w:t>
      </w:r>
      <w:r w:rsidR="00B33FEA" w:rsidRPr="008148E5">
        <w:rPr>
          <w:rFonts w:ascii="Times New Roman" w:hAnsi="Times New Roman"/>
          <w:i/>
          <w:iCs/>
          <w:color w:val="000000" w:themeColor="text1"/>
          <w:sz w:val="24"/>
          <w:szCs w:val="24"/>
        </w:rPr>
        <w:t>Ln(Z-score)</w:t>
      </w:r>
      <w:r w:rsidR="00B33FEA" w:rsidRPr="008148E5">
        <w:rPr>
          <w:rFonts w:ascii="Times New Roman" w:hAnsi="Times New Roman"/>
          <w:color w:val="000000" w:themeColor="text1"/>
          <w:sz w:val="24"/>
          <w:szCs w:val="24"/>
        </w:rPr>
        <w:t xml:space="preserve"> and </w:t>
      </w:r>
      <w:r w:rsidR="00B33FEA" w:rsidRPr="008148E5">
        <w:rPr>
          <w:rFonts w:ascii="Times New Roman" w:hAnsi="Times New Roman"/>
          <w:i/>
          <w:iCs/>
          <w:color w:val="000000" w:themeColor="text1"/>
          <w:sz w:val="24"/>
          <w:szCs w:val="24"/>
        </w:rPr>
        <w:t>ROA/SD</w:t>
      </w:r>
      <w:r w:rsidR="00B33FEA" w:rsidRPr="008148E5">
        <w:rPr>
          <w:rFonts w:ascii="Times New Roman" w:hAnsi="Times New Roman"/>
          <w:color w:val="000000" w:themeColor="text1"/>
          <w:sz w:val="24"/>
          <w:szCs w:val="24"/>
        </w:rPr>
        <w:t xml:space="preserve"> are 0.233 (0.226) and 0.979 (0.791), respectively, which imply the normal distribution of these variables. </w:t>
      </w:r>
    </w:p>
    <w:tbl>
      <w:tblPr>
        <w:tblW w:w="5000" w:type="pct"/>
        <w:tblBorders>
          <w:top w:val="single" w:sz="4" w:space="0" w:color="auto"/>
          <w:bottom w:val="single" w:sz="4" w:space="0" w:color="auto"/>
        </w:tblBorders>
        <w:tblLook w:val="04A0" w:firstRow="1" w:lastRow="0" w:firstColumn="1" w:lastColumn="0" w:noHBand="0" w:noVBand="1"/>
      </w:tblPr>
      <w:tblGrid>
        <w:gridCol w:w="2891"/>
        <w:gridCol w:w="223"/>
        <w:gridCol w:w="659"/>
        <w:gridCol w:w="824"/>
        <w:gridCol w:w="713"/>
        <w:gridCol w:w="899"/>
        <w:gridCol w:w="824"/>
        <w:gridCol w:w="788"/>
        <w:gridCol w:w="713"/>
        <w:gridCol w:w="826"/>
      </w:tblGrid>
      <w:tr w:rsidR="008148E5" w:rsidRPr="008148E5" w14:paraId="22F8EEB7" w14:textId="77777777" w:rsidTr="00230540">
        <w:trPr>
          <w:trHeight w:val="288"/>
        </w:trPr>
        <w:tc>
          <w:tcPr>
            <w:tcW w:w="5000" w:type="pct"/>
            <w:gridSpan w:val="10"/>
            <w:tcBorders>
              <w:top w:val="single" w:sz="4" w:space="0" w:color="auto"/>
              <w:bottom w:val="single" w:sz="4" w:space="0" w:color="auto"/>
            </w:tcBorders>
            <w:noWrap/>
            <w:vAlign w:val="bottom"/>
          </w:tcPr>
          <w:p w14:paraId="4CA64D86" w14:textId="77777777" w:rsidR="00F7053F" w:rsidRPr="008148E5" w:rsidRDefault="00F7053F" w:rsidP="00230540">
            <w:pPr>
              <w:spacing w:after="0" w:line="240" w:lineRule="auto"/>
              <w:rPr>
                <w:rFonts w:ascii="Times New Roman" w:hAnsi="Times New Roman"/>
                <w:color w:val="000000" w:themeColor="text1"/>
              </w:rPr>
            </w:pPr>
            <w:r w:rsidRPr="008148E5">
              <w:rPr>
                <w:rFonts w:ascii="Times New Roman" w:hAnsi="Times New Roman"/>
                <w:b/>
                <w:bCs/>
                <w:color w:val="000000" w:themeColor="text1"/>
              </w:rPr>
              <w:t>Table 2: Descriptive Statistics</w:t>
            </w:r>
          </w:p>
        </w:tc>
      </w:tr>
      <w:tr w:rsidR="008148E5" w:rsidRPr="008148E5" w14:paraId="0EB556E7" w14:textId="77777777" w:rsidTr="00230540">
        <w:trPr>
          <w:trHeight w:val="288"/>
        </w:trPr>
        <w:tc>
          <w:tcPr>
            <w:tcW w:w="1545" w:type="pct"/>
            <w:tcBorders>
              <w:top w:val="single" w:sz="4" w:space="0" w:color="auto"/>
              <w:bottom w:val="single" w:sz="4" w:space="0" w:color="auto"/>
            </w:tcBorders>
            <w:noWrap/>
            <w:vAlign w:val="bottom"/>
            <w:hideMark/>
          </w:tcPr>
          <w:p w14:paraId="42EAB593"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119" w:type="pct"/>
            <w:tcBorders>
              <w:top w:val="single" w:sz="4" w:space="0" w:color="auto"/>
              <w:bottom w:val="single" w:sz="4" w:space="0" w:color="auto"/>
            </w:tcBorders>
            <w:noWrap/>
            <w:vAlign w:val="bottom"/>
            <w:hideMark/>
          </w:tcPr>
          <w:p w14:paraId="4144B31A"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tcBorders>
              <w:top w:val="single" w:sz="4" w:space="0" w:color="auto"/>
              <w:bottom w:val="single" w:sz="4" w:space="0" w:color="auto"/>
            </w:tcBorders>
            <w:noWrap/>
            <w:vAlign w:val="bottom"/>
            <w:hideMark/>
          </w:tcPr>
          <w:p w14:paraId="0397B91A"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N</w:t>
            </w:r>
          </w:p>
        </w:tc>
        <w:tc>
          <w:tcPr>
            <w:tcW w:w="440" w:type="pct"/>
            <w:tcBorders>
              <w:top w:val="single" w:sz="4" w:space="0" w:color="auto"/>
              <w:bottom w:val="single" w:sz="4" w:space="0" w:color="auto"/>
            </w:tcBorders>
            <w:noWrap/>
            <w:vAlign w:val="bottom"/>
            <w:hideMark/>
          </w:tcPr>
          <w:p w14:paraId="6EA4C6F3"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mean</w:t>
            </w:r>
          </w:p>
        </w:tc>
        <w:tc>
          <w:tcPr>
            <w:tcW w:w="381" w:type="pct"/>
            <w:tcBorders>
              <w:top w:val="single" w:sz="4" w:space="0" w:color="auto"/>
              <w:bottom w:val="single" w:sz="4" w:space="0" w:color="auto"/>
            </w:tcBorders>
            <w:noWrap/>
            <w:vAlign w:val="bottom"/>
            <w:hideMark/>
          </w:tcPr>
          <w:p w14:paraId="4271546F" w14:textId="77777777" w:rsidR="00F7053F" w:rsidRPr="008148E5" w:rsidRDefault="00F7053F" w:rsidP="00230540">
            <w:pPr>
              <w:spacing w:after="0" w:line="240" w:lineRule="auto"/>
              <w:rPr>
                <w:rFonts w:ascii="Times New Roman" w:hAnsi="Times New Roman"/>
                <w:color w:val="000000" w:themeColor="text1"/>
                <w:sz w:val="20"/>
                <w:szCs w:val="20"/>
              </w:rPr>
            </w:pPr>
            <w:proofErr w:type="spellStart"/>
            <w:r w:rsidRPr="008148E5">
              <w:rPr>
                <w:rFonts w:ascii="Times New Roman" w:hAnsi="Times New Roman"/>
                <w:color w:val="000000" w:themeColor="text1"/>
                <w:sz w:val="20"/>
                <w:szCs w:val="20"/>
              </w:rPr>
              <w:t>sd</w:t>
            </w:r>
            <w:proofErr w:type="spellEnd"/>
          </w:p>
        </w:tc>
        <w:tc>
          <w:tcPr>
            <w:tcW w:w="480" w:type="pct"/>
            <w:tcBorders>
              <w:top w:val="single" w:sz="4" w:space="0" w:color="auto"/>
              <w:bottom w:val="single" w:sz="4" w:space="0" w:color="auto"/>
            </w:tcBorders>
            <w:noWrap/>
            <w:vAlign w:val="bottom"/>
            <w:hideMark/>
          </w:tcPr>
          <w:p w14:paraId="10C0FF6B"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min</w:t>
            </w:r>
          </w:p>
        </w:tc>
        <w:tc>
          <w:tcPr>
            <w:tcW w:w="440" w:type="pct"/>
            <w:tcBorders>
              <w:top w:val="single" w:sz="4" w:space="0" w:color="auto"/>
              <w:bottom w:val="single" w:sz="4" w:space="0" w:color="auto"/>
            </w:tcBorders>
            <w:noWrap/>
            <w:vAlign w:val="bottom"/>
            <w:hideMark/>
          </w:tcPr>
          <w:p w14:paraId="57135E39"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max</w:t>
            </w:r>
          </w:p>
        </w:tc>
        <w:tc>
          <w:tcPr>
            <w:tcW w:w="421" w:type="pct"/>
            <w:tcBorders>
              <w:top w:val="single" w:sz="4" w:space="0" w:color="auto"/>
              <w:bottom w:val="single" w:sz="4" w:space="0" w:color="auto"/>
            </w:tcBorders>
            <w:noWrap/>
            <w:vAlign w:val="bottom"/>
            <w:hideMark/>
          </w:tcPr>
          <w:p w14:paraId="1D128CF2"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p1</w:t>
            </w:r>
          </w:p>
        </w:tc>
        <w:tc>
          <w:tcPr>
            <w:tcW w:w="381" w:type="pct"/>
            <w:tcBorders>
              <w:top w:val="single" w:sz="4" w:space="0" w:color="auto"/>
              <w:bottom w:val="single" w:sz="4" w:space="0" w:color="auto"/>
            </w:tcBorders>
            <w:noWrap/>
            <w:vAlign w:val="bottom"/>
            <w:hideMark/>
          </w:tcPr>
          <w:p w14:paraId="6BB5EA64"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p50</w:t>
            </w:r>
          </w:p>
        </w:tc>
        <w:tc>
          <w:tcPr>
            <w:tcW w:w="441" w:type="pct"/>
            <w:tcBorders>
              <w:top w:val="single" w:sz="4" w:space="0" w:color="auto"/>
              <w:bottom w:val="single" w:sz="4" w:space="0" w:color="auto"/>
            </w:tcBorders>
            <w:noWrap/>
            <w:vAlign w:val="bottom"/>
            <w:hideMark/>
          </w:tcPr>
          <w:p w14:paraId="3CEDED4C"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p99</w:t>
            </w:r>
          </w:p>
        </w:tc>
      </w:tr>
      <w:tr w:rsidR="008148E5" w:rsidRPr="008148E5" w14:paraId="49217CC4" w14:textId="77777777" w:rsidTr="00230540">
        <w:trPr>
          <w:trHeight w:val="288"/>
        </w:trPr>
        <w:tc>
          <w:tcPr>
            <w:tcW w:w="1545" w:type="pct"/>
            <w:tcBorders>
              <w:top w:val="single" w:sz="4" w:space="0" w:color="auto"/>
              <w:bottom w:val="single" w:sz="4" w:space="0" w:color="auto"/>
            </w:tcBorders>
            <w:noWrap/>
            <w:vAlign w:val="bottom"/>
          </w:tcPr>
          <w:p w14:paraId="5DD38AAC" w14:textId="77777777" w:rsidR="00F7053F" w:rsidRPr="008148E5" w:rsidRDefault="00F7053F" w:rsidP="00230540">
            <w:pPr>
              <w:spacing w:after="0" w:line="240" w:lineRule="auto"/>
              <w:rPr>
                <w:rFonts w:ascii="Times New Roman" w:hAnsi="Times New Roman"/>
                <w:b/>
                <w:bCs/>
                <w:color w:val="000000" w:themeColor="text1"/>
                <w:sz w:val="20"/>
                <w:szCs w:val="20"/>
              </w:rPr>
            </w:pPr>
            <w:r w:rsidRPr="008148E5">
              <w:rPr>
                <w:rFonts w:ascii="Times New Roman" w:hAnsi="Times New Roman"/>
                <w:b/>
                <w:bCs/>
                <w:color w:val="000000" w:themeColor="text1"/>
                <w:sz w:val="20"/>
                <w:szCs w:val="20"/>
              </w:rPr>
              <w:t>Risk Indicators</w:t>
            </w:r>
          </w:p>
        </w:tc>
        <w:tc>
          <w:tcPr>
            <w:tcW w:w="119" w:type="pct"/>
            <w:tcBorders>
              <w:top w:val="single" w:sz="4" w:space="0" w:color="auto"/>
              <w:bottom w:val="nil"/>
            </w:tcBorders>
            <w:noWrap/>
            <w:vAlign w:val="bottom"/>
          </w:tcPr>
          <w:p w14:paraId="177BCF83"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tcBorders>
              <w:top w:val="single" w:sz="4" w:space="0" w:color="auto"/>
              <w:bottom w:val="nil"/>
            </w:tcBorders>
            <w:noWrap/>
            <w:vAlign w:val="bottom"/>
          </w:tcPr>
          <w:p w14:paraId="03D4A511"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40" w:type="pct"/>
            <w:tcBorders>
              <w:top w:val="single" w:sz="4" w:space="0" w:color="auto"/>
              <w:bottom w:val="nil"/>
            </w:tcBorders>
            <w:noWrap/>
            <w:vAlign w:val="bottom"/>
          </w:tcPr>
          <w:p w14:paraId="0FCD33CD"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381" w:type="pct"/>
            <w:tcBorders>
              <w:top w:val="single" w:sz="4" w:space="0" w:color="auto"/>
              <w:bottom w:val="nil"/>
            </w:tcBorders>
            <w:noWrap/>
            <w:vAlign w:val="bottom"/>
          </w:tcPr>
          <w:p w14:paraId="4E4902E8"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80" w:type="pct"/>
            <w:tcBorders>
              <w:top w:val="single" w:sz="4" w:space="0" w:color="auto"/>
              <w:bottom w:val="nil"/>
            </w:tcBorders>
            <w:noWrap/>
            <w:vAlign w:val="bottom"/>
          </w:tcPr>
          <w:p w14:paraId="62016A67"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40" w:type="pct"/>
            <w:tcBorders>
              <w:top w:val="single" w:sz="4" w:space="0" w:color="auto"/>
              <w:bottom w:val="nil"/>
            </w:tcBorders>
            <w:noWrap/>
            <w:vAlign w:val="bottom"/>
          </w:tcPr>
          <w:p w14:paraId="6B5BCF60"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21" w:type="pct"/>
            <w:tcBorders>
              <w:top w:val="single" w:sz="4" w:space="0" w:color="auto"/>
              <w:bottom w:val="nil"/>
            </w:tcBorders>
            <w:noWrap/>
            <w:vAlign w:val="bottom"/>
          </w:tcPr>
          <w:p w14:paraId="3C2F8D89"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381" w:type="pct"/>
            <w:tcBorders>
              <w:top w:val="single" w:sz="4" w:space="0" w:color="auto"/>
              <w:bottom w:val="nil"/>
            </w:tcBorders>
            <w:noWrap/>
            <w:vAlign w:val="bottom"/>
          </w:tcPr>
          <w:p w14:paraId="07559DC2"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41" w:type="pct"/>
            <w:tcBorders>
              <w:top w:val="single" w:sz="4" w:space="0" w:color="auto"/>
              <w:bottom w:val="nil"/>
            </w:tcBorders>
            <w:noWrap/>
            <w:vAlign w:val="bottom"/>
          </w:tcPr>
          <w:p w14:paraId="7A91DEE9" w14:textId="77777777" w:rsidR="00F7053F" w:rsidRPr="008148E5" w:rsidRDefault="00F7053F" w:rsidP="00230540">
            <w:pPr>
              <w:spacing w:after="0" w:line="240" w:lineRule="auto"/>
              <w:rPr>
                <w:rFonts w:ascii="Times New Roman" w:hAnsi="Times New Roman"/>
                <w:color w:val="000000" w:themeColor="text1"/>
                <w:sz w:val="20"/>
                <w:szCs w:val="20"/>
              </w:rPr>
            </w:pPr>
          </w:p>
        </w:tc>
      </w:tr>
      <w:tr w:rsidR="008148E5" w:rsidRPr="008148E5" w14:paraId="1F6A346F" w14:textId="77777777" w:rsidTr="00230540">
        <w:trPr>
          <w:trHeight w:val="63"/>
        </w:trPr>
        <w:tc>
          <w:tcPr>
            <w:tcW w:w="1545" w:type="pct"/>
            <w:tcBorders>
              <w:top w:val="single" w:sz="4" w:space="0" w:color="auto"/>
              <w:bottom w:val="nil"/>
            </w:tcBorders>
            <w:noWrap/>
            <w:vAlign w:val="bottom"/>
            <w:hideMark/>
          </w:tcPr>
          <w:p w14:paraId="24BC493D" w14:textId="77777777" w:rsidR="00F7053F" w:rsidRPr="008148E5" w:rsidRDefault="00F7053F" w:rsidP="00230540">
            <w:pPr>
              <w:spacing w:after="0" w:line="240" w:lineRule="auto"/>
              <w:rPr>
                <w:rFonts w:ascii="Times New Roman" w:hAnsi="Times New Roman"/>
                <w:i/>
                <w:iCs/>
                <w:color w:val="000000" w:themeColor="text1"/>
                <w:sz w:val="20"/>
                <w:szCs w:val="20"/>
              </w:rPr>
            </w:pPr>
            <w:r w:rsidRPr="008148E5">
              <w:rPr>
                <w:rFonts w:ascii="Times New Roman" w:hAnsi="Times New Roman"/>
                <w:i/>
                <w:iCs/>
                <w:color w:val="000000" w:themeColor="text1"/>
                <w:sz w:val="20"/>
                <w:szCs w:val="20"/>
              </w:rPr>
              <w:t>Ln(Z-score)</w:t>
            </w:r>
          </w:p>
        </w:tc>
        <w:tc>
          <w:tcPr>
            <w:tcW w:w="119" w:type="pct"/>
            <w:tcBorders>
              <w:top w:val="nil"/>
              <w:bottom w:val="nil"/>
            </w:tcBorders>
            <w:noWrap/>
            <w:vAlign w:val="bottom"/>
            <w:hideMark/>
          </w:tcPr>
          <w:p w14:paraId="6652816C"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tcBorders>
              <w:top w:val="nil"/>
              <w:bottom w:val="nil"/>
            </w:tcBorders>
            <w:noWrap/>
            <w:vAlign w:val="bottom"/>
            <w:hideMark/>
          </w:tcPr>
          <w:p w14:paraId="063C0B64"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tcBorders>
              <w:top w:val="nil"/>
              <w:bottom w:val="nil"/>
            </w:tcBorders>
            <w:noWrap/>
            <w:vAlign w:val="bottom"/>
            <w:hideMark/>
          </w:tcPr>
          <w:p w14:paraId="488DB82B"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0.233</w:t>
            </w:r>
          </w:p>
        </w:tc>
        <w:tc>
          <w:tcPr>
            <w:tcW w:w="381" w:type="pct"/>
            <w:tcBorders>
              <w:top w:val="nil"/>
              <w:bottom w:val="nil"/>
            </w:tcBorders>
            <w:noWrap/>
            <w:vAlign w:val="bottom"/>
            <w:hideMark/>
          </w:tcPr>
          <w:p w14:paraId="7FDF3657"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0.761</w:t>
            </w:r>
          </w:p>
        </w:tc>
        <w:tc>
          <w:tcPr>
            <w:tcW w:w="480" w:type="pct"/>
            <w:tcBorders>
              <w:top w:val="nil"/>
              <w:bottom w:val="nil"/>
            </w:tcBorders>
            <w:noWrap/>
            <w:vAlign w:val="bottom"/>
            <w:hideMark/>
          </w:tcPr>
          <w:p w14:paraId="313496F3"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-5.841</w:t>
            </w:r>
          </w:p>
        </w:tc>
        <w:tc>
          <w:tcPr>
            <w:tcW w:w="440" w:type="pct"/>
            <w:tcBorders>
              <w:top w:val="nil"/>
              <w:bottom w:val="nil"/>
            </w:tcBorders>
            <w:noWrap/>
            <w:vAlign w:val="bottom"/>
            <w:hideMark/>
          </w:tcPr>
          <w:p w14:paraId="498FBF1E"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2.431</w:t>
            </w:r>
          </w:p>
        </w:tc>
        <w:tc>
          <w:tcPr>
            <w:tcW w:w="421" w:type="pct"/>
            <w:tcBorders>
              <w:top w:val="nil"/>
              <w:bottom w:val="nil"/>
            </w:tcBorders>
            <w:noWrap/>
            <w:vAlign w:val="bottom"/>
            <w:hideMark/>
          </w:tcPr>
          <w:p w14:paraId="2AA3CFBF"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-2.446</w:t>
            </w:r>
          </w:p>
        </w:tc>
        <w:tc>
          <w:tcPr>
            <w:tcW w:w="381" w:type="pct"/>
            <w:tcBorders>
              <w:top w:val="nil"/>
              <w:bottom w:val="nil"/>
            </w:tcBorders>
            <w:noWrap/>
            <w:vAlign w:val="bottom"/>
            <w:hideMark/>
          </w:tcPr>
          <w:p w14:paraId="696590CD"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0.226</w:t>
            </w:r>
          </w:p>
        </w:tc>
        <w:tc>
          <w:tcPr>
            <w:tcW w:w="441" w:type="pct"/>
            <w:tcBorders>
              <w:top w:val="nil"/>
              <w:bottom w:val="nil"/>
            </w:tcBorders>
            <w:noWrap/>
            <w:vAlign w:val="bottom"/>
            <w:hideMark/>
          </w:tcPr>
          <w:p w14:paraId="7870EE13"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1.597</w:t>
            </w:r>
          </w:p>
        </w:tc>
      </w:tr>
      <w:tr w:rsidR="008148E5" w:rsidRPr="008148E5" w14:paraId="1BE2860D" w14:textId="77777777" w:rsidTr="00230540">
        <w:trPr>
          <w:trHeight w:val="73"/>
        </w:trPr>
        <w:tc>
          <w:tcPr>
            <w:tcW w:w="1545" w:type="pct"/>
            <w:tcBorders>
              <w:top w:val="nil"/>
              <w:bottom w:val="nil"/>
            </w:tcBorders>
            <w:noWrap/>
            <w:vAlign w:val="bottom"/>
            <w:hideMark/>
          </w:tcPr>
          <w:p w14:paraId="486A3E98" w14:textId="77777777" w:rsidR="00F7053F" w:rsidRPr="008148E5" w:rsidRDefault="00F7053F" w:rsidP="00230540">
            <w:pPr>
              <w:spacing w:after="0" w:line="240" w:lineRule="auto"/>
              <w:rPr>
                <w:rFonts w:ascii="Times New Roman" w:hAnsi="Times New Roman"/>
                <w:i/>
                <w:iCs/>
                <w:color w:val="000000" w:themeColor="text1"/>
                <w:sz w:val="20"/>
                <w:szCs w:val="20"/>
              </w:rPr>
            </w:pPr>
            <w:r w:rsidRPr="008148E5">
              <w:rPr>
                <w:rFonts w:ascii="Times New Roman" w:hAnsi="Times New Roman"/>
                <w:i/>
                <w:iCs/>
                <w:color w:val="000000" w:themeColor="text1"/>
                <w:sz w:val="20"/>
                <w:szCs w:val="20"/>
              </w:rPr>
              <w:t>ROA/SD</w:t>
            </w:r>
          </w:p>
        </w:tc>
        <w:tc>
          <w:tcPr>
            <w:tcW w:w="119" w:type="pct"/>
            <w:noWrap/>
            <w:vAlign w:val="bottom"/>
            <w:hideMark/>
          </w:tcPr>
          <w:p w14:paraId="2EF036DE"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hideMark/>
          </w:tcPr>
          <w:p w14:paraId="5075C0D5"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noWrap/>
            <w:vAlign w:val="bottom"/>
            <w:hideMark/>
          </w:tcPr>
          <w:p w14:paraId="50739195"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0.979</w:t>
            </w:r>
          </w:p>
        </w:tc>
        <w:tc>
          <w:tcPr>
            <w:tcW w:w="381" w:type="pct"/>
            <w:noWrap/>
            <w:vAlign w:val="bottom"/>
            <w:hideMark/>
          </w:tcPr>
          <w:p w14:paraId="7CA4D1AC"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2.636</w:t>
            </w:r>
          </w:p>
        </w:tc>
        <w:tc>
          <w:tcPr>
            <w:tcW w:w="480" w:type="pct"/>
            <w:noWrap/>
            <w:vAlign w:val="bottom"/>
            <w:hideMark/>
          </w:tcPr>
          <w:p w14:paraId="5A0CBDCD"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-51.283</w:t>
            </w:r>
          </w:p>
        </w:tc>
        <w:tc>
          <w:tcPr>
            <w:tcW w:w="440" w:type="pct"/>
            <w:noWrap/>
            <w:vAlign w:val="bottom"/>
            <w:hideMark/>
          </w:tcPr>
          <w:p w14:paraId="35DA474D"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17.047</w:t>
            </w:r>
          </w:p>
        </w:tc>
        <w:tc>
          <w:tcPr>
            <w:tcW w:w="421" w:type="pct"/>
            <w:noWrap/>
            <w:vAlign w:val="bottom"/>
            <w:hideMark/>
          </w:tcPr>
          <w:p w14:paraId="11EE290C"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-3.241</w:t>
            </w:r>
          </w:p>
        </w:tc>
        <w:tc>
          <w:tcPr>
            <w:tcW w:w="381" w:type="pct"/>
            <w:noWrap/>
            <w:vAlign w:val="bottom"/>
            <w:hideMark/>
          </w:tcPr>
          <w:p w14:paraId="78A95D30"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0.791</w:t>
            </w:r>
          </w:p>
        </w:tc>
        <w:tc>
          <w:tcPr>
            <w:tcW w:w="441" w:type="pct"/>
            <w:noWrap/>
            <w:vAlign w:val="bottom"/>
            <w:hideMark/>
          </w:tcPr>
          <w:p w14:paraId="1469049C"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7.287</w:t>
            </w:r>
          </w:p>
        </w:tc>
      </w:tr>
      <w:tr w:rsidR="008148E5" w:rsidRPr="008148E5" w14:paraId="5D1E2E12" w14:textId="77777777" w:rsidTr="00230540">
        <w:trPr>
          <w:trHeight w:val="73"/>
        </w:trPr>
        <w:tc>
          <w:tcPr>
            <w:tcW w:w="1545" w:type="pct"/>
            <w:tcBorders>
              <w:top w:val="nil"/>
              <w:bottom w:val="nil"/>
            </w:tcBorders>
            <w:noWrap/>
            <w:vAlign w:val="bottom"/>
          </w:tcPr>
          <w:p w14:paraId="5C3D6F19" w14:textId="77777777" w:rsidR="00F7053F" w:rsidRPr="008148E5" w:rsidRDefault="00F7053F" w:rsidP="00230540">
            <w:pPr>
              <w:spacing w:after="0" w:line="240" w:lineRule="auto"/>
              <w:rPr>
                <w:rFonts w:ascii="Times New Roman" w:hAnsi="Times New Roman"/>
                <w:b/>
                <w:bCs/>
                <w:color w:val="000000" w:themeColor="text1"/>
                <w:sz w:val="20"/>
                <w:szCs w:val="20"/>
              </w:rPr>
            </w:pPr>
          </w:p>
        </w:tc>
        <w:tc>
          <w:tcPr>
            <w:tcW w:w="119" w:type="pct"/>
            <w:noWrap/>
            <w:vAlign w:val="bottom"/>
          </w:tcPr>
          <w:p w14:paraId="3BDBEBC6"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tcPr>
          <w:p w14:paraId="7EF0CEA9"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40" w:type="pct"/>
            <w:noWrap/>
            <w:vAlign w:val="bottom"/>
          </w:tcPr>
          <w:p w14:paraId="77353163"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381" w:type="pct"/>
            <w:noWrap/>
            <w:vAlign w:val="bottom"/>
          </w:tcPr>
          <w:p w14:paraId="4EB496E1"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80" w:type="pct"/>
            <w:noWrap/>
            <w:vAlign w:val="bottom"/>
          </w:tcPr>
          <w:p w14:paraId="010D0F95"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40" w:type="pct"/>
            <w:noWrap/>
            <w:vAlign w:val="bottom"/>
          </w:tcPr>
          <w:p w14:paraId="6D1B726F"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21" w:type="pct"/>
            <w:noWrap/>
            <w:vAlign w:val="bottom"/>
          </w:tcPr>
          <w:p w14:paraId="51020C14"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381" w:type="pct"/>
            <w:noWrap/>
            <w:vAlign w:val="bottom"/>
          </w:tcPr>
          <w:p w14:paraId="5696351B"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41" w:type="pct"/>
            <w:noWrap/>
            <w:vAlign w:val="bottom"/>
          </w:tcPr>
          <w:p w14:paraId="5B801E7B" w14:textId="77777777" w:rsidR="00F7053F" w:rsidRPr="008148E5" w:rsidRDefault="00F7053F" w:rsidP="00230540">
            <w:pPr>
              <w:spacing w:after="0" w:line="240" w:lineRule="auto"/>
              <w:rPr>
                <w:rFonts w:ascii="Times New Roman" w:hAnsi="Times New Roman"/>
                <w:color w:val="000000" w:themeColor="text1"/>
                <w:sz w:val="20"/>
                <w:szCs w:val="20"/>
              </w:rPr>
            </w:pPr>
          </w:p>
        </w:tc>
      </w:tr>
      <w:tr w:rsidR="008148E5" w:rsidRPr="008148E5" w14:paraId="757D10A8" w14:textId="77777777" w:rsidTr="00230540">
        <w:trPr>
          <w:trHeight w:val="73"/>
        </w:trPr>
        <w:tc>
          <w:tcPr>
            <w:tcW w:w="1545" w:type="pct"/>
            <w:tcBorders>
              <w:top w:val="nil"/>
              <w:bottom w:val="single" w:sz="4" w:space="0" w:color="auto"/>
            </w:tcBorders>
            <w:noWrap/>
            <w:vAlign w:val="bottom"/>
          </w:tcPr>
          <w:p w14:paraId="69DA5D20" w14:textId="77777777" w:rsidR="00F7053F" w:rsidRPr="008148E5" w:rsidRDefault="00F7053F" w:rsidP="00230540">
            <w:pPr>
              <w:spacing w:after="0" w:line="240" w:lineRule="auto"/>
              <w:rPr>
                <w:rFonts w:ascii="Times New Roman" w:hAnsi="Times New Roman"/>
                <w:b/>
                <w:bCs/>
                <w:color w:val="000000" w:themeColor="text1"/>
                <w:sz w:val="20"/>
                <w:szCs w:val="20"/>
              </w:rPr>
            </w:pPr>
            <w:r w:rsidRPr="008148E5">
              <w:rPr>
                <w:rFonts w:ascii="Times New Roman" w:hAnsi="Times New Roman"/>
                <w:b/>
                <w:bCs/>
                <w:color w:val="000000" w:themeColor="text1"/>
                <w:sz w:val="20"/>
                <w:szCs w:val="20"/>
              </w:rPr>
              <w:t>Performance Indicators</w:t>
            </w:r>
          </w:p>
        </w:tc>
        <w:tc>
          <w:tcPr>
            <w:tcW w:w="119" w:type="pct"/>
            <w:noWrap/>
            <w:vAlign w:val="bottom"/>
          </w:tcPr>
          <w:p w14:paraId="793386BD"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tcPr>
          <w:p w14:paraId="48C4F300"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40" w:type="pct"/>
            <w:noWrap/>
            <w:vAlign w:val="bottom"/>
          </w:tcPr>
          <w:p w14:paraId="46AB2808"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381" w:type="pct"/>
            <w:noWrap/>
            <w:vAlign w:val="bottom"/>
          </w:tcPr>
          <w:p w14:paraId="2F2B9D5D"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80" w:type="pct"/>
            <w:noWrap/>
            <w:vAlign w:val="bottom"/>
          </w:tcPr>
          <w:p w14:paraId="3740C630"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40" w:type="pct"/>
            <w:noWrap/>
            <w:vAlign w:val="bottom"/>
          </w:tcPr>
          <w:p w14:paraId="4AFFEB44"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21" w:type="pct"/>
            <w:noWrap/>
            <w:vAlign w:val="bottom"/>
          </w:tcPr>
          <w:p w14:paraId="56F162A6"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381" w:type="pct"/>
            <w:noWrap/>
            <w:vAlign w:val="bottom"/>
          </w:tcPr>
          <w:p w14:paraId="05625712"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41" w:type="pct"/>
            <w:noWrap/>
            <w:vAlign w:val="bottom"/>
          </w:tcPr>
          <w:p w14:paraId="28B2FC12" w14:textId="77777777" w:rsidR="00F7053F" w:rsidRPr="008148E5" w:rsidRDefault="00F7053F" w:rsidP="00230540">
            <w:pPr>
              <w:spacing w:after="0" w:line="240" w:lineRule="auto"/>
              <w:rPr>
                <w:rFonts w:ascii="Times New Roman" w:hAnsi="Times New Roman"/>
                <w:color w:val="000000" w:themeColor="text1"/>
                <w:sz w:val="20"/>
                <w:szCs w:val="20"/>
              </w:rPr>
            </w:pPr>
          </w:p>
        </w:tc>
      </w:tr>
      <w:tr w:rsidR="008148E5" w:rsidRPr="008148E5" w14:paraId="5200D12B" w14:textId="77777777" w:rsidTr="00230540">
        <w:trPr>
          <w:trHeight w:val="73"/>
        </w:trPr>
        <w:tc>
          <w:tcPr>
            <w:tcW w:w="1545" w:type="pct"/>
            <w:tcBorders>
              <w:top w:val="single" w:sz="4" w:space="0" w:color="auto"/>
            </w:tcBorders>
            <w:noWrap/>
            <w:vAlign w:val="bottom"/>
            <w:hideMark/>
          </w:tcPr>
          <w:p w14:paraId="59F5003B" w14:textId="77777777" w:rsidR="00F7053F" w:rsidRPr="008148E5" w:rsidRDefault="00F7053F" w:rsidP="00230540">
            <w:pPr>
              <w:spacing w:after="0" w:line="240" w:lineRule="auto"/>
              <w:rPr>
                <w:rFonts w:ascii="Times New Roman" w:hAnsi="Times New Roman"/>
                <w:i/>
                <w:iCs/>
                <w:color w:val="000000" w:themeColor="text1"/>
                <w:sz w:val="20"/>
                <w:szCs w:val="20"/>
              </w:rPr>
            </w:pPr>
            <w:proofErr w:type="spellStart"/>
            <w:r w:rsidRPr="008148E5">
              <w:rPr>
                <w:rFonts w:ascii="Times New Roman" w:hAnsi="Times New Roman"/>
                <w:i/>
                <w:iCs/>
                <w:color w:val="000000" w:themeColor="text1"/>
                <w:sz w:val="20"/>
                <w:szCs w:val="20"/>
              </w:rPr>
              <w:t>LnQ</w:t>
            </w:r>
            <w:proofErr w:type="spellEnd"/>
          </w:p>
        </w:tc>
        <w:tc>
          <w:tcPr>
            <w:tcW w:w="119" w:type="pct"/>
            <w:noWrap/>
            <w:vAlign w:val="bottom"/>
            <w:hideMark/>
          </w:tcPr>
          <w:p w14:paraId="2716B35F"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hideMark/>
          </w:tcPr>
          <w:p w14:paraId="2CEC187B"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noWrap/>
            <w:vAlign w:val="bottom"/>
            <w:hideMark/>
          </w:tcPr>
          <w:p w14:paraId="7873FFC5"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0.470</w:t>
            </w:r>
          </w:p>
        </w:tc>
        <w:tc>
          <w:tcPr>
            <w:tcW w:w="381" w:type="pct"/>
            <w:noWrap/>
            <w:vAlign w:val="bottom"/>
            <w:hideMark/>
          </w:tcPr>
          <w:p w14:paraId="152827A6"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0.543</w:t>
            </w:r>
          </w:p>
        </w:tc>
        <w:tc>
          <w:tcPr>
            <w:tcW w:w="480" w:type="pct"/>
            <w:noWrap/>
            <w:vAlign w:val="bottom"/>
            <w:hideMark/>
          </w:tcPr>
          <w:p w14:paraId="4085C12E"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-0.918</w:t>
            </w:r>
          </w:p>
        </w:tc>
        <w:tc>
          <w:tcPr>
            <w:tcW w:w="440" w:type="pct"/>
            <w:noWrap/>
            <w:vAlign w:val="bottom"/>
            <w:hideMark/>
          </w:tcPr>
          <w:p w14:paraId="6650CC30"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3.460</w:t>
            </w:r>
          </w:p>
        </w:tc>
        <w:tc>
          <w:tcPr>
            <w:tcW w:w="421" w:type="pct"/>
            <w:noWrap/>
            <w:vAlign w:val="bottom"/>
            <w:hideMark/>
          </w:tcPr>
          <w:p w14:paraId="44B63C68"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-0.402</w:t>
            </w:r>
          </w:p>
        </w:tc>
        <w:tc>
          <w:tcPr>
            <w:tcW w:w="381" w:type="pct"/>
            <w:noWrap/>
            <w:vAlign w:val="bottom"/>
            <w:hideMark/>
          </w:tcPr>
          <w:p w14:paraId="1E383BFF"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0.363</w:t>
            </w:r>
          </w:p>
        </w:tc>
        <w:tc>
          <w:tcPr>
            <w:tcW w:w="441" w:type="pct"/>
            <w:noWrap/>
            <w:vAlign w:val="bottom"/>
            <w:hideMark/>
          </w:tcPr>
          <w:p w14:paraId="6E6273C9"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2.069</w:t>
            </w:r>
          </w:p>
        </w:tc>
      </w:tr>
      <w:tr w:rsidR="008148E5" w:rsidRPr="008148E5" w14:paraId="542CEE98" w14:textId="77777777" w:rsidTr="00230540">
        <w:trPr>
          <w:trHeight w:val="73"/>
        </w:trPr>
        <w:tc>
          <w:tcPr>
            <w:tcW w:w="1545" w:type="pct"/>
            <w:tcBorders>
              <w:bottom w:val="nil"/>
            </w:tcBorders>
            <w:noWrap/>
            <w:vAlign w:val="bottom"/>
            <w:hideMark/>
          </w:tcPr>
          <w:p w14:paraId="04652EE0" w14:textId="77777777" w:rsidR="00F7053F" w:rsidRPr="008148E5" w:rsidRDefault="00F7053F" w:rsidP="00230540">
            <w:pPr>
              <w:spacing w:after="0" w:line="240" w:lineRule="auto"/>
              <w:rPr>
                <w:rFonts w:ascii="Times New Roman" w:hAnsi="Times New Roman"/>
                <w:i/>
                <w:iCs/>
                <w:color w:val="000000" w:themeColor="text1"/>
                <w:sz w:val="20"/>
                <w:szCs w:val="20"/>
              </w:rPr>
            </w:pPr>
            <w:proofErr w:type="spellStart"/>
            <w:r w:rsidRPr="008148E5">
              <w:rPr>
                <w:rFonts w:ascii="Times New Roman" w:hAnsi="Times New Roman"/>
                <w:i/>
                <w:iCs/>
                <w:color w:val="000000" w:themeColor="text1"/>
                <w:sz w:val="20"/>
                <w:szCs w:val="20"/>
              </w:rPr>
              <w:t>MtoB</w:t>
            </w:r>
            <w:proofErr w:type="spellEnd"/>
          </w:p>
        </w:tc>
        <w:tc>
          <w:tcPr>
            <w:tcW w:w="119" w:type="pct"/>
            <w:noWrap/>
            <w:vAlign w:val="bottom"/>
            <w:hideMark/>
          </w:tcPr>
          <w:p w14:paraId="38C3E918"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hideMark/>
          </w:tcPr>
          <w:p w14:paraId="4ED20D84"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noWrap/>
            <w:vAlign w:val="bottom"/>
            <w:hideMark/>
          </w:tcPr>
          <w:p w14:paraId="6B5D6BF3"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1.952</w:t>
            </w:r>
          </w:p>
        </w:tc>
        <w:tc>
          <w:tcPr>
            <w:tcW w:w="381" w:type="pct"/>
            <w:noWrap/>
            <w:vAlign w:val="bottom"/>
            <w:hideMark/>
          </w:tcPr>
          <w:p w14:paraId="7A0331CD"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1.727</w:t>
            </w:r>
          </w:p>
        </w:tc>
        <w:tc>
          <w:tcPr>
            <w:tcW w:w="480" w:type="pct"/>
            <w:noWrap/>
            <w:vAlign w:val="bottom"/>
            <w:hideMark/>
          </w:tcPr>
          <w:p w14:paraId="679A6E4C"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440" w:type="pct"/>
            <w:noWrap/>
            <w:vAlign w:val="bottom"/>
            <w:hideMark/>
          </w:tcPr>
          <w:p w14:paraId="2A8637F2"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31.824</w:t>
            </w:r>
          </w:p>
        </w:tc>
        <w:tc>
          <w:tcPr>
            <w:tcW w:w="421" w:type="pct"/>
            <w:noWrap/>
            <w:vAlign w:val="bottom"/>
            <w:hideMark/>
          </w:tcPr>
          <w:p w14:paraId="7A1D0CB0"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381" w:type="pct"/>
            <w:noWrap/>
            <w:vAlign w:val="bottom"/>
            <w:hideMark/>
          </w:tcPr>
          <w:p w14:paraId="477CAA9B"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1.490</w:t>
            </w:r>
          </w:p>
        </w:tc>
        <w:tc>
          <w:tcPr>
            <w:tcW w:w="441" w:type="pct"/>
            <w:noWrap/>
            <w:vAlign w:val="bottom"/>
            <w:hideMark/>
          </w:tcPr>
          <w:p w14:paraId="14A9E117"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7.914</w:t>
            </w:r>
          </w:p>
        </w:tc>
      </w:tr>
      <w:tr w:rsidR="008148E5" w:rsidRPr="008148E5" w14:paraId="3DE88A26" w14:textId="77777777" w:rsidTr="00230540">
        <w:trPr>
          <w:trHeight w:val="73"/>
        </w:trPr>
        <w:tc>
          <w:tcPr>
            <w:tcW w:w="1545" w:type="pct"/>
            <w:tcBorders>
              <w:top w:val="nil"/>
              <w:bottom w:val="nil"/>
            </w:tcBorders>
            <w:noWrap/>
            <w:vAlign w:val="bottom"/>
            <w:hideMark/>
          </w:tcPr>
          <w:p w14:paraId="5ACA22BF" w14:textId="77777777" w:rsidR="00F7053F" w:rsidRPr="008148E5" w:rsidRDefault="00F7053F" w:rsidP="00230540">
            <w:pPr>
              <w:spacing w:after="0" w:line="240" w:lineRule="auto"/>
              <w:rPr>
                <w:rFonts w:ascii="Times New Roman" w:hAnsi="Times New Roman"/>
                <w:i/>
                <w:iCs/>
                <w:color w:val="000000" w:themeColor="text1"/>
                <w:sz w:val="20"/>
                <w:szCs w:val="20"/>
              </w:rPr>
            </w:pPr>
            <w:proofErr w:type="spellStart"/>
            <w:r w:rsidRPr="008148E5">
              <w:rPr>
                <w:rFonts w:ascii="Times New Roman" w:hAnsi="Times New Roman"/>
                <w:i/>
                <w:iCs/>
                <w:color w:val="000000" w:themeColor="text1"/>
                <w:sz w:val="20"/>
                <w:szCs w:val="20"/>
              </w:rPr>
              <w:t>LnMC</w:t>
            </w:r>
            <w:proofErr w:type="spellEnd"/>
          </w:p>
        </w:tc>
        <w:tc>
          <w:tcPr>
            <w:tcW w:w="119" w:type="pct"/>
            <w:noWrap/>
            <w:vAlign w:val="bottom"/>
            <w:hideMark/>
          </w:tcPr>
          <w:p w14:paraId="17A3D7F3"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hideMark/>
          </w:tcPr>
          <w:p w14:paraId="03A04199"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noWrap/>
            <w:vAlign w:val="bottom"/>
            <w:hideMark/>
          </w:tcPr>
          <w:p w14:paraId="36014687"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6.094</w:t>
            </w:r>
          </w:p>
        </w:tc>
        <w:tc>
          <w:tcPr>
            <w:tcW w:w="381" w:type="pct"/>
            <w:noWrap/>
            <w:vAlign w:val="bottom"/>
            <w:hideMark/>
          </w:tcPr>
          <w:p w14:paraId="69FB6881"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2.335</w:t>
            </w:r>
          </w:p>
        </w:tc>
        <w:tc>
          <w:tcPr>
            <w:tcW w:w="480" w:type="pct"/>
            <w:noWrap/>
            <w:vAlign w:val="bottom"/>
            <w:hideMark/>
          </w:tcPr>
          <w:p w14:paraId="6CE5174B"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-1.397</w:t>
            </w:r>
          </w:p>
        </w:tc>
        <w:tc>
          <w:tcPr>
            <w:tcW w:w="440" w:type="pct"/>
            <w:noWrap/>
            <w:vAlign w:val="bottom"/>
            <w:hideMark/>
          </w:tcPr>
          <w:p w14:paraId="2BBB90CF"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11.983</w:t>
            </w:r>
          </w:p>
        </w:tc>
        <w:tc>
          <w:tcPr>
            <w:tcW w:w="421" w:type="pct"/>
            <w:noWrap/>
            <w:vAlign w:val="bottom"/>
            <w:hideMark/>
          </w:tcPr>
          <w:p w14:paraId="55AF12B7"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381" w:type="pct"/>
            <w:noWrap/>
            <w:vAlign w:val="bottom"/>
            <w:hideMark/>
          </w:tcPr>
          <w:p w14:paraId="386DD531"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6.265</w:t>
            </w:r>
          </w:p>
        </w:tc>
        <w:tc>
          <w:tcPr>
            <w:tcW w:w="441" w:type="pct"/>
            <w:noWrap/>
            <w:vAlign w:val="bottom"/>
            <w:hideMark/>
          </w:tcPr>
          <w:p w14:paraId="6898830D"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10.989</w:t>
            </w:r>
          </w:p>
        </w:tc>
      </w:tr>
      <w:tr w:rsidR="008148E5" w:rsidRPr="008148E5" w14:paraId="63E026AA" w14:textId="77777777" w:rsidTr="00230540">
        <w:trPr>
          <w:trHeight w:val="73"/>
        </w:trPr>
        <w:tc>
          <w:tcPr>
            <w:tcW w:w="1545" w:type="pct"/>
            <w:tcBorders>
              <w:top w:val="nil"/>
            </w:tcBorders>
            <w:noWrap/>
            <w:vAlign w:val="bottom"/>
            <w:hideMark/>
          </w:tcPr>
          <w:p w14:paraId="1D08BA62" w14:textId="77777777" w:rsidR="00F7053F" w:rsidRPr="008148E5" w:rsidRDefault="00F7053F" w:rsidP="00230540">
            <w:pPr>
              <w:spacing w:after="0" w:line="240" w:lineRule="auto"/>
              <w:rPr>
                <w:rFonts w:ascii="Times New Roman" w:hAnsi="Times New Roman"/>
                <w:i/>
                <w:iCs/>
                <w:color w:val="000000" w:themeColor="text1"/>
                <w:sz w:val="20"/>
                <w:szCs w:val="20"/>
              </w:rPr>
            </w:pPr>
            <w:r w:rsidRPr="008148E5">
              <w:rPr>
                <w:rFonts w:ascii="Times New Roman" w:hAnsi="Times New Roman"/>
                <w:i/>
                <w:iCs/>
                <w:color w:val="000000" w:themeColor="text1"/>
                <w:sz w:val="20"/>
                <w:szCs w:val="20"/>
              </w:rPr>
              <w:t>ROA</w:t>
            </w:r>
          </w:p>
        </w:tc>
        <w:tc>
          <w:tcPr>
            <w:tcW w:w="119" w:type="pct"/>
            <w:noWrap/>
            <w:vAlign w:val="bottom"/>
            <w:hideMark/>
          </w:tcPr>
          <w:p w14:paraId="72E30EA0"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hideMark/>
          </w:tcPr>
          <w:p w14:paraId="0BB505D7"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noWrap/>
            <w:vAlign w:val="bottom"/>
            <w:hideMark/>
          </w:tcPr>
          <w:p w14:paraId="3AADCA5E"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0.022</w:t>
            </w:r>
          </w:p>
        </w:tc>
        <w:tc>
          <w:tcPr>
            <w:tcW w:w="381" w:type="pct"/>
            <w:noWrap/>
            <w:vAlign w:val="bottom"/>
            <w:hideMark/>
          </w:tcPr>
          <w:p w14:paraId="38395A01"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0.160</w:t>
            </w:r>
          </w:p>
        </w:tc>
        <w:tc>
          <w:tcPr>
            <w:tcW w:w="480" w:type="pct"/>
            <w:noWrap/>
            <w:vAlign w:val="bottom"/>
            <w:hideMark/>
          </w:tcPr>
          <w:p w14:paraId="0B3EBABF"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-2.442</w:t>
            </w:r>
          </w:p>
        </w:tc>
        <w:tc>
          <w:tcPr>
            <w:tcW w:w="440" w:type="pct"/>
            <w:noWrap/>
            <w:vAlign w:val="bottom"/>
            <w:hideMark/>
          </w:tcPr>
          <w:p w14:paraId="008EF7D3"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0.902</w:t>
            </w:r>
          </w:p>
        </w:tc>
        <w:tc>
          <w:tcPr>
            <w:tcW w:w="421" w:type="pct"/>
            <w:noWrap/>
            <w:vAlign w:val="bottom"/>
            <w:hideMark/>
          </w:tcPr>
          <w:p w14:paraId="07C6033E"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-0.511</w:t>
            </w:r>
          </w:p>
        </w:tc>
        <w:tc>
          <w:tcPr>
            <w:tcW w:w="381" w:type="pct"/>
            <w:noWrap/>
            <w:vAlign w:val="bottom"/>
            <w:hideMark/>
          </w:tcPr>
          <w:p w14:paraId="52770DBB"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0.039</w:t>
            </w:r>
          </w:p>
        </w:tc>
        <w:tc>
          <w:tcPr>
            <w:tcW w:w="441" w:type="pct"/>
            <w:noWrap/>
            <w:vAlign w:val="bottom"/>
            <w:hideMark/>
          </w:tcPr>
          <w:p w14:paraId="3C56AAB8"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0.279</w:t>
            </w:r>
          </w:p>
        </w:tc>
      </w:tr>
      <w:tr w:rsidR="008148E5" w:rsidRPr="008148E5" w14:paraId="398F8F9F" w14:textId="77777777" w:rsidTr="00230540">
        <w:trPr>
          <w:trHeight w:val="73"/>
        </w:trPr>
        <w:tc>
          <w:tcPr>
            <w:tcW w:w="1545" w:type="pct"/>
            <w:tcBorders>
              <w:bottom w:val="nil"/>
            </w:tcBorders>
            <w:noWrap/>
            <w:vAlign w:val="bottom"/>
          </w:tcPr>
          <w:p w14:paraId="29382F16" w14:textId="77777777" w:rsidR="00F7053F" w:rsidRPr="008148E5" w:rsidRDefault="00F7053F" w:rsidP="00230540">
            <w:pPr>
              <w:spacing w:after="0" w:line="240" w:lineRule="auto"/>
              <w:rPr>
                <w:rFonts w:ascii="Times New Roman" w:hAnsi="Times New Roman"/>
                <w:i/>
                <w:iCs/>
                <w:color w:val="000000" w:themeColor="text1"/>
                <w:sz w:val="20"/>
                <w:szCs w:val="20"/>
              </w:rPr>
            </w:pPr>
          </w:p>
        </w:tc>
        <w:tc>
          <w:tcPr>
            <w:tcW w:w="119" w:type="pct"/>
            <w:noWrap/>
            <w:vAlign w:val="bottom"/>
          </w:tcPr>
          <w:p w14:paraId="6B7324F9"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tcPr>
          <w:p w14:paraId="3B5E5753"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40" w:type="pct"/>
            <w:noWrap/>
            <w:vAlign w:val="bottom"/>
          </w:tcPr>
          <w:p w14:paraId="2D48D02A"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381" w:type="pct"/>
            <w:noWrap/>
            <w:vAlign w:val="bottom"/>
          </w:tcPr>
          <w:p w14:paraId="5D6699E5"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80" w:type="pct"/>
            <w:noWrap/>
            <w:vAlign w:val="bottom"/>
          </w:tcPr>
          <w:p w14:paraId="442AE0B3"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40" w:type="pct"/>
            <w:noWrap/>
            <w:vAlign w:val="bottom"/>
          </w:tcPr>
          <w:p w14:paraId="3BFB0C31"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21" w:type="pct"/>
            <w:noWrap/>
            <w:vAlign w:val="bottom"/>
          </w:tcPr>
          <w:p w14:paraId="290F937C"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381" w:type="pct"/>
            <w:noWrap/>
            <w:vAlign w:val="bottom"/>
          </w:tcPr>
          <w:p w14:paraId="5599D429"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41" w:type="pct"/>
            <w:noWrap/>
            <w:vAlign w:val="bottom"/>
          </w:tcPr>
          <w:p w14:paraId="096D1A1D" w14:textId="77777777" w:rsidR="00F7053F" w:rsidRPr="008148E5" w:rsidRDefault="00F7053F" w:rsidP="00230540">
            <w:pPr>
              <w:spacing w:after="0" w:line="240" w:lineRule="auto"/>
              <w:rPr>
                <w:rFonts w:ascii="Times New Roman" w:hAnsi="Times New Roman"/>
                <w:color w:val="000000" w:themeColor="text1"/>
                <w:sz w:val="20"/>
                <w:szCs w:val="20"/>
              </w:rPr>
            </w:pPr>
          </w:p>
        </w:tc>
      </w:tr>
      <w:tr w:rsidR="008148E5" w:rsidRPr="008148E5" w14:paraId="5792BB40" w14:textId="77777777" w:rsidTr="00230540">
        <w:trPr>
          <w:trHeight w:val="73"/>
        </w:trPr>
        <w:tc>
          <w:tcPr>
            <w:tcW w:w="1545" w:type="pct"/>
            <w:tcBorders>
              <w:top w:val="nil"/>
              <w:bottom w:val="single" w:sz="4" w:space="0" w:color="auto"/>
            </w:tcBorders>
            <w:noWrap/>
            <w:vAlign w:val="bottom"/>
          </w:tcPr>
          <w:p w14:paraId="53858C5F" w14:textId="77777777" w:rsidR="00F7053F" w:rsidRPr="008148E5" w:rsidRDefault="00F7053F" w:rsidP="00230540">
            <w:pPr>
              <w:spacing w:after="0" w:line="240" w:lineRule="auto"/>
              <w:rPr>
                <w:rFonts w:ascii="Times New Roman" w:hAnsi="Times New Roman"/>
                <w:b/>
                <w:bCs/>
                <w:color w:val="000000" w:themeColor="text1"/>
                <w:sz w:val="20"/>
                <w:szCs w:val="20"/>
              </w:rPr>
            </w:pPr>
            <w:r w:rsidRPr="008148E5">
              <w:rPr>
                <w:rFonts w:ascii="Times New Roman" w:hAnsi="Times New Roman"/>
                <w:b/>
                <w:bCs/>
                <w:color w:val="000000" w:themeColor="text1"/>
                <w:sz w:val="20"/>
                <w:szCs w:val="20"/>
              </w:rPr>
              <w:t>Board-CEO Friendship Ties</w:t>
            </w:r>
          </w:p>
        </w:tc>
        <w:tc>
          <w:tcPr>
            <w:tcW w:w="119" w:type="pct"/>
            <w:noWrap/>
            <w:vAlign w:val="bottom"/>
          </w:tcPr>
          <w:p w14:paraId="4566E889"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tcPr>
          <w:p w14:paraId="17F3A950"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40" w:type="pct"/>
            <w:noWrap/>
            <w:vAlign w:val="bottom"/>
          </w:tcPr>
          <w:p w14:paraId="79B317DC"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381" w:type="pct"/>
            <w:noWrap/>
            <w:vAlign w:val="bottom"/>
          </w:tcPr>
          <w:p w14:paraId="66A73CCB"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80" w:type="pct"/>
            <w:noWrap/>
            <w:vAlign w:val="bottom"/>
          </w:tcPr>
          <w:p w14:paraId="38D42AE9"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40" w:type="pct"/>
            <w:noWrap/>
            <w:vAlign w:val="bottom"/>
          </w:tcPr>
          <w:p w14:paraId="3E7F0D74"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21" w:type="pct"/>
            <w:noWrap/>
            <w:vAlign w:val="bottom"/>
          </w:tcPr>
          <w:p w14:paraId="2B33E8B1"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381" w:type="pct"/>
            <w:noWrap/>
            <w:vAlign w:val="bottom"/>
          </w:tcPr>
          <w:p w14:paraId="0172A812"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41" w:type="pct"/>
            <w:noWrap/>
            <w:vAlign w:val="bottom"/>
          </w:tcPr>
          <w:p w14:paraId="26A65EE2" w14:textId="77777777" w:rsidR="00F7053F" w:rsidRPr="008148E5" w:rsidRDefault="00F7053F" w:rsidP="00230540">
            <w:pPr>
              <w:spacing w:after="0" w:line="240" w:lineRule="auto"/>
              <w:rPr>
                <w:rFonts w:ascii="Times New Roman" w:hAnsi="Times New Roman"/>
                <w:color w:val="000000" w:themeColor="text1"/>
                <w:sz w:val="20"/>
                <w:szCs w:val="20"/>
              </w:rPr>
            </w:pPr>
          </w:p>
        </w:tc>
      </w:tr>
      <w:tr w:rsidR="008148E5" w:rsidRPr="008148E5" w14:paraId="5EC4EFF3" w14:textId="77777777" w:rsidTr="00230540">
        <w:trPr>
          <w:trHeight w:val="73"/>
        </w:trPr>
        <w:tc>
          <w:tcPr>
            <w:tcW w:w="1545" w:type="pct"/>
            <w:tcBorders>
              <w:top w:val="single" w:sz="4" w:space="0" w:color="auto"/>
            </w:tcBorders>
            <w:noWrap/>
            <w:hideMark/>
          </w:tcPr>
          <w:p w14:paraId="33265F9A" w14:textId="0258010B" w:rsidR="00F7053F" w:rsidRPr="008148E5" w:rsidRDefault="00663D0A" w:rsidP="00230540">
            <w:pPr>
              <w:spacing w:after="0" w:line="240" w:lineRule="auto"/>
              <w:rPr>
                <w:rFonts w:ascii="Times New Roman" w:hAnsi="Times New Roman"/>
                <w:i/>
                <w:iCs/>
                <w:color w:val="000000" w:themeColor="text1"/>
                <w:sz w:val="20"/>
                <w:szCs w:val="20"/>
              </w:rPr>
            </w:pPr>
            <w:r w:rsidRPr="008148E5">
              <w:rPr>
                <w:rFonts w:ascii="Times New Roman" w:hAnsi="Times New Roman"/>
                <w:i/>
                <w:iCs/>
                <w:color w:val="000000" w:themeColor="text1"/>
                <w:sz w:val="20"/>
                <w:szCs w:val="20"/>
              </w:rPr>
              <w:t>FTB</w:t>
            </w:r>
          </w:p>
        </w:tc>
        <w:tc>
          <w:tcPr>
            <w:tcW w:w="119" w:type="pct"/>
            <w:noWrap/>
            <w:vAlign w:val="bottom"/>
            <w:hideMark/>
          </w:tcPr>
          <w:p w14:paraId="622E74E7"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hideMark/>
          </w:tcPr>
          <w:p w14:paraId="2B47B994"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noWrap/>
            <w:vAlign w:val="bottom"/>
            <w:hideMark/>
          </w:tcPr>
          <w:p w14:paraId="79A73FAC"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0.144</w:t>
            </w:r>
          </w:p>
        </w:tc>
        <w:tc>
          <w:tcPr>
            <w:tcW w:w="381" w:type="pct"/>
            <w:noWrap/>
            <w:vAlign w:val="bottom"/>
            <w:hideMark/>
          </w:tcPr>
          <w:p w14:paraId="2042B2AE"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0.220</w:t>
            </w:r>
          </w:p>
        </w:tc>
        <w:tc>
          <w:tcPr>
            <w:tcW w:w="480" w:type="pct"/>
            <w:noWrap/>
            <w:vAlign w:val="bottom"/>
            <w:hideMark/>
          </w:tcPr>
          <w:p w14:paraId="39CD872A"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440" w:type="pct"/>
            <w:noWrap/>
            <w:vAlign w:val="bottom"/>
            <w:hideMark/>
          </w:tcPr>
          <w:p w14:paraId="1CC73AD0"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w:t>
            </w:r>
          </w:p>
        </w:tc>
        <w:tc>
          <w:tcPr>
            <w:tcW w:w="421" w:type="pct"/>
            <w:noWrap/>
            <w:vAlign w:val="bottom"/>
            <w:hideMark/>
          </w:tcPr>
          <w:p w14:paraId="22280E43"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381" w:type="pct"/>
            <w:noWrap/>
            <w:vAlign w:val="bottom"/>
            <w:hideMark/>
          </w:tcPr>
          <w:p w14:paraId="75B7EBDD"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441" w:type="pct"/>
            <w:noWrap/>
            <w:vAlign w:val="bottom"/>
            <w:hideMark/>
          </w:tcPr>
          <w:p w14:paraId="2BE08116"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0.857</w:t>
            </w:r>
          </w:p>
        </w:tc>
      </w:tr>
      <w:tr w:rsidR="008148E5" w:rsidRPr="008148E5" w14:paraId="7DC834FE" w14:textId="77777777" w:rsidTr="00230540">
        <w:trPr>
          <w:trHeight w:val="73"/>
        </w:trPr>
        <w:tc>
          <w:tcPr>
            <w:tcW w:w="1545" w:type="pct"/>
            <w:noWrap/>
            <w:hideMark/>
          </w:tcPr>
          <w:p w14:paraId="443617A4" w14:textId="0DF9F68E" w:rsidR="00F7053F" w:rsidRPr="008148E5" w:rsidRDefault="00663D0A" w:rsidP="00230540">
            <w:pPr>
              <w:spacing w:after="0" w:line="240" w:lineRule="auto"/>
              <w:rPr>
                <w:rFonts w:ascii="Times New Roman" w:hAnsi="Times New Roman"/>
                <w:i/>
                <w:iCs/>
                <w:color w:val="000000" w:themeColor="text1"/>
                <w:sz w:val="20"/>
                <w:szCs w:val="20"/>
              </w:rPr>
            </w:pPr>
            <w:r w:rsidRPr="008148E5">
              <w:rPr>
                <w:rFonts w:ascii="Times New Roman" w:hAnsi="Times New Roman"/>
                <w:i/>
                <w:iCs/>
                <w:color w:val="000000" w:themeColor="text1"/>
                <w:sz w:val="20"/>
                <w:szCs w:val="20"/>
              </w:rPr>
              <w:t>FTD</w:t>
            </w:r>
          </w:p>
        </w:tc>
        <w:tc>
          <w:tcPr>
            <w:tcW w:w="119" w:type="pct"/>
            <w:noWrap/>
            <w:vAlign w:val="bottom"/>
            <w:hideMark/>
          </w:tcPr>
          <w:p w14:paraId="6A35CAAA"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hideMark/>
          </w:tcPr>
          <w:p w14:paraId="2CACBEAA"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noWrap/>
            <w:vAlign w:val="bottom"/>
            <w:hideMark/>
          </w:tcPr>
          <w:p w14:paraId="7A1B509A"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0.200</w:t>
            </w:r>
          </w:p>
        </w:tc>
        <w:tc>
          <w:tcPr>
            <w:tcW w:w="381" w:type="pct"/>
            <w:noWrap/>
            <w:vAlign w:val="bottom"/>
            <w:hideMark/>
          </w:tcPr>
          <w:p w14:paraId="04F023C7"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0.411</w:t>
            </w:r>
          </w:p>
        </w:tc>
        <w:tc>
          <w:tcPr>
            <w:tcW w:w="480" w:type="pct"/>
            <w:noWrap/>
            <w:vAlign w:val="bottom"/>
            <w:hideMark/>
          </w:tcPr>
          <w:p w14:paraId="0B993847"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440" w:type="pct"/>
            <w:noWrap/>
            <w:vAlign w:val="bottom"/>
            <w:hideMark/>
          </w:tcPr>
          <w:p w14:paraId="1010AB00"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4.889</w:t>
            </w:r>
          </w:p>
        </w:tc>
        <w:tc>
          <w:tcPr>
            <w:tcW w:w="421" w:type="pct"/>
            <w:noWrap/>
            <w:vAlign w:val="bottom"/>
            <w:hideMark/>
          </w:tcPr>
          <w:p w14:paraId="6A7CE31C"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381" w:type="pct"/>
            <w:noWrap/>
            <w:vAlign w:val="bottom"/>
            <w:hideMark/>
          </w:tcPr>
          <w:p w14:paraId="54218748"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441" w:type="pct"/>
            <w:noWrap/>
            <w:vAlign w:val="bottom"/>
            <w:hideMark/>
          </w:tcPr>
          <w:p w14:paraId="254FB464"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2</w:t>
            </w:r>
          </w:p>
        </w:tc>
      </w:tr>
      <w:tr w:rsidR="008148E5" w:rsidRPr="008148E5" w14:paraId="2469C80B" w14:textId="77777777" w:rsidTr="00230540">
        <w:trPr>
          <w:trHeight w:val="73"/>
        </w:trPr>
        <w:tc>
          <w:tcPr>
            <w:tcW w:w="1545" w:type="pct"/>
            <w:tcBorders>
              <w:bottom w:val="nil"/>
            </w:tcBorders>
            <w:noWrap/>
          </w:tcPr>
          <w:p w14:paraId="04A5FE38" w14:textId="77777777" w:rsidR="00F7053F" w:rsidRPr="008148E5" w:rsidRDefault="00F7053F" w:rsidP="00230540">
            <w:pPr>
              <w:spacing w:after="0" w:line="240" w:lineRule="auto"/>
              <w:rPr>
                <w:rFonts w:ascii="Times New Roman" w:hAnsi="Times New Roman"/>
                <w:i/>
                <w:iCs/>
                <w:color w:val="000000" w:themeColor="text1"/>
                <w:sz w:val="20"/>
                <w:szCs w:val="20"/>
              </w:rPr>
            </w:pPr>
          </w:p>
        </w:tc>
        <w:tc>
          <w:tcPr>
            <w:tcW w:w="119" w:type="pct"/>
            <w:noWrap/>
            <w:vAlign w:val="bottom"/>
          </w:tcPr>
          <w:p w14:paraId="6F166D41"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tcPr>
          <w:p w14:paraId="4A6A3852"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40" w:type="pct"/>
            <w:noWrap/>
            <w:vAlign w:val="bottom"/>
          </w:tcPr>
          <w:p w14:paraId="67FF763B"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381" w:type="pct"/>
            <w:noWrap/>
            <w:vAlign w:val="bottom"/>
          </w:tcPr>
          <w:p w14:paraId="4E67AA79"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80" w:type="pct"/>
            <w:noWrap/>
            <w:vAlign w:val="bottom"/>
          </w:tcPr>
          <w:p w14:paraId="7A03B327"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40" w:type="pct"/>
            <w:noWrap/>
            <w:vAlign w:val="bottom"/>
          </w:tcPr>
          <w:p w14:paraId="7AFCDF24"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21" w:type="pct"/>
            <w:noWrap/>
            <w:vAlign w:val="bottom"/>
          </w:tcPr>
          <w:p w14:paraId="52097192"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381" w:type="pct"/>
            <w:noWrap/>
            <w:vAlign w:val="bottom"/>
          </w:tcPr>
          <w:p w14:paraId="4F56D3DE"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41" w:type="pct"/>
            <w:noWrap/>
            <w:vAlign w:val="bottom"/>
          </w:tcPr>
          <w:p w14:paraId="510ABFB8" w14:textId="77777777" w:rsidR="00F7053F" w:rsidRPr="008148E5" w:rsidRDefault="00F7053F" w:rsidP="00230540">
            <w:pPr>
              <w:spacing w:after="0" w:line="240" w:lineRule="auto"/>
              <w:rPr>
                <w:rFonts w:ascii="Times New Roman" w:hAnsi="Times New Roman"/>
                <w:color w:val="000000" w:themeColor="text1"/>
                <w:sz w:val="20"/>
                <w:szCs w:val="20"/>
              </w:rPr>
            </w:pPr>
          </w:p>
        </w:tc>
      </w:tr>
      <w:tr w:rsidR="008148E5" w:rsidRPr="008148E5" w14:paraId="36CD47D5" w14:textId="77777777" w:rsidTr="00230540">
        <w:trPr>
          <w:trHeight w:val="73"/>
        </w:trPr>
        <w:tc>
          <w:tcPr>
            <w:tcW w:w="1545" w:type="pct"/>
            <w:tcBorders>
              <w:top w:val="nil"/>
              <w:bottom w:val="single" w:sz="4" w:space="0" w:color="auto"/>
            </w:tcBorders>
            <w:noWrap/>
          </w:tcPr>
          <w:p w14:paraId="092C0B71" w14:textId="77777777" w:rsidR="00F7053F" w:rsidRPr="008148E5" w:rsidRDefault="00F7053F" w:rsidP="00230540">
            <w:pPr>
              <w:spacing w:after="0" w:line="240" w:lineRule="auto"/>
              <w:rPr>
                <w:rFonts w:ascii="Times New Roman" w:hAnsi="Times New Roman"/>
                <w:b/>
                <w:bCs/>
                <w:color w:val="000000" w:themeColor="text1"/>
                <w:sz w:val="20"/>
                <w:szCs w:val="20"/>
              </w:rPr>
            </w:pPr>
            <w:r w:rsidRPr="008148E5">
              <w:rPr>
                <w:rFonts w:ascii="Times New Roman" w:hAnsi="Times New Roman"/>
                <w:b/>
                <w:bCs/>
                <w:color w:val="000000" w:themeColor="text1"/>
                <w:sz w:val="20"/>
                <w:szCs w:val="20"/>
              </w:rPr>
              <w:t>Controls</w:t>
            </w:r>
          </w:p>
        </w:tc>
        <w:tc>
          <w:tcPr>
            <w:tcW w:w="119" w:type="pct"/>
            <w:noWrap/>
            <w:vAlign w:val="bottom"/>
          </w:tcPr>
          <w:p w14:paraId="79BF9F6D"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tcPr>
          <w:p w14:paraId="47540D56"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40" w:type="pct"/>
            <w:noWrap/>
            <w:vAlign w:val="bottom"/>
          </w:tcPr>
          <w:p w14:paraId="7E907614"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381" w:type="pct"/>
            <w:noWrap/>
            <w:vAlign w:val="bottom"/>
          </w:tcPr>
          <w:p w14:paraId="070ED54E"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80" w:type="pct"/>
            <w:noWrap/>
            <w:vAlign w:val="bottom"/>
          </w:tcPr>
          <w:p w14:paraId="5F19C483"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40" w:type="pct"/>
            <w:noWrap/>
            <w:vAlign w:val="bottom"/>
          </w:tcPr>
          <w:p w14:paraId="7A94B1C0"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21" w:type="pct"/>
            <w:noWrap/>
            <w:vAlign w:val="bottom"/>
          </w:tcPr>
          <w:p w14:paraId="3573FCA0"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381" w:type="pct"/>
            <w:noWrap/>
            <w:vAlign w:val="bottom"/>
          </w:tcPr>
          <w:p w14:paraId="3DAF52ED" w14:textId="77777777" w:rsidR="00F7053F" w:rsidRPr="008148E5" w:rsidRDefault="00F7053F" w:rsidP="00230540">
            <w:pPr>
              <w:spacing w:after="0" w:line="240" w:lineRule="auto"/>
              <w:rPr>
                <w:rFonts w:ascii="Times New Roman" w:hAnsi="Times New Roman"/>
                <w:color w:val="000000" w:themeColor="text1"/>
                <w:sz w:val="20"/>
                <w:szCs w:val="20"/>
              </w:rPr>
            </w:pPr>
          </w:p>
        </w:tc>
        <w:tc>
          <w:tcPr>
            <w:tcW w:w="441" w:type="pct"/>
            <w:noWrap/>
            <w:vAlign w:val="bottom"/>
          </w:tcPr>
          <w:p w14:paraId="0A0D2EE9" w14:textId="77777777" w:rsidR="00F7053F" w:rsidRPr="008148E5" w:rsidRDefault="00F7053F" w:rsidP="00230540">
            <w:pPr>
              <w:spacing w:after="0" w:line="240" w:lineRule="auto"/>
              <w:rPr>
                <w:rFonts w:ascii="Times New Roman" w:hAnsi="Times New Roman"/>
                <w:color w:val="000000" w:themeColor="text1"/>
                <w:sz w:val="20"/>
                <w:szCs w:val="20"/>
              </w:rPr>
            </w:pPr>
          </w:p>
        </w:tc>
      </w:tr>
      <w:tr w:rsidR="008148E5" w:rsidRPr="008148E5" w14:paraId="55AC2589" w14:textId="77777777" w:rsidTr="00230540">
        <w:trPr>
          <w:trHeight w:val="73"/>
        </w:trPr>
        <w:tc>
          <w:tcPr>
            <w:tcW w:w="1545" w:type="pct"/>
            <w:tcBorders>
              <w:top w:val="single" w:sz="4" w:space="0" w:color="auto"/>
            </w:tcBorders>
            <w:noWrap/>
            <w:hideMark/>
          </w:tcPr>
          <w:p w14:paraId="7C499024" w14:textId="77777777" w:rsidR="00F7053F" w:rsidRPr="008148E5" w:rsidRDefault="00F7053F" w:rsidP="00230540">
            <w:pPr>
              <w:spacing w:after="0" w:line="240" w:lineRule="auto"/>
              <w:rPr>
                <w:rFonts w:ascii="Times New Roman" w:hAnsi="Times New Roman"/>
                <w:i/>
                <w:iCs/>
                <w:color w:val="000000" w:themeColor="text1"/>
                <w:sz w:val="20"/>
                <w:szCs w:val="20"/>
              </w:rPr>
            </w:pPr>
            <w:r w:rsidRPr="008148E5">
              <w:rPr>
                <w:rFonts w:ascii="Times New Roman" w:hAnsi="Times New Roman"/>
                <w:i/>
                <w:iCs/>
                <w:color w:val="000000" w:themeColor="text1"/>
                <w:sz w:val="20"/>
                <w:szCs w:val="20"/>
              </w:rPr>
              <w:t>CEO Gender</w:t>
            </w:r>
          </w:p>
        </w:tc>
        <w:tc>
          <w:tcPr>
            <w:tcW w:w="119" w:type="pct"/>
            <w:noWrap/>
            <w:vAlign w:val="bottom"/>
            <w:hideMark/>
          </w:tcPr>
          <w:p w14:paraId="2D2BA625"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hideMark/>
          </w:tcPr>
          <w:p w14:paraId="7E91B706"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noWrap/>
            <w:vAlign w:val="bottom"/>
            <w:hideMark/>
          </w:tcPr>
          <w:p w14:paraId="37275C5D"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1.962</w:t>
            </w:r>
          </w:p>
        </w:tc>
        <w:tc>
          <w:tcPr>
            <w:tcW w:w="381" w:type="pct"/>
            <w:noWrap/>
            <w:vAlign w:val="bottom"/>
            <w:hideMark/>
          </w:tcPr>
          <w:p w14:paraId="7C0F26EF"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0.192</w:t>
            </w:r>
          </w:p>
        </w:tc>
        <w:tc>
          <w:tcPr>
            <w:tcW w:w="480" w:type="pct"/>
            <w:noWrap/>
            <w:vAlign w:val="bottom"/>
            <w:hideMark/>
          </w:tcPr>
          <w:p w14:paraId="6C55A624"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w:t>
            </w:r>
          </w:p>
        </w:tc>
        <w:tc>
          <w:tcPr>
            <w:tcW w:w="440" w:type="pct"/>
            <w:noWrap/>
            <w:vAlign w:val="bottom"/>
            <w:hideMark/>
          </w:tcPr>
          <w:p w14:paraId="2CD3B515"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2</w:t>
            </w:r>
          </w:p>
        </w:tc>
        <w:tc>
          <w:tcPr>
            <w:tcW w:w="421" w:type="pct"/>
            <w:noWrap/>
            <w:vAlign w:val="bottom"/>
            <w:hideMark/>
          </w:tcPr>
          <w:p w14:paraId="50D69FCC"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w:t>
            </w:r>
          </w:p>
        </w:tc>
        <w:tc>
          <w:tcPr>
            <w:tcW w:w="381" w:type="pct"/>
            <w:noWrap/>
            <w:vAlign w:val="bottom"/>
            <w:hideMark/>
          </w:tcPr>
          <w:p w14:paraId="54BD45A7"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2</w:t>
            </w:r>
          </w:p>
        </w:tc>
        <w:tc>
          <w:tcPr>
            <w:tcW w:w="441" w:type="pct"/>
            <w:noWrap/>
            <w:vAlign w:val="bottom"/>
            <w:hideMark/>
          </w:tcPr>
          <w:p w14:paraId="7C25EAC3"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2</w:t>
            </w:r>
          </w:p>
        </w:tc>
      </w:tr>
      <w:tr w:rsidR="008148E5" w:rsidRPr="008148E5" w14:paraId="49DE91D3" w14:textId="77777777" w:rsidTr="00230540">
        <w:trPr>
          <w:trHeight w:val="73"/>
        </w:trPr>
        <w:tc>
          <w:tcPr>
            <w:tcW w:w="1545" w:type="pct"/>
            <w:noWrap/>
            <w:hideMark/>
          </w:tcPr>
          <w:p w14:paraId="4828EBC9" w14:textId="77777777" w:rsidR="00F7053F" w:rsidRPr="008148E5" w:rsidRDefault="00F7053F" w:rsidP="00230540">
            <w:pPr>
              <w:spacing w:after="0" w:line="240" w:lineRule="auto"/>
              <w:rPr>
                <w:rFonts w:ascii="Times New Roman" w:hAnsi="Times New Roman"/>
                <w:i/>
                <w:iCs/>
                <w:color w:val="000000" w:themeColor="text1"/>
                <w:sz w:val="20"/>
                <w:szCs w:val="20"/>
              </w:rPr>
            </w:pPr>
            <w:r w:rsidRPr="008148E5">
              <w:rPr>
                <w:rFonts w:ascii="Times New Roman" w:hAnsi="Times New Roman"/>
                <w:i/>
                <w:iCs/>
                <w:color w:val="000000" w:themeColor="text1"/>
                <w:sz w:val="20"/>
                <w:szCs w:val="20"/>
              </w:rPr>
              <w:t>CEO Age</w:t>
            </w:r>
          </w:p>
        </w:tc>
        <w:tc>
          <w:tcPr>
            <w:tcW w:w="119" w:type="pct"/>
            <w:noWrap/>
            <w:vAlign w:val="bottom"/>
            <w:hideMark/>
          </w:tcPr>
          <w:p w14:paraId="64EA50E3"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hideMark/>
          </w:tcPr>
          <w:p w14:paraId="0C2E10A0"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noWrap/>
            <w:vAlign w:val="bottom"/>
            <w:hideMark/>
          </w:tcPr>
          <w:p w14:paraId="5E407CC6"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54.647</w:t>
            </w:r>
          </w:p>
        </w:tc>
        <w:tc>
          <w:tcPr>
            <w:tcW w:w="381" w:type="pct"/>
            <w:noWrap/>
            <w:vAlign w:val="bottom"/>
            <w:hideMark/>
          </w:tcPr>
          <w:p w14:paraId="6AFFB00A"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8.374</w:t>
            </w:r>
          </w:p>
        </w:tc>
        <w:tc>
          <w:tcPr>
            <w:tcW w:w="480" w:type="pct"/>
            <w:noWrap/>
            <w:vAlign w:val="bottom"/>
            <w:hideMark/>
          </w:tcPr>
          <w:p w14:paraId="6E114FFD"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30</w:t>
            </w:r>
          </w:p>
        </w:tc>
        <w:tc>
          <w:tcPr>
            <w:tcW w:w="440" w:type="pct"/>
            <w:noWrap/>
            <w:vAlign w:val="bottom"/>
            <w:hideMark/>
          </w:tcPr>
          <w:p w14:paraId="29368D87"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86</w:t>
            </w:r>
          </w:p>
        </w:tc>
        <w:tc>
          <w:tcPr>
            <w:tcW w:w="421" w:type="pct"/>
            <w:noWrap/>
            <w:vAlign w:val="bottom"/>
            <w:hideMark/>
          </w:tcPr>
          <w:p w14:paraId="2CE04E2F"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36</w:t>
            </w:r>
          </w:p>
        </w:tc>
        <w:tc>
          <w:tcPr>
            <w:tcW w:w="381" w:type="pct"/>
            <w:noWrap/>
            <w:vAlign w:val="bottom"/>
            <w:hideMark/>
          </w:tcPr>
          <w:p w14:paraId="34242842"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55</w:t>
            </w:r>
          </w:p>
        </w:tc>
        <w:tc>
          <w:tcPr>
            <w:tcW w:w="441" w:type="pct"/>
            <w:noWrap/>
            <w:vAlign w:val="bottom"/>
            <w:hideMark/>
          </w:tcPr>
          <w:p w14:paraId="6A2934E1"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75</w:t>
            </w:r>
          </w:p>
        </w:tc>
      </w:tr>
      <w:tr w:rsidR="008148E5" w:rsidRPr="008148E5" w14:paraId="773BAA26" w14:textId="77777777" w:rsidTr="00230540">
        <w:trPr>
          <w:trHeight w:val="73"/>
        </w:trPr>
        <w:tc>
          <w:tcPr>
            <w:tcW w:w="1545" w:type="pct"/>
            <w:noWrap/>
            <w:hideMark/>
          </w:tcPr>
          <w:p w14:paraId="7A8D2FAE" w14:textId="77777777" w:rsidR="00F7053F" w:rsidRPr="008148E5" w:rsidRDefault="00F7053F" w:rsidP="00230540">
            <w:pPr>
              <w:spacing w:after="0" w:line="240" w:lineRule="auto"/>
              <w:rPr>
                <w:rFonts w:ascii="Times New Roman" w:hAnsi="Times New Roman"/>
                <w:i/>
                <w:iCs/>
                <w:color w:val="000000" w:themeColor="text1"/>
                <w:sz w:val="20"/>
                <w:szCs w:val="20"/>
              </w:rPr>
            </w:pPr>
            <w:r w:rsidRPr="008148E5">
              <w:rPr>
                <w:rFonts w:ascii="Times New Roman" w:hAnsi="Times New Roman"/>
                <w:i/>
                <w:iCs/>
                <w:color w:val="000000" w:themeColor="text1"/>
                <w:sz w:val="20"/>
                <w:szCs w:val="20"/>
              </w:rPr>
              <w:t>CEO Tenure</w:t>
            </w:r>
          </w:p>
        </w:tc>
        <w:tc>
          <w:tcPr>
            <w:tcW w:w="119" w:type="pct"/>
            <w:noWrap/>
            <w:vAlign w:val="bottom"/>
            <w:hideMark/>
          </w:tcPr>
          <w:p w14:paraId="156B12DC"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hideMark/>
          </w:tcPr>
          <w:p w14:paraId="47BF4415"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noWrap/>
            <w:vAlign w:val="bottom"/>
            <w:hideMark/>
          </w:tcPr>
          <w:p w14:paraId="0FA3C262"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5.744</w:t>
            </w:r>
          </w:p>
        </w:tc>
        <w:tc>
          <w:tcPr>
            <w:tcW w:w="381" w:type="pct"/>
            <w:noWrap/>
            <w:vAlign w:val="bottom"/>
            <w:hideMark/>
          </w:tcPr>
          <w:p w14:paraId="1864DA88"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5.187</w:t>
            </w:r>
          </w:p>
        </w:tc>
        <w:tc>
          <w:tcPr>
            <w:tcW w:w="480" w:type="pct"/>
            <w:noWrap/>
            <w:vAlign w:val="bottom"/>
            <w:hideMark/>
          </w:tcPr>
          <w:p w14:paraId="70205E55"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w:t>
            </w:r>
          </w:p>
        </w:tc>
        <w:tc>
          <w:tcPr>
            <w:tcW w:w="440" w:type="pct"/>
            <w:noWrap/>
            <w:vAlign w:val="bottom"/>
            <w:hideMark/>
          </w:tcPr>
          <w:p w14:paraId="24CFD54C"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34.436</w:t>
            </w:r>
          </w:p>
        </w:tc>
        <w:tc>
          <w:tcPr>
            <w:tcW w:w="421" w:type="pct"/>
            <w:noWrap/>
            <w:vAlign w:val="bottom"/>
            <w:hideMark/>
          </w:tcPr>
          <w:p w14:paraId="5436862C"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1.044</w:t>
            </w:r>
          </w:p>
        </w:tc>
        <w:tc>
          <w:tcPr>
            <w:tcW w:w="381" w:type="pct"/>
            <w:noWrap/>
            <w:vAlign w:val="bottom"/>
            <w:hideMark/>
          </w:tcPr>
          <w:p w14:paraId="4AC61D5A"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3.833</w:t>
            </w:r>
          </w:p>
        </w:tc>
        <w:tc>
          <w:tcPr>
            <w:tcW w:w="441" w:type="pct"/>
            <w:noWrap/>
            <w:vAlign w:val="bottom"/>
            <w:hideMark/>
          </w:tcPr>
          <w:p w14:paraId="2D60D798"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24.266</w:t>
            </w:r>
          </w:p>
        </w:tc>
      </w:tr>
      <w:tr w:rsidR="008148E5" w:rsidRPr="008148E5" w14:paraId="16D51053" w14:textId="77777777" w:rsidTr="00230540">
        <w:trPr>
          <w:trHeight w:val="73"/>
        </w:trPr>
        <w:tc>
          <w:tcPr>
            <w:tcW w:w="1545" w:type="pct"/>
            <w:noWrap/>
            <w:hideMark/>
          </w:tcPr>
          <w:p w14:paraId="46FB5C08" w14:textId="77777777" w:rsidR="00F7053F" w:rsidRPr="008148E5" w:rsidRDefault="00F7053F" w:rsidP="00230540">
            <w:pPr>
              <w:spacing w:after="0" w:line="240" w:lineRule="auto"/>
              <w:rPr>
                <w:rFonts w:ascii="Times New Roman" w:hAnsi="Times New Roman"/>
                <w:i/>
                <w:iCs/>
                <w:color w:val="000000" w:themeColor="text1"/>
                <w:sz w:val="20"/>
                <w:szCs w:val="20"/>
              </w:rPr>
            </w:pPr>
            <w:r w:rsidRPr="008148E5">
              <w:rPr>
                <w:rFonts w:ascii="Times New Roman" w:hAnsi="Times New Roman"/>
                <w:i/>
                <w:iCs/>
                <w:color w:val="000000" w:themeColor="text1"/>
                <w:sz w:val="20"/>
                <w:szCs w:val="20"/>
              </w:rPr>
              <w:t>CEO Duality</w:t>
            </w:r>
          </w:p>
        </w:tc>
        <w:tc>
          <w:tcPr>
            <w:tcW w:w="119" w:type="pct"/>
            <w:noWrap/>
            <w:vAlign w:val="bottom"/>
            <w:hideMark/>
          </w:tcPr>
          <w:p w14:paraId="34066BDC"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hideMark/>
          </w:tcPr>
          <w:p w14:paraId="75649F4D"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noWrap/>
            <w:vAlign w:val="bottom"/>
            <w:hideMark/>
          </w:tcPr>
          <w:p w14:paraId="304038A5"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0.492</w:t>
            </w:r>
          </w:p>
        </w:tc>
        <w:tc>
          <w:tcPr>
            <w:tcW w:w="381" w:type="pct"/>
            <w:noWrap/>
            <w:vAlign w:val="bottom"/>
            <w:hideMark/>
          </w:tcPr>
          <w:p w14:paraId="2AC9EC88"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0.500</w:t>
            </w:r>
          </w:p>
        </w:tc>
        <w:tc>
          <w:tcPr>
            <w:tcW w:w="480" w:type="pct"/>
            <w:noWrap/>
            <w:vAlign w:val="bottom"/>
            <w:hideMark/>
          </w:tcPr>
          <w:p w14:paraId="1F83E80A"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440" w:type="pct"/>
            <w:noWrap/>
            <w:vAlign w:val="bottom"/>
            <w:hideMark/>
          </w:tcPr>
          <w:p w14:paraId="226977D0"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w:t>
            </w:r>
          </w:p>
        </w:tc>
        <w:tc>
          <w:tcPr>
            <w:tcW w:w="421" w:type="pct"/>
            <w:noWrap/>
            <w:vAlign w:val="bottom"/>
            <w:hideMark/>
          </w:tcPr>
          <w:p w14:paraId="43263889"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381" w:type="pct"/>
            <w:noWrap/>
            <w:vAlign w:val="bottom"/>
            <w:hideMark/>
          </w:tcPr>
          <w:p w14:paraId="2C53AEAC"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441" w:type="pct"/>
            <w:noWrap/>
            <w:vAlign w:val="bottom"/>
            <w:hideMark/>
          </w:tcPr>
          <w:p w14:paraId="2160BA3A"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w:t>
            </w:r>
          </w:p>
        </w:tc>
      </w:tr>
      <w:tr w:rsidR="008148E5" w:rsidRPr="008148E5" w14:paraId="4BF12AF0" w14:textId="77777777" w:rsidTr="00230540">
        <w:trPr>
          <w:trHeight w:val="73"/>
        </w:trPr>
        <w:tc>
          <w:tcPr>
            <w:tcW w:w="1545" w:type="pct"/>
            <w:noWrap/>
            <w:hideMark/>
          </w:tcPr>
          <w:p w14:paraId="06DFFE0C" w14:textId="77777777" w:rsidR="00F7053F" w:rsidRPr="008148E5" w:rsidRDefault="00F7053F" w:rsidP="00230540">
            <w:pPr>
              <w:spacing w:after="0" w:line="240" w:lineRule="auto"/>
              <w:rPr>
                <w:rFonts w:ascii="Times New Roman" w:hAnsi="Times New Roman"/>
                <w:i/>
                <w:iCs/>
                <w:color w:val="000000" w:themeColor="text1"/>
                <w:sz w:val="20"/>
                <w:szCs w:val="20"/>
              </w:rPr>
            </w:pPr>
            <w:r w:rsidRPr="008148E5">
              <w:rPr>
                <w:rFonts w:ascii="Times New Roman" w:hAnsi="Times New Roman"/>
                <w:i/>
                <w:iCs/>
                <w:color w:val="000000" w:themeColor="text1"/>
                <w:sz w:val="20"/>
                <w:szCs w:val="20"/>
              </w:rPr>
              <w:t>CEO PhD Dummy</w:t>
            </w:r>
          </w:p>
        </w:tc>
        <w:tc>
          <w:tcPr>
            <w:tcW w:w="119" w:type="pct"/>
            <w:noWrap/>
            <w:vAlign w:val="bottom"/>
            <w:hideMark/>
          </w:tcPr>
          <w:p w14:paraId="5A21C72F"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hideMark/>
          </w:tcPr>
          <w:p w14:paraId="5CE33216"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noWrap/>
            <w:vAlign w:val="bottom"/>
            <w:hideMark/>
          </w:tcPr>
          <w:p w14:paraId="130551EF"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0.009</w:t>
            </w:r>
          </w:p>
        </w:tc>
        <w:tc>
          <w:tcPr>
            <w:tcW w:w="381" w:type="pct"/>
            <w:noWrap/>
            <w:vAlign w:val="bottom"/>
            <w:hideMark/>
          </w:tcPr>
          <w:p w14:paraId="4E24EC6E"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0.093</w:t>
            </w:r>
          </w:p>
        </w:tc>
        <w:tc>
          <w:tcPr>
            <w:tcW w:w="480" w:type="pct"/>
            <w:noWrap/>
            <w:vAlign w:val="bottom"/>
            <w:hideMark/>
          </w:tcPr>
          <w:p w14:paraId="798F110C"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440" w:type="pct"/>
            <w:noWrap/>
            <w:vAlign w:val="bottom"/>
            <w:hideMark/>
          </w:tcPr>
          <w:p w14:paraId="008DF871"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w:t>
            </w:r>
          </w:p>
        </w:tc>
        <w:tc>
          <w:tcPr>
            <w:tcW w:w="421" w:type="pct"/>
            <w:noWrap/>
            <w:vAlign w:val="bottom"/>
            <w:hideMark/>
          </w:tcPr>
          <w:p w14:paraId="6180BCEC"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381" w:type="pct"/>
            <w:noWrap/>
            <w:vAlign w:val="bottom"/>
            <w:hideMark/>
          </w:tcPr>
          <w:p w14:paraId="22DC9A94"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441" w:type="pct"/>
            <w:noWrap/>
            <w:vAlign w:val="bottom"/>
            <w:hideMark/>
          </w:tcPr>
          <w:p w14:paraId="0422F3D7"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r>
      <w:tr w:rsidR="008148E5" w:rsidRPr="008148E5" w14:paraId="6E9DE152" w14:textId="77777777" w:rsidTr="00230540">
        <w:trPr>
          <w:trHeight w:val="73"/>
        </w:trPr>
        <w:tc>
          <w:tcPr>
            <w:tcW w:w="1545" w:type="pct"/>
            <w:noWrap/>
            <w:hideMark/>
          </w:tcPr>
          <w:p w14:paraId="7E091CFD" w14:textId="77777777" w:rsidR="00F7053F" w:rsidRPr="008148E5" w:rsidRDefault="00F7053F" w:rsidP="00230540">
            <w:pPr>
              <w:spacing w:after="0" w:line="240" w:lineRule="auto"/>
              <w:rPr>
                <w:rFonts w:ascii="Times New Roman" w:hAnsi="Times New Roman"/>
                <w:i/>
                <w:iCs/>
                <w:color w:val="000000" w:themeColor="text1"/>
                <w:sz w:val="20"/>
                <w:szCs w:val="20"/>
              </w:rPr>
            </w:pPr>
            <w:r w:rsidRPr="008148E5">
              <w:rPr>
                <w:rFonts w:ascii="Times New Roman" w:hAnsi="Times New Roman"/>
                <w:i/>
                <w:iCs/>
                <w:color w:val="000000" w:themeColor="text1"/>
                <w:sz w:val="20"/>
                <w:szCs w:val="20"/>
              </w:rPr>
              <w:lastRenderedPageBreak/>
              <w:t>CEO MBA Dummy</w:t>
            </w:r>
          </w:p>
        </w:tc>
        <w:tc>
          <w:tcPr>
            <w:tcW w:w="119" w:type="pct"/>
            <w:noWrap/>
            <w:vAlign w:val="bottom"/>
            <w:hideMark/>
          </w:tcPr>
          <w:p w14:paraId="3EAA1404"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hideMark/>
          </w:tcPr>
          <w:p w14:paraId="1DCEABE8"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noWrap/>
            <w:vAlign w:val="bottom"/>
            <w:hideMark/>
          </w:tcPr>
          <w:p w14:paraId="1CA59D94"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0.103</w:t>
            </w:r>
          </w:p>
        </w:tc>
        <w:tc>
          <w:tcPr>
            <w:tcW w:w="381" w:type="pct"/>
            <w:noWrap/>
            <w:vAlign w:val="bottom"/>
            <w:hideMark/>
          </w:tcPr>
          <w:p w14:paraId="189AF662"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0.305</w:t>
            </w:r>
          </w:p>
        </w:tc>
        <w:tc>
          <w:tcPr>
            <w:tcW w:w="480" w:type="pct"/>
            <w:noWrap/>
            <w:vAlign w:val="bottom"/>
            <w:hideMark/>
          </w:tcPr>
          <w:p w14:paraId="0BEAC93F"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440" w:type="pct"/>
            <w:noWrap/>
            <w:vAlign w:val="bottom"/>
            <w:hideMark/>
          </w:tcPr>
          <w:p w14:paraId="49373FD7"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w:t>
            </w:r>
          </w:p>
        </w:tc>
        <w:tc>
          <w:tcPr>
            <w:tcW w:w="421" w:type="pct"/>
            <w:noWrap/>
            <w:vAlign w:val="bottom"/>
            <w:hideMark/>
          </w:tcPr>
          <w:p w14:paraId="6798FFA8"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381" w:type="pct"/>
            <w:noWrap/>
            <w:vAlign w:val="bottom"/>
            <w:hideMark/>
          </w:tcPr>
          <w:p w14:paraId="7394C717"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441" w:type="pct"/>
            <w:noWrap/>
            <w:vAlign w:val="bottom"/>
            <w:hideMark/>
          </w:tcPr>
          <w:p w14:paraId="2DA6AF3F"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w:t>
            </w:r>
          </w:p>
        </w:tc>
      </w:tr>
      <w:tr w:rsidR="008148E5" w:rsidRPr="008148E5" w14:paraId="5FAFFF6A" w14:textId="77777777" w:rsidTr="00230540">
        <w:trPr>
          <w:trHeight w:val="73"/>
        </w:trPr>
        <w:tc>
          <w:tcPr>
            <w:tcW w:w="1545" w:type="pct"/>
            <w:noWrap/>
            <w:hideMark/>
          </w:tcPr>
          <w:p w14:paraId="39D9F409" w14:textId="77777777" w:rsidR="00F7053F" w:rsidRPr="008148E5" w:rsidRDefault="00F7053F" w:rsidP="00230540">
            <w:pPr>
              <w:spacing w:after="0" w:line="240" w:lineRule="auto"/>
              <w:rPr>
                <w:rFonts w:ascii="Times New Roman" w:hAnsi="Times New Roman"/>
                <w:i/>
                <w:iCs/>
                <w:color w:val="000000" w:themeColor="text1"/>
                <w:sz w:val="20"/>
                <w:szCs w:val="20"/>
              </w:rPr>
            </w:pPr>
            <w:r w:rsidRPr="008148E5">
              <w:rPr>
                <w:rFonts w:ascii="Times New Roman" w:hAnsi="Times New Roman"/>
                <w:i/>
                <w:iCs/>
                <w:color w:val="000000" w:themeColor="text1"/>
                <w:sz w:val="20"/>
                <w:szCs w:val="20"/>
              </w:rPr>
              <w:t>CEO Network Size</w:t>
            </w:r>
          </w:p>
        </w:tc>
        <w:tc>
          <w:tcPr>
            <w:tcW w:w="119" w:type="pct"/>
            <w:noWrap/>
            <w:vAlign w:val="bottom"/>
            <w:hideMark/>
          </w:tcPr>
          <w:p w14:paraId="7973D0D0"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hideMark/>
          </w:tcPr>
          <w:p w14:paraId="6B1EA9B4"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noWrap/>
            <w:vAlign w:val="bottom"/>
            <w:hideMark/>
          </w:tcPr>
          <w:p w14:paraId="12615F32"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6.059</w:t>
            </w:r>
          </w:p>
        </w:tc>
        <w:tc>
          <w:tcPr>
            <w:tcW w:w="381" w:type="pct"/>
            <w:noWrap/>
            <w:vAlign w:val="bottom"/>
            <w:hideMark/>
          </w:tcPr>
          <w:p w14:paraId="3C8DBDEE"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1.518</w:t>
            </w:r>
          </w:p>
        </w:tc>
        <w:tc>
          <w:tcPr>
            <w:tcW w:w="480" w:type="pct"/>
            <w:noWrap/>
            <w:vAlign w:val="bottom"/>
            <w:hideMark/>
          </w:tcPr>
          <w:p w14:paraId="24BC3937"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2.079</w:t>
            </w:r>
          </w:p>
        </w:tc>
        <w:tc>
          <w:tcPr>
            <w:tcW w:w="440" w:type="pct"/>
            <w:noWrap/>
            <w:vAlign w:val="bottom"/>
            <w:hideMark/>
          </w:tcPr>
          <w:p w14:paraId="63EBC014"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9.280</w:t>
            </w:r>
          </w:p>
        </w:tc>
        <w:tc>
          <w:tcPr>
            <w:tcW w:w="421" w:type="pct"/>
            <w:noWrap/>
            <w:vAlign w:val="bottom"/>
            <w:hideMark/>
          </w:tcPr>
          <w:p w14:paraId="6634BBF2"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2.565</w:t>
            </w:r>
          </w:p>
        </w:tc>
        <w:tc>
          <w:tcPr>
            <w:tcW w:w="381" w:type="pct"/>
            <w:noWrap/>
            <w:vAlign w:val="bottom"/>
            <w:hideMark/>
          </w:tcPr>
          <w:p w14:paraId="101B1659"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6.288</w:t>
            </w:r>
          </w:p>
        </w:tc>
        <w:tc>
          <w:tcPr>
            <w:tcW w:w="441" w:type="pct"/>
            <w:noWrap/>
            <w:vAlign w:val="bottom"/>
            <w:hideMark/>
          </w:tcPr>
          <w:p w14:paraId="7A35093A"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8.861</w:t>
            </w:r>
          </w:p>
        </w:tc>
      </w:tr>
      <w:tr w:rsidR="008148E5" w:rsidRPr="008148E5" w14:paraId="636C57A3" w14:textId="77777777" w:rsidTr="00230540">
        <w:trPr>
          <w:trHeight w:val="73"/>
        </w:trPr>
        <w:tc>
          <w:tcPr>
            <w:tcW w:w="1545" w:type="pct"/>
            <w:noWrap/>
            <w:hideMark/>
          </w:tcPr>
          <w:p w14:paraId="7DE65D65" w14:textId="77777777" w:rsidR="00F7053F" w:rsidRPr="008148E5" w:rsidRDefault="00F7053F" w:rsidP="00230540">
            <w:pPr>
              <w:spacing w:after="0" w:line="240" w:lineRule="auto"/>
              <w:rPr>
                <w:rFonts w:ascii="Times New Roman" w:hAnsi="Times New Roman"/>
                <w:i/>
                <w:iCs/>
                <w:color w:val="000000" w:themeColor="text1"/>
                <w:sz w:val="20"/>
                <w:szCs w:val="20"/>
              </w:rPr>
            </w:pPr>
            <w:r w:rsidRPr="008148E5">
              <w:rPr>
                <w:rFonts w:ascii="Times New Roman" w:hAnsi="Times New Roman"/>
                <w:i/>
                <w:iCs/>
                <w:color w:val="000000" w:themeColor="text1"/>
                <w:sz w:val="20"/>
                <w:szCs w:val="20"/>
              </w:rPr>
              <w:t>CEO Directorships</w:t>
            </w:r>
          </w:p>
        </w:tc>
        <w:tc>
          <w:tcPr>
            <w:tcW w:w="119" w:type="pct"/>
            <w:noWrap/>
            <w:vAlign w:val="bottom"/>
            <w:hideMark/>
          </w:tcPr>
          <w:p w14:paraId="0999EE5F"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hideMark/>
          </w:tcPr>
          <w:p w14:paraId="715A5D98"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noWrap/>
            <w:vAlign w:val="bottom"/>
            <w:hideMark/>
          </w:tcPr>
          <w:p w14:paraId="32C57B11"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0.383</w:t>
            </w:r>
          </w:p>
        </w:tc>
        <w:tc>
          <w:tcPr>
            <w:tcW w:w="381" w:type="pct"/>
            <w:noWrap/>
            <w:vAlign w:val="bottom"/>
            <w:hideMark/>
          </w:tcPr>
          <w:p w14:paraId="5D0F15EA"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0.677</w:t>
            </w:r>
          </w:p>
        </w:tc>
        <w:tc>
          <w:tcPr>
            <w:tcW w:w="480" w:type="pct"/>
            <w:noWrap/>
            <w:vAlign w:val="bottom"/>
            <w:hideMark/>
          </w:tcPr>
          <w:p w14:paraId="26C88A93"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440" w:type="pct"/>
            <w:noWrap/>
            <w:vAlign w:val="bottom"/>
            <w:hideMark/>
          </w:tcPr>
          <w:p w14:paraId="7678F7B3"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5</w:t>
            </w:r>
          </w:p>
        </w:tc>
        <w:tc>
          <w:tcPr>
            <w:tcW w:w="421" w:type="pct"/>
            <w:noWrap/>
            <w:vAlign w:val="bottom"/>
            <w:hideMark/>
          </w:tcPr>
          <w:p w14:paraId="19C3871D"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381" w:type="pct"/>
            <w:noWrap/>
            <w:vAlign w:val="bottom"/>
            <w:hideMark/>
          </w:tcPr>
          <w:p w14:paraId="7D232B63"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441" w:type="pct"/>
            <w:noWrap/>
            <w:vAlign w:val="bottom"/>
            <w:hideMark/>
          </w:tcPr>
          <w:p w14:paraId="49447C96"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3</w:t>
            </w:r>
          </w:p>
        </w:tc>
      </w:tr>
      <w:tr w:rsidR="008148E5" w:rsidRPr="008148E5" w14:paraId="67F9E5D5" w14:textId="77777777" w:rsidTr="00230540">
        <w:trPr>
          <w:trHeight w:val="73"/>
        </w:trPr>
        <w:tc>
          <w:tcPr>
            <w:tcW w:w="1545" w:type="pct"/>
            <w:noWrap/>
            <w:hideMark/>
          </w:tcPr>
          <w:p w14:paraId="4E6AFD8D" w14:textId="77777777" w:rsidR="00F7053F" w:rsidRPr="008148E5" w:rsidRDefault="00F7053F" w:rsidP="00230540">
            <w:pPr>
              <w:spacing w:after="0" w:line="240" w:lineRule="auto"/>
              <w:rPr>
                <w:rFonts w:ascii="Times New Roman" w:hAnsi="Times New Roman"/>
                <w:i/>
                <w:iCs/>
                <w:color w:val="000000" w:themeColor="text1"/>
                <w:sz w:val="20"/>
                <w:szCs w:val="20"/>
              </w:rPr>
            </w:pPr>
            <w:r w:rsidRPr="008148E5">
              <w:rPr>
                <w:rFonts w:ascii="Times New Roman" w:hAnsi="Times New Roman"/>
                <w:i/>
                <w:iCs/>
                <w:color w:val="000000" w:themeColor="text1"/>
                <w:sz w:val="20"/>
                <w:szCs w:val="20"/>
              </w:rPr>
              <w:t>%Board Independence</w:t>
            </w:r>
          </w:p>
        </w:tc>
        <w:tc>
          <w:tcPr>
            <w:tcW w:w="119" w:type="pct"/>
            <w:noWrap/>
            <w:vAlign w:val="bottom"/>
            <w:hideMark/>
          </w:tcPr>
          <w:p w14:paraId="798DF54B"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hideMark/>
          </w:tcPr>
          <w:p w14:paraId="56082DBD"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noWrap/>
            <w:vAlign w:val="bottom"/>
            <w:hideMark/>
          </w:tcPr>
          <w:p w14:paraId="12CF904B"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0.812</w:t>
            </w:r>
          </w:p>
        </w:tc>
        <w:tc>
          <w:tcPr>
            <w:tcW w:w="381" w:type="pct"/>
            <w:noWrap/>
            <w:vAlign w:val="bottom"/>
            <w:hideMark/>
          </w:tcPr>
          <w:p w14:paraId="3FDF3E8D"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0.220</w:t>
            </w:r>
          </w:p>
        </w:tc>
        <w:tc>
          <w:tcPr>
            <w:tcW w:w="480" w:type="pct"/>
            <w:noWrap/>
            <w:vAlign w:val="bottom"/>
            <w:hideMark/>
          </w:tcPr>
          <w:p w14:paraId="726F6EA0"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440" w:type="pct"/>
            <w:noWrap/>
            <w:vAlign w:val="bottom"/>
            <w:hideMark/>
          </w:tcPr>
          <w:p w14:paraId="37F3F44D"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w:t>
            </w:r>
          </w:p>
        </w:tc>
        <w:tc>
          <w:tcPr>
            <w:tcW w:w="421" w:type="pct"/>
            <w:noWrap/>
            <w:vAlign w:val="bottom"/>
            <w:hideMark/>
          </w:tcPr>
          <w:p w14:paraId="24EFF156"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381" w:type="pct"/>
            <w:noWrap/>
            <w:vAlign w:val="bottom"/>
            <w:hideMark/>
          </w:tcPr>
          <w:p w14:paraId="240A2F09"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0.875</w:t>
            </w:r>
          </w:p>
        </w:tc>
        <w:tc>
          <w:tcPr>
            <w:tcW w:w="441" w:type="pct"/>
            <w:noWrap/>
            <w:vAlign w:val="bottom"/>
            <w:hideMark/>
          </w:tcPr>
          <w:p w14:paraId="35BB27FD"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w:t>
            </w:r>
          </w:p>
        </w:tc>
      </w:tr>
      <w:tr w:rsidR="008148E5" w:rsidRPr="008148E5" w14:paraId="7BA1D3F0" w14:textId="77777777" w:rsidTr="00230540">
        <w:trPr>
          <w:trHeight w:val="73"/>
        </w:trPr>
        <w:tc>
          <w:tcPr>
            <w:tcW w:w="1545" w:type="pct"/>
            <w:noWrap/>
            <w:hideMark/>
          </w:tcPr>
          <w:p w14:paraId="78F2FCCF" w14:textId="77777777" w:rsidR="00F7053F" w:rsidRPr="008148E5" w:rsidRDefault="00F7053F" w:rsidP="00230540">
            <w:pPr>
              <w:spacing w:after="0" w:line="240" w:lineRule="auto"/>
              <w:rPr>
                <w:rFonts w:ascii="Times New Roman" w:hAnsi="Times New Roman"/>
                <w:i/>
                <w:iCs/>
                <w:color w:val="000000" w:themeColor="text1"/>
                <w:sz w:val="20"/>
                <w:szCs w:val="20"/>
              </w:rPr>
            </w:pPr>
            <w:r w:rsidRPr="008148E5">
              <w:rPr>
                <w:rFonts w:ascii="Times New Roman" w:hAnsi="Times New Roman"/>
                <w:i/>
                <w:iCs/>
                <w:color w:val="000000" w:themeColor="text1"/>
                <w:sz w:val="20"/>
                <w:szCs w:val="20"/>
              </w:rPr>
              <w:t>% Female</w:t>
            </w:r>
          </w:p>
        </w:tc>
        <w:tc>
          <w:tcPr>
            <w:tcW w:w="119" w:type="pct"/>
            <w:noWrap/>
            <w:vAlign w:val="bottom"/>
            <w:hideMark/>
          </w:tcPr>
          <w:p w14:paraId="1CD988A3"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hideMark/>
          </w:tcPr>
          <w:p w14:paraId="605B9D5F"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noWrap/>
            <w:vAlign w:val="bottom"/>
            <w:hideMark/>
          </w:tcPr>
          <w:p w14:paraId="35B11C48"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0.013</w:t>
            </w:r>
          </w:p>
        </w:tc>
        <w:tc>
          <w:tcPr>
            <w:tcW w:w="381" w:type="pct"/>
            <w:noWrap/>
            <w:vAlign w:val="bottom"/>
            <w:hideMark/>
          </w:tcPr>
          <w:p w14:paraId="6696B6AB"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0.044</w:t>
            </w:r>
          </w:p>
        </w:tc>
        <w:tc>
          <w:tcPr>
            <w:tcW w:w="480" w:type="pct"/>
            <w:noWrap/>
            <w:vAlign w:val="bottom"/>
            <w:hideMark/>
          </w:tcPr>
          <w:p w14:paraId="3EEAA705"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440" w:type="pct"/>
            <w:noWrap/>
            <w:vAlign w:val="bottom"/>
            <w:hideMark/>
          </w:tcPr>
          <w:p w14:paraId="4B16500B"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0.333</w:t>
            </w:r>
          </w:p>
        </w:tc>
        <w:tc>
          <w:tcPr>
            <w:tcW w:w="421" w:type="pct"/>
            <w:noWrap/>
            <w:vAlign w:val="bottom"/>
            <w:hideMark/>
          </w:tcPr>
          <w:p w14:paraId="32099F0C"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381" w:type="pct"/>
            <w:noWrap/>
            <w:vAlign w:val="bottom"/>
            <w:hideMark/>
          </w:tcPr>
          <w:p w14:paraId="36275C29"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441" w:type="pct"/>
            <w:noWrap/>
            <w:vAlign w:val="bottom"/>
            <w:hideMark/>
          </w:tcPr>
          <w:p w14:paraId="1F0771B4"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0.2</w:t>
            </w:r>
          </w:p>
        </w:tc>
      </w:tr>
      <w:tr w:rsidR="008148E5" w:rsidRPr="008148E5" w14:paraId="6D2C7817" w14:textId="77777777" w:rsidTr="00230540">
        <w:trPr>
          <w:trHeight w:val="73"/>
        </w:trPr>
        <w:tc>
          <w:tcPr>
            <w:tcW w:w="1545" w:type="pct"/>
            <w:noWrap/>
            <w:hideMark/>
          </w:tcPr>
          <w:p w14:paraId="0A4C9E52" w14:textId="77777777" w:rsidR="00F7053F" w:rsidRPr="008148E5" w:rsidRDefault="00F7053F" w:rsidP="00230540">
            <w:pPr>
              <w:spacing w:after="0" w:line="240" w:lineRule="auto"/>
              <w:rPr>
                <w:rFonts w:ascii="Times New Roman" w:hAnsi="Times New Roman"/>
                <w:i/>
                <w:iCs/>
                <w:color w:val="000000" w:themeColor="text1"/>
                <w:sz w:val="20"/>
                <w:szCs w:val="20"/>
              </w:rPr>
            </w:pPr>
            <w:r w:rsidRPr="008148E5">
              <w:rPr>
                <w:rFonts w:ascii="Times New Roman" w:hAnsi="Times New Roman"/>
                <w:i/>
                <w:iCs/>
                <w:color w:val="000000" w:themeColor="text1"/>
                <w:sz w:val="20"/>
                <w:szCs w:val="20"/>
              </w:rPr>
              <w:t>Ln (TA)</w:t>
            </w:r>
          </w:p>
        </w:tc>
        <w:tc>
          <w:tcPr>
            <w:tcW w:w="119" w:type="pct"/>
            <w:noWrap/>
            <w:vAlign w:val="bottom"/>
            <w:hideMark/>
          </w:tcPr>
          <w:p w14:paraId="38625448"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hideMark/>
          </w:tcPr>
          <w:p w14:paraId="2F48133E"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noWrap/>
            <w:vAlign w:val="bottom"/>
            <w:hideMark/>
          </w:tcPr>
          <w:p w14:paraId="7B16F721"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6.407</w:t>
            </w:r>
          </w:p>
        </w:tc>
        <w:tc>
          <w:tcPr>
            <w:tcW w:w="381" w:type="pct"/>
            <w:noWrap/>
            <w:vAlign w:val="bottom"/>
            <w:hideMark/>
          </w:tcPr>
          <w:p w14:paraId="3B13A360"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2.007</w:t>
            </w:r>
          </w:p>
        </w:tc>
        <w:tc>
          <w:tcPr>
            <w:tcW w:w="480" w:type="pct"/>
            <w:noWrap/>
            <w:vAlign w:val="bottom"/>
            <w:hideMark/>
          </w:tcPr>
          <w:p w14:paraId="7B6F7369"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-0.591</w:t>
            </w:r>
          </w:p>
        </w:tc>
        <w:tc>
          <w:tcPr>
            <w:tcW w:w="440" w:type="pct"/>
            <w:noWrap/>
            <w:vAlign w:val="bottom"/>
            <w:hideMark/>
          </w:tcPr>
          <w:p w14:paraId="7DAB85AB"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11.184</w:t>
            </w:r>
          </w:p>
        </w:tc>
        <w:tc>
          <w:tcPr>
            <w:tcW w:w="421" w:type="pct"/>
            <w:noWrap/>
            <w:vAlign w:val="bottom"/>
            <w:hideMark/>
          </w:tcPr>
          <w:p w14:paraId="3833DB25"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1.973</w:t>
            </w:r>
          </w:p>
        </w:tc>
        <w:tc>
          <w:tcPr>
            <w:tcW w:w="381" w:type="pct"/>
            <w:noWrap/>
            <w:vAlign w:val="bottom"/>
            <w:hideMark/>
          </w:tcPr>
          <w:p w14:paraId="386AF52E"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6.331</w:t>
            </w:r>
          </w:p>
        </w:tc>
        <w:tc>
          <w:tcPr>
            <w:tcW w:w="441" w:type="pct"/>
            <w:noWrap/>
            <w:vAlign w:val="bottom"/>
            <w:hideMark/>
          </w:tcPr>
          <w:p w14:paraId="7A4CBE46"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10.715</w:t>
            </w:r>
          </w:p>
        </w:tc>
      </w:tr>
      <w:tr w:rsidR="008148E5" w:rsidRPr="008148E5" w14:paraId="4CDE7A63" w14:textId="77777777" w:rsidTr="00230540">
        <w:trPr>
          <w:trHeight w:val="73"/>
        </w:trPr>
        <w:tc>
          <w:tcPr>
            <w:tcW w:w="1545" w:type="pct"/>
            <w:noWrap/>
            <w:hideMark/>
          </w:tcPr>
          <w:p w14:paraId="5E080383" w14:textId="77777777" w:rsidR="00F7053F" w:rsidRPr="008148E5" w:rsidRDefault="00F7053F" w:rsidP="00230540">
            <w:pPr>
              <w:spacing w:after="0" w:line="240" w:lineRule="auto"/>
              <w:rPr>
                <w:rFonts w:ascii="Times New Roman" w:hAnsi="Times New Roman"/>
                <w:i/>
                <w:iCs/>
                <w:color w:val="000000" w:themeColor="text1"/>
                <w:sz w:val="20"/>
                <w:szCs w:val="20"/>
              </w:rPr>
            </w:pPr>
            <w:r w:rsidRPr="008148E5">
              <w:rPr>
                <w:rFonts w:ascii="Times New Roman" w:hAnsi="Times New Roman"/>
                <w:i/>
                <w:iCs/>
                <w:color w:val="000000" w:themeColor="text1"/>
                <w:sz w:val="20"/>
                <w:szCs w:val="20"/>
              </w:rPr>
              <w:t>Capex/TA</w:t>
            </w:r>
          </w:p>
        </w:tc>
        <w:tc>
          <w:tcPr>
            <w:tcW w:w="119" w:type="pct"/>
            <w:noWrap/>
            <w:vAlign w:val="bottom"/>
            <w:hideMark/>
          </w:tcPr>
          <w:p w14:paraId="747BADDA"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hideMark/>
          </w:tcPr>
          <w:p w14:paraId="47C9684D"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noWrap/>
            <w:vAlign w:val="bottom"/>
            <w:hideMark/>
          </w:tcPr>
          <w:p w14:paraId="14B31F3A"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0.087</w:t>
            </w:r>
          </w:p>
        </w:tc>
        <w:tc>
          <w:tcPr>
            <w:tcW w:w="381" w:type="pct"/>
            <w:noWrap/>
            <w:vAlign w:val="bottom"/>
            <w:hideMark/>
          </w:tcPr>
          <w:p w14:paraId="36C1B1F6"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0.074</w:t>
            </w:r>
          </w:p>
        </w:tc>
        <w:tc>
          <w:tcPr>
            <w:tcW w:w="480" w:type="pct"/>
            <w:noWrap/>
            <w:vAlign w:val="bottom"/>
            <w:hideMark/>
          </w:tcPr>
          <w:p w14:paraId="3FD5058E"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-0.015</w:t>
            </w:r>
          </w:p>
        </w:tc>
        <w:tc>
          <w:tcPr>
            <w:tcW w:w="440" w:type="pct"/>
            <w:noWrap/>
            <w:vAlign w:val="bottom"/>
            <w:hideMark/>
          </w:tcPr>
          <w:p w14:paraId="6A42F498"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0.575</w:t>
            </w:r>
          </w:p>
        </w:tc>
        <w:tc>
          <w:tcPr>
            <w:tcW w:w="421" w:type="pct"/>
            <w:noWrap/>
            <w:vAlign w:val="bottom"/>
            <w:hideMark/>
          </w:tcPr>
          <w:p w14:paraId="25AE6D85"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0.001</w:t>
            </w:r>
          </w:p>
        </w:tc>
        <w:tc>
          <w:tcPr>
            <w:tcW w:w="381" w:type="pct"/>
            <w:noWrap/>
            <w:vAlign w:val="bottom"/>
            <w:hideMark/>
          </w:tcPr>
          <w:p w14:paraId="2FAC5C49"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0.070</w:t>
            </w:r>
          </w:p>
        </w:tc>
        <w:tc>
          <w:tcPr>
            <w:tcW w:w="441" w:type="pct"/>
            <w:noWrap/>
            <w:vAlign w:val="bottom"/>
            <w:hideMark/>
          </w:tcPr>
          <w:p w14:paraId="025D359D"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0.346</w:t>
            </w:r>
          </w:p>
        </w:tc>
      </w:tr>
      <w:tr w:rsidR="008148E5" w:rsidRPr="008148E5" w14:paraId="480F323D" w14:textId="77777777" w:rsidTr="00230540">
        <w:trPr>
          <w:trHeight w:val="73"/>
        </w:trPr>
        <w:tc>
          <w:tcPr>
            <w:tcW w:w="1545" w:type="pct"/>
            <w:noWrap/>
            <w:hideMark/>
          </w:tcPr>
          <w:p w14:paraId="0E0A0435" w14:textId="77777777" w:rsidR="00F7053F" w:rsidRPr="008148E5" w:rsidRDefault="00F7053F" w:rsidP="00230540">
            <w:pPr>
              <w:spacing w:after="0" w:line="240" w:lineRule="auto"/>
              <w:rPr>
                <w:rFonts w:ascii="Times New Roman" w:hAnsi="Times New Roman"/>
                <w:i/>
                <w:iCs/>
                <w:color w:val="000000" w:themeColor="text1"/>
                <w:sz w:val="20"/>
                <w:szCs w:val="20"/>
              </w:rPr>
            </w:pPr>
            <w:r w:rsidRPr="008148E5">
              <w:rPr>
                <w:rFonts w:ascii="Times New Roman" w:hAnsi="Times New Roman"/>
                <w:i/>
                <w:iCs/>
                <w:color w:val="000000" w:themeColor="text1"/>
                <w:sz w:val="20"/>
                <w:szCs w:val="20"/>
              </w:rPr>
              <w:t>Cash/TA</w:t>
            </w:r>
          </w:p>
        </w:tc>
        <w:tc>
          <w:tcPr>
            <w:tcW w:w="119" w:type="pct"/>
            <w:noWrap/>
            <w:vAlign w:val="bottom"/>
            <w:hideMark/>
          </w:tcPr>
          <w:p w14:paraId="31502060"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hideMark/>
          </w:tcPr>
          <w:p w14:paraId="69F6C269"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noWrap/>
            <w:vAlign w:val="bottom"/>
            <w:hideMark/>
          </w:tcPr>
          <w:p w14:paraId="3A8D378C"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0.126</w:t>
            </w:r>
          </w:p>
        </w:tc>
        <w:tc>
          <w:tcPr>
            <w:tcW w:w="381" w:type="pct"/>
            <w:noWrap/>
            <w:vAlign w:val="bottom"/>
            <w:hideMark/>
          </w:tcPr>
          <w:p w14:paraId="5698C3EF"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0.145</w:t>
            </w:r>
          </w:p>
        </w:tc>
        <w:tc>
          <w:tcPr>
            <w:tcW w:w="480" w:type="pct"/>
            <w:noWrap/>
            <w:vAlign w:val="bottom"/>
            <w:hideMark/>
          </w:tcPr>
          <w:p w14:paraId="3DA18C01"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440" w:type="pct"/>
            <w:noWrap/>
            <w:vAlign w:val="bottom"/>
            <w:hideMark/>
          </w:tcPr>
          <w:p w14:paraId="7984D694"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0.932</w:t>
            </w:r>
          </w:p>
        </w:tc>
        <w:tc>
          <w:tcPr>
            <w:tcW w:w="421" w:type="pct"/>
            <w:noWrap/>
            <w:vAlign w:val="bottom"/>
            <w:hideMark/>
          </w:tcPr>
          <w:p w14:paraId="7828F242"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0.001</w:t>
            </w:r>
          </w:p>
        </w:tc>
        <w:tc>
          <w:tcPr>
            <w:tcW w:w="381" w:type="pct"/>
            <w:noWrap/>
            <w:vAlign w:val="bottom"/>
            <w:hideMark/>
          </w:tcPr>
          <w:p w14:paraId="55E2CFFA"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0.077</w:t>
            </w:r>
          </w:p>
        </w:tc>
        <w:tc>
          <w:tcPr>
            <w:tcW w:w="441" w:type="pct"/>
            <w:noWrap/>
            <w:vAlign w:val="bottom"/>
            <w:hideMark/>
          </w:tcPr>
          <w:p w14:paraId="7951895A"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0.716</w:t>
            </w:r>
          </w:p>
        </w:tc>
      </w:tr>
      <w:tr w:rsidR="008148E5" w:rsidRPr="008148E5" w14:paraId="4190DE19" w14:textId="77777777" w:rsidTr="00230540">
        <w:trPr>
          <w:trHeight w:val="73"/>
        </w:trPr>
        <w:tc>
          <w:tcPr>
            <w:tcW w:w="1545" w:type="pct"/>
            <w:noWrap/>
            <w:hideMark/>
          </w:tcPr>
          <w:p w14:paraId="0A072169" w14:textId="77777777" w:rsidR="00F7053F" w:rsidRPr="008148E5" w:rsidRDefault="00F7053F" w:rsidP="00230540">
            <w:pPr>
              <w:spacing w:after="0" w:line="240" w:lineRule="auto"/>
              <w:rPr>
                <w:rFonts w:ascii="Times New Roman" w:hAnsi="Times New Roman"/>
                <w:i/>
                <w:iCs/>
                <w:color w:val="000000" w:themeColor="text1"/>
                <w:sz w:val="20"/>
                <w:szCs w:val="20"/>
              </w:rPr>
            </w:pPr>
            <w:r w:rsidRPr="008148E5">
              <w:rPr>
                <w:rFonts w:ascii="Times New Roman" w:hAnsi="Times New Roman"/>
                <w:i/>
                <w:iCs/>
                <w:color w:val="000000" w:themeColor="text1"/>
                <w:sz w:val="20"/>
                <w:szCs w:val="20"/>
              </w:rPr>
              <w:t>PPE/TA</w:t>
            </w:r>
          </w:p>
        </w:tc>
        <w:tc>
          <w:tcPr>
            <w:tcW w:w="119" w:type="pct"/>
            <w:noWrap/>
            <w:vAlign w:val="bottom"/>
            <w:hideMark/>
          </w:tcPr>
          <w:p w14:paraId="4E99650D"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hideMark/>
          </w:tcPr>
          <w:p w14:paraId="6DC68E7E"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noWrap/>
            <w:vAlign w:val="bottom"/>
            <w:hideMark/>
          </w:tcPr>
          <w:p w14:paraId="755571C1"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0.535</w:t>
            </w:r>
          </w:p>
        </w:tc>
        <w:tc>
          <w:tcPr>
            <w:tcW w:w="381" w:type="pct"/>
            <w:noWrap/>
            <w:vAlign w:val="bottom"/>
            <w:hideMark/>
          </w:tcPr>
          <w:p w14:paraId="69F9EE39"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0.248</w:t>
            </w:r>
          </w:p>
        </w:tc>
        <w:tc>
          <w:tcPr>
            <w:tcW w:w="480" w:type="pct"/>
            <w:noWrap/>
            <w:vAlign w:val="bottom"/>
            <w:hideMark/>
          </w:tcPr>
          <w:p w14:paraId="3434FD50"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440" w:type="pct"/>
            <w:noWrap/>
            <w:vAlign w:val="bottom"/>
            <w:hideMark/>
          </w:tcPr>
          <w:p w14:paraId="6FE6C285"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0.971</w:t>
            </w:r>
          </w:p>
        </w:tc>
        <w:tc>
          <w:tcPr>
            <w:tcW w:w="421" w:type="pct"/>
            <w:noWrap/>
            <w:vAlign w:val="bottom"/>
            <w:hideMark/>
          </w:tcPr>
          <w:p w14:paraId="02C16E11"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0.020</w:t>
            </w:r>
          </w:p>
        </w:tc>
        <w:tc>
          <w:tcPr>
            <w:tcW w:w="381" w:type="pct"/>
            <w:noWrap/>
            <w:vAlign w:val="bottom"/>
            <w:hideMark/>
          </w:tcPr>
          <w:p w14:paraId="51A83E7E"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0.602</w:t>
            </w:r>
          </w:p>
        </w:tc>
        <w:tc>
          <w:tcPr>
            <w:tcW w:w="441" w:type="pct"/>
            <w:noWrap/>
            <w:vAlign w:val="bottom"/>
            <w:hideMark/>
          </w:tcPr>
          <w:p w14:paraId="3E724A15"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0.936</w:t>
            </w:r>
          </w:p>
        </w:tc>
      </w:tr>
      <w:tr w:rsidR="008148E5" w:rsidRPr="008148E5" w14:paraId="510D3064" w14:textId="77777777" w:rsidTr="00230540">
        <w:trPr>
          <w:trHeight w:val="73"/>
        </w:trPr>
        <w:tc>
          <w:tcPr>
            <w:tcW w:w="1545" w:type="pct"/>
            <w:noWrap/>
            <w:hideMark/>
          </w:tcPr>
          <w:p w14:paraId="6DA53015" w14:textId="77777777" w:rsidR="00F7053F" w:rsidRPr="008148E5" w:rsidRDefault="00F7053F" w:rsidP="00230540">
            <w:pPr>
              <w:spacing w:after="0" w:line="240" w:lineRule="auto"/>
              <w:rPr>
                <w:rFonts w:ascii="Times New Roman" w:hAnsi="Times New Roman"/>
                <w:i/>
                <w:iCs/>
                <w:color w:val="000000" w:themeColor="text1"/>
                <w:sz w:val="20"/>
                <w:szCs w:val="20"/>
              </w:rPr>
            </w:pPr>
            <w:r w:rsidRPr="008148E5">
              <w:rPr>
                <w:rFonts w:ascii="Times New Roman" w:hAnsi="Times New Roman"/>
                <w:i/>
                <w:iCs/>
                <w:color w:val="000000" w:themeColor="text1"/>
                <w:sz w:val="20"/>
                <w:szCs w:val="20"/>
              </w:rPr>
              <w:t>R&amp;D/TA</w:t>
            </w:r>
          </w:p>
        </w:tc>
        <w:tc>
          <w:tcPr>
            <w:tcW w:w="119" w:type="pct"/>
            <w:noWrap/>
            <w:vAlign w:val="bottom"/>
            <w:hideMark/>
          </w:tcPr>
          <w:p w14:paraId="75328F03"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noWrap/>
            <w:vAlign w:val="bottom"/>
            <w:hideMark/>
          </w:tcPr>
          <w:p w14:paraId="2FA549D2"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noWrap/>
            <w:vAlign w:val="bottom"/>
            <w:hideMark/>
          </w:tcPr>
          <w:p w14:paraId="730DCE22"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0.003</w:t>
            </w:r>
          </w:p>
        </w:tc>
        <w:tc>
          <w:tcPr>
            <w:tcW w:w="381" w:type="pct"/>
            <w:noWrap/>
            <w:vAlign w:val="bottom"/>
            <w:hideMark/>
          </w:tcPr>
          <w:p w14:paraId="73A9EE2D"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0.019</w:t>
            </w:r>
          </w:p>
        </w:tc>
        <w:tc>
          <w:tcPr>
            <w:tcW w:w="480" w:type="pct"/>
            <w:noWrap/>
            <w:vAlign w:val="bottom"/>
            <w:hideMark/>
          </w:tcPr>
          <w:p w14:paraId="5923300E"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440" w:type="pct"/>
            <w:noWrap/>
            <w:vAlign w:val="bottom"/>
            <w:hideMark/>
          </w:tcPr>
          <w:p w14:paraId="35F75EBB"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0.430</w:t>
            </w:r>
          </w:p>
        </w:tc>
        <w:tc>
          <w:tcPr>
            <w:tcW w:w="421" w:type="pct"/>
            <w:noWrap/>
            <w:vAlign w:val="bottom"/>
            <w:hideMark/>
          </w:tcPr>
          <w:p w14:paraId="6DF9F702"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381" w:type="pct"/>
            <w:noWrap/>
            <w:vAlign w:val="bottom"/>
            <w:hideMark/>
          </w:tcPr>
          <w:p w14:paraId="29860815"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441" w:type="pct"/>
            <w:noWrap/>
            <w:vAlign w:val="bottom"/>
            <w:hideMark/>
          </w:tcPr>
          <w:p w14:paraId="15F0C6F4"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0.089</w:t>
            </w:r>
          </w:p>
        </w:tc>
      </w:tr>
      <w:tr w:rsidR="00F7053F" w:rsidRPr="008148E5" w14:paraId="56B9BCC8" w14:textId="77777777" w:rsidTr="00230540">
        <w:trPr>
          <w:trHeight w:val="73"/>
        </w:trPr>
        <w:tc>
          <w:tcPr>
            <w:tcW w:w="1545" w:type="pct"/>
            <w:tcBorders>
              <w:bottom w:val="single" w:sz="4" w:space="0" w:color="auto"/>
            </w:tcBorders>
            <w:noWrap/>
          </w:tcPr>
          <w:p w14:paraId="02065D8D" w14:textId="77777777" w:rsidR="00F7053F" w:rsidRPr="008148E5" w:rsidRDefault="00F7053F" w:rsidP="00230540">
            <w:pPr>
              <w:spacing w:after="0" w:line="240" w:lineRule="auto"/>
              <w:rPr>
                <w:rFonts w:ascii="Times New Roman" w:hAnsi="Times New Roman"/>
                <w:i/>
                <w:iCs/>
                <w:color w:val="000000" w:themeColor="text1"/>
                <w:sz w:val="20"/>
                <w:szCs w:val="20"/>
              </w:rPr>
            </w:pPr>
            <w:r w:rsidRPr="008148E5">
              <w:rPr>
                <w:rFonts w:ascii="Times New Roman" w:hAnsi="Times New Roman"/>
                <w:i/>
                <w:iCs/>
                <w:color w:val="000000" w:themeColor="text1"/>
                <w:sz w:val="20"/>
                <w:szCs w:val="20"/>
              </w:rPr>
              <w:t>Debt/TA</w:t>
            </w:r>
          </w:p>
        </w:tc>
        <w:tc>
          <w:tcPr>
            <w:tcW w:w="119" w:type="pct"/>
            <w:tcBorders>
              <w:bottom w:val="single" w:sz="4" w:space="0" w:color="auto"/>
            </w:tcBorders>
            <w:noWrap/>
            <w:vAlign w:val="bottom"/>
          </w:tcPr>
          <w:p w14:paraId="493F88F1" w14:textId="77777777" w:rsidR="00F7053F" w:rsidRPr="008148E5" w:rsidRDefault="00F7053F" w:rsidP="00230540">
            <w:pPr>
              <w:spacing w:after="0" w:line="240" w:lineRule="auto"/>
              <w:jc w:val="center"/>
              <w:rPr>
                <w:rFonts w:ascii="Times New Roman" w:hAnsi="Times New Roman"/>
                <w:color w:val="000000" w:themeColor="text1"/>
                <w:sz w:val="20"/>
                <w:szCs w:val="20"/>
              </w:rPr>
            </w:pPr>
          </w:p>
        </w:tc>
        <w:tc>
          <w:tcPr>
            <w:tcW w:w="352" w:type="pct"/>
            <w:tcBorders>
              <w:bottom w:val="single" w:sz="4" w:space="0" w:color="auto"/>
            </w:tcBorders>
            <w:noWrap/>
            <w:vAlign w:val="bottom"/>
          </w:tcPr>
          <w:p w14:paraId="25757187"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1828</w:t>
            </w:r>
          </w:p>
        </w:tc>
        <w:tc>
          <w:tcPr>
            <w:tcW w:w="440" w:type="pct"/>
            <w:tcBorders>
              <w:bottom w:val="single" w:sz="4" w:space="0" w:color="auto"/>
            </w:tcBorders>
            <w:noWrap/>
            <w:vAlign w:val="bottom"/>
          </w:tcPr>
          <w:p w14:paraId="259108B5"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0.391</w:t>
            </w:r>
          </w:p>
        </w:tc>
        <w:tc>
          <w:tcPr>
            <w:tcW w:w="381" w:type="pct"/>
            <w:tcBorders>
              <w:bottom w:val="single" w:sz="4" w:space="0" w:color="auto"/>
            </w:tcBorders>
            <w:noWrap/>
            <w:vAlign w:val="bottom"/>
          </w:tcPr>
          <w:p w14:paraId="4807D83A"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0.389</w:t>
            </w:r>
          </w:p>
        </w:tc>
        <w:tc>
          <w:tcPr>
            <w:tcW w:w="480" w:type="pct"/>
            <w:tcBorders>
              <w:bottom w:val="single" w:sz="4" w:space="0" w:color="auto"/>
            </w:tcBorders>
            <w:noWrap/>
            <w:vAlign w:val="bottom"/>
          </w:tcPr>
          <w:p w14:paraId="6FFF060E"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440" w:type="pct"/>
            <w:tcBorders>
              <w:bottom w:val="single" w:sz="4" w:space="0" w:color="auto"/>
            </w:tcBorders>
            <w:noWrap/>
            <w:vAlign w:val="bottom"/>
          </w:tcPr>
          <w:p w14:paraId="259830E3"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3.769</w:t>
            </w:r>
          </w:p>
        </w:tc>
        <w:tc>
          <w:tcPr>
            <w:tcW w:w="421" w:type="pct"/>
            <w:tcBorders>
              <w:bottom w:val="single" w:sz="4" w:space="0" w:color="auto"/>
            </w:tcBorders>
            <w:noWrap/>
            <w:vAlign w:val="bottom"/>
          </w:tcPr>
          <w:p w14:paraId="5A983A39"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w:t>
            </w:r>
          </w:p>
        </w:tc>
        <w:tc>
          <w:tcPr>
            <w:tcW w:w="381" w:type="pct"/>
            <w:tcBorders>
              <w:bottom w:val="single" w:sz="4" w:space="0" w:color="auto"/>
            </w:tcBorders>
            <w:noWrap/>
            <w:vAlign w:val="bottom"/>
          </w:tcPr>
          <w:p w14:paraId="1CFE7AAB"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0.316</w:t>
            </w:r>
          </w:p>
        </w:tc>
        <w:tc>
          <w:tcPr>
            <w:tcW w:w="441" w:type="pct"/>
            <w:tcBorders>
              <w:bottom w:val="single" w:sz="4" w:space="0" w:color="auto"/>
            </w:tcBorders>
            <w:noWrap/>
            <w:vAlign w:val="bottom"/>
          </w:tcPr>
          <w:p w14:paraId="69B4C36B" w14:textId="77777777" w:rsidR="00F7053F" w:rsidRPr="008148E5" w:rsidRDefault="00F7053F"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1.951</w:t>
            </w:r>
          </w:p>
        </w:tc>
      </w:tr>
    </w:tbl>
    <w:p w14:paraId="00494BBC" w14:textId="77777777" w:rsidR="00166FE3" w:rsidRPr="008148E5" w:rsidRDefault="00166FE3" w:rsidP="005D6CA0">
      <w:pPr>
        <w:spacing w:line="480" w:lineRule="auto"/>
        <w:jc w:val="both"/>
        <w:rPr>
          <w:rFonts w:ascii="Times New Roman" w:hAnsi="Times New Roman"/>
          <w:color w:val="000000" w:themeColor="text1"/>
          <w:sz w:val="24"/>
          <w:szCs w:val="24"/>
        </w:rPr>
      </w:pPr>
    </w:p>
    <w:p w14:paraId="610F962C" w14:textId="76060B88" w:rsidR="00347450" w:rsidRPr="008148E5" w:rsidRDefault="00347450" w:rsidP="00B6602C">
      <w:pPr>
        <w:spacing w:after="0"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 xml:space="preserve">Table 3 provides information on the correlation among the variable. It shows that the correlation among the independent variables is low; therefore, the model is unlikely to suffer </w:t>
      </w:r>
      <w:r w:rsidR="001A46DB" w:rsidRPr="008148E5">
        <w:rPr>
          <w:rFonts w:ascii="Times New Roman" w:hAnsi="Times New Roman"/>
          <w:color w:val="000000" w:themeColor="text1"/>
          <w:sz w:val="24"/>
          <w:szCs w:val="24"/>
        </w:rPr>
        <w:t>from</w:t>
      </w:r>
      <w:r w:rsidRPr="008148E5">
        <w:rPr>
          <w:rFonts w:ascii="Times New Roman" w:hAnsi="Times New Roman"/>
          <w:color w:val="000000" w:themeColor="text1"/>
          <w:sz w:val="24"/>
          <w:szCs w:val="24"/>
        </w:rPr>
        <w:t xml:space="preserve"> issues related to multicollinearity.</w:t>
      </w:r>
    </w:p>
    <w:p w14:paraId="60F5536B" w14:textId="3E8E292E" w:rsidR="00B706FB" w:rsidRPr="008148E5" w:rsidRDefault="00B706FB" w:rsidP="00B6602C">
      <w:pPr>
        <w:spacing w:after="0" w:line="24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br w:type="page"/>
      </w:r>
    </w:p>
    <w:p w14:paraId="1BDAF1BA" w14:textId="77777777" w:rsidR="00BC5C30" w:rsidRPr="008148E5" w:rsidRDefault="00BC5C30" w:rsidP="005D6CA0">
      <w:pPr>
        <w:spacing w:after="0" w:line="480" w:lineRule="auto"/>
        <w:jc w:val="both"/>
        <w:rPr>
          <w:rFonts w:ascii="Times New Roman" w:hAnsi="Times New Roman"/>
          <w:color w:val="000000" w:themeColor="text1"/>
          <w:sz w:val="24"/>
          <w:szCs w:val="24"/>
        </w:rPr>
        <w:sectPr w:rsidR="00BC5C30" w:rsidRPr="008148E5" w:rsidSect="0034048F">
          <w:footerReference w:type="default" r:id="rId8"/>
          <w:pgSz w:w="12240" w:h="15840"/>
          <w:pgMar w:top="1440" w:right="1440" w:bottom="1440" w:left="1440" w:header="720" w:footer="720" w:gutter="0"/>
          <w:pgNumType w:start="1"/>
          <w:cols w:space="720"/>
          <w:noEndnote/>
          <w:docGrid w:linePitch="299"/>
        </w:sectPr>
      </w:pPr>
    </w:p>
    <w:p w14:paraId="6ECEA678" w14:textId="6238106C" w:rsidR="00B706FB" w:rsidRPr="008148E5" w:rsidRDefault="00B706FB" w:rsidP="005D6CA0">
      <w:pPr>
        <w:spacing w:after="0" w:line="480" w:lineRule="auto"/>
        <w:jc w:val="both"/>
        <w:rPr>
          <w:rFonts w:ascii="Times New Roman" w:hAnsi="Times New Roman"/>
          <w:color w:val="000000" w:themeColor="text1"/>
          <w:sz w:val="24"/>
          <w:szCs w:val="24"/>
        </w:rPr>
      </w:pPr>
    </w:p>
    <w:tbl>
      <w:tblPr>
        <w:tblW w:w="14413" w:type="dxa"/>
        <w:jc w:val="center"/>
        <w:tblBorders>
          <w:top w:val="single" w:sz="4" w:space="0" w:color="auto"/>
          <w:bottom w:val="single" w:sz="4" w:space="0" w:color="auto"/>
        </w:tblBorders>
        <w:tblLook w:val="04A0" w:firstRow="1" w:lastRow="0" w:firstColumn="1" w:lastColumn="0" w:noHBand="0" w:noVBand="1"/>
      </w:tblPr>
      <w:tblGrid>
        <w:gridCol w:w="2086"/>
        <w:gridCol w:w="733"/>
        <w:gridCol w:w="733"/>
        <w:gridCol w:w="733"/>
        <w:gridCol w:w="733"/>
        <w:gridCol w:w="733"/>
        <w:gridCol w:w="733"/>
        <w:gridCol w:w="733"/>
        <w:gridCol w:w="666"/>
        <w:gridCol w:w="733"/>
        <w:gridCol w:w="733"/>
        <w:gridCol w:w="733"/>
        <w:gridCol w:w="633"/>
        <w:gridCol w:w="733"/>
        <w:gridCol w:w="733"/>
        <w:gridCol w:w="733"/>
        <w:gridCol w:w="733"/>
        <w:gridCol w:w="633"/>
        <w:gridCol w:w="566"/>
      </w:tblGrid>
      <w:tr w:rsidR="008148E5" w:rsidRPr="008148E5" w14:paraId="43D7FF28" w14:textId="77777777" w:rsidTr="00230540">
        <w:trPr>
          <w:trHeight w:val="283"/>
          <w:jc w:val="center"/>
        </w:trPr>
        <w:tc>
          <w:tcPr>
            <w:tcW w:w="0" w:type="auto"/>
            <w:gridSpan w:val="19"/>
            <w:tcBorders>
              <w:top w:val="single" w:sz="4" w:space="0" w:color="auto"/>
              <w:bottom w:val="single" w:sz="4" w:space="0" w:color="auto"/>
            </w:tcBorders>
            <w:noWrap/>
            <w:vAlign w:val="bottom"/>
          </w:tcPr>
          <w:p w14:paraId="192F3A30" w14:textId="77777777" w:rsidR="00B706FB" w:rsidRPr="008148E5" w:rsidRDefault="00B706FB" w:rsidP="00230540">
            <w:pPr>
              <w:spacing w:after="0" w:line="240" w:lineRule="auto"/>
              <w:rPr>
                <w:rFonts w:ascii="Times New Roman" w:hAnsi="Times New Roman"/>
                <w:b/>
                <w:bCs/>
                <w:color w:val="000000" w:themeColor="text1"/>
              </w:rPr>
            </w:pPr>
            <w:r w:rsidRPr="008148E5">
              <w:rPr>
                <w:rFonts w:ascii="Times New Roman" w:hAnsi="Times New Roman"/>
                <w:b/>
                <w:bCs/>
                <w:color w:val="000000" w:themeColor="text1"/>
              </w:rPr>
              <w:t>Table 3: Correlation Matrix</w:t>
            </w:r>
          </w:p>
        </w:tc>
      </w:tr>
      <w:tr w:rsidR="008148E5" w:rsidRPr="008148E5" w14:paraId="3FF931AC" w14:textId="77777777" w:rsidTr="00230540">
        <w:trPr>
          <w:trHeight w:val="56"/>
          <w:jc w:val="center"/>
        </w:trPr>
        <w:tc>
          <w:tcPr>
            <w:tcW w:w="0" w:type="auto"/>
            <w:tcBorders>
              <w:top w:val="single" w:sz="4" w:space="0" w:color="auto"/>
              <w:bottom w:val="single" w:sz="4" w:space="0" w:color="auto"/>
            </w:tcBorders>
            <w:noWrap/>
            <w:vAlign w:val="bottom"/>
            <w:hideMark/>
          </w:tcPr>
          <w:p w14:paraId="50647274"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w:t>
            </w:r>
          </w:p>
        </w:tc>
        <w:tc>
          <w:tcPr>
            <w:tcW w:w="0" w:type="auto"/>
            <w:tcBorders>
              <w:top w:val="single" w:sz="4" w:space="0" w:color="auto"/>
              <w:bottom w:val="single" w:sz="4" w:space="0" w:color="auto"/>
            </w:tcBorders>
            <w:noWrap/>
            <w:vAlign w:val="bottom"/>
            <w:hideMark/>
          </w:tcPr>
          <w:p w14:paraId="3887AC93"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w:t>
            </w:r>
          </w:p>
        </w:tc>
        <w:tc>
          <w:tcPr>
            <w:tcW w:w="0" w:type="auto"/>
            <w:tcBorders>
              <w:top w:val="single" w:sz="4" w:space="0" w:color="auto"/>
              <w:bottom w:val="single" w:sz="4" w:space="0" w:color="auto"/>
            </w:tcBorders>
            <w:noWrap/>
            <w:vAlign w:val="bottom"/>
            <w:hideMark/>
          </w:tcPr>
          <w:p w14:paraId="47F45479"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2</w:t>
            </w:r>
          </w:p>
        </w:tc>
        <w:tc>
          <w:tcPr>
            <w:tcW w:w="0" w:type="auto"/>
            <w:tcBorders>
              <w:top w:val="single" w:sz="4" w:space="0" w:color="auto"/>
              <w:bottom w:val="single" w:sz="4" w:space="0" w:color="auto"/>
            </w:tcBorders>
            <w:noWrap/>
            <w:vAlign w:val="bottom"/>
            <w:hideMark/>
          </w:tcPr>
          <w:p w14:paraId="03599455"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3</w:t>
            </w:r>
          </w:p>
        </w:tc>
        <w:tc>
          <w:tcPr>
            <w:tcW w:w="0" w:type="auto"/>
            <w:tcBorders>
              <w:top w:val="single" w:sz="4" w:space="0" w:color="auto"/>
              <w:bottom w:val="single" w:sz="4" w:space="0" w:color="auto"/>
            </w:tcBorders>
            <w:noWrap/>
            <w:vAlign w:val="bottom"/>
            <w:hideMark/>
          </w:tcPr>
          <w:p w14:paraId="1E9C2359"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4</w:t>
            </w:r>
          </w:p>
        </w:tc>
        <w:tc>
          <w:tcPr>
            <w:tcW w:w="0" w:type="auto"/>
            <w:tcBorders>
              <w:top w:val="single" w:sz="4" w:space="0" w:color="auto"/>
              <w:bottom w:val="single" w:sz="4" w:space="0" w:color="auto"/>
            </w:tcBorders>
            <w:noWrap/>
            <w:vAlign w:val="bottom"/>
            <w:hideMark/>
          </w:tcPr>
          <w:p w14:paraId="6704D616"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5</w:t>
            </w:r>
          </w:p>
        </w:tc>
        <w:tc>
          <w:tcPr>
            <w:tcW w:w="0" w:type="auto"/>
            <w:tcBorders>
              <w:top w:val="single" w:sz="4" w:space="0" w:color="auto"/>
              <w:bottom w:val="single" w:sz="4" w:space="0" w:color="auto"/>
            </w:tcBorders>
            <w:noWrap/>
            <w:vAlign w:val="bottom"/>
            <w:hideMark/>
          </w:tcPr>
          <w:p w14:paraId="3F95F225"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6</w:t>
            </w:r>
          </w:p>
        </w:tc>
        <w:tc>
          <w:tcPr>
            <w:tcW w:w="0" w:type="auto"/>
            <w:tcBorders>
              <w:top w:val="single" w:sz="4" w:space="0" w:color="auto"/>
              <w:bottom w:val="single" w:sz="4" w:space="0" w:color="auto"/>
            </w:tcBorders>
            <w:noWrap/>
            <w:vAlign w:val="bottom"/>
            <w:hideMark/>
          </w:tcPr>
          <w:p w14:paraId="76773B59"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7</w:t>
            </w:r>
          </w:p>
        </w:tc>
        <w:tc>
          <w:tcPr>
            <w:tcW w:w="0" w:type="auto"/>
            <w:tcBorders>
              <w:top w:val="single" w:sz="4" w:space="0" w:color="auto"/>
              <w:bottom w:val="single" w:sz="4" w:space="0" w:color="auto"/>
            </w:tcBorders>
            <w:noWrap/>
            <w:vAlign w:val="bottom"/>
            <w:hideMark/>
          </w:tcPr>
          <w:p w14:paraId="572CB13A"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8</w:t>
            </w:r>
          </w:p>
        </w:tc>
        <w:tc>
          <w:tcPr>
            <w:tcW w:w="0" w:type="auto"/>
            <w:tcBorders>
              <w:top w:val="single" w:sz="4" w:space="0" w:color="auto"/>
              <w:bottom w:val="single" w:sz="4" w:space="0" w:color="auto"/>
            </w:tcBorders>
            <w:noWrap/>
            <w:vAlign w:val="bottom"/>
            <w:hideMark/>
          </w:tcPr>
          <w:p w14:paraId="6897ED7D"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9</w:t>
            </w:r>
          </w:p>
        </w:tc>
        <w:tc>
          <w:tcPr>
            <w:tcW w:w="0" w:type="auto"/>
            <w:tcBorders>
              <w:top w:val="single" w:sz="4" w:space="0" w:color="auto"/>
              <w:bottom w:val="single" w:sz="4" w:space="0" w:color="auto"/>
            </w:tcBorders>
            <w:noWrap/>
            <w:vAlign w:val="bottom"/>
            <w:hideMark/>
          </w:tcPr>
          <w:p w14:paraId="277EB213"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10</w:t>
            </w:r>
          </w:p>
        </w:tc>
        <w:tc>
          <w:tcPr>
            <w:tcW w:w="0" w:type="auto"/>
            <w:tcBorders>
              <w:top w:val="single" w:sz="4" w:space="0" w:color="auto"/>
              <w:bottom w:val="single" w:sz="4" w:space="0" w:color="auto"/>
            </w:tcBorders>
            <w:noWrap/>
            <w:vAlign w:val="bottom"/>
            <w:hideMark/>
          </w:tcPr>
          <w:p w14:paraId="42823854"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11</w:t>
            </w:r>
          </w:p>
        </w:tc>
        <w:tc>
          <w:tcPr>
            <w:tcW w:w="0" w:type="auto"/>
            <w:tcBorders>
              <w:top w:val="single" w:sz="4" w:space="0" w:color="auto"/>
              <w:bottom w:val="single" w:sz="4" w:space="0" w:color="auto"/>
            </w:tcBorders>
            <w:noWrap/>
            <w:vAlign w:val="bottom"/>
            <w:hideMark/>
          </w:tcPr>
          <w:p w14:paraId="18B7B58D"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12</w:t>
            </w:r>
          </w:p>
        </w:tc>
        <w:tc>
          <w:tcPr>
            <w:tcW w:w="0" w:type="auto"/>
            <w:tcBorders>
              <w:top w:val="single" w:sz="4" w:space="0" w:color="auto"/>
              <w:bottom w:val="single" w:sz="4" w:space="0" w:color="auto"/>
            </w:tcBorders>
            <w:noWrap/>
            <w:vAlign w:val="bottom"/>
            <w:hideMark/>
          </w:tcPr>
          <w:p w14:paraId="5ABC9D31"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13</w:t>
            </w:r>
          </w:p>
        </w:tc>
        <w:tc>
          <w:tcPr>
            <w:tcW w:w="0" w:type="auto"/>
            <w:tcBorders>
              <w:top w:val="single" w:sz="4" w:space="0" w:color="auto"/>
              <w:bottom w:val="single" w:sz="4" w:space="0" w:color="auto"/>
            </w:tcBorders>
            <w:noWrap/>
            <w:vAlign w:val="bottom"/>
            <w:hideMark/>
          </w:tcPr>
          <w:p w14:paraId="10E738C5"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14</w:t>
            </w:r>
          </w:p>
        </w:tc>
        <w:tc>
          <w:tcPr>
            <w:tcW w:w="0" w:type="auto"/>
            <w:tcBorders>
              <w:top w:val="single" w:sz="4" w:space="0" w:color="auto"/>
              <w:bottom w:val="single" w:sz="4" w:space="0" w:color="auto"/>
            </w:tcBorders>
            <w:noWrap/>
            <w:vAlign w:val="bottom"/>
            <w:hideMark/>
          </w:tcPr>
          <w:p w14:paraId="11799A7C"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15</w:t>
            </w:r>
          </w:p>
        </w:tc>
        <w:tc>
          <w:tcPr>
            <w:tcW w:w="0" w:type="auto"/>
            <w:tcBorders>
              <w:top w:val="single" w:sz="4" w:space="0" w:color="auto"/>
              <w:bottom w:val="single" w:sz="4" w:space="0" w:color="auto"/>
            </w:tcBorders>
            <w:noWrap/>
            <w:vAlign w:val="bottom"/>
            <w:hideMark/>
          </w:tcPr>
          <w:p w14:paraId="01285461"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16</w:t>
            </w:r>
          </w:p>
        </w:tc>
        <w:tc>
          <w:tcPr>
            <w:tcW w:w="0" w:type="auto"/>
            <w:tcBorders>
              <w:top w:val="single" w:sz="4" w:space="0" w:color="auto"/>
              <w:bottom w:val="single" w:sz="4" w:space="0" w:color="auto"/>
            </w:tcBorders>
            <w:noWrap/>
            <w:vAlign w:val="bottom"/>
            <w:hideMark/>
          </w:tcPr>
          <w:p w14:paraId="0339ABBD"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17</w:t>
            </w:r>
          </w:p>
        </w:tc>
        <w:tc>
          <w:tcPr>
            <w:tcW w:w="0" w:type="auto"/>
            <w:tcBorders>
              <w:top w:val="single" w:sz="4" w:space="0" w:color="auto"/>
              <w:bottom w:val="single" w:sz="4" w:space="0" w:color="auto"/>
            </w:tcBorders>
          </w:tcPr>
          <w:p w14:paraId="567E225D"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w:t>
            </w:r>
          </w:p>
        </w:tc>
      </w:tr>
      <w:tr w:rsidR="008148E5" w:rsidRPr="008148E5" w14:paraId="53961DD5" w14:textId="77777777" w:rsidTr="00230540">
        <w:trPr>
          <w:trHeight w:val="61"/>
          <w:jc w:val="center"/>
        </w:trPr>
        <w:tc>
          <w:tcPr>
            <w:tcW w:w="0" w:type="auto"/>
            <w:tcBorders>
              <w:top w:val="single" w:sz="4" w:space="0" w:color="auto"/>
            </w:tcBorders>
            <w:noWrap/>
            <w:hideMark/>
          </w:tcPr>
          <w:p w14:paraId="55F36395" w14:textId="1D198BE3"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1.</w:t>
            </w:r>
            <w:r w:rsidR="00663D0A" w:rsidRPr="008148E5">
              <w:rPr>
                <w:rFonts w:ascii="Times New Roman" w:hAnsi="Times New Roman"/>
                <w:i/>
                <w:iCs/>
                <w:color w:val="000000" w:themeColor="text1"/>
                <w:sz w:val="18"/>
                <w:szCs w:val="18"/>
              </w:rPr>
              <w:t>FTB</w:t>
            </w:r>
          </w:p>
        </w:tc>
        <w:tc>
          <w:tcPr>
            <w:tcW w:w="0" w:type="auto"/>
            <w:tcBorders>
              <w:top w:val="single" w:sz="4" w:space="0" w:color="auto"/>
            </w:tcBorders>
            <w:noWrap/>
            <w:vAlign w:val="bottom"/>
            <w:hideMark/>
          </w:tcPr>
          <w:p w14:paraId="75402BA2"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w:t>
            </w:r>
          </w:p>
        </w:tc>
        <w:tc>
          <w:tcPr>
            <w:tcW w:w="0" w:type="auto"/>
            <w:tcBorders>
              <w:top w:val="single" w:sz="4" w:space="0" w:color="auto"/>
            </w:tcBorders>
            <w:noWrap/>
            <w:vAlign w:val="bottom"/>
            <w:hideMark/>
          </w:tcPr>
          <w:p w14:paraId="39D6E442"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tcBorders>
              <w:top w:val="single" w:sz="4" w:space="0" w:color="auto"/>
            </w:tcBorders>
            <w:noWrap/>
            <w:vAlign w:val="bottom"/>
            <w:hideMark/>
          </w:tcPr>
          <w:p w14:paraId="03FF7BF1"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tcBorders>
              <w:top w:val="single" w:sz="4" w:space="0" w:color="auto"/>
            </w:tcBorders>
            <w:noWrap/>
            <w:vAlign w:val="bottom"/>
            <w:hideMark/>
          </w:tcPr>
          <w:p w14:paraId="7B42765C"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tcBorders>
              <w:top w:val="single" w:sz="4" w:space="0" w:color="auto"/>
            </w:tcBorders>
            <w:noWrap/>
            <w:vAlign w:val="bottom"/>
            <w:hideMark/>
          </w:tcPr>
          <w:p w14:paraId="3FC38EE6"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tcBorders>
              <w:top w:val="single" w:sz="4" w:space="0" w:color="auto"/>
            </w:tcBorders>
            <w:noWrap/>
            <w:vAlign w:val="bottom"/>
            <w:hideMark/>
          </w:tcPr>
          <w:p w14:paraId="4C4DE18D"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tcBorders>
              <w:top w:val="single" w:sz="4" w:space="0" w:color="auto"/>
            </w:tcBorders>
            <w:noWrap/>
            <w:vAlign w:val="bottom"/>
            <w:hideMark/>
          </w:tcPr>
          <w:p w14:paraId="62D2A973"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tcBorders>
              <w:top w:val="single" w:sz="4" w:space="0" w:color="auto"/>
            </w:tcBorders>
            <w:noWrap/>
            <w:vAlign w:val="bottom"/>
            <w:hideMark/>
          </w:tcPr>
          <w:p w14:paraId="46BB88B4"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tcBorders>
              <w:top w:val="single" w:sz="4" w:space="0" w:color="auto"/>
            </w:tcBorders>
            <w:noWrap/>
            <w:vAlign w:val="bottom"/>
            <w:hideMark/>
          </w:tcPr>
          <w:p w14:paraId="237838C2"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tcBorders>
              <w:top w:val="single" w:sz="4" w:space="0" w:color="auto"/>
            </w:tcBorders>
            <w:noWrap/>
            <w:vAlign w:val="bottom"/>
            <w:hideMark/>
          </w:tcPr>
          <w:p w14:paraId="56263C5F"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tcBorders>
              <w:top w:val="single" w:sz="4" w:space="0" w:color="auto"/>
            </w:tcBorders>
            <w:noWrap/>
            <w:vAlign w:val="bottom"/>
            <w:hideMark/>
          </w:tcPr>
          <w:p w14:paraId="13E6F6CF"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tcBorders>
              <w:top w:val="single" w:sz="4" w:space="0" w:color="auto"/>
            </w:tcBorders>
            <w:noWrap/>
            <w:vAlign w:val="bottom"/>
            <w:hideMark/>
          </w:tcPr>
          <w:p w14:paraId="1E972510"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tcBorders>
              <w:top w:val="single" w:sz="4" w:space="0" w:color="auto"/>
            </w:tcBorders>
            <w:noWrap/>
            <w:vAlign w:val="bottom"/>
            <w:hideMark/>
          </w:tcPr>
          <w:p w14:paraId="2775A3B1"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tcBorders>
              <w:top w:val="single" w:sz="4" w:space="0" w:color="auto"/>
            </w:tcBorders>
            <w:noWrap/>
            <w:vAlign w:val="bottom"/>
            <w:hideMark/>
          </w:tcPr>
          <w:p w14:paraId="67157EB6"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tcBorders>
              <w:top w:val="single" w:sz="4" w:space="0" w:color="auto"/>
            </w:tcBorders>
            <w:noWrap/>
            <w:vAlign w:val="bottom"/>
            <w:hideMark/>
          </w:tcPr>
          <w:p w14:paraId="3EAAFBE9"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tcBorders>
              <w:top w:val="single" w:sz="4" w:space="0" w:color="auto"/>
            </w:tcBorders>
            <w:noWrap/>
            <w:vAlign w:val="bottom"/>
            <w:hideMark/>
          </w:tcPr>
          <w:p w14:paraId="408EF3C9"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tcBorders>
              <w:top w:val="single" w:sz="4" w:space="0" w:color="auto"/>
            </w:tcBorders>
            <w:noWrap/>
            <w:vAlign w:val="bottom"/>
            <w:hideMark/>
          </w:tcPr>
          <w:p w14:paraId="472B2D34"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tcBorders>
              <w:top w:val="single" w:sz="4" w:space="0" w:color="auto"/>
            </w:tcBorders>
            <w:vAlign w:val="bottom"/>
          </w:tcPr>
          <w:p w14:paraId="5E71ECCB" w14:textId="77777777" w:rsidR="00B706FB" w:rsidRPr="008148E5" w:rsidRDefault="00B706FB" w:rsidP="00230540">
            <w:pPr>
              <w:spacing w:after="0" w:line="240" w:lineRule="auto"/>
              <w:rPr>
                <w:rFonts w:ascii="Times New Roman" w:hAnsi="Times New Roman"/>
                <w:color w:val="000000" w:themeColor="text1"/>
                <w:sz w:val="20"/>
                <w:szCs w:val="20"/>
              </w:rPr>
            </w:pPr>
          </w:p>
        </w:tc>
      </w:tr>
      <w:tr w:rsidR="008148E5" w:rsidRPr="008148E5" w14:paraId="3036DFD1" w14:textId="77777777" w:rsidTr="00230540">
        <w:trPr>
          <w:trHeight w:val="71"/>
          <w:jc w:val="center"/>
        </w:trPr>
        <w:tc>
          <w:tcPr>
            <w:tcW w:w="0" w:type="auto"/>
            <w:noWrap/>
            <w:hideMark/>
          </w:tcPr>
          <w:p w14:paraId="41035869" w14:textId="0FF9A772"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2.</w:t>
            </w:r>
            <w:r w:rsidR="00663D0A" w:rsidRPr="008148E5">
              <w:rPr>
                <w:rFonts w:ascii="Times New Roman" w:hAnsi="Times New Roman"/>
                <w:i/>
                <w:iCs/>
                <w:color w:val="000000" w:themeColor="text1"/>
                <w:sz w:val="18"/>
                <w:szCs w:val="18"/>
              </w:rPr>
              <w:t>FTD</w:t>
            </w:r>
          </w:p>
        </w:tc>
        <w:tc>
          <w:tcPr>
            <w:tcW w:w="0" w:type="auto"/>
            <w:noWrap/>
            <w:vAlign w:val="bottom"/>
            <w:hideMark/>
          </w:tcPr>
          <w:p w14:paraId="38637A6E"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0.84*</w:t>
            </w:r>
          </w:p>
        </w:tc>
        <w:tc>
          <w:tcPr>
            <w:tcW w:w="0" w:type="auto"/>
            <w:noWrap/>
            <w:vAlign w:val="bottom"/>
            <w:hideMark/>
          </w:tcPr>
          <w:p w14:paraId="5B5C8FF9"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w:t>
            </w:r>
          </w:p>
        </w:tc>
        <w:tc>
          <w:tcPr>
            <w:tcW w:w="0" w:type="auto"/>
            <w:noWrap/>
            <w:vAlign w:val="bottom"/>
            <w:hideMark/>
          </w:tcPr>
          <w:p w14:paraId="090C1E46"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30F21C9A"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53400A20"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5AD140B8"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28ACBD8B"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05F04A27"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6E5966AC"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76C4D0A3"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7784FCAA"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43DE04E9"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376F41ED"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4240EE6D"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50079075"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4D3DAF92"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5285506D"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vAlign w:val="bottom"/>
          </w:tcPr>
          <w:p w14:paraId="5F6B3E03" w14:textId="77777777" w:rsidR="00B706FB" w:rsidRPr="008148E5" w:rsidRDefault="00B706FB" w:rsidP="00230540">
            <w:pPr>
              <w:spacing w:after="0" w:line="240" w:lineRule="auto"/>
              <w:rPr>
                <w:rFonts w:ascii="Times New Roman" w:hAnsi="Times New Roman"/>
                <w:color w:val="000000" w:themeColor="text1"/>
                <w:sz w:val="20"/>
                <w:szCs w:val="20"/>
              </w:rPr>
            </w:pPr>
          </w:p>
        </w:tc>
      </w:tr>
      <w:tr w:rsidR="008148E5" w:rsidRPr="008148E5" w14:paraId="686F28D6" w14:textId="77777777" w:rsidTr="00230540">
        <w:trPr>
          <w:trHeight w:val="71"/>
          <w:jc w:val="center"/>
        </w:trPr>
        <w:tc>
          <w:tcPr>
            <w:tcW w:w="0" w:type="auto"/>
            <w:noWrap/>
            <w:hideMark/>
          </w:tcPr>
          <w:p w14:paraId="44352FE4"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3.CEO Gender</w:t>
            </w:r>
          </w:p>
        </w:tc>
        <w:tc>
          <w:tcPr>
            <w:tcW w:w="0" w:type="auto"/>
            <w:noWrap/>
            <w:vAlign w:val="bottom"/>
            <w:hideMark/>
          </w:tcPr>
          <w:p w14:paraId="477B04EF"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-0.03</w:t>
            </w:r>
          </w:p>
        </w:tc>
        <w:tc>
          <w:tcPr>
            <w:tcW w:w="0" w:type="auto"/>
            <w:noWrap/>
            <w:vAlign w:val="bottom"/>
            <w:hideMark/>
          </w:tcPr>
          <w:p w14:paraId="55792D20"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0.01</w:t>
            </w:r>
          </w:p>
        </w:tc>
        <w:tc>
          <w:tcPr>
            <w:tcW w:w="0" w:type="auto"/>
            <w:noWrap/>
            <w:vAlign w:val="bottom"/>
            <w:hideMark/>
          </w:tcPr>
          <w:p w14:paraId="24C4F879"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w:t>
            </w:r>
          </w:p>
        </w:tc>
        <w:tc>
          <w:tcPr>
            <w:tcW w:w="0" w:type="auto"/>
            <w:noWrap/>
            <w:vAlign w:val="bottom"/>
            <w:hideMark/>
          </w:tcPr>
          <w:p w14:paraId="337CF740"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5C261C0E"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3D0F1BB4"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07A6A156"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1E8804A9"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63278582"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7E39BC51"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07FA6571"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2C1256D3"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5699AE06"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60B6000F"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412D1E29"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7AEAD525"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1DFFECDF"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vAlign w:val="bottom"/>
          </w:tcPr>
          <w:p w14:paraId="7E2EE75F" w14:textId="77777777" w:rsidR="00B706FB" w:rsidRPr="008148E5" w:rsidRDefault="00B706FB" w:rsidP="00230540">
            <w:pPr>
              <w:spacing w:after="0" w:line="240" w:lineRule="auto"/>
              <w:rPr>
                <w:rFonts w:ascii="Times New Roman" w:hAnsi="Times New Roman"/>
                <w:color w:val="000000" w:themeColor="text1"/>
                <w:sz w:val="20"/>
                <w:szCs w:val="20"/>
              </w:rPr>
            </w:pPr>
          </w:p>
        </w:tc>
      </w:tr>
      <w:tr w:rsidR="008148E5" w:rsidRPr="008148E5" w14:paraId="21FED5AE" w14:textId="77777777" w:rsidTr="00230540">
        <w:trPr>
          <w:trHeight w:val="71"/>
          <w:jc w:val="center"/>
        </w:trPr>
        <w:tc>
          <w:tcPr>
            <w:tcW w:w="0" w:type="auto"/>
            <w:noWrap/>
            <w:hideMark/>
          </w:tcPr>
          <w:p w14:paraId="0B7E875E"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4.CEO Age</w:t>
            </w:r>
          </w:p>
        </w:tc>
        <w:tc>
          <w:tcPr>
            <w:tcW w:w="0" w:type="auto"/>
            <w:noWrap/>
            <w:vAlign w:val="bottom"/>
            <w:hideMark/>
          </w:tcPr>
          <w:p w14:paraId="101BCAA9"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0.06*</w:t>
            </w:r>
          </w:p>
        </w:tc>
        <w:tc>
          <w:tcPr>
            <w:tcW w:w="0" w:type="auto"/>
            <w:noWrap/>
            <w:vAlign w:val="bottom"/>
            <w:hideMark/>
          </w:tcPr>
          <w:p w14:paraId="153A8100"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0.07*</w:t>
            </w:r>
          </w:p>
        </w:tc>
        <w:tc>
          <w:tcPr>
            <w:tcW w:w="0" w:type="auto"/>
            <w:noWrap/>
            <w:vAlign w:val="bottom"/>
            <w:hideMark/>
          </w:tcPr>
          <w:p w14:paraId="00739B0B"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0.03</w:t>
            </w:r>
          </w:p>
        </w:tc>
        <w:tc>
          <w:tcPr>
            <w:tcW w:w="0" w:type="auto"/>
            <w:noWrap/>
            <w:vAlign w:val="bottom"/>
            <w:hideMark/>
          </w:tcPr>
          <w:p w14:paraId="6E0FB7C1"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w:t>
            </w:r>
          </w:p>
        </w:tc>
        <w:tc>
          <w:tcPr>
            <w:tcW w:w="0" w:type="auto"/>
            <w:noWrap/>
            <w:vAlign w:val="bottom"/>
            <w:hideMark/>
          </w:tcPr>
          <w:p w14:paraId="6C09613F"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3EE4961D"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625FA37C"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0A0FBACB"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187DC30F"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2BB0CA9A"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3859399B"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5203C9F9"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7668270D"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14AF1683"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1BFF4B93"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2C0311C8"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0CCDF529"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vAlign w:val="bottom"/>
          </w:tcPr>
          <w:p w14:paraId="5442CEA8" w14:textId="77777777" w:rsidR="00B706FB" w:rsidRPr="008148E5" w:rsidRDefault="00B706FB" w:rsidP="00230540">
            <w:pPr>
              <w:spacing w:after="0" w:line="240" w:lineRule="auto"/>
              <w:rPr>
                <w:rFonts w:ascii="Times New Roman" w:hAnsi="Times New Roman"/>
                <w:color w:val="000000" w:themeColor="text1"/>
                <w:sz w:val="20"/>
                <w:szCs w:val="20"/>
              </w:rPr>
            </w:pPr>
          </w:p>
        </w:tc>
      </w:tr>
      <w:tr w:rsidR="008148E5" w:rsidRPr="008148E5" w14:paraId="34077CA9" w14:textId="77777777" w:rsidTr="00230540">
        <w:trPr>
          <w:trHeight w:val="71"/>
          <w:jc w:val="center"/>
        </w:trPr>
        <w:tc>
          <w:tcPr>
            <w:tcW w:w="0" w:type="auto"/>
            <w:noWrap/>
            <w:hideMark/>
          </w:tcPr>
          <w:p w14:paraId="48583519"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5.CEO Tenure</w:t>
            </w:r>
          </w:p>
        </w:tc>
        <w:tc>
          <w:tcPr>
            <w:tcW w:w="0" w:type="auto"/>
            <w:noWrap/>
            <w:vAlign w:val="bottom"/>
            <w:hideMark/>
          </w:tcPr>
          <w:p w14:paraId="7AF9E575"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w:t>
            </w:r>
          </w:p>
        </w:tc>
        <w:tc>
          <w:tcPr>
            <w:tcW w:w="0" w:type="auto"/>
            <w:noWrap/>
            <w:vAlign w:val="bottom"/>
            <w:hideMark/>
          </w:tcPr>
          <w:p w14:paraId="5FE4B07D"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-0.05</w:t>
            </w:r>
          </w:p>
        </w:tc>
        <w:tc>
          <w:tcPr>
            <w:tcW w:w="0" w:type="auto"/>
            <w:noWrap/>
            <w:vAlign w:val="bottom"/>
            <w:hideMark/>
          </w:tcPr>
          <w:p w14:paraId="63539655"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0.05</w:t>
            </w:r>
          </w:p>
        </w:tc>
        <w:tc>
          <w:tcPr>
            <w:tcW w:w="0" w:type="auto"/>
            <w:noWrap/>
            <w:vAlign w:val="bottom"/>
            <w:hideMark/>
          </w:tcPr>
          <w:p w14:paraId="18BB1C70"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0.31*</w:t>
            </w:r>
          </w:p>
        </w:tc>
        <w:tc>
          <w:tcPr>
            <w:tcW w:w="0" w:type="auto"/>
            <w:noWrap/>
            <w:vAlign w:val="bottom"/>
            <w:hideMark/>
          </w:tcPr>
          <w:p w14:paraId="5D3EBB32"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w:t>
            </w:r>
          </w:p>
        </w:tc>
        <w:tc>
          <w:tcPr>
            <w:tcW w:w="0" w:type="auto"/>
            <w:noWrap/>
            <w:vAlign w:val="bottom"/>
            <w:hideMark/>
          </w:tcPr>
          <w:p w14:paraId="4AA04415"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0160A815"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741CE7EC"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13FA2EB7"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7FDEE9BC"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25B9C789"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63289E85"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285646A9"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10E17BEB"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355B9487"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155DD4B0"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4BB52F04"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vAlign w:val="bottom"/>
          </w:tcPr>
          <w:p w14:paraId="00D98672" w14:textId="77777777" w:rsidR="00B706FB" w:rsidRPr="008148E5" w:rsidRDefault="00B706FB" w:rsidP="00230540">
            <w:pPr>
              <w:spacing w:after="0" w:line="240" w:lineRule="auto"/>
              <w:rPr>
                <w:rFonts w:ascii="Times New Roman" w:hAnsi="Times New Roman"/>
                <w:color w:val="000000" w:themeColor="text1"/>
                <w:sz w:val="20"/>
                <w:szCs w:val="20"/>
              </w:rPr>
            </w:pPr>
          </w:p>
        </w:tc>
      </w:tr>
      <w:tr w:rsidR="008148E5" w:rsidRPr="008148E5" w14:paraId="6568A8DF" w14:textId="77777777" w:rsidTr="00230540">
        <w:trPr>
          <w:trHeight w:val="71"/>
          <w:jc w:val="center"/>
        </w:trPr>
        <w:tc>
          <w:tcPr>
            <w:tcW w:w="0" w:type="auto"/>
            <w:noWrap/>
            <w:hideMark/>
          </w:tcPr>
          <w:p w14:paraId="1E46308C"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6.CEO Duality</w:t>
            </w:r>
          </w:p>
        </w:tc>
        <w:tc>
          <w:tcPr>
            <w:tcW w:w="0" w:type="auto"/>
            <w:noWrap/>
            <w:vAlign w:val="bottom"/>
            <w:hideMark/>
          </w:tcPr>
          <w:p w14:paraId="05C11EFA"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0.01</w:t>
            </w:r>
          </w:p>
        </w:tc>
        <w:tc>
          <w:tcPr>
            <w:tcW w:w="0" w:type="auto"/>
            <w:noWrap/>
            <w:vAlign w:val="bottom"/>
            <w:hideMark/>
          </w:tcPr>
          <w:p w14:paraId="5CCE09D0"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0.04</w:t>
            </w:r>
          </w:p>
        </w:tc>
        <w:tc>
          <w:tcPr>
            <w:tcW w:w="0" w:type="auto"/>
            <w:noWrap/>
            <w:vAlign w:val="bottom"/>
            <w:hideMark/>
          </w:tcPr>
          <w:p w14:paraId="675B6077"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0.04</w:t>
            </w:r>
          </w:p>
        </w:tc>
        <w:tc>
          <w:tcPr>
            <w:tcW w:w="0" w:type="auto"/>
            <w:noWrap/>
            <w:vAlign w:val="bottom"/>
            <w:hideMark/>
          </w:tcPr>
          <w:p w14:paraId="3790ACF7"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0.16*</w:t>
            </w:r>
          </w:p>
        </w:tc>
        <w:tc>
          <w:tcPr>
            <w:tcW w:w="0" w:type="auto"/>
            <w:noWrap/>
            <w:vAlign w:val="bottom"/>
            <w:hideMark/>
          </w:tcPr>
          <w:p w14:paraId="4448639C"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0.16*</w:t>
            </w:r>
          </w:p>
        </w:tc>
        <w:tc>
          <w:tcPr>
            <w:tcW w:w="0" w:type="auto"/>
            <w:noWrap/>
            <w:vAlign w:val="bottom"/>
            <w:hideMark/>
          </w:tcPr>
          <w:p w14:paraId="28223662"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1.00</w:t>
            </w:r>
          </w:p>
        </w:tc>
        <w:tc>
          <w:tcPr>
            <w:tcW w:w="0" w:type="auto"/>
            <w:noWrap/>
            <w:vAlign w:val="bottom"/>
            <w:hideMark/>
          </w:tcPr>
          <w:p w14:paraId="438D17DB"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16D906A0"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1EDFE857"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0EE11EA3"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6D60FC33"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3CB81814"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7D80924D"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48798869"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79730878"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4D18EC1D"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5026EC93"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vAlign w:val="bottom"/>
          </w:tcPr>
          <w:p w14:paraId="004EADA8" w14:textId="77777777" w:rsidR="00B706FB" w:rsidRPr="008148E5" w:rsidRDefault="00B706FB" w:rsidP="00230540">
            <w:pPr>
              <w:spacing w:after="0" w:line="240" w:lineRule="auto"/>
              <w:rPr>
                <w:rFonts w:ascii="Times New Roman" w:hAnsi="Times New Roman"/>
                <w:color w:val="000000" w:themeColor="text1"/>
                <w:sz w:val="20"/>
                <w:szCs w:val="20"/>
              </w:rPr>
            </w:pPr>
          </w:p>
        </w:tc>
      </w:tr>
      <w:tr w:rsidR="008148E5" w:rsidRPr="008148E5" w14:paraId="2CDFC642" w14:textId="77777777" w:rsidTr="00230540">
        <w:trPr>
          <w:trHeight w:val="71"/>
          <w:jc w:val="center"/>
        </w:trPr>
        <w:tc>
          <w:tcPr>
            <w:tcW w:w="0" w:type="auto"/>
            <w:noWrap/>
            <w:hideMark/>
          </w:tcPr>
          <w:p w14:paraId="7B235E9B"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7.CEO PhD Dummy</w:t>
            </w:r>
          </w:p>
        </w:tc>
        <w:tc>
          <w:tcPr>
            <w:tcW w:w="0" w:type="auto"/>
            <w:noWrap/>
            <w:vAlign w:val="bottom"/>
            <w:hideMark/>
          </w:tcPr>
          <w:p w14:paraId="16F1689B"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0.00</w:t>
            </w:r>
          </w:p>
        </w:tc>
        <w:tc>
          <w:tcPr>
            <w:tcW w:w="0" w:type="auto"/>
            <w:noWrap/>
            <w:vAlign w:val="bottom"/>
            <w:hideMark/>
          </w:tcPr>
          <w:p w14:paraId="4646C55F"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0.00</w:t>
            </w:r>
          </w:p>
        </w:tc>
        <w:tc>
          <w:tcPr>
            <w:tcW w:w="0" w:type="auto"/>
            <w:noWrap/>
            <w:vAlign w:val="bottom"/>
            <w:hideMark/>
          </w:tcPr>
          <w:p w14:paraId="240E96CB"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-0.01</w:t>
            </w:r>
          </w:p>
        </w:tc>
        <w:tc>
          <w:tcPr>
            <w:tcW w:w="0" w:type="auto"/>
            <w:noWrap/>
            <w:vAlign w:val="bottom"/>
            <w:hideMark/>
          </w:tcPr>
          <w:p w14:paraId="5EBBB5F2"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w:t>
            </w:r>
          </w:p>
        </w:tc>
        <w:tc>
          <w:tcPr>
            <w:tcW w:w="0" w:type="auto"/>
            <w:noWrap/>
            <w:vAlign w:val="bottom"/>
            <w:hideMark/>
          </w:tcPr>
          <w:p w14:paraId="623FFAB3"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0.03</w:t>
            </w:r>
          </w:p>
        </w:tc>
        <w:tc>
          <w:tcPr>
            <w:tcW w:w="0" w:type="auto"/>
            <w:noWrap/>
            <w:vAlign w:val="bottom"/>
            <w:hideMark/>
          </w:tcPr>
          <w:p w14:paraId="4B81938C"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0.08*</w:t>
            </w:r>
          </w:p>
        </w:tc>
        <w:tc>
          <w:tcPr>
            <w:tcW w:w="0" w:type="auto"/>
            <w:noWrap/>
            <w:vAlign w:val="bottom"/>
            <w:hideMark/>
          </w:tcPr>
          <w:p w14:paraId="450638A0"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1.00</w:t>
            </w:r>
          </w:p>
        </w:tc>
        <w:tc>
          <w:tcPr>
            <w:tcW w:w="0" w:type="auto"/>
            <w:noWrap/>
            <w:vAlign w:val="bottom"/>
            <w:hideMark/>
          </w:tcPr>
          <w:p w14:paraId="1AB73901"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02129DE7"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1F4065C9"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048D92B6"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46420D8F"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6F0EFEB0"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2D4D9AAD"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1533B8B1"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7C41099B"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661A7F0F"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vAlign w:val="bottom"/>
          </w:tcPr>
          <w:p w14:paraId="2189571D" w14:textId="77777777" w:rsidR="00B706FB" w:rsidRPr="008148E5" w:rsidRDefault="00B706FB" w:rsidP="00230540">
            <w:pPr>
              <w:spacing w:after="0" w:line="240" w:lineRule="auto"/>
              <w:rPr>
                <w:rFonts w:ascii="Times New Roman" w:hAnsi="Times New Roman"/>
                <w:color w:val="000000" w:themeColor="text1"/>
                <w:sz w:val="20"/>
                <w:szCs w:val="20"/>
              </w:rPr>
            </w:pPr>
          </w:p>
        </w:tc>
      </w:tr>
      <w:tr w:rsidR="008148E5" w:rsidRPr="008148E5" w14:paraId="3402F5E5" w14:textId="77777777" w:rsidTr="00230540">
        <w:trPr>
          <w:trHeight w:val="71"/>
          <w:jc w:val="center"/>
        </w:trPr>
        <w:tc>
          <w:tcPr>
            <w:tcW w:w="0" w:type="auto"/>
            <w:noWrap/>
            <w:hideMark/>
          </w:tcPr>
          <w:p w14:paraId="1FC599D6"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8.CEO MBA Dummy</w:t>
            </w:r>
          </w:p>
        </w:tc>
        <w:tc>
          <w:tcPr>
            <w:tcW w:w="0" w:type="auto"/>
            <w:noWrap/>
            <w:vAlign w:val="bottom"/>
            <w:hideMark/>
          </w:tcPr>
          <w:p w14:paraId="7AAB61A2"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0.06</w:t>
            </w:r>
          </w:p>
        </w:tc>
        <w:tc>
          <w:tcPr>
            <w:tcW w:w="0" w:type="auto"/>
            <w:noWrap/>
            <w:vAlign w:val="bottom"/>
            <w:hideMark/>
          </w:tcPr>
          <w:p w14:paraId="1BCD7B37"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0.04</w:t>
            </w:r>
          </w:p>
        </w:tc>
        <w:tc>
          <w:tcPr>
            <w:tcW w:w="0" w:type="auto"/>
            <w:noWrap/>
            <w:vAlign w:val="bottom"/>
            <w:hideMark/>
          </w:tcPr>
          <w:p w14:paraId="34FCAE18"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0.01</w:t>
            </w:r>
          </w:p>
        </w:tc>
        <w:tc>
          <w:tcPr>
            <w:tcW w:w="0" w:type="auto"/>
            <w:noWrap/>
            <w:vAlign w:val="bottom"/>
            <w:hideMark/>
          </w:tcPr>
          <w:p w14:paraId="5CAFA2A3"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-0.05</w:t>
            </w:r>
          </w:p>
        </w:tc>
        <w:tc>
          <w:tcPr>
            <w:tcW w:w="0" w:type="auto"/>
            <w:noWrap/>
            <w:vAlign w:val="bottom"/>
            <w:hideMark/>
          </w:tcPr>
          <w:p w14:paraId="58FF31D6"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-0.10*</w:t>
            </w:r>
          </w:p>
        </w:tc>
        <w:tc>
          <w:tcPr>
            <w:tcW w:w="0" w:type="auto"/>
            <w:noWrap/>
            <w:vAlign w:val="bottom"/>
            <w:hideMark/>
          </w:tcPr>
          <w:p w14:paraId="5127CACA"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-0.03</w:t>
            </w:r>
          </w:p>
        </w:tc>
        <w:tc>
          <w:tcPr>
            <w:tcW w:w="0" w:type="auto"/>
            <w:noWrap/>
            <w:vAlign w:val="bottom"/>
            <w:hideMark/>
          </w:tcPr>
          <w:p w14:paraId="7E9B7E5F"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-0.03</w:t>
            </w:r>
          </w:p>
        </w:tc>
        <w:tc>
          <w:tcPr>
            <w:tcW w:w="0" w:type="auto"/>
            <w:noWrap/>
            <w:vAlign w:val="bottom"/>
            <w:hideMark/>
          </w:tcPr>
          <w:p w14:paraId="2E4BFE4B"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1.00</w:t>
            </w:r>
          </w:p>
        </w:tc>
        <w:tc>
          <w:tcPr>
            <w:tcW w:w="0" w:type="auto"/>
            <w:noWrap/>
            <w:vAlign w:val="bottom"/>
            <w:hideMark/>
          </w:tcPr>
          <w:p w14:paraId="34675FC9"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7CD26201"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2E06C536"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54C88467"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2B8C50D1"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41051CE5"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7C325527"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31F9C2D0"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55B372F6"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vAlign w:val="bottom"/>
          </w:tcPr>
          <w:p w14:paraId="604E398E" w14:textId="77777777" w:rsidR="00B706FB" w:rsidRPr="008148E5" w:rsidRDefault="00B706FB" w:rsidP="00230540">
            <w:pPr>
              <w:spacing w:after="0" w:line="240" w:lineRule="auto"/>
              <w:rPr>
                <w:rFonts w:ascii="Times New Roman" w:hAnsi="Times New Roman"/>
                <w:color w:val="000000" w:themeColor="text1"/>
                <w:sz w:val="20"/>
                <w:szCs w:val="20"/>
              </w:rPr>
            </w:pPr>
          </w:p>
        </w:tc>
      </w:tr>
      <w:tr w:rsidR="008148E5" w:rsidRPr="008148E5" w14:paraId="091ADCB5" w14:textId="77777777" w:rsidTr="00230540">
        <w:trPr>
          <w:trHeight w:val="71"/>
          <w:jc w:val="center"/>
        </w:trPr>
        <w:tc>
          <w:tcPr>
            <w:tcW w:w="0" w:type="auto"/>
            <w:noWrap/>
            <w:hideMark/>
          </w:tcPr>
          <w:p w14:paraId="70A02EF3"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9.CEO Network Size</w:t>
            </w:r>
          </w:p>
        </w:tc>
        <w:tc>
          <w:tcPr>
            <w:tcW w:w="0" w:type="auto"/>
            <w:noWrap/>
            <w:vAlign w:val="bottom"/>
            <w:hideMark/>
          </w:tcPr>
          <w:p w14:paraId="4C361B89"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w:t>
            </w:r>
          </w:p>
        </w:tc>
        <w:tc>
          <w:tcPr>
            <w:tcW w:w="0" w:type="auto"/>
            <w:noWrap/>
            <w:vAlign w:val="bottom"/>
            <w:hideMark/>
          </w:tcPr>
          <w:p w14:paraId="52CB28F7"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0.03</w:t>
            </w:r>
          </w:p>
        </w:tc>
        <w:tc>
          <w:tcPr>
            <w:tcW w:w="0" w:type="auto"/>
            <w:noWrap/>
            <w:vAlign w:val="bottom"/>
            <w:hideMark/>
          </w:tcPr>
          <w:p w14:paraId="56EF6F89"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-0.13*</w:t>
            </w:r>
          </w:p>
        </w:tc>
        <w:tc>
          <w:tcPr>
            <w:tcW w:w="0" w:type="auto"/>
            <w:noWrap/>
            <w:vAlign w:val="bottom"/>
            <w:hideMark/>
          </w:tcPr>
          <w:p w14:paraId="3A96B283"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-0.12*</w:t>
            </w:r>
          </w:p>
        </w:tc>
        <w:tc>
          <w:tcPr>
            <w:tcW w:w="0" w:type="auto"/>
            <w:noWrap/>
            <w:vAlign w:val="bottom"/>
            <w:hideMark/>
          </w:tcPr>
          <w:p w14:paraId="424B19F7"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-0.16*</w:t>
            </w:r>
          </w:p>
        </w:tc>
        <w:tc>
          <w:tcPr>
            <w:tcW w:w="0" w:type="auto"/>
            <w:noWrap/>
            <w:vAlign w:val="bottom"/>
            <w:hideMark/>
          </w:tcPr>
          <w:p w14:paraId="562FF26B"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-0.13*</w:t>
            </w:r>
          </w:p>
        </w:tc>
        <w:tc>
          <w:tcPr>
            <w:tcW w:w="0" w:type="auto"/>
            <w:noWrap/>
            <w:vAlign w:val="bottom"/>
            <w:hideMark/>
          </w:tcPr>
          <w:p w14:paraId="0873DCF9"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-0.04</w:t>
            </w:r>
          </w:p>
        </w:tc>
        <w:tc>
          <w:tcPr>
            <w:tcW w:w="0" w:type="auto"/>
            <w:noWrap/>
            <w:vAlign w:val="bottom"/>
            <w:hideMark/>
          </w:tcPr>
          <w:p w14:paraId="5FF0F7B9"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0.20*</w:t>
            </w:r>
          </w:p>
        </w:tc>
        <w:tc>
          <w:tcPr>
            <w:tcW w:w="0" w:type="auto"/>
            <w:noWrap/>
            <w:vAlign w:val="bottom"/>
            <w:hideMark/>
          </w:tcPr>
          <w:p w14:paraId="3A5C680C"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1.00</w:t>
            </w:r>
          </w:p>
        </w:tc>
        <w:tc>
          <w:tcPr>
            <w:tcW w:w="0" w:type="auto"/>
            <w:noWrap/>
            <w:vAlign w:val="bottom"/>
            <w:hideMark/>
          </w:tcPr>
          <w:p w14:paraId="06106729"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3E52385B"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7348D831"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4C9AC789"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68E5B6CC"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4FA29CC1"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2C64807D"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26A2163A"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vAlign w:val="bottom"/>
          </w:tcPr>
          <w:p w14:paraId="333B683E" w14:textId="77777777" w:rsidR="00B706FB" w:rsidRPr="008148E5" w:rsidRDefault="00B706FB" w:rsidP="00230540">
            <w:pPr>
              <w:spacing w:after="0" w:line="240" w:lineRule="auto"/>
              <w:rPr>
                <w:rFonts w:ascii="Times New Roman" w:hAnsi="Times New Roman"/>
                <w:color w:val="000000" w:themeColor="text1"/>
                <w:sz w:val="20"/>
                <w:szCs w:val="20"/>
              </w:rPr>
            </w:pPr>
          </w:p>
        </w:tc>
      </w:tr>
      <w:tr w:rsidR="008148E5" w:rsidRPr="008148E5" w14:paraId="74DAB40E" w14:textId="77777777" w:rsidTr="00230540">
        <w:trPr>
          <w:trHeight w:val="71"/>
          <w:jc w:val="center"/>
        </w:trPr>
        <w:tc>
          <w:tcPr>
            <w:tcW w:w="0" w:type="auto"/>
            <w:noWrap/>
            <w:hideMark/>
          </w:tcPr>
          <w:p w14:paraId="6691B87C"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10.CEO Directorships</w:t>
            </w:r>
          </w:p>
        </w:tc>
        <w:tc>
          <w:tcPr>
            <w:tcW w:w="0" w:type="auto"/>
            <w:noWrap/>
            <w:vAlign w:val="bottom"/>
            <w:hideMark/>
          </w:tcPr>
          <w:p w14:paraId="7F5F57BE"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0.03</w:t>
            </w:r>
          </w:p>
        </w:tc>
        <w:tc>
          <w:tcPr>
            <w:tcW w:w="0" w:type="auto"/>
            <w:noWrap/>
            <w:vAlign w:val="bottom"/>
            <w:hideMark/>
          </w:tcPr>
          <w:p w14:paraId="07B6070B"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w:t>
            </w:r>
          </w:p>
        </w:tc>
        <w:tc>
          <w:tcPr>
            <w:tcW w:w="0" w:type="auto"/>
            <w:noWrap/>
            <w:vAlign w:val="bottom"/>
            <w:hideMark/>
          </w:tcPr>
          <w:p w14:paraId="6D38DD93"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-0.07*</w:t>
            </w:r>
          </w:p>
        </w:tc>
        <w:tc>
          <w:tcPr>
            <w:tcW w:w="0" w:type="auto"/>
            <w:noWrap/>
            <w:vAlign w:val="bottom"/>
            <w:hideMark/>
          </w:tcPr>
          <w:p w14:paraId="39995387"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0.13*</w:t>
            </w:r>
          </w:p>
        </w:tc>
        <w:tc>
          <w:tcPr>
            <w:tcW w:w="0" w:type="auto"/>
            <w:noWrap/>
            <w:vAlign w:val="bottom"/>
            <w:hideMark/>
          </w:tcPr>
          <w:p w14:paraId="4A263716"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0.05</w:t>
            </w:r>
          </w:p>
        </w:tc>
        <w:tc>
          <w:tcPr>
            <w:tcW w:w="0" w:type="auto"/>
            <w:noWrap/>
            <w:vAlign w:val="bottom"/>
            <w:hideMark/>
          </w:tcPr>
          <w:p w14:paraId="371C270D"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0.10*</w:t>
            </w:r>
          </w:p>
        </w:tc>
        <w:tc>
          <w:tcPr>
            <w:tcW w:w="0" w:type="auto"/>
            <w:noWrap/>
            <w:vAlign w:val="bottom"/>
            <w:hideMark/>
          </w:tcPr>
          <w:p w14:paraId="4E12F251"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w:t>
            </w:r>
          </w:p>
        </w:tc>
        <w:tc>
          <w:tcPr>
            <w:tcW w:w="0" w:type="auto"/>
            <w:noWrap/>
            <w:vAlign w:val="bottom"/>
            <w:hideMark/>
          </w:tcPr>
          <w:p w14:paraId="47E6EA09"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0.05</w:t>
            </w:r>
          </w:p>
        </w:tc>
        <w:tc>
          <w:tcPr>
            <w:tcW w:w="0" w:type="auto"/>
            <w:noWrap/>
            <w:vAlign w:val="bottom"/>
            <w:hideMark/>
          </w:tcPr>
          <w:p w14:paraId="00AD4898"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0.28*</w:t>
            </w:r>
          </w:p>
        </w:tc>
        <w:tc>
          <w:tcPr>
            <w:tcW w:w="0" w:type="auto"/>
            <w:noWrap/>
            <w:vAlign w:val="bottom"/>
            <w:hideMark/>
          </w:tcPr>
          <w:p w14:paraId="12C6A339"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1.00</w:t>
            </w:r>
          </w:p>
        </w:tc>
        <w:tc>
          <w:tcPr>
            <w:tcW w:w="0" w:type="auto"/>
            <w:noWrap/>
            <w:vAlign w:val="bottom"/>
            <w:hideMark/>
          </w:tcPr>
          <w:p w14:paraId="6970776E"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1AA2A55F"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6CAEE69B"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0CD1B1E3"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63A20264"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5942A79E"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6D254AD0"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vAlign w:val="bottom"/>
          </w:tcPr>
          <w:p w14:paraId="4AB3F56A" w14:textId="77777777" w:rsidR="00B706FB" w:rsidRPr="008148E5" w:rsidRDefault="00B706FB" w:rsidP="00230540">
            <w:pPr>
              <w:spacing w:after="0" w:line="240" w:lineRule="auto"/>
              <w:rPr>
                <w:rFonts w:ascii="Times New Roman" w:hAnsi="Times New Roman"/>
                <w:color w:val="000000" w:themeColor="text1"/>
                <w:sz w:val="20"/>
                <w:szCs w:val="20"/>
              </w:rPr>
            </w:pPr>
          </w:p>
        </w:tc>
      </w:tr>
      <w:tr w:rsidR="008148E5" w:rsidRPr="008148E5" w14:paraId="7DFD3605" w14:textId="77777777" w:rsidTr="00230540">
        <w:trPr>
          <w:trHeight w:val="71"/>
          <w:jc w:val="center"/>
        </w:trPr>
        <w:tc>
          <w:tcPr>
            <w:tcW w:w="0" w:type="auto"/>
            <w:noWrap/>
            <w:hideMark/>
          </w:tcPr>
          <w:p w14:paraId="053A610B"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11.%Board Independence</w:t>
            </w:r>
          </w:p>
        </w:tc>
        <w:tc>
          <w:tcPr>
            <w:tcW w:w="0" w:type="auto"/>
            <w:noWrap/>
            <w:vAlign w:val="bottom"/>
            <w:hideMark/>
          </w:tcPr>
          <w:p w14:paraId="2BA9A276"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0.05</w:t>
            </w:r>
          </w:p>
        </w:tc>
        <w:tc>
          <w:tcPr>
            <w:tcW w:w="0" w:type="auto"/>
            <w:noWrap/>
            <w:vAlign w:val="bottom"/>
            <w:hideMark/>
          </w:tcPr>
          <w:p w14:paraId="25CA5CF0"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0.04</w:t>
            </w:r>
          </w:p>
        </w:tc>
        <w:tc>
          <w:tcPr>
            <w:tcW w:w="0" w:type="auto"/>
            <w:noWrap/>
            <w:vAlign w:val="bottom"/>
            <w:hideMark/>
          </w:tcPr>
          <w:p w14:paraId="5F5C3562"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-0.05</w:t>
            </w:r>
          </w:p>
        </w:tc>
        <w:tc>
          <w:tcPr>
            <w:tcW w:w="0" w:type="auto"/>
            <w:noWrap/>
            <w:vAlign w:val="bottom"/>
            <w:hideMark/>
          </w:tcPr>
          <w:p w14:paraId="6F78D467"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0.10*</w:t>
            </w:r>
          </w:p>
        </w:tc>
        <w:tc>
          <w:tcPr>
            <w:tcW w:w="0" w:type="auto"/>
            <w:noWrap/>
            <w:vAlign w:val="bottom"/>
            <w:hideMark/>
          </w:tcPr>
          <w:p w14:paraId="09797187"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w:t>
            </w:r>
          </w:p>
        </w:tc>
        <w:tc>
          <w:tcPr>
            <w:tcW w:w="0" w:type="auto"/>
            <w:noWrap/>
            <w:vAlign w:val="bottom"/>
            <w:hideMark/>
          </w:tcPr>
          <w:p w14:paraId="1304F022"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-0.13*</w:t>
            </w:r>
          </w:p>
        </w:tc>
        <w:tc>
          <w:tcPr>
            <w:tcW w:w="0" w:type="auto"/>
            <w:noWrap/>
            <w:vAlign w:val="bottom"/>
            <w:hideMark/>
          </w:tcPr>
          <w:p w14:paraId="3F7D02A5"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-0.12*</w:t>
            </w:r>
          </w:p>
        </w:tc>
        <w:tc>
          <w:tcPr>
            <w:tcW w:w="0" w:type="auto"/>
            <w:noWrap/>
            <w:vAlign w:val="bottom"/>
            <w:hideMark/>
          </w:tcPr>
          <w:p w14:paraId="39DB59EB"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0.05</w:t>
            </w:r>
          </w:p>
        </w:tc>
        <w:tc>
          <w:tcPr>
            <w:tcW w:w="0" w:type="auto"/>
            <w:noWrap/>
            <w:vAlign w:val="bottom"/>
            <w:hideMark/>
          </w:tcPr>
          <w:p w14:paraId="2F156E61"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0.08*</w:t>
            </w:r>
          </w:p>
        </w:tc>
        <w:tc>
          <w:tcPr>
            <w:tcW w:w="0" w:type="auto"/>
            <w:noWrap/>
            <w:vAlign w:val="bottom"/>
            <w:hideMark/>
          </w:tcPr>
          <w:p w14:paraId="64384931"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0.01</w:t>
            </w:r>
          </w:p>
        </w:tc>
        <w:tc>
          <w:tcPr>
            <w:tcW w:w="0" w:type="auto"/>
            <w:noWrap/>
            <w:vAlign w:val="bottom"/>
            <w:hideMark/>
          </w:tcPr>
          <w:p w14:paraId="5E5CC15A"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1.00</w:t>
            </w:r>
          </w:p>
        </w:tc>
        <w:tc>
          <w:tcPr>
            <w:tcW w:w="0" w:type="auto"/>
            <w:noWrap/>
            <w:vAlign w:val="bottom"/>
            <w:hideMark/>
          </w:tcPr>
          <w:p w14:paraId="277290C2"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71282E00"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2D79B9CD"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31D9B46E"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07EBBA54"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7957DE3C"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vAlign w:val="bottom"/>
          </w:tcPr>
          <w:p w14:paraId="3AF5AD11" w14:textId="77777777" w:rsidR="00B706FB" w:rsidRPr="008148E5" w:rsidRDefault="00B706FB" w:rsidP="00230540">
            <w:pPr>
              <w:spacing w:after="0" w:line="240" w:lineRule="auto"/>
              <w:rPr>
                <w:rFonts w:ascii="Times New Roman" w:hAnsi="Times New Roman"/>
                <w:color w:val="000000" w:themeColor="text1"/>
                <w:sz w:val="20"/>
                <w:szCs w:val="20"/>
              </w:rPr>
            </w:pPr>
          </w:p>
        </w:tc>
      </w:tr>
      <w:tr w:rsidR="008148E5" w:rsidRPr="008148E5" w14:paraId="0E49411C" w14:textId="77777777" w:rsidTr="00230540">
        <w:trPr>
          <w:trHeight w:val="71"/>
          <w:jc w:val="center"/>
        </w:trPr>
        <w:tc>
          <w:tcPr>
            <w:tcW w:w="0" w:type="auto"/>
            <w:noWrap/>
            <w:hideMark/>
          </w:tcPr>
          <w:p w14:paraId="760E5DA4"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12.% Female</w:t>
            </w:r>
          </w:p>
        </w:tc>
        <w:tc>
          <w:tcPr>
            <w:tcW w:w="0" w:type="auto"/>
            <w:noWrap/>
            <w:vAlign w:val="bottom"/>
            <w:hideMark/>
          </w:tcPr>
          <w:p w14:paraId="202B5849"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0.00</w:t>
            </w:r>
          </w:p>
        </w:tc>
        <w:tc>
          <w:tcPr>
            <w:tcW w:w="0" w:type="auto"/>
            <w:noWrap/>
            <w:vAlign w:val="bottom"/>
            <w:hideMark/>
          </w:tcPr>
          <w:p w14:paraId="39E6BE2A"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w:t>
            </w:r>
          </w:p>
        </w:tc>
        <w:tc>
          <w:tcPr>
            <w:tcW w:w="0" w:type="auto"/>
            <w:noWrap/>
            <w:vAlign w:val="bottom"/>
            <w:hideMark/>
          </w:tcPr>
          <w:p w14:paraId="641A1C56"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-0.04</w:t>
            </w:r>
          </w:p>
        </w:tc>
        <w:tc>
          <w:tcPr>
            <w:tcW w:w="0" w:type="auto"/>
            <w:noWrap/>
            <w:vAlign w:val="bottom"/>
            <w:hideMark/>
          </w:tcPr>
          <w:p w14:paraId="58BDE93B"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0.00</w:t>
            </w:r>
          </w:p>
        </w:tc>
        <w:tc>
          <w:tcPr>
            <w:tcW w:w="0" w:type="auto"/>
            <w:noWrap/>
            <w:vAlign w:val="bottom"/>
            <w:hideMark/>
          </w:tcPr>
          <w:p w14:paraId="08A95C0C"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w:t>
            </w:r>
          </w:p>
        </w:tc>
        <w:tc>
          <w:tcPr>
            <w:tcW w:w="0" w:type="auto"/>
            <w:noWrap/>
            <w:vAlign w:val="bottom"/>
            <w:hideMark/>
          </w:tcPr>
          <w:p w14:paraId="643CE324"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w:t>
            </w:r>
          </w:p>
        </w:tc>
        <w:tc>
          <w:tcPr>
            <w:tcW w:w="0" w:type="auto"/>
            <w:noWrap/>
            <w:vAlign w:val="bottom"/>
            <w:hideMark/>
          </w:tcPr>
          <w:p w14:paraId="0EE2D16B"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0.01</w:t>
            </w:r>
          </w:p>
        </w:tc>
        <w:tc>
          <w:tcPr>
            <w:tcW w:w="0" w:type="auto"/>
            <w:noWrap/>
            <w:vAlign w:val="bottom"/>
            <w:hideMark/>
          </w:tcPr>
          <w:p w14:paraId="2E88BA95"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w:t>
            </w:r>
          </w:p>
        </w:tc>
        <w:tc>
          <w:tcPr>
            <w:tcW w:w="0" w:type="auto"/>
            <w:noWrap/>
            <w:vAlign w:val="bottom"/>
            <w:hideMark/>
          </w:tcPr>
          <w:p w14:paraId="4E6AAF42"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-0.05</w:t>
            </w:r>
          </w:p>
        </w:tc>
        <w:tc>
          <w:tcPr>
            <w:tcW w:w="0" w:type="auto"/>
            <w:noWrap/>
            <w:vAlign w:val="bottom"/>
            <w:hideMark/>
          </w:tcPr>
          <w:p w14:paraId="6DD25B9A"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w:t>
            </w:r>
          </w:p>
        </w:tc>
        <w:tc>
          <w:tcPr>
            <w:tcW w:w="0" w:type="auto"/>
            <w:noWrap/>
            <w:vAlign w:val="bottom"/>
            <w:hideMark/>
          </w:tcPr>
          <w:p w14:paraId="3A1120FA"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0.08*</w:t>
            </w:r>
          </w:p>
        </w:tc>
        <w:tc>
          <w:tcPr>
            <w:tcW w:w="0" w:type="auto"/>
            <w:noWrap/>
            <w:vAlign w:val="bottom"/>
            <w:hideMark/>
          </w:tcPr>
          <w:p w14:paraId="3E2ADE61"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1.00</w:t>
            </w:r>
          </w:p>
        </w:tc>
        <w:tc>
          <w:tcPr>
            <w:tcW w:w="0" w:type="auto"/>
            <w:noWrap/>
            <w:vAlign w:val="bottom"/>
            <w:hideMark/>
          </w:tcPr>
          <w:p w14:paraId="0DA1F4A0"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1932593F"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3B96856D"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188981A3"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6E3F184A"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vAlign w:val="bottom"/>
          </w:tcPr>
          <w:p w14:paraId="0593B311" w14:textId="77777777" w:rsidR="00B706FB" w:rsidRPr="008148E5" w:rsidRDefault="00B706FB" w:rsidP="00230540">
            <w:pPr>
              <w:spacing w:after="0" w:line="240" w:lineRule="auto"/>
              <w:rPr>
                <w:rFonts w:ascii="Times New Roman" w:hAnsi="Times New Roman"/>
                <w:color w:val="000000" w:themeColor="text1"/>
                <w:sz w:val="20"/>
                <w:szCs w:val="20"/>
              </w:rPr>
            </w:pPr>
          </w:p>
        </w:tc>
      </w:tr>
      <w:tr w:rsidR="008148E5" w:rsidRPr="008148E5" w14:paraId="42FC6420" w14:textId="77777777" w:rsidTr="00230540">
        <w:trPr>
          <w:trHeight w:val="71"/>
          <w:jc w:val="center"/>
        </w:trPr>
        <w:tc>
          <w:tcPr>
            <w:tcW w:w="0" w:type="auto"/>
            <w:noWrap/>
            <w:hideMark/>
          </w:tcPr>
          <w:p w14:paraId="2B538FE9"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13.Ln (TA)</w:t>
            </w:r>
          </w:p>
        </w:tc>
        <w:tc>
          <w:tcPr>
            <w:tcW w:w="0" w:type="auto"/>
            <w:noWrap/>
            <w:vAlign w:val="bottom"/>
            <w:hideMark/>
          </w:tcPr>
          <w:p w14:paraId="3FC4B516"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0.10*</w:t>
            </w:r>
          </w:p>
        </w:tc>
        <w:tc>
          <w:tcPr>
            <w:tcW w:w="0" w:type="auto"/>
            <w:noWrap/>
            <w:vAlign w:val="bottom"/>
            <w:hideMark/>
          </w:tcPr>
          <w:p w14:paraId="7863E5DB"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0.09*</w:t>
            </w:r>
          </w:p>
        </w:tc>
        <w:tc>
          <w:tcPr>
            <w:tcW w:w="0" w:type="auto"/>
            <w:noWrap/>
            <w:vAlign w:val="bottom"/>
            <w:hideMark/>
          </w:tcPr>
          <w:p w14:paraId="2B75ECBC"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-0.03</w:t>
            </w:r>
          </w:p>
        </w:tc>
        <w:tc>
          <w:tcPr>
            <w:tcW w:w="0" w:type="auto"/>
            <w:noWrap/>
            <w:vAlign w:val="bottom"/>
            <w:hideMark/>
          </w:tcPr>
          <w:p w14:paraId="6607AA9B"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0.15*</w:t>
            </w:r>
          </w:p>
        </w:tc>
        <w:tc>
          <w:tcPr>
            <w:tcW w:w="0" w:type="auto"/>
            <w:noWrap/>
            <w:vAlign w:val="bottom"/>
            <w:hideMark/>
          </w:tcPr>
          <w:p w14:paraId="4F28F2FF"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-0.14*</w:t>
            </w:r>
          </w:p>
        </w:tc>
        <w:tc>
          <w:tcPr>
            <w:tcW w:w="0" w:type="auto"/>
            <w:noWrap/>
            <w:vAlign w:val="bottom"/>
            <w:hideMark/>
          </w:tcPr>
          <w:p w14:paraId="70FEEFAF"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0.07*</w:t>
            </w:r>
          </w:p>
        </w:tc>
        <w:tc>
          <w:tcPr>
            <w:tcW w:w="0" w:type="auto"/>
            <w:noWrap/>
            <w:vAlign w:val="bottom"/>
            <w:hideMark/>
          </w:tcPr>
          <w:p w14:paraId="7F3DFE9D"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-0.04</w:t>
            </w:r>
          </w:p>
        </w:tc>
        <w:tc>
          <w:tcPr>
            <w:tcW w:w="0" w:type="auto"/>
            <w:noWrap/>
            <w:vAlign w:val="bottom"/>
            <w:hideMark/>
          </w:tcPr>
          <w:p w14:paraId="085DB890"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0.14*</w:t>
            </w:r>
          </w:p>
        </w:tc>
        <w:tc>
          <w:tcPr>
            <w:tcW w:w="0" w:type="auto"/>
            <w:noWrap/>
            <w:vAlign w:val="bottom"/>
            <w:hideMark/>
          </w:tcPr>
          <w:p w14:paraId="0E7E129B"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0.50*</w:t>
            </w:r>
          </w:p>
        </w:tc>
        <w:tc>
          <w:tcPr>
            <w:tcW w:w="0" w:type="auto"/>
            <w:noWrap/>
            <w:vAlign w:val="bottom"/>
            <w:hideMark/>
          </w:tcPr>
          <w:p w14:paraId="159C70D2"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0.24*</w:t>
            </w:r>
          </w:p>
        </w:tc>
        <w:tc>
          <w:tcPr>
            <w:tcW w:w="0" w:type="auto"/>
            <w:noWrap/>
            <w:vAlign w:val="bottom"/>
            <w:hideMark/>
          </w:tcPr>
          <w:p w14:paraId="2DA0D7B8"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0.18*</w:t>
            </w:r>
          </w:p>
        </w:tc>
        <w:tc>
          <w:tcPr>
            <w:tcW w:w="0" w:type="auto"/>
            <w:noWrap/>
            <w:vAlign w:val="bottom"/>
            <w:hideMark/>
          </w:tcPr>
          <w:p w14:paraId="0E8086DD"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0.03</w:t>
            </w:r>
          </w:p>
        </w:tc>
        <w:tc>
          <w:tcPr>
            <w:tcW w:w="0" w:type="auto"/>
            <w:noWrap/>
            <w:vAlign w:val="bottom"/>
            <w:hideMark/>
          </w:tcPr>
          <w:p w14:paraId="73C277AA"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1.00</w:t>
            </w:r>
          </w:p>
        </w:tc>
        <w:tc>
          <w:tcPr>
            <w:tcW w:w="0" w:type="auto"/>
            <w:noWrap/>
            <w:vAlign w:val="bottom"/>
            <w:hideMark/>
          </w:tcPr>
          <w:p w14:paraId="0675BB7C"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6DA627EF"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1A56FC41"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161809FB"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vAlign w:val="bottom"/>
          </w:tcPr>
          <w:p w14:paraId="334396C9" w14:textId="77777777" w:rsidR="00B706FB" w:rsidRPr="008148E5" w:rsidRDefault="00B706FB" w:rsidP="00230540">
            <w:pPr>
              <w:spacing w:after="0" w:line="240" w:lineRule="auto"/>
              <w:rPr>
                <w:rFonts w:ascii="Times New Roman" w:hAnsi="Times New Roman"/>
                <w:color w:val="000000" w:themeColor="text1"/>
                <w:sz w:val="20"/>
                <w:szCs w:val="20"/>
              </w:rPr>
            </w:pPr>
          </w:p>
        </w:tc>
      </w:tr>
      <w:tr w:rsidR="008148E5" w:rsidRPr="008148E5" w14:paraId="7312E25B" w14:textId="77777777" w:rsidTr="00230540">
        <w:trPr>
          <w:trHeight w:val="71"/>
          <w:jc w:val="center"/>
        </w:trPr>
        <w:tc>
          <w:tcPr>
            <w:tcW w:w="0" w:type="auto"/>
            <w:noWrap/>
            <w:hideMark/>
          </w:tcPr>
          <w:p w14:paraId="679A07EC"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14.Capex/TA</w:t>
            </w:r>
          </w:p>
        </w:tc>
        <w:tc>
          <w:tcPr>
            <w:tcW w:w="0" w:type="auto"/>
            <w:noWrap/>
            <w:vAlign w:val="bottom"/>
            <w:hideMark/>
          </w:tcPr>
          <w:p w14:paraId="1B2EE2F2"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-0.05</w:t>
            </w:r>
          </w:p>
        </w:tc>
        <w:tc>
          <w:tcPr>
            <w:tcW w:w="0" w:type="auto"/>
            <w:noWrap/>
            <w:vAlign w:val="bottom"/>
            <w:hideMark/>
          </w:tcPr>
          <w:p w14:paraId="70C51B34"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-0.06*</w:t>
            </w:r>
          </w:p>
        </w:tc>
        <w:tc>
          <w:tcPr>
            <w:tcW w:w="0" w:type="auto"/>
            <w:noWrap/>
            <w:vAlign w:val="bottom"/>
            <w:hideMark/>
          </w:tcPr>
          <w:p w14:paraId="54B18A0F"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0.00</w:t>
            </w:r>
          </w:p>
        </w:tc>
        <w:tc>
          <w:tcPr>
            <w:tcW w:w="0" w:type="auto"/>
            <w:noWrap/>
            <w:vAlign w:val="bottom"/>
            <w:hideMark/>
          </w:tcPr>
          <w:p w14:paraId="3A0A3824"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-0.12*</w:t>
            </w:r>
          </w:p>
        </w:tc>
        <w:tc>
          <w:tcPr>
            <w:tcW w:w="0" w:type="auto"/>
            <w:noWrap/>
            <w:vAlign w:val="bottom"/>
            <w:hideMark/>
          </w:tcPr>
          <w:p w14:paraId="35189CFD"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w:t>
            </w:r>
          </w:p>
        </w:tc>
        <w:tc>
          <w:tcPr>
            <w:tcW w:w="0" w:type="auto"/>
            <w:noWrap/>
            <w:vAlign w:val="bottom"/>
            <w:hideMark/>
          </w:tcPr>
          <w:p w14:paraId="0C4B5C92"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0.04</w:t>
            </w:r>
          </w:p>
        </w:tc>
        <w:tc>
          <w:tcPr>
            <w:tcW w:w="0" w:type="auto"/>
            <w:noWrap/>
            <w:vAlign w:val="bottom"/>
            <w:hideMark/>
          </w:tcPr>
          <w:p w14:paraId="422B0B88"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0.06</w:t>
            </w:r>
          </w:p>
        </w:tc>
        <w:tc>
          <w:tcPr>
            <w:tcW w:w="0" w:type="auto"/>
            <w:noWrap/>
            <w:vAlign w:val="bottom"/>
            <w:hideMark/>
          </w:tcPr>
          <w:p w14:paraId="0866269E"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w:t>
            </w:r>
          </w:p>
        </w:tc>
        <w:tc>
          <w:tcPr>
            <w:tcW w:w="0" w:type="auto"/>
            <w:noWrap/>
            <w:vAlign w:val="bottom"/>
            <w:hideMark/>
          </w:tcPr>
          <w:p w14:paraId="51E43671"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-0.08*</w:t>
            </w:r>
          </w:p>
        </w:tc>
        <w:tc>
          <w:tcPr>
            <w:tcW w:w="0" w:type="auto"/>
            <w:noWrap/>
            <w:vAlign w:val="bottom"/>
            <w:hideMark/>
          </w:tcPr>
          <w:p w14:paraId="3B096BFC"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-0.15*</w:t>
            </w:r>
          </w:p>
        </w:tc>
        <w:tc>
          <w:tcPr>
            <w:tcW w:w="0" w:type="auto"/>
            <w:noWrap/>
            <w:vAlign w:val="bottom"/>
            <w:hideMark/>
          </w:tcPr>
          <w:p w14:paraId="738081B4"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-0.08*</w:t>
            </w:r>
          </w:p>
        </w:tc>
        <w:tc>
          <w:tcPr>
            <w:tcW w:w="0" w:type="auto"/>
            <w:noWrap/>
            <w:vAlign w:val="bottom"/>
            <w:hideMark/>
          </w:tcPr>
          <w:p w14:paraId="23FCCA75"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-0.03</w:t>
            </w:r>
          </w:p>
        </w:tc>
        <w:tc>
          <w:tcPr>
            <w:tcW w:w="0" w:type="auto"/>
            <w:noWrap/>
            <w:vAlign w:val="bottom"/>
            <w:hideMark/>
          </w:tcPr>
          <w:p w14:paraId="33EFABEB"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-0.19*</w:t>
            </w:r>
          </w:p>
        </w:tc>
        <w:tc>
          <w:tcPr>
            <w:tcW w:w="0" w:type="auto"/>
            <w:noWrap/>
            <w:vAlign w:val="bottom"/>
            <w:hideMark/>
          </w:tcPr>
          <w:p w14:paraId="0CA31FCE"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1.00</w:t>
            </w:r>
          </w:p>
        </w:tc>
        <w:tc>
          <w:tcPr>
            <w:tcW w:w="0" w:type="auto"/>
            <w:noWrap/>
            <w:vAlign w:val="bottom"/>
            <w:hideMark/>
          </w:tcPr>
          <w:p w14:paraId="6907D59C"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6C9AAF37"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0540C041"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vAlign w:val="bottom"/>
          </w:tcPr>
          <w:p w14:paraId="201C270D" w14:textId="77777777" w:rsidR="00B706FB" w:rsidRPr="008148E5" w:rsidRDefault="00B706FB" w:rsidP="00230540">
            <w:pPr>
              <w:spacing w:after="0" w:line="240" w:lineRule="auto"/>
              <w:rPr>
                <w:rFonts w:ascii="Times New Roman" w:hAnsi="Times New Roman"/>
                <w:color w:val="000000" w:themeColor="text1"/>
                <w:sz w:val="20"/>
                <w:szCs w:val="20"/>
              </w:rPr>
            </w:pPr>
          </w:p>
        </w:tc>
      </w:tr>
      <w:tr w:rsidR="008148E5" w:rsidRPr="008148E5" w14:paraId="7A93AB36" w14:textId="77777777" w:rsidTr="00230540">
        <w:trPr>
          <w:trHeight w:val="71"/>
          <w:jc w:val="center"/>
        </w:trPr>
        <w:tc>
          <w:tcPr>
            <w:tcW w:w="0" w:type="auto"/>
            <w:noWrap/>
            <w:hideMark/>
          </w:tcPr>
          <w:p w14:paraId="3682A596"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15.Cash/TA</w:t>
            </w:r>
          </w:p>
        </w:tc>
        <w:tc>
          <w:tcPr>
            <w:tcW w:w="0" w:type="auto"/>
            <w:noWrap/>
            <w:vAlign w:val="bottom"/>
            <w:hideMark/>
          </w:tcPr>
          <w:p w14:paraId="4D172DF4"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0.12*</w:t>
            </w:r>
          </w:p>
        </w:tc>
        <w:tc>
          <w:tcPr>
            <w:tcW w:w="0" w:type="auto"/>
            <w:noWrap/>
            <w:vAlign w:val="bottom"/>
            <w:hideMark/>
          </w:tcPr>
          <w:p w14:paraId="0D4AC7E7"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0.12*</w:t>
            </w:r>
          </w:p>
        </w:tc>
        <w:tc>
          <w:tcPr>
            <w:tcW w:w="0" w:type="auto"/>
            <w:noWrap/>
            <w:vAlign w:val="bottom"/>
            <w:hideMark/>
          </w:tcPr>
          <w:p w14:paraId="08E3AFBB"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w:t>
            </w:r>
          </w:p>
        </w:tc>
        <w:tc>
          <w:tcPr>
            <w:tcW w:w="0" w:type="auto"/>
            <w:noWrap/>
            <w:vAlign w:val="bottom"/>
            <w:hideMark/>
          </w:tcPr>
          <w:p w14:paraId="21D93F00"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-0.07*</w:t>
            </w:r>
          </w:p>
        </w:tc>
        <w:tc>
          <w:tcPr>
            <w:tcW w:w="0" w:type="auto"/>
            <w:noWrap/>
            <w:vAlign w:val="bottom"/>
            <w:hideMark/>
          </w:tcPr>
          <w:p w14:paraId="2652A0F8"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0.07*</w:t>
            </w:r>
          </w:p>
        </w:tc>
        <w:tc>
          <w:tcPr>
            <w:tcW w:w="0" w:type="auto"/>
            <w:noWrap/>
            <w:vAlign w:val="bottom"/>
            <w:hideMark/>
          </w:tcPr>
          <w:p w14:paraId="4AF605E3"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-0.08*</w:t>
            </w:r>
          </w:p>
        </w:tc>
        <w:tc>
          <w:tcPr>
            <w:tcW w:w="0" w:type="auto"/>
            <w:noWrap/>
            <w:vAlign w:val="bottom"/>
            <w:hideMark/>
          </w:tcPr>
          <w:p w14:paraId="5B4CAD5B"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-0.01</w:t>
            </w:r>
          </w:p>
        </w:tc>
        <w:tc>
          <w:tcPr>
            <w:tcW w:w="0" w:type="auto"/>
            <w:noWrap/>
            <w:vAlign w:val="bottom"/>
            <w:hideMark/>
          </w:tcPr>
          <w:p w14:paraId="27A3585F"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w:t>
            </w:r>
          </w:p>
        </w:tc>
        <w:tc>
          <w:tcPr>
            <w:tcW w:w="0" w:type="auto"/>
            <w:noWrap/>
            <w:vAlign w:val="bottom"/>
            <w:hideMark/>
          </w:tcPr>
          <w:p w14:paraId="408205F6"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w:t>
            </w:r>
          </w:p>
        </w:tc>
        <w:tc>
          <w:tcPr>
            <w:tcW w:w="0" w:type="auto"/>
            <w:noWrap/>
            <w:vAlign w:val="bottom"/>
            <w:hideMark/>
          </w:tcPr>
          <w:p w14:paraId="572B72DA"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0.00</w:t>
            </w:r>
          </w:p>
        </w:tc>
        <w:tc>
          <w:tcPr>
            <w:tcW w:w="0" w:type="auto"/>
            <w:noWrap/>
            <w:vAlign w:val="bottom"/>
            <w:hideMark/>
          </w:tcPr>
          <w:p w14:paraId="38E1EFC9"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0.08*</w:t>
            </w:r>
          </w:p>
        </w:tc>
        <w:tc>
          <w:tcPr>
            <w:tcW w:w="0" w:type="auto"/>
            <w:noWrap/>
            <w:vAlign w:val="bottom"/>
            <w:hideMark/>
          </w:tcPr>
          <w:p w14:paraId="4EB8BCA6"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-0.01</w:t>
            </w:r>
          </w:p>
        </w:tc>
        <w:tc>
          <w:tcPr>
            <w:tcW w:w="0" w:type="auto"/>
            <w:noWrap/>
            <w:vAlign w:val="bottom"/>
            <w:hideMark/>
          </w:tcPr>
          <w:p w14:paraId="202A02D9"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-0.18*</w:t>
            </w:r>
          </w:p>
        </w:tc>
        <w:tc>
          <w:tcPr>
            <w:tcW w:w="0" w:type="auto"/>
            <w:noWrap/>
            <w:vAlign w:val="bottom"/>
            <w:hideMark/>
          </w:tcPr>
          <w:p w14:paraId="06BC10CF"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-0.12*</w:t>
            </w:r>
          </w:p>
        </w:tc>
        <w:tc>
          <w:tcPr>
            <w:tcW w:w="0" w:type="auto"/>
            <w:noWrap/>
            <w:vAlign w:val="bottom"/>
            <w:hideMark/>
          </w:tcPr>
          <w:p w14:paraId="77DD7DBB"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1.00</w:t>
            </w:r>
          </w:p>
        </w:tc>
        <w:tc>
          <w:tcPr>
            <w:tcW w:w="0" w:type="auto"/>
            <w:noWrap/>
            <w:vAlign w:val="bottom"/>
            <w:hideMark/>
          </w:tcPr>
          <w:p w14:paraId="072D7968"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noWrap/>
            <w:vAlign w:val="bottom"/>
            <w:hideMark/>
          </w:tcPr>
          <w:p w14:paraId="769731AB"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vAlign w:val="bottom"/>
          </w:tcPr>
          <w:p w14:paraId="21595161" w14:textId="77777777" w:rsidR="00B706FB" w:rsidRPr="008148E5" w:rsidRDefault="00B706FB" w:rsidP="00230540">
            <w:pPr>
              <w:spacing w:after="0" w:line="240" w:lineRule="auto"/>
              <w:rPr>
                <w:rFonts w:ascii="Times New Roman" w:hAnsi="Times New Roman"/>
                <w:color w:val="000000" w:themeColor="text1"/>
                <w:sz w:val="20"/>
                <w:szCs w:val="20"/>
              </w:rPr>
            </w:pPr>
          </w:p>
        </w:tc>
      </w:tr>
      <w:tr w:rsidR="008148E5" w:rsidRPr="008148E5" w14:paraId="68ED19F7" w14:textId="77777777" w:rsidTr="00230540">
        <w:trPr>
          <w:trHeight w:val="71"/>
          <w:jc w:val="center"/>
        </w:trPr>
        <w:tc>
          <w:tcPr>
            <w:tcW w:w="0" w:type="auto"/>
            <w:noWrap/>
            <w:hideMark/>
          </w:tcPr>
          <w:p w14:paraId="0E1C2092"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16.PPE/TA</w:t>
            </w:r>
          </w:p>
        </w:tc>
        <w:tc>
          <w:tcPr>
            <w:tcW w:w="0" w:type="auto"/>
            <w:noWrap/>
            <w:vAlign w:val="bottom"/>
            <w:hideMark/>
          </w:tcPr>
          <w:p w14:paraId="681A2E85"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-0.09*</w:t>
            </w:r>
          </w:p>
        </w:tc>
        <w:tc>
          <w:tcPr>
            <w:tcW w:w="0" w:type="auto"/>
            <w:noWrap/>
            <w:vAlign w:val="bottom"/>
            <w:hideMark/>
          </w:tcPr>
          <w:p w14:paraId="4F7787F8"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-0.08*</w:t>
            </w:r>
          </w:p>
        </w:tc>
        <w:tc>
          <w:tcPr>
            <w:tcW w:w="0" w:type="auto"/>
            <w:noWrap/>
            <w:vAlign w:val="bottom"/>
            <w:hideMark/>
          </w:tcPr>
          <w:p w14:paraId="37A82543"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0.01</w:t>
            </w:r>
          </w:p>
        </w:tc>
        <w:tc>
          <w:tcPr>
            <w:tcW w:w="0" w:type="auto"/>
            <w:noWrap/>
            <w:vAlign w:val="bottom"/>
            <w:hideMark/>
          </w:tcPr>
          <w:p w14:paraId="48AA51F5"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0.03</w:t>
            </w:r>
          </w:p>
        </w:tc>
        <w:tc>
          <w:tcPr>
            <w:tcW w:w="0" w:type="auto"/>
            <w:noWrap/>
            <w:vAlign w:val="bottom"/>
            <w:hideMark/>
          </w:tcPr>
          <w:p w14:paraId="4916FCF2"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0.15*</w:t>
            </w:r>
          </w:p>
        </w:tc>
        <w:tc>
          <w:tcPr>
            <w:tcW w:w="0" w:type="auto"/>
            <w:noWrap/>
            <w:vAlign w:val="bottom"/>
            <w:hideMark/>
          </w:tcPr>
          <w:p w14:paraId="11F29AB2"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0.15*</w:t>
            </w:r>
          </w:p>
        </w:tc>
        <w:tc>
          <w:tcPr>
            <w:tcW w:w="0" w:type="auto"/>
            <w:noWrap/>
            <w:vAlign w:val="bottom"/>
            <w:hideMark/>
          </w:tcPr>
          <w:p w14:paraId="23255CC8"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0.03</w:t>
            </w:r>
          </w:p>
        </w:tc>
        <w:tc>
          <w:tcPr>
            <w:tcW w:w="0" w:type="auto"/>
            <w:noWrap/>
            <w:vAlign w:val="bottom"/>
            <w:hideMark/>
          </w:tcPr>
          <w:p w14:paraId="6B652E62"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0.03</w:t>
            </w:r>
          </w:p>
        </w:tc>
        <w:tc>
          <w:tcPr>
            <w:tcW w:w="0" w:type="auto"/>
            <w:noWrap/>
            <w:vAlign w:val="bottom"/>
            <w:hideMark/>
          </w:tcPr>
          <w:p w14:paraId="23B15B9E"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-0.07*</w:t>
            </w:r>
          </w:p>
        </w:tc>
        <w:tc>
          <w:tcPr>
            <w:tcW w:w="0" w:type="auto"/>
            <w:noWrap/>
            <w:vAlign w:val="bottom"/>
            <w:hideMark/>
          </w:tcPr>
          <w:p w14:paraId="6614732B"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-0.08*</w:t>
            </w:r>
          </w:p>
        </w:tc>
        <w:tc>
          <w:tcPr>
            <w:tcW w:w="0" w:type="auto"/>
            <w:noWrap/>
            <w:vAlign w:val="bottom"/>
            <w:hideMark/>
          </w:tcPr>
          <w:p w14:paraId="3993305B"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-0.05</w:t>
            </w:r>
          </w:p>
        </w:tc>
        <w:tc>
          <w:tcPr>
            <w:tcW w:w="0" w:type="auto"/>
            <w:noWrap/>
            <w:vAlign w:val="bottom"/>
            <w:hideMark/>
          </w:tcPr>
          <w:p w14:paraId="5EB2F6F0"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0.01</w:t>
            </w:r>
          </w:p>
        </w:tc>
        <w:tc>
          <w:tcPr>
            <w:tcW w:w="0" w:type="auto"/>
            <w:noWrap/>
            <w:vAlign w:val="bottom"/>
            <w:hideMark/>
          </w:tcPr>
          <w:p w14:paraId="12B833E6"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0.03</w:t>
            </w:r>
          </w:p>
        </w:tc>
        <w:tc>
          <w:tcPr>
            <w:tcW w:w="0" w:type="auto"/>
            <w:noWrap/>
            <w:vAlign w:val="bottom"/>
            <w:hideMark/>
          </w:tcPr>
          <w:p w14:paraId="3FABC8CF"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0.36*</w:t>
            </w:r>
          </w:p>
        </w:tc>
        <w:tc>
          <w:tcPr>
            <w:tcW w:w="0" w:type="auto"/>
            <w:noWrap/>
            <w:vAlign w:val="bottom"/>
            <w:hideMark/>
          </w:tcPr>
          <w:p w14:paraId="3C438743"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-0.45*</w:t>
            </w:r>
          </w:p>
        </w:tc>
        <w:tc>
          <w:tcPr>
            <w:tcW w:w="0" w:type="auto"/>
            <w:noWrap/>
            <w:vAlign w:val="bottom"/>
            <w:hideMark/>
          </w:tcPr>
          <w:p w14:paraId="05A8FBEC"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1.00</w:t>
            </w:r>
          </w:p>
        </w:tc>
        <w:tc>
          <w:tcPr>
            <w:tcW w:w="0" w:type="auto"/>
            <w:noWrap/>
            <w:vAlign w:val="bottom"/>
            <w:hideMark/>
          </w:tcPr>
          <w:p w14:paraId="3ED53366" w14:textId="77777777" w:rsidR="00B706FB" w:rsidRPr="008148E5" w:rsidRDefault="00B706FB" w:rsidP="00230540">
            <w:pPr>
              <w:spacing w:after="0" w:line="240" w:lineRule="auto"/>
              <w:rPr>
                <w:rFonts w:ascii="Times New Roman" w:hAnsi="Times New Roman"/>
                <w:color w:val="000000" w:themeColor="text1"/>
                <w:sz w:val="20"/>
                <w:szCs w:val="20"/>
              </w:rPr>
            </w:pPr>
          </w:p>
        </w:tc>
        <w:tc>
          <w:tcPr>
            <w:tcW w:w="0" w:type="auto"/>
            <w:vAlign w:val="bottom"/>
          </w:tcPr>
          <w:p w14:paraId="14219F68" w14:textId="77777777" w:rsidR="00B706FB" w:rsidRPr="008148E5" w:rsidRDefault="00B706FB" w:rsidP="00230540">
            <w:pPr>
              <w:spacing w:after="0" w:line="240" w:lineRule="auto"/>
              <w:rPr>
                <w:rFonts w:ascii="Times New Roman" w:hAnsi="Times New Roman"/>
                <w:color w:val="000000" w:themeColor="text1"/>
                <w:sz w:val="20"/>
                <w:szCs w:val="20"/>
              </w:rPr>
            </w:pPr>
          </w:p>
        </w:tc>
      </w:tr>
      <w:tr w:rsidR="008148E5" w:rsidRPr="008148E5" w14:paraId="3846EDFB" w14:textId="77777777" w:rsidTr="00230540">
        <w:trPr>
          <w:trHeight w:val="71"/>
          <w:jc w:val="center"/>
        </w:trPr>
        <w:tc>
          <w:tcPr>
            <w:tcW w:w="0" w:type="auto"/>
            <w:noWrap/>
            <w:hideMark/>
          </w:tcPr>
          <w:p w14:paraId="6B0A19FB" w14:textId="77777777" w:rsidR="00B706FB" w:rsidRPr="008148E5" w:rsidRDefault="00B706FB" w:rsidP="00230540">
            <w:pPr>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17.R&amp;D/TA</w:t>
            </w:r>
          </w:p>
        </w:tc>
        <w:tc>
          <w:tcPr>
            <w:tcW w:w="0" w:type="auto"/>
            <w:noWrap/>
            <w:vAlign w:val="bottom"/>
            <w:hideMark/>
          </w:tcPr>
          <w:p w14:paraId="7D9398AF"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-0.03</w:t>
            </w:r>
          </w:p>
        </w:tc>
        <w:tc>
          <w:tcPr>
            <w:tcW w:w="0" w:type="auto"/>
            <w:noWrap/>
            <w:vAlign w:val="bottom"/>
            <w:hideMark/>
          </w:tcPr>
          <w:p w14:paraId="22555DFF"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-0.03</w:t>
            </w:r>
          </w:p>
        </w:tc>
        <w:tc>
          <w:tcPr>
            <w:tcW w:w="0" w:type="auto"/>
            <w:noWrap/>
            <w:vAlign w:val="bottom"/>
            <w:hideMark/>
          </w:tcPr>
          <w:p w14:paraId="4003D32F"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w:t>
            </w:r>
          </w:p>
        </w:tc>
        <w:tc>
          <w:tcPr>
            <w:tcW w:w="0" w:type="auto"/>
            <w:noWrap/>
            <w:vAlign w:val="bottom"/>
            <w:hideMark/>
          </w:tcPr>
          <w:p w14:paraId="6DC979DA"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w:t>
            </w:r>
          </w:p>
        </w:tc>
        <w:tc>
          <w:tcPr>
            <w:tcW w:w="0" w:type="auto"/>
            <w:noWrap/>
            <w:vAlign w:val="bottom"/>
            <w:hideMark/>
          </w:tcPr>
          <w:p w14:paraId="6554A0D8"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-0.07*</w:t>
            </w:r>
          </w:p>
        </w:tc>
        <w:tc>
          <w:tcPr>
            <w:tcW w:w="0" w:type="auto"/>
            <w:noWrap/>
            <w:vAlign w:val="bottom"/>
            <w:hideMark/>
          </w:tcPr>
          <w:p w14:paraId="7AAB7A06"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-0.03</w:t>
            </w:r>
          </w:p>
        </w:tc>
        <w:tc>
          <w:tcPr>
            <w:tcW w:w="0" w:type="auto"/>
            <w:noWrap/>
            <w:vAlign w:val="bottom"/>
            <w:hideMark/>
          </w:tcPr>
          <w:p w14:paraId="1F75262D"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0.04</w:t>
            </w:r>
          </w:p>
        </w:tc>
        <w:tc>
          <w:tcPr>
            <w:tcW w:w="0" w:type="auto"/>
            <w:noWrap/>
            <w:vAlign w:val="bottom"/>
            <w:hideMark/>
          </w:tcPr>
          <w:p w14:paraId="6C4658B2"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-0.01</w:t>
            </w:r>
          </w:p>
        </w:tc>
        <w:tc>
          <w:tcPr>
            <w:tcW w:w="0" w:type="auto"/>
            <w:noWrap/>
            <w:vAlign w:val="bottom"/>
            <w:hideMark/>
          </w:tcPr>
          <w:p w14:paraId="61C5A863"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-0.03</w:t>
            </w:r>
          </w:p>
        </w:tc>
        <w:tc>
          <w:tcPr>
            <w:tcW w:w="0" w:type="auto"/>
            <w:noWrap/>
            <w:vAlign w:val="bottom"/>
            <w:hideMark/>
          </w:tcPr>
          <w:p w14:paraId="76D9C464"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-0.03</w:t>
            </w:r>
          </w:p>
        </w:tc>
        <w:tc>
          <w:tcPr>
            <w:tcW w:w="0" w:type="auto"/>
            <w:noWrap/>
            <w:vAlign w:val="bottom"/>
            <w:hideMark/>
          </w:tcPr>
          <w:p w14:paraId="1B5015C9"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-0.05</w:t>
            </w:r>
          </w:p>
        </w:tc>
        <w:tc>
          <w:tcPr>
            <w:tcW w:w="0" w:type="auto"/>
            <w:noWrap/>
            <w:vAlign w:val="bottom"/>
            <w:hideMark/>
          </w:tcPr>
          <w:p w14:paraId="6A607165"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w:t>
            </w:r>
          </w:p>
        </w:tc>
        <w:tc>
          <w:tcPr>
            <w:tcW w:w="0" w:type="auto"/>
            <w:noWrap/>
            <w:vAlign w:val="bottom"/>
            <w:hideMark/>
          </w:tcPr>
          <w:p w14:paraId="10EB246F"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-0.14*</w:t>
            </w:r>
          </w:p>
        </w:tc>
        <w:tc>
          <w:tcPr>
            <w:tcW w:w="0" w:type="auto"/>
            <w:noWrap/>
            <w:vAlign w:val="bottom"/>
            <w:hideMark/>
          </w:tcPr>
          <w:p w14:paraId="27E169A7"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-0.04</w:t>
            </w:r>
          </w:p>
        </w:tc>
        <w:tc>
          <w:tcPr>
            <w:tcW w:w="0" w:type="auto"/>
            <w:noWrap/>
            <w:vAlign w:val="bottom"/>
            <w:hideMark/>
          </w:tcPr>
          <w:p w14:paraId="0D9EEF68"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0.14*</w:t>
            </w:r>
          </w:p>
        </w:tc>
        <w:tc>
          <w:tcPr>
            <w:tcW w:w="0" w:type="auto"/>
            <w:noWrap/>
            <w:vAlign w:val="bottom"/>
            <w:hideMark/>
          </w:tcPr>
          <w:p w14:paraId="2553240D"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-0.21*</w:t>
            </w:r>
          </w:p>
        </w:tc>
        <w:tc>
          <w:tcPr>
            <w:tcW w:w="0" w:type="auto"/>
            <w:noWrap/>
            <w:vAlign w:val="bottom"/>
            <w:hideMark/>
          </w:tcPr>
          <w:p w14:paraId="019AD434"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1.00</w:t>
            </w:r>
          </w:p>
        </w:tc>
        <w:tc>
          <w:tcPr>
            <w:tcW w:w="0" w:type="auto"/>
            <w:vAlign w:val="bottom"/>
          </w:tcPr>
          <w:p w14:paraId="2BCB7B53" w14:textId="77777777" w:rsidR="00B706FB" w:rsidRPr="008148E5" w:rsidRDefault="00B706FB" w:rsidP="00230540">
            <w:pPr>
              <w:spacing w:after="0" w:line="240" w:lineRule="auto"/>
              <w:rPr>
                <w:rFonts w:ascii="Times New Roman" w:hAnsi="Times New Roman"/>
                <w:color w:val="000000" w:themeColor="text1"/>
                <w:sz w:val="20"/>
                <w:szCs w:val="20"/>
              </w:rPr>
            </w:pPr>
          </w:p>
        </w:tc>
      </w:tr>
      <w:tr w:rsidR="00B706FB" w:rsidRPr="008148E5" w14:paraId="73801810" w14:textId="77777777" w:rsidTr="00230540">
        <w:trPr>
          <w:trHeight w:val="71"/>
          <w:jc w:val="center"/>
        </w:trPr>
        <w:tc>
          <w:tcPr>
            <w:tcW w:w="0" w:type="auto"/>
            <w:tcBorders>
              <w:bottom w:val="single" w:sz="4" w:space="0" w:color="auto"/>
            </w:tcBorders>
            <w:noWrap/>
          </w:tcPr>
          <w:p w14:paraId="14247876" w14:textId="77777777" w:rsidR="00B706FB" w:rsidRPr="008148E5" w:rsidRDefault="00B706FB" w:rsidP="00230540">
            <w:pPr>
              <w:spacing w:after="0" w:line="240" w:lineRule="auto"/>
              <w:rPr>
                <w:rFonts w:ascii="Times New Roman" w:hAnsi="Times New Roman"/>
                <w:i/>
                <w:iCs/>
                <w:color w:val="000000" w:themeColor="text1"/>
                <w:sz w:val="18"/>
                <w:szCs w:val="18"/>
              </w:rPr>
            </w:pPr>
            <w:r w:rsidRPr="008148E5">
              <w:rPr>
                <w:rFonts w:ascii="Times New Roman" w:hAnsi="Times New Roman"/>
                <w:i/>
                <w:iCs/>
                <w:color w:val="000000" w:themeColor="text1"/>
                <w:sz w:val="18"/>
                <w:szCs w:val="18"/>
              </w:rPr>
              <w:t>18.Debt/TA</w:t>
            </w:r>
          </w:p>
        </w:tc>
        <w:tc>
          <w:tcPr>
            <w:tcW w:w="0" w:type="auto"/>
            <w:tcBorders>
              <w:bottom w:val="single" w:sz="4" w:space="0" w:color="auto"/>
            </w:tcBorders>
            <w:noWrap/>
            <w:vAlign w:val="bottom"/>
          </w:tcPr>
          <w:p w14:paraId="562E0090"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-0.03</w:t>
            </w:r>
          </w:p>
        </w:tc>
        <w:tc>
          <w:tcPr>
            <w:tcW w:w="0" w:type="auto"/>
            <w:tcBorders>
              <w:bottom w:val="single" w:sz="4" w:space="0" w:color="auto"/>
            </w:tcBorders>
            <w:noWrap/>
            <w:vAlign w:val="bottom"/>
          </w:tcPr>
          <w:p w14:paraId="3DD868E8"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0.00</w:t>
            </w:r>
          </w:p>
        </w:tc>
        <w:tc>
          <w:tcPr>
            <w:tcW w:w="0" w:type="auto"/>
            <w:tcBorders>
              <w:bottom w:val="single" w:sz="4" w:space="0" w:color="auto"/>
            </w:tcBorders>
            <w:noWrap/>
            <w:vAlign w:val="bottom"/>
          </w:tcPr>
          <w:p w14:paraId="323D68E5"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0.04</w:t>
            </w:r>
          </w:p>
        </w:tc>
        <w:tc>
          <w:tcPr>
            <w:tcW w:w="0" w:type="auto"/>
            <w:tcBorders>
              <w:bottom w:val="single" w:sz="4" w:space="0" w:color="auto"/>
            </w:tcBorders>
            <w:noWrap/>
            <w:vAlign w:val="bottom"/>
          </w:tcPr>
          <w:p w14:paraId="78EDE025"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0.00</w:t>
            </w:r>
          </w:p>
        </w:tc>
        <w:tc>
          <w:tcPr>
            <w:tcW w:w="0" w:type="auto"/>
            <w:tcBorders>
              <w:bottom w:val="single" w:sz="4" w:space="0" w:color="auto"/>
            </w:tcBorders>
            <w:noWrap/>
            <w:vAlign w:val="bottom"/>
          </w:tcPr>
          <w:p w14:paraId="58BCEC2B"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0.00</w:t>
            </w:r>
          </w:p>
        </w:tc>
        <w:tc>
          <w:tcPr>
            <w:tcW w:w="0" w:type="auto"/>
            <w:tcBorders>
              <w:bottom w:val="single" w:sz="4" w:space="0" w:color="auto"/>
            </w:tcBorders>
            <w:noWrap/>
            <w:vAlign w:val="bottom"/>
          </w:tcPr>
          <w:p w14:paraId="62BD09DB"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-0.01</w:t>
            </w:r>
          </w:p>
        </w:tc>
        <w:tc>
          <w:tcPr>
            <w:tcW w:w="0" w:type="auto"/>
            <w:tcBorders>
              <w:bottom w:val="single" w:sz="4" w:space="0" w:color="auto"/>
            </w:tcBorders>
            <w:noWrap/>
            <w:vAlign w:val="bottom"/>
          </w:tcPr>
          <w:p w14:paraId="09300767"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w:t>
            </w:r>
          </w:p>
        </w:tc>
        <w:tc>
          <w:tcPr>
            <w:tcW w:w="0" w:type="auto"/>
            <w:tcBorders>
              <w:bottom w:val="single" w:sz="4" w:space="0" w:color="auto"/>
            </w:tcBorders>
            <w:noWrap/>
            <w:vAlign w:val="bottom"/>
          </w:tcPr>
          <w:p w14:paraId="1298C307"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w:t>
            </w:r>
          </w:p>
        </w:tc>
        <w:tc>
          <w:tcPr>
            <w:tcW w:w="0" w:type="auto"/>
            <w:tcBorders>
              <w:bottom w:val="single" w:sz="4" w:space="0" w:color="auto"/>
            </w:tcBorders>
            <w:noWrap/>
            <w:vAlign w:val="bottom"/>
          </w:tcPr>
          <w:p w14:paraId="097E9766"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0.10*</w:t>
            </w:r>
          </w:p>
        </w:tc>
        <w:tc>
          <w:tcPr>
            <w:tcW w:w="0" w:type="auto"/>
            <w:tcBorders>
              <w:bottom w:val="single" w:sz="4" w:space="0" w:color="auto"/>
            </w:tcBorders>
            <w:noWrap/>
            <w:vAlign w:val="bottom"/>
          </w:tcPr>
          <w:p w14:paraId="5882CBD7"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0.12*</w:t>
            </w:r>
          </w:p>
        </w:tc>
        <w:tc>
          <w:tcPr>
            <w:tcW w:w="0" w:type="auto"/>
            <w:tcBorders>
              <w:bottom w:val="single" w:sz="4" w:space="0" w:color="auto"/>
            </w:tcBorders>
            <w:noWrap/>
            <w:vAlign w:val="bottom"/>
          </w:tcPr>
          <w:p w14:paraId="2CD2E241"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0.01</w:t>
            </w:r>
          </w:p>
        </w:tc>
        <w:tc>
          <w:tcPr>
            <w:tcW w:w="0" w:type="auto"/>
            <w:tcBorders>
              <w:bottom w:val="single" w:sz="4" w:space="0" w:color="auto"/>
            </w:tcBorders>
            <w:noWrap/>
            <w:vAlign w:val="bottom"/>
          </w:tcPr>
          <w:p w14:paraId="313EA7B6"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-0.02</w:t>
            </w:r>
          </w:p>
        </w:tc>
        <w:tc>
          <w:tcPr>
            <w:tcW w:w="0" w:type="auto"/>
            <w:tcBorders>
              <w:bottom w:val="single" w:sz="4" w:space="0" w:color="auto"/>
            </w:tcBorders>
            <w:noWrap/>
            <w:vAlign w:val="bottom"/>
          </w:tcPr>
          <w:p w14:paraId="4BB4D1A0"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0.14*</w:t>
            </w:r>
          </w:p>
        </w:tc>
        <w:tc>
          <w:tcPr>
            <w:tcW w:w="0" w:type="auto"/>
            <w:tcBorders>
              <w:bottom w:val="single" w:sz="4" w:space="0" w:color="auto"/>
            </w:tcBorders>
            <w:noWrap/>
            <w:vAlign w:val="bottom"/>
          </w:tcPr>
          <w:p w14:paraId="72DABF2A"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-0.17*</w:t>
            </w:r>
          </w:p>
        </w:tc>
        <w:tc>
          <w:tcPr>
            <w:tcW w:w="0" w:type="auto"/>
            <w:tcBorders>
              <w:bottom w:val="single" w:sz="4" w:space="0" w:color="auto"/>
            </w:tcBorders>
            <w:noWrap/>
            <w:vAlign w:val="bottom"/>
          </w:tcPr>
          <w:p w14:paraId="4CE49881"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-0.08*</w:t>
            </w:r>
          </w:p>
        </w:tc>
        <w:tc>
          <w:tcPr>
            <w:tcW w:w="0" w:type="auto"/>
            <w:tcBorders>
              <w:bottom w:val="single" w:sz="4" w:space="0" w:color="auto"/>
            </w:tcBorders>
            <w:noWrap/>
            <w:vAlign w:val="bottom"/>
          </w:tcPr>
          <w:p w14:paraId="78BB7C94"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-0.09*</w:t>
            </w:r>
          </w:p>
        </w:tc>
        <w:tc>
          <w:tcPr>
            <w:tcW w:w="0" w:type="auto"/>
            <w:tcBorders>
              <w:bottom w:val="single" w:sz="4" w:space="0" w:color="auto"/>
            </w:tcBorders>
            <w:noWrap/>
            <w:vAlign w:val="bottom"/>
          </w:tcPr>
          <w:p w14:paraId="4BA7334D"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-0.06</w:t>
            </w:r>
          </w:p>
        </w:tc>
        <w:tc>
          <w:tcPr>
            <w:tcW w:w="0" w:type="auto"/>
            <w:tcBorders>
              <w:bottom w:val="single" w:sz="4" w:space="0" w:color="auto"/>
            </w:tcBorders>
            <w:vAlign w:val="bottom"/>
          </w:tcPr>
          <w:p w14:paraId="6867DC6C" w14:textId="77777777" w:rsidR="00B706FB" w:rsidRPr="008148E5" w:rsidRDefault="00B706FB" w:rsidP="00230540">
            <w:pPr>
              <w:spacing w:after="0" w:line="240" w:lineRule="auto"/>
              <w:rPr>
                <w:rFonts w:ascii="Times New Roman" w:hAnsi="Times New Roman"/>
                <w:color w:val="000000" w:themeColor="text1"/>
                <w:sz w:val="20"/>
                <w:szCs w:val="20"/>
              </w:rPr>
            </w:pPr>
            <w:r w:rsidRPr="008148E5">
              <w:rPr>
                <w:rFonts w:ascii="Times New Roman" w:hAnsi="Times New Roman"/>
                <w:color w:val="000000" w:themeColor="text1"/>
                <w:sz w:val="20"/>
                <w:szCs w:val="20"/>
              </w:rPr>
              <w:t>1.00</w:t>
            </w:r>
          </w:p>
        </w:tc>
      </w:tr>
    </w:tbl>
    <w:p w14:paraId="00D31869" w14:textId="77777777" w:rsidR="00157CDC" w:rsidRPr="008148E5" w:rsidRDefault="00157CDC" w:rsidP="005D6CA0">
      <w:pPr>
        <w:spacing w:after="0" w:line="480" w:lineRule="auto"/>
        <w:jc w:val="both"/>
        <w:rPr>
          <w:rFonts w:ascii="Times New Roman" w:hAnsi="Times New Roman"/>
          <w:color w:val="000000" w:themeColor="text1"/>
          <w:sz w:val="24"/>
          <w:szCs w:val="24"/>
        </w:rPr>
      </w:pPr>
    </w:p>
    <w:p w14:paraId="2235A1C1" w14:textId="77777777" w:rsidR="006956A5" w:rsidRPr="008148E5" w:rsidRDefault="006956A5" w:rsidP="005D6CA0">
      <w:pPr>
        <w:spacing w:line="480" w:lineRule="auto"/>
        <w:jc w:val="both"/>
        <w:rPr>
          <w:rFonts w:ascii="Times New Roman" w:hAnsi="Times New Roman"/>
          <w:b/>
          <w:bCs/>
          <w:color w:val="000000" w:themeColor="text1"/>
          <w:sz w:val="32"/>
          <w:szCs w:val="32"/>
        </w:rPr>
        <w:sectPr w:rsidR="006956A5" w:rsidRPr="008148E5" w:rsidSect="0022409E">
          <w:pgSz w:w="15840" w:h="12240" w:orient="landscape"/>
          <w:pgMar w:top="1440" w:right="1440" w:bottom="1440" w:left="1440" w:header="720" w:footer="720" w:gutter="0"/>
          <w:pgNumType w:start="11"/>
          <w:cols w:space="720"/>
          <w:noEndnote/>
          <w:docGrid w:linePitch="299"/>
        </w:sectPr>
      </w:pPr>
    </w:p>
    <w:p w14:paraId="3F37A8DB" w14:textId="7220B43B" w:rsidR="00FB75EA" w:rsidRPr="008148E5" w:rsidRDefault="00B27CCF" w:rsidP="00B6602C">
      <w:pPr>
        <w:spacing w:after="0" w:line="480" w:lineRule="auto"/>
        <w:jc w:val="both"/>
        <w:rPr>
          <w:rFonts w:ascii="Times New Roman" w:hAnsi="Times New Roman"/>
          <w:b/>
          <w:bCs/>
          <w:color w:val="000000" w:themeColor="text1"/>
          <w:sz w:val="24"/>
          <w:szCs w:val="24"/>
        </w:rPr>
      </w:pPr>
      <w:r w:rsidRPr="008148E5">
        <w:rPr>
          <w:rFonts w:ascii="Times New Roman" w:hAnsi="Times New Roman"/>
          <w:b/>
          <w:bCs/>
          <w:color w:val="000000" w:themeColor="text1"/>
          <w:sz w:val="24"/>
          <w:szCs w:val="24"/>
        </w:rPr>
        <w:lastRenderedPageBreak/>
        <w:t xml:space="preserve">4.0 </w:t>
      </w:r>
      <w:r w:rsidR="001A2EDE" w:rsidRPr="008148E5">
        <w:rPr>
          <w:rFonts w:ascii="Times New Roman" w:hAnsi="Times New Roman"/>
          <w:b/>
          <w:bCs/>
          <w:color w:val="000000" w:themeColor="text1"/>
          <w:sz w:val="24"/>
          <w:szCs w:val="24"/>
        </w:rPr>
        <w:t>FINDINGS</w:t>
      </w:r>
    </w:p>
    <w:p w14:paraId="6C5C3830" w14:textId="112978E0" w:rsidR="00720221" w:rsidRPr="008148E5" w:rsidRDefault="00B27CCF" w:rsidP="00B6602C">
      <w:pPr>
        <w:spacing w:line="480" w:lineRule="auto"/>
        <w:rPr>
          <w:rFonts w:ascii="Times New Roman" w:hAnsi="Times New Roman"/>
          <w:b/>
          <w:bCs/>
          <w:color w:val="000000" w:themeColor="text1"/>
          <w:sz w:val="24"/>
          <w:szCs w:val="24"/>
        </w:rPr>
      </w:pPr>
      <w:r w:rsidRPr="008148E5">
        <w:rPr>
          <w:rFonts w:ascii="Times New Roman" w:hAnsi="Times New Roman"/>
          <w:b/>
          <w:bCs/>
          <w:i/>
          <w:iCs/>
          <w:color w:val="000000" w:themeColor="text1"/>
          <w:sz w:val="24"/>
          <w:szCs w:val="24"/>
        </w:rPr>
        <w:t xml:space="preserve">4.1 </w:t>
      </w:r>
      <w:r w:rsidR="006913E0" w:rsidRPr="008148E5">
        <w:rPr>
          <w:rFonts w:ascii="Times New Roman" w:hAnsi="Times New Roman"/>
          <w:b/>
          <w:bCs/>
          <w:i/>
          <w:iCs/>
          <w:color w:val="000000" w:themeColor="text1"/>
          <w:sz w:val="24"/>
          <w:szCs w:val="24"/>
        </w:rPr>
        <w:t>Investigating</w:t>
      </w:r>
      <w:r w:rsidR="0025005B" w:rsidRPr="008148E5">
        <w:rPr>
          <w:rFonts w:ascii="Times New Roman" w:hAnsi="Times New Roman"/>
          <w:b/>
          <w:bCs/>
          <w:i/>
          <w:iCs/>
          <w:color w:val="000000" w:themeColor="text1"/>
          <w:sz w:val="24"/>
          <w:szCs w:val="24"/>
        </w:rPr>
        <w:t xml:space="preserve"> Proposition </w:t>
      </w:r>
      <w:r w:rsidR="000E477B" w:rsidRPr="008148E5">
        <w:rPr>
          <w:rFonts w:ascii="Times New Roman" w:hAnsi="Times New Roman"/>
          <w:b/>
          <w:bCs/>
          <w:i/>
          <w:iCs/>
          <w:color w:val="000000" w:themeColor="text1"/>
          <w:sz w:val="24"/>
          <w:szCs w:val="24"/>
        </w:rPr>
        <w:t>1</w:t>
      </w:r>
      <w:r w:rsidR="0025005B" w:rsidRPr="008148E5">
        <w:rPr>
          <w:rFonts w:ascii="Times New Roman" w:hAnsi="Times New Roman"/>
          <w:b/>
          <w:bCs/>
          <w:i/>
          <w:iCs/>
          <w:color w:val="000000" w:themeColor="text1"/>
          <w:sz w:val="24"/>
          <w:szCs w:val="24"/>
        </w:rPr>
        <w:t>:</w:t>
      </w:r>
      <w:r w:rsidR="0025005B" w:rsidRPr="008148E5">
        <w:rPr>
          <w:rFonts w:ascii="Times New Roman" w:hAnsi="Times New Roman"/>
          <w:b/>
          <w:bCs/>
          <w:color w:val="000000" w:themeColor="text1"/>
          <w:sz w:val="24"/>
          <w:szCs w:val="24"/>
        </w:rPr>
        <w:t xml:space="preserve"> Board-CEO Ties and </w:t>
      </w:r>
      <w:r w:rsidR="00F83AEB" w:rsidRPr="008148E5">
        <w:rPr>
          <w:rFonts w:ascii="Times New Roman" w:hAnsi="Times New Roman"/>
          <w:b/>
          <w:bCs/>
          <w:color w:val="000000" w:themeColor="text1"/>
          <w:sz w:val="24"/>
          <w:szCs w:val="24"/>
        </w:rPr>
        <w:t>Performance</w:t>
      </w:r>
    </w:p>
    <w:p w14:paraId="03DD537C" w14:textId="7FB81029" w:rsidR="00DC7ED5" w:rsidRPr="0039150B" w:rsidRDefault="00F471F1" w:rsidP="00DC7ED5">
      <w:pPr>
        <w:spacing w:line="480" w:lineRule="auto"/>
        <w:rPr>
          <w:rFonts w:ascii="Times New Roman" w:hAnsi="Times New Roman"/>
          <w:color w:val="C00000"/>
          <w:sz w:val="24"/>
          <w:szCs w:val="24"/>
        </w:rPr>
      </w:pPr>
      <w:r w:rsidRPr="008148E5">
        <w:rPr>
          <w:rFonts w:ascii="Times New Roman" w:hAnsi="Times New Roman"/>
          <w:color w:val="000000" w:themeColor="text1"/>
          <w:sz w:val="24"/>
          <w:szCs w:val="24"/>
        </w:rPr>
        <w:t xml:space="preserve">Table </w:t>
      </w:r>
      <w:r w:rsidR="000E477B" w:rsidRPr="008148E5">
        <w:rPr>
          <w:rFonts w:ascii="Times New Roman" w:hAnsi="Times New Roman"/>
          <w:color w:val="000000" w:themeColor="text1"/>
          <w:sz w:val="24"/>
          <w:szCs w:val="24"/>
        </w:rPr>
        <w:t>4</w:t>
      </w:r>
      <w:r w:rsidRPr="008148E5">
        <w:rPr>
          <w:rFonts w:ascii="Times New Roman" w:hAnsi="Times New Roman"/>
          <w:color w:val="000000" w:themeColor="text1"/>
          <w:sz w:val="24"/>
          <w:szCs w:val="24"/>
        </w:rPr>
        <w:t xml:space="preserve"> reports the </w:t>
      </w:r>
      <w:r w:rsidR="00AE26AC" w:rsidRPr="008148E5">
        <w:rPr>
          <w:rFonts w:ascii="Times New Roman" w:hAnsi="Times New Roman"/>
          <w:color w:val="000000" w:themeColor="text1"/>
          <w:sz w:val="24"/>
          <w:szCs w:val="24"/>
        </w:rPr>
        <w:t>Ordinary Least Square</w:t>
      </w:r>
      <w:r w:rsidRPr="008148E5">
        <w:rPr>
          <w:rFonts w:ascii="Times New Roman" w:hAnsi="Times New Roman"/>
          <w:color w:val="000000" w:themeColor="text1"/>
          <w:sz w:val="24"/>
          <w:szCs w:val="24"/>
        </w:rPr>
        <w:t xml:space="preserve"> regressions results for the effect of board-CEO friendship ties on performance indicators of tourism companies. The results reveal that board-CEO social network ties are significant and negatively associated with firms' profitability and market valuation. This is evident in all models' negative and significant coefficients of </w:t>
      </w:r>
      <w:r w:rsidR="00663D0A" w:rsidRPr="008148E5">
        <w:rPr>
          <w:rFonts w:ascii="Times New Roman" w:hAnsi="Times New Roman"/>
          <w:i/>
          <w:iCs/>
          <w:color w:val="000000" w:themeColor="text1"/>
          <w:sz w:val="24"/>
          <w:szCs w:val="24"/>
        </w:rPr>
        <w:t>FTB</w:t>
      </w:r>
      <w:r w:rsidRPr="008148E5">
        <w:rPr>
          <w:rFonts w:ascii="Times New Roman" w:hAnsi="Times New Roman"/>
          <w:color w:val="000000" w:themeColor="text1"/>
          <w:sz w:val="24"/>
          <w:szCs w:val="24"/>
        </w:rPr>
        <w:t> and </w:t>
      </w:r>
      <w:r w:rsidR="00663D0A" w:rsidRPr="008148E5">
        <w:rPr>
          <w:rFonts w:ascii="Times New Roman" w:hAnsi="Times New Roman"/>
          <w:i/>
          <w:iCs/>
          <w:color w:val="000000" w:themeColor="text1"/>
          <w:sz w:val="24"/>
          <w:szCs w:val="24"/>
        </w:rPr>
        <w:t>FTD</w:t>
      </w:r>
      <w:r w:rsidRPr="008148E5">
        <w:rPr>
          <w:rFonts w:ascii="Times New Roman" w:hAnsi="Times New Roman"/>
          <w:color w:val="000000" w:themeColor="text1"/>
          <w:sz w:val="24"/>
          <w:szCs w:val="24"/>
        </w:rPr>
        <w:t xml:space="preserve">. The findings support Hypothesis 1, showing that board-CEO social network ties negatively affect firm profitability and market valuation. </w:t>
      </w:r>
      <w:r w:rsidR="00E679EB" w:rsidRPr="008148E5">
        <w:rPr>
          <w:rFonts w:ascii="Times New Roman" w:hAnsi="Times New Roman"/>
          <w:color w:val="000000" w:themeColor="text1"/>
          <w:sz w:val="24"/>
          <w:szCs w:val="24"/>
        </w:rPr>
        <w:t xml:space="preserve">The result is consistent with the </w:t>
      </w:r>
      <w:r w:rsidR="00757407" w:rsidRPr="008148E5">
        <w:rPr>
          <w:rFonts w:ascii="Times New Roman" w:hAnsi="Times New Roman"/>
          <w:color w:val="000000" w:themeColor="text1"/>
          <w:sz w:val="24"/>
          <w:szCs w:val="24"/>
        </w:rPr>
        <w:t xml:space="preserve">managerial </w:t>
      </w:r>
      <w:r w:rsidR="00E679EB" w:rsidRPr="008148E5">
        <w:rPr>
          <w:rFonts w:ascii="Times New Roman" w:hAnsi="Times New Roman"/>
          <w:color w:val="000000" w:themeColor="text1"/>
          <w:sz w:val="24"/>
          <w:szCs w:val="24"/>
        </w:rPr>
        <w:t xml:space="preserve">power theory, which implies that </w:t>
      </w:r>
      <w:r w:rsidR="005D42DF" w:rsidRPr="008148E5">
        <w:rPr>
          <w:rFonts w:ascii="Times New Roman" w:hAnsi="Times New Roman"/>
          <w:color w:val="000000" w:themeColor="text1"/>
          <w:sz w:val="24"/>
          <w:szCs w:val="24"/>
        </w:rPr>
        <w:t xml:space="preserve">board-CEO social network ties </w:t>
      </w:r>
      <w:r w:rsidR="00E679EB" w:rsidRPr="008148E5">
        <w:rPr>
          <w:rFonts w:ascii="Times New Roman" w:hAnsi="Times New Roman"/>
          <w:color w:val="000000" w:themeColor="text1"/>
          <w:sz w:val="24"/>
          <w:szCs w:val="24"/>
        </w:rPr>
        <w:t>could increase the CEO’s control power over the boardroom through weakening the intensity of board monitoring and discipline (e.g., Schmidt, 2015; Fracassi &amp; Tate, 2012; Finkelstein, 1992).</w:t>
      </w:r>
      <w:r w:rsidR="00254AFF" w:rsidRPr="008148E5">
        <w:rPr>
          <w:rFonts w:ascii="Times New Roman" w:hAnsi="Times New Roman"/>
          <w:color w:val="000000" w:themeColor="text1"/>
          <w:sz w:val="24"/>
          <w:szCs w:val="24"/>
        </w:rPr>
        <w:t xml:space="preserve"> In addition, such ties have an important implication on the fact that CEOs share same networks with other directors within the boardroom tend to have similar beliefs, attitudes, traits and strong psychological bond (Fan et al., 2019; Allan, 1979). Hence, they lead to a “heightened sense of trust and favourable interpretation of others’ action” (Fan et al., 2019, p.3), which results in familiarity bias and lower</w:t>
      </w:r>
      <w:r w:rsidR="000B4ED5" w:rsidRPr="008148E5">
        <w:rPr>
          <w:rFonts w:ascii="Times New Roman" w:hAnsi="Times New Roman"/>
          <w:color w:val="000000" w:themeColor="text1"/>
          <w:sz w:val="24"/>
          <w:szCs w:val="24"/>
        </w:rPr>
        <w:t>s</w:t>
      </w:r>
      <w:r w:rsidR="00254AFF" w:rsidRPr="008148E5">
        <w:rPr>
          <w:rFonts w:ascii="Times New Roman" w:hAnsi="Times New Roman"/>
          <w:color w:val="000000" w:themeColor="text1"/>
          <w:sz w:val="24"/>
          <w:szCs w:val="24"/>
        </w:rPr>
        <w:t xml:space="preserve"> the quality of board monitoring and advisory effectiveness (</w:t>
      </w:r>
      <w:proofErr w:type="spellStart"/>
      <w:r w:rsidR="00254AFF" w:rsidRPr="008148E5">
        <w:rPr>
          <w:rFonts w:ascii="Times New Roman" w:hAnsi="Times New Roman"/>
          <w:color w:val="000000" w:themeColor="text1"/>
          <w:sz w:val="24"/>
          <w:szCs w:val="24"/>
        </w:rPr>
        <w:t>Linck</w:t>
      </w:r>
      <w:proofErr w:type="spellEnd"/>
      <w:r w:rsidR="00254AFF" w:rsidRPr="008148E5">
        <w:rPr>
          <w:rFonts w:ascii="Times New Roman" w:hAnsi="Times New Roman"/>
          <w:color w:val="000000" w:themeColor="text1"/>
          <w:sz w:val="24"/>
          <w:szCs w:val="24"/>
        </w:rPr>
        <w:t xml:space="preserve"> et al., 2008), and in turn, lower</w:t>
      </w:r>
      <w:r w:rsidR="000B4ED5" w:rsidRPr="008148E5">
        <w:rPr>
          <w:rFonts w:ascii="Times New Roman" w:hAnsi="Times New Roman"/>
          <w:color w:val="000000" w:themeColor="text1"/>
          <w:sz w:val="24"/>
          <w:szCs w:val="24"/>
        </w:rPr>
        <w:t>s</w:t>
      </w:r>
      <w:r w:rsidR="00254AFF" w:rsidRPr="008148E5">
        <w:rPr>
          <w:rFonts w:ascii="Times New Roman" w:hAnsi="Times New Roman"/>
          <w:color w:val="000000" w:themeColor="text1"/>
          <w:sz w:val="24"/>
          <w:szCs w:val="24"/>
        </w:rPr>
        <w:t xml:space="preserve"> </w:t>
      </w:r>
      <w:r w:rsidR="000B4ED5" w:rsidRPr="008148E5">
        <w:rPr>
          <w:rFonts w:ascii="Times New Roman" w:hAnsi="Times New Roman"/>
          <w:color w:val="000000" w:themeColor="text1"/>
          <w:sz w:val="24"/>
          <w:szCs w:val="24"/>
        </w:rPr>
        <w:t xml:space="preserve">the </w:t>
      </w:r>
      <w:r w:rsidR="00254AFF" w:rsidRPr="008148E5">
        <w:rPr>
          <w:rFonts w:ascii="Times New Roman" w:hAnsi="Times New Roman"/>
          <w:color w:val="000000" w:themeColor="text1"/>
          <w:sz w:val="24"/>
          <w:szCs w:val="24"/>
        </w:rPr>
        <w:t>firm</w:t>
      </w:r>
      <w:r w:rsidR="000B4ED5" w:rsidRPr="008148E5">
        <w:rPr>
          <w:rFonts w:ascii="Times New Roman" w:hAnsi="Times New Roman"/>
          <w:color w:val="000000" w:themeColor="text1"/>
          <w:sz w:val="24"/>
          <w:szCs w:val="24"/>
        </w:rPr>
        <w:t>’s</w:t>
      </w:r>
      <w:r w:rsidR="00254AFF" w:rsidRPr="008148E5">
        <w:rPr>
          <w:rFonts w:ascii="Times New Roman" w:hAnsi="Times New Roman"/>
          <w:color w:val="000000" w:themeColor="text1"/>
          <w:sz w:val="24"/>
          <w:szCs w:val="24"/>
        </w:rPr>
        <w:t xml:space="preserve"> performance and market valu</w:t>
      </w:r>
      <w:r w:rsidR="000B4ED5" w:rsidRPr="008148E5">
        <w:rPr>
          <w:rFonts w:ascii="Times New Roman" w:hAnsi="Times New Roman"/>
          <w:color w:val="000000" w:themeColor="text1"/>
          <w:sz w:val="24"/>
          <w:szCs w:val="24"/>
        </w:rPr>
        <w:t>e</w:t>
      </w:r>
      <w:r w:rsidR="00254AFF" w:rsidRPr="008148E5">
        <w:rPr>
          <w:rFonts w:ascii="Times New Roman" w:hAnsi="Times New Roman"/>
          <w:color w:val="000000" w:themeColor="text1"/>
          <w:sz w:val="24"/>
          <w:szCs w:val="24"/>
        </w:rPr>
        <w:t xml:space="preserve">. </w:t>
      </w:r>
      <w:r w:rsidR="00DC7ED5" w:rsidRPr="005D2ECB">
        <w:rPr>
          <w:rFonts w:ascii="Times New Roman" w:hAnsi="Times New Roman"/>
          <w:color w:val="000000" w:themeColor="text1"/>
          <w:sz w:val="24"/>
          <w:szCs w:val="24"/>
        </w:rPr>
        <w:t xml:space="preserve">The coefficients of the control variables are consistent with prior research. </w:t>
      </w:r>
    </w:p>
    <w:p w14:paraId="5ECC9500" w14:textId="0D1D3FD8" w:rsidR="007E04E9" w:rsidRPr="002968E0" w:rsidRDefault="005D2ECB" w:rsidP="00B6602C">
      <w:pPr>
        <w:spacing w:line="480" w:lineRule="auto"/>
        <w:rPr>
          <w:rFonts w:ascii="Times New Roman" w:hAnsi="Times New Roman"/>
          <w:sz w:val="24"/>
          <w:szCs w:val="24"/>
        </w:rPr>
      </w:pPr>
      <w:r w:rsidRPr="002968E0">
        <w:rPr>
          <w:rFonts w:ascii="Times New Roman" w:hAnsi="Times New Roman"/>
          <w:sz w:val="24"/>
          <w:szCs w:val="24"/>
        </w:rPr>
        <w:t>Importantly, we find relatively significant economic implications. Typically, a 1% increase in </w:t>
      </w:r>
      <w:r w:rsidRPr="002968E0">
        <w:rPr>
          <w:rFonts w:ascii="Times New Roman" w:hAnsi="Times New Roman"/>
          <w:i/>
          <w:iCs/>
          <w:sz w:val="24"/>
          <w:szCs w:val="24"/>
        </w:rPr>
        <w:t>FTB</w:t>
      </w:r>
      <w:r w:rsidRPr="002968E0">
        <w:rPr>
          <w:rFonts w:ascii="Times New Roman" w:hAnsi="Times New Roman"/>
          <w:sz w:val="24"/>
          <w:szCs w:val="24"/>
        </w:rPr>
        <w:t> leads to a decrease of 37.4% in</w:t>
      </w:r>
      <w:r w:rsidRPr="002968E0">
        <w:rPr>
          <w:rFonts w:ascii="Times New Roman" w:hAnsi="Times New Roman"/>
          <w:i/>
          <w:iCs/>
          <w:sz w:val="24"/>
          <w:szCs w:val="24"/>
        </w:rPr>
        <w:t> </w:t>
      </w:r>
      <w:proofErr w:type="spellStart"/>
      <w:r w:rsidRPr="002968E0">
        <w:rPr>
          <w:rFonts w:ascii="Times New Roman" w:hAnsi="Times New Roman"/>
          <w:i/>
          <w:iCs/>
          <w:sz w:val="24"/>
          <w:szCs w:val="24"/>
        </w:rPr>
        <w:t>LnQ</w:t>
      </w:r>
      <w:proofErr w:type="spellEnd"/>
      <w:r w:rsidRPr="002968E0">
        <w:rPr>
          <w:rFonts w:ascii="Times New Roman" w:hAnsi="Times New Roman"/>
          <w:sz w:val="24"/>
          <w:szCs w:val="24"/>
        </w:rPr>
        <w:t>, 0.959% in </w:t>
      </w:r>
      <w:proofErr w:type="spellStart"/>
      <w:r w:rsidRPr="002968E0">
        <w:rPr>
          <w:rFonts w:ascii="Times New Roman" w:hAnsi="Times New Roman"/>
          <w:i/>
          <w:iCs/>
          <w:sz w:val="24"/>
          <w:szCs w:val="24"/>
        </w:rPr>
        <w:t>MtoB</w:t>
      </w:r>
      <w:proofErr w:type="spellEnd"/>
      <w:r w:rsidRPr="002968E0">
        <w:rPr>
          <w:rFonts w:ascii="Times New Roman" w:hAnsi="Times New Roman"/>
          <w:sz w:val="24"/>
          <w:szCs w:val="24"/>
        </w:rPr>
        <w:t>, 48.7% in </w:t>
      </w:r>
      <w:proofErr w:type="spellStart"/>
      <w:r w:rsidRPr="002968E0">
        <w:rPr>
          <w:rFonts w:ascii="Times New Roman" w:hAnsi="Times New Roman"/>
          <w:i/>
          <w:iCs/>
          <w:sz w:val="24"/>
          <w:szCs w:val="24"/>
        </w:rPr>
        <w:t>LnMC</w:t>
      </w:r>
      <w:proofErr w:type="spellEnd"/>
      <w:r w:rsidRPr="002968E0">
        <w:rPr>
          <w:rFonts w:ascii="Times New Roman" w:hAnsi="Times New Roman"/>
          <w:sz w:val="24"/>
          <w:szCs w:val="24"/>
        </w:rPr>
        <w:t>, and 0.033% in </w:t>
      </w:r>
      <w:r w:rsidRPr="002968E0">
        <w:rPr>
          <w:rFonts w:ascii="Times New Roman" w:hAnsi="Times New Roman"/>
          <w:i/>
          <w:iCs/>
          <w:sz w:val="24"/>
          <w:szCs w:val="24"/>
        </w:rPr>
        <w:t>ROA</w:t>
      </w:r>
      <w:r w:rsidRPr="002968E0">
        <w:rPr>
          <w:rFonts w:ascii="Times New Roman" w:hAnsi="Times New Roman"/>
          <w:sz w:val="24"/>
          <w:szCs w:val="24"/>
        </w:rPr>
        <w:t>. For the </w:t>
      </w:r>
      <w:proofErr w:type="spellStart"/>
      <w:r w:rsidRPr="002968E0">
        <w:rPr>
          <w:rFonts w:ascii="Times New Roman" w:hAnsi="Times New Roman"/>
          <w:i/>
          <w:iCs/>
          <w:sz w:val="24"/>
          <w:szCs w:val="24"/>
        </w:rPr>
        <w:t>LnQ</w:t>
      </w:r>
      <w:proofErr w:type="spellEnd"/>
      <w:r w:rsidRPr="002968E0">
        <w:rPr>
          <w:rFonts w:ascii="Times New Roman" w:hAnsi="Times New Roman"/>
          <w:sz w:val="24"/>
          <w:szCs w:val="24"/>
        </w:rPr>
        <w:t> and </w:t>
      </w:r>
      <w:proofErr w:type="spellStart"/>
      <w:r w:rsidRPr="002968E0">
        <w:rPr>
          <w:rFonts w:ascii="Times New Roman" w:hAnsi="Times New Roman"/>
          <w:i/>
          <w:iCs/>
          <w:sz w:val="24"/>
          <w:szCs w:val="24"/>
        </w:rPr>
        <w:t>LnMC</w:t>
      </w:r>
      <w:proofErr w:type="spellEnd"/>
      <w:r w:rsidRPr="002968E0">
        <w:rPr>
          <w:rFonts w:ascii="Times New Roman" w:hAnsi="Times New Roman"/>
          <w:sz w:val="24"/>
          <w:szCs w:val="24"/>
        </w:rPr>
        <w:t> results, if we increase </w:t>
      </w:r>
      <w:r w:rsidRPr="002968E0">
        <w:rPr>
          <w:rFonts w:ascii="Times New Roman" w:hAnsi="Times New Roman"/>
          <w:i/>
          <w:iCs/>
          <w:sz w:val="24"/>
          <w:szCs w:val="24"/>
        </w:rPr>
        <w:t>FTB </w:t>
      </w:r>
      <w:r w:rsidRPr="002968E0">
        <w:rPr>
          <w:rFonts w:ascii="Times New Roman" w:hAnsi="Times New Roman"/>
          <w:sz w:val="24"/>
          <w:szCs w:val="24"/>
        </w:rPr>
        <w:t>by 1 unit (% in this case), we can expect </w:t>
      </w:r>
      <w:proofErr w:type="spellStart"/>
      <w:r w:rsidRPr="002968E0">
        <w:rPr>
          <w:rFonts w:ascii="Times New Roman" w:hAnsi="Times New Roman"/>
          <w:i/>
          <w:iCs/>
          <w:sz w:val="24"/>
          <w:szCs w:val="24"/>
        </w:rPr>
        <w:t>LnQ</w:t>
      </w:r>
      <w:proofErr w:type="spellEnd"/>
      <w:r w:rsidRPr="002968E0">
        <w:rPr>
          <w:rFonts w:ascii="Times New Roman" w:hAnsi="Times New Roman"/>
          <w:sz w:val="24"/>
          <w:szCs w:val="24"/>
        </w:rPr>
        <w:t> and </w:t>
      </w:r>
      <w:proofErr w:type="spellStart"/>
      <w:r w:rsidRPr="002968E0">
        <w:rPr>
          <w:rFonts w:ascii="Times New Roman" w:hAnsi="Times New Roman"/>
          <w:i/>
          <w:iCs/>
          <w:sz w:val="24"/>
          <w:szCs w:val="24"/>
        </w:rPr>
        <w:t>LnMC</w:t>
      </w:r>
      <w:proofErr w:type="spellEnd"/>
      <w:r w:rsidRPr="002968E0">
        <w:rPr>
          <w:rFonts w:ascii="Times New Roman" w:hAnsi="Times New Roman"/>
          <w:sz w:val="24"/>
          <w:szCs w:val="24"/>
        </w:rPr>
        <w:t xml:space="preserve"> to decline by 37.4% [= -0.374 x 100] and 48.7% [= -0.487 x 100], respectively. These effects are considerable and imply that a firm with a 1% higher proportion of </w:t>
      </w:r>
      <w:r w:rsidRPr="002968E0">
        <w:rPr>
          <w:rFonts w:ascii="Times New Roman" w:hAnsi="Times New Roman"/>
          <w:sz w:val="24"/>
          <w:szCs w:val="24"/>
        </w:rPr>
        <w:lastRenderedPageBreak/>
        <w:t>directors having social and friendship ties with the CEO could exhibit lower market valuation compared to its intrinsic value by 37.4% and lower market capitalisation by 48.7%. Likewise, investors may lower such a firm’s value by, for example, nearly 1% in market value to the book value of the firm’s equity and 0.033% in the profitability (return on assets) ratio. Similarly, a rise of 1% in </w:t>
      </w:r>
      <w:r w:rsidRPr="002968E0">
        <w:rPr>
          <w:rFonts w:ascii="Times New Roman" w:hAnsi="Times New Roman"/>
          <w:i/>
          <w:iCs/>
          <w:sz w:val="24"/>
          <w:szCs w:val="24"/>
        </w:rPr>
        <w:t>FTD </w:t>
      </w:r>
      <w:r w:rsidRPr="002968E0">
        <w:rPr>
          <w:rFonts w:ascii="Times New Roman" w:hAnsi="Times New Roman"/>
          <w:sz w:val="24"/>
          <w:szCs w:val="24"/>
        </w:rPr>
        <w:t>results in a fall of 0.188% in</w:t>
      </w:r>
      <w:r w:rsidRPr="002968E0">
        <w:rPr>
          <w:rFonts w:ascii="Times New Roman" w:hAnsi="Times New Roman"/>
          <w:i/>
          <w:iCs/>
          <w:sz w:val="24"/>
          <w:szCs w:val="24"/>
        </w:rPr>
        <w:t> </w:t>
      </w:r>
      <w:proofErr w:type="spellStart"/>
      <w:r w:rsidRPr="002968E0">
        <w:rPr>
          <w:rFonts w:ascii="Times New Roman" w:hAnsi="Times New Roman"/>
          <w:i/>
          <w:iCs/>
          <w:sz w:val="24"/>
          <w:szCs w:val="24"/>
        </w:rPr>
        <w:t>LnQ</w:t>
      </w:r>
      <w:proofErr w:type="spellEnd"/>
      <w:r w:rsidRPr="002968E0">
        <w:rPr>
          <w:rFonts w:ascii="Times New Roman" w:hAnsi="Times New Roman"/>
          <w:sz w:val="24"/>
          <w:szCs w:val="24"/>
        </w:rPr>
        <w:t>, 0.536% in </w:t>
      </w:r>
      <w:proofErr w:type="spellStart"/>
      <w:r w:rsidRPr="002968E0">
        <w:rPr>
          <w:rFonts w:ascii="Times New Roman" w:hAnsi="Times New Roman"/>
          <w:i/>
          <w:iCs/>
          <w:sz w:val="24"/>
          <w:szCs w:val="24"/>
        </w:rPr>
        <w:t>MtoB</w:t>
      </w:r>
      <w:proofErr w:type="spellEnd"/>
      <w:r w:rsidRPr="002968E0">
        <w:rPr>
          <w:rFonts w:ascii="Times New Roman" w:hAnsi="Times New Roman"/>
          <w:sz w:val="24"/>
          <w:szCs w:val="24"/>
        </w:rPr>
        <w:t>, 0.315% in </w:t>
      </w:r>
      <w:proofErr w:type="spellStart"/>
      <w:r w:rsidRPr="002968E0">
        <w:rPr>
          <w:rFonts w:ascii="Times New Roman" w:hAnsi="Times New Roman"/>
          <w:i/>
          <w:iCs/>
          <w:sz w:val="24"/>
          <w:szCs w:val="24"/>
        </w:rPr>
        <w:t>LnMC</w:t>
      </w:r>
      <w:proofErr w:type="spellEnd"/>
      <w:r w:rsidRPr="002968E0">
        <w:rPr>
          <w:rFonts w:ascii="Times New Roman" w:hAnsi="Times New Roman"/>
          <w:sz w:val="24"/>
          <w:szCs w:val="24"/>
        </w:rPr>
        <w:t>, and 0.019% in </w:t>
      </w:r>
      <w:r w:rsidRPr="002968E0">
        <w:rPr>
          <w:rFonts w:ascii="Times New Roman" w:hAnsi="Times New Roman"/>
          <w:i/>
          <w:iCs/>
          <w:sz w:val="24"/>
          <w:szCs w:val="24"/>
        </w:rPr>
        <w:t>ROA</w:t>
      </w:r>
      <w:r w:rsidRPr="002968E0">
        <w:rPr>
          <w:rFonts w:ascii="Times New Roman" w:hAnsi="Times New Roman"/>
          <w:sz w:val="24"/>
          <w:szCs w:val="24"/>
        </w:rPr>
        <w:t>. These results imply that both the breadth and the depth of social connections between a CEO and board directors have considerable economic implications, but the breadth (i.e., the percentage of directors with non-professional ties with the CEO) has much larger effects than the depth</w:t>
      </w:r>
      <w:r w:rsidR="00DC7ED5" w:rsidRPr="002968E0">
        <w:rPr>
          <w:rFonts w:ascii="Times New Roman" w:hAnsi="Times New Roman"/>
          <w:sz w:val="24"/>
          <w:szCs w:val="24"/>
        </w:rPr>
        <w:t xml:space="preserve">. </w:t>
      </w:r>
    </w:p>
    <w:p w14:paraId="59B3785F" w14:textId="74DB1AC3" w:rsidR="007F7FC3" w:rsidRPr="008148E5" w:rsidRDefault="007F7FC3" w:rsidP="002D67CD">
      <w:pPr>
        <w:spacing w:line="480" w:lineRule="auto"/>
        <w:jc w:val="both"/>
        <w:rPr>
          <w:rFonts w:ascii="Times New Roman" w:hAnsi="Times New Roman"/>
          <w:color w:val="000000" w:themeColor="text1"/>
          <w:sz w:val="24"/>
          <w:szCs w:val="24"/>
        </w:rPr>
        <w:sectPr w:rsidR="007F7FC3" w:rsidRPr="008148E5" w:rsidSect="0034048F">
          <w:pgSz w:w="12240" w:h="15840"/>
          <w:pgMar w:top="1440" w:right="1440" w:bottom="1440" w:left="1440" w:header="720" w:footer="720" w:gutter="0"/>
          <w:pgNumType w:start="12"/>
          <w:cols w:space="720"/>
          <w:noEndnote/>
          <w:docGrid w:linePitch="299"/>
        </w:sectPr>
      </w:pPr>
    </w:p>
    <w:tbl>
      <w:tblPr>
        <w:tblW w:w="5785" w:type="pct"/>
        <w:jc w:val="center"/>
        <w:tblCellMar>
          <w:left w:w="75" w:type="dxa"/>
          <w:right w:w="75" w:type="dxa"/>
        </w:tblCellMar>
        <w:tblLook w:val="0000" w:firstRow="0" w:lastRow="0" w:firstColumn="0" w:lastColumn="0" w:noHBand="0" w:noVBand="0"/>
      </w:tblPr>
      <w:tblGrid>
        <w:gridCol w:w="1960"/>
        <w:gridCol w:w="809"/>
        <w:gridCol w:w="809"/>
        <w:gridCol w:w="809"/>
        <w:gridCol w:w="810"/>
        <w:gridCol w:w="810"/>
        <w:gridCol w:w="810"/>
        <w:gridCol w:w="810"/>
        <w:gridCol w:w="810"/>
        <w:gridCol w:w="810"/>
        <w:gridCol w:w="810"/>
        <w:gridCol w:w="810"/>
        <w:gridCol w:w="855"/>
        <w:gridCol w:w="810"/>
        <w:gridCol w:w="810"/>
        <w:gridCol w:w="810"/>
        <w:gridCol w:w="843"/>
      </w:tblGrid>
      <w:tr w:rsidR="008148E5" w:rsidRPr="008148E5" w14:paraId="5CB08F02" w14:textId="77777777" w:rsidTr="00230540">
        <w:trPr>
          <w:trHeight w:val="184"/>
          <w:jc w:val="center"/>
        </w:trPr>
        <w:tc>
          <w:tcPr>
            <w:tcW w:w="5000" w:type="pct"/>
            <w:gridSpan w:val="17"/>
            <w:tcBorders>
              <w:top w:val="single" w:sz="6" w:space="0" w:color="auto"/>
              <w:left w:val="nil"/>
              <w:bottom w:val="nil"/>
              <w:right w:val="nil"/>
            </w:tcBorders>
          </w:tcPr>
          <w:p w14:paraId="703D72C7" w14:textId="557EF41B" w:rsidR="006B3285" w:rsidRPr="008148E5" w:rsidRDefault="006B3285" w:rsidP="00230540">
            <w:pPr>
              <w:widowControl w:val="0"/>
              <w:autoSpaceDE w:val="0"/>
              <w:autoSpaceDN w:val="0"/>
              <w:adjustRightInd w:val="0"/>
              <w:spacing w:after="0" w:line="240" w:lineRule="auto"/>
              <w:rPr>
                <w:rFonts w:ascii="Times New Roman" w:hAnsi="Times New Roman"/>
                <w:b/>
                <w:bCs/>
                <w:color w:val="000000" w:themeColor="text1"/>
              </w:rPr>
            </w:pPr>
            <w:r w:rsidRPr="008148E5">
              <w:rPr>
                <w:rFonts w:ascii="Times New Roman" w:hAnsi="Times New Roman"/>
                <w:b/>
                <w:bCs/>
                <w:color w:val="000000" w:themeColor="text1"/>
              </w:rPr>
              <w:lastRenderedPageBreak/>
              <w:t>Table 4: The Effect of Board-CEO Friendship Ties on Performance of Tourism Firms</w:t>
            </w:r>
          </w:p>
          <w:p w14:paraId="006924AC" w14:textId="135901FD" w:rsidR="006B3285" w:rsidRPr="008148E5" w:rsidRDefault="006B3285" w:rsidP="00230540">
            <w:pPr>
              <w:widowControl w:val="0"/>
              <w:autoSpaceDE w:val="0"/>
              <w:autoSpaceDN w:val="0"/>
              <w:adjustRightInd w:val="0"/>
              <w:spacing w:after="0" w:line="240" w:lineRule="auto"/>
              <w:jc w:val="both"/>
              <w:rPr>
                <w:rFonts w:ascii="Times New Roman" w:hAnsi="Times New Roman"/>
                <w:b/>
                <w:bCs/>
                <w:color w:val="000000" w:themeColor="text1"/>
                <w:sz w:val="18"/>
                <w:szCs w:val="18"/>
              </w:rPr>
            </w:pPr>
            <w:r w:rsidRPr="008148E5">
              <w:rPr>
                <w:rFonts w:ascii="Times New Roman" w:hAnsi="Times New Roman"/>
                <w:i/>
                <w:iCs/>
                <w:color w:val="000000" w:themeColor="text1"/>
                <w:sz w:val="18"/>
                <w:szCs w:val="18"/>
              </w:rPr>
              <w:t>Robust standard errors are employed to capture serial correlation and</w:t>
            </w:r>
            <w:r w:rsidRPr="008148E5">
              <w:rPr>
                <w:rFonts w:ascii="Times New Roman" w:hAnsi="Times New Roman"/>
                <w:color w:val="000000" w:themeColor="text1"/>
                <w:sz w:val="18"/>
                <w:szCs w:val="18"/>
              </w:rPr>
              <w:t xml:space="preserve"> </w:t>
            </w:r>
            <w:r w:rsidRPr="008148E5">
              <w:rPr>
                <w:rFonts w:ascii="Times New Roman" w:hAnsi="Times New Roman"/>
                <w:i/>
                <w:iCs/>
                <w:color w:val="000000" w:themeColor="text1"/>
                <w:sz w:val="18"/>
                <w:szCs w:val="18"/>
              </w:rPr>
              <w:t xml:space="preserve">heteroskedasticity. P-values are reported in paratheses. ***, **, and * denote 1%, 5% and 10% significance level. </w:t>
            </w:r>
          </w:p>
        </w:tc>
      </w:tr>
      <w:tr w:rsidR="008148E5" w:rsidRPr="008148E5" w14:paraId="2C471E7C" w14:textId="77777777" w:rsidTr="00C05631">
        <w:trPr>
          <w:trHeight w:val="293"/>
          <w:jc w:val="center"/>
        </w:trPr>
        <w:tc>
          <w:tcPr>
            <w:tcW w:w="654" w:type="pct"/>
            <w:tcBorders>
              <w:top w:val="single" w:sz="6" w:space="0" w:color="auto"/>
              <w:left w:val="nil"/>
              <w:bottom w:val="nil"/>
            </w:tcBorders>
          </w:tcPr>
          <w:p w14:paraId="7C6B263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3255" w:type="pct"/>
            <w:gridSpan w:val="12"/>
            <w:tcBorders>
              <w:top w:val="single" w:sz="6" w:space="0" w:color="auto"/>
              <w:left w:val="nil"/>
              <w:bottom w:val="nil"/>
              <w:right w:val="single" w:sz="4" w:space="0" w:color="auto"/>
            </w:tcBorders>
          </w:tcPr>
          <w:p w14:paraId="4E9E7B7D" w14:textId="13389818" w:rsidR="006B3285" w:rsidRPr="008148E5" w:rsidRDefault="006B3285" w:rsidP="00C05631">
            <w:pPr>
              <w:widowControl w:val="0"/>
              <w:autoSpaceDE w:val="0"/>
              <w:autoSpaceDN w:val="0"/>
              <w:adjustRightInd w:val="0"/>
              <w:spacing w:after="0" w:line="240" w:lineRule="auto"/>
              <w:jc w:val="center"/>
              <w:rPr>
                <w:rFonts w:ascii="Times New Roman" w:hAnsi="Times New Roman"/>
                <w:b/>
                <w:bCs/>
                <w:color w:val="000000" w:themeColor="text1"/>
                <w:sz w:val="16"/>
                <w:szCs w:val="16"/>
              </w:rPr>
            </w:pPr>
            <w:r w:rsidRPr="008148E5">
              <w:rPr>
                <w:rFonts w:ascii="Times New Roman" w:hAnsi="Times New Roman"/>
                <w:color w:val="000000" w:themeColor="text1"/>
                <w:sz w:val="16"/>
                <w:szCs w:val="16"/>
              </w:rPr>
              <w:t>Panel A:</w:t>
            </w:r>
            <w:r w:rsidR="00C05631" w:rsidRPr="008148E5">
              <w:rPr>
                <w:rFonts w:ascii="Times New Roman" w:hAnsi="Times New Roman"/>
                <w:color w:val="000000" w:themeColor="text1"/>
                <w:sz w:val="16"/>
                <w:szCs w:val="16"/>
              </w:rPr>
              <w:t xml:space="preserve"> </w:t>
            </w:r>
            <w:r w:rsidRPr="008148E5">
              <w:rPr>
                <w:rFonts w:ascii="Times New Roman" w:hAnsi="Times New Roman"/>
                <w:b/>
                <w:bCs/>
                <w:color w:val="000000" w:themeColor="text1"/>
                <w:sz w:val="16"/>
                <w:szCs w:val="16"/>
              </w:rPr>
              <w:t>Market Value</w:t>
            </w:r>
          </w:p>
        </w:tc>
        <w:tc>
          <w:tcPr>
            <w:tcW w:w="1091" w:type="pct"/>
            <w:gridSpan w:val="4"/>
            <w:tcBorders>
              <w:top w:val="single" w:sz="6" w:space="0" w:color="auto"/>
              <w:left w:val="single" w:sz="4" w:space="0" w:color="auto"/>
              <w:bottom w:val="nil"/>
            </w:tcBorders>
          </w:tcPr>
          <w:p w14:paraId="255E4343" w14:textId="6B1532C0" w:rsidR="006B3285" w:rsidRPr="008148E5" w:rsidRDefault="006B3285" w:rsidP="00C05631">
            <w:pPr>
              <w:widowControl w:val="0"/>
              <w:autoSpaceDE w:val="0"/>
              <w:autoSpaceDN w:val="0"/>
              <w:adjustRightInd w:val="0"/>
              <w:spacing w:after="0" w:line="240" w:lineRule="auto"/>
              <w:jc w:val="center"/>
              <w:rPr>
                <w:rFonts w:ascii="Times New Roman" w:hAnsi="Times New Roman"/>
                <w:b/>
                <w:bCs/>
                <w:color w:val="000000" w:themeColor="text1"/>
                <w:sz w:val="16"/>
                <w:szCs w:val="16"/>
              </w:rPr>
            </w:pPr>
            <w:r w:rsidRPr="008148E5">
              <w:rPr>
                <w:rFonts w:ascii="Times New Roman" w:hAnsi="Times New Roman"/>
                <w:color w:val="000000" w:themeColor="text1"/>
                <w:sz w:val="16"/>
                <w:szCs w:val="16"/>
              </w:rPr>
              <w:t>Panel B:</w:t>
            </w:r>
            <w:r w:rsidR="00C05631" w:rsidRPr="008148E5">
              <w:rPr>
                <w:rFonts w:ascii="Times New Roman" w:hAnsi="Times New Roman"/>
                <w:color w:val="000000" w:themeColor="text1"/>
                <w:sz w:val="16"/>
                <w:szCs w:val="16"/>
              </w:rPr>
              <w:t xml:space="preserve"> </w:t>
            </w:r>
            <w:r w:rsidRPr="008148E5">
              <w:rPr>
                <w:rFonts w:ascii="Times New Roman" w:hAnsi="Times New Roman"/>
                <w:b/>
                <w:bCs/>
                <w:color w:val="000000" w:themeColor="text1"/>
                <w:sz w:val="16"/>
                <w:szCs w:val="16"/>
              </w:rPr>
              <w:t>Profitability</w:t>
            </w:r>
          </w:p>
        </w:tc>
      </w:tr>
      <w:tr w:rsidR="008148E5" w:rsidRPr="008148E5" w14:paraId="661C05FF" w14:textId="77777777" w:rsidTr="00230540">
        <w:trPr>
          <w:trHeight w:val="196"/>
          <w:jc w:val="center"/>
        </w:trPr>
        <w:tc>
          <w:tcPr>
            <w:tcW w:w="654" w:type="pct"/>
            <w:tcBorders>
              <w:top w:val="single" w:sz="6" w:space="0" w:color="auto"/>
              <w:left w:val="nil"/>
              <w:bottom w:val="nil"/>
            </w:tcBorders>
          </w:tcPr>
          <w:p w14:paraId="3F6936E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single" w:sz="6" w:space="0" w:color="auto"/>
              <w:left w:val="nil"/>
              <w:bottom w:val="nil"/>
              <w:right w:val="nil"/>
            </w:tcBorders>
          </w:tcPr>
          <w:p w14:paraId="426C8DD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w:t>
            </w:r>
          </w:p>
        </w:tc>
        <w:tc>
          <w:tcPr>
            <w:tcW w:w="270" w:type="pct"/>
            <w:tcBorders>
              <w:top w:val="single" w:sz="6" w:space="0" w:color="auto"/>
              <w:left w:val="nil"/>
              <w:bottom w:val="nil"/>
              <w:right w:val="nil"/>
            </w:tcBorders>
          </w:tcPr>
          <w:p w14:paraId="598B55D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(2)</w:t>
            </w:r>
          </w:p>
        </w:tc>
        <w:tc>
          <w:tcPr>
            <w:tcW w:w="270" w:type="pct"/>
            <w:tcBorders>
              <w:top w:val="single" w:sz="6" w:space="0" w:color="auto"/>
              <w:left w:val="nil"/>
              <w:bottom w:val="nil"/>
              <w:right w:val="nil"/>
            </w:tcBorders>
          </w:tcPr>
          <w:p w14:paraId="5168EAE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(3)</w:t>
            </w:r>
          </w:p>
        </w:tc>
        <w:tc>
          <w:tcPr>
            <w:tcW w:w="270" w:type="pct"/>
            <w:tcBorders>
              <w:top w:val="single" w:sz="6" w:space="0" w:color="auto"/>
              <w:left w:val="nil"/>
              <w:bottom w:val="nil"/>
              <w:right w:val="nil"/>
            </w:tcBorders>
          </w:tcPr>
          <w:p w14:paraId="41096D6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(4)</w:t>
            </w:r>
          </w:p>
        </w:tc>
        <w:tc>
          <w:tcPr>
            <w:tcW w:w="270" w:type="pct"/>
            <w:tcBorders>
              <w:top w:val="single" w:sz="6" w:space="0" w:color="auto"/>
              <w:left w:val="nil"/>
              <w:bottom w:val="nil"/>
              <w:right w:val="nil"/>
            </w:tcBorders>
          </w:tcPr>
          <w:p w14:paraId="21B7B49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(5)</w:t>
            </w:r>
          </w:p>
        </w:tc>
        <w:tc>
          <w:tcPr>
            <w:tcW w:w="270" w:type="pct"/>
            <w:tcBorders>
              <w:top w:val="single" w:sz="6" w:space="0" w:color="auto"/>
              <w:left w:val="nil"/>
              <w:bottom w:val="nil"/>
              <w:right w:val="nil"/>
            </w:tcBorders>
          </w:tcPr>
          <w:p w14:paraId="1F9784A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(6)</w:t>
            </w:r>
          </w:p>
        </w:tc>
        <w:tc>
          <w:tcPr>
            <w:tcW w:w="270" w:type="pct"/>
            <w:tcBorders>
              <w:top w:val="single" w:sz="6" w:space="0" w:color="auto"/>
              <w:left w:val="nil"/>
              <w:bottom w:val="nil"/>
              <w:right w:val="nil"/>
            </w:tcBorders>
          </w:tcPr>
          <w:p w14:paraId="12C7FFC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(7)</w:t>
            </w:r>
          </w:p>
        </w:tc>
        <w:tc>
          <w:tcPr>
            <w:tcW w:w="270" w:type="pct"/>
            <w:tcBorders>
              <w:top w:val="single" w:sz="6" w:space="0" w:color="auto"/>
              <w:left w:val="nil"/>
              <w:bottom w:val="nil"/>
              <w:right w:val="nil"/>
            </w:tcBorders>
          </w:tcPr>
          <w:p w14:paraId="1DACA00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(8)</w:t>
            </w:r>
          </w:p>
        </w:tc>
        <w:tc>
          <w:tcPr>
            <w:tcW w:w="270" w:type="pct"/>
            <w:tcBorders>
              <w:top w:val="single" w:sz="6" w:space="0" w:color="auto"/>
              <w:left w:val="nil"/>
              <w:bottom w:val="nil"/>
              <w:right w:val="nil"/>
            </w:tcBorders>
          </w:tcPr>
          <w:p w14:paraId="0285115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(9)</w:t>
            </w:r>
          </w:p>
        </w:tc>
        <w:tc>
          <w:tcPr>
            <w:tcW w:w="270" w:type="pct"/>
            <w:tcBorders>
              <w:top w:val="single" w:sz="6" w:space="0" w:color="auto"/>
              <w:left w:val="nil"/>
              <w:bottom w:val="nil"/>
              <w:right w:val="nil"/>
            </w:tcBorders>
          </w:tcPr>
          <w:p w14:paraId="45F7827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(10)</w:t>
            </w:r>
          </w:p>
        </w:tc>
        <w:tc>
          <w:tcPr>
            <w:tcW w:w="270" w:type="pct"/>
            <w:tcBorders>
              <w:top w:val="single" w:sz="6" w:space="0" w:color="auto"/>
              <w:left w:val="nil"/>
              <w:bottom w:val="nil"/>
              <w:right w:val="nil"/>
            </w:tcBorders>
          </w:tcPr>
          <w:p w14:paraId="4355B24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(11)</w:t>
            </w:r>
          </w:p>
        </w:tc>
        <w:tc>
          <w:tcPr>
            <w:tcW w:w="285" w:type="pct"/>
            <w:tcBorders>
              <w:top w:val="single" w:sz="6" w:space="0" w:color="auto"/>
              <w:left w:val="nil"/>
              <w:bottom w:val="nil"/>
              <w:right w:val="single" w:sz="4" w:space="0" w:color="auto"/>
            </w:tcBorders>
          </w:tcPr>
          <w:p w14:paraId="49A444F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(12)</w:t>
            </w:r>
          </w:p>
        </w:tc>
        <w:tc>
          <w:tcPr>
            <w:tcW w:w="270" w:type="pct"/>
            <w:tcBorders>
              <w:top w:val="single" w:sz="6" w:space="0" w:color="auto"/>
              <w:left w:val="single" w:sz="4" w:space="0" w:color="auto"/>
              <w:bottom w:val="nil"/>
              <w:right w:val="nil"/>
            </w:tcBorders>
          </w:tcPr>
          <w:p w14:paraId="3DF6EAB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w:t>
            </w:r>
          </w:p>
        </w:tc>
        <w:tc>
          <w:tcPr>
            <w:tcW w:w="270" w:type="pct"/>
            <w:tcBorders>
              <w:top w:val="single" w:sz="6" w:space="0" w:color="auto"/>
              <w:left w:val="nil"/>
              <w:bottom w:val="nil"/>
              <w:right w:val="nil"/>
            </w:tcBorders>
          </w:tcPr>
          <w:p w14:paraId="449805D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(14)</w:t>
            </w:r>
          </w:p>
        </w:tc>
        <w:tc>
          <w:tcPr>
            <w:tcW w:w="270" w:type="pct"/>
            <w:tcBorders>
              <w:top w:val="single" w:sz="6" w:space="0" w:color="auto"/>
              <w:left w:val="nil"/>
              <w:bottom w:val="nil"/>
              <w:right w:val="nil"/>
            </w:tcBorders>
          </w:tcPr>
          <w:p w14:paraId="1723DC6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(15)</w:t>
            </w:r>
          </w:p>
        </w:tc>
        <w:tc>
          <w:tcPr>
            <w:tcW w:w="281" w:type="pct"/>
            <w:tcBorders>
              <w:top w:val="single" w:sz="6" w:space="0" w:color="auto"/>
              <w:left w:val="nil"/>
              <w:bottom w:val="nil"/>
              <w:right w:val="nil"/>
            </w:tcBorders>
          </w:tcPr>
          <w:p w14:paraId="55CAF4B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(16)</w:t>
            </w:r>
          </w:p>
        </w:tc>
      </w:tr>
      <w:tr w:rsidR="008148E5" w:rsidRPr="008148E5" w14:paraId="7AF80CB3" w14:textId="77777777" w:rsidTr="00230540">
        <w:trPr>
          <w:trHeight w:val="80"/>
          <w:jc w:val="center"/>
        </w:trPr>
        <w:tc>
          <w:tcPr>
            <w:tcW w:w="654" w:type="pct"/>
            <w:tcBorders>
              <w:top w:val="nil"/>
              <w:left w:val="nil"/>
              <w:bottom w:val="single" w:sz="6" w:space="0" w:color="auto"/>
            </w:tcBorders>
          </w:tcPr>
          <w:p w14:paraId="5C1EF3D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VARIABLES</w:t>
            </w:r>
          </w:p>
        </w:tc>
        <w:tc>
          <w:tcPr>
            <w:tcW w:w="270" w:type="pct"/>
            <w:tcBorders>
              <w:top w:val="nil"/>
              <w:left w:val="nil"/>
              <w:bottom w:val="single" w:sz="6" w:space="0" w:color="auto"/>
              <w:right w:val="nil"/>
            </w:tcBorders>
          </w:tcPr>
          <w:p w14:paraId="2A7D174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vertAlign w:val="subscript"/>
              </w:rPr>
            </w:pPr>
            <w:proofErr w:type="spellStart"/>
            <w:r w:rsidRPr="008148E5">
              <w:rPr>
                <w:rFonts w:ascii="Times New Roman" w:hAnsi="Times New Roman"/>
                <w:i/>
                <w:iCs/>
                <w:color w:val="000000" w:themeColor="text1"/>
                <w:sz w:val="16"/>
                <w:szCs w:val="16"/>
              </w:rPr>
              <w:t>LnQ</w:t>
            </w:r>
            <w:proofErr w:type="spellEnd"/>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270" w:type="pct"/>
            <w:tcBorders>
              <w:top w:val="nil"/>
              <w:left w:val="nil"/>
              <w:bottom w:val="single" w:sz="6" w:space="0" w:color="auto"/>
              <w:right w:val="nil"/>
            </w:tcBorders>
          </w:tcPr>
          <w:p w14:paraId="1BF3FEE1" w14:textId="77777777" w:rsidR="006B3285" w:rsidRPr="008148E5" w:rsidRDefault="006B3285" w:rsidP="00230540">
            <w:pPr>
              <w:widowControl w:val="0"/>
              <w:autoSpaceDE w:val="0"/>
              <w:autoSpaceDN w:val="0"/>
              <w:adjustRightInd w:val="0"/>
              <w:spacing w:after="0" w:line="240" w:lineRule="auto"/>
              <w:rPr>
                <w:rFonts w:ascii="Times New Roman" w:hAnsi="Times New Roman"/>
                <w:i/>
                <w:iCs/>
                <w:color w:val="000000" w:themeColor="text1"/>
                <w:sz w:val="16"/>
                <w:szCs w:val="16"/>
              </w:rPr>
            </w:pPr>
            <w:proofErr w:type="spellStart"/>
            <w:r w:rsidRPr="008148E5">
              <w:rPr>
                <w:rFonts w:ascii="Times New Roman" w:hAnsi="Times New Roman"/>
                <w:i/>
                <w:iCs/>
                <w:color w:val="000000" w:themeColor="text1"/>
                <w:sz w:val="16"/>
                <w:szCs w:val="16"/>
              </w:rPr>
              <w:t>LnQ</w:t>
            </w:r>
            <w:proofErr w:type="spellEnd"/>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t+1</w:t>
            </w:r>
          </w:p>
        </w:tc>
        <w:tc>
          <w:tcPr>
            <w:tcW w:w="270" w:type="pct"/>
            <w:tcBorders>
              <w:top w:val="nil"/>
              <w:left w:val="nil"/>
              <w:bottom w:val="single" w:sz="6" w:space="0" w:color="auto"/>
              <w:right w:val="nil"/>
            </w:tcBorders>
          </w:tcPr>
          <w:p w14:paraId="7A85B4A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roofErr w:type="spellStart"/>
            <w:r w:rsidRPr="008148E5">
              <w:rPr>
                <w:rFonts w:ascii="Times New Roman" w:hAnsi="Times New Roman"/>
                <w:i/>
                <w:iCs/>
                <w:color w:val="000000" w:themeColor="text1"/>
                <w:sz w:val="16"/>
                <w:szCs w:val="16"/>
              </w:rPr>
              <w:t>LnQ</w:t>
            </w:r>
            <w:proofErr w:type="spellEnd"/>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270" w:type="pct"/>
            <w:tcBorders>
              <w:top w:val="nil"/>
              <w:left w:val="nil"/>
              <w:bottom w:val="single" w:sz="6" w:space="0" w:color="auto"/>
              <w:right w:val="nil"/>
            </w:tcBorders>
          </w:tcPr>
          <w:p w14:paraId="767096B3" w14:textId="77777777" w:rsidR="006B3285" w:rsidRPr="008148E5" w:rsidRDefault="006B3285" w:rsidP="00230540">
            <w:pPr>
              <w:widowControl w:val="0"/>
              <w:autoSpaceDE w:val="0"/>
              <w:autoSpaceDN w:val="0"/>
              <w:adjustRightInd w:val="0"/>
              <w:spacing w:after="0" w:line="240" w:lineRule="auto"/>
              <w:rPr>
                <w:rFonts w:ascii="Times New Roman" w:hAnsi="Times New Roman"/>
                <w:i/>
                <w:iCs/>
                <w:color w:val="000000" w:themeColor="text1"/>
                <w:sz w:val="16"/>
                <w:szCs w:val="16"/>
              </w:rPr>
            </w:pPr>
            <w:proofErr w:type="spellStart"/>
            <w:r w:rsidRPr="008148E5">
              <w:rPr>
                <w:rFonts w:ascii="Times New Roman" w:hAnsi="Times New Roman"/>
                <w:i/>
                <w:iCs/>
                <w:color w:val="000000" w:themeColor="text1"/>
                <w:sz w:val="16"/>
                <w:szCs w:val="16"/>
              </w:rPr>
              <w:t>LnQ</w:t>
            </w:r>
            <w:proofErr w:type="spellEnd"/>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t+1</w:t>
            </w:r>
          </w:p>
        </w:tc>
        <w:tc>
          <w:tcPr>
            <w:tcW w:w="270" w:type="pct"/>
            <w:tcBorders>
              <w:top w:val="nil"/>
              <w:left w:val="nil"/>
              <w:bottom w:val="single" w:sz="6" w:space="0" w:color="auto"/>
              <w:right w:val="nil"/>
            </w:tcBorders>
          </w:tcPr>
          <w:p w14:paraId="5852530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vertAlign w:val="subscript"/>
              </w:rPr>
            </w:pPr>
            <w:proofErr w:type="spellStart"/>
            <w:r w:rsidRPr="008148E5">
              <w:rPr>
                <w:rFonts w:ascii="Times New Roman" w:hAnsi="Times New Roman"/>
                <w:i/>
                <w:iCs/>
                <w:color w:val="000000" w:themeColor="text1"/>
                <w:sz w:val="16"/>
                <w:szCs w:val="16"/>
              </w:rPr>
              <w:t>MtoB</w:t>
            </w:r>
            <w:proofErr w:type="spellEnd"/>
            <w:r w:rsidRPr="008148E5">
              <w:rPr>
                <w:rFonts w:ascii="Times New Roman" w:hAnsi="Times New Roman"/>
                <w:color w:val="000000" w:themeColor="text1"/>
                <w:sz w:val="16"/>
                <w:szCs w:val="16"/>
                <w:vertAlign w:val="subscript"/>
              </w:rPr>
              <w:t xml:space="preserve"> t</w:t>
            </w:r>
          </w:p>
        </w:tc>
        <w:tc>
          <w:tcPr>
            <w:tcW w:w="270" w:type="pct"/>
            <w:tcBorders>
              <w:top w:val="nil"/>
              <w:left w:val="nil"/>
              <w:bottom w:val="single" w:sz="6" w:space="0" w:color="auto"/>
              <w:right w:val="nil"/>
            </w:tcBorders>
          </w:tcPr>
          <w:p w14:paraId="69481313" w14:textId="77777777" w:rsidR="006B3285" w:rsidRPr="008148E5" w:rsidRDefault="006B3285" w:rsidP="00230540">
            <w:pPr>
              <w:widowControl w:val="0"/>
              <w:autoSpaceDE w:val="0"/>
              <w:autoSpaceDN w:val="0"/>
              <w:adjustRightInd w:val="0"/>
              <w:spacing w:after="0" w:line="240" w:lineRule="auto"/>
              <w:rPr>
                <w:rFonts w:ascii="Times New Roman" w:hAnsi="Times New Roman"/>
                <w:i/>
                <w:iCs/>
                <w:color w:val="000000" w:themeColor="text1"/>
                <w:sz w:val="16"/>
                <w:szCs w:val="16"/>
              </w:rPr>
            </w:pPr>
            <w:proofErr w:type="spellStart"/>
            <w:r w:rsidRPr="008148E5">
              <w:rPr>
                <w:rFonts w:ascii="Times New Roman" w:hAnsi="Times New Roman"/>
                <w:i/>
                <w:iCs/>
                <w:color w:val="000000" w:themeColor="text1"/>
                <w:sz w:val="16"/>
                <w:szCs w:val="16"/>
              </w:rPr>
              <w:t>MtoB</w:t>
            </w:r>
            <w:proofErr w:type="spellEnd"/>
            <w:r w:rsidRPr="008148E5">
              <w:rPr>
                <w:rFonts w:ascii="Times New Roman" w:hAnsi="Times New Roman"/>
                <w:color w:val="000000" w:themeColor="text1"/>
                <w:sz w:val="16"/>
                <w:szCs w:val="16"/>
                <w:vertAlign w:val="subscript"/>
              </w:rPr>
              <w:t xml:space="preserve"> t+1</w:t>
            </w:r>
          </w:p>
        </w:tc>
        <w:tc>
          <w:tcPr>
            <w:tcW w:w="270" w:type="pct"/>
            <w:tcBorders>
              <w:top w:val="nil"/>
              <w:left w:val="nil"/>
              <w:bottom w:val="single" w:sz="6" w:space="0" w:color="auto"/>
              <w:right w:val="nil"/>
            </w:tcBorders>
          </w:tcPr>
          <w:p w14:paraId="0D10B07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roofErr w:type="spellStart"/>
            <w:r w:rsidRPr="008148E5">
              <w:rPr>
                <w:rFonts w:ascii="Times New Roman" w:hAnsi="Times New Roman"/>
                <w:i/>
                <w:iCs/>
                <w:color w:val="000000" w:themeColor="text1"/>
                <w:sz w:val="16"/>
                <w:szCs w:val="16"/>
              </w:rPr>
              <w:t>MtoB</w:t>
            </w:r>
            <w:proofErr w:type="spellEnd"/>
            <w:r w:rsidRPr="008148E5">
              <w:rPr>
                <w:rFonts w:ascii="Times New Roman" w:hAnsi="Times New Roman"/>
                <w:color w:val="000000" w:themeColor="text1"/>
                <w:sz w:val="16"/>
                <w:szCs w:val="16"/>
                <w:vertAlign w:val="subscript"/>
              </w:rPr>
              <w:t xml:space="preserve"> t</w:t>
            </w:r>
          </w:p>
        </w:tc>
        <w:tc>
          <w:tcPr>
            <w:tcW w:w="270" w:type="pct"/>
            <w:tcBorders>
              <w:top w:val="nil"/>
              <w:left w:val="nil"/>
              <w:bottom w:val="single" w:sz="6" w:space="0" w:color="auto"/>
              <w:right w:val="nil"/>
            </w:tcBorders>
          </w:tcPr>
          <w:p w14:paraId="544DD882" w14:textId="77777777" w:rsidR="006B3285" w:rsidRPr="008148E5" w:rsidRDefault="006B3285" w:rsidP="00230540">
            <w:pPr>
              <w:widowControl w:val="0"/>
              <w:autoSpaceDE w:val="0"/>
              <w:autoSpaceDN w:val="0"/>
              <w:adjustRightInd w:val="0"/>
              <w:spacing w:after="0" w:line="240" w:lineRule="auto"/>
              <w:rPr>
                <w:rFonts w:ascii="Times New Roman" w:hAnsi="Times New Roman"/>
                <w:i/>
                <w:iCs/>
                <w:color w:val="000000" w:themeColor="text1"/>
                <w:sz w:val="16"/>
                <w:szCs w:val="16"/>
              </w:rPr>
            </w:pPr>
            <w:proofErr w:type="spellStart"/>
            <w:r w:rsidRPr="008148E5">
              <w:rPr>
                <w:rFonts w:ascii="Times New Roman" w:hAnsi="Times New Roman"/>
                <w:i/>
                <w:iCs/>
                <w:color w:val="000000" w:themeColor="text1"/>
                <w:sz w:val="16"/>
                <w:szCs w:val="16"/>
              </w:rPr>
              <w:t>MtoB</w:t>
            </w:r>
            <w:proofErr w:type="spellEnd"/>
            <w:r w:rsidRPr="008148E5">
              <w:rPr>
                <w:rFonts w:ascii="Times New Roman" w:hAnsi="Times New Roman"/>
                <w:color w:val="000000" w:themeColor="text1"/>
                <w:sz w:val="16"/>
                <w:szCs w:val="16"/>
                <w:vertAlign w:val="subscript"/>
              </w:rPr>
              <w:t xml:space="preserve"> t+1</w:t>
            </w:r>
          </w:p>
        </w:tc>
        <w:tc>
          <w:tcPr>
            <w:tcW w:w="270" w:type="pct"/>
            <w:tcBorders>
              <w:top w:val="nil"/>
              <w:left w:val="nil"/>
              <w:bottom w:val="single" w:sz="6" w:space="0" w:color="auto"/>
              <w:right w:val="nil"/>
            </w:tcBorders>
          </w:tcPr>
          <w:p w14:paraId="4977DDE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vertAlign w:val="subscript"/>
              </w:rPr>
            </w:pPr>
            <w:proofErr w:type="spellStart"/>
            <w:r w:rsidRPr="008148E5">
              <w:rPr>
                <w:rFonts w:ascii="Times New Roman" w:hAnsi="Times New Roman"/>
                <w:i/>
                <w:iCs/>
                <w:color w:val="000000" w:themeColor="text1"/>
                <w:sz w:val="16"/>
                <w:szCs w:val="16"/>
              </w:rPr>
              <w:t>LnMC</w:t>
            </w:r>
            <w:proofErr w:type="spellEnd"/>
            <w:r w:rsidRPr="008148E5">
              <w:rPr>
                <w:rFonts w:ascii="Times New Roman" w:hAnsi="Times New Roman"/>
                <w:color w:val="000000" w:themeColor="text1"/>
                <w:sz w:val="16"/>
                <w:szCs w:val="16"/>
                <w:vertAlign w:val="subscript"/>
              </w:rPr>
              <w:t xml:space="preserve"> t</w:t>
            </w:r>
          </w:p>
        </w:tc>
        <w:tc>
          <w:tcPr>
            <w:tcW w:w="270" w:type="pct"/>
            <w:tcBorders>
              <w:top w:val="nil"/>
              <w:left w:val="nil"/>
              <w:bottom w:val="single" w:sz="6" w:space="0" w:color="auto"/>
              <w:right w:val="nil"/>
            </w:tcBorders>
          </w:tcPr>
          <w:p w14:paraId="168999C1" w14:textId="77777777" w:rsidR="006B3285" w:rsidRPr="008148E5" w:rsidRDefault="006B3285" w:rsidP="00230540">
            <w:pPr>
              <w:widowControl w:val="0"/>
              <w:autoSpaceDE w:val="0"/>
              <w:autoSpaceDN w:val="0"/>
              <w:adjustRightInd w:val="0"/>
              <w:spacing w:after="0" w:line="240" w:lineRule="auto"/>
              <w:rPr>
                <w:rFonts w:ascii="Times New Roman" w:hAnsi="Times New Roman"/>
                <w:i/>
                <w:iCs/>
                <w:color w:val="000000" w:themeColor="text1"/>
                <w:sz w:val="16"/>
                <w:szCs w:val="16"/>
              </w:rPr>
            </w:pPr>
            <w:proofErr w:type="spellStart"/>
            <w:r w:rsidRPr="008148E5">
              <w:rPr>
                <w:rFonts w:ascii="Times New Roman" w:hAnsi="Times New Roman"/>
                <w:i/>
                <w:iCs/>
                <w:color w:val="000000" w:themeColor="text1"/>
                <w:sz w:val="16"/>
                <w:szCs w:val="16"/>
              </w:rPr>
              <w:t>LnMC</w:t>
            </w:r>
            <w:proofErr w:type="spellEnd"/>
            <w:r w:rsidRPr="008148E5">
              <w:rPr>
                <w:rFonts w:ascii="Times New Roman" w:hAnsi="Times New Roman"/>
                <w:color w:val="000000" w:themeColor="text1"/>
                <w:sz w:val="16"/>
                <w:szCs w:val="16"/>
                <w:vertAlign w:val="subscript"/>
              </w:rPr>
              <w:t xml:space="preserve"> t+1</w:t>
            </w:r>
          </w:p>
        </w:tc>
        <w:tc>
          <w:tcPr>
            <w:tcW w:w="270" w:type="pct"/>
            <w:tcBorders>
              <w:top w:val="nil"/>
              <w:left w:val="nil"/>
              <w:bottom w:val="single" w:sz="6" w:space="0" w:color="auto"/>
              <w:right w:val="nil"/>
            </w:tcBorders>
          </w:tcPr>
          <w:p w14:paraId="37DC2D9F" w14:textId="77777777" w:rsidR="006B3285" w:rsidRPr="008148E5" w:rsidRDefault="006B3285" w:rsidP="00230540">
            <w:pPr>
              <w:widowControl w:val="0"/>
              <w:autoSpaceDE w:val="0"/>
              <w:autoSpaceDN w:val="0"/>
              <w:adjustRightInd w:val="0"/>
              <w:spacing w:after="0" w:line="240" w:lineRule="auto"/>
              <w:rPr>
                <w:rFonts w:ascii="Times New Roman" w:hAnsi="Times New Roman"/>
                <w:i/>
                <w:iCs/>
                <w:color w:val="000000" w:themeColor="text1"/>
                <w:sz w:val="16"/>
                <w:szCs w:val="16"/>
              </w:rPr>
            </w:pPr>
            <w:proofErr w:type="spellStart"/>
            <w:r w:rsidRPr="008148E5">
              <w:rPr>
                <w:rFonts w:ascii="Times New Roman" w:hAnsi="Times New Roman"/>
                <w:i/>
                <w:iCs/>
                <w:color w:val="000000" w:themeColor="text1"/>
                <w:sz w:val="16"/>
                <w:szCs w:val="16"/>
              </w:rPr>
              <w:t>LnMC</w:t>
            </w:r>
            <w:proofErr w:type="spellEnd"/>
            <w:r w:rsidRPr="008148E5">
              <w:rPr>
                <w:rFonts w:ascii="Times New Roman" w:hAnsi="Times New Roman"/>
                <w:color w:val="000000" w:themeColor="text1"/>
                <w:sz w:val="16"/>
                <w:szCs w:val="16"/>
                <w:vertAlign w:val="subscript"/>
              </w:rPr>
              <w:t xml:space="preserve"> t</w:t>
            </w:r>
          </w:p>
        </w:tc>
        <w:tc>
          <w:tcPr>
            <w:tcW w:w="285" w:type="pct"/>
            <w:tcBorders>
              <w:top w:val="nil"/>
              <w:left w:val="nil"/>
              <w:bottom w:val="single" w:sz="6" w:space="0" w:color="auto"/>
              <w:right w:val="single" w:sz="4" w:space="0" w:color="auto"/>
            </w:tcBorders>
          </w:tcPr>
          <w:p w14:paraId="14CF028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roofErr w:type="spellStart"/>
            <w:r w:rsidRPr="008148E5">
              <w:rPr>
                <w:rFonts w:ascii="Times New Roman" w:hAnsi="Times New Roman"/>
                <w:i/>
                <w:iCs/>
                <w:color w:val="000000" w:themeColor="text1"/>
                <w:sz w:val="16"/>
                <w:szCs w:val="16"/>
              </w:rPr>
              <w:t>LnMC</w:t>
            </w:r>
            <w:proofErr w:type="spellEnd"/>
            <w:r w:rsidRPr="008148E5">
              <w:rPr>
                <w:rFonts w:ascii="Times New Roman" w:hAnsi="Times New Roman"/>
                <w:color w:val="000000" w:themeColor="text1"/>
                <w:sz w:val="16"/>
                <w:szCs w:val="16"/>
                <w:vertAlign w:val="subscript"/>
              </w:rPr>
              <w:t xml:space="preserve"> t+1</w:t>
            </w:r>
          </w:p>
        </w:tc>
        <w:tc>
          <w:tcPr>
            <w:tcW w:w="270" w:type="pct"/>
            <w:tcBorders>
              <w:top w:val="nil"/>
              <w:left w:val="single" w:sz="4" w:space="0" w:color="auto"/>
              <w:bottom w:val="single" w:sz="6" w:space="0" w:color="auto"/>
              <w:right w:val="nil"/>
            </w:tcBorders>
          </w:tcPr>
          <w:p w14:paraId="64A1DA9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vertAlign w:val="subscript"/>
              </w:rPr>
            </w:pPr>
            <w:r w:rsidRPr="008148E5">
              <w:rPr>
                <w:rFonts w:ascii="Times New Roman" w:hAnsi="Times New Roman"/>
                <w:i/>
                <w:iCs/>
                <w:color w:val="000000" w:themeColor="text1"/>
                <w:sz w:val="16"/>
                <w:szCs w:val="16"/>
              </w:rPr>
              <w:t>ROA</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270" w:type="pct"/>
            <w:tcBorders>
              <w:top w:val="nil"/>
              <w:left w:val="nil"/>
              <w:bottom w:val="single" w:sz="6" w:space="0" w:color="auto"/>
              <w:right w:val="nil"/>
            </w:tcBorders>
          </w:tcPr>
          <w:p w14:paraId="304C17B2" w14:textId="77777777" w:rsidR="006B3285" w:rsidRPr="008148E5" w:rsidRDefault="006B3285" w:rsidP="00230540">
            <w:pPr>
              <w:widowControl w:val="0"/>
              <w:autoSpaceDE w:val="0"/>
              <w:autoSpaceDN w:val="0"/>
              <w:adjustRightInd w:val="0"/>
              <w:spacing w:after="0" w:line="240" w:lineRule="auto"/>
              <w:rPr>
                <w:rFonts w:ascii="Times New Roman" w:hAnsi="Times New Roman"/>
                <w:i/>
                <w:iCs/>
                <w:color w:val="000000" w:themeColor="text1"/>
                <w:sz w:val="16"/>
                <w:szCs w:val="16"/>
              </w:rPr>
            </w:pPr>
            <w:r w:rsidRPr="008148E5">
              <w:rPr>
                <w:rFonts w:ascii="Times New Roman" w:hAnsi="Times New Roman"/>
                <w:i/>
                <w:iCs/>
                <w:color w:val="000000" w:themeColor="text1"/>
                <w:sz w:val="16"/>
                <w:szCs w:val="16"/>
              </w:rPr>
              <w:t>ROA</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t+1</w:t>
            </w:r>
          </w:p>
        </w:tc>
        <w:tc>
          <w:tcPr>
            <w:tcW w:w="270" w:type="pct"/>
            <w:tcBorders>
              <w:top w:val="nil"/>
              <w:left w:val="nil"/>
              <w:bottom w:val="single" w:sz="6" w:space="0" w:color="auto"/>
              <w:right w:val="nil"/>
            </w:tcBorders>
          </w:tcPr>
          <w:p w14:paraId="7235C1A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i/>
                <w:iCs/>
                <w:color w:val="000000" w:themeColor="text1"/>
                <w:sz w:val="16"/>
                <w:szCs w:val="16"/>
              </w:rPr>
              <w:t>ROA</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281" w:type="pct"/>
            <w:tcBorders>
              <w:top w:val="nil"/>
              <w:left w:val="nil"/>
              <w:bottom w:val="single" w:sz="6" w:space="0" w:color="auto"/>
              <w:right w:val="nil"/>
            </w:tcBorders>
          </w:tcPr>
          <w:p w14:paraId="13533A80" w14:textId="77777777" w:rsidR="006B3285" w:rsidRPr="008148E5" w:rsidRDefault="006B3285" w:rsidP="00230540">
            <w:pPr>
              <w:widowControl w:val="0"/>
              <w:autoSpaceDE w:val="0"/>
              <w:autoSpaceDN w:val="0"/>
              <w:adjustRightInd w:val="0"/>
              <w:spacing w:after="0" w:line="240" w:lineRule="auto"/>
              <w:rPr>
                <w:rFonts w:ascii="Times New Roman" w:hAnsi="Times New Roman"/>
                <w:i/>
                <w:iCs/>
                <w:color w:val="000000" w:themeColor="text1"/>
                <w:sz w:val="16"/>
                <w:szCs w:val="16"/>
              </w:rPr>
            </w:pPr>
            <w:r w:rsidRPr="008148E5">
              <w:rPr>
                <w:rFonts w:ascii="Times New Roman" w:hAnsi="Times New Roman"/>
                <w:i/>
                <w:iCs/>
                <w:color w:val="000000" w:themeColor="text1"/>
                <w:sz w:val="16"/>
                <w:szCs w:val="16"/>
              </w:rPr>
              <w:t>ROA</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t+1</w:t>
            </w:r>
          </w:p>
        </w:tc>
      </w:tr>
      <w:tr w:rsidR="008148E5" w:rsidRPr="008148E5" w14:paraId="302BBBBA" w14:textId="77777777" w:rsidTr="00230540">
        <w:trPr>
          <w:trHeight w:val="49"/>
          <w:jc w:val="center"/>
        </w:trPr>
        <w:tc>
          <w:tcPr>
            <w:tcW w:w="654" w:type="pct"/>
            <w:tcBorders>
              <w:top w:val="nil"/>
              <w:left w:val="nil"/>
              <w:bottom w:val="nil"/>
            </w:tcBorders>
          </w:tcPr>
          <w:p w14:paraId="190C24D1" w14:textId="0CCC2E17" w:rsidR="006B3285" w:rsidRPr="008148E5" w:rsidRDefault="00663D0A"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FTB</w:t>
            </w:r>
          </w:p>
        </w:tc>
        <w:tc>
          <w:tcPr>
            <w:tcW w:w="270" w:type="pct"/>
            <w:tcBorders>
              <w:top w:val="nil"/>
              <w:left w:val="nil"/>
              <w:bottom w:val="nil"/>
              <w:right w:val="nil"/>
            </w:tcBorders>
          </w:tcPr>
          <w:p w14:paraId="01ED2E1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-0.374***</w:t>
            </w:r>
          </w:p>
        </w:tc>
        <w:tc>
          <w:tcPr>
            <w:tcW w:w="270" w:type="pct"/>
            <w:tcBorders>
              <w:top w:val="nil"/>
              <w:left w:val="nil"/>
              <w:bottom w:val="nil"/>
              <w:right w:val="nil"/>
            </w:tcBorders>
          </w:tcPr>
          <w:p w14:paraId="030DB26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-0.346***</w:t>
            </w:r>
          </w:p>
        </w:tc>
        <w:tc>
          <w:tcPr>
            <w:tcW w:w="270" w:type="pct"/>
            <w:tcBorders>
              <w:top w:val="nil"/>
              <w:left w:val="nil"/>
              <w:bottom w:val="nil"/>
              <w:right w:val="nil"/>
            </w:tcBorders>
          </w:tcPr>
          <w:p w14:paraId="3F81B39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6DD2C19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4958F8E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-0.959***</w:t>
            </w:r>
          </w:p>
        </w:tc>
        <w:tc>
          <w:tcPr>
            <w:tcW w:w="270" w:type="pct"/>
            <w:tcBorders>
              <w:top w:val="nil"/>
              <w:left w:val="nil"/>
              <w:bottom w:val="nil"/>
              <w:right w:val="nil"/>
            </w:tcBorders>
          </w:tcPr>
          <w:p w14:paraId="75524B6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-0.879***</w:t>
            </w:r>
          </w:p>
        </w:tc>
        <w:tc>
          <w:tcPr>
            <w:tcW w:w="270" w:type="pct"/>
            <w:tcBorders>
              <w:top w:val="nil"/>
              <w:left w:val="nil"/>
              <w:bottom w:val="nil"/>
              <w:right w:val="nil"/>
            </w:tcBorders>
          </w:tcPr>
          <w:p w14:paraId="7122935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567A649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3070D5E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-0.487***</w:t>
            </w:r>
          </w:p>
        </w:tc>
        <w:tc>
          <w:tcPr>
            <w:tcW w:w="270" w:type="pct"/>
            <w:tcBorders>
              <w:top w:val="nil"/>
              <w:left w:val="nil"/>
              <w:bottom w:val="nil"/>
              <w:right w:val="nil"/>
            </w:tcBorders>
          </w:tcPr>
          <w:p w14:paraId="73CC01B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-0.456***</w:t>
            </w:r>
          </w:p>
        </w:tc>
        <w:tc>
          <w:tcPr>
            <w:tcW w:w="270" w:type="pct"/>
            <w:tcBorders>
              <w:top w:val="nil"/>
              <w:left w:val="nil"/>
              <w:bottom w:val="nil"/>
              <w:right w:val="nil"/>
            </w:tcBorders>
          </w:tcPr>
          <w:p w14:paraId="7469FBA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85" w:type="pct"/>
            <w:tcBorders>
              <w:top w:val="nil"/>
              <w:left w:val="nil"/>
              <w:bottom w:val="nil"/>
              <w:right w:val="single" w:sz="4" w:space="0" w:color="auto"/>
            </w:tcBorders>
          </w:tcPr>
          <w:p w14:paraId="20E733F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single" w:sz="4" w:space="0" w:color="auto"/>
              <w:bottom w:val="nil"/>
              <w:right w:val="nil"/>
            </w:tcBorders>
          </w:tcPr>
          <w:p w14:paraId="60C17AE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-0.033**</w:t>
            </w:r>
          </w:p>
        </w:tc>
        <w:tc>
          <w:tcPr>
            <w:tcW w:w="270" w:type="pct"/>
            <w:tcBorders>
              <w:top w:val="nil"/>
              <w:left w:val="nil"/>
              <w:bottom w:val="nil"/>
              <w:right w:val="nil"/>
            </w:tcBorders>
          </w:tcPr>
          <w:p w14:paraId="7994A02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-0.016</w:t>
            </w:r>
          </w:p>
        </w:tc>
        <w:tc>
          <w:tcPr>
            <w:tcW w:w="270" w:type="pct"/>
            <w:tcBorders>
              <w:top w:val="nil"/>
              <w:left w:val="nil"/>
              <w:bottom w:val="nil"/>
              <w:right w:val="nil"/>
            </w:tcBorders>
          </w:tcPr>
          <w:p w14:paraId="55D190E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81" w:type="pct"/>
            <w:tcBorders>
              <w:top w:val="nil"/>
              <w:left w:val="nil"/>
              <w:bottom w:val="nil"/>
              <w:right w:val="nil"/>
            </w:tcBorders>
          </w:tcPr>
          <w:p w14:paraId="63B19EF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r>
      <w:tr w:rsidR="008148E5" w:rsidRPr="008148E5" w14:paraId="7979C609" w14:textId="77777777" w:rsidTr="00230540">
        <w:trPr>
          <w:trHeight w:val="184"/>
          <w:jc w:val="center"/>
        </w:trPr>
        <w:tc>
          <w:tcPr>
            <w:tcW w:w="654" w:type="pct"/>
            <w:tcBorders>
              <w:top w:val="nil"/>
              <w:left w:val="nil"/>
              <w:bottom w:val="nil"/>
            </w:tcBorders>
          </w:tcPr>
          <w:p w14:paraId="18CD942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21BA78B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09B69DD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3DD1F6E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3AF9E5C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1FF1697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0B6820C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34BF03C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1F00E90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00F93F9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7509293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270" w:type="pct"/>
            <w:tcBorders>
              <w:top w:val="nil"/>
              <w:left w:val="nil"/>
              <w:bottom w:val="nil"/>
              <w:right w:val="nil"/>
            </w:tcBorders>
          </w:tcPr>
          <w:p w14:paraId="7B8021D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85" w:type="pct"/>
            <w:tcBorders>
              <w:top w:val="nil"/>
              <w:left w:val="nil"/>
              <w:bottom w:val="nil"/>
              <w:right w:val="single" w:sz="4" w:space="0" w:color="auto"/>
            </w:tcBorders>
          </w:tcPr>
          <w:p w14:paraId="7DA007B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single" w:sz="4" w:space="0" w:color="auto"/>
              <w:bottom w:val="nil"/>
              <w:right w:val="nil"/>
            </w:tcBorders>
          </w:tcPr>
          <w:p w14:paraId="7F547E4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(0.035)</w:t>
            </w:r>
          </w:p>
        </w:tc>
        <w:tc>
          <w:tcPr>
            <w:tcW w:w="270" w:type="pct"/>
            <w:tcBorders>
              <w:top w:val="nil"/>
              <w:left w:val="nil"/>
              <w:bottom w:val="nil"/>
              <w:right w:val="nil"/>
            </w:tcBorders>
          </w:tcPr>
          <w:p w14:paraId="677E17D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(0.278)</w:t>
            </w:r>
          </w:p>
        </w:tc>
        <w:tc>
          <w:tcPr>
            <w:tcW w:w="270" w:type="pct"/>
            <w:tcBorders>
              <w:top w:val="nil"/>
              <w:left w:val="nil"/>
              <w:bottom w:val="nil"/>
              <w:right w:val="nil"/>
            </w:tcBorders>
          </w:tcPr>
          <w:p w14:paraId="6B65015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81" w:type="pct"/>
            <w:tcBorders>
              <w:top w:val="nil"/>
              <w:left w:val="nil"/>
              <w:bottom w:val="nil"/>
              <w:right w:val="nil"/>
            </w:tcBorders>
          </w:tcPr>
          <w:p w14:paraId="1CF18B4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r>
      <w:tr w:rsidR="008148E5" w:rsidRPr="008148E5" w14:paraId="570895B0" w14:textId="77777777" w:rsidTr="00230540">
        <w:trPr>
          <w:trHeight w:val="64"/>
          <w:jc w:val="center"/>
        </w:trPr>
        <w:tc>
          <w:tcPr>
            <w:tcW w:w="654" w:type="pct"/>
            <w:tcBorders>
              <w:top w:val="nil"/>
              <w:left w:val="nil"/>
              <w:bottom w:val="nil"/>
            </w:tcBorders>
          </w:tcPr>
          <w:p w14:paraId="4FAF48E5" w14:textId="7A586414" w:rsidR="006B3285" w:rsidRPr="008148E5" w:rsidRDefault="00663D0A"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FTD</w:t>
            </w:r>
          </w:p>
        </w:tc>
        <w:tc>
          <w:tcPr>
            <w:tcW w:w="270" w:type="pct"/>
            <w:tcBorders>
              <w:top w:val="nil"/>
              <w:left w:val="nil"/>
              <w:bottom w:val="nil"/>
              <w:right w:val="nil"/>
            </w:tcBorders>
          </w:tcPr>
          <w:p w14:paraId="128C5C5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2DBE9B8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0461F09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-0.188***</w:t>
            </w:r>
          </w:p>
        </w:tc>
        <w:tc>
          <w:tcPr>
            <w:tcW w:w="270" w:type="pct"/>
            <w:tcBorders>
              <w:top w:val="nil"/>
              <w:left w:val="nil"/>
              <w:bottom w:val="nil"/>
              <w:right w:val="nil"/>
            </w:tcBorders>
          </w:tcPr>
          <w:p w14:paraId="3C57F3E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-0.186***</w:t>
            </w:r>
          </w:p>
        </w:tc>
        <w:tc>
          <w:tcPr>
            <w:tcW w:w="270" w:type="pct"/>
            <w:tcBorders>
              <w:top w:val="nil"/>
              <w:left w:val="nil"/>
              <w:bottom w:val="nil"/>
              <w:right w:val="nil"/>
            </w:tcBorders>
          </w:tcPr>
          <w:p w14:paraId="1534A1F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1F371BD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2032B72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-0.536***</w:t>
            </w:r>
          </w:p>
        </w:tc>
        <w:tc>
          <w:tcPr>
            <w:tcW w:w="270" w:type="pct"/>
            <w:tcBorders>
              <w:top w:val="nil"/>
              <w:left w:val="nil"/>
              <w:bottom w:val="nil"/>
              <w:right w:val="nil"/>
            </w:tcBorders>
          </w:tcPr>
          <w:p w14:paraId="54AA378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-0.553***</w:t>
            </w:r>
          </w:p>
        </w:tc>
        <w:tc>
          <w:tcPr>
            <w:tcW w:w="270" w:type="pct"/>
            <w:tcBorders>
              <w:top w:val="nil"/>
              <w:left w:val="nil"/>
              <w:bottom w:val="nil"/>
              <w:right w:val="nil"/>
            </w:tcBorders>
          </w:tcPr>
          <w:p w14:paraId="21210B6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0BBEAA8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2CA10DE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-0.315***</w:t>
            </w:r>
          </w:p>
        </w:tc>
        <w:tc>
          <w:tcPr>
            <w:tcW w:w="285" w:type="pct"/>
            <w:tcBorders>
              <w:top w:val="nil"/>
              <w:left w:val="nil"/>
              <w:bottom w:val="nil"/>
              <w:right w:val="single" w:sz="4" w:space="0" w:color="auto"/>
            </w:tcBorders>
          </w:tcPr>
          <w:p w14:paraId="399E4ED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-0.326***</w:t>
            </w:r>
          </w:p>
        </w:tc>
        <w:tc>
          <w:tcPr>
            <w:tcW w:w="270" w:type="pct"/>
            <w:tcBorders>
              <w:top w:val="nil"/>
              <w:left w:val="single" w:sz="4" w:space="0" w:color="auto"/>
              <w:bottom w:val="nil"/>
              <w:right w:val="nil"/>
            </w:tcBorders>
          </w:tcPr>
          <w:p w14:paraId="0943BA1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0645F2D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44822C0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-0.019**</w:t>
            </w:r>
          </w:p>
        </w:tc>
        <w:tc>
          <w:tcPr>
            <w:tcW w:w="281" w:type="pct"/>
            <w:tcBorders>
              <w:top w:val="nil"/>
              <w:left w:val="nil"/>
              <w:bottom w:val="nil"/>
              <w:right w:val="nil"/>
            </w:tcBorders>
          </w:tcPr>
          <w:p w14:paraId="50E0B18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-0.013**</w:t>
            </w:r>
          </w:p>
        </w:tc>
      </w:tr>
      <w:tr w:rsidR="008148E5" w:rsidRPr="008148E5" w14:paraId="52FAF39D" w14:textId="77777777" w:rsidTr="00230540">
        <w:trPr>
          <w:trHeight w:val="184"/>
          <w:jc w:val="center"/>
        </w:trPr>
        <w:tc>
          <w:tcPr>
            <w:tcW w:w="654" w:type="pct"/>
            <w:tcBorders>
              <w:top w:val="nil"/>
              <w:left w:val="nil"/>
              <w:bottom w:val="nil"/>
            </w:tcBorders>
          </w:tcPr>
          <w:p w14:paraId="7F63598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216D782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7FA7B60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600005E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7BEF98C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31C5020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6DEBAA9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04FB8FB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41C4151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1A6A48D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7A78EAA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0BCF936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85" w:type="pct"/>
            <w:tcBorders>
              <w:top w:val="nil"/>
              <w:left w:val="nil"/>
              <w:bottom w:val="nil"/>
              <w:right w:val="single" w:sz="4" w:space="0" w:color="auto"/>
            </w:tcBorders>
          </w:tcPr>
          <w:p w14:paraId="3557159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single" w:sz="4" w:space="0" w:color="auto"/>
              <w:bottom w:val="nil"/>
              <w:right w:val="nil"/>
            </w:tcBorders>
          </w:tcPr>
          <w:p w14:paraId="68E2F6C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6622E6D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63FFCF0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(0.010)</w:t>
            </w:r>
          </w:p>
        </w:tc>
        <w:tc>
          <w:tcPr>
            <w:tcW w:w="281" w:type="pct"/>
            <w:tcBorders>
              <w:top w:val="nil"/>
              <w:left w:val="nil"/>
              <w:bottom w:val="nil"/>
              <w:right w:val="nil"/>
            </w:tcBorders>
          </w:tcPr>
          <w:p w14:paraId="67B62D7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(0.037)</w:t>
            </w:r>
          </w:p>
        </w:tc>
      </w:tr>
      <w:tr w:rsidR="008148E5" w:rsidRPr="008148E5" w14:paraId="23286C64" w14:textId="77777777" w:rsidTr="00230540">
        <w:trPr>
          <w:trHeight w:val="184"/>
          <w:jc w:val="center"/>
        </w:trPr>
        <w:tc>
          <w:tcPr>
            <w:tcW w:w="654" w:type="pct"/>
            <w:tcBorders>
              <w:top w:val="nil"/>
              <w:left w:val="nil"/>
              <w:bottom w:val="nil"/>
            </w:tcBorders>
          </w:tcPr>
          <w:p w14:paraId="0060AF8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CEO Gender</w:t>
            </w:r>
          </w:p>
        </w:tc>
        <w:tc>
          <w:tcPr>
            <w:tcW w:w="270" w:type="pct"/>
            <w:tcBorders>
              <w:top w:val="nil"/>
              <w:left w:val="nil"/>
              <w:bottom w:val="nil"/>
              <w:right w:val="nil"/>
            </w:tcBorders>
          </w:tcPr>
          <w:p w14:paraId="183A40D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-0.088</w:t>
            </w:r>
          </w:p>
        </w:tc>
        <w:tc>
          <w:tcPr>
            <w:tcW w:w="270" w:type="pct"/>
            <w:tcBorders>
              <w:top w:val="nil"/>
              <w:left w:val="nil"/>
              <w:bottom w:val="nil"/>
              <w:right w:val="nil"/>
            </w:tcBorders>
          </w:tcPr>
          <w:p w14:paraId="0DD6EC9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-0.139**</w:t>
            </w:r>
          </w:p>
        </w:tc>
        <w:tc>
          <w:tcPr>
            <w:tcW w:w="270" w:type="pct"/>
            <w:tcBorders>
              <w:top w:val="nil"/>
              <w:left w:val="nil"/>
              <w:bottom w:val="nil"/>
              <w:right w:val="nil"/>
            </w:tcBorders>
          </w:tcPr>
          <w:p w14:paraId="093F860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-0.074</w:t>
            </w:r>
          </w:p>
        </w:tc>
        <w:tc>
          <w:tcPr>
            <w:tcW w:w="270" w:type="pct"/>
            <w:tcBorders>
              <w:top w:val="nil"/>
              <w:left w:val="nil"/>
              <w:bottom w:val="nil"/>
              <w:right w:val="nil"/>
            </w:tcBorders>
          </w:tcPr>
          <w:p w14:paraId="65057B6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-0.121*</w:t>
            </w:r>
          </w:p>
        </w:tc>
        <w:tc>
          <w:tcPr>
            <w:tcW w:w="270" w:type="pct"/>
            <w:tcBorders>
              <w:top w:val="nil"/>
              <w:left w:val="nil"/>
              <w:bottom w:val="nil"/>
              <w:right w:val="nil"/>
            </w:tcBorders>
          </w:tcPr>
          <w:p w14:paraId="1E5C586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-0.180</w:t>
            </w:r>
          </w:p>
        </w:tc>
        <w:tc>
          <w:tcPr>
            <w:tcW w:w="270" w:type="pct"/>
            <w:tcBorders>
              <w:top w:val="nil"/>
              <w:left w:val="nil"/>
              <w:bottom w:val="nil"/>
              <w:right w:val="nil"/>
            </w:tcBorders>
          </w:tcPr>
          <w:p w14:paraId="57B70FC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-0.311*</w:t>
            </w:r>
          </w:p>
        </w:tc>
        <w:tc>
          <w:tcPr>
            <w:tcW w:w="270" w:type="pct"/>
            <w:tcBorders>
              <w:top w:val="nil"/>
              <w:left w:val="nil"/>
              <w:bottom w:val="nil"/>
              <w:right w:val="nil"/>
            </w:tcBorders>
          </w:tcPr>
          <w:p w14:paraId="24E501E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-0.144</w:t>
            </w:r>
          </w:p>
        </w:tc>
        <w:tc>
          <w:tcPr>
            <w:tcW w:w="270" w:type="pct"/>
            <w:tcBorders>
              <w:top w:val="nil"/>
              <w:left w:val="nil"/>
              <w:bottom w:val="nil"/>
              <w:right w:val="nil"/>
            </w:tcBorders>
          </w:tcPr>
          <w:p w14:paraId="00871F7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-0.266</w:t>
            </w:r>
          </w:p>
        </w:tc>
        <w:tc>
          <w:tcPr>
            <w:tcW w:w="270" w:type="pct"/>
            <w:tcBorders>
              <w:top w:val="nil"/>
              <w:left w:val="nil"/>
              <w:bottom w:val="nil"/>
              <w:right w:val="nil"/>
            </w:tcBorders>
          </w:tcPr>
          <w:p w14:paraId="5ACEC73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-0.233**</w:t>
            </w:r>
          </w:p>
        </w:tc>
        <w:tc>
          <w:tcPr>
            <w:tcW w:w="270" w:type="pct"/>
            <w:tcBorders>
              <w:top w:val="nil"/>
              <w:left w:val="nil"/>
              <w:bottom w:val="nil"/>
              <w:right w:val="nil"/>
            </w:tcBorders>
          </w:tcPr>
          <w:p w14:paraId="49BD383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-0.306**</w:t>
            </w:r>
          </w:p>
        </w:tc>
        <w:tc>
          <w:tcPr>
            <w:tcW w:w="270" w:type="pct"/>
            <w:tcBorders>
              <w:top w:val="nil"/>
              <w:left w:val="nil"/>
              <w:bottom w:val="nil"/>
              <w:right w:val="nil"/>
            </w:tcBorders>
          </w:tcPr>
          <w:p w14:paraId="7B21590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-0.212**</w:t>
            </w:r>
          </w:p>
        </w:tc>
        <w:tc>
          <w:tcPr>
            <w:tcW w:w="285" w:type="pct"/>
            <w:tcBorders>
              <w:top w:val="nil"/>
              <w:left w:val="nil"/>
              <w:bottom w:val="nil"/>
              <w:right w:val="single" w:sz="4" w:space="0" w:color="auto"/>
            </w:tcBorders>
          </w:tcPr>
          <w:p w14:paraId="49609E2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-0.283**</w:t>
            </w:r>
          </w:p>
        </w:tc>
        <w:tc>
          <w:tcPr>
            <w:tcW w:w="270" w:type="pct"/>
            <w:tcBorders>
              <w:top w:val="nil"/>
              <w:left w:val="single" w:sz="4" w:space="0" w:color="auto"/>
              <w:bottom w:val="nil"/>
              <w:right w:val="nil"/>
            </w:tcBorders>
          </w:tcPr>
          <w:p w14:paraId="1AA13FA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-0.023</w:t>
            </w:r>
          </w:p>
        </w:tc>
        <w:tc>
          <w:tcPr>
            <w:tcW w:w="270" w:type="pct"/>
            <w:tcBorders>
              <w:top w:val="nil"/>
              <w:left w:val="nil"/>
              <w:bottom w:val="nil"/>
              <w:right w:val="nil"/>
            </w:tcBorders>
          </w:tcPr>
          <w:p w14:paraId="3714981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-0.031***</w:t>
            </w:r>
          </w:p>
        </w:tc>
        <w:tc>
          <w:tcPr>
            <w:tcW w:w="270" w:type="pct"/>
            <w:tcBorders>
              <w:top w:val="nil"/>
              <w:left w:val="nil"/>
              <w:bottom w:val="nil"/>
              <w:right w:val="nil"/>
            </w:tcBorders>
          </w:tcPr>
          <w:p w14:paraId="2C1B150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-0.022</w:t>
            </w:r>
          </w:p>
        </w:tc>
        <w:tc>
          <w:tcPr>
            <w:tcW w:w="281" w:type="pct"/>
            <w:tcBorders>
              <w:top w:val="nil"/>
              <w:left w:val="nil"/>
              <w:bottom w:val="nil"/>
              <w:right w:val="nil"/>
            </w:tcBorders>
          </w:tcPr>
          <w:p w14:paraId="260183C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-0.031***</w:t>
            </w:r>
          </w:p>
        </w:tc>
      </w:tr>
      <w:tr w:rsidR="008148E5" w:rsidRPr="008148E5" w14:paraId="2ABA1ED5" w14:textId="77777777" w:rsidTr="00230540">
        <w:trPr>
          <w:trHeight w:val="184"/>
          <w:jc w:val="center"/>
        </w:trPr>
        <w:tc>
          <w:tcPr>
            <w:tcW w:w="654" w:type="pct"/>
            <w:tcBorders>
              <w:top w:val="nil"/>
              <w:left w:val="nil"/>
              <w:bottom w:val="nil"/>
            </w:tcBorders>
          </w:tcPr>
          <w:p w14:paraId="60D2F3A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17DAE1E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(0.131)</w:t>
            </w:r>
          </w:p>
        </w:tc>
        <w:tc>
          <w:tcPr>
            <w:tcW w:w="270" w:type="pct"/>
            <w:tcBorders>
              <w:top w:val="nil"/>
              <w:left w:val="nil"/>
              <w:bottom w:val="nil"/>
              <w:right w:val="nil"/>
            </w:tcBorders>
          </w:tcPr>
          <w:p w14:paraId="431A362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(0.049)</w:t>
            </w:r>
          </w:p>
        </w:tc>
        <w:tc>
          <w:tcPr>
            <w:tcW w:w="270" w:type="pct"/>
            <w:tcBorders>
              <w:top w:val="nil"/>
              <w:left w:val="nil"/>
              <w:bottom w:val="nil"/>
              <w:right w:val="nil"/>
            </w:tcBorders>
          </w:tcPr>
          <w:p w14:paraId="5F9BABE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(0.204)</w:t>
            </w:r>
          </w:p>
        </w:tc>
        <w:tc>
          <w:tcPr>
            <w:tcW w:w="270" w:type="pct"/>
            <w:tcBorders>
              <w:top w:val="nil"/>
              <w:left w:val="nil"/>
              <w:bottom w:val="nil"/>
              <w:right w:val="nil"/>
            </w:tcBorders>
          </w:tcPr>
          <w:p w14:paraId="721F099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(0.083)</w:t>
            </w:r>
          </w:p>
        </w:tc>
        <w:tc>
          <w:tcPr>
            <w:tcW w:w="270" w:type="pct"/>
            <w:tcBorders>
              <w:top w:val="nil"/>
              <w:left w:val="nil"/>
              <w:bottom w:val="nil"/>
              <w:right w:val="nil"/>
            </w:tcBorders>
          </w:tcPr>
          <w:p w14:paraId="2BC0FBE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(0.206)</w:t>
            </w:r>
          </w:p>
        </w:tc>
        <w:tc>
          <w:tcPr>
            <w:tcW w:w="270" w:type="pct"/>
            <w:tcBorders>
              <w:top w:val="nil"/>
              <w:left w:val="nil"/>
              <w:bottom w:val="nil"/>
              <w:right w:val="nil"/>
            </w:tcBorders>
          </w:tcPr>
          <w:p w14:paraId="258C3FA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(0.076)</w:t>
            </w:r>
          </w:p>
        </w:tc>
        <w:tc>
          <w:tcPr>
            <w:tcW w:w="270" w:type="pct"/>
            <w:tcBorders>
              <w:top w:val="nil"/>
              <w:left w:val="nil"/>
              <w:bottom w:val="nil"/>
              <w:right w:val="nil"/>
            </w:tcBorders>
          </w:tcPr>
          <w:p w14:paraId="1072E41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(0.309)</w:t>
            </w:r>
          </w:p>
        </w:tc>
        <w:tc>
          <w:tcPr>
            <w:tcW w:w="270" w:type="pct"/>
            <w:tcBorders>
              <w:top w:val="nil"/>
              <w:left w:val="nil"/>
              <w:bottom w:val="nil"/>
              <w:right w:val="nil"/>
            </w:tcBorders>
          </w:tcPr>
          <w:p w14:paraId="22A58BA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(0.122)</w:t>
            </w:r>
          </w:p>
        </w:tc>
        <w:tc>
          <w:tcPr>
            <w:tcW w:w="270" w:type="pct"/>
            <w:tcBorders>
              <w:top w:val="nil"/>
              <w:left w:val="nil"/>
              <w:bottom w:val="nil"/>
              <w:right w:val="nil"/>
            </w:tcBorders>
          </w:tcPr>
          <w:p w14:paraId="43EAF66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(0.022)</w:t>
            </w:r>
          </w:p>
        </w:tc>
        <w:tc>
          <w:tcPr>
            <w:tcW w:w="270" w:type="pct"/>
            <w:tcBorders>
              <w:top w:val="nil"/>
              <w:left w:val="nil"/>
              <w:bottom w:val="nil"/>
              <w:right w:val="nil"/>
            </w:tcBorders>
          </w:tcPr>
          <w:p w14:paraId="27FAE55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(0.015)</w:t>
            </w:r>
          </w:p>
        </w:tc>
        <w:tc>
          <w:tcPr>
            <w:tcW w:w="270" w:type="pct"/>
            <w:tcBorders>
              <w:top w:val="nil"/>
              <w:left w:val="nil"/>
              <w:bottom w:val="nil"/>
              <w:right w:val="nil"/>
            </w:tcBorders>
          </w:tcPr>
          <w:p w14:paraId="5F3D2F5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(0.035)</w:t>
            </w:r>
          </w:p>
        </w:tc>
        <w:tc>
          <w:tcPr>
            <w:tcW w:w="285" w:type="pct"/>
            <w:tcBorders>
              <w:top w:val="nil"/>
              <w:left w:val="nil"/>
              <w:bottom w:val="nil"/>
              <w:right w:val="single" w:sz="4" w:space="0" w:color="auto"/>
            </w:tcBorders>
          </w:tcPr>
          <w:p w14:paraId="494E1CA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(0.022)</w:t>
            </w:r>
          </w:p>
        </w:tc>
        <w:tc>
          <w:tcPr>
            <w:tcW w:w="270" w:type="pct"/>
            <w:tcBorders>
              <w:top w:val="nil"/>
              <w:left w:val="single" w:sz="4" w:space="0" w:color="auto"/>
              <w:bottom w:val="nil"/>
              <w:right w:val="nil"/>
            </w:tcBorders>
          </w:tcPr>
          <w:p w14:paraId="54AE432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(0.182)</w:t>
            </w:r>
          </w:p>
        </w:tc>
        <w:tc>
          <w:tcPr>
            <w:tcW w:w="270" w:type="pct"/>
            <w:tcBorders>
              <w:top w:val="nil"/>
              <w:left w:val="nil"/>
              <w:bottom w:val="nil"/>
              <w:right w:val="nil"/>
            </w:tcBorders>
          </w:tcPr>
          <w:p w14:paraId="3C522A9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(0.004)</w:t>
            </w:r>
          </w:p>
        </w:tc>
        <w:tc>
          <w:tcPr>
            <w:tcW w:w="270" w:type="pct"/>
            <w:tcBorders>
              <w:top w:val="nil"/>
              <w:left w:val="nil"/>
              <w:bottom w:val="nil"/>
              <w:right w:val="nil"/>
            </w:tcBorders>
          </w:tcPr>
          <w:p w14:paraId="3739E33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(0.213)</w:t>
            </w:r>
          </w:p>
        </w:tc>
        <w:tc>
          <w:tcPr>
            <w:tcW w:w="281" w:type="pct"/>
            <w:tcBorders>
              <w:top w:val="nil"/>
              <w:left w:val="nil"/>
              <w:bottom w:val="nil"/>
              <w:right w:val="nil"/>
            </w:tcBorders>
          </w:tcPr>
          <w:p w14:paraId="42CF6DF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(0.004)</w:t>
            </w:r>
          </w:p>
        </w:tc>
      </w:tr>
      <w:tr w:rsidR="008148E5" w:rsidRPr="008148E5" w14:paraId="11529780" w14:textId="77777777" w:rsidTr="00230540">
        <w:trPr>
          <w:trHeight w:val="174"/>
          <w:jc w:val="center"/>
        </w:trPr>
        <w:tc>
          <w:tcPr>
            <w:tcW w:w="654" w:type="pct"/>
            <w:tcBorders>
              <w:top w:val="nil"/>
              <w:left w:val="nil"/>
              <w:bottom w:val="nil"/>
            </w:tcBorders>
          </w:tcPr>
          <w:p w14:paraId="413D882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CEO Age</w:t>
            </w:r>
          </w:p>
        </w:tc>
        <w:tc>
          <w:tcPr>
            <w:tcW w:w="270" w:type="pct"/>
            <w:tcBorders>
              <w:top w:val="nil"/>
              <w:left w:val="nil"/>
              <w:bottom w:val="nil"/>
              <w:right w:val="nil"/>
            </w:tcBorders>
          </w:tcPr>
          <w:p w14:paraId="709D118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54B6BF0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01CAB4E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5889C69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270" w:type="pct"/>
            <w:tcBorders>
              <w:top w:val="nil"/>
              <w:left w:val="nil"/>
              <w:bottom w:val="nil"/>
              <w:right w:val="nil"/>
            </w:tcBorders>
          </w:tcPr>
          <w:p w14:paraId="3894B18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270" w:type="pct"/>
            <w:tcBorders>
              <w:top w:val="nil"/>
              <w:left w:val="nil"/>
              <w:bottom w:val="nil"/>
              <w:right w:val="nil"/>
            </w:tcBorders>
          </w:tcPr>
          <w:p w14:paraId="3B6B5FA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2140B0A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49C5D89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270" w:type="pct"/>
            <w:tcBorders>
              <w:top w:val="nil"/>
              <w:left w:val="nil"/>
              <w:bottom w:val="nil"/>
              <w:right w:val="nil"/>
            </w:tcBorders>
          </w:tcPr>
          <w:p w14:paraId="46134EE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0.002</w:t>
            </w:r>
          </w:p>
        </w:tc>
        <w:tc>
          <w:tcPr>
            <w:tcW w:w="270" w:type="pct"/>
            <w:tcBorders>
              <w:top w:val="nil"/>
              <w:left w:val="nil"/>
              <w:bottom w:val="nil"/>
              <w:right w:val="nil"/>
            </w:tcBorders>
          </w:tcPr>
          <w:p w14:paraId="6DC7E92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2947B40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0.003</w:t>
            </w:r>
          </w:p>
        </w:tc>
        <w:tc>
          <w:tcPr>
            <w:tcW w:w="285" w:type="pct"/>
            <w:tcBorders>
              <w:top w:val="nil"/>
              <w:left w:val="nil"/>
              <w:bottom w:val="nil"/>
              <w:right w:val="single" w:sz="4" w:space="0" w:color="auto"/>
            </w:tcBorders>
          </w:tcPr>
          <w:p w14:paraId="3ED2B2A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single" w:sz="4" w:space="0" w:color="auto"/>
              <w:bottom w:val="nil"/>
              <w:right w:val="nil"/>
            </w:tcBorders>
          </w:tcPr>
          <w:p w14:paraId="341DAF4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71D9159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301F59C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81" w:type="pct"/>
            <w:tcBorders>
              <w:top w:val="nil"/>
              <w:left w:val="nil"/>
              <w:bottom w:val="nil"/>
              <w:right w:val="nil"/>
            </w:tcBorders>
          </w:tcPr>
          <w:p w14:paraId="3DC3885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r>
      <w:tr w:rsidR="008148E5" w:rsidRPr="008148E5" w14:paraId="0B39EF42" w14:textId="77777777" w:rsidTr="00230540">
        <w:trPr>
          <w:trHeight w:val="184"/>
          <w:jc w:val="center"/>
        </w:trPr>
        <w:tc>
          <w:tcPr>
            <w:tcW w:w="654" w:type="pct"/>
            <w:tcBorders>
              <w:top w:val="nil"/>
              <w:left w:val="nil"/>
              <w:bottom w:val="nil"/>
            </w:tcBorders>
          </w:tcPr>
          <w:p w14:paraId="288AC2D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6E60CA6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(0.965)</w:t>
            </w:r>
          </w:p>
        </w:tc>
        <w:tc>
          <w:tcPr>
            <w:tcW w:w="270" w:type="pct"/>
            <w:tcBorders>
              <w:top w:val="nil"/>
              <w:left w:val="nil"/>
              <w:bottom w:val="nil"/>
              <w:right w:val="nil"/>
            </w:tcBorders>
          </w:tcPr>
          <w:p w14:paraId="1241C2A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(0.934)</w:t>
            </w:r>
          </w:p>
        </w:tc>
        <w:tc>
          <w:tcPr>
            <w:tcW w:w="270" w:type="pct"/>
            <w:tcBorders>
              <w:top w:val="nil"/>
              <w:left w:val="nil"/>
              <w:bottom w:val="nil"/>
              <w:right w:val="nil"/>
            </w:tcBorders>
          </w:tcPr>
          <w:p w14:paraId="7FD4AC5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(0.838)</w:t>
            </w:r>
          </w:p>
        </w:tc>
        <w:tc>
          <w:tcPr>
            <w:tcW w:w="270" w:type="pct"/>
            <w:tcBorders>
              <w:top w:val="nil"/>
              <w:left w:val="nil"/>
              <w:bottom w:val="nil"/>
              <w:right w:val="nil"/>
            </w:tcBorders>
          </w:tcPr>
          <w:p w14:paraId="1CE5AB7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(0.759)</w:t>
            </w:r>
          </w:p>
        </w:tc>
        <w:tc>
          <w:tcPr>
            <w:tcW w:w="270" w:type="pct"/>
            <w:tcBorders>
              <w:top w:val="nil"/>
              <w:left w:val="nil"/>
              <w:bottom w:val="nil"/>
              <w:right w:val="nil"/>
            </w:tcBorders>
          </w:tcPr>
          <w:p w14:paraId="31EF4D3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(0.855)</w:t>
            </w:r>
          </w:p>
        </w:tc>
        <w:tc>
          <w:tcPr>
            <w:tcW w:w="270" w:type="pct"/>
            <w:tcBorders>
              <w:top w:val="nil"/>
              <w:left w:val="nil"/>
              <w:bottom w:val="nil"/>
              <w:right w:val="nil"/>
            </w:tcBorders>
          </w:tcPr>
          <w:p w14:paraId="447138A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(0.968)</w:t>
            </w:r>
          </w:p>
        </w:tc>
        <w:tc>
          <w:tcPr>
            <w:tcW w:w="270" w:type="pct"/>
            <w:tcBorders>
              <w:top w:val="nil"/>
              <w:left w:val="nil"/>
              <w:bottom w:val="nil"/>
              <w:right w:val="nil"/>
            </w:tcBorders>
          </w:tcPr>
          <w:p w14:paraId="46972F1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(0.913)</w:t>
            </w:r>
          </w:p>
        </w:tc>
        <w:tc>
          <w:tcPr>
            <w:tcW w:w="270" w:type="pct"/>
            <w:tcBorders>
              <w:top w:val="nil"/>
              <w:left w:val="nil"/>
              <w:bottom w:val="nil"/>
              <w:right w:val="nil"/>
            </w:tcBorders>
          </w:tcPr>
          <w:p w14:paraId="30F5753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(0.827)</w:t>
            </w:r>
          </w:p>
        </w:tc>
        <w:tc>
          <w:tcPr>
            <w:tcW w:w="270" w:type="pct"/>
            <w:tcBorders>
              <w:top w:val="nil"/>
              <w:left w:val="nil"/>
              <w:bottom w:val="nil"/>
              <w:right w:val="nil"/>
            </w:tcBorders>
          </w:tcPr>
          <w:p w14:paraId="539DC6B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(0.583)</w:t>
            </w:r>
          </w:p>
        </w:tc>
        <w:tc>
          <w:tcPr>
            <w:tcW w:w="270" w:type="pct"/>
            <w:tcBorders>
              <w:top w:val="nil"/>
              <w:left w:val="nil"/>
              <w:bottom w:val="nil"/>
              <w:right w:val="nil"/>
            </w:tcBorders>
          </w:tcPr>
          <w:p w14:paraId="66DD6C9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(0.966)</w:t>
            </w:r>
          </w:p>
        </w:tc>
        <w:tc>
          <w:tcPr>
            <w:tcW w:w="270" w:type="pct"/>
            <w:tcBorders>
              <w:top w:val="nil"/>
              <w:left w:val="nil"/>
              <w:bottom w:val="nil"/>
              <w:right w:val="nil"/>
            </w:tcBorders>
          </w:tcPr>
          <w:p w14:paraId="579BBE5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(0.496)</w:t>
            </w:r>
          </w:p>
        </w:tc>
        <w:tc>
          <w:tcPr>
            <w:tcW w:w="285" w:type="pct"/>
            <w:tcBorders>
              <w:top w:val="nil"/>
              <w:left w:val="nil"/>
              <w:bottom w:val="nil"/>
              <w:right w:val="single" w:sz="4" w:space="0" w:color="auto"/>
            </w:tcBorders>
          </w:tcPr>
          <w:p w14:paraId="0CE1CF2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(0.926)</w:t>
            </w:r>
          </w:p>
        </w:tc>
        <w:tc>
          <w:tcPr>
            <w:tcW w:w="270" w:type="pct"/>
            <w:tcBorders>
              <w:top w:val="nil"/>
              <w:left w:val="single" w:sz="4" w:space="0" w:color="auto"/>
              <w:bottom w:val="nil"/>
              <w:right w:val="nil"/>
            </w:tcBorders>
          </w:tcPr>
          <w:p w14:paraId="4DD4997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(0.575)</w:t>
            </w:r>
          </w:p>
        </w:tc>
        <w:tc>
          <w:tcPr>
            <w:tcW w:w="270" w:type="pct"/>
            <w:tcBorders>
              <w:top w:val="nil"/>
              <w:left w:val="nil"/>
              <w:bottom w:val="nil"/>
              <w:right w:val="nil"/>
            </w:tcBorders>
          </w:tcPr>
          <w:p w14:paraId="7010D1C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(0.778)</w:t>
            </w:r>
          </w:p>
        </w:tc>
        <w:tc>
          <w:tcPr>
            <w:tcW w:w="270" w:type="pct"/>
            <w:tcBorders>
              <w:top w:val="nil"/>
              <w:left w:val="nil"/>
              <w:bottom w:val="nil"/>
              <w:right w:val="nil"/>
            </w:tcBorders>
          </w:tcPr>
          <w:p w14:paraId="504BE3A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(0.523)</w:t>
            </w:r>
          </w:p>
        </w:tc>
        <w:tc>
          <w:tcPr>
            <w:tcW w:w="281" w:type="pct"/>
            <w:tcBorders>
              <w:top w:val="nil"/>
              <w:left w:val="nil"/>
              <w:bottom w:val="nil"/>
              <w:right w:val="nil"/>
            </w:tcBorders>
          </w:tcPr>
          <w:p w14:paraId="0A69785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(0.751)</w:t>
            </w:r>
          </w:p>
        </w:tc>
      </w:tr>
      <w:tr w:rsidR="008148E5" w:rsidRPr="008148E5" w14:paraId="42824AAF" w14:textId="77777777" w:rsidTr="00230540">
        <w:trPr>
          <w:trHeight w:val="184"/>
          <w:jc w:val="center"/>
        </w:trPr>
        <w:tc>
          <w:tcPr>
            <w:tcW w:w="654" w:type="pct"/>
            <w:tcBorders>
              <w:top w:val="nil"/>
              <w:left w:val="nil"/>
              <w:bottom w:val="nil"/>
            </w:tcBorders>
          </w:tcPr>
          <w:p w14:paraId="489C680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CEO Tenure</w:t>
            </w:r>
          </w:p>
        </w:tc>
        <w:tc>
          <w:tcPr>
            <w:tcW w:w="270" w:type="pct"/>
            <w:tcBorders>
              <w:top w:val="nil"/>
              <w:left w:val="nil"/>
              <w:bottom w:val="nil"/>
              <w:right w:val="nil"/>
            </w:tcBorders>
          </w:tcPr>
          <w:p w14:paraId="3350B9F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-0.009***</w:t>
            </w:r>
          </w:p>
        </w:tc>
        <w:tc>
          <w:tcPr>
            <w:tcW w:w="270" w:type="pct"/>
            <w:tcBorders>
              <w:top w:val="nil"/>
              <w:left w:val="nil"/>
              <w:bottom w:val="nil"/>
              <w:right w:val="nil"/>
            </w:tcBorders>
          </w:tcPr>
          <w:p w14:paraId="3AFA897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-0.012***</w:t>
            </w:r>
          </w:p>
        </w:tc>
        <w:tc>
          <w:tcPr>
            <w:tcW w:w="270" w:type="pct"/>
            <w:tcBorders>
              <w:top w:val="nil"/>
              <w:left w:val="nil"/>
              <w:bottom w:val="nil"/>
              <w:right w:val="nil"/>
            </w:tcBorders>
          </w:tcPr>
          <w:p w14:paraId="3877E96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-0.010***</w:t>
            </w:r>
          </w:p>
        </w:tc>
        <w:tc>
          <w:tcPr>
            <w:tcW w:w="270" w:type="pct"/>
            <w:tcBorders>
              <w:top w:val="nil"/>
              <w:left w:val="nil"/>
              <w:bottom w:val="nil"/>
              <w:right w:val="nil"/>
            </w:tcBorders>
          </w:tcPr>
          <w:p w14:paraId="6B40F79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-0.012***</w:t>
            </w:r>
          </w:p>
        </w:tc>
        <w:tc>
          <w:tcPr>
            <w:tcW w:w="270" w:type="pct"/>
            <w:tcBorders>
              <w:top w:val="nil"/>
              <w:left w:val="nil"/>
              <w:bottom w:val="nil"/>
              <w:right w:val="nil"/>
            </w:tcBorders>
          </w:tcPr>
          <w:p w14:paraId="3667556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-0.026***</w:t>
            </w:r>
          </w:p>
        </w:tc>
        <w:tc>
          <w:tcPr>
            <w:tcW w:w="270" w:type="pct"/>
            <w:tcBorders>
              <w:top w:val="nil"/>
              <w:left w:val="nil"/>
              <w:bottom w:val="nil"/>
              <w:right w:val="nil"/>
            </w:tcBorders>
          </w:tcPr>
          <w:p w14:paraId="3543A8C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-0.037***</w:t>
            </w:r>
          </w:p>
        </w:tc>
        <w:tc>
          <w:tcPr>
            <w:tcW w:w="270" w:type="pct"/>
            <w:tcBorders>
              <w:top w:val="nil"/>
              <w:left w:val="nil"/>
              <w:bottom w:val="nil"/>
              <w:right w:val="nil"/>
            </w:tcBorders>
          </w:tcPr>
          <w:p w14:paraId="7FAED71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-0.028***</w:t>
            </w:r>
          </w:p>
        </w:tc>
        <w:tc>
          <w:tcPr>
            <w:tcW w:w="270" w:type="pct"/>
            <w:tcBorders>
              <w:top w:val="nil"/>
              <w:left w:val="nil"/>
              <w:bottom w:val="nil"/>
              <w:right w:val="nil"/>
            </w:tcBorders>
          </w:tcPr>
          <w:p w14:paraId="717FB1A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-0.040***</w:t>
            </w:r>
          </w:p>
        </w:tc>
        <w:tc>
          <w:tcPr>
            <w:tcW w:w="270" w:type="pct"/>
            <w:tcBorders>
              <w:top w:val="nil"/>
              <w:left w:val="nil"/>
              <w:bottom w:val="nil"/>
              <w:right w:val="nil"/>
            </w:tcBorders>
          </w:tcPr>
          <w:p w14:paraId="4ACE409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-0.004</w:t>
            </w:r>
          </w:p>
        </w:tc>
        <w:tc>
          <w:tcPr>
            <w:tcW w:w="270" w:type="pct"/>
            <w:tcBorders>
              <w:top w:val="nil"/>
              <w:left w:val="nil"/>
              <w:bottom w:val="nil"/>
              <w:right w:val="nil"/>
            </w:tcBorders>
          </w:tcPr>
          <w:p w14:paraId="65907EE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-0.015**</w:t>
            </w:r>
          </w:p>
        </w:tc>
        <w:tc>
          <w:tcPr>
            <w:tcW w:w="270" w:type="pct"/>
            <w:tcBorders>
              <w:top w:val="nil"/>
              <w:left w:val="nil"/>
              <w:bottom w:val="nil"/>
              <w:right w:val="nil"/>
            </w:tcBorders>
          </w:tcPr>
          <w:p w14:paraId="7361378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-0.006</w:t>
            </w:r>
          </w:p>
        </w:tc>
        <w:tc>
          <w:tcPr>
            <w:tcW w:w="285" w:type="pct"/>
            <w:tcBorders>
              <w:top w:val="nil"/>
              <w:left w:val="nil"/>
              <w:bottom w:val="nil"/>
              <w:right w:val="single" w:sz="4" w:space="0" w:color="auto"/>
            </w:tcBorders>
          </w:tcPr>
          <w:p w14:paraId="739C77E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-0.016**</w:t>
            </w:r>
          </w:p>
        </w:tc>
        <w:tc>
          <w:tcPr>
            <w:tcW w:w="270" w:type="pct"/>
            <w:tcBorders>
              <w:top w:val="nil"/>
              <w:left w:val="single" w:sz="4" w:space="0" w:color="auto"/>
              <w:bottom w:val="nil"/>
              <w:right w:val="nil"/>
            </w:tcBorders>
          </w:tcPr>
          <w:p w14:paraId="54AFEF5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0.002**</w:t>
            </w:r>
          </w:p>
        </w:tc>
        <w:tc>
          <w:tcPr>
            <w:tcW w:w="270" w:type="pct"/>
            <w:tcBorders>
              <w:top w:val="nil"/>
              <w:left w:val="nil"/>
              <w:bottom w:val="nil"/>
              <w:right w:val="nil"/>
            </w:tcBorders>
          </w:tcPr>
          <w:p w14:paraId="7C7DDF8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270" w:type="pct"/>
            <w:tcBorders>
              <w:top w:val="nil"/>
              <w:left w:val="nil"/>
              <w:bottom w:val="nil"/>
              <w:right w:val="nil"/>
            </w:tcBorders>
          </w:tcPr>
          <w:p w14:paraId="03F43E3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281" w:type="pct"/>
            <w:tcBorders>
              <w:top w:val="nil"/>
              <w:left w:val="nil"/>
              <w:bottom w:val="nil"/>
              <w:right w:val="nil"/>
            </w:tcBorders>
          </w:tcPr>
          <w:p w14:paraId="4C03A29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r>
      <w:tr w:rsidR="008148E5" w:rsidRPr="008148E5" w14:paraId="56237358" w14:textId="77777777" w:rsidTr="00230540">
        <w:trPr>
          <w:trHeight w:val="184"/>
          <w:jc w:val="center"/>
        </w:trPr>
        <w:tc>
          <w:tcPr>
            <w:tcW w:w="654" w:type="pct"/>
            <w:tcBorders>
              <w:top w:val="nil"/>
              <w:left w:val="nil"/>
              <w:bottom w:val="nil"/>
            </w:tcBorders>
          </w:tcPr>
          <w:p w14:paraId="1B77F9C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64B56DA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1F3D7CC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14E8026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23B21BA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02DB28B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2CB5A88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501032A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1873B35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29B4E54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(0.392)</w:t>
            </w:r>
          </w:p>
        </w:tc>
        <w:tc>
          <w:tcPr>
            <w:tcW w:w="270" w:type="pct"/>
            <w:tcBorders>
              <w:top w:val="nil"/>
              <w:left w:val="nil"/>
              <w:bottom w:val="nil"/>
              <w:right w:val="nil"/>
            </w:tcBorders>
          </w:tcPr>
          <w:p w14:paraId="1BCDB81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(0.023)</w:t>
            </w:r>
          </w:p>
        </w:tc>
        <w:tc>
          <w:tcPr>
            <w:tcW w:w="270" w:type="pct"/>
            <w:tcBorders>
              <w:top w:val="nil"/>
              <w:left w:val="nil"/>
              <w:bottom w:val="nil"/>
              <w:right w:val="nil"/>
            </w:tcBorders>
          </w:tcPr>
          <w:p w14:paraId="3E1CA45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(0.259)</w:t>
            </w:r>
          </w:p>
        </w:tc>
        <w:tc>
          <w:tcPr>
            <w:tcW w:w="285" w:type="pct"/>
            <w:tcBorders>
              <w:top w:val="nil"/>
              <w:left w:val="nil"/>
              <w:bottom w:val="nil"/>
              <w:right w:val="single" w:sz="4" w:space="0" w:color="auto"/>
            </w:tcBorders>
          </w:tcPr>
          <w:p w14:paraId="6BD8C6B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(0.012)</w:t>
            </w:r>
          </w:p>
        </w:tc>
        <w:tc>
          <w:tcPr>
            <w:tcW w:w="270" w:type="pct"/>
            <w:tcBorders>
              <w:top w:val="nil"/>
              <w:left w:val="single" w:sz="4" w:space="0" w:color="auto"/>
              <w:bottom w:val="nil"/>
              <w:right w:val="nil"/>
            </w:tcBorders>
          </w:tcPr>
          <w:p w14:paraId="764B332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(0.040)</w:t>
            </w:r>
          </w:p>
        </w:tc>
        <w:tc>
          <w:tcPr>
            <w:tcW w:w="270" w:type="pct"/>
            <w:tcBorders>
              <w:top w:val="nil"/>
              <w:left w:val="nil"/>
              <w:bottom w:val="nil"/>
              <w:right w:val="nil"/>
            </w:tcBorders>
          </w:tcPr>
          <w:p w14:paraId="3DF6BB6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(0.417)</w:t>
            </w:r>
          </w:p>
        </w:tc>
        <w:tc>
          <w:tcPr>
            <w:tcW w:w="270" w:type="pct"/>
            <w:tcBorders>
              <w:top w:val="nil"/>
              <w:left w:val="nil"/>
              <w:bottom w:val="nil"/>
              <w:right w:val="nil"/>
            </w:tcBorders>
          </w:tcPr>
          <w:p w14:paraId="3D7F727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(0.054)</w:t>
            </w:r>
          </w:p>
        </w:tc>
        <w:tc>
          <w:tcPr>
            <w:tcW w:w="281" w:type="pct"/>
            <w:tcBorders>
              <w:top w:val="nil"/>
              <w:left w:val="nil"/>
              <w:bottom w:val="nil"/>
              <w:right w:val="nil"/>
            </w:tcBorders>
          </w:tcPr>
          <w:p w14:paraId="5D56631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(0.455)</w:t>
            </w:r>
          </w:p>
        </w:tc>
      </w:tr>
      <w:tr w:rsidR="008148E5" w:rsidRPr="008148E5" w14:paraId="4CAFAFB6" w14:textId="77777777" w:rsidTr="00230540">
        <w:trPr>
          <w:trHeight w:val="184"/>
          <w:jc w:val="center"/>
        </w:trPr>
        <w:tc>
          <w:tcPr>
            <w:tcW w:w="654" w:type="pct"/>
            <w:tcBorders>
              <w:top w:val="nil"/>
              <w:left w:val="nil"/>
              <w:bottom w:val="nil"/>
            </w:tcBorders>
          </w:tcPr>
          <w:p w14:paraId="290CCD9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CEO Duality</w:t>
            </w:r>
          </w:p>
        </w:tc>
        <w:tc>
          <w:tcPr>
            <w:tcW w:w="270" w:type="pct"/>
            <w:tcBorders>
              <w:top w:val="nil"/>
              <w:left w:val="nil"/>
              <w:bottom w:val="nil"/>
              <w:right w:val="nil"/>
            </w:tcBorders>
          </w:tcPr>
          <w:p w14:paraId="6B37CC6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0.048*</w:t>
            </w:r>
          </w:p>
        </w:tc>
        <w:tc>
          <w:tcPr>
            <w:tcW w:w="270" w:type="pct"/>
            <w:tcBorders>
              <w:top w:val="nil"/>
              <w:left w:val="nil"/>
              <w:bottom w:val="nil"/>
              <w:right w:val="nil"/>
            </w:tcBorders>
          </w:tcPr>
          <w:p w14:paraId="56AA891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0.026</w:t>
            </w:r>
          </w:p>
        </w:tc>
        <w:tc>
          <w:tcPr>
            <w:tcW w:w="270" w:type="pct"/>
            <w:tcBorders>
              <w:top w:val="nil"/>
              <w:left w:val="nil"/>
              <w:bottom w:val="nil"/>
              <w:right w:val="nil"/>
            </w:tcBorders>
          </w:tcPr>
          <w:p w14:paraId="675A8F1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0.053**</w:t>
            </w:r>
          </w:p>
        </w:tc>
        <w:tc>
          <w:tcPr>
            <w:tcW w:w="270" w:type="pct"/>
            <w:tcBorders>
              <w:top w:val="nil"/>
              <w:left w:val="nil"/>
              <w:bottom w:val="nil"/>
              <w:right w:val="nil"/>
            </w:tcBorders>
          </w:tcPr>
          <w:p w14:paraId="182FA39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0.032</w:t>
            </w:r>
          </w:p>
        </w:tc>
        <w:tc>
          <w:tcPr>
            <w:tcW w:w="270" w:type="pct"/>
            <w:tcBorders>
              <w:top w:val="nil"/>
              <w:left w:val="nil"/>
              <w:bottom w:val="nil"/>
              <w:right w:val="nil"/>
            </w:tcBorders>
          </w:tcPr>
          <w:p w14:paraId="76A2DF7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0.246**</w:t>
            </w:r>
          </w:p>
        </w:tc>
        <w:tc>
          <w:tcPr>
            <w:tcW w:w="270" w:type="pct"/>
            <w:tcBorders>
              <w:top w:val="nil"/>
              <w:left w:val="nil"/>
              <w:bottom w:val="nil"/>
              <w:right w:val="nil"/>
            </w:tcBorders>
          </w:tcPr>
          <w:p w14:paraId="6162F63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0.206*</w:t>
            </w:r>
          </w:p>
        </w:tc>
        <w:tc>
          <w:tcPr>
            <w:tcW w:w="270" w:type="pct"/>
            <w:tcBorders>
              <w:top w:val="nil"/>
              <w:left w:val="nil"/>
              <w:bottom w:val="nil"/>
              <w:right w:val="nil"/>
            </w:tcBorders>
          </w:tcPr>
          <w:p w14:paraId="2C8CD26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0.265**</w:t>
            </w:r>
          </w:p>
        </w:tc>
        <w:tc>
          <w:tcPr>
            <w:tcW w:w="270" w:type="pct"/>
            <w:tcBorders>
              <w:top w:val="nil"/>
              <w:left w:val="nil"/>
              <w:bottom w:val="nil"/>
              <w:right w:val="nil"/>
            </w:tcBorders>
          </w:tcPr>
          <w:p w14:paraId="3171AB1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0.227*</w:t>
            </w:r>
          </w:p>
        </w:tc>
        <w:tc>
          <w:tcPr>
            <w:tcW w:w="270" w:type="pct"/>
            <w:tcBorders>
              <w:top w:val="nil"/>
              <w:left w:val="nil"/>
              <w:bottom w:val="nil"/>
              <w:right w:val="nil"/>
            </w:tcBorders>
          </w:tcPr>
          <w:p w14:paraId="70BE599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0.081</w:t>
            </w:r>
          </w:p>
        </w:tc>
        <w:tc>
          <w:tcPr>
            <w:tcW w:w="270" w:type="pct"/>
            <w:tcBorders>
              <w:top w:val="nil"/>
              <w:left w:val="nil"/>
              <w:bottom w:val="nil"/>
              <w:right w:val="nil"/>
            </w:tcBorders>
          </w:tcPr>
          <w:p w14:paraId="5180D35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0.053</w:t>
            </w:r>
          </w:p>
        </w:tc>
        <w:tc>
          <w:tcPr>
            <w:tcW w:w="270" w:type="pct"/>
            <w:tcBorders>
              <w:top w:val="nil"/>
              <w:left w:val="nil"/>
              <w:bottom w:val="nil"/>
              <w:right w:val="nil"/>
            </w:tcBorders>
          </w:tcPr>
          <w:p w14:paraId="5637D13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0.095</w:t>
            </w:r>
          </w:p>
        </w:tc>
        <w:tc>
          <w:tcPr>
            <w:tcW w:w="285" w:type="pct"/>
            <w:tcBorders>
              <w:top w:val="nil"/>
              <w:left w:val="nil"/>
              <w:bottom w:val="nil"/>
              <w:right w:val="single" w:sz="4" w:space="0" w:color="auto"/>
            </w:tcBorders>
          </w:tcPr>
          <w:p w14:paraId="366248C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0.068</w:t>
            </w:r>
          </w:p>
        </w:tc>
        <w:tc>
          <w:tcPr>
            <w:tcW w:w="270" w:type="pct"/>
            <w:tcBorders>
              <w:top w:val="nil"/>
              <w:left w:val="single" w:sz="4" w:space="0" w:color="auto"/>
              <w:bottom w:val="nil"/>
              <w:right w:val="nil"/>
            </w:tcBorders>
          </w:tcPr>
          <w:p w14:paraId="738EE8A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-0.011</w:t>
            </w:r>
          </w:p>
        </w:tc>
        <w:tc>
          <w:tcPr>
            <w:tcW w:w="270" w:type="pct"/>
            <w:tcBorders>
              <w:top w:val="nil"/>
              <w:left w:val="nil"/>
              <w:bottom w:val="nil"/>
              <w:right w:val="nil"/>
            </w:tcBorders>
          </w:tcPr>
          <w:p w14:paraId="4C808A9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-0.009</w:t>
            </w:r>
          </w:p>
        </w:tc>
        <w:tc>
          <w:tcPr>
            <w:tcW w:w="270" w:type="pct"/>
            <w:tcBorders>
              <w:top w:val="nil"/>
              <w:left w:val="nil"/>
              <w:bottom w:val="nil"/>
              <w:right w:val="nil"/>
            </w:tcBorders>
          </w:tcPr>
          <w:p w14:paraId="7A518B9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-0.011</w:t>
            </w:r>
          </w:p>
        </w:tc>
        <w:tc>
          <w:tcPr>
            <w:tcW w:w="281" w:type="pct"/>
            <w:tcBorders>
              <w:top w:val="nil"/>
              <w:left w:val="nil"/>
              <w:bottom w:val="nil"/>
              <w:right w:val="nil"/>
            </w:tcBorders>
          </w:tcPr>
          <w:p w14:paraId="2565C7D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-0.009</w:t>
            </w:r>
          </w:p>
        </w:tc>
      </w:tr>
      <w:tr w:rsidR="008148E5" w:rsidRPr="008148E5" w14:paraId="1583B410" w14:textId="77777777" w:rsidTr="00230540">
        <w:trPr>
          <w:trHeight w:val="184"/>
          <w:jc w:val="center"/>
        </w:trPr>
        <w:tc>
          <w:tcPr>
            <w:tcW w:w="654" w:type="pct"/>
            <w:tcBorders>
              <w:top w:val="nil"/>
              <w:left w:val="nil"/>
              <w:bottom w:val="nil"/>
            </w:tcBorders>
          </w:tcPr>
          <w:p w14:paraId="0AF4AC9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678DDDA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(0.060)</w:t>
            </w:r>
          </w:p>
        </w:tc>
        <w:tc>
          <w:tcPr>
            <w:tcW w:w="270" w:type="pct"/>
            <w:tcBorders>
              <w:top w:val="nil"/>
              <w:left w:val="nil"/>
              <w:bottom w:val="nil"/>
              <w:right w:val="nil"/>
            </w:tcBorders>
          </w:tcPr>
          <w:p w14:paraId="487DC78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(0.383)</w:t>
            </w:r>
          </w:p>
        </w:tc>
        <w:tc>
          <w:tcPr>
            <w:tcW w:w="270" w:type="pct"/>
            <w:tcBorders>
              <w:top w:val="nil"/>
              <w:left w:val="nil"/>
              <w:bottom w:val="nil"/>
              <w:right w:val="nil"/>
            </w:tcBorders>
          </w:tcPr>
          <w:p w14:paraId="1C5C812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(0.038)</w:t>
            </w:r>
          </w:p>
        </w:tc>
        <w:tc>
          <w:tcPr>
            <w:tcW w:w="270" w:type="pct"/>
            <w:tcBorders>
              <w:top w:val="nil"/>
              <w:left w:val="nil"/>
              <w:bottom w:val="nil"/>
              <w:right w:val="nil"/>
            </w:tcBorders>
          </w:tcPr>
          <w:p w14:paraId="23D3795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(0.292)</w:t>
            </w:r>
          </w:p>
        </w:tc>
        <w:tc>
          <w:tcPr>
            <w:tcW w:w="270" w:type="pct"/>
            <w:tcBorders>
              <w:top w:val="nil"/>
              <w:left w:val="nil"/>
              <w:bottom w:val="nil"/>
              <w:right w:val="nil"/>
            </w:tcBorders>
          </w:tcPr>
          <w:p w14:paraId="02E356C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(0.019)</w:t>
            </w:r>
          </w:p>
        </w:tc>
        <w:tc>
          <w:tcPr>
            <w:tcW w:w="270" w:type="pct"/>
            <w:tcBorders>
              <w:top w:val="nil"/>
              <w:left w:val="nil"/>
              <w:bottom w:val="nil"/>
              <w:right w:val="nil"/>
            </w:tcBorders>
          </w:tcPr>
          <w:p w14:paraId="6684C50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(0.099)</w:t>
            </w:r>
          </w:p>
        </w:tc>
        <w:tc>
          <w:tcPr>
            <w:tcW w:w="270" w:type="pct"/>
            <w:tcBorders>
              <w:top w:val="nil"/>
              <w:left w:val="nil"/>
              <w:bottom w:val="nil"/>
              <w:right w:val="nil"/>
            </w:tcBorders>
          </w:tcPr>
          <w:p w14:paraId="0E880C0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(0.013)</w:t>
            </w:r>
          </w:p>
        </w:tc>
        <w:tc>
          <w:tcPr>
            <w:tcW w:w="270" w:type="pct"/>
            <w:tcBorders>
              <w:top w:val="nil"/>
              <w:left w:val="nil"/>
              <w:bottom w:val="nil"/>
              <w:right w:val="nil"/>
            </w:tcBorders>
          </w:tcPr>
          <w:p w14:paraId="1442D2B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(0.071)</w:t>
            </w:r>
          </w:p>
        </w:tc>
        <w:tc>
          <w:tcPr>
            <w:tcW w:w="270" w:type="pct"/>
            <w:tcBorders>
              <w:top w:val="nil"/>
              <w:left w:val="nil"/>
              <w:bottom w:val="nil"/>
              <w:right w:val="nil"/>
            </w:tcBorders>
          </w:tcPr>
          <w:p w14:paraId="6299C23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(0.222)</w:t>
            </w:r>
          </w:p>
        </w:tc>
        <w:tc>
          <w:tcPr>
            <w:tcW w:w="270" w:type="pct"/>
            <w:tcBorders>
              <w:top w:val="nil"/>
              <w:left w:val="nil"/>
              <w:bottom w:val="nil"/>
              <w:right w:val="nil"/>
            </w:tcBorders>
          </w:tcPr>
          <w:p w14:paraId="3FBBAF3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(0.515)</w:t>
            </w:r>
          </w:p>
        </w:tc>
        <w:tc>
          <w:tcPr>
            <w:tcW w:w="270" w:type="pct"/>
            <w:tcBorders>
              <w:top w:val="nil"/>
              <w:left w:val="nil"/>
              <w:bottom w:val="nil"/>
              <w:right w:val="nil"/>
            </w:tcBorders>
          </w:tcPr>
          <w:p w14:paraId="1E3E7E0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(0.154)</w:t>
            </w:r>
          </w:p>
        </w:tc>
        <w:tc>
          <w:tcPr>
            <w:tcW w:w="285" w:type="pct"/>
            <w:tcBorders>
              <w:top w:val="nil"/>
              <w:left w:val="nil"/>
              <w:bottom w:val="nil"/>
              <w:right w:val="single" w:sz="4" w:space="0" w:color="auto"/>
            </w:tcBorders>
          </w:tcPr>
          <w:p w14:paraId="5E763F6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(0.407)</w:t>
            </w:r>
          </w:p>
        </w:tc>
        <w:tc>
          <w:tcPr>
            <w:tcW w:w="270" w:type="pct"/>
            <w:tcBorders>
              <w:top w:val="nil"/>
              <w:left w:val="single" w:sz="4" w:space="0" w:color="auto"/>
              <w:bottom w:val="nil"/>
              <w:right w:val="nil"/>
            </w:tcBorders>
          </w:tcPr>
          <w:p w14:paraId="796ABF8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(0.220)</w:t>
            </w:r>
          </w:p>
        </w:tc>
        <w:tc>
          <w:tcPr>
            <w:tcW w:w="270" w:type="pct"/>
            <w:tcBorders>
              <w:top w:val="nil"/>
              <w:left w:val="nil"/>
              <w:bottom w:val="nil"/>
              <w:right w:val="nil"/>
            </w:tcBorders>
          </w:tcPr>
          <w:p w14:paraId="0F42CD4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(0.385)</w:t>
            </w:r>
          </w:p>
        </w:tc>
        <w:tc>
          <w:tcPr>
            <w:tcW w:w="270" w:type="pct"/>
            <w:tcBorders>
              <w:top w:val="nil"/>
              <w:left w:val="nil"/>
              <w:bottom w:val="nil"/>
              <w:right w:val="nil"/>
            </w:tcBorders>
          </w:tcPr>
          <w:p w14:paraId="10CAD76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(0.251)</w:t>
            </w:r>
          </w:p>
        </w:tc>
        <w:tc>
          <w:tcPr>
            <w:tcW w:w="281" w:type="pct"/>
            <w:tcBorders>
              <w:top w:val="nil"/>
              <w:left w:val="nil"/>
              <w:bottom w:val="nil"/>
              <w:right w:val="nil"/>
            </w:tcBorders>
          </w:tcPr>
          <w:p w14:paraId="50B6F28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(0.423)</w:t>
            </w:r>
          </w:p>
        </w:tc>
      </w:tr>
      <w:tr w:rsidR="008148E5" w:rsidRPr="008148E5" w14:paraId="0E0825E9" w14:textId="77777777" w:rsidTr="00230540">
        <w:trPr>
          <w:trHeight w:val="184"/>
          <w:jc w:val="center"/>
        </w:trPr>
        <w:tc>
          <w:tcPr>
            <w:tcW w:w="654" w:type="pct"/>
            <w:tcBorders>
              <w:top w:val="nil"/>
              <w:left w:val="nil"/>
              <w:bottom w:val="nil"/>
            </w:tcBorders>
          </w:tcPr>
          <w:p w14:paraId="789F7D0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CEO PhD Dummy</w:t>
            </w:r>
          </w:p>
        </w:tc>
        <w:tc>
          <w:tcPr>
            <w:tcW w:w="270" w:type="pct"/>
            <w:tcBorders>
              <w:top w:val="nil"/>
              <w:left w:val="nil"/>
              <w:bottom w:val="nil"/>
              <w:right w:val="nil"/>
            </w:tcBorders>
          </w:tcPr>
          <w:p w14:paraId="198DB1F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-0.026</w:t>
            </w:r>
          </w:p>
        </w:tc>
        <w:tc>
          <w:tcPr>
            <w:tcW w:w="270" w:type="pct"/>
            <w:tcBorders>
              <w:top w:val="nil"/>
              <w:left w:val="nil"/>
              <w:bottom w:val="nil"/>
              <w:right w:val="nil"/>
            </w:tcBorders>
          </w:tcPr>
          <w:p w14:paraId="6BF0506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0.049</w:t>
            </w:r>
          </w:p>
        </w:tc>
        <w:tc>
          <w:tcPr>
            <w:tcW w:w="270" w:type="pct"/>
            <w:tcBorders>
              <w:top w:val="nil"/>
              <w:left w:val="nil"/>
              <w:bottom w:val="nil"/>
              <w:right w:val="nil"/>
            </w:tcBorders>
          </w:tcPr>
          <w:p w14:paraId="7D486D4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-0.029</w:t>
            </w:r>
          </w:p>
        </w:tc>
        <w:tc>
          <w:tcPr>
            <w:tcW w:w="270" w:type="pct"/>
            <w:tcBorders>
              <w:top w:val="nil"/>
              <w:left w:val="nil"/>
              <w:bottom w:val="nil"/>
              <w:right w:val="nil"/>
            </w:tcBorders>
          </w:tcPr>
          <w:p w14:paraId="5E96420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0.049</w:t>
            </w:r>
          </w:p>
        </w:tc>
        <w:tc>
          <w:tcPr>
            <w:tcW w:w="270" w:type="pct"/>
            <w:tcBorders>
              <w:top w:val="nil"/>
              <w:left w:val="nil"/>
              <w:bottom w:val="nil"/>
              <w:right w:val="nil"/>
            </w:tcBorders>
          </w:tcPr>
          <w:p w14:paraId="457091D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-0.301</w:t>
            </w:r>
          </w:p>
        </w:tc>
        <w:tc>
          <w:tcPr>
            <w:tcW w:w="270" w:type="pct"/>
            <w:tcBorders>
              <w:top w:val="nil"/>
              <w:left w:val="nil"/>
              <w:bottom w:val="nil"/>
              <w:right w:val="nil"/>
            </w:tcBorders>
          </w:tcPr>
          <w:p w14:paraId="0A96AF0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-0.257</w:t>
            </w:r>
          </w:p>
        </w:tc>
        <w:tc>
          <w:tcPr>
            <w:tcW w:w="270" w:type="pct"/>
            <w:tcBorders>
              <w:top w:val="nil"/>
              <w:left w:val="nil"/>
              <w:bottom w:val="nil"/>
              <w:right w:val="nil"/>
            </w:tcBorders>
          </w:tcPr>
          <w:p w14:paraId="51C590E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-0.309</w:t>
            </w:r>
          </w:p>
        </w:tc>
        <w:tc>
          <w:tcPr>
            <w:tcW w:w="270" w:type="pct"/>
            <w:tcBorders>
              <w:top w:val="nil"/>
              <w:left w:val="nil"/>
              <w:bottom w:val="nil"/>
              <w:right w:val="nil"/>
            </w:tcBorders>
          </w:tcPr>
          <w:p w14:paraId="23550DA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-0.251</w:t>
            </w:r>
          </w:p>
        </w:tc>
        <w:tc>
          <w:tcPr>
            <w:tcW w:w="270" w:type="pct"/>
            <w:tcBorders>
              <w:top w:val="nil"/>
              <w:left w:val="nil"/>
              <w:bottom w:val="nil"/>
              <w:right w:val="nil"/>
            </w:tcBorders>
          </w:tcPr>
          <w:p w14:paraId="10FA167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-0.162</w:t>
            </w:r>
          </w:p>
        </w:tc>
        <w:tc>
          <w:tcPr>
            <w:tcW w:w="270" w:type="pct"/>
            <w:tcBorders>
              <w:top w:val="nil"/>
              <w:left w:val="nil"/>
              <w:bottom w:val="nil"/>
              <w:right w:val="nil"/>
            </w:tcBorders>
          </w:tcPr>
          <w:p w14:paraId="653D8A2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0.055</w:t>
            </w:r>
          </w:p>
        </w:tc>
        <w:tc>
          <w:tcPr>
            <w:tcW w:w="270" w:type="pct"/>
            <w:tcBorders>
              <w:top w:val="nil"/>
              <w:left w:val="nil"/>
              <w:bottom w:val="nil"/>
              <w:right w:val="nil"/>
            </w:tcBorders>
          </w:tcPr>
          <w:p w14:paraId="04EAFF9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-0.164</w:t>
            </w:r>
          </w:p>
        </w:tc>
        <w:tc>
          <w:tcPr>
            <w:tcW w:w="285" w:type="pct"/>
            <w:tcBorders>
              <w:top w:val="nil"/>
              <w:left w:val="nil"/>
              <w:bottom w:val="nil"/>
              <w:right w:val="single" w:sz="4" w:space="0" w:color="auto"/>
            </w:tcBorders>
          </w:tcPr>
          <w:p w14:paraId="465B5D5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0.061</w:t>
            </w:r>
          </w:p>
        </w:tc>
        <w:tc>
          <w:tcPr>
            <w:tcW w:w="270" w:type="pct"/>
            <w:tcBorders>
              <w:top w:val="nil"/>
              <w:left w:val="single" w:sz="4" w:space="0" w:color="auto"/>
              <w:bottom w:val="nil"/>
              <w:right w:val="nil"/>
            </w:tcBorders>
          </w:tcPr>
          <w:p w14:paraId="3A19335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0.098***</w:t>
            </w:r>
          </w:p>
        </w:tc>
        <w:tc>
          <w:tcPr>
            <w:tcW w:w="270" w:type="pct"/>
            <w:tcBorders>
              <w:top w:val="nil"/>
              <w:left w:val="nil"/>
              <w:bottom w:val="nil"/>
              <w:right w:val="nil"/>
            </w:tcBorders>
          </w:tcPr>
          <w:p w14:paraId="73D27A4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0.101**</w:t>
            </w:r>
          </w:p>
        </w:tc>
        <w:tc>
          <w:tcPr>
            <w:tcW w:w="270" w:type="pct"/>
            <w:tcBorders>
              <w:top w:val="nil"/>
              <w:left w:val="nil"/>
              <w:bottom w:val="nil"/>
              <w:right w:val="nil"/>
            </w:tcBorders>
          </w:tcPr>
          <w:p w14:paraId="6CAAA79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0.098**</w:t>
            </w:r>
          </w:p>
        </w:tc>
        <w:tc>
          <w:tcPr>
            <w:tcW w:w="281" w:type="pct"/>
            <w:tcBorders>
              <w:top w:val="nil"/>
              <w:left w:val="nil"/>
              <w:bottom w:val="nil"/>
              <w:right w:val="nil"/>
            </w:tcBorders>
          </w:tcPr>
          <w:p w14:paraId="69EB96E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0.101**</w:t>
            </w:r>
          </w:p>
        </w:tc>
      </w:tr>
      <w:tr w:rsidR="008148E5" w:rsidRPr="008148E5" w14:paraId="408D9D29" w14:textId="77777777" w:rsidTr="00230540">
        <w:trPr>
          <w:trHeight w:val="184"/>
          <w:jc w:val="center"/>
        </w:trPr>
        <w:tc>
          <w:tcPr>
            <w:tcW w:w="654" w:type="pct"/>
            <w:tcBorders>
              <w:top w:val="nil"/>
              <w:left w:val="nil"/>
              <w:bottom w:val="nil"/>
            </w:tcBorders>
          </w:tcPr>
          <w:p w14:paraId="69A30BE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2F0C4F7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(0.790)</w:t>
            </w:r>
          </w:p>
        </w:tc>
        <w:tc>
          <w:tcPr>
            <w:tcW w:w="270" w:type="pct"/>
            <w:tcBorders>
              <w:top w:val="nil"/>
              <w:left w:val="nil"/>
              <w:bottom w:val="nil"/>
              <w:right w:val="nil"/>
            </w:tcBorders>
          </w:tcPr>
          <w:p w14:paraId="065285E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(0.674)</w:t>
            </w:r>
          </w:p>
        </w:tc>
        <w:tc>
          <w:tcPr>
            <w:tcW w:w="270" w:type="pct"/>
            <w:tcBorders>
              <w:top w:val="nil"/>
              <w:left w:val="nil"/>
              <w:bottom w:val="nil"/>
              <w:right w:val="nil"/>
            </w:tcBorders>
          </w:tcPr>
          <w:p w14:paraId="26E8467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(0.761)</w:t>
            </w:r>
          </w:p>
        </w:tc>
        <w:tc>
          <w:tcPr>
            <w:tcW w:w="270" w:type="pct"/>
            <w:tcBorders>
              <w:top w:val="nil"/>
              <w:left w:val="nil"/>
              <w:bottom w:val="nil"/>
              <w:right w:val="nil"/>
            </w:tcBorders>
          </w:tcPr>
          <w:p w14:paraId="37E4F32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(0.673)</w:t>
            </w:r>
          </w:p>
        </w:tc>
        <w:tc>
          <w:tcPr>
            <w:tcW w:w="270" w:type="pct"/>
            <w:tcBorders>
              <w:top w:val="nil"/>
              <w:left w:val="nil"/>
              <w:bottom w:val="nil"/>
              <w:right w:val="nil"/>
            </w:tcBorders>
          </w:tcPr>
          <w:p w14:paraId="65507BB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(0.270)</w:t>
            </w:r>
          </w:p>
        </w:tc>
        <w:tc>
          <w:tcPr>
            <w:tcW w:w="270" w:type="pct"/>
            <w:tcBorders>
              <w:top w:val="nil"/>
              <w:left w:val="nil"/>
              <w:bottom w:val="nil"/>
              <w:right w:val="nil"/>
            </w:tcBorders>
          </w:tcPr>
          <w:p w14:paraId="5BA76BA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(0.478)</w:t>
            </w:r>
          </w:p>
        </w:tc>
        <w:tc>
          <w:tcPr>
            <w:tcW w:w="270" w:type="pct"/>
            <w:tcBorders>
              <w:top w:val="nil"/>
              <w:left w:val="nil"/>
              <w:bottom w:val="nil"/>
              <w:right w:val="nil"/>
            </w:tcBorders>
          </w:tcPr>
          <w:p w14:paraId="40D8F04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(0.252)</w:t>
            </w:r>
          </w:p>
        </w:tc>
        <w:tc>
          <w:tcPr>
            <w:tcW w:w="270" w:type="pct"/>
            <w:tcBorders>
              <w:top w:val="nil"/>
              <w:left w:val="nil"/>
              <w:bottom w:val="nil"/>
              <w:right w:val="nil"/>
            </w:tcBorders>
          </w:tcPr>
          <w:p w14:paraId="5D85D59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(0.486)</w:t>
            </w:r>
          </w:p>
        </w:tc>
        <w:tc>
          <w:tcPr>
            <w:tcW w:w="270" w:type="pct"/>
            <w:tcBorders>
              <w:top w:val="nil"/>
              <w:left w:val="nil"/>
              <w:bottom w:val="nil"/>
              <w:right w:val="nil"/>
            </w:tcBorders>
          </w:tcPr>
          <w:p w14:paraId="7260C65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(0.593)</w:t>
            </w:r>
          </w:p>
        </w:tc>
        <w:tc>
          <w:tcPr>
            <w:tcW w:w="270" w:type="pct"/>
            <w:tcBorders>
              <w:top w:val="nil"/>
              <w:left w:val="nil"/>
              <w:bottom w:val="nil"/>
              <w:right w:val="nil"/>
            </w:tcBorders>
          </w:tcPr>
          <w:p w14:paraId="05A6F84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(0.890)</w:t>
            </w:r>
          </w:p>
        </w:tc>
        <w:tc>
          <w:tcPr>
            <w:tcW w:w="270" w:type="pct"/>
            <w:tcBorders>
              <w:top w:val="nil"/>
              <w:left w:val="nil"/>
              <w:bottom w:val="nil"/>
              <w:right w:val="nil"/>
            </w:tcBorders>
          </w:tcPr>
          <w:p w14:paraId="718FF75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(0.589)</w:t>
            </w:r>
          </w:p>
        </w:tc>
        <w:tc>
          <w:tcPr>
            <w:tcW w:w="285" w:type="pct"/>
            <w:tcBorders>
              <w:top w:val="nil"/>
              <w:left w:val="nil"/>
              <w:bottom w:val="nil"/>
              <w:right w:val="single" w:sz="4" w:space="0" w:color="auto"/>
            </w:tcBorders>
          </w:tcPr>
          <w:p w14:paraId="3B1090E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(0.878)</w:t>
            </w:r>
          </w:p>
        </w:tc>
        <w:tc>
          <w:tcPr>
            <w:tcW w:w="270" w:type="pct"/>
            <w:tcBorders>
              <w:top w:val="nil"/>
              <w:left w:val="single" w:sz="4" w:space="0" w:color="auto"/>
              <w:bottom w:val="nil"/>
              <w:right w:val="nil"/>
            </w:tcBorders>
          </w:tcPr>
          <w:p w14:paraId="059304A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(0.010)</w:t>
            </w:r>
          </w:p>
        </w:tc>
        <w:tc>
          <w:tcPr>
            <w:tcW w:w="270" w:type="pct"/>
            <w:tcBorders>
              <w:top w:val="nil"/>
              <w:left w:val="nil"/>
              <w:bottom w:val="nil"/>
              <w:right w:val="nil"/>
            </w:tcBorders>
          </w:tcPr>
          <w:p w14:paraId="7425FFE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(0.013)</w:t>
            </w:r>
          </w:p>
        </w:tc>
        <w:tc>
          <w:tcPr>
            <w:tcW w:w="270" w:type="pct"/>
            <w:tcBorders>
              <w:top w:val="nil"/>
              <w:left w:val="nil"/>
              <w:bottom w:val="nil"/>
              <w:right w:val="nil"/>
            </w:tcBorders>
          </w:tcPr>
          <w:p w14:paraId="70D782E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(0.011)</w:t>
            </w:r>
          </w:p>
        </w:tc>
        <w:tc>
          <w:tcPr>
            <w:tcW w:w="281" w:type="pct"/>
            <w:tcBorders>
              <w:top w:val="nil"/>
              <w:left w:val="nil"/>
              <w:bottom w:val="nil"/>
              <w:right w:val="nil"/>
            </w:tcBorders>
          </w:tcPr>
          <w:p w14:paraId="16C5E27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(0.013)</w:t>
            </w:r>
          </w:p>
        </w:tc>
      </w:tr>
      <w:tr w:rsidR="008148E5" w:rsidRPr="008148E5" w14:paraId="1E91331B" w14:textId="77777777" w:rsidTr="00230540">
        <w:trPr>
          <w:trHeight w:val="174"/>
          <w:jc w:val="center"/>
        </w:trPr>
        <w:tc>
          <w:tcPr>
            <w:tcW w:w="654" w:type="pct"/>
            <w:tcBorders>
              <w:top w:val="nil"/>
              <w:left w:val="nil"/>
              <w:bottom w:val="nil"/>
            </w:tcBorders>
          </w:tcPr>
          <w:p w14:paraId="13D3150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CEO MBA Dummy</w:t>
            </w:r>
          </w:p>
        </w:tc>
        <w:tc>
          <w:tcPr>
            <w:tcW w:w="270" w:type="pct"/>
            <w:tcBorders>
              <w:top w:val="nil"/>
              <w:left w:val="nil"/>
              <w:bottom w:val="nil"/>
              <w:right w:val="nil"/>
            </w:tcBorders>
          </w:tcPr>
          <w:p w14:paraId="23D9521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-0.010</w:t>
            </w:r>
          </w:p>
        </w:tc>
        <w:tc>
          <w:tcPr>
            <w:tcW w:w="270" w:type="pct"/>
            <w:tcBorders>
              <w:top w:val="nil"/>
              <w:left w:val="nil"/>
              <w:bottom w:val="nil"/>
              <w:right w:val="nil"/>
            </w:tcBorders>
          </w:tcPr>
          <w:p w14:paraId="632EA22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-0.008</w:t>
            </w:r>
          </w:p>
        </w:tc>
        <w:tc>
          <w:tcPr>
            <w:tcW w:w="270" w:type="pct"/>
            <w:tcBorders>
              <w:top w:val="nil"/>
              <w:left w:val="nil"/>
              <w:bottom w:val="nil"/>
              <w:right w:val="nil"/>
            </w:tcBorders>
          </w:tcPr>
          <w:p w14:paraId="0F0EB62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-0.016</w:t>
            </w:r>
          </w:p>
        </w:tc>
        <w:tc>
          <w:tcPr>
            <w:tcW w:w="270" w:type="pct"/>
            <w:tcBorders>
              <w:top w:val="nil"/>
              <w:left w:val="nil"/>
              <w:bottom w:val="nil"/>
              <w:right w:val="nil"/>
            </w:tcBorders>
          </w:tcPr>
          <w:p w14:paraId="426F2B7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-0.014</w:t>
            </w:r>
          </w:p>
        </w:tc>
        <w:tc>
          <w:tcPr>
            <w:tcW w:w="270" w:type="pct"/>
            <w:tcBorders>
              <w:top w:val="nil"/>
              <w:left w:val="nil"/>
              <w:bottom w:val="nil"/>
              <w:right w:val="nil"/>
            </w:tcBorders>
          </w:tcPr>
          <w:p w14:paraId="3DE4707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0.048</w:t>
            </w:r>
          </w:p>
        </w:tc>
        <w:tc>
          <w:tcPr>
            <w:tcW w:w="270" w:type="pct"/>
            <w:tcBorders>
              <w:top w:val="nil"/>
              <w:left w:val="nil"/>
              <w:bottom w:val="nil"/>
              <w:right w:val="nil"/>
            </w:tcBorders>
          </w:tcPr>
          <w:p w14:paraId="7FBC64F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0.065</w:t>
            </w:r>
          </w:p>
        </w:tc>
        <w:tc>
          <w:tcPr>
            <w:tcW w:w="270" w:type="pct"/>
            <w:tcBorders>
              <w:top w:val="nil"/>
              <w:left w:val="nil"/>
              <w:bottom w:val="nil"/>
              <w:right w:val="nil"/>
            </w:tcBorders>
          </w:tcPr>
          <w:p w14:paraId="7979633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0.033</w:t>
            </w:r>
          </w:p>
        </w:tc>
        <w:tc>
          <w:tcPr>
            <w:tcW w:w="270" w:type="pct"/>
            <w:tcBorders>
              <w:top w:val="nil"/>
              <w:left w:val="nil"/>
              <w:bottom w:val="nil"/>
              <w:right w:val="nil"/>
            </w:tcBorders>
          </w:tcPr>
          <w:p w14:paraId="40E023F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0.053</w:t>
            </w:r>
          </w:p>
        </w:tc>
        <w:tc>
          <w:tcPr>
            <w:tcW w:w="270" w:type="pct"/>
            <w:tcBorders>
              <w:top w:val="nil"/>
              <w:left w:val="nil"/>
              <w:bottom w:val="nil"/>
              <w:right w:val="nil"/>
            </w:tcBorders>
          </w:tcPr>
          <w:p w14:paraId="71CFFB9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-0.076</w:t>
            </w:r>
          </w:p>
        </w:tc>
        <w:tc>
          <w:tcPr>
            <w:tcW w:w="270" w:type="pct"/>
            <w:tcBorders>
              <w:top w:val="nil"/>
              <w:left w:val="nil"/>
              <w:bottom w:val="nil"/>
              <w:right w:val="nil"/>
            </w:tcBorders>
          </w:tcPr>
          <w:p w14:paraId="52F2BEC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-0.196</w:t>
            </w:r>
          </w:p>
        </w:tc>
        <w:tc>
          <w:tcPr>
            <w:tcW w:w="270" w:type="pct"/>
            <w:tcBorders>
              <w:top w:val="nil"/>
              <w:left w:val="nil"/>
              <w:bottom w:val="nil"/>
              <w:right w:val="nil"/>
            </w:tcBorders>
          </w:tcPr>
          <w:p w14:paraId="458E58C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-0.083</w:t>
            </w:r>
          </w:p>
        </w:tc>
        <w:tc>
          <w:tcPr>
            <w:tcW w:w="285" w:type="pct"/>
            <w:tcBorders>
              <w:top w:val="nil"/>
              <w:left w:val="nil"/>
              <w:bottom w:val="nil"/>
              <w:right w:val="single" w:sz="4" w:space="0" w:color="auto"/>
            </w:tcBorders>
          </w:tcPr>
          <w:p w14:paraId="00F0746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-0.201</w:t>
            </w:r>
          </w:p>
        </w:tc>
        <w:tc>
          <w:tcPr>
            <w:tcW w:w="270" w:type="pct"/>
            <w:tcBorders>
              <w:top w:val="nil"/>
              <w:left w:val="single" w:sz="4" w:space="0" w:color="auto"/>
              <w:bottom w:val="nil"/>
              <w:right w:val="nil"/>
            </w:tcBorders>
          </w:tcPr>
          <w:p w14:paraId="23AE706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-0.009</w:t>
            </w:r>
          </w:p>
        </w:tc>
        <w:tc>
          <w:tcPr>
            <w:tcW w:w="270" w:type="pct"/>
            <w:tcBorders>
              <w:top w:val="nil"/>
              <w:left w:val="nil"/>
              <w:bottom w:val="nil"/>
              <w:right w:val="nil"/>
            </w:tcBorders>
          </w:tcPr>
          <w:p w14:paraId="761B093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-0.010</w:t>
            </w:r>
          </w:p>
        </w:tc>
        <w:tc>
          <w:tcPr>
            <w:tcW w:w="270" w:type="pct"/>
            <w:tcBorders>
              <w:top w:val="nil"/>
              <w:left w:val="nil"/>
              <w:bottom w:val="nil"/>
              <w:right w:val="nil"/>
            </w:tcBorders>
          </w:tcPr>
          <w:p w14:paraId="063D7A9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-0.010</w:t>
            </w:r>
          </w:p>
        </w:tc>
        <w:tc>
          <w:tcPr>
            <w:tcW w:w="281" w:type="pct"/>
            <w:tcBorders>
              <w:top w:val="nil"/>
              <w:left w:val="nil"/>
              <w:bottom w:val="nil"/>
              <w:right w:val="nil"/>
            </w:tcBorders>
          </w:tcPr>
          <w:p w14:paraId="7F9552A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-0.010</w:t>
            </w:r>
          </w:p>
        </w:tc>
      </w:tr>
      <w:tr w:rsidR="008148E5" w:rsidRPr="008148E5" w14:paraId="6B286B03" w14:textId="77777777" w:rsidTr="00230540">
        <w:trPr>
          <w:trHeight w:val="184"/>
          <w:jc w:val="center"/>
        </w:trPr>
        <w:tc>
          <w:tcPr>
            <w:tcW w:w="654" w:type="pct"/>
            <w:tcBorders>
              <w:top w:val="nil"/>
              <w:left w:val="nil"/>
              <w:bottom w:val="nil"/>
            </w:tcBorders>
          </w:tcPr>
          <w:p w14:paraId="4362434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2BBC355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(0.785)</w:t>
            </w:r>
          </w:p>
        </w:tc>
        <w:tc>
          <w:tcPr>
            <w:tcW w:w="270" w:type="pct"/>
            <w:tcBorders>
              <w:top w:val="nil"/>
              <w:left w:val="nil"/>
              <w:bottom w:val="nil"/>
              <w:right w:val="nil"/>
            </w:tcBorders>
          </w:tcPr>
          <w:p w14:paraId="6E58159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(0.862)</w:t>
            </w:r>
          </w:p>
        </w:tc>
        <w:tc>
          <w:tcPr>
            <w:tcW w:w="270" w:type="pct"/>
            <w:tcBorders>
              <w:top w:val="nil"/>
              <w:left w:val="nil"/>
              <w:bottom w:val="nil"/>
              <w:right w:val="nil"/>
            </w:tcBorders>
          </w:tcPr>
          <w:p w14:paraId="44401AE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(0.661)</w:t>
            </w:r>
          </w:p>
        </w:tc>
        <w:tc>
          <w:tcPr>
            <w:tcW w:w="270" w:type="pct"/>
            <w:tcBorders>
              <w:top w:val="nil"/>
              <w:left w:val="nil"/>
              <w:bottom w:val="nil"/>
              <w:right w:val="nil"/>
            </w:tcBorders>
          </w:tcPr>
          <w:p w14:paraId="6A55688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(0.770)</w:t>
            </w:r>
          </w:p>
        </w:tc>
        <w:tc>
          <w:tcPr>
            <w:tcW w:w="270" w:type="pct"/>
            <w:tcBorders>
              <w:top w:val="nil"/>
              <w:left w:val="nil"/>
              <w:bottom w:val="nil"/>
              <w:right w:val="nil"/>
            </w:tcBorders>
          </w:tcPr>
          <w:p w14:paraId="69982E5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(0.635)</w:t>
            </w:r>
          </w:p>
        </w:tc>
        <w:tc>
          <w:tcPr>
            <w:tcW w:w="270" w:type="pct"/>
            <w:tcBorders>
              <w:top w:val="nil"/>
              <w:left w:val="nil"/>
              <w:bottom w:val="nil"/>
              <w:right w:val="nil"/>
            </w:tcBorders>
          </w:tcPr>
          <w:p w14:paraId="0E362F3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(0.636)</w:t>
            </w:r>
          </w:p>
        </w:tc>
        <w:tc>
          <w:tcPr>
            <w:tcW w:w="270" w:type="pct"/>
            <w:tcBorders>
              <w:top w:val="nil"/>
              <w:left w:val="nil"/>
              <w:bottom w:val="nil"/>
              <w:right w:val="nil"/>
            </w:tcBorders>
          </w:tcPr>
          <w:p w14:paraId="4FBD737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(0.745)</w:t>
            </w:r>
          </w:p>
        </w:tc>
        <w:tc>
          <w:tcPr>
            <w:tcW w:w="270" w:type="pct"/>
            <w:tcBorders>
              <w:top w:val="nil"/>
              <w:left w:val="nil"/>
              <w:bottom w:val="nil"/>
              <w:right w:val="nil"/>
            </w:tcBorders>
          </w:tcPr>
          <w:p w14:paraId="3203A86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(0.695)</w:t>
            </w:r>
          </w:p>
        </w:tc>
        <w:tc>
          <w:tcPr>
            <w:tcW w:w="270" w:type="pct"/>
            <w:tcBorders>
              <w:top w:val="nil"/>
              <w:left w:val="nil"/>
              <w:bottom w:val="nil"/>
              <w:right w:val="nil"/>
            </w:tcBorders>
          </w:tcPr>
          <w:p w14:paraId="51610B4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(0.482)</w:t>
            </w:r>
          </w:p>
        </w:tc>
        <w:tc>
          <w:tcPr>
            <w:tcW w:w="270" w:type="pct"/>
            <w:tcBorders>
              <w:top w:val="nil"/>
              <w:left w:val="nil"/>
              <w:bottom w:val="nil"/>
              <w:right w:val="nil"/>
            </w:tcBorders>
          </w:tcPr>
          <w:p w14:paraId="12FB818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(0.206)</w:t>
            </w:r>
          </w:p>
        </w:tc>
        <w:tc>
          <w:tcPr>
            <w:tcW w:w="270" w:type="pct"/>
            <w:tcBorders>
              <w:top w:val="nil"/>
              <w:left w:val="nil"/>
              <w:bottom w:val="nil"/>
              <w:right w:val="nil"/>
            </w:tcBorders>
          </w:tcPr>
          <w:p w14:paraId="55A5223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(0.440)</w:t>
            </w:r>
          </w:p>
        </w:tc>
        <w:tc>
          <w:tcPr>
            <w:tcW w:w="285" w:type="pct"/>
            <w:tcBorders>
              <w:top w:val="nil"/>
              <w:left w:val="nil"/>
              <w:bottom w:val="nil"/>
              <w:right w:val="single" w:sz="4" w:space="0" w:color="auto"/>
            </w:tcBorders>
          </w:tcPr>
          <w:p w14:paraId="3B1E495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(0.194)</w:t>
            </w:r>
          </w:p>
        </w:tc>
        <w:tc>
          <w:tcPr>
            <w:tcW w:w="270" w:type="pct"/>
            <w:tcBorders>
              <w:top w:val="nil"/>
              <w:left w:val="single" w:sz="4" w:space="0" w:color="auto"/>
              <w:bottom w:val="nil"/>
              <w:right w:val="nil"/>
            </w:tcBorders>
          </w:tcPr>
          <w:p w14:paraId="13F11CC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(0.308)</w:t>
            </w:r>
          </w:p>
        </w:tc>
        <w:tc>
          <w:tcPr>
            <w:tcW w:w="270" w:type="pct"/>
            <w:tcBorders>
              <w:top w:val="nil"/>
              <w:left w:val="nil"/>
              <w:bottom w:val="nil"/>
              <w:right w:val="nil"/>
            </w:tcBorders>
          </w:tcPr>
          <w:p w14:paraId="23EA97C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(0.423)</w:t>
            </w:r>
          </w:p>
        </w:tc>
        <w:tc>
          <w:tcPr>
            <w:tcW w:w="270" w:type="pct"/>
            <w:tcBorders>
              <w:top w:val="nil"/>
              <w:left w:val="nil"/>
              <w:bottom w:val="nil"/>
              <w:right w:val="nil"/>
            </w:tcBorders>
          </w:tcPr>
          <w:p w14:paraId="79CE573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(0.280)</w:t>
            </w:r>
          </w:p>
        </w:tc>
        <w:tc>
          <w:tcPr>
            <w:tcW w:w="281" w:type="pct"/>
            <w:tcBorders>
              <w:top w:val="nil"/>
              <w:left w:val="nil"/>
              <w:bottom w:val="nil"/>
              <w:right w:val="nil"/>
            </w:tcBorders>
          </w:tcPr>
          <w:p w14:paraId="7BF46DE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(0.418)</w:t>
            </w:r>
          </w:p>
        </w:tc>
      </w:tr>
      <w:tr w:rsidR="008148E5" w:rsidRPr="008148E5" w14:paraId="38A89B00" w14:textId="77777777" w:rsidTr="00230540">
        <w:trPr>
          <w:trHeight w:val="184"/>
          <w:jc w:val="center"/>
        </w:trPr>
        <w:tc>
          <w:tcPr>
            <w:tcW w:w="654" w:type="pct"/>
            <w:tcBorders>
              <w:top w:val="nil"/>
              <w:left w:val="nil"/>
              <w:bottom w:val="nil"/>
            </w:tcBorders>
          </w:tcPr>
          <w:p w14:paraId="089E524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CEO Network Size</w:t>
            </w:r>
          </w:p>
        </w:tc>
        <w:tc>
          <w:tcPr>
            <w:tcW w:w="270" w:type="pct"/>
            <w:tcBorders>
              <w:top w:val="nil"/>
              <w:left w:val="nil"/>
              <w:bottom w:val="nil"/>
              <w:right w:val="nil"/>
            </w:tcBorders>
          </w:tcPr>
          <w:p w14:paraId="3CC7D8F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0.056***</w:t>
            </w:r>
          </w:p>
        </w:tc>
        <w:tc>
          <w:tcPr>
            <w:tcW w:w="270" w:type="pct"/>
            <w:tcBorders>
              <w:top w:val="nil"/>
              <w:left w:val="nil"/>
              <w:bottom w:val="nil"/>
              <w:right w:val="nil"/>
            </w:tcBorders>
          </w:tcPr>
          <w:p w14:paraId="59DC68A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0.056***</w:t>
            </w:r>
          </w:p>
        </w:tc>
        <w:tc>
          <w:tcPr>
            <w:tcW w:w="270" w:type="pct"/>
            <w:tcBorders>
              <w:top w:val="nil"/>
              <w:left w:val="nil"/>
              <w:bottom w:val="nil"/>
              <w:right w:val="nil"/>
            </w:tcBorders>
          </w:tcPr>
          <w:p w14:paraId="77A6D8F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0.059***</w:t>
            </w:r>
          </w:p>
        </w:tc>
        <w:tc>
          <w:tcPr>
            <w:tcW w:w="270" w:type="pct"/>
            <w:tcBorders>
              <w:top w:val="nil"/>
              <w:left w:val="nil"/>
              <w:bottom w:val="nil"/>
              <w:right w:val="nil"/>
            </w:tcBorders>
          </w:tcPr>
          <w:p w14:paraId="56DDFB2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0.059***</w:t>
            </w:r>
          </w:p>
        </w:tc>
        <w:tc>
          <w:tcPr>
            <w:tcW w:w="270" w:type="pct"/>
            <w:tcBorders>
              <w:top w:val="nil"/>
              <w:left w:val="nil"/>
              <w:bottom w:val="nil"/>
              <w:right w:val="nil"/>
            </w:tcBorders>
          </w:tcPr>
          <w:p w14:paraId="1CF80FC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0.120***</w:t>
            </w:r>
          </w:p>
        </w:tc>
        <w:tc>
          <w:tcPr>
            <w:tcW w:w="270" w:type="pct"/>
            <w:tcBorders>
              <w:top w:val="nil"/>
              <w:left w:val="nil"/>
              <w:bottom w:val="nil"/>
              <w:right w:val="nil"/>
            </w:tcBorders>
          </w:tcPr>
          <w:p w14:paraId="7383447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0.127***</w:t>
            </w:r>
          </w:p>
        </w:tc>
        <w:tc>
          <w:tcPr>
            <w:tcW w:w="270" w:type="pct"/>
            <w:tcBorders>
              <w:top w:val="nil"/>
              <w:left w:val="nil"/>
              <w:bottom w:val="nil"/>
              <w:right w:val="nil"/>
            </w:tcBorders>
          </w:tcPr>
          <w:p w14:paraId="0DE6D2B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0.127***</w:t>
            </w:r>
          </w:p>
        </w:tc>
        <w:tc>
          <w:tcPr>
            <w:tcW w:w="270" w:type="pct"/>
            <w:tcBorders>
              <w:top w:val="nil"/>
              <w:left w:val="nil"/>
              <w:bottom w:val="nil"/>
              <w:right w:val="nil"/>
            </w:tcBorders>
          </w:tcPr>
          <w:p w14:paraId="6B2E7A9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0.133***</w:t>
            </w:r>
          </w:p>
        </w:tc>
        <w:tc>
          <w:tcPr>
            <w:tcW w:w="270" w:type="pct"/>
            <w:tcBorders>
              <w:top w:val="nil"/>
              <w:left w:val="nil"/>
              <w:bottom w:val="nil"/>
              <w:right w:val="nil"/>
            </w:tcBorders>
          </w:tcPr>
          <w:p w14:paraId="7121D0F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0.072***</w:t>
            </w:r>
          </w:p>
        </w:tc>
        <w:tc>
          <w:tcPr>
            <w:tcW w:w="270" w:type="pct"/>
            <w:tcBorders>
              <w:top w:val="nil"/>
              <w:left w:val="nil"/>
              <w:bottom w:val="nil"/>
              <w:right w:val="nil"/>
            </w:tcBorders>
          </w:tcPr>
          <w:p w14:paraId="395A72F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0.053</w:t>
            </w:r>
          </w:p>
        </w:tc>
        <w:tc>
          <w:tcPr>
            <w:tcW w:w="270" w:type="pct"/>
            <w:tcBorders>
              <w:top w:val="nil"/>
              <w:left w:val="nil"/>
              <w:bottom w:val="nil"/>
              <w:right w:val="nil"/>
            </w:tcBorders>
          </w:tcPr>
          <w:p w14:paraId="5DF9427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0.075***</w:t>
            </w:r>
          </w:p>
        </w:tc>
        <w:tc>
          <w:tcPr>
            <w:tcW w:w="285" w:type="pct"/>
            <w:tcBorders>
              <w:top w:val="nil"/>
              <w:left w:val="nil"/>
              <w:bottom w:val="nil"/>
              <w:right w:val="single" w:sz="4" w:space="0" w:color="auto"/>
            </w:tcBorders>
          </w:tcPr>
          <w:p w14:paraId="3E78068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0.056*</w:t>
            </w:r>
          </w:p>
        </w:tc>
        <w:tc>
          <w:tcPr>
            <w:tcW w:w="270" w:type="pct"/>
            <w:tcBorders>
              <w:top w:val="nil"/>
              <w:left w:val="single" w:sz="4" w:space="0" w:color="auto"/>
              <w:bottom w:val="nil"/>
              <w:right w:val="nil"/>
            </w:tcBorders>
          </w:tcPr>
          <w:p w14:paraId="1D9E67F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270" w:type="pct"/>
            <w:tcBorders>
              <w:top w:val="nil"/>
              <w:left w:val="nil"/>
              <w:bottom w:val="nil"/>
              <w:right w:val="nil"/>
            </w:tcBorders>
          </w:tcPr>
          <w:p w14:paraId="610663A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0.006*</w:t>
            </w:r>
          </w:p>
        </w:tc>
        <w:tc>
          <w:tcPr>
            <w:tcW w:w="270" w:type="pct"/>
            <w:tcBorders>
              <w:top w:val="nil"/>
              <w:left w:val="nil"/>
              <w:bottom w:val="nil"/>
              <w:right w:val="nil"/>
            </w:tcBorders>
          </w:tcPr>
          <w:p w14:paraId="4D2A45C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281" w:type="pct"/>
            <w:tcBorders>
              <w:top w:val="nil"/>
              <w:left w:val="nil"/>
              <w:bottom w:val="nil"/>
              <w:right w:val="nil"/>
            </w:tcBorders>
          </w:tcPr>
          <w:p w14:paraId="69C4A98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0.006*</w:t>
            </w:r>
          </w:p>
        </w:tc>
      </w:tr>
      <w:tr w:rsidR="008148E5" w:rsidRPr="008148E5" w14:paraId="43BB7C33" w14:textId="77777777" w:rsidTr="00230540">
        <w:trPr>
          <w:trHeight w:val="184"/>
          <w:jc w:val="center"/>
        </w:trPr>
        <w:tc>
          <w:tcPr>
            <w:tcW w:w="654" w:type="pct"/>
            <w:tcBorders>
              <w:top w:val="nil"/>
              <w:left w:val="nil"/>
              <w:bottom w:val="nil"/>
            </w:tcBorders>
          </w:tcPr>
          <w:p w14:paraId="374F2B9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7348ECF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4FB8A6A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79DD977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4508079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6019278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400DDB1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6E9B60B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59DA386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23B1AA4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(0.008)</w:t>
            </w:r>
          </w:p>
        </w:tc>
        <w:tc>
          <w:tcPr>
            <w:tcW w:w="270" w:type="pct"/>
            <w:tcBorders>
              <w:top w:val="nil"/>
              <w:left w:val="nil"/>
              <w:bottom w:val="nil"/>
              <w:right w:val="nil"/>
            </w:tcBorders>
          </w:tcPr>
          <w:p w14:paraId="71DEDCE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(0.118)</w:t>
            </w:r>
          </w:p>
        </w:tc>
        <w:tc>
          <w:tcPr>
            <w:tcW w:w="270" w:type="pct"/>
            <w:tcBorders>
              <w:top w:val="nil"/>
              <w:left w:val="nil"/>
              <w:bottom w:val="nil"/>
              <w:right w:val="nil"/>
            </w:tcBorders>
          </w:tcPr>
          <w:p w14:paraId="0DCD8C1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(0.005)</w:t>
            </w:r>
          </w:p>
        </w:tc>
        <w:tc>
          <w:tcPr>
            <w:tcW w:w="285" w:type="pct"/>
            <w:tcBorders>
              <w:top w:val="nil"/>
              <w:left w:val="nil"/>
              <w:bottom w:val="nil"/>
              <w:right w:val="single" w:sz="4" w:space="0" w:color="auto"/>
            </w:tcBorders>
          </w:tcPr>
          <w:p w14:paraId="218355A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(0.099)</w:t>
            </w:r>
          </w:p>
        </w:tc>
        <w:tc>
          <w:tcPr>
            <w:tcW w:w="270" w:type="pct"/>
            <w:tcBorders>
              <w:top w:val="nil"/>
              <w:left w:val="single" w:sz="4" w:space="0" w:color="auto"/>
              <w:bottom w:val="nil"/>
              <w:right w:val="nil"/>
            </w:tcBorders>
          </w:tcPr>
          <w:p w14:paraId="4679833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(0.728)</w:t>
            </w:r>
          </w:p>
        </w:tc>
        <w:tc>
          <w:tcPr>
            <w:tcW w:w="270" w:type="pct"/>
            <w:tcBorders>
              <w:top w:val="nil"/>
              <w:left w:val="nil"/>
              <w:bottom w:val="nil"/>
              <w:right w:val="nil"/>
            </w:tcBorders>
          </w:tcPr>
          <w:p w14:paraId="3EACB55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(0.072)</w:t>
            </w:r>
          </w:p>
        </w:tc>
        <w:tc>
          <w:tcPr>
            <w:tcW w:w="270" w:type="pct"/>
            <w:tcBorders>
              <w:top w:val="nil"/>
              <w:left w:val="nil"/>
              <w:bottom w:val="nil"/>
              <w:right w:val="nil"/>
            </w:tcBorders>
          </w:tcPr>
          <w:p w14:paraId="02B6BAC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(0.671)</w:t>
            </w:r>
          </w:p>
        </w:tc>
        <w:tc>
          <w:tcPr>
            <w:tcW w:w="281" w:type="pct"/>
            <w:tcBorders>
              <w:top w:val="nil"/>
              <w:left w:val="nil"/>
              <w:bottom w:val="nil"/>
              <w:right w:val="nil"/>
            </w:tcBorders>
          </w:tcPr>
          <w:p w14:paraId="37293AA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(0.067)</w:t>
            </w:r>
          </w:p>
        </w:tc>
      </w:tr>
      <w:tr w:rsidR="008148E5" w:rsidRPr="008148E5" w14:paraId="4890ED00" w14:textId="77777777" w:rsidTr="00230540">
        <w:trPr>
          <w:trHeight w:val="184"/>
          <w:jc w:val="center"/>
        </w:trPr>
        <w:tc>
          <w:tcPr>
            <w:tcW w:w="654" w:type="pct"/>
            <w:tcBorders>
              <w:top w:val="nil"/>
              <w:left w:val="nil"/>
              <w:bottom w:val="nil"/>
            </w:tcBorders>
          </w:tcPr>
          <w:p w14:paraId="0A987A1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CEO Directorships</w:t>
            </w:r>
          </w:p>
        </w:tc>
        <w:tc>
          <w:tcPr>
            <w:tcW w:w="270" w:type="pct"/>
            <w:tcBorders>
              <w:top w:val="nil"/>
              <w:left w:val="nil"/>
              <w:bottom w:val="nil"/>
              <w:right w:val="nil"/>
            </w:tcBorders>
          </w:tcPr>
          <w:p w14:paraId="169145E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-0.049***</w:t>
            </w:r>
          </w:p>
        </w:tc>
        <w:tc>
          <w:tcPr>
            <w:tcW w:w="270" w:type="pct"/>
            <w:tcBorders>
              <w:top w:val="nil"/>
              <w:left w:val="nil"/>
              <w:bottom w:val="nil"/>
              <w:right w:val="nil"/>
            </w:tcBorders>
          </w:tcPr>
          <w:p w14:paraId="5E32D46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-0.045*</w:t>
            </w:r>
          </w:p>
        </w:tc>
        <w:tc>
          <w:tcPr>
            <w:tcW w:w="270" w:type="pct"/>
            <w:tcBorders>
              <w:top w:val="nil"/>
              <w:left w:val="nil"/>
              <w:bottom w:val="nil"/>
              <w:right w:val="nil"/>
            </w:tcBorders>
          </w:tcPr>
          <w:p w14:paraId="5F0B636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-0.051***</w:t>
            </w:r>
          </w:p>
        </w:tc>
        <w:tc>
          <w:tcPr>
            <w:tcW w:w="270" w:type="pct"/>
            <w:tcBorders>
              <w:top w:val="nil"/>
              <w:left w:val="nil"/>
              <w:bottom w:val="nil"/>
              <w:right w:val="nil"/>
            </w:tcBorders>
          </w:tcPr>
          <w:p w14:paraId="52F2885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-0.048**</w:t>
            </w:r>
          </w:p>
        </w:tc>
        <w:tc>
          <w:tcPr>
            <w:tcW w:w="270" w:type="pct"/>
            <w:tcBorders>
              <w:top w:val="nil"/>
              <w:left w:val="nil"/>
              <w:bottom w:val="nil"/>
              <w:right w:val="nil"/>
            </w:tcBorders>
          </w:tcPr>
          <w:p w14:paraId="3D665F5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-0.027</w:t>
            </w:r>
          </w:p>
        </w:tc>
        <w:tc>
          <w:tcPr>
            <w:tcW w:w="270" w:type="pct"/>
            <w:tcBorders>
              <w:top w:val="nil"/>
              <w:left w:val="nil"/>
              <w:bottom w:val="nil"/>
              <w:right w:val="nil"/>
            </w:tcBorders>
          </w:tcPr>
          <w:p w14:paraId="1B6409E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0.042</w:t>
            </w:r>
          </w:p>
        </w:tc>
        <w:tc>
          <w:tcPr>
            <w:tcW w:w="270" w:type="pct"/>
            <w:tcBorders>
              <w:top w:val="nil"/>
              <w:left w:val="nil"/>
              <w:bottom w:val="nil"/>
              <w:right w:val="nil"/>
            </w:tcBorders>
          </w:tcPr>
          <w:p w14:paraId="67DCF4C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-0.033</w:t>
            </w:r>
          </w:p>
        </w:tc>
        <w:tc>
          <w:tcPr>
            <w:tcW w:w="270" w:type="pct"/>
            <w:tcBorders>
              <w:top w:val="nil"/>
              <w:left w:val="nil"/>
              <w:bottom w:val="nil"/>
              <w:right w:val="nil"/>
            </w:tcBorders>
          </w:tcPr>
          <w:p w14:paraId="22A84F6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0.035</w:t>
            </w:r>
          </w:p>
        </w:tc>
        <w:tc>
          <w:tcPr>
            <w:tcW w:w="270" w:type="pct"/>
            <w:tcBorders>
              <w:top w:val="nil"/>
              <w:left w:val="nil"/>
              <w:bottom w:val="nil"/>
              <w:right w:val="nil"/>
            </w:tcBorders>
          </w:tcPr>
          <w:p w14:paraId="2DFB616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0.008</w:t>
            </w:r>
          </w:p>
        </w:tc>
        <w:tc>
          <w:tcPr>
            <w:tcW w:w="270" w:type="pct"/>
            <w:tcBorders>
              <w:top w:val="nil"/>
              <w:left w:val="nil"/>
              <w:bottom w:val="nil"/>
              <w:right w:val="nil"/>
            </w:tcBorders>
          </w:tcPr>
          <w:p w14:paraId="1FD4D31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0.035</w:t>
            </w:r>
          </w:p>
        </w:tc>
        <w:tc>
          <w:tcPr>
            <w:tcW w:w="270" w:type="pct"/>
            <w:tcBorders>
              <w:top w:val="nil"/>
              <w:left w:val="nil"/>
              <w:bottom w:val="nil"/>
              <w:right w:val="nil"/>
            </w:tcBorders>
          </w:tcPr>
          <w:p w14:paraId="42B1BF1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0.005</w:t>
            </w:r>
          </w:p>
        </w:tc>
        <w:tc>
          <w:tcPr>
            <w:tcW w:w="285" w:type="pct"/>
            <w:tcBorders>
              <w:top w:val="nil"/>
              <w:left w:val="nil"/>
              <w:bottom w:val="nil"/>
              <w:right w:val="single" w:sz="4" w:space="0" w:color="auto"/>
            </w:tcBorders>
          </w:tcPr>
          <w:p w14:paraId="37FCAAA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0.032</w:t>
            </w:r>
          </w:p>
        </w:tc>
        <w:tc>
          <w:tcPr>
            <w:tcW w:w="270" w:type="pct"/>
            <w:tcBorders>
              <w:top w:val="nil"/>
              <w:left w:val="single" w:sz="4" w:space="0" w:color="auto"/>
              <w:bottom w:val="nil"/>
              <w:right w:val="nil"/>
            </w:tcBorders>
          </w:tcPr>
          <w:p w14:paraId="732A8AB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0.002</w:t>
            </w:r>
          </w:p>
        </w:tc>
        <w:tc>
          <w:tcPr>
            <w:tcW w:w="270" w:type="pct"/>
            <w:tcBorders>
              <w:top w:val="nil"/>
              <w:left w:val="nil"/>
              <w:bottom w:val="nil"/>
              <w:right w:val="nil"/>
            </w:tcBorders>
          </w:tcPr>
          <w:p w14:paraId="4218C9C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0.004</w:t>
            </w:r>
          </w:p>
        </w:tc>
        <w:tc>
          <w:tcPr>
            <w:tcW w:w="270" w:type="pct"/>
            <w:tcBorders>
              <w:top w:val="nil"/>
              <w:left w:val="nil"/>
              <w:bottom w:val="nil"/>
              <w:right w:val="nil"/>
            </w:tcBorders>
          </w:tcPr>
          <w:p w14:paraId="4C029B3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281" w:type="pct"/>
            <w:tcBorders>
              <w:top w:val="nil"/>
              <w:left w:val="nil"/>
              <w:bottom w:val="nil"/>
              <w:right w:val="nil"/>
            </w:tcBorders>
          </w:tcPr>
          <w:p w14:paraId="1B09230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0.004</w:t>
            </w:r>
          </w:p>
        </w:tc>
      </w:tr>
      <w:tr w:rsidR="008148E5" w:rsidRPr="008148E5" w14:paraId="7E5AB875" w14:textId="77777777" w:rsidTr="00230540">
        <w:trPr>
          <w:trHeight w:val="184"/>
          <w:jc w:val="center"/>
        </w:trPr>
        <w:tc>
          <w:tcPr>
            <w:tcW w:w="654" w:type="pct"/>
            <w:tcBorders>
              <w:top w:val="nil"/>
              <w:left w:val="nil"/>
              <w:bottom w:val="nil"/>
            </w:tcBorders>
          </w:tcPr>
          <w:p w14:paraId="7AE0FAB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23FEC63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(0.008)</w:t>
            </w:r>
          </w:p>
        </w:tc>
        <w:tc>
          <w:tcPr>
            <w:tcW w:w="270" w:type="pct"/>
            <w:tcBorders>
              <w:top w:val="nil"/>
              <w:left w:val="nil"/>
              <w:bottom w:val="nil"/>
              <w:right w:val="nil"/>
            </w:tcBorders>
          </w:tcPr>
          <w:p w14:paraId="0006614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(0.055)</w:t>
            </w:r>
          </w:p>
        </w:tc>
        <w:tc>
          <w:tcPr>
            <w:tcW w:w="270" w:type="pct"/>
            <w:tcBorders>
              <w:top w:val="nil"/>
              <w:left w:val="nil"/>
              <w:bottom w:val="nil"/>
              <w:right w:val="nil"/>
            </w:tcBorders>
          </w:tcPr>
          <w:p w14:paraId="0FCEB6F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(0.006)</w:t>
            </w:r>
          </w:p>
        </w:tc>
        <w:tc>
          <w:tcPr>
            <w:tcW w:w="270" w:type="pct"/>
            <w:tcBorders>
              <w:top w:val="nil"/>
              <w:left w:val="nil"/>
              <w:bottom w:val="nil"/>
              <w:right w:val="nil"/>
            </w:tcBorders>
          </w:tcPr>
          <w:p w14:paraId="084DD0D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(0.043)</w:t>
            </w:r>
          </w:p>
        </w:tc>
        <w:tc>
          <w:tcPr>
            <w:tcW w:w="270" w:type="pct"/>
            <w:tcBorders>
              <w:top w:val="nil"/>
              <w:left w:val="nil"/>
              <w:bottom w:val="nil"/>
              <w:right w:val="nil"/>
            </w:tcBorders>
          </w:tcPr>
          <w:p w14:paraId="2C52791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(0.601)</w:t>
            </w:r>
          </w:p>
        </w:tc>
        <w:tc>
          <w:tcPr>
            <w:tcW w:w="270" w:type="pct"/>
            <w:tcBorders>
              <w:top w:val="nil"/>
              <w:left w:val="nil"/>
              <w:bottom w:val="nil"/>
              <w:right w:val="nil"/>
            </w:tcBorders>
          </w:tcPr>
          <w:p w14:paraId="72FBF74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(0.526)</w:t>
            </w:r>
          </w:p>
        </w:tc>
        <w:tc>
          <w:tcPr>
            <w:tcW w:w="270" w:type="pct"/>
            <w:tcBorders>
              <w:top w:val="nil"/>
              <w:left w:val="nil"/>
              <w:bottom w:val="nil"/>
              <w:right w:val="nil"/>
            </w:tcBorders>
          </w:tcPr>
          <w:p w14:paraId="4749846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(0.518)</w:t>
            </w:r>
          </w:p>
        </w:tc>
        <w:tc>
          <w:tcPr>
            <w:tcW w:w="270" w:type="pct"/>
            <w:tcBorders>
              <w:top w:val="nil"/>
              <w:left w:val="nil"/>
              <w:bottom w:val="nil"/>
              <w:right w:val="nil"/>
            </w:tcBorders>
          </w:tcPr>
          <w:p w14:paraId="6A6A47B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(0.596)</w:t>
            </w:r>
          </w:p>
        </w:tc>
        <w:tc>
          <w:tcPr>
            <w:tcW w:w="270" w:type="pct"/>
            <w:tcBorders>
              <w:top w:val="nil"/>
              <w:left w:val="nil"/>
              <w:bottom w:val="nil"/>
              <w:right w:val="nil"/>
            </w:tcBorders>
          </w:tcPr>
          <w:p w14:paraId="0A4D92C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(0.882)</w:t>
            </w:r>
          </w:p>
        </w:tc>
        <w:tc>
          <w:tcPr>
            <w:tcW w:w="270" w:type="pct"/>
            <w:tcBorders>
              <w:top w:val="nil"/>
              <w:left w:val="nil"/>
              <w:bottom w:val="nil"/>
              <w:right w:val="nil"/>
            </w:tcBorders>
          </w:tcPr>
          <w:p w14:paraId="5D0442E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(0.601)</w:t>
            </w:r>
          </w:p>
        </w:tc>
        <w:tc>
          <w:tcPr>
            <w:tcW w:w="270" w:type="pct"/>
            <w:tcBorders>
              <w:top w:val="nil"/>
              <w:left w:val="nil"/>
              <w:bottom w:val="nil"/>
              <w:right w:val="nil"/>
            </w:tcBorders>
          </w:tcPr>
          <w:p w14:paraId="07870EE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(0.930)</w:t>
            </w:r>
          </w:p>
        </w:tc>
        <w:tc>
          <w:tcPr>
            <w:tcW w:w="285" w:type="pct"/>
            <w:tcBorders>
              <w:top w:val="nil"/>
              <w:left w:val="nil"/>
              <w:bottom w:val="nil"/>
              <w:right w:val="single" w:sz="4" w:space="0" w:color="auto"/>
            </w:tcBorders>
          </w:tcPr>
          <w:p w14:paraId="63547BB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(0.637)</w:t>
            </w:r>
          </w:p>
        </w:tc>
        <w:tc>
          <w:tcPr>
            <w:tcW w:w="270" w:type="pct"/>
            <w:tcBorders>
              <w:top w:val="nil"/>
              <w:left w:val="single" w:sz="4" w:space="0" w:color="auto"/>
              <w:bottom w:val="nil"/>
              <w:right w:val="nil"/>
            </w:tcBorders>
          </w:tcPr>
          <w:p w14:paraId="3B1B826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(0.722)</w:t>
            </w:r>
          </w:p>
        </w:tc>
        <w:tc>
          <w:tcPr>
            <w:tcW w:w="270" w:type="pct"/>
            <w:tcBorders>
              <w:top w:val="nil"/>
              <w:left w:val="nil"/>
              <w:bottom w:val="nil"/>
              <w:right w:val="nil"/>
            </w:tcBorders>
          </w:tcPr>
          <w:p w14:paraId="2966C8F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(0.408)</w:t>
            </w:r>
          </w:p>
        </w:tc>
        <w:tc>
          <w:tcPr>
            <w:tcW w:w="270" w:type="pct"/>
            <w:tcBorders>
              <w:top w:val="nil"/>
              <w:left w:val="nil"/>
              <w:bottom w:val="nil"/>
              <w:right w:val="nil"/>
            </w:tcBorders>
          </w:tcPr>
          <w:p w14:paraId="6737946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(0.759)</w:t>
            </w:r>
          </w:p>
        </w:tc>
        <w:tc>
          <w:tcPr>
            <w:tcW w:w="281" w:type="pct"/>
            <w:tcBorders>
              <w:top w:val="nil"/>
              <w:left w:val="nil"/>
              <w:bottom w:val="nil"/>
              <w:right w:val="nil"/>
            </w:tcBorders>
          </w:tcPr>
          <w:p w14:paraId="5A44040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(0.419)</w:t>
            </w:r>
          </w:p>
        </w:tc>
      </w:tr>
      <w:tr w:rsidR="008148E5" w:rsidRPr="008148E5" w14:paraId="1F54DBB7" w14:textId="77777777" w:rsidTr="00230540">
        <w:trPr>
          <w:trHeight w:val="173"/>
          <w:jc w:val="center"/>
        </w:trPr>
        <w:tc>
          <w:tcPr>
            <w:tcW w:w="654" w:type="pct"/>
            <w:tcBorders>
              <w:top w:val="nil"/>
              <w:left w:val="nil"/>
              <w:bottom w:val="nil"/>
            </w:tcBorders>
          </w:tcPr>
          <w:p w14:paraId="79636AB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%Board Independence</w:t>
            </w:r>
          </w:p>
        </w:tc>
        <w:tc>
          <w:tcPr>
            <w:tcW w:w="270" w:type="pct"/>
            <w:tcBorders>
              <w:top w:val="nil"/>
              <w:left w:val="nil"/>
              <w:bottom w:val="nil"/>
              <w:right w:val="nil"/>
            </w:tcBorders>
          </w:tcPr>
          <w:p w14:paraId="7603002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0.421***</w:t>
            </w:r>
          </w:p>
        </w:tc>
        <w:tc>
          <w:tcPr>
            <w:tcW w:w="270" w:type="pct"/>
            <w:tcBorders>
              <w:top w:val="nil"/>
              <w:left w:val="nil"/>
              <w:bottom w:val="nil"/>
              <w:right w:val="nil"/>
            </w:tcBorders>
          </w:tcPr>
          <w:p w14:paraId="6C2A694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0.377***</w:t>
            </w:r>
          </w:p>
        </w:tc>
        <w:tc>
          <w:tcPr>
            <w:tcW w:w="270" w:type="pct"/>
            <w:tcBorders>
              <w:top w:val="nil"/>
              <w:left w:val="nil"/>
              <w:bottom w:val="nil"/>
              <w:right w:val="nil"/>
            </w:tcBorders>
          </w:tcPr>
          <w:p w14:paraId="3215CC2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0.429***</w:t>
            </w:r>
          </w:p>
        </w:tc>
        <w:tc>
          <w:tcPr>
            <w:tcW w:w="270" w:type="pct"/>
            <w:tcBorders>
              <w:top w:val="nil"/>
              <w:left w:val="nil"/>
              <w:bottom w:val="nil"/>
              <w:right w:val="nil"/>
            </w:tcBorders>
          </w:tcPr>
          <w:p w14:paraId="09456AF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0.387***</w:t>
            </w:r>
          </w:p>
        </w:tc>
        <w:tc>
          <w:tcPr>
            <w:tcW w:w="270" w:type="pct"/>
            <w:tcBorders>
              <w:top w:val="nil"/>
              <w:left w:val="nil"/>
              <w:bottom w:val="nil"/>
              <w:right w:val="nil"/>
            </w:tcBorders>
          </w:tcPr>
          <w:p w14:paraId="4724DF5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0.738*</w:t>
            </w:r>
          </w:p>
        </w:tc>
        <w:tc>
          <w:tcPr>
            <w:tcW w:w="270" w:type="pct"/>
            <w:tcBorders>
              <w:top w:val="nil"/>
              <w:left w:val="nil"/>
              <w:bottom w:val="nil"/>
              <w:right w:val="nil"/>
            </w:tcBorders>
          </w:tcPr>
          <w:p w14:paraId="6C99F2F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0.414</w:t>
            </w:r>
          </w:p>
        </w:tc>
        <w:tc>
          <w:tcPr>
            <w:tcW w:w="270" w:type="pct"/>
            <w:tcBorders>
              <w:top w:val="nil"/>
              <w:left w:val="nil"/>
              <w:bottom w:val="nil"/>
              <w:right w:val="nil"/>
            </w:tcBorders>
          </w:tcPr>
          <w:p w14:paraId="690BA59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0.751*</w:t>
            </w:r>
          </w:p>
        </w:tc>
        <w:tc>
          <w:tcPr>
            <w:tcW w:w="270" w:type="pct"/>
            <w:tcBorders>
              <w:top w:val="nil"/>
              <w:left w:val="nil"/>
              <w:bottom w:val="nil"/>
              <w:right w:val="nil"/>
            </w:tcBorders>
          </w:tcPr>
          <w:p w14:paraId="7EDC1EA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0.433</w:t>
            </w:r>
          </w:p>
        </w:tc>
        <w:tc>
          <w:tcPr>
            <w:tcW w:w="270" w:type="pct"/>
            <w:tcBorders>
              <w:top w:val="nil"/>
              <w:left w:val="nil"/>
              <w:bottom w:val="nil"/>
              <w:right w:val="nil"/>
            </w:tcBorders>
          </w:tcPr>
          <w:p w14:paraId="5D91624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1.310***</w:t>
            </w:r>
          </w:p>
        </w:tc>
        <w:tc>
          <w:tcPr>
            <w:tcW w:w="270" w:type="pct"/>
            <w:tcBorders>
              <w:top w:val="nil"/>
              <w:left w:val="nil"/>
              <w:bottom w:val="nil"/>
              <w:right w:val="nil"/>
            </w:tcBorders>
          </w:tcPr>
          <w:p w14:paraId="2D744E2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0.740**</w:t>
            </w:r>
          </w:p>
        </w:tc>
        <w:tc>
          <w:tcPr>
            <w:tcW w:w="270" w:type="pct"/>
            <w:tcBorders>
              <w:top w:val="nil"/>
              <w:left w:val="nil"/>
              <w:bottom w:val="nil"/>
              <w:right w:val="nil"/>
            </w:tcBorders>
          </w:tcPr>
          <w:p w14:paraId="61E8155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1.311***</w:t>
            </w:r>
          </w:p>
        </w:tc>
        <w:tc>
          <w:tcPr>
            <w:tcW w:w="285" w:type="pct"/>
            <w:tcBorders>
              <w:top w:val="nil"/>
              <w:left w:val="nil"/>
              <w:bottom w:val="nil"/>
              <w:right w:val="single" w:sz="4" w:space="0" w:color="auto"/>
            </w:tcBorders>
          </w:tcPr>
          <w:p w14:paraId="1F88D57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0.747**</w:t>
            </w:r>
          </w:p>
        </w:tc>
        <w:tc>
          <w:tcPr>
            <w:tcW w:w="270" w:type="pct"/>
            <w:tcBorders>
              <w:top w:val="nil"/>
              <w:left w:val="single" w:sz="4" w:space="0" w:color="auto"/>
              <w:bottom w:val="nil"/>
              <w:right w:val="nil"/>
            </w:tcBorders>
          </w:tcPr>
          <w:p w14:paraId="5F72556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0.090**</w:t>
            </w:r>
          </w:p>
        </w:tc>
        <w:tc>
          <w:tcPr>
            <w:tcW w:w="270" w:type="pct"/>
            <w:tcBorders>
              <w:top w:val="nil"/>
              <w:left w:val="nil"/>
              <w:bottom w:val="nil"/>
              <w:right w:val="nil"/>
            </w:tcBorders>
          </w:tcPr>
          <w:p w14:paraId="40423C9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0.094**</w:t>
            </w:r>
          </w:p>
        </w:tc>
        <w:tc>
          <w:tcPr>
            <w:tcW w:w="270" w:type="pct"/>
            <w:tcBorders>
              <w:top w:val="nil"/>
              <w:left w:val="nil"/>
              <w:bottom w:val="nil"/>
              <w:right w:val="nil"/>
            </w:tcBorders>
          </w:tcPr>
          <w:p w14:paraId="481B11D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0.090**</w:t>
            </w:r>
          </w:p>
        </w:tc>
        <w:tc>
          <w:tcPr>
            <w:tcW w:w="281" w:type="pct"/>
            <w:tcBorders>
              <w:top w:val="nil"/>
              <w:left w:val="nil"/>
              <w:bottom w:val="nil"/>
              <w:right w:val="nil"/>
            </w:tcBorders>
          </w:tcPr>
          <w:p w14:paraId="5189678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0.094**</w:t>
            </w:r>
          </w:p>
        </w:tc>
      </w:tr>
      <w:tr w:rsidR="008148E5" w:rsidRPr="008148E5" w14:paraId="6FCBEC39" w14:textId="77777777" w:rsidTr="00230540">
        <w:trPr>
          <w:trHeight w:val="184"/>
          <w:jc w:val="center"/>
        </w:trPr>
        <w:tc>
          <w:tcPr>
            <w:tcW w:w="654" w:type="pct"/>
            <w:tcBorders>
              <w:top w:val="nil"/>
              <w:left w:val="nil"/>
              <w:bottom w:val="nil"/>
            </w:tcBorders>
          </w:tcPr>
          <w:p w14:paraId="157DCE2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165988E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03E4DEC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7E4262B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53D2B13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54E592F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(0.091)</w:t>
            </w:r>
          </w:p>
        </w:tc>
        <w:tc>
          <w:tcPr>
            <w:tcW w:w="270" w:type="pct"/>
            <w:tcBorders>
              <w:top w:val="nil"/>
              <w:left w:val="nil"/>
              <w:bottom w:val="nil"/>
              <w:right w:val="nil"/>
            </w:tcBorders>
          </w:tcPr>
          <w:p w14:paraId="06444E4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(0.370)</w:t>
            </w:r>
          </w:p>
        </w:tc>
        <w:tc>
          <w:tcPr>
            <w:tcW w:w="270" w:type="pct"/>
            <w:tcBorders>
              <w:top w:val="nil"/>
              <w:left w:val="nil"/>
              <w:bottom w:val="nil"/>
              <w:right w:val="nil"/>
            </w:tcBorders>
          </w:tcPr>
          <w:p w14:paraId="057C8C6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(0.083)</w:t>
            </w:r>
          </w:p>
        </w:tc>
        <w:tc>
          <w:tcPr>
            <w:tcW w:w="270" w:type="pct"/>
            <w:tcBorders>
              <w:top w:val="nil"/>
              <w:left w:val="nil"/>
              <w:bottom w:val="nil"/>
              <w:right w:val="nil"/>
            </w:tcBorders>
          </w:tcPr>
          <w:p w14:paraId="1623409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(0.345)</w:t>
            </w:r>
          </w:p>
        </w:tc>
        <w:tc>
          <w:tcPr>
            <w:tcW w:w="270" w:type="pct"/>
            <w:tcBorders>
              <w:top w:val="nil"/>
              <w:left w:val="nil"/>
              <w:bottom w:val="nil"/>
              <w:right w:val="nil"/>
            </w:tcBorders>
          </w:tcPr>
          <w:p w14:paraId="6172577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7A9181C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(0.012)</w:t>
            </w:r>
          </w:p>
        </w:tc>
        <w:tc>
          <w:tcPr>
            <w:tcW w:w="270" w:type="pct"/>
            <w:tcBorders>
              <w:top w:val="nil"/>
              <w:left w:val="nil"/>
              <w:bottom w:val="nil"/>
              <w:right w:val="nil"/>
            </w:tcBorders>
          </w:tcPr>
          <w:p w14:paraId="3B2CDFE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85" w:type="pct"/>
            <w:tcBorders>
              <w:top w:val="nil"/>
              <w:left w:val="nil"/>
              <w:bottom w:val="nil"/>
              <w:right w:val="single" w:sz="4" w:space="0" w:color="auto"/>
            </w:tcBorders>
          </w:tcPr>
          <w:p w14:paraId="4396595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(0.010)</w:t>
            </w:r>
          </w:p>
        </w:tc>
        <w:tc>
          <w:tcPr>
            <w:tcW w:w="270" w:type="pct"/>
            <w:tcBorders>
              <w:top w:val="nil"/>
              <w:left w:val="single" w:sz="4" w:space="0" w:color="auto"/>
              <w:bottom w:val="nil"/>
              <w:right w:val="nil"/>
            </w:tcBorders>
          </w:tcPr>
          <w:p w14:paraId="79EE2FD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(0.025)</w:t>
            </w:r>
          </w:p>
        </w:tc>
        <w:tc>
          <w:tcPr>
            <w:tcW w:w="270" w:type="pct"/>
            <w:tcBorders>
              <w:top w:val="nil"/>
              <w:left w:val="nil"/>
              <w:bottom w:val="nil"/>
              <w:right w:val="nil"/>
            </w:tcBorders>
          </w:tcPr>
          <w:p w14:paraId="41ADADF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(0.034)</w:t>
            </w:r>
          </w:p>
        </w:tc>
        <w:tc>
          <w:tcPr>
            <w:tcW w:w="270" w:type="pct"/>
            <w:tcBorders>
              <w:top w:val="nil"/>
              <w:left w:val="nil"/>
              <w:bottom w:val="nil"/>
              <w:right w:val="nil"/>
            </w:tcBorders>
          </w:tcPr>
          <w:p w14:paraId="3EF7770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(0.024)</w:t>
            </w:r>
          </w:p>
        </w:tc>
        <w:tc>
          <w:tcPr>
            <w:tcW w:w="281" w:type="pct"/>
            <w:tcBorders>
              <w:top w:val="nil"/>
              <w:left w:val="nil"/>
              <w:bottom w:val="nil"/>
              <w:right w:val="nil"/>
            </w:tcBorders>
          </w:tcPr>
          <w:p w14:paraId="369E3E6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(0.034)</w:t>
            </w:r>
          </w:p>
        </w:tc>
      </w:tr>
      <w:tr w:rsidR="008148E5" w:rsidRPr="008148E5" w14:paraId="322E3822" w14:textId="77777777" w:rsidTr="00230540">
        <w:trPr>
          <w:trHeight w:val="184"/>
          <w:jc w:val="center"/>
        </w:trPr>
        <w:tc>
          <w:tcPr>
            <w:tcW w:w="654" w:type="pct"/>
            <w:tcBorders>
              <w:top w:val="nil"/>
              <w:left w:val="nil"/>
              <w:bottom w:val="nil"/>
            </w:tcBorders>
          </w:tcPr>
          <w:p w14:paraId="7D32308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Female</w:t>
            </w:r>
          </w:p>
        </w:tc>
        <w:tc>
          <w:tcPr>
            <w:tcW w:w="270" w:type="pct"/>
            <w:tcBorders>
              <w:top w:val="nil"/>
              <w:left w:val="nil"/>
              <w:bottom w:val="nil"/>
              <w:right w:val="nil"/>
            </w:tcBorders>
          </w:tcPr>
          <w:p w14:paraId="097BB0F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0.381</w:t>
            </w:r>
          </w:p>
        </w:tc>
        <w:tc>
          <w:tcPr>
            <w:tcW w:w="270" w:type="pct"/>
            <w:tcBorders>
              <w:top w:val="nil"/>
              <w:left w:val="nil"/>
              <w:bottom w:val="nil"/>
              <w:right w:val="nil"/>
            </w:tcBorders>
          </w:tcPr>
          <w:p w14:paraId="6941919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0.339</w:t>
            </w:r>
          </w:p>
        </w:tc>
        <w:tc>
          <w:tcPr>
            <w:tcW w:w="270" w:type="pct"/>
            <w:tcBorders>
              <w:top w:val="nil"/>
              <w:left w:val="nil"/>
              <w:bottom w:val="nil"/>
              <w:right w:val="nil"/>
            </w:tcBorders>
          </w:tcPr>
          <w:p w14:paraId="137AD96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0.361</w:t>
            </w:r>
          </w:p>
        </w:tc>
        <w:tc>
          <w:tcPr>
            <w:tcW w:w="270" w:type="pct"/>
            <w:tcBorders>
              <w:top w:val="nil"/>
              <w:left w:val="nil"/>
              <w:bottom w:val="nil"/>
              <w:right w:val="nil"/>
            </w:tcBorders>
          </w:tcPr>
          <w:p w14:paraId="6AF2D07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0.307</w:t>
            </w:r>
          </w:p>
        </w:tc>
        <w:tc>
          <w:tcPr>
            <w:tcW w:w="270" w:type="pct"/>
            <w:tcBorders>
              <w:top w:val="nil"/>
              <w:left w:val="nil"/>
              <w:bottom w:val="nil"/>
              <w:right w:val="nil"/>
            </w:tcBorders>
          </w:tcPr>
          <w:p w14:paraId="0034E1E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0.589</w:t>
            </w:r>
          </w:p>
        </w:tc>
        <w:tc>
          <w:tcPr>
            <w:tcW w:w="270" w:type="pct"/>
            <w:tcBorders>
              <w:top w:val="nil"/>
              <w:left w:val="nil"/>
              <w:bottom w:val="nil"/>
              <w:right w:val="nil"/>
            </w:tcBorders>
          </w:tcPr>
          <w:p w14:paraId="07CAAE3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0.356</w:t>
            </w:r>
          </w:p>
        </w:tc>
        <w:tc>
          <w:tcPr>
            <w:tcW w:w="270" w:type="pct"/>
            <w:tcBorders>
              <w:top w:val="nil"/>
              <w:left w:val="nil"/>
              <w:bottom w:val="nil"/>
              <w:right w:val="nil"/>
            </w:tcBorders>
          </w:tcPr>
          <w:p w14:paraId="0589306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0.512</w:t>
            </w:r>
          </w:p>
        </w:tc>
        <w:tc>
          <w:tcPr>
            <w:tcW w:w="270" w:type="pct"/>
            <w:tcBorders>
              <w:top w:val="nil"/>
              <w:left w:val="nil"/>
              <w:bottom w:val="nil"/>
              <w:right w:val="nil"/>
            </w:tcBorders>
          </w:tcPr>
          <w:p w14:paraId="7B135DF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0.247</w:t>
            </w:r>
          </w:p>
        </w:tc>
        <w:tc>
          <w:tcPr>
            <w:tcW w:w="270" w:type="pct"/>
            <w:tcBorders>
              <w:top w:val="nil"/>
              <w:left w:val="nil"/>
              <w:bottom w:val="nil"/>
              <w:right w:val="nil"/>
            </w:tcBorders>
          </w:tcPr>
          <w:p w14:paraId="3107B26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0.604</w:t>
            </w:r>
          </w:p>
        </w:tc>
        <w:tc>
          <w:tcPr>
            <w:tcW w:w="270" w:type="pct"/>
            <w:tcBorders>
              <w:top w:val="nil"/>
              <w:left w:val="nil"/>
              <w:bottom w:val="nil"/>
              <w:right w:val="nil"/>
            </w:tcBorders>
          </w:tcPr>
          <w:p w14:paraId="0F541A3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-0.237</w:t>
            </w:r>
          </w:p>
        </w:tc>
        <w:tc>
          <w:tcPr>
            <w:tcW w:w="270" w:type="pct"/>
            <w:tcBorders>
              <w:top w:val="nil"/>
              <w:left w:val="nil"/>
              <w:bottom w:val="nil"/>
              <w:right w:val="nil"/>
            </w:tcBorders>
          </w:tcPr>
          <w:p w14:paraId="287EB96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0.544</w:t>
            </w:r>
          </w:p>
        </w:tc>
        <w:tc>
          <w:tcPr>
            <w:tcW w:w="285" w:type="pct"/>
            <w:tcBorders>
              <w:top w:val="nil"/>
              <w:left w:val="nil"/>
              <w:bottom w:val="nil"/>
              <w:right w:val="single" w:sz="4" w:space="0" w:color="auto"/>
            </w:tcBorders>
          </w:tcPr>
          <w:p w14:paraId="209B5CD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-0.306</w:t>
            </w:r>
          </w:p>
        </w:tc>
        <w:tc>
          <w:tcPr>
            <w:tcW w:w="270" w:type="pct"/>
            <w:tcBorders>
              <w:top w:val="nil"/>
              <w:left w:val="single" w:sz="4" w:space="0" w:color="auto"/>
              <w:bottom w:val="nil"/>
              <w:right w:val="nil"/>
            </w:tcBorders>
          </w:tcPr>
          <w:p w14:paraId="0345755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0.143***</w:t>
            </w:r>
          </w:p>
        </w:tc>
        <w:tc>
          <w:tcPr>
            <w:tcW w:w="270" w:type="pct"/>
            <w:tcBorders>
              <w:top w:val="nil"/>
              <w:left w:val="nil"/>
              <w:bottom w:val="nil"/>
              <w:right w:val="nil"/>
            </w:tcBorders>
          </w:tcPr>
          <w:p w14:paraId="1AB2ED7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0.026</w:t>
            </w:r>
          </w:p>
        </w:tc>
        <w:tc>
          <w:tcPr>
            <w:tcW w:w="270" w:type="pct"/>
            <w:tcBorders>
              <w:top w:val="nil"/>
              <w:left w:val="nil"/>
              <w:bottom w:val="nil"/>
              <w:right w:val="nil"/>
            </w:tcBorders>
          </w:tcPr>
          <w:p w14:paraId="5D4C887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0.141***</w:t>
            </w:r>
          </w:p>
        </w:tc>
        <w:tc>
          <w:tcPr>
            <w:tcW w:w="281" w:type="pct"/>
            <w:tcBorders>
              <w:top w:val="nil"/>
              <w:left w:val="nil"/>
              <w:bottom w:val="nil"/>
              <w:right w:val="nil"/>
            </w:tcBorders>
          </w:tcPr>
          <w:p w14:paraId="5C1BD10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0.023</w:t>
            </w:r>
          </w:p>
        </w:tc>
      </w:tr>
      <w:tr w:rsidR="008148E5" w:rsidRPr="008148E5" w14:paraId="44E345B8" w14:textId="77777777" w:rsidTr="00230540">
        <w:trPr>
          <w:trHeight w:val="184"/>
          <w:jc w:val="center"/>
        </w:trPr>
        <w:tc>
          <w:tcPr>
            <w:tcW w:w="654" w:type="pct"/>
            <w:tcBorders>
              <w:top w:val="nil"/>
              <w:left w:val="nil"/>
              <w:bottom w:val="nil"/>
            </w:tcBorders>
          </w:tcPr>
          <w:p w14:paraId="322C343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64DCD15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(0.102)</w:t>
            </w:r>
          </w:p>
        </w:tc>
        <w:tc>
          <w:tcPr>
            <w:tcW w:w="270" w:type="pct"/>
            <w:tcBorders>
              <w:top w:val="nil"/>
              <w:left w:val="nil"/>
              <w:bottom w:val="nil"/>
              <w:right w:val="nil"/>
            </w:tcBorders>
          </w:tcPr>
          <w:p w14:paraId="0658C86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(0.224)</w:t>
            </w:r>
          </w:p>
        </w:tc>
        <w:tc>
          <w:tcPr>
            <w:tcW w:w="270" w:type="pct"/>
            <w:tcBorders>
              <w:top w:val="nil"/>
              <w:left w:val="nil"/>
              <w:bottom w:val="nil"/>
              <w:right w:val="nil"/>
            </w:tcBorders>
          </w:tcPr>
          <w:p w14:paraId="170C2B2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(0.123)</w:t>
            </w:r>
          </w:p>
        </w:tc>
        <w:tc>
          <w:tcPr>
            <w:tcW w:w="270" w:type="pct"/>
            <w:tcBorders>
              <w:top w:val="nil"/>
              <w:left w:val="nil"/>
              <w:bottom w:val="nil"/>
              <w:right w:val="nil"/>
            </w:tcBorders>
          </w:tcPr>
          <w:p w14:paraId="48E0189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(0.268)</w:t>
            </w:r>
          </w:p>
        </w:tc>
        <w:tc>
          <w:tcPr>
            <w:tcW w:w="270" w:type="pct"/>
            <w:tcBorders>
              <w:top w:val="nil"/>
              <w:left w:val="nil"/>
              <w:bottom w:val="nil"/>
              <w:right w:val="nil"/>
            </w:tcBorders>
          </w:tcPr>
          <w:p w14:paraId="581C0CC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(0.388)</w:t>
            </w:r>
          </w:p>
        </w:tc>
        <w:tc>
          <w:tcPr>
            <w:tcW w:w="270" w:type="pct"/>
            <w:tcBorders>
              <w:top w:val="nil"/>
              <w:left w:val="nil"/>
              <w:bottom w:val="nil"/>
              <w:right w:val="nil"/>
            </w:tcBorders>
          </w:tcPr>
          <w:p w14:paraId="472329C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(0.662)</w:t>
            </w:r>
          </w:p>
        </w:tc>
        <w:tc>
          <w:tcPr>
            <w:tcW w:w="270" w:type="pct"/>
            <w:tcBorders>
              <w:top w:val="nil"/>
              <w:left w:val="nil"/>
              <w:bottom w:val="nil"/>
              <w:right w:val="nil"/>
            </w:tcBorders>
          </w:tcPr>
          <w:p w14:paraId="2B0677F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(0.455)</w:t>
            </w:r>
          </w:p>
        </w:tc>
        <w:tc>
          <w:tcPr>
            <w:tcW w:w="270" w:type="pct"/>
            <w:tcBorders>
              <w:top w:val="nil"/>
              <w:left w:val="nil"/>
              <w:bottom w:val="nil"/>
              <w:right w:val="nil"/>
            </w:tcBorders>
          </w:tcPr>
          <w:p w14:paraId="3234C27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(0.761)</w:t>
            </w:r>
          </w:p>
        </w:tc>
        <w:tc>
          <w:tcPr>
            <w:tcW w:w="270" w:type="pct"/>
            <w:tcBorders>
              <w:top w:val="nil"/>
              <w:left w:val="nil"/>
              <w:bottom w:val="nil"/>
              <w:right w:val="nil"/>
            </w:tcBorders>
          </w:tcPr>
          <w:p w14:paraId="2D159F4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(0.272)</w:t>
            </w:r>
          </w:p>
        </w:tc>
        <w:tc>
          <w:tcPr>
            <w:tcW w:w="270" w:type="pct"/>
            <w:tcBorders>
              <w:top w:val="nil"/>
              <w:left w:val="nil"/>
              <w:bottom w:val="nil"/>
              <w:right w:val="nil"/>
            </w:tcBorders>
          </w:tcPr>
          <w:p w14:paraId="318D5D2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(0.754)</w:t>
            </w:r>
          </w:p>
        </w:tc>
        <w:tc>
          <w:tcPr>
            <w:tcW w:w="270" w:type="pct"/>
            <w:tcBorders>
              <w:top w:val="nil"/>
              <w:left w:val="nil"/>
              <w:bottom w:val="nil"/>
              <w:right w:val="nil"/>
            </w:tcBorders>
          </w:tcPr>
          <w:p w14:paraId="173ACD7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(0.322)</w:t>
            </w:r>
          </w:p>
        </w:tc>
        <w:tc>
          <w:tcPr>
            <w:tcW w:w="285" w:type="pct"/>
            <w:tcBorders>
              <w:top w:val="nil"/>
              <w:left w:val="nil"/>
              <w:bottom w:val="nil"/>
              <w:right w:val="single" w:sz="4" w:space="0" w:color="auto"/>
            </w:tcBorders>
          </w:tcPr>
          <w:p w14:paraId="45E978E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(0.685)</w:t>
            </w:r>
          </w:p>
        </w:tc>
        <w:tc>
          <w:tcPr>
            <w:tcW w:w="270" w:type="pct"/>
            <w:tcBorders>
              <w:top w:val="nil"/>
              <w:left w:val="single" w:sz="4" w:space="0" w:color="auto"/>
              <w:bottom w:val="nil"/>
              <w:right w:val="nil"/>
            </w:tcBorders>
          </w:tcPr>
          <w:p w14:paraId="28D0A0A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(0.006)</w:t>
            </w:r>
          </w:p>
        </w:tc>
        <w:tc>
          <w:tcPr>
            <w:tcW w:w="270" w:type="pct"/>
            <w:tcBorders>
              <w:top w:val="nil"/>
              <w:left w:val="nil"/>
              <w:bottom w:val="nil"/>
              <w:right w:val="nil"/>
            </w:tcBorders>
          </w:tcPr>
          <w:p w14:paraId="66B09D0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(0.754)</w:t>
            </w:r>
          </w:p>
        </w:tc>
        <w:tc>
          <w:tcPr>
            <w:tcW w:w="270" w:type="pct"/>
            <w:tcBorders>
              <w:top w:val="nil"/>
              <w:left w:val="nil"/>
              <w:bottom w:val="nil"/>
              <w:right w:val="nil"/>
            </w:tcBorders>
          </w:tcPr>
          <w:p w14:paraId="20851EB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(0.007)</w:t>
            </w:r>
          </w:p>
        </w:tc>
        <w:tc>
          <w:tcPr>
            <w:tcW w:w="281" w:type="pct"/>
            <w:tcBorders>
              <w:top w:val="nil"/>
              <w:left w:val="nil"/>
              <w:bottom w:val="nil"/>
              <w:right w:val="nil"/>
            </w:tcBorders>
          </w:tcPr>
          <w:p w14:paraId="2DF9028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(0.781)</w:t>
            </w:r>
          </w:p>
        </w:tc>
      </w:tr>
      <w:tr w:rsidR="008148E5" w:rsidRPr="008148E5" w14:paraId="28B6D383" w14:textId="77777777" w:rsidTr="00230540">
        <w:trPr>
          <w:trHeight w:val="184"/>
          <w:jc w:val="center"/>
        </w:trPr>
        <w:tc>
          <w:tcPr>
            <w:tcW w:w="654" w:type="pct"/>
            <w:tcBorders>
              <w:top w:val="nil"/>
              <w:left w:val="nil"/>
              <w:bottom w:val="nil"/>
            </w:tcBorders>
          </w:tcPr>
          <w:p w14:paraId="5DF678A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Ln (TA)</w:t>
            </w:r>
          </w:p>
        </w:tc>
        <w:tc>
          <w:tcPr>
            <w:tcW w:w="270" w:type="pct"/>
            <w:tcBorders>
              <w:top w:val="nil"/>
              <w:left w:val="nil"/>
              <w:bottom w:val="nil"/>
              <w:right w:val="nil"/>
            </w:tcBorders>
          </w:tcPr>
          <w:p w14:paraId="537FDCE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-0.020***</w:t>
            </w:r>
          </w:p>
        </w:tc>
        <w:tc>
          <w:tcPr>
            <w:tcW w:w="270" w:type="pct"/>
            <w:tcBorders>
              <w:top w:val="nil"/>
              <w:left w:val="nil"/>
              <w:bottom w:val="nil"/>
              <w:right w:val="nil"/>
            </w:tcBorders>
          </w:tcPr>
          <w:p w14:paraId="6B4AB79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-0.030***</w:t>
            </w:r>
          </w:p>
        </w:tc>
        <w:tc>
          <w:tcPr>
            <w:tcW w:w="270" w:type="pct"/>
            <w:tcBorders>
              <w:top w:val="nil"/>
              <w:left w:val="nil"/>
              <w:bottom w:val="nil"/>
              <w:right w:val="nil"/>
            </w:tcBorders>
          </w:tcPr>
          <w:p w14:paraId="2C726A6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-0.022***</w:t>
            </w:r>
          </w:p>
        </w:tc>
        <w:tc>
          <w:tcPr>
            <w:tcW w:w="270" w:type="pct"/>
            <w:tcBorders>
              <w:top w:val="nil"/>
              <w:left w:val="nil"/>
              <w:bottom w:val="nil"/>
              <w:right w:val="nil"/>
            </w:tcBorders>
          </w:tcPr>
          <w:p w14:paraId="3C69F5E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-0.032***</w:t>
            </w:r>
          </w:p>
        </w:tc>
        <w:tc>
          <w:tcPr>
            <w:tcW w:w="270" w:type="pct"/>
            <w:tcBorders>
              <w:top w:val="nil"/>
              <w:left w:val="nil"/>
              <w:bottom w:val="nil"/>
              <w:right w:val="nil"/>
            </w:tcBorders>
          </w:tcPr>
          <w:p w14:paraId="480C312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-0.094***</w:t>
            </w:r>
          </w:p>
        </w:tc>
        <w:tc>
          <w:tcPr>
            <w:tcW w:w="270" w:type="pct"/>
            <w:tcBorders>
              <w:top w:val="nil"/>
              <w:left w:val="nil"/>
              <w:bottom w:val="nil"/>
              <w:right w:val="nil"/>
            </w:tcBorders>
          </w:tcPr>
          <w:p w14:paraId="16C69DE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-0.143***</w:t>
            </w:r>
          </w:p>
        </w:tc>
        <w:tc>
          <w:tcPr>
            <w:tcW w:w="270" w:type="pct"/>
            <w:tcBorders>
              <w:top w:val="nil"/>
              <w:left w:val="nil"/>
              <w:bottom w:val="nil"/>
              <w:right w:val="nil"/>
            </w:tcBorders>
          </w:tcPr>
          <w:p w14:paraId="5CA38C1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-0.098***</w:t>
            </w:r>
          </w:p>
        </w:tc>
        <w:tc>
          <w:tcPr>
            <w:tcW w:w="270" w:type="pct"/>
            <w:tcBorders>
              <w:top w:val="nil"/>
              <w:left w:val="nil"/>
              <w:bottom w:val="nil"/>
              <w:right w:val="nil"/>
            </w:tcBorders>
          </w:tcPr>
          <w:p w14:paraId="09432A6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-0.147***</w:t>
            </w:r>
          </w:p>
        </w:tc>
        <w:tc>
          <w:tcPr>
            <w:tcW w:w="270" w:type="pct"/>
            <w:tcBorders>
              <w:top w:val="nil"/>
              <w:left w:val="nil"/>
              <w:bottom w:val="nil"/>
              <w:right w:val="nil"/>
            </w:tcBorders>
          </w:tcPr>
          <w:p w14:paraId="70BE5A2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0.925***</w:t>
            </w:r>
          </w:p>
        </w:tc>
        <w:tc>
          <w:tcPr>
            <w:tcW w:w="270" w:type="pct"/>
            <w:tcBorders>
              <w:top w:val="nil"/>
              <w:left w:val="nil"/>
              <w:bottom w:val="nil"/>
              <w:right w:val="nil"/>
            </w:tcBorders>
          </w:tcPr>
          <w:p w14:paraId="5196695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0.898***</w:t>
            </w:r>
          </w:p>
        </w:tc>
        <w:tc>
          <w:tcPr>
            <w:tcW w:w="270" w:type="pct"/>
            <w:tcBorders>
              <w:top w:val="nil"/>
              <w:left w:val="nil"/>
              <w:bottom w:val="nil"/>
              <w:right w:val="nil"/>
            </w:tcBorders>
          </w:tcPr>
          <w:p w14:paraId="1254AF6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0.923***</w:t>
            </w:r>
          </w:p>
        </w:tc>
        <w:tc>
          <w:tcPr>
            <w:tcW w:w="285" w:type="pct"/>
            <w:tcBorders>
              <w:top w:val="nil"/>
              <w:left w:val="nil"/>
              <w:bottom w:val="nil"/>
              <w:right w:val="single" w:sz="4" w:space="0" w:color="auto"/>
            </w:tcBorders>
          </w:tcPr>
          <w:p w14:paraId="55D92EF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0.896***</w:t>
            </w:r>
          </w:p>
        </w:tc>
        <w:tc>
          <w:tcPr>
            <w:tcW w:w="270" w:type="pct"/>
            <w:tcBorders>
              <w:top w:val="nil"/>
              <w:left w:val="single" w:sz="4" w:space="0" w:color="auto"/>
              <w:bottom w:val="nil"/>
              <w:right w:val="nil"/>
            </w:tcBorders>
          </w:tcPr>
          <w:p w14:paraId="07EAECC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0.019***</w:t>
            </w:r>
          </w:p>
        </w:tc>
        <w:tc>
          <w:tcPr>
            <w:tcW w:w="270" w:type="pct"/>
            <w:tcBorders>
              <w:top w:val="nil"/>
              <w:left w:val="nil"/>
              <w:bottom w:val="nil"/>
              <w:right w:val="nil"/>
            </w:tcBorders>
          </w:tcPr>
          <w:p w14:paraId="5A8A799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0.015***</w:t>
            </w:r>
          </w:p>
        </w:tc>
        <w:tc>
          <w:tcPr>
            <w:tcW w:w="270" w:type="pct"/>
            <w:tcBorders>
              <w:top w:val="nil"/>
              <w:left w:val="nil"/>
              <w:bottom w:val="nil"/>
              <w:right w:val="nil"/>
            </w:tcBorders>
          </w:tcPr>
          <w:p w14:paraId="0D6773E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0.019***</w:t>
            </w:r>
          </w:p>
        </w:tc>
        <w:tc>
          <w:tcPr>
            <w:tcW w:w="281" w:type="pct"/>
            <w:tcBorders>
              <w:top w:val="nil"/>
              <w:left w:val="nil"/>
              <w:bottom w:val="nil"/>
              <w:right w:val="nil"/>
            </w:tcBorders>
          </w:tcPr>
          <w:p w14:paraId="54D5CA1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0.015***</w:t>
            </w:r>
          </w:p>
        </w:tc>
      </w:tr>
      <w:tr w:rsidR="008148E5" w:rsidRPr="008148E5" w14:paraId="62972B90" w14:textId="77777777" w:rsidTr="00230540">
        <w:trPr>
          <w:trHeight w:val="184"/>
          <w:jc w:val="center"/>
        </w:trPr>
        <w:tc>
          <w:tcPr>
            <w:tcW w:w="654" w:type="pct"/>
            <w:tcBorders>
              <w:top w:val="nil"/>
              <w:left w:val="nil"/>
              <w:bottom w:val="nil"/>
            </w:tcBorders>
          </w:tcPr>
          <w:p w14:paraId="08DD056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222639A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(0.009)</w:t>
            </w:r>
          </w:p>
        </w:tc>
        <w:tc>
          <w:tcPr>
            <w:tcW w:w="270" w:type="pct"/>
            <w:tcBorders>
              <w:top w:val="nil"/>
              <w:left w:val="nil"/>
              <w:bottom w:val="nil"/>
              <w:right w:val="nil"/>
            </w:tcBorders>
          </w:tcPr>
          <w:p w14:paraId="2F7FB78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270" w:type="pct"/>
            <w:tcBorders>
              <w:top w:val="nil"/>
              <w:left w:val="nil"/>
              <w:bottom w:val="nil"/>
              <w:right w:val="nil"/>
            </w:tcBorders>
          </w:tcPr>
          <w:p w14:paraId="51B1994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(0.004)</w:t>
            </w:r>
          </w:p>
        </w:tc>
        <w:tc>
          <w:tcPr>
            <w:tcW w:w="270" w:type="pct"/>
            <w:tcBorders>
              <w:top w:val="nil"/>
              <w:left w:val="nil"/>
              <w:bottom w:val="nil"/>
              <w:right w:val="nil"/>
            </w:tcBorders>
          </w:tcPr>
          <w:p w14:paraId="255218B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270" w:type="pct"/>
            <w:tcBorders>
              <w:top w:val="nil"/>
              <w:left w:val="nil"/>
              <w:bottom w:val="nil"/>
              <w:right w:val="nil"/>
            </w:tcBorders>
          </w:tcPr>
          <w:p w14:paraId="598A780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270" w:type="pct"/>
            <w:tcBorders>
              <w:top w:val="nil"/>
              <w:left w:val="nil"/>
              <w:bottom w:val="nil"/>
              <w:right w:val="nil"/>
            </w:tcBorders>
          </w:tcPr>
          <w:p w14:paraId="302C493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270" w:type="pct"/>
            <w:tcBorders>
              <w:top w:val="nil"/>
              <w:left w:val="nil"/>
              <w:bottom w:val="nil"/>
              <w:right w:val="nil"/>
            </w:tcBorders>
          </w:tcPr>
          <w:p w14:paraId="2E01893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270" w:type="pct"/>
            <w:tcBorders>
              <w:top w:val="nil"/>
              <w:left w:val="nil"/>
              <w:bottom w:val="nil"/>
              <w:right w:val="nil"/>
            </w:tcBorders>
          </w:tcPr>
          <w:p w14:paraId="0BF8D7D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270" w:type="pct"/>
            <w:tcBorders>
              <w:top w:val="nil"/>
              <w:left w:val="nil"/>
              <w:bottom w:val="nil"/>
              <w:right w:val="nil"/>
            </w:tcBorders>
          </w:tcPr>
          <w:p w14:paraId="647D586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37B5469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4061697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85" w:type="pct"/>
            <w:tcBorders>
              <w:top w:val="nil"/>
              <w:left w:val="nil"/>
              <w:bottom w:val="nil"/>
              <w:right w:val="single" w:sz="4" w:space="0" w:color="auto"/>
            </w:tcBorders>
          </w:tcPr>
          <w:p w14:paraId="7417E1E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single" w:sz="4" w:space="0" w:color="auto"/>
              <w:bottom w:val="nil"/>
              <w:right w:val="nil"/>
            </w:tcBorders>
          </w:tcPr>
          <w:p w14:paraId="5343504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586BDED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(0.008)</w:t>
            </w:r>
          </w:p>
        </w:tc>
        <w:tc>
          <w:tcPr>
            <w:tcW w:w="270" w:type="pct"/>
            <w:tcBorders>
              <w:top w:val="nil"/>
              <w:left w:val="nil"/>
              <w:bottom w:val="nil"/>
              <w:right w:val="nil"/>
            </w:tcBorders>
          </w:tcPr>
          <w:p w14:paraId="3D51455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81" w:type="pct"/>
            <w:tcBorders>
              <w:top w:val="nil"/>
              <w:left w:val="nil"/>
              <w:bottom w:val="nil"/>
              <w:right w:val="nil"/>
            </w:tcBorders>
          </w:tcPr>
          <w:p w14:paraId="71DDBC8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(0.008)</w:t>
            </w:r>
          </w:p>
        </w:tc>
      </w:tr>
      <w:tr w:rsidR="008148E5" w:rsidRPr="008148E5" w14:paraId="2245093F" w14:textId="77777777" w:rsidTr="00230540">
        <w:trPr>
          <w:trHeight w:val="184"/>
          <w:jc w:val="center"/>
        </w:trPr>
        <w:tc>
          <w:tcPr>
            <w:tcW w:w="654" w:type="pct"/>
            <w:tcBorders>
              <w:top w:val="nil"/>
              <w:left w:val="nil"/>
              <w:bottom w:val="nil"/>
            </w:tcBorders>
          </w:tcPr>
          <w:p w14:paraId="5C6F11F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Capex/TA</w:t>
            </w:r>
          </w:p>
        </w:tc>
        <w:tc>
          <w:tcPr>
            <w:tcW w:w="270" w:type="pct"/>
            <w:tcBorders>
              <w:top w:val="nil"/>
              <w:left w:val="nil"/>
              <w:bottom w:val="nil"/>
              <w:right w:val="nil"/>
            </w:tcBorders>
          </w:tcPr>
          <w:p w14:paraId="2C105A9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1.898***</w:t>
            </w:r>
          </w:p>
        </w:tc>
        <w:tc>
          <w:tcPr>
            <w:tcW w:w="270" w:type="pct"/>
            <w:tcBorders>
              <w:top w:val="nil"/>
              <w:left w:val="nil"/>
              <w:bottom w:val="nil"/>
              <w:right w:val="nil"/>
            </w:tcBorders>
          </w:tcPr>
          <w:p w14:paraId="0A6F248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1.599***</w:t>
            </w:r>
          </w:p>
        </w:tc>
        <w:tc>
          <w:tcPr>
            <w:tcW w:w="270" w:type="pct"/>
            <w:tcBorders>
              <w:top w:val="nil"/>
              <w:left w:val="nil"/>
              <w:bottom w:val="nil"/>
              <w:right w:val="nil"/>
            </w:tcBorders>
          </w:tcPr>
          <w:p w14:paraId="64D8025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1.881***</w:t>
            </w:r>
          </w:p>
        </w:tc>
        <w:tc>
          <w:tcPr>
            <w:tcW w:w="270" w:type="pct"/>
            <w:tcBorders>
              <w:top w:val="nil"/>
              <w:left w:val="nil"/>
              <w:bottom w:val="nil"/>
              <w:right w:val="nil"/>
            </w:tcBorders>
          </w:tcPr>
          <w:p w14:paraId="4DDE942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1.586***</w:t>
            </w:r>
          </w:p>
        </w:tc>
        <w:tc>
          <w:tcPr>
            <w:tcW w:w="270" w:type="pct"/>
            <w:tcBorders>
              <w:top w:val="nil"/>
              <w:left w:val="nil"/>
              <w:bottom w:val="nil"/>
              <w:right w:val="nil"/>
            </w:tcBorders>
          </w:tcPr>
          <w:p w14:paraId="6EE6801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4.126***</w:t>
            </w:r>
          </w:p>
        </w:tc>
        <w:tc>
          <w:tcPr>
            <w:tcW w:w="270" w:type="pct"/>
            <w:tcBorders>
              <w:top w:val="nil"/>
              <w:left w:val="nil"/>
              <w:bottom w:val="nil"/>
              <w:right w:val="nil"/>
            </w:tcBorders>
          </w:tcPr>
          <w:p w14:paraId="1BCE0AF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4.290***</w:t>
            </w:r>
          </w:p>
        </w:tc>
        <w:tc>
          <w:tcPr>
            <w:tcW w:w="270" w:type="pct"/>
            <w:tcBorders>
              <w:top w:val="nil"/>
              <w:left w:val="nil"/>
              <w:bottom w:val="nil"/>
              <w:right w:val="nil"/>
            </w:tcBorders>
          </w:tcPr>
          <w:p w14:paraId="4A8685C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4.082***</w:t>
            </w:r>
          </w:p>
        </w:tc>
        <w:tc>
          <w:tcPr>
            <w:tcW w:w="270" w:type="pct"/>
            <w:tcBorders>
              <w:top w:val="nil"/>
              <w:left w:val="nil"/>
              <w:bottom w:val="nil"/>
              <w:right w:val="nil"/>
            </w:tcBorders>
          </w:tcPr>
          <w:p w14:paraId="25C644E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4.256***</w:t>
            </w:r>
          </w:p>
        </w:tc>
        <w:tc>
          <w:tcPr>
            <w:tcW w:w="270" w:type="pct"/>
            <w:tcBorders>
              <w:top w:val="nil"/>
              <w:left w:val="nil"/>
              <w:bottom w:val="nil"/>
              <w:right w:val="nil"/>
            </w:tcBorders>
          </w:tcPr>
          <w:p w14:paraId="424D710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3.165***</w:t>
            </w:r>
          </w:p>
        </w:tc>
        <w:tc>
          <w:tcPr>
            <w:tcW w:w="270" w:type="pct"/>
            <w:tcBorders>
              <w:top w:val="nil"/>
              <w:left w:val="nil"/>
              <w:bottom w:val="nil"/>
              <w:right w:val="nil"/>
            </w:tcBorders>
          </w:tcPr>
          <w:p w14:paraId="2FF6456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3.175***</w:t>
            </w:r>
          </w:p>
        </w:tc>
        <w:tc>
          <w:tcPr>
            <w:tcW w:w="270" w:type="pct"/>
            <w:tcBorders>
              <w:top w:val="nil"/>
              <w:left w:val="nil"/>
              <w:bottom w:val="nil"/>
              <w:right w:val="nil"/>
            </w:tcBorders>
          </w:tcPr>
          <w:p w14:paraId="15D25AA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3.141***</w:t>
            </w:r>
          </w:p>
        </w:tc>
        <w:tc>
          <w:tcPr>
            <w:tcW w:w="285" w:type="pct"/>
            <w:tcBorders>
              <w:top w:val="nil"/>
              <w:left w:val="nil"/>
              <w:bottom w:val="nil"/>
              <w:right w:val="single" w:sz="4" w:space="0" w:color="auto"/>
            </w:tcBorders>
          </w:tcPr>
          <w:p w14:paraId="41ECED1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3.157***</w:t>
            </w:r>
          </w:p>
        </w:tc>
        <w:tc>
          <w:tcPr>
            <w:tcW w:w="270" w:type="pct"/>
            <w:tcBorders>
              <w:top w:val="nil"/>
              <w:left w:val="single" w:sz="4" w:space="0" w:color="auto"/>
              <w:bottom w:val="nil"/>
              <w:right w:val="nil"/>
            </w:tcBorders>
          </w:tcPr>
          <w:p w14:paraId="39509A8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0.151</w:t>
            </w:r>
          </w:p>
        </w:tc>
        <w:tc>
          <w:tcPr>
            <w:tcW w:w="270" w:type="pct"/>
            <w:tcBorders>
              <w:top w:val="nil"/>
              <w:left w:val="nil"/>
              <w:bottom w:val="nil"/>
              <w:right w:val="nil"/>
            </w:tcBorders>
          </w:tcPr>
          <w:p w14:paraId="6445A4C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0.209*</w:t>
            </w:r>
          </w:p>
        </w:tc>
        <w:tc>
          <w:tcPr>
            <w:tcW w:w="270" w:type="pct"/>
            <w:tcBorders>
              <w:top w:val="nil"/>
              <w:left w:val="nil"/>
              <w:bottom w:val="nil"/>
              <w:right w:val="nil"/>
            </w:tcBorders>
          </w:tcPr>
          <w:p w14:paraId="5ECE6D4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0.150</w:t>
            </w:r>
          </w:p>
        </w:tc>
        <w:tc>
          <w:tcPr>
            <w:tcW w:w="281" w:type="pct"/>
            <w:tcBorders>
              <w:top w:val="nil"/>
              <w:left w:val="nil"/>
              <w:bottom w:val="nil"/>
              <w:right w:val="nil"/>
            </w:tcBorders>
          </w:tcPr>
          <w:p w14:paraId="304355F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0.209*</w:t>
            </w:r>
          </w:p>
        </w:tc>
      </w:tr>
      <w:tr w:rsidR="008148E5" w:rsidRPr="008148E5" w14:paraId="761B202F" w14:textId="77777777" w:rsidTr="00230540">
        <w:trPr>
          <w:trHeight w:val="184"/>
          <w:jc w:val="center"/>
        </w:trPr>
        <w:tc>
          <w:tcPr>
            <w:tcW w:w="654" w:type="pct"/>
            <w:tcBorders>
              <w:top w:val="nil"/>
              <w:left w:val="nil"/>
              <w:bottom w:val="nil"/>
            </w:tcBorders>
          </w:tcPr>
          <w:p w14:paraId="4D8071A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5395F81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3B5BD9C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4DBDB8E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026C209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092ACEB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4A49337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7548967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7CC23FC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4314C32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0E907D2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581CFE0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85" w:type="pct"/>
            <w:tcBorders>
              <w:top w:val="nil"/>
              <w:left w:val="nil"/>
              <w:bottom w:val="nil"/>
              <w:right w:val="single" w:sz="4" w:space="0" w:color="auto"/>
            </w:tcBorders>
          </w:tcPr>
          <w:p w14:paraId="6B4B393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single" w:sz="4" w:space="0" w:color="auto"/>
              <w:bottom w:val="nil"/>
              <w:right w:val="nil"/>
            </w:tcBorders>
          </w:tcPr>
          <w:p w14:paraId="3FDF2D4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(0.112)</w:t>
            </w:r>
          </w:p>
        </w:tc>
        <w:tc>
          <w:tcPr>
            <w:tcW w:w="270" w:type="pct"/>
            <w:tcBorders>
              <w:top w:val="nil"/>
              <w:left w:val="nil"/>
              <w:bottom w:val="nil"/>
              <w:right w:val="nil"/>
            </w:tcBorders>
          </w:tcPr>
          <w:p w14:paraId="6FD7DFA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(0.061)</w:t>
            </w:r>
          </w:p>
        </w:tc>
        <w:tc>
          <w:tcPr>
            <w:tcW w:w="270" w:type="pct"/>
            <w:tcBorders>
              <w:top w:val="nil"/>
              <w:left w:val="nil"/>
              <w:bottom w:val="nil"/>
              <w:right w:val="nil"/>
            </w:tcBorders>
          </w:tcPr>
          <w:p w14:paraId="47AC80C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(0.116)</w:t>
            </w:r>
          </w:p>
        </w:tc>
        <w:tc>
          <w:tcPr>
            <w:tcW w:w="281" w:type="pct"/>
            <w:tcBorders>
              <w:top w:val="nil"/>
              <w:left w:val="nil"/>
              <w:bottom w:val="nil"/>
              <w:right w:val="nil"/>
            </w:tcBorders>
          </w:tcPr>
          <w:p w14:paraId="3FD5549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(0.062)</w:t>
            </w:r>
          </w:p>
        </w:tc>
      </w:tr>
      <w:tr w:rsidR="008148E5" w:rsidRPr="008148E5" w14:paraId="727FCB89" w14:textId="77777777" w:rsidTr="00230540">
        <w:trPr>
          <w:trHeight w:val="174"/>
          <w:jc w:val="center"/>
        </w:trPr>
        <w:tc>
          <w:tcPr>
            <w:tcW w:w="654" w:type="pct"/>
            <w:tcBorders>
              <w:top w:val="nil"/>
              <w:left w:val="nil"/>
              <w:bottom w:val="nil"/>
            </w:tcBorders>
          </w:tcPr>
          <w:p w14:paraId="09AEAA8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Cash/TA</w:t>
            </w:r>
          </w:p>
        </w:tc>
        <w:tc>
          <w:tcPr>
            <w:tcW w:w="270" w:type="pct"/>
            <w:tcBorders>
              <w:top w:val="nil"/>
              <w:left w:val="nil"/>
              <w:bottom w:val="nil"/>
              <w:right w:val="nil"/>
            </w:tcBorders>
          </w:tcPr>
          <w:p w14:paraId="0CD0D5D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0.444***</w:t>
            </w:r>
          </w:p>
        </w:tc>
        <w:tc>
          <w:tcPr>
            <w:tcW w:w="270" w:type="pct"/>
            <w:tcBorders>
              <w:top w:val="nil"/>
              <w:left w:val="nil"/>
              <w:bottom w:val="nil"/>
              <w:right w:val="nil"/>
            </w:tcBorders>
          </w:tcPr>
          <w:p w14:paraId="42A82F9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0.330***</w:t>
            </w:r>
          </w:p>
        </w:tc>
        <w:tc>
          <w:tcPr>
            <w:tcW w:w="270" w:type="pct"/>
            <w:tcBorders>
              <w:top w:val="nil"/>
              <w:left w:val="nil"/>
              <w:bottom w:val="nil"/>
              <w:right w:val="nil"/>
            </w:tcBorders>
          </w:tcPr>
          <w:p w14:paraId="493653D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0.446***</w:t>
            </w:r>
          </w:p>
        </w:tc>
        <w:tc>
          <w:tcPr>
            <w:tcW w:w="270" w:type="pct"/>
            <w:tcBorders>
              <w:top w:val="nil"/>
              <w:left w:val="nil"/>
              <w:bottom w:val="nil"/>
              <w:right w:val="nil"/>
            </w:tcBorders>
          </w:tcPr>
          <w:p w14:paraId="443B9B2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0.339***</w:t>
            </w:r>
          </w:p>
        </w:tc>
        <w:tc>
          <w:tcPr>
            <w:tcW w:w="270" w:type="pct"/>
            <w:tcBorders>
              <w:top w:val="nil"/>
              <w:left w:val="nil"/>
              <w:bottom w:val="nil"/>
              <w:right w:val="nil"/>
            </w:tcBorders>
          </w:tcPr>
          <w:p w14:paraId="3DBCE40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1.871***</w:t>
            </w:r>
          </w:p>
        </w:tc>
        <w:tc>
          <w:tcPr>
            <w:tcW w:w="270" w:type="pct"/>
            <w:tcBorders>
              <w:top w:val="nil"/>
              <w:left w:val="nil"/>
              <w:bottom w:val="nil"/>
              <w:right w:val="nil"/>
            </w:tcBorders>
          </w:tcPr>
          <w:p w14:paraId="1285338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1.266***</w:t>
            </w:r>
          </w:p>
        </w:tc>
        <w:tc>
          <w:tcPr>
            <w:tcW w:w="270" w:type="pct"/>
            <w:tcBorders>
              <w:top w:val="nil"/>
              <w:left w:val="nil"/>
              <w:bottom w:val="nil"/>
              <w:right w:val="nil"/>
            </w:tcBorders>
          </w:tcPr>
          <w:p w14:paraId="1B17222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1.900***</w:t>
            </w:r>
          </w:p>
        </w:tc>
        <w:tc>
          <w:tcPr>
            <w:tcW w:w="270" w:type="pct"/>
            <w:tcBorders>
              <w:top w:val="nil"/>
              <w:left w:val="nil"/>
              <w:bottom w:val="nil"/>
              <w:right w:val="nil"/>
            </w:tcBorders>
          </w:tcPr>
          <w:p w14:paraId="6186170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1.331***</w:t>
            </w:r>
          </w:p>
        </w:tc>
        <w:tc>
          <w:tcPr>
            <w:tcW w:w="270" w:type="pct"/>
            <w:tcBorders>
              <w:top w:val="nil"/>
              <w:left w:val="nil"/>
              <w:bottom w:val="nil"/>
              <w:right w:val="nil"/>
            </w:tcBorders>
          </w:tcPr>
          <w:p w14:paraId="702E076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0.814***</w:t>
            </w:r>
          </w:p>
        </w:tc>
        <w:tc>
          <w:tcPr>
            <w:tcW w:w="270" w:type="pct"/>
            <w:tcBorders>
              <w:top w:val="nil"/>
              <w:left w:val="nil"/>
              <w:bottom w:val="nil"/>
              <w:right w:val="nil"/>
            </w:tcBorders>
          </w:tcPr>
          <w:p w14:paraId="30DE425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0.859***</w:t>
            </w:r>
          </w:p>
        </w:tc>
        <w:tc>
          <w:tcPr>
            <w:tcW w:w="270" w:type="pct"/>
            <w:tcBorders>
              <w:top w:val="nil"/>
              <w:left w:val="nil"/>
              <w:bottom w:val="nil"/>
              <w:right w:val="nil"/>
            </w:tcBorders>
          </w:tcPr>
          <w:p w14:paraId="59A5157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0.849***</w:t>
            </w:r>
          </w:p>
        </w:tc>
        <w:tc>
          <w:tcPr>
            <w:tcW w:w="285" w:type="pct"/>
            <w:tcBorders>
              <w:top w:val="nil"/>
              <w:left w:val="nil"/>
              <w:bottom w:val="nil"/>
              <w:right w:val="single" w:sz="4" w:space="0" w:color="auto"/>
            </w:tcBorders>
          </w:tcPr>
          <w:p w14:paraId="2D34959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0.914***</w:t>
            </w:r>
          </w:p>
        </w:tc>
        <w:tc>
          <w:tcPr>
            <w:tcW w:w="270" w:type="pct"/>
            <w:tcBorders>
              <w:top w:val="nil"/>
              <w:left w:val="single" w:sz="4" w:space="0" w:color="auto"/>
              <w:bottom w:val="nil"/>
              <w:right w:val="nil"/>
            </w:tcBorders>
          </w:tcPr>
          <w:p w14:paraId="555AF61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0.011</w:t>
            </w:r>
          </w:p>
        </w:tc>
        <w:tc>
          <w:tcPr>
            <w:tcW w:w="270" w:type="pct"/>
            <w:tcBorders>
              <w:top w:val="nil"/>
              <w:left w:val="nil"/>
              <w:bottom w:val="nil"/>
              <w:right w:val="nil"/>
            </w:tcBorders>
          </w:tcPr>
          <w:p w14:paraId="1DA02B2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0.032</w:t>
            </w:r>
          </w:p>
        </w:tc>
        <w:tc>
          <w:tcPr>
            <w:tcW w:w="270" w:type="pct"/>
            <w:tcBorders>
              <w:top w:val="nil"/>
              <w:left w:val="nil"/>
              <w:bottom w:val="nil"/>
              <w:right w:val="nil"/>
            </w:tcBorders>
          </w:tcPr>
          <w:p w14:paraId="24A4134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0.012</w:t>
            </w:r>
          </w:p>
        </w:tc>
        <w:tc>
          <w:tcPr>
            <w:tcW w:w="281" w:type="pct"/>
            <w:tcBorders>
              <w:top w:val="nil"/>
              <w:left w:val="nil"/>
              <w:bottom w:val="nil"/>
              <w:right w:val="nil"/>
            </w:tcBorders>
          </w:tcPr>
          <w:p w14:paraId="4583F5F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0.035</w:t>
            </w:r>
          </w:p>
        </w:tc>
      </w:tr>
      <w:tr w:rsidR="008148E5" w:rsidRPr="008148E5" w14:paraId="256F5BA1" w14:textId="77777777" w:rsidTr="00230540">
        <w:trPr>
          <w:trHeight w:val="184"/>
          <w:jc w:val="center"/>
        </w:trPr>
        <w:tc>
          <w:tcPr>
            <w:tcW w:w="654" w:type="pct"/>
            <w:tcBorders>
              <w:top w:val="nil"/>
              <w:left w:val="nil"/>
              <w:bottom w:val="nil"/>
            </w:tcBorders>
          </w:tcPr>
          <w:p w14:paraId="2BB0399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229D074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7D2D10F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(0.002)</w:t>
            </w:r>
          </w:p>
        </w:tc>
        <w:tc>
          <w:tcPr>
            <w:tcW w:w="270" w:type="pct"/>
            <w:tcBorders>
              <w:top w:val="nil"/>
              <w:left w:val="nil"/>
              <w:bottom w:val="nil"/>
              <w:right w:val="nil"/>
            </w:tcBorders>
          </w:tcPr>
          <w:p w14:paraId="44F0122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48F5D80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270" w:type="pct"/>
            <w:tcBorders>
              <w:top w:val="nil"/>
              <w:left w:val="nil"/>
              <w:bottom w:val="nil"/>
              <w:right w:val="nil"/>
            </w:tcBorders>
          </w:tcPr>
          <w:p w14:paraId="1A6C9D2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(0.003)</w:t>
            </w:r>
          </w:p>
        </w:tc>
        <w:tc>
          <w:tcPr>
            <w:tcW w:w="270" w:type="pct"/>
            <w:tcBorders>
              <w:top w:val="nil"/>
              <w:left w:val="nil"/>
              <w:bottom w:val="nil"/>
              <w:right w:val="nil"/>
            </w:tcBorders>
          </w:tcPr>
          <w:p w14:paraId="53D554C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270" w:type="pct"/>
            <w:tcBorders>
              <w:top w:val="nil"/>
              <w:left w:val="nil"/>
              <w:bottom w:val="nil"/>
              <w:right w:val="nil"/>
            </w:tcBorders>
          </w:tcPr>
          <w:p w14:paraId="3A233DC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(0.002)</w:t>
            </w:r>
          </w:p>
        </w:tc>
        <w:tc>
          <w:tcPr>
            <w:tcW w:w="270" w:type="pct"/>
            <w:tcBorders>
              <w:top w:val="nil"/>
              <w:left w:val="nil"/>
              <w:bottom w:val="nil"/>
              <w:right w:val="nil"/>
            </w:tcBorders>
          </w:tcPr>
          <w:p w14:paraId="7506A89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1B7E1E1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5054460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270" w:type="pct"/>
            <w:tcBorders>
              <w:top w:val="nil"/>
              <w:left w:val="nil"/>
              <w:bottom w:val="nil"/>
              <w:right w:val="nil"/>
            </w:tcBorders>
          </w:tcPr>
          <w:p w14:paraId="4C0F117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85" w:type="pct"/>
            <w:tcBorders>
              <w:top w:val="nil"/>
              <w:left w:val="nil"/>
              <w:bottom w:val="nil"/>
              <w:right w:val="single" w:sz="4" w:space="0" w:color="auto"/>
            </w:tcBorders>
          </w:tcPr>
          <w:p w14:paraId="791E18C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single" w:sz="4" w:space="0" w:color="auto"/>
              <w:bottom w:val="nil"/>
              <w:right w:val="nil"/>
            </w:tcBorders>
          </w:tcPr>
          <w:p w14:paraId="12A8C77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(0.754)</w:t>
            </w:r>
          </w:p>
        </w:tc>
        <w:tc>
          <w:tcPr>
            <w:tcW w:w="270" w:type="pct"/>
            <w:tcBorders>
              <w:top w:val="nil"/>
              <w:left w:val="nil"/>
              <w:bottom w:val="nil"/>
              <w:right w:val="nil"/>
            </w:tcBorders>
          </w:tcPr>
          <w:p w14:paraId="6FF8AC7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(0.453)</w:t>
            </w:r>
          </w:p>
        </w:tc>
        <w:tc>
          <w:tcPr>
            <w:tcW w:w="270" w:type="pct"/>
            <w:tcBorders>
              <w:top w:val="nil"/>
              <w:left w:val="nil"/>
              <w:bottom w:val="nil"/>
              <w:right w:val="nil"/>
            </w:tcBorders>
          </w:tcPr>
          <w:p w14:paraId="31FC5C3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(0.729)</w:t>
            </w:r>
          </w:p>
        </w:tc>
        <w:tc>
          <w:tcPr>
            <w:tcW w:w="281" w:type="pct"/>
            <w:tcBorders>
              <w:top w:val="nil"/>
              <w:left w:val="nil"/>
              <w:bottom w:val="nil"/>
              <w:right w:val="nil"/>
            </w:tcBorders>
          </w:tcPr>
          <w:p w14:paraId="3969A86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(0.418)</w:t>
            </w:r>
          </w:p>
        </w:tc>
      </w:tr>
      <w:tr w:rsidR="008148E5" w:rsidRPr="008148E5" w14:paraId="08676B4C" w14:textId="77777777" w:rsidTr="00230540">
        <w:trPr>
          <w:trHeight w:val="184"/>
          <w:jc w:val="center"/>
        </w:trPr>
        <w:tc>
          <w:tcPr>
            <w:tcW w:w="654" w:type="pct"/>
            <w:tcBorders>
              <w:top w:val="nil"/>
              <w:left w:val="nil"/>
              <w:bottom w:val="nil"/>
            </w:tcBorders>
          </w:tcPr>
          <w:p w14:paraId="3C1AF6E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PPE/TA</w:t>
            </w:r>
          </w:p>
        </w:tc>
        <w:tc>
          <w:tcPr>
            <w:tcW w:w="270" w:type="pct"/>
            <w:tcBorders>
              <w:top w:val="nil"/>
              <w:left w:val="nil"/>
              <w:bottom w:val="nil"/>
              <w:right w:val="nil"/>
            </w:tcBorders>
          </w:tcPr>
          <w:p w14:paraId="717E8D0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-0.485***</w:t>
            </w:r>
          </w:p>
        </w:tc>
        <w:tc>
          <w:tcPr>
            <w:tcW w:w="270" w:type="pct"/>
            <w:tcBorders>
              <w:top w:val="nil"/>
              <w:left w:val="nil"/>
              <w:bottom w:val="nil"/>
              <w:right w:val="nil"/>
            </w:tcBorders>
          </w:tcPr>
          <w:p w14:paraId="1EF422B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-0.503***</w:t>
            </w:r>
          </w:p>
        </w:tc>
        <w:tc>
          <w:tcPr>
            <w:tcW w:w="270" w:type="pct"/>
            <w:tcBorders>
              <w:top w:val="nil"/>
              <w:left w:val="nil"/>
              <w:bottom w:val="nil"/>
              <w:right w:val="nil"/>
            </w:tcBorders>
          </w:tcPr>
          <w:p w14:paraId="16E4F87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-0.479***</w:t>
            </w:r>
          </w:p>
        </w:tc>
        <w:tc>
          <w:tcPr>
            <w:tcW w:w="270" w:type="pct"/>
            <w:tcBorders>
              <w:top w:val="nil"/>
              <w:left w:val="nil"/>
              <w:bottom w:val="nil"/>
              <w:right w:val="nil"/>
            </w:tcBorders>
          </w:tcPr>
          <w:p w14:paraId="691BA35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-0.494***</w:t>
            </w:r>
          </w:p>
        </w:tc>
        <w:tc>
          <w:tcPr>
            <w:tcW w:w="270" w:type="pct"/>
            <w:tcBorders>
              <w:top w:val="nil"/>
              <w:left w:val="nil"/>
              <w:bottom w:val="nil"/>
              <w:right w:val="nil"/>
            </w:tcBorders>
          </w:tcPr>
          <w:p w14:paraId="645766A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-1.205***</w:t>
            </w:r>
          </w:p>
        </w:tc>
        <w:tc>
          <w:tcPr>
            <w:tcW w:w="270" w:type="pct"/>
            <w:tcBorders>
              <w:top w:val="nil"/>
              <w:left w:val="nil"/>
              <w:bottom w:val="nil"/>
              <w:right w:val="nil"/>
            </w:tcBorders>
          </w:tcPr>
          <w:p w14:paraId="080ADBA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-1.398***</w:t>
            </w:r>
          </w:p>
        </w:tc>
        <w:tc>
          <w:tcPr>
            <w:tcW w:w="270" w:type="pct"/>
            <w:tcBorders>
              <w:top w:val="nil"/>
              <w:left w:val="nil"/>
              <w:bottom w:val="nil"/>
              <w:right w:val="nil"/>
            </w:tcBorders>
          </w:tcPr>
          <w:p w14:paraId="2399899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-1.192***</w:t>
            </w:r>
          </w:p>
        </w:tc>
        <w:tc>
          <w:tcPr>
            <w:tcW w:w="270" w:type="pct"/>
            <w:tcBorders>
              <w:top w:val="nil"/>
              <w:left w:val="nil"/>
              <w:bottom w:val="nil"/>
              <w:right w:val="nil"/>
            </w:tcBorders>
          </w:tcPr>
          <w:p w14:paraId="543FF2E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-1.375***</w:t>
            </w:r>
          </w:p>
        </w:tc>
        <w:tc>
          <w:tcPr>
            <w:tcW w:w="270" w:type="pct"/>
            <w:tcBorders>
              <w:top w:val="nil"/>
              <w:left w:val="nil"/>
              <w:bottom w:val="nil"/>
              <w:right w:val="nil"/>
            </w:tcBorders>
          </w:tcPr>
          <w:p w14:paraId="345605E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-0.894***</w:t>
            </w:r>
          </w:p>
        </w:tc>
        <w:tc>
          <w:tcPr>
            <w:tcW w:w="270" w:type="pct"/>
            <w:tcBorders>
              <w:top w:val="nil"/>
              <w:left w:val="nil"/>
              <w:bottom w:val="nil"/>
              <w:right w:val="nil"/>
            </w:tcBorders>
          </w:tcPr>
          <w:p w14:paraId="632CFFB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-0.814***</w:t>
            </w:r>
          </w:p>
        </w:tc>
        <w:tc>
          <w:tcPr>
            <w:tcW w:w="270" w:type="pct"/>
            <w:tcBorders>
              <w:top w:val="nil"/>
              <w:left w:val="nil"/>
              <w:bottom w:val="nil"/>
              <w:right w:val="nil"/>
            </w:tcBorders>
          </w:tcPr>
          <w:p w14:paraId="505A6A3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-0.887***</w:t>
            </w:r>
          </w:p>
        </w:tc>
        <w:tc>
          <w:tcPr>
            <w:tcW w:w="285" w:type="pct"/>
            <w:tcBorders>
              <w:top w:val="nil"/>
              <w:left w:val="nil"/>
              <w:bottom w:val="nil"/>
              <w:right w:val="single" w:sz="4" w:space="0" w:color="auto"/>
            </w:tcBorders>
          </w:tcPr>
          <w:p w14:paraId="37AA9BC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-0.802***</w:t>
            </w:r>
          </w:p>
        </w:tc>
        <w:tc>
          <w:tcPr>
            <w:tcW w:w="270" w:type="pct"/>
            <w:tcBorders>
              <w:top w:val="nil"/>
              <w:left w:val="single" w:sz="4" w:space="0" w:color="auto"/>
              <w:bottom w:val="nil"/>
              <w:right w:val="nil"/>
            </w:tcBorders>
          </w:tcPr>
          <w:p w14:paraId="2727C1B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-0.067***</w:t>
            </w:r>
          </w:p>
        </w:tc>
        <w:tc>
          <w:tcPr>
            <w:tcW w:w="270" w:type="pct"/>
            <w:tcBorders>
              <w:top w:val="nil"/>
              <w:left w:val="nil"/>
              <w:bottom w:val="nil"/>
              <w:right w:val="nil"/>
            </w:tcBorders>
          </w:tcPr>
          <w:p w14:paraId="3B3E824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-0.044*</w:t>
            </w:r>
          </w:p>
        </w:tc>
        <w:tc>
          <w:tcPr>
            <w:tcW w:w="270" w:type="pct"/>
            <w:tcBorders>
              <w:top w:val="nil"/>
              <w:left w:val="nil"/>
              <w:bottom w:val="nil"/>
              <w:right w:val="nil"/>
            </w:tcBorders>
          </w:tcPr>
          <w:p w14:paraId="6819F6D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-0.067***</w:t>
            </w:r>
          </w:p>
        </w:tc>
        <w:tc>
          <w:tcPr>
            <w:tcW w:w="281" w:type="pct"/>
            <w:tcBorders>
              <w:top w:val="nil"/>
              <w:left w:val="nil"/>
              <w:bottom w:val="nil"/>
              <w:right w:val="nil"/>
            </w:tcBorders>
          </w:tcPr>
          <w:p w14:paraId="471EEC9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-0.044*</w:t>
            </w:r>
          </w:p>
        </w:tc>
      </w:tr>
      <w:tr w:rsidR="008148E5" w:rsidRPr="008148E5" w14:paraId="1EAE2592" w14:textId="77777777" w:rsidTr="00230540">
        <w:trPr>
          <w:trHeight w:val="184"/>
          <w:jc w:val="center"/>
        </w:trPr>
        <w:tc>
          <w:tcPr>
            <w:tcW w:w="654" w:type="pct"/>
            <w:tcBorders>
              <w:top w:val="nil"/>
              <w:left w:val="nil"/>
              <w:bottom w:val="nil"/>
            </w:tcBorders>
          </w:tcPr>
          <w:p w14:paraId="028C018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502447E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1AE64B6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0FE8400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5BEE406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5E29E87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08C8F64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209CC6B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3980AB9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1844319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0B2EAD3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270" w:type="pct"/>
            <w:tcBorders>
              <w:top w:val="nil"/>
              <w:left w:val="nil"/>
              <w:bottom w:val="nil"/>
              <w:right w:val="nil"/>
            </w:tcBorders>
          </w:tcPr>
          <w:p w14:paraId="18B7140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85" w:type="pct"/>
            <w:tcBorders>
              <w:top w:val="nil"/>
              <w:left w:val="nil"/>
              <w:bottom w:val="nil"/>
              <w:right w:val="single" w:sz="4" w:space="0" w:color="auto"/>
            </w:tcBorders>
          </w:tcPr>
          <w:p w14:paraId="4287571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270" w:type="pct"/>
            <w:tcBorders>
              <w:top w:val="nil"/>
              <w:left w:val="single" w:sz="4" w:space="0" w:color="auto"/>
              <w:bottom w:val="nil"/>
              <w:right w:val="nil"/>
            </w:tcBorders>
          </w:tcPr>
          <w:p w14:paraId="5D24AFF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637FBA2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(0.065)</w:t>
            </w:r>
          </w:p>
        </w:tc>
        <w:tc>
          <w:tcPr>
            <w:tcW w:w="270" w:type="pct"/>
            <w:tcBorders>
              <w:top w:val="nil"/>
              <w:left w:val="nil"/>
              <w:bottom w:val="nil"/>
              <w:right w:val="nil"/>
            </w:tcBorders>
          </w:tcPr>
          <w:p w14:paraId="361523B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81" w:type="pct"/>
            <w:tcBorders>
              <w:top w:val="nil"/>
              <w:left w:val="nil"/>
              <w:bottom w:val="nil"/>
              <w:right w:val="nil"/>
            </w:tcBorders>
          </w:tcPr>
          <w:p w14:paraId="6407EA2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(0.068)</w:t>
            </w:r>
          </w:p>
        </w:tc>
      </w:tr>
      <w:tr w:rsidR="008148E5" w:rsidRPr="008148E5" w14:paraId="4144949F" w14:textId="77777777" w:rsidTr="00230540">
        <w:trPr>
          <w:trHeight w:val="184"/>
          <w:jc w:val="center"/>
        </w:trPr>
        <w:tc>
          <w:tcPr>
            <w:tcW w:w="654" w:type="pct"/>
            <w:tcBorders>
              <w:top w:val="nil"/>
              <w:left w:val="nil"/>
              <w:bottom w:val="nil"/>
            </w:tcBorders>
          </w:tcPr>
          <w:p w14:paraId="19E4184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R&amp;D/TA</w:t>
            </w:r>
          </w:p>
        </w:tc>
        <w:tc>
          <w:tcPr>
            <w:tcW w:w="270" w:type="pct"/>
            <w:tcBorders>
              <w:top w:val="nil"/>
              <w:left w:val="nil"/>
              <w:bottom w:val="nil"/>
              <w:right w:val="nil"/>
            </w:tcBorders>
          </w:tcPr>
          <w:p w14:paraId="5E830A4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2.426***</w:t>
            </w:r>
          </w:p>
        </w:tc>
        <w:tc>
          <w:tcPr>
            <w:tcW w:w="270" w:type="pct"/>
            <w:tcBorders>
              <w:top w:val="nil"/>
              <w:left w:val="nil"/>
              <w:bottom w:val="nil"/>
              <w:right w:val="nil"/>
            </w:tcBorders>
          </w:tcPr>
          <w:p w14:paraId="642EBE2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2.406***</w:t>
            </w:r>
          </w:p>
        </w:tc>
        <w:tc>
          <w:tcPr>
            <w:tcW w:w="270" w:type="pct"/>
            <w:tcBorders>
              <w:top w:val="nil"/>
              <w:left w:val="nil"/>
              <w:bottom w:val="nil"/>
              <w:right w:val="nil"/>
            </w:tcBorders>
          </w:tcPr>
          <w:p w14:paraId="7042C9D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2.445***</w:t>
            </w:r>
          </w:p>
        </w:tc>
        <w:tc>
          <w:tcPr>
            <w:tcW w:w="270" w:type="pct"/>
            <w:tcBorders>
              <w:top w:val="nil"/>
              <w:left w:val="nil"/>
              <w:bottom w:val="nil"/>
              <w:right w:val="nil"/>
            </w:tcBorders>
          </w:tcPr>
          <w:p w14:paraId="4D473DB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2.444***</w:t>
            </w:r>
          </w:p>
        </w:tc>
        <w:tc>
          <w:tcPr>
            <w:tcW w:w="270" w:type="pct"/>
            <w:tcBorders>
              <w:top w:val="nil"/>
              <w:left w:val="nil"/>
              <w:bottom w:val="nil"/>
              <w:right w:val="nil"/>
            </w:tcBorders>
          </w:tcPr>
          <w:p w14:paraId="411756E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4.532**</w:t>
            </w:r>
          </w:p>
        </w:tc>
        <w:tc>
          <w:tcPr>
            <w:tcW w:w="270" w:type="pct"/>
            <w:tcBorders>
              <w:top w:val="nil"/>
              <w:left w:val="nil"/>
              <w:bottom w:val="nil"/>
              <w:right w:val="nil"/>
            </w:tcBorders>
          </w:tcPr>
          <w:p w14:paraId="376D589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2.531</w:t>
            </w:r>
          </w:p>
        </w:tc>
        <w:tc>
          <w:tcPr>
            <w:tcW w:w="270" w:type="pct"/>
            <w:tcBorders>
              <w:top w:val="nil"/>
              <w:left w:val="nil"/>
              <w:bottom w:val="nil"/>
              <w:right w:val="nil"/>
            </w:tcBorders>
          </w:tcPr>
          <w:p w14:paraId="78EDA5E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4.537**</w:t>
            </w:r>
          </w:p>
        </w:tc>
        <w:tc>
          <w:tcPr>
            <w:tcW w:w="270" w:type="pct"/>
            <w:tcBorders>
              <w:top w:val="nil"/>
              <w:left w:val="nil"/>
              <w:bottom w:val="nil"/>
              <w:right w:val="nil"/>
            </w:tcBorders>
          </w:tcPr>
          <w:p w14:paraId="5002561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2.511</w:t>
            </w:r>
          </w:p>
        </w:tc>
        <w:tc>
          <w:tcPr>
            <w:tcW w:w="270" w:type="pct"/>
            <w:tcBorders>
              <w:top w:val="nil"/>
              <w:left w:val="nil"/>
              <w:bottom w:val="nil"/>
              <w:right w:val="nil"/>
            </w:tcBorders>
          </w:tcPr>
          <w:p w14:paraId="04ADEC8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4.322***</w:t>
            </w:r>
          </w:p>
        </w:tc>
        <w:tc>
          <w:tcPr>
            <w:tcW w:w="270" w:type="pct"/>
            <w:tcBorders>
              <w:top w:val="nil"/>
              <w:left w:val="nil"/>
              <w:bottom w:val="nil"/>
              <w:right w:val="nil"/>
            </w:tcBorders>
          </w:tcPr>
          <w:p w14:paraId="1F56C82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4.124***</w:t>
            </w:r>
          </w:p>
        </w:tc>
        <w:tc>
          <w:tcPr>
            <w:tcW w:w="270" w:type="pct"/>
            <w:tcBorders>
              <w:top w:val="nil"/>
              <w:left w:val="nil"/>
              <w:bottom w:val="nil"/>
              <w:right w:val="nil"/>
            </w:tcBorders>
          </w:tcPr>
          <w:p w14:paraId="5F49A8A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4.287***</w:t>
            </w:r>
          </w:p>
        </w:tc>
        <w:tc>
          <w:tcPr>
            <w:tcW w:w="285" w:type="pct"/>
            <w:tcBorders>
              <w:top w:val="nil"/>
              <w:left w:val="nil"/>
              <w:bottom w:val="nil"/>
              <w:right w:val="single" w:sz="4" w:space="0" w:color="auto"/>
            </w:tcBorders>
          </w:tcPr>
          <w:p w14:paraId="27D9089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4.058***</w:t>
            </w:r>
          </w:p>
        </w:tc>
        <w:tc>
          <w:tcPr>
            <w:tcW w:w="270" w:type="pct"/>
            <w:tcBorders>
              <w:top w:val="nil"/>
              <w:left w:val="single" w:sz="4" w:space="0" w:color="auto"/>
              <w:bottom w:val="nil"/>
              <w:right w:val="nil"/>
            </w:tcBorders>
          </w:tcPr>
          <w:p w14:paraId="4C2C03A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-1.697***</w:t>
            </w:r>
          </w:p>
        </w:tc>
        <w:tc>
          <w:tcPr>
            <w:tcW w:w="270" w:type="pct"/>
            <w:tcBorders>
              <w:top w:val="nil"/>
              <w:left w:val="nil"/>
              <w:bottom w:val="nil"/>
              <w:right w:val="nil"/>
            </w:tcBorders>
          </w:tcPr>
          <w:p w14:paraId="4F94828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-1.361</w:t>
            </w:r>
          </w:p>
        </w:tc>
        <w:tc>
          <w:tcPr>
            <w:tcW w:w="270" w:type="pct"/>
            <w:tcBorders>
              <w:top w:val="nil"/>
              <w:left w:val="nil"/>
              <w:bottom w:val="nil"/>
              <w:right w:val="nil"/>
            </w:tcBorders>
          </w:tcPr>
          <w:p w14:paraId="0F60F1C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-1.697***</w:t>
            </w:r>
          </w:p>
        </w:tc>
        <w:tc>
          <w:tcPr>
            <w:tcW w:w="281" w:type="pct"/>
            <w:tcBorders>
              <w:top w:val="nil"/>
              <w:left w:val="nil"/>
              <w:bottom w:val="nil"/>
              <w:right w:val="nil"/>
            </w:tcBorders>
          </w:tcPr>
          <w:p w14:paraId="15282C9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-1.366</w:t>
            </w:r>
          </w:p>
        </w:tc>
      </w:tr>
      <w:tr w:rsidR="008148E5" w:rsidRPr="008148E5" w14:paraId="3088A86F" w14:textId="77777777" w:rsidTr="00230540">
        <w:trPr>
          <w:trHeight w:val="184"/>
          <w:jc w:val="center"/>
        </w:trPr>
        <w:tc>
          <w:tcPr>
            <w:tcW w:w="654" w:type="pct"/>
            <w:tcBorders>
              <w:top w:val="nil"/>
              <w:left w:val="nil"/>
              <w:bottom w:val="nil"/>
            </w:tcBorders>
          </w:tcPr>
          <w:p w14:paraId="7F066ED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34D6976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277B22E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(0.002)</w:t>
            </w:r>
          </w:p>
        </w:tc>
        <w:tc>
          <w:tcPr>
            <w:tcW w:w="270" w:type="pct"/>
            <w:tcBorders>
              <w:top w:val="nil"/>
              <w:left w:val="nil"/>
              <w:bottom w:val="nil"/>
              <w:right w:val="nil"/>
            </w:tcBorders>
          </w:tcPr>
          <w:p w14:paraId="39F70BF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55934CA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270" w:type="pct"/>
            <w:tcBorders>
              <w:top w:val="nil"/>
              <w:left w:val="nil"/>
              <w:bottom w:val="nil"/>
              <w:right w:val="nil"/>
            </w:tcBorders>
          </w:tcPr>
          <w:p w14:paraId="0EF0DD3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(0.026)</w:t>
            </w:r>
          </w:p>
        </w:tc>
        <w:tc>
          <w:tcPr>
            <w:tcW w:w="270" w:type="pct"/>
            <w:tcBorders>
              <w:top w:val="nil"/>
              <w:left w:val="nil"/>
              <w:bottom w:val="nil"/>
              <w:right w:val="nil"/>
            </w:tcBorders>
          </w:tcPr>
          <w:p w14:paraId="496451F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(0.479)</w:t>
            </w:r>
          </w:p>
        </w:tc>
        <w:tc>
          <w:tcPr>
            <w:tcW w:w="270" w:type="pct"/>
            <w:tcBorders>
              <w:top w:val="nil"/>
              <w:left w:val="nil"/>
              <w:bottom w:val="nil"/>
              <w:right w:val="nil"/>
            </w:tcBorders>
          </w:tcPr>
          <w:p w14:paraId="28A849C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(0.024)</w:t>
            </w:r>
          </w:p>
        </w:tc>
        <w:tc>
          <w:tcPr>
            <w:tcW w:w="270" w:type="pct"/>
            <w:tcBorders>
              <w:top w:val="nil"/>
              <w:left w:val="nil"/>
              <w:bottom w:val="nil"/>
              <w:right w:val="nil"/>
            </w:tcBorders>
          </w:tcPr>
          <w:p w14:paraId="5B23AFE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(0.478)</w:t>
            </w:r>
          </w:p>
        </w:tc>
        <w:tc>
          <w:tcPr>
            <w:tcW w:w="270" w:type="pct"/>
            <w:tcBorders>
              <w:top w:val="nil"/>
              <w:left w:val="nil"/>
              <w:bottom w:val="nil"/>
              <w:right w:val="nil"/>
            </w:tcBorders>
          </w:tcPr>
          <w:p w14:paraId="03205C3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0B7E199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(0.003)</w:t>
            </w:r>
          </w:p>
        </w:tc>
        <w:tc>
          <w:tcPr>
            <w:tcW w:w="270" w:type="pct"/>
            <w:tcBorders>
              <w:top w:val="nil"/>
              <w:left w:val="nil"/>
              <w:bottom w:val="nil"/>
              <w:right w:val="nil"/>
            </w:tcBorders>
          </w:tcPr>
          <w:p w14:paraId="7FA7D85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85" w:type="pct"/>
            <w:tcBorders>
              <w:top w:val="nil"/>
              <w:left w:val="nil"/>
              <w:bottom w:val="nil"/>
              <w:right w:val="single" w:sz="4" w:space="0" w:color="auto"/>
            </w:tcBorders>
          </w:tcPr>
          <w:p w14:paraId="6523A4C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(0.004)</w:t>
            </w:r>
          </w:p>
        </w:tc>
        <w:tc>
          <w:tcPr>
            <w:tcW w:w="270" w:type="pct"/>
            <w:tcBorders>
              <w:top w:val="nil"/>
              <w:left w:val="single" w:sz="4" w:space="0" w:color="auto"/>
              <w:bottom w:val="nil"/>
              <w:right w:val="nil"/>
            </w:tcBorders>
          </w:tcPr>
          <w:p w14:paraId="2375BB9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76AB54E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(0.112)</w:t>
            </w:r>
          </w:p>
        </w:tc>
        <w:tc>
          <w:tcPr>
            <w:tcW w:w="270" w:type="pct"/>
            <w:tcBorders>
              <w:top w:val="nil"/>
              <w:left w:val="nil"/>
              <w:bottom w:val="nil"/>
              <w:right w:val="nil"/>
            </w:tcBorders>
          </w:tcPr>
          <w:p w14:paraId="25E4AD6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81" w:type="pct"/>
            <w:tcBorders>
              <w:top w:val="nil"/>
              <w:left w:val="nil"/>
              <w:bottom w:val="nil"/>
              <w:right w:val="nil"/>
            </w:tcBorders>
          </w:tcPr>
          <w:p w14:paraId="50DC5A7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(0.111)</w:t>
            </w:r>
          </w:p>
        </w:tc>
      </w:tr>
      <w:tr w:rsidR="008148E5" w:rsidRPr="008148E5" w14:paraId="18F29CAC" w14:textId="77777777" w:rsidTr="00230540">
        <w:trPr>
          <w:trHeight w:val="184"/>
          <w:jc w:val="center"/>
        </w:trPr>
        <w:tc>
          <w:tcPr>
            <w:tcW w:w="654" w:type="pct"/>
            <w:tcBorders>
              <w:top w:val="nil"/>
              <w:left w:val="nil"/>
              <w:bottom w:val="nil"/>
            </w:tcBorders>
          </w:tcPr>
          <w:p w14:paraId="05B26C3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Debt/TA</w:t>
            </w:r>
          </w:p>
        </w:tc>
        <w:tc>
          <w:tcPr>
            <w:tcW w:w="270" w:type="pct"/>
            <w:tcBorders>
              <w:top w:val="nil"/>
              <w:left w:val="nil"/>
              <w:bottom w:val="nil"/>
              <w:right w:val="nil"/>
            </w:tcBorders>
          </w:tcPr>
          <w:p w14:paraId="28ED3A5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0.312***</w:t>
            </w:r>
          </w:p>
        </w:tc>
        <w:tc>
          <w:tcPr>
            <w:tcW w:w="270" w:type="pct"/>
            <w:tcBorders>
              <w:top w:val="nil"/>
              <w:left w:val="nil"/>
              <w:bottom w:val="nil"/>
              <w:right w:val="nil"/>
            </w:tcBorders>
          </w:tcPr>
          <w:p w14:paraId="2FE2F6D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0.378***</w:t>
            </w:r>
          </w:p>
        </w:tc>
        <w:tc>
          <w:tcPr>
            <w:tcW w:w="270" w:type="pct"/>
            <w:tcBorders>
              <w:top w:val="nil"/>
              <w:left w:val="nil"/>
              <w:bottom w:val="nil"/>
              <w:right w:val="nil"/>
            </w:tcBorders>
          </w:tcPr>
          <w:p w14:paraId="31245F8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0.319***</w:t>
            </w:r>
          </w:p>
        </w:tc>
        <w:tc>
          <w:tcPr>
            <w:tcW w:w="270" w:type="pct"/>
            <w:tcBorders>
              <w:top w:val="nil"/>
              <w:left w:val="nil"/>
              <w:bottom w:val="nil"/>
              <w:right w:val="nil"/>
            </w:tcBorders>
          </w:tcPr>
          <w:p w14:paraId="5B71E4E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0.386***</w:t>
            </w:r>
          </w:p>
        </w:tc>
        <w:tc>
          <w:tcPr>
            <w:tcW w:w="270" w:type="pct"/>
            <w:tcBorders>
              <w:top w:val="nil"/>
              <w:left w:val="nil"/>
              <w:bottom w:val="nil"/>
              <w:right w:val="nil"/>
            </w:tcBorders>
          </w:tcPr>
          <w:p w14:paraId="3B6785D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1.703***</w:t>
            </w:r>
          </w:p>
        </w:tc>
        <w:tc>
          <w:tcPr>
            <w:tcW w:w="270" w:type="pct"/>
            <w:tcBorders>
              <w:top w:val="nil"/>
              <w:left w:val="nil"/>
              <w:bottom w:val="nil"/>
              <w:right w:val="nil"/>
            </w:tcBorders>
          </w:tcPr>
          <w:p w14:paraId="0D85DEE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2.147***</w:t>
            </w:r>
          </w:p>
        </w:tc>
        <w:tc>
          <w:tcPr>
            <w:tcW w:w="270" w:type="pct"/>
            <w:tcBorders>
              <w:top w:val="nil"/>
              <w:left w:val="nil"/>
              <w:bottom w:val="nil"/>
              <w:right w:val="nil"/>
            </w:tcBorders>
          </w:tcPr>
          <w:p w14:paraId="63C5D37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1.720***</w:t>
            </w:r>
          </w:p>
        </w:tc>
        <w:tc>
          <w:tcPr>
            <w:tcW w:w="270" w:type="pct"/>
            <w:tcBorders>
              <w:top w:val="nil"/>
              <w:left w:val="nil"/>
              <w:bottom w:val="nil"/>
              <w:right w:val="nil"/>
            </w:tcBorders>
          </w:tcPr>
          <w:p w14:paraId="374E138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2.165***</w:t>
            </w:r>
          </w:p>
        </w:tc>
        <w:tc>
          <w:tcPr>
            <w:tcW w:w="270" w:type="pct"/>
            <w:tcBorders>
              <w:top w:val="nil"/>
              <w:left w:val="nil"/>
              <w:bottom w:val="nil"/>
              <w:right w:val="nil"/>
            </w:tcBorders>
          </w:tcPr>
          <w:p w14:paraId="4950350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-0.271**</w:t>
            </w:r>
          </w:p>
        </w:tc>
        <w:tc>
          <w:tcPr>
            <w:tcW w:w="270" w:type="pct"/>
            <w:tcBorders>
              <w:top w:val="nil"/>
              <w:left w:val="nil"/>
              <w:bottom w:val="nil"/>
              <w:right w:val="nil"/>
            </w:tcBorders>
          </w:tcPr>
          <w:p w14:paraId="25101C1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-0.055</w:t>
            </w:r>
          </w:p>
        </w:tc>
        <w:tc>
          <w:tcPr>
            <w:tcW w:w="270" w:type="pct"/>
            <w:tcBorders>
              <w:top w:val="nil"/>
              <w:left w:val="nil"/>
              <w:bottom w:val="nil"/>
              <w:right w:val="nil"/>
            </w:tcBorders>
          </w:tcPr>
          <w:p w14:paraId="7612C5E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-0.264**</w:t>
            </w:r>
          </w:p>
        </w:tc>
        <w:tc>
          <w:tcPr>
            <w:tcW w:w="285" w:type="pct"/>
            <w:tcBorders>
              <w:top w:val="nil"/>
              <w:left w:val="nil"/>
              <w:bottom w:val="nil"/>
              <w:right w:val="single" w:sz="4" w:space="0" w:color="auto"/>
            </w:tcBorders>
          </w:tcPr>
          <w:p w14:paraId="493EC1B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-0.047</w:t>
            </w:r>
          </w:p>
        </w:tc>
        <w:tc>
          <w:tcPr>
            <w:tcW w:w="270" w:type="pct"/>
            <w:tcBorders>
              <w:top w:val="nil"/>
              <w:left w:val="single" w:sz="4" w:space="0" w:color="auto"/>
              <w:bottom w:val="nil"/>
              <w:right w:val="nil"/>
            </w:tcBorders>
          </w:tcPr>
          <w:p w14:paraId="079AC6D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-0.018</w:t>
            </w:r>
          </w:p>
        </w:tc>
        <w:tc>
          <w:tcPr>
            <w:tcW w:w="270" w:type="pct"/>
            <w:tcBorders>
              <w:top w:val="nil"/>
              <w:left w:val="nil"/>
              <w:bottom w:val="nil"/>
              <w:right w:val="nil"/>
            </w:tcBorders>
          </w:tcPr>
          <w:p w14:paraId="57CA66B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0.005</w:t>
            </w:r>
          </w:p>
        </w:tc>
        <w:tc>
          <w:tcPr>
            <w:tcW w:w="270" w:type="pct"/>
            <w:tcBorders>
              <w:top w:val="nil"/>
              <w:left w:val="nil"/>
              <w:bottom w:val="nil"/>
              <w:right w:val="nil"/>
            </w:tcBorders>
          </w:tcPr>
          <w:p w14:paraId="0AD3611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-0.017</w:t>
            </w:r>
          </w:p>
        </w:tc>
        <w:tc>
          <w:tcPr>
            <w:tcW w:w="281" w:type="pct"/>
            <w:tcBorders>
              <w:top w:val="nil"/>
              <w:left w:val="nil"/>
              <w:bottom w:val="nil"/>
              <w:right w:val="nil"/>
            </w:tcBorders>
          </w:tcPr>
          <w:p w14:paraId="6A3F497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0.005</w:t>
            </w:r>
          </w:p>
        </w:tc>
      </w:tr>
      <w:tr w:rsidR="008148E5" w:rsidRPr="008148E5" w14:paraId="19A8A89B" w14:textId="77777777" w:rsidTr="00230540">
        <w:trPr>
          <w:trHeight w:val="184"/>
          <w:jc w:val="center"/>
        </w:trPr>
        <w:tc>
          <w:tcPr>
            <w:tcW w:w="654" w:type="pct"/>
            <w:tcBorders>
              <w:top w:val="nil"/>
              <w:left w:val="nil"/>
              <w:bottom w:val="nil"/>
            </w:tcBorders>
          </w:tcPr>
          <w:p w14:paraId="2E7133A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47D8285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4A91AB0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515A7E8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17B43B1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784A959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605AF98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1D23D18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0229792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nil"/>
              <w:right w:val="nil"/>
            </w:tcBorders>
          </w:tcPr>
          <w:p w14:paraId="0C1918C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(0.017)</w:t>
            </w:r>
          </w:p>
        </w:tc>
        <w:tc>
          <w:tcPr>
            <w:tcW w:w="270" w:type="pct"/>
            <w:tcBorders>
              <w:top w:val="nil"/>
              <w:left w:val="nil"/>
              <w:bottom w:val="nil"/>
              <w:right w:val="nil"/>
            </w:tcBorders>
          </w:tcPr>
          <w:p w14:paraId="39D8FED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(0.622)</w:t>
            </w:r>
          </w:p>
        </w:tc>
        <w:tc>
          <w:tcPr>
            <w:tcW w:w="270" w:type="pct"/>
            <w:tcBorders>
              <w:top w:val="nil"/>
              <w:left w:val="nil"/>
              <w:bottom w:val="nil"/>
              <w:right w:val="nil"/>
            </w:tcBorders>
          </w:tcPr>
          <w:p w14:paraId="54B629F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(0.020)</w:t>
            </w:r>
          </w:p>
        </w:tc>
        <w:tc>
          <w:tcPr>
            <w:tcW w:w="285" w:type="pct"/>
            <w:tcBorders>
              <w:top w:val="nil"/>
              <w:left w:val="nil"/>
              <w:bottom w:val="nil"/>
              <w:right w:val="single" w:sz="4" w:space="0" w:color="auto"/>
            </w:tcBorders>
          </w:tcPr>
          <w:p w14:paraId="6B748A1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(0.670)</w:t>
            </w:r>
          </w:p>
        </w:tc>
        <w:tc>
          <w:tcPr>
            <w:tcW w:w="270" w:type="pct"/>
            <w:tcBorders>
              <w:top w:val="nil"/>
              <w:left w:val="single" w:sz="4" w:space="0" w:color="auto"/>
              <w:bottom w:val="nil"/>
              <w:right w:val="nil"/>
            </w:tcBorders>
          </w:tcPr>
          <w:p w14:paraId="70E1CE3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(0.434)</w:t>
            </w:r>
          </w:p>
        </w:tc>
        <w:tc>
          <w:tcPr>
            <w:tcW w:w="270" w:type="pct"/>
            <w:tcBorders>
              <w:top w:val="nil"/>
              <w:left w:val="nil"/>
              <w:bottom w:val="nil"/>
              <w:right w:val="nil"/>
            </w:tcBorders>
          </w:tcPr>
          <w:p w14:paraId="21B139F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(0.819)</w:t>
            </w:r>
          </w:p>
        </w:tc>
        <w:tc>
          <w:tcPr>
            <w:tcW w:w="270" w:type="pct"/>
            <w:tcBorders>
              <w:top w:val="nil"/>
              <w:left w:val="nil"/>
              <w:bottom w:val="nil"/>
              <w:right w:val="nil"/>
            </w:tcBorders>
          </w:tcPr>
          <w:p w14:paraId="2708DFA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(0.449)</w:t>
            </w:r>
          </w:p>
        </w:tc>
        <w:tc>
          <w:tcPr>
            <w:tcW w:w="281" w:type="pct"/>
            <w:tcBorders>
              <w:top w:val="nil"/>
              <w:left w:val="nil"/>
              <w:bottom w:val="nil"/>
              <w:right w:val="nil"/>
            </w:tcBorders>
          </w:tcPr>
          <w:p w14:paraId="1A78718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(0.811)</w:t>
            </w:r>
          </w:p>
        </w:tc>
      </w:tr>
      <w:tr w:rsidR="008148E5" w:rsidRPr="008148E5" w14:paraId="512CD1D4" w14:textId="77777777" w:rsidTr="00230540">
        <w:trPr>
          <w:trHeight w:val="184"/>
          <w:jc w:val="center"/>
        </w:trPr>
        <w:tc>
          <w:tcPr>
            <w:tcW w:w="654" w:type="pct"/>
            <w:tcBorders>
              <w:top w:val="nil"/>
              <w:left w:val="nil"/>
              <w:bottom w:val="nil"/>
            </w:tcBorders>
          </w:tcPr>
          <w:p w14:paraId="7659043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Year dummies</w:t>
            </w:r>
          </w:p>
        </w:tc>
        <w:tc>
          <w:tcPr>
            <w:tcW w:w="270" w:type="pct"/>
            <w:tcBorders>
              <w:top w:val="nil"/>
              <w:left w:val="nil"/>
              <w:bottom w:val="nil"/>
              <w:right w:val="nil"/>
            </w:tcBorders>
          </w:tcPr>
          <w:p w14:paraId="5004B8B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70" w:type="pct"/>
            <w:tcBorders>
              <w:top w:val="nil"/>
              <w:left w:val="nil"/>
              <w:bottom w:val="nil"/>
              <w:right w:val="nil"/>
            </w:tcBorders>
          </w:tcPr>
          <w:p w14:paraId="602FC1A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70" w:type="pct"/>
            <w:tcBorders>
              <w:top w:val="nil"/>
              <w:left w:val="nil"/>
              <w:bottom w:val="nil"/>
              <w:right w:val="nil"/>
            </w:tcBorders>
          </w:tcPr>
          <w:p w14:paraId="2325678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70" w:type="pct"/>
            <w:tcBorders>
              <w:top w:val="nil"/>
              <w:left w:val="nil"/>
              <w:bottom w:val="nil"/>
              <w:right w:val="nil"/>
            </w:tcBorders>
          </w:tcPr>
          <w:p w14:paraId="6D019EE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70" w:type="pct"/>
            <w:tcBorders>
              <w:top w:val="nil"/>
              <w:left w:val="nil"/>
              <w:bottom w:val="nil"/>
              <w:right w:val="nil"/>
            </w:tcBorders>
          </w:tcPr>
          <w:p w14:paraId="7239DD3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70" w:type="pct"/>
            <w:tcBorders>
              <w:top w:val="nil"/>
              <w:left w:val="nil"/>
              <w:bottom w:val="nil"/>
              <w:right w:val="nil"/>
            </w:tcBorders>
          </w:tcPr>
          <w:p w14:paraId="30E90E0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70" w:type="pct"/>
            <w:tcBorders>
              <w:top w:val="nil"/>
              <w:left w:val="nil"/>
              <w:bottom w:val="nil"/>
              <w:right w:val="nil"/>
            </w:tcBorders>
          </w:tcPr>
          <w:p w14:paraId="77CCFF0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70" w:type="pct"/>
            <w:tcBorders>
              <w:top w:val="nil"/>
              <w:left w:val="nil"/>
              <w:bottom w:val="nil"/>
              <w:right w:val="nil"/>
            </w:tcBorders>
          </w:tcPr>
          <w:p w14:paraId="0E60CED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70" w:type="pct"/>
            <w:tcBorders>
              <w:top w:val="nil"/>
              <w:left w:val="nil"/>
              <w:bottom w:val="nil"/>
              <w:right w:val="nil"/>
            </w:tcBorders>
          </w:tcPr>
          <w:p w14:paraId="32EBEE8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70" w:type="pct"/>
            <w:tcBorders>
              <w:top w:val="nil"/>
              <w:left w:val="nil"/>
              <w:bottom w:val="nil"/>
              <w:right w:val="nil"/>
            </w:tcBorders>
          </w:tcPr>
          <w:p w14:paraId="202AF53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70" w:type="pct"/>
            <w:tcBorders>
              <w:top w:val="nil"/>
              <w:left w:val="nil"/>
              <w:bottom w:val="nil"/>
              <w:right w:val="nil"/>
            </w:tcBorders>
          </w:tcPr>
          <w:p w14:paraId="2B0DBA4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85" w:type="pct"/>
            <w:tcBorders>
              <w:top w:val="nil"/>
              <w:left w:val="nil"/>
              <w:bottom w:val="nil"/>
              <w:right w:val="single" w:sz="4" w:space="0" w:color="auto"/>
            </w:tcBorders>
          </w:tcPr>
          <w:p w14:paraId="48AF652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70" w:type="pct"/>
            <w:tcBorders>
              <w:top w:val="nil"/>
              <w:left w:val="single" w:sz="4" w:space="0" w:color="auto"/>
              <w:bottom w:val="nil"/>
              <w:right w:val="nil"/>
            </w:tcBorders>
          </w:tcPr>
          <w:p w14:paraId="0BC911B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70" w:type="pct"/>
            <w:tcBorders>
              <w:top w:val="nil"/>
              <w:left w:val="nil"/>
              <w:bottom w:val="nil"/>
              <w:right w:val="nil"/>
            </w:tcBorders>
          </w:tcPr>
          <w:p w14:paraId="3BBA67D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70" w:type="pct"/>
            <w:tcBorders>
              <w:top w:val="nil"/>
              <w:left w:val="nil"/>
              <w:bottom w:val="nil"/>
              <w:right w:val="nil"/>
            </w:tcBorders>
          </w:tcPr>
          <w:p w14:paraId="792D5C7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81" w:type="pct"/>
            <w:tcBorders>
              <w:top w:val="nil"/>
              <w:left w:val="nil"/>
              <w:bottom w:val="nil"/>
              <w:right w:val="nil"/>
            </w:tcBorders>
          </w:tcPr>
          <w:p w14:paraId="5C41537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r>
      <w:tr w:rsidR="008148E5" w:rsidRPr="008148E5" w14:paraId="78CED417" w14:textId="77777777" w:rsidTr="00230540">
        <w:trPr>
          <w:trHeight w:val="174"/>
          <w:jc w:val="center"/>
        </w:trPr>
        <w:tc>
          <w:tcPr>
            <w:tcW w:w="654" w:type="pct"/>
            <w:tcBorders>
              <w:top w:val="nil"/>
              <w:left w:val="nil"/>
              <w:bottom w:val="nil"/>
            </w:tcBorders>
          </w:tcPr>
          <w:p w14:paraId="3F7A8FA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Constant</w:t>
            </w:r>
          </w:p>
        </w:tc>
        <w:tc>
          <w:tcPr>
            <w:tcW w:w="270" w:type="pct"/>
            <w:tcBorders>
              <w:top w:val="nil"/>
              <w:left w:val="nil"/>
              <w:bottom w:val="nil"/>
              <w:right w:val="nil"/>
            </w:tcBorders>
          </w:tcPr>
          <w:p w14:paraId="5BE6BBA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0.022</w:t>
            </w:r>
          </w:p>
        </w:tc>
        <w:tc>
          <w:tcPr>
            <w:tcW w:w="270" w:type="pct"/>
            <w:tcBorders>
              <w:top w:val="nil"/>
              <w:left w:val="nil"/>
              <w:bottom w:val="nil"/>
              <w:right w:val="nil"/>
            </w:tcBorders>
          </w:tcPr>
          <w:p w14:paraId="3DB9233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0.173</w:t>
            </w:r>
          </w:p>
        </w:tc>
        <w:tc>
          <w:tcPr>
            <w:tcW w:w="270" w:type="pct"/>
            <w:tcBorders>
              <w:top w:val="nil"/>
              <w:left w:val="nil"/>
              <w:bottom w:val="nil"/>
              <w:right w:val="nil"/>
            </w:tcBorders>
          </w:tcPr>
          <w:p w14:paraId="028A093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-0.044</w:t>
            </w:r>
          </w:p>
        </w:tc>
        <w:tc>
          <w:tcPr>
            <w:tcW w:w="270" w:type="pct"/>
            <w:tcBorders>
              <w:top w:val="nil"/>
              <w:left w:val="nil"/>
              <w:bottom w:val="nil"/>
              <w:right w:val="nil"/>
            </w:tcBorders>
          </w:tcPr>
          <w:p w14:paraId="0490815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0.097</w:t>
            </w:r>
          </w:p>
        </w:tc>
        <w:tc>
          <w:tcPr>
            <w:tcW w:w="270" w:type="pct"/>
            <w:tcBorders>
              <w:top w:val="nil"/>
              <w:left w:val="nil"/>
              <w:bottom w:val="nil"/>
              <w:right w:val="nil"/>
            </w:tcBorders>
          </w:tcPr>
          <w:p w14:paraId="36BD96F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0.796</w:t>
            </w:r>
          </w:p>
        </w:tc>
        <w:tc>
          <w:tcPr>
            <w:tcW w:w="270" w:type="pct"/>
            <w:tcBorders>
              <w:top w:val="nil"/>
              <w:left w:val="nil"/>
              <w:bottom w:val="nil"/>
              <w:right w:val="nil"/>
            </w:tcBorders>
          </w:tcPr>
          <w:p w14:paraId="2255FF8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1.383**</w:t>
            </w:r>
          </w:p>
        </w:tc>
        <w:tc>
          <w:tcPr>
            <w:tcW w:w="270" w:type="pct"/>
            <w:tcBorders>
              <w:top w:val="nil"/>
              <w:left w:val="nil"/>
              <w:bottom w:val="nil"/>
              <w:right w:val="nil"/>
            </w:tcBorders>
          </w:tcPr>
          <w:p w14:paraId="5837CAB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0.625</w:t>
            </w:r>
          </w:p>
        </w:tc>
        <w:tc>
          <w:tcPr>
            <w:tcW w:w="270" w:type="pct"/>
            <w:tcBorders>
              <w:top w:val="nil"/>
              <w:left w:val="nil"/>
              <w:bottom w:val="nil"/>
              <w:right w:val="nil"/>
            </w:tcBorders>
          </w:tcPr>
          <w:p w14:paraId="6F69641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1.188**</w:t>
            </w:r>
          </w:p>
        </w:tc>
        <w:tc>
          <w:tcPr>
            <w:tcW w:w="270" w:type="pct"/>
            <w:tcBorders>
              <w:top w:val="nil"/>
              <w:left w:val="nil"/>
              <w:bottom w:val="nil"/>
              <w:right w:val="nil"/>
            </w:tcBorders>
          </w:tcPr>
          <w:p w14:paraId="39319F5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-0.717</w:t>
            </w:r>
          </w:p>
        </w:tc>
        <w:tc>
          <w:tcPr>
            <w:tcW w:w="270" w:type="pct"/>
            <w:tcBorders>
              <w:top w:val="nil"/>
              <w:left w:val="nil"/>
              <w:bottom w:val="nil"/>
              <w:right w:val="nil"/>
            </w:tcBorders>
          </w:tcPr>
          <w:p w14:paraId="3FBBD14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-0.016</w:t>
            </w:r>
          </w:p>
        </w:tc>
        <w:tc>
          <w:tcPr>
            <w:tcW w:w="270" w:type="pct"/>
            <w:tcBorders>
              <w:top w:val="nil"/>
              <w:left w:val="nil"/>
              <w:bottom w:val="nil"/>
              <w:right w:val="nil"/>
            </w:tcBorders>
          </w:tcPr>
          <w:p w14:paraId="2357B15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-0.806*</w:t>
            </w:r>
          </w:p>
        </w:tc>
        <w:tc>
          <w:tcPr>
            <w:tcW w:w="285" w:type="pct"/>
            <w:tcBorders>
              <w:top w:val="nil"/>
              <w:left w:val="nil"/>
              <w:bottom w:val="nil"/>
              <w:right w:val="single" w:sz="4" w:space="0" w:color="auto"/>
            </w:tcBorders>
          </w:tcPr>
          <w:p w14:paraId="763AFA5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-0.119</w:t>
            </w:r>
          </w:p>
        </w:tc>
        <w:tc>
          <w:tcPr>
            <w:tcW w:w="270" w:type="pct"/>
            <w:tcBorders>
              <w:top w:val="nil"/>
              <w:left w:val="single" w:sz="4" w:space="0" w:color="auto"/>
              <w:bottom w:val="nil"/>
              <w:right w:val="nil"/>
            </w:tcBorders>
          </w:tcPr>
          <w:p w14:paraId="4FA2F47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-0.059</w:t>
            </w:r>
          </w:p>
        </w:tc>
        <w:tc>
          <w:tcPr>
            <w:tcW w:w="270" w:type="pct"/>
            <w:tcBorders>
              <w:top w:val="nil"/>
              <w:left w:val="nil"/>
              <w:bottom w:val="nil"/>
              <w:right w:val="nil"/>
            </w:tcBorders>
          </w:tcPr>
          <w:p w14:paraId="39891B5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-0.069</w:t>
            </w:r>
          </w:p>
        </w:tc>
        <w:tc>
          <w:tcPr>
            <w:tcW w:w="270" w:type="pct"/>
            <w:tcBorders>
              <w:top w:val="nil"/>
              <w:left w:val="nil"/>
              <w:bottom w:val="nil"/>
              <w:right w:val="nil"/>
            </w:tcBorders>
          </w:tcPr>
          <w:p w14:paraId="5BEA0B6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-0.065</w:t>
            </w:r>
          </w:p>
        </w:tc>
        <w:tc>
          <w:tcPr>
            <w:tcW w:w="281" w:type="pct"/>
            <w:tcBorders>
              <w:top w:val="nil"/>
              <w:left w:val="nil"/>
              <w:bottom w:val="nil"/>
              <w:right w:val="nil"/>
            </w:tcBorders>
          </w:tcPr>
          <w:p w14:paraId="3CC5515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-0.073</w:t>
            </w:r>
          </w:p>
        </w:tc>
      </w:tr>
      <w:tr w:rsidR="008148E5" w:rsidRPr="008148E5" w14:paraId="324F0E72" w14:textId="77777777" w:rsidTr="00230540">
        <w:trPr>
          <w:trHeight w:val="184"/>
          <w:jc w:val="center"/>
        </w:trPr>
        <w:tc>
          <w:tcPr>
            <w:tcW w:w="654" w:type="pct"/>
            <w:tcBorders>
              <w:top w:val="nil"/>
              <w:left w:val="nil"/>
              <w:bottom w:val="nil"/>
            </w:tcBorders>
          </w:tcPr>
          <w:p w14:paraId="31AB73D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0" w:type="pct"/>
            <w:tcBorders>
              <w:top w:val="nil"/>
              <w:left w:val="nil"/>
              <w:bottom w:val="nil"/>
              <w:right w:val="nil"/>
            </w:tcBorders>
          </w:tcPr>
          <w:p w14:paraId="1988A25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(0.897)</w:t>
            </w:r>
          </w:p>
        </w:tc>
        <w:tc>
          <w:tcPr>
            <w:tcW w:w="270" w:type="pct"/>
            <w:tcBorders>
              <w:top w:val="nil"/>
              <w:left w:val="nil"/>
              <w:bottom w:val="nil"/>
              <w:right w:val="nil"/>
            </w:tcBorders>
          </w:tcPr>
          <w:p w14:paraId="29C931F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(0.392)</w:t>
            </w:r>
          </w:p>
        </w:tc>
        <w:tc>
          <w:tcPr>
            <w:tcW w:w="270" w:type="pct"/>
            <w:tcBorders>
              <w:top w:val="nil"/>
              <w:left w:val="nil"/>
              <w:bottom w:val="nil"/>
              <w:right w:val="nil"/>
            </w:tcBorders>
          </w:tcPr>
          <w:p w14:paraId="268E66F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(0.792)</w:t>
            </w:r>
          </w:p>
        </w:tc>
        <w:tc>
          <w:tcPr>
            <w:tcW w:w="270" w:type="pct"/>
            <w:tcBorders>
              <w:top w:val="nil"/>
              <w:left w:val="nil"/>
              <w:bottom w:val="nil"/>
              <w:right w:val="nil"/>
            </w:tcBorders>
          </w:tcPr>
          <w:p w14:paraId="4011A95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(0.628)</w:t>
            </w:r>
          </w:p>
        </w:tc>
        <w:tc>
          <w:tcPr>
            <w:tcW w:w="270" w:type="pct"/>
            <w:tcBorders>
              <w:top w:val="nil"/>
              <w:left w:val="nil"/>
              <w:bottom w:val="nil"/>
              <w:right w:val="nil"/>
            </w:tcBorders>
          </w:tcPr>
          <w:p w14:paraId="009B2A2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(0.109)</w:t>
            </w:r>
          </w:p>
        </w:tc>
        <w:tc>
          <w:tcPr>
            <w:tcW w:w="270" w:type="pct"/>
            <w:tcBorders>
              <w:top w:val="nil"/>
              <w:left w:val="nil"/>
              <w:bottom w:val="nil"/>
              <w:right w:val="nil"/>
            </w:tcBorders>
          </w:tcPr>
          <w:p w14:paraId="5BAC098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(0.018)</w:t>
            </w:r>
          </w:p>
        </w:tc>
        <w:tc>
          <w:tcPr>
            <w:tcW w:w="270" w:type="pct"/>
            <w:tcBorders>
              <w:top w:val="nil"/>
              <w:left w:val="nil"/>
              <w:bottom w:val="nil"/>
              <w:right w:val="nil"/>
            </w:tcBorders>
          </w:tcPr>
          <w:p w14:paraId="71F7770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(0.196)</w:t>
            </w:r>
          </w:p>
        </w:tc>
        <w:tc>
          <w:tcPr>
            <w:tcW w:w="270" w:type="pct"/>
            <w:tcBorders>
              <w:top w:val="nil"/>
              <w:left w:val="nil"/>
              <w:bottom w:val="nil"/>
              <w:right w:val="nil"/>
            </w:tcBorders>
          </w:tcPr>
          <w:p w14:paraId="3D9F640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(0.038)</w:t>
            </w:r>
          </w:p>
        </w:tc>
        <w:tc>
          <w:tcPr>
            <w:tcW w:w="270" w:type="pct"/>
            <w:tcBorders>
              <w:top w:val="nil"/>
              <w:left w:val="nil"/>
              <w:bottom w:val="nil"/>
              <w:right w:val="nil"/>
            </w:tcBorders>
          </w:tcPr>
          <w:p w14:paraId="26CD117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(0.105)</w:t>
            </w:r>
          </w:p>
        </w:tc>
        <w:tc>
          <w:tcPr>
            <w:tcW w:w="270" w:type="pct"/>
            <w:tcBorders>
              <w:top w:val="nil"/>
              <w:left w:val="nil"/>
              <w:bottom w:val="nil"/>
              <w:right w:val="nil"/>
            </w:tcBorders>
          </w:tcPr>
          <w:p w14:paraId="242419E3"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(0.975)</w:t>
            </w:r>
          </w:p>
        </w:tc>
        <w:tc>
          <w:tcPr>
            <w:tcW w:w="270" w:type="pct"/>
            <w:tcBorders>
              <w:top w:val="nil"/>
              <w:left w:val="nil"/>
              <w:bottom w:val="nil"/>
              <w:right w:val="nil"/>
            </w:tcBorders>
          </w:tcPr>
          <w:p w14:paraId="1801E58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(0.067)</w:t>
            </w:r>
          </w:p>
        </w:tc>
        <w:tc>
          <w:tcPr>
            <w:tcW w:w="285" w:type="pct"/>
            <w:tcBorders>
              <w:top w:val="nil"/>
              <w:left w:val="nil"/>
              <w:bottom w:val="nil"/>
              <w:right w:val="single" w:sz="4" w:space="0" w:color="auto"/>
            </w:tcBorders>
          </w:tcPr>
          <w:p w14:paraId="1BCEE0C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(0.814)</w:t>
            </w:r>
          </w:p>
        </w:tc>
        <w:tc>
          <w:tcPr>
            <w:tcW w:w="270" w:type="pct"/>
            <w:tcBorders>
              <w:top w:val="nil"/>
              <w:left w:val="single" w:sz="4" w:space="0" w:color="auto"/>
              <w:bottom w:val="nil"/>
              <w:right w:val="nil"/>
            </w:tcBorders>
          </w:tcPr>
          <w:p w14:paraId="6A930F3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(0.308)</w:t>
            </w:r>
          </w:p>
        </w:tc>
        <w:tc>
          <w:tcPr>
            <w:tcW w:w="270" w:type="pct"/>
            <w:tcBorders>
              <w:top w:val="nil"/>
              <w:left w:val="nil"/>
              <w:bottom w:val="nil"/>
              <w:right w:val="nil"/>
            </w:tcBorders>
          </w:tcPr>
          <w:p w14:paraId="26BC46D1"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(0.341)</w:t>
            </w:r>
          </w:p>
        </w:tc>
        <w:tc>
          <w:tcPr>
            <w:tcW w:w="270" w:type="pct"/>
            <w:tcBorders>
              <w:top w:val="nil"/>
              <w:left w:val="nil"/>
              <w:bottom w:val="nil"/>
              <w:right w:val="nil"/>
            </w:tcBorders>
          </w:tcPr>
          <w:p w14:paraId="1FF5877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(0.265)</w:t>
            </w:r>
          </w:p>
        </w:tc>
        <w:tc>
          <w:tcPr>
            <w:tcW w:w="281" w:type="pct"/>
            <w:tcBorders>
              <w:top w:val="nil"/>
              <w:left w:val="nil"/>
              <w:bottom w:val="nil"/>
              <w:right w:val="nil"/>
            </w:tcBorders>
          </w:tcPr>
          <w:p w14:paraId="295B656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(0.313)</w:t>
            </w:r>
          </w:p>
        </w:tc>
      </w:tr>
      <w:tr w:rsidR="008148E5" w:rsidRPr="008148E5" w14:paraId="6AC6F2AC" w14:textId="77777777" w:rsidTr="00230540">
        <w:trPr>
          <w:trHeight w:val="184"/>
          <w:jc w:val="center"/>
        </w:trPr>
        <w:tc>
          <w:tcPr>
            <w:tcW w:w="654" w:type="pct"/>
            <w:tcBorders>
              <w:top w:val="nil"/>
              <w:left w:val="nil"/>
              <w:bottom w:val="nil"/>
            </w:tcBorders>
          </w:tcPr>
          <w:p w14:paraId="1DE9EAF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Observations</w:t>
            </w:r>
          </w:p>
        </w:tc>
        <w:tc>
          <w:tcPr>
            <w:tcW w:w="270" w:type="pct"/>
            <w:tcBorders>
              <w:top w:val="nil"/>
              <w:left w:val="nil"/>
              <w:bottom w:val="nil"/>
              <w:right w:val="nil"/>
            </w:tcBorders>
          </w:tcPr>
          <w:p w14:paraId="31E76DA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70" w:type="pct"/>
            <w:tcBorders>
              <w:top w:val="nil"/>
              <w:left w:val="nil"/>
              <w:bottom w:val="nil"/>
              <w:right w:val="nil"/>
            </w:tcBorders>
          </w:tcPr>
          <w:p w14:paraId="16677A4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1,346</w:t>
            </w:r>
          </w:p>
        </w:tc>
        <w:tc>
          <w:tcPr>
            <w:tcW w:w="270" w:type="pct"/>
            <w:tcBorders>
              <w:top w:val="nil"/>
              <w:left w:val="nil"/>
              <w:bottom w:val="nil"/>
              <w:right w:val="nil"/>
            </w:tcBorders>
          </w:tcPr>
          <w:p w14:paraId="1ACB26B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70" w:type="pct"/>
            <w:tcBorders>
              <w:top w:val="nil"/>
              <w:left w:val="nil"/>
              <w:bottom w:val="nil"/>
              <w:right w:val="nil"/>
            </w:tcBorders>
          </w:tcPr>
          <w:p w14:paraId="7E98753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1,346</w:t>
            </w:r>
          </w:p>
        </w:tc>
        <w:tc>
          <w:tcPr>
            <w:tcW w:w="270" w:type="pct"/>
            <w:tcBorders>
              <w:top w:val="nil"/>
              <w:left w:val="nil"/>
              <w:bottom w:val="nil"/>
              <w:right w:val="nil"/>
            </w:tcBorders>
          </w:tcPr>
          <w:p w14:paraId="39D6D20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70" w:type="pct"/>
            <w:tcBorders>
              <w:top w:val="nil"/>
              <w:left w:val="nil"/>
              <w:bottom w:val="nil"/>
              <w:right w:val="nil"/>
            </w:tcBorders>
          </w:tcPr>
          <w:p w14:paraId="0143E57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1,346</w:t>
            </w:r>
          </w:p>
        </w:tc>
        <w:tc>
          <w:tcPr>
            <w:tcW w:w="270" w:type="pct"/>
            <w:tcBorders>
              <w:top w:val="nil"/>
              <w:left w:val="nil"/>
              <w:bottom w:val="nil"/>
              <w:right w:val="nil"/>
            </w:tcBorders>
          </w:tcPr>
          <w:p w14:paraId="24C6729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70" w:type="pct"/>
            <w:tcBorders>
              <w:top w:val="nil"/>
              <w:left w:val="nil"/>
              <w:bottom w:val="nil"/>
              <w:right w:val="nil"/>
            </w:tcBorders>
          </w:tcPr>
          <w:p w14:paraId="6C274128"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1,346</w:t>
            </w:r>
          </w:p>
        </w:tc>
        <w:tc>
          <w:tcPr>
            <w:tcW w:w="270" w:type="pct"/>
            <w:tcBorders>
              <w:top w:val="nil"/>
              <w:left w:val="nil"/>
              <w:bottom w:val="nil"/>
              <w:right w:val="nil"/>
            </w:tcBorders>
          </w:tcPr>
          <w:p w14:paraId="38FB7E4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70" w:type="pct"/>
            <w:tcBorders>
              <w:top w:val="nil"/>
              <w:left w:val="nil"/>
              <w:bottom w:val="nil"/>
              <w:right w:val="nil"/>
            </w:tcBorders>
          </w:tcPr>
          <w:p w14:paraId="23272FE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1,346</w:t>
            </w:r>
          </w:p>
        </w:tc>
        <w:tc>
          <w:tcPr>
            <w:tcW w:w="270" w:type="pct"/>
            <w:tcBorders>
              <w:top w:val="nil"/>
              <w:left w:val="nil"/>
              <w:bottom w:val="nil"/>
              <w:right w:val="nil"/>
            </w:tcBorders>
          </w:tcPr>
          <w:p w14:paraId="31654B7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85" w:type="pct"/>
            <w:tcBorders>
              <w:top w:val="nil"/>
              <w:left w:val="nil"/>
              <w:bottom w:val="nil"/>
              <w:right w:val="single" w:sz="4" w:space="0" w:color="auto"/>
            </w:tcBorders>
          </w:tcPr>
          <w:p w14:paraId="160C136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1,346</w:t>
            </w:r>
          </w:p>
        </w:tc>
        <w:tc>
          <w:tcPr>
            <w:tcW w:w="270" w:type="pct"/>
            <w:tcBorders>
              <w:top w:val="nil"/>
              <w:left w:val="single" w:sz="4" w:space="0" w:color="auto"/>
              <w:bottom w:val="nil"/>
              <w:right w:val="nil"/>
            </w:tcBorders>
          </w:tcPr>
          <w:p w14:paraId="6852339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70" w:type="pct"/>
            <w:tcBorders>
              <w:top w:val="nil"/>
              <w:left w:val="nil"/>
              <w:bottom w:val="nil"/>
              <w:right w:val="nil"/>
            </w:tcBorders>
          </w:tcPr>
          <w:p w14:paraId="3491C60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1,346</w:t>
            </w:r>
          </w:p>
        </w:tc>
        <w:tc>
          <w:tcPr>
            <w:tcW w:w="270" w:type="pct"/>
            <w:tcBorders>
              <w:top w:val="nil"/>
              <w:left w:val="nil"/>
              <w:bottom w:val="nil"/>
              <w:right w:val="nil"/>
            </w:tcBorders>
          </w:tcPr>
          <w:p w14:paraId="5767C24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81" w:type="pct"/>
            <w:tcBorders>
              <w:top w:val="nil"/>
              <w:left w:val="nil"/>
              <w:bottom w:val="nil"/>
              <w:right w:val="nil"/>
            </w:tcBorders>
          </w:tcPr>
          <w:p w14:paraId="42950AA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1,346</w:t>
            </w:r>
          </w:p>
        </w:tc>
      </w:tr>
      <w:tr w:rsidR="008148E5" w:rsidRPr="008148E5" w14:paraId="470E4659" w14:textId="77777777" w:rsidTr="00230540">
        <w:tblPrEx>
          <w:tblBorders>
            <w:bottom w:val="single" w:sz="6" w:space="0" w:color="auto"/>
          </w:tblBorders>
        </w:tblPrEx>
        <w:trPr>
          <w:trHeight w:val="184"/>
          <w:jc w:val="center"/>
        </w:trPr>
        <w:tc>
          <w:tcPr>
            <w:tcW w:w="654" w:type="pct"/>
            <w:tcBorders>
              <w:top w:val="nil"/>
              <w:left w:val="nil"/>
              <w:bottom w:val="nil"/>
              <w:right w:val="nil"/>
            </w:tcBorders>
          </w:tcPr>
          <w:p w14:paraId="6D58A54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Adjusted R-squared</w:t>
            </w:r>
          </w:p>
        </w:tc>
        <w:tc>
          <w:tcPr>
            <w:tcW w:w="270" w:type="pct"/>
            <w:tcBorders>
              <w:top w:val="nil"/>
              <w:left w:val="nil"/>
              <w:bottom w:val="nil"/>
              <w:right w:val="nil"/>
            </w:tcBorders>
          </w:tcPr>
          <w:p w14:paraId="7CCA355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0.297</w:t>
            </w:r>
          </w:p>
        </w:tc>
        <w:tc>
          <w:tcPr>
            <w:tcW w:w="270" w:type="pct"/>
            <w:tcBorders>
              <w:top w:val="nil"/>
              <w:left w:val="nil"/>
              <w:bottom w:val="nil"/>
              <w:right w:val="nil"/>
            </w:tcBorders>
          </w:tcPr>
          <w:p w14:paraId="746D37A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0.294</w:t>
            </w:r>
          </w:p>
        </w:tc>
        <w:tc>
          <w:tcPr>
            <w:tcW w:w="270" w:type="pct"/>
            <w:tcBorders>
              <w:top w:val="nil"/>
              <w:left w:val="nil"/>
              <w:bottom w:val="nil"/>
              <w:right w:val="nil"/>
            </w:tcBorders>
          </w:tcPr>
          <w:p w14:paraId="1CFBDA0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0.296</w:t>
            </w:r>
          </w:p>
        </w:tc>
        <w:tc>
          <w:tcPr>
            <w:tcW w:w="270" w:type="pct"/>
            <w:tcBorders>
              <w:top w:val="nil"/>
              <w:left w:val="nil"/>
              <w:bottom w:val="nil"/>
              <w:right w:val="nil"/>
            </w:tcBorders>
          </w:tcPr>
          <w:p w14:paraId="04E91857"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0.295</w:t>
            </w:r>
          </w:p>
        </w:tc>
        <w:tc>
          <w:tcPr>
            <w:tcW w:w="270" w:type="pct"/>
            <w:tcBorders>
              <w:top w:val="nil"/>
              <w:left w:val="nil"/>
              <w:bottom w:val="nil"/>
              <w:right w:val="nil"/>
            </w:tcBorders>
          </w:tcPr>
          <w:p w14:paraId="7D577F7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0.296</w:t>
            </w:r>
          </w:p>
        </w:tc>
        <w:tc>
          <w:tcPr>
            <w:tcW w:w="270" w:type="pct"/>
            <w:tcBorders>
              <w:top w:val="nil"/>
              <w:left w:val="nil"/>
              <w:bottom w:val="nil"/>
              <w:right w:val="nil"/>
            </w:tcBorders>
          </w:tcPr>
          <w:p w14:paraId="20C3065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0.332</w:t>
            </w:r>
          </w:p>
        </w:tc>
        <w:tc>
          <w:tcPr>
            <w:tcW w:w="270" w:type="pct"/>
            <w:tcBorders>
              <w:top w:val="nil"/>
              <w:left w:val="nil"/>
              <w:bottom w:val="nil"/>
              <w:right w:val="nil"/>
            </w:tcBorders>
          </w:tcPr>
          <w:p w14:paraId="74D67A3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0.298</w:t>
            </w:r>
          </w:p>
        </w:tc>
        <w:tc>
          <w:tcPr>
            <w:tcW w:w="270" w:type="pct"/>
            <w:tcBorders>
              <w:top w:val="nil"/>
              <w:left w:val="nil"/>
              <w:bottom w:val="nil"/>
              <w:right w:val="nil"/>
            </w:tcBorders>
          </w:tcPr>
          <w:p w14:paraId="631C591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0.336</w:t>
            </w:r>
          </w:p>
        </w:tc>
        <w:tc>
          <w:tcPr>
            <w:tcW w:w="270" w:type="pct"/>
            <w:tcBorders>
              <w:top w:val="nil"/>
              <w:left w:val="nil"/>
              <w:bottom w:val="nil"/>
              <w:right w:val="nil"/>
            </w:tcBorders>
          </w:tcPr>
          <w:p w14:paraId="5191B20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0.724</w:t>
            </w:r>
          </w:p>
        </w:tc>
        <w:tc>
          <w:tcPr>
            <w:tcW w:w="270" w:type="pct"/>
            <w:tcBorders>
              <w:top w:val="nil"/>
              <w:left w:val="nil"/>
              <w:bottom w:val="nil"/>
              <w:right w:val="nil"/>
            </w:tcBorders>
          </w:tcPr>
          <w:p w14:paraId="5D6769A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0.713</w:t>
            </w:r>
          </w:p>
        </w:tc>
        <w:tc>
          <w:tcPr>
            <w:tcW w:w="270" w:type="pct"/>
            <w:tcBorders>
              <w:top w:val="nil"/>
              <w:left w:val="nil"/>
              <w:bottom w:val="nil"/>
              <w:right w:val="nil"/>
            </w:tcBorders>
          </w:tcPr>
          <w:p w14:paraId="634CB42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0.725</w:t>
            </w:r>
          </w:p>
        </w:tc>
        <w:tc>
          <w:tcPr>
            <w:tcW w:w="285" w:type="pct"/>
            <w:tcBorders>
              <w:top w:val="nil"/>
              <w:left w:val="nil"/>
              <w:bottom w:val="nil"/>
              <w:right w:val="single" w:sz="4" w:space="0" w:color="auto"/>
            </w:tcBorders>
          </w:tcPr>
          <w:p w14:paraId="10A76A5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0.715</w:t>
            </w:r>
          </w:p>
        </w:tc>
        <w:tc>
          <w:tcPr>
            <w:tcW w:w="270" w:type="pct"/>
            <w:tcBorders>
              <w:top w:val="nil"/>
              <w:left w:val="single" w:sz="4" w:space="0" w:color="auto"/>
              <w:bottom w:val="nil"/>
              <w:right w:val="nil"/>
            </w:tcBorders>
          </w:tcPr>
          <w:p w14:paraId="01A7A4B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0.139</w:t>
            </w:r>
          </w:p>
        </w:tc>
        <w:tc>
          <w:tcPr>
            <w:tcW w:w="270" w:type="pct"/>
            <w:tcBorders>
              <w:top w:val="nil"/>
              <w:left w:val="nil"/>
              <w:bottom w:val="nil"/>
              <w:right w:val="nil"/>
            </w:tcBorders>
          </w:tcPr>
          <w:p w14:paraId="1765AAF0"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0.114</w:t>
            </w:r>
          </w:p>
        </w:tc>
        <w:tc>
          <w:tcPr>
            <w:tcW w:w="270" w:type="pct"/>
            <w:tcBorders>
              <w:top w:val="nil"/>
              <w:left w:val="nil"/>
              <w:bottom w:val="nil"/>
              <w:right w:val="nil"/>
            </w:tcBorders>
          </w:tcPr>
          <w:p w14:paraId="325B791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0.139</w:t>
            </w:r>
          </w:p>
        </w:tc>
        <w:tc>
          <w:tcPr>
            <w:tcW w:w="281" w:type="pct"/>
            <w:tcBorders>
              <w:top w:val="nil"/>
              <w:left w:val="nil"/>
              <w:bottom w:val="nil"/>
              <w:right w:val="nil"/>
            </w:tcBorders>
          </w:tcPr>
          <w:p w14:paraId="7A41BD7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0.115</w:t>
            </w:r>
          </w:p>
        </w:tc>
      </w:tr>
      <w:tr w:rsidR="006B3285" w:rsidRPr="008148E5" w14:paraId="7946D9D9" w14:textId="77777777" w:rsidTr="00230540">
        <w:tblPrEx>
          <w:tblBorders>
            <w:bottom w:val="single" w:sz="6" w:space="0" w:color="auto"/>
          </w:tblBorders>
        </w:tblPrEx>
        <w:trPr>
          <w:trHeight w:val="184"/>
          <w:jc w:val="center"/>
        </w:trPr>
        <w:tc>
          <w:tcPr>
            <w:tcW w:w="654" w:type="pct"/>
            <w:tcBorders>
              <w:top w:val="nil"/>
              <w:left w:val="nil"/>
              <w:bottom w:val="single" w:sz="6" w:space="0" w:color="auto"/>
              <w:right w:val="nil"/>
            </w:tcBorders>
          </w:tcPr>
          <w:p w14:paraId="09ADAAE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Wald Chi 2 (p-value)</w:t>
            </w:r>
          </w:p>
        </w:tc>
        <w:tc>
          <w:tcPr>
            <w:tcW w:w="270" w:type="pct"/>
            <w:tcBorders>
              <w:top w:val="nil"/>
              <w:left w:val="nil"/>
              <w:bottom w:val="single" w:sz="6" w:space="0" w:color="auto"/>
              <w:right w:val="nil"/>
            </w:tcBorders>
          </w:tcPr>
          <w:p w14:paraId="668279A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single" w:sz="6" w:space="0" w:color="auto"/>
              <w:right w:val="nil"/>
            </w:tcBorders>
          </w:tcPr>
          <w:p w14:paraId="36828AD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single" w:sz="6" w:space="0" w:color="auto"/>
              <w:right w:val="nil"/>
            </w:tcBorders>
          </w:tcPr>
          <w:p w14:paraId="4914F4E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single" w:sz="6" w:space="0" w:color="auto"/>
              <w:right w:val="nil"/>
            </w:tcBorders>
          </w:tcPr>
          <w:p w14:paraId="44052959"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single" w:sz="6" w:space="0" w:color="auto"/>
              <w:right w:val="nil"/>
            </w:tcBorders>
          </w:tcPr>
          <w:p w14:paraId="151021D6"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single" w:sz="6" w:space="0" w:color="auto"/>
              <w:right w:val="nil"/>
            </w:tcBorders>
          </w:tcPr>
          <w:p w14:paraId="26EED4CD"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single" w:sz="6" w:space="0" w:color="auto"/>
              <w:right w:val="nil"/>
            </w:tcBorders>
          </w:tcPr>
          <w:p w14:paraId="33668FF2"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single" w:sz="6" w:space="0" w:color="auto"/>
              <w:right w:val="nil"/>
            </w:tcBorders>
          </w:tcPr>
          <w:p w14:paraId="00ACF7BB"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single" w:sz="6" w:space="0" w:color="auto"/>
              <w:right w:val="nil"/>
            </w:tcBorders>
          </w:tcPr>
          <w:p w14:paraId="06A878F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single" w:sz="6" w:space="0" w:color="auto"/>
              <w:right w:val="nil"/>
            </w:tcBorders>
          </w:tcPr>
          <w:p w14:paraId="083609EF"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single" w:sz="6" w:space="0" w:color="auto"/>
              <w:right w:val="nil"/>
            </w:tcBorders>
          </w:tcPr>
          <w:p w14:paraId="1C27BF2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85" w:type="pct"/>
            <w:tcBorders>
              <w:top w:val="nil"/>
              <w:left w:val="nil"/>
              <w:bottom w:val="single" w:sz="6" w:space="0" w:color="auto"/>
              <w:right w:val="single" w:sz="4" w:space="0" w:color="auto"/>
            </w:tcBorders>
          </w:tcPr>
          <w:p w14:paraId="3BDCB42E"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single" w:sz="4" w:space="0" w:color="auto"/>
              <w:bottom w:val="single" w:sz="6" w:space="0" w:color="auto"/>
              <w:right w:val="nil"/>
            </w:tcBorders>
          </w:tcPr>
          <w:p w14:paraId="1CF92E8A"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single" w:sz="6" w:space="0" w:color="auto"/>
              <w:right w:val="nil"/>
            </w:tcBorders>
          </w:tcPr>
          <w:p w14:paraId="1E7B3834"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0" w:type="pct"/>
            <w:tcBorders>
              <w:top w:val="nil"/>
              <w:left w:val="nil"/>
              <w:bottom w:val="single" w:sz="6" w:space="0" w:color="auto"/>
              <w:right w:val="nil"/>
            </w:tcBorders>
          </w:tcPr>
          <w:p w14:paraId="7827F515"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81" w:type="pct"/>
            <w:tcBorders>
              <w:top w:val="nil"/>
              <w:left w:val="nil"/>
              <w:bottom w:val="single" w:sz="6" w:space="0" w:color="auto"/>
              <w:right w:val="nil"/>
            </w:tcBorders>
          </w:tcPr>
          <w:p w14:paraId="2FF230CC" w14:textId="77777777" w:rsidR="006B3285" w:rsidRPr="008148E5" w:rsidRDefault="006B3285"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r>
    </w:tbl>
    <w:p w14:paraId="0881EA8A" w14:textId="77777777" w:rsidR="006B3285" w:rsidRPr="008148E5" w:rsidRDefault="006B3285" w:rsidP="002D67CD">
      <w:pPr>
        <w:spacing w:line="480" w:lineRule="auto"/>
        <w:jc w:val="both"/>
        <w:rPr>
          <w:rFonts w:ascii="Times New Roman" w:hAnsi="Times New Roman"/>
          <w:color w:val="000000" w:themeColor="text1"/>
          <w:sz w:val="24"/>
          <w:szCs w:val="24"/>
        </w:rPr>
        <w:sectPr w:rsidR="006B3285" w:rsidRPr="008148E5" w:rsidSect="0022409E">
          <w:pgSz w:w="15840" w:h="12240" w:orient="landscape"/>
          <w:pgMar w:top="1440" w:right="1440" w:bottom="1440" w:left="1440" w:header="720" w:footer="720" w:gutter="0"/>
          <w:pgNumType w:start="13"/>
          <w:cols w:space="720"/>
          <w:noEndnote/>
          <w:docGrid w:linePitch="299"/>
        </w:sectPr>
      </w:pPr>
    </w:p>
    <w:p w14:paraId="4FCD44A2" w14:textId="2EF04BC0" w:rsidR="00B33FEA" w:rsidRPr="008148E5" w:rsidRDefault="00B27CCF" w:rsidP="00B33FEA">
      <w:pPr>
        <w:spacing w:line="480" w:lineRule="auto"/>
        <w:jc w:val="both"/>
        <w:rPr>
          <w:rFonts w:ascii="Times New Roman" w:hAnsi="Times New Roman"/>
          <w:b/>
          <w:bCs/>
          <w:color w:val="000000" w:themeColor="text1"/>
          <w:sz w:val="24"/>
          <w:szCs w:val="24"/>
        </w:rPr>
      </w:pPr>
      <w:r w:rsidRPr="008148E5">
        <w:rPr>
          <w:rFonts w:ascii="Times New Roman" w:hAnsi="Times New Roman"/>
          <w:b/>
          <w:bCs/>
          <w:i/>
          <w:iCs/>
          <w:color w:val="000000" w:themeColor="text1"/>
          <w:sz w:val="24"/>
          <w:szCs w:val="24"/>
        </w:rPr>
        <w:lastRenderedPageBreak/>
        <w:t xml:space="preserve">4.2 </w:t>
      </w:r>
      <w:r w:rsidR="00B33FEA" w:rsidRPr="008148E5">
        <w:rPr>
          <w:rFonts w:ascii="Times New Roman" w:hAnsi="Times New Roman"/>
          <w:b/>
          <w:bCs/>
          <w:i/>
          <w:iCs/>
          <w:color w:val="000000" w:themeColor="text1"/>
          <w:sz w:val="24"/>
          <w:szCs w:val="24"/>
        </w:rPr>
        <w:t xml:space="preserve">Investigating Proposition </w:t>
      </w:r>
      <w:r w:rsidR="000E477B" w:rsidRPr="008148E5">
        <w:rPr>
          <w:rFonts w:ascii="Times New Roman" w:hAnsi="Times New Roman"/>
          <w:b/>
          <w:bCs/>
          <w:i/>
          <w:iCs/>
          <w:color w:val="000000" w:themeColor="text1"/>
          <w:sz w:val="24"/>
          <w:szCs w:val="24"/>
        </w:rPr>
        <w:t>2</w:t>
      </w:r>
      <w:r w:rsidR="00B33FEA" w:rsidRPr="008148E5">
        <w:rPr>
          <w:rFonts w:ascii="Times New Roman" w:hAnsi="Times New Roman"/>
          <w:b/>
          <w:bCs/>
          <w:i/>
          <w:iCs/>
          <w:color w:val="000000" w:themeColor="text1"/>
          <w:sz w:val="24"/>
          <w:szCs w:val="24"/>
        </w:rPr>
        <w:t>:</w:t>
      </w:r>
      <w:r w:rsidR="00B33FEA" w:rsidRPr="008148E5">
        <w:rPr>
          <w:rFonts w:ascii="Times New Roman" w:hAnsi="Times New Roman"/>
          <w:b/>
          <w:bCs/>
          <w:color w:val="000000" w:themeColor="text1"/>
          <w:sz w:val="24"/>
          <w:szCs w:val="24"/>
        </w:rPr>
        <w:t xml:space="preserve"> Board-CEO Ties and Risk</w:t>
      </w:r>
    </w:p>
    <w:p w14:paraId="5C097183" w14:textId="14BC6F3B" w:rsidR="00456A28" w:rsidRPr="002968E0" w:rsidRDefault="00B33FEA" w:rsidP="00456A28">
      <w:pPr>
        <w:spacing w:line="480" w:lineRule="auto"/>
        <w:rPr>
          <w:rFonts w:ascii="Times New Roman" w:hAnsi="Times New Roman"/>
          <w:sz w:val="24"/>
          <w:szCs w:val="24"/>
        </w:rPr>
      </w:pPr>
      <w:r w:rsidRPr="008148E5">
        <w:rPr>
          <w:rFonts w:ascii="Times New Roman" w:hAnsi="Times New Roman"/>
          <w:color w:val="000000" w:themeColor="text1"/>
          <w:sz w:val="24"/>
          <w:szCs w:val="24"/>
        </w:rPr>
        <w:t xml:space="preserve">Table </w:t>
      </w:r>
      <w:r w:rsidR="000E477B" w:rsidRPr="008148E5">
        <w:rPr>
          <w:rFonts w:ascii="Times New Roman" w:hAnsi="Times New Roman"/>
          <w:color w:val="000000" w:themeColor="text1"/>
          <w:sz w:val="24"/>
          <w:szCs w:val="24"/>
        </w:rPr>
        <w:t>5</w:t>
      </w:r>
      <w:r w:rsidRPr="008148E5">
        <w:rPr>
          <w:rFonts w:ascii="Times New Roman" w:hAnsi="Times New Roman"/>
          <w:color w:val="000000" w:themeColor="text1"/>
          <w:sz w:val="24"/>
          <w:szCs w:val="24"/>
        </w:rPr>
        <w:t xml:space="preserve"> reports the Ordinary Least Square results for Equation 1. The findings reveal that both measures of board-CEO friendship ties are related to higher default risk and asset risk. This is evident by the negative and significant coefficients of both </w:t>
      </w:r>
      <w:r w:rsidR="00663D0A" w:rsidRPr="008148E5">
        <w:rPr>
          <w:rFonts w:ascii="Times New Roman" w:hAnsi="Times New Roman"/>
          <w:i/>
          <w:iCs/>
          <w:color w:val="000000" w:themeColor="text1"/>
          <w:sz w:val="24"/>
          <w:szCs w:val="24"/>
        </w:rPr>
        <w:t>FTB</w:t>
      </w:r>
      <w:r w:rsidRPr="008148E5">
        <w:rPr>
          <w:rFonts w:ascii="Times New Roman" w:hAnsi="Times New Roman"/>
          <w:color w:val="000000" w:themeColor="text1"/>
          <w:sz w:val="24"/>
          <w:szCs w:val="24"/>
        </w:rPr>
        <w:t xml:space="preserve"> and </w:t>
      </w:r>
      <w:r w:rsidR="00663D0A" w:rsidRPr="008148E5">
        <w:rPr>
          <w:rFonts w:ascii="Times New Roman" w:hAnsi="Times New Roman"/>
          <w:i/>
          <w:iCs/>
          <w:color w:val="000000" w:themeColor="text1"/>
          <w:sz w:val="24"/>
          <w:szCs w:val="24"/>
        </w:rPr>
        <w:t>FTD</w:t>
      </w:r>
      <w:r w:rsidRPr="008148E5">
        <w:rPr>
          <w:rFonts w:ascii="Times New Roman" w:hAnsi="Times New Roman"/>
          <w:i/>
          <w:iCs/>
          <w:color w:val="000000" w:themeColor="text1"/>
          <w:sz w:val="24"/>
          <w:szCs w:val="24"/>
        </w:rPr>
        <w:t xml:space="preserve"> </w:t>
      </w:r>
      <w:r w:rsidRPr="008148E5">
        <w:rPr>
          <w:rFonts w:ascii="Times New Roman" w:hAnsi="Times New Roman"/>
          <w:color w:val="000000" w:themeColor="text1"/>
          <w:sz w:val="24"/>
          <w:szCs w:val="24"/>
        </w:rPr>
        <w:t xml:space="preserve">across all models. </w:t>
      </w:r>
      <w:r w:rsidR="00A93E1C" w:rsidRPr="008148E5">
        <w:rPr>
          <w:rFonts w:ascii="Times New Roman" w:hAnsi="Times New Roman"/>
          <w:color w:val="000000" w:themeColor="text1"/>
          <w:sz w:val="24"/>
          <w:szCs w:val="24"/>
        </w:rPr>
        <w:t xml:space="preserve">The results are not only consistent with the power theory mentioned earlier in Section 4.1, but also in line with the sociological perspective (e.g., </w:t>
      </w:r>
      <w:proofErr w:type="spellStart"/>
      <w:r w:rsidR="00A93E1C" w:rsidRPr="008148E5">
        <w:rPr>
          <w:rFonts w:ascii="Times New Roman" w:hAnsi="Times New Roman"/>
          <w:color w:val="000000" w:themeColor="text1"/>
          <w:sz w:val="24"/>
          <w:szCs w:val="24"/>
        </w:rPr>
        <w:t>Tsui</w:t>
      </w:r>
      <w:proofErr w:type="spellEnd"/>
      <w:r w:rsidR="00A93E1C" w:rsidRPr="008148E5">
        <w:rPr>
          <w:rFonts w:ascii="Times New Roman" w:hAnsi="Times New Roman"/>
          <w:color w:val="000000" w:themeColor="text1"/>
          <w:sz w:val="24"/>
          <w:szCs w:val="24"/>
        </w:rPr>
        <w:t xml:space="preserve"> et al., 1992; Silver, 1990). The latter suggests that friendship ties based on social networks between the CEOs and board directors can help the CEOs to increase their mutual caring, trust and positive impression</w:t>
      </w:r>
      <w:r w:rsidR="00043FB2" w:rsidRPr="008148E5">
        <w:rPr>
          <w:rFonts w:ascii="Times New Roman" w:hAnsi="Times New Roman"/>
          <w:color w:val="000000" w:themeColor="text1"/>
          <w:sz w:val="24"/>
          <w:szCs w:val="24"/>
        </w:rPr>
        <w:t>,</w:t>
      </w:r>
      <w:r w:rsidR="00A93E1C" w:rsidRPr="008148E5">
        <w:rPr>
          <w:rFonts w:ascii="Times New Roman" w:hAnsi="Times New Roman"/>
          <w:color w:val="000000" w:themeColor="text1"/>
          <w:sz w:val="24"/>
          <w:szCs w:val="24"/>
        </w:rPr>
        <w:t xml:space="preserve"> and the tolerance of risk for failure, simply because these CEOs can have lower career risk.</w:t>
      </w:r>
      <w:r w:rsidR="00A93E1C" w:rsidRPr="008148E5">
        <w:rPr>
          <w:rFonts w:ascii="Times New Roman" w:hAnsi="Times New Roman"/>
          <w:color w:val="000000" w:themeColor="text1"/>
        </w:rPr>
        <w:t xml:space="preserve"> </w:t>
      </w:r>
      <w:r w:rsidR="00A93E1C" w:rsidRPr="008148E5">
        <w:rPr>
          <w:rFonts w:ascii="Times New Roman" w:hAnsi="Times New Roman"/>
          <w:color w:val="000000" w:themeColor="text1"/>
          <w:sz w:val="24"/>
          <w:szCs w:val="24"/>
        </w:rPr>
        <w:t>This, in turn, leads to higher risk-taking behaviour</w:t>
      </w:r>
      <w:r w:rsidR="00842B63" w:rsidRPr="008148E5">
        <w:rPr>
          <w:rFonts w:ascii="Times New Roman" w:hAnsi="Times New Roman"/>
          <w:color w:val="000000" w:themeColor="text1"/>
          <w:sz w:val="24"/>
          <w:szCs w:val="24"/>
        </w:rPr>
        <w:t>s</w:t>
      </w:r>
      <w:r w:rsidR="00A93E1C" w:rsidRPr="008148E5">
        <w:rPr>
          <w:rFonts w:ascii="Times New Roman" w:hAnsi="Times New Roman"/>
          <w:color w:val="000000" w:themeColor="text1"/>
          <w:sz w:val="24"/>
          <w:szCs w:val="24"/>
        </w:rPr>
        <w:t xml:space="preserve">. </w:t>
      </w:r>
      <w:r w:rsidR="00843D92" w:rsidRPr="002968E0">
        <w:rPr>
          <w:rFonts w:ascii="Times New Roman" w:hAnsi="Times New Roman"/>
          <w:sz w:val="24"/>
          <w:szCs w:val="24"/>
        </w:rPr>
        <w:t>Regarding economic significance, we find considerable effects that a 1% increase in </w:t>
      </w:r>
      <w:r w:rsidR="00843D92" w:rsidRPr="002968E0">
        <w:rPr>
          <w:rFonts w:ascii="Times New Roman" w:hAnsi="Times New Roman"/>
          <w:i/>
          <w:iCs/>
          <w:sz w:val="24"/>
          <w:szCs w:val="24"/>
        </w:rPr>
        <w:t>FTB</w:t>
      </w:r>
      <w:r w:rsidR="00843D92" w:rsidRPr="002968E0">
        <w:rPr>
          <w:rFonts w:ascii="Times New Roman" w:hAnsi="Times New Roman"/>
          <w:sz w:val="24"/>
          <w:szCs w:val="24"/>
        </w:rPr>
        <w:t> leads to a decrease of 0.617% in</w:t>
      </w:r>
      <w:r w:rsidR="00843D92" w:rsidRPr="002968E0">
        <w:rPr>
          <w:rFonts w:ascii="Times New Roman" w:hAnsi="Times New Roman"/>
          <w:i/>
          <w:iCs/>
          <w:sz w:val="24"/>
          <w:szCs w:val="24"/>
        </w:rPr>
        <w:t> Ln(Z-score)</w:t>
      </w:r>
      <w:r w:rsidR="00843D92" w:rsidRPr="002968E0">
        <w:rPr>
          <w:rFonts w:ascii="Times New Roman" w:hAnsi="Times New Roman"/>
          <w:sz w:val="24"/>
          <w:szCs w:val="24"/>
        </w:rPr>
        <w:t> and 1.388% in </w:t>
      </w:r>
      <w:r w:rsidR="00843D92" w:rsidRPr="002968E0">
        <w:rPr>
          <w:rFonts w:ascii="Times New Roman" w:hAnsi="Times New Roman"/>
          <w:i/>
          <w:iCs/>
          <w:sz w:val="24"/>
          <w:szCs w:val="24"/>
        </w:rPr>
        <w:t>ROA/SD</w:t>
      </w:r>
      <w:r w:rsidR="00843D92" w:rsidRPr="002968E0">
        <w:rPr>
          <w:rFonts w:ascii="Times New Roman" w:hAnsi="Times New Roman"/>
          <w:sz w:val="24"/>
          <w:szCs w:val="24"/>
        </w:rPr>
        <w:t>. Notably, if we increase </w:t>
      </w:r>
      <w:r w:rsidR="00843D92" w:rsidRPr="002968E0">
        <w:rPr>
          <w:rFonts w:ascii="Times New Roman" w:hAnsi="Times New Roman"/>
          <w:i/>
          <w:iCs/>
          <w:sz w:val="24"/>
          <w:szCs w:val="24"/>
        </w:rPr>
        <w:t>FTB</w:t>
      </w:r>
      <w:r w:rsidR="00843D92" w:rsidRPr="002968E0">
        <w:rPr>
          <w:rFonts w:ascii="Times New Roman" w:hAnsi="Times New Roman"/>
          <w:sz w:val="24"/>
          <w:szCs w:val="24"/>
        </w:rPr>
        <w:t> by 1%, </w:t>
      </w:r>
      <w:r w:rsidR="00843D92" w:rsidRPr="002968E0">
        <w:rPr>
          <w:rFonts w:ascii="Times New Roman" w:hAnsi="Times New Roman"/>
          <w:i/>
          <w:iCs/>
          <w:sz w:val="24"/>
          <w:szCs w:val="24"/>
        </w:rPr>
        <w:t>Ln(Z-score)</w:t>
      </w:r>
      <w:r w:rsidR="00843D92" w:rsidRPr="002968E0">
        <w:rPr>
          <w:rFonts w:ascii="Times New Roman" w:hAnsi="Times New Roman"/>
          <w:sz w:val="24"/>
          <w:szCs w:val="24"/>
        </w:rPr>
        <w:t> may decline by 61.7% [= -0.617 x 100]. These effects are considerable and imply that a firm with a 1% higher proportion of directors having social and friendship ties with the CEO could be headed for bankruptcy by a higher chance. Similarly, a rise of 1% in </w:t>
      </w:r>
      <w:r w:rsidR="00843D92" w:rsidRPr="002968E0">
        <w:rPr>
          <w:rFonts w:ascii="Times New Roman" w:hAnsi="Times New Roman"/>
          <w:i/>
          <w:iCs/>
          <w:sz w:val="24"/>
          <w:szCs w:val="24"/>
        </w:rPr>
        <w:t>FTD </w:t>
      </w:r>
      <w:r w:rsidR="00843D92" w:rsidRPr="002968E0">
        <w:rPr>
          <w:rFonts w:ascii="Times New Roman" w:hAnsi="Times New Roman"/>
          <w:sz w:val="24"/>
          <w:szCs w:val="24"/>
        </w:rPr>
        <w:t>results in a fall of 29.9% in</w:t>
      </w:r>
      <w:r w:rsidR="00843D92" w:rsidRPr="002968E0">
        <w:rPr>
          <w:rFonts w:ascii="Times New Roman" w:hAnsi="Times New Roman"/>
          <w:i/>
          <w:iCs/>
          <w:sz w:val="24"/>
          <w:szCs w:val="24"/>
        </w:rPr>
        <w:t> Ln(Z-score)</w:t>
      </w:r>
      <w:r w:rsidR="00843D92" w:rsidRPr="002968E0">
        <w:rPr>
          <w:rFonts w:ascii="Times New Roman" w:hAnsi="Times New Roman"/>
          <w:sz w:val="24"/>
          <w:szCs w:val="24"/>
        </w:rPr>
        <w:t> and 0.789% in </w:t>
      </w:r>
      <w:r w:rsidR="00843D92" w:rsidRPr="002968E0">
        <w:rPr>
          <w:rFonts w:ascii="Times New Roman" w:hAnsi="Times New Roman"/>
          <w:i/>
          <w:iCs/>
          <w:sz w:val="24"/>
          <w:szCs w:val="24"/>
        </w:rPr>
        <w:t>ROA/SD</w:t>
      </w:r>
      <w:r w:rsidR="00843D92" w:rsidRPr="002968E0">
        <w:rPr>
          <w:rFonts w:ascii="Times New Roman" w:hAnsi="Times New Roman"/>
          <w:sz w:val="24"/>
          <w:szCs w:val="24"/>
        </w:rPr>
        <w:t>. These results imply that both the breadth and the depth of board-CEO ties have considerable economic implications. Yet, in the case of insolvency, for example, the increase in the breadth of board-CEO ties can increase a firm’s bankruptcy likelihood by a larger economic scale (31.8%) than the depth</w:t>
      </w:r>
      <w:r w:rsidR="00456A28" w:rsidRPr="002968E0">
        <w:rPr>
          <w:rFonts w:ascii="Times New Roman" w:hAnsi="Times New Roman"/>
          <w:sz w:val="24"/>
          <w:szCs w:val="24"/>
        </w:rPr>
        <w:t xml:space="preserve">.  </w:t>
      </w:r>
    </w:p>
    <w:p w14:paraId="682FEE13" w14:textId="286D327F" w:rsidR="00B33FEA" w:rsidRPr="008148E5" w:rsidRDefault="00B33FEA" w:rsidP="007670F0">
      <w:pPr>
        <w:spacing w:before="240" w:after="0"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Regarding the control variables, it is found that firms with older CEOs tend to exhibit lower default risk, while those with longer tenure show such higher risk. Furthermore, firms</w:t>
      </w:r>
      <w:r w:rsidR="00043FB2" w:rsidRPr="008148E5">
        <w:rPr>
          <w:rFonts w:ascii="Times New Roman" w:hAnsi="Times New Roman"/>
          <w:color w:val="000000" w:themeColor="text1"/>
          <w:sz w:val="24"/>
          <w:szCs w:val="24"/>
        </w:rPr>
        <w:t xml:space="preserve"> where the CEO served as the Chairman,</w:t>
      </w:r>
      <w:r w:rsidRPr="008148E5">
        <w:rPr>
          <w:rFonts w:ascii="Times New Roman" w:hAnsi="Times New Roman"/>
          <w:color w:val="000000" w:themeColor="text1"/>
          <w:sz w:val="24"/>
          <w:szCs w:val="24"/>
        </w:rPr>
        <w:t xml:space="preserve"> showed an increase in default and asset risks. This is due to CEOs' </w:t>
      </w:r>
      <w:r w:rsidRPr="008148E5">
        <w:rPr>
          <w:rFonts w:ascii="Times New Roman" w:hAnsi="Times New Roman"/>
          <w:color w:val="000000" w:themeColor="text1"/>
          <w:sz w:val="24"/>
          <w:szCs w:val="24"/>
        </w:rPr>
        <w:lastRenderedPageBreak/>
        <w:t xml:space="preserve">having more power and control. Interestingly, CEOs with more directorships are likely to increase firm default risk. Moreover, more independent boards tend to be related to lower asset risk. </w:t>
      </w:r>
    </w:p>
    <w:p w14:paraId="072E82C6" w14:textId="77777777" w:rsidR="005919C4" w:rsidRPr="008148E5" w:rsidRDefault="005919C4" w:rsidP="00B33FEA">
      <w:pPr>
        <w:spacing w:after="0" w:line="480" w:lineRule="auto"/>
        <w:jc w:val="both"/>
        <w:rPr>
          <w:rFonts w:ascii="Times New Roman" w:hAnsi="Times New Roman"/>
          <w:color w:val="000000" w:themeColor="text1"/>
          <w:sz w:val="24"/>
          <w:szCs w:val="24"/>
        </w:rPr>
        <w:sectPr w:rsidR="005919C4" w:rsidRPr="008148E5" w:rsidSect="0034048F">
          <w:pgSz w:w="12240" w:h="15840"/>
          <w:pgMar w:top="1440" w:right="1440" w:bottom="1440" w:left="1440" w:header="720" w:footer="720" w:gutter="0"/>
          <w:cols w:space="720"/>
          <w:noEndnote/>
          <w:docGrid w:linePitch="299"/>
        </w:sectPr>
      </w:pPr>
    </w:p>
    <w:tbl>
      <w:tblPr>
        <w:tblW w:w="5000" w:type="pct"/>
        <w:jc w:val="center"/>
        <w:tblCellMar>
          <w:left w:w="75" w:type="dxa"/>
          <w:right w:w="75" w:type="dxa"/>
        </w:tblCellMar>
        <w:tblLook w:val="0000" w:firstRow="0" w:lastRow="0" w:firstColumn="0" w:lastColumn="0" w:noHBand="0" w:noVBand="0"/>
      </w:tblPr>
      <w:tblGrid>
        <w:gridCol w:w="2596"/>
        <w:gridCol w:w="1405"/>
        <w:gridCol w:w="1278"/>
        <w:gridCol w:w="1405"/>
        <w:gridCol w:w="1278"/>
        <w:gridCol w:w="1278"/>
        <w:gridCol w:w="1221"/>
        <w:gridCol w:w="1278"/>
        <w:gridCol w:w="1221"/>
      </w:tblGrid>
      <w:tr w:rsidR="008148E5" w:rsidRPr="008148E5" w14:paraId="43C9165C" w14:textId="77777777" w:rsidTr="00230540">
        <w:trPr>
          <w:jc w:val="center"/>
        </w:trPr>
        <w:tc>
          <w:tcPr>
            <w:tcW w:w="5000" w:type="pct"/>
            <w:gridSpan w:val="9"/>
            <w:tcBorders>
              <w:top w:val="single" w:sz="6" w:space="0" w:color="auto"/>
              <w:left w:val="nil"/>
              <w:bottom w:val="nil"/>
              <w:right w:val="nil"/>
            </w:tcBorders>
          </w:tcPr>
          <w:p w14:paraId="306B0056" w14:textId="4FCEA618" w:rsidR="00843544" w:rsidRPr="008148E5" w:rsidRDefault="00843544" w:rsidP="00FE2B32">
            <w:pPr>
              <w:widowControl w:val="0"/>
              <w:autoSpaceDE w:val="0"/>
              <w:autoSpaceDN w:val="0"/>
              <w:adjustRightInd w:val="0"/>
              <w:spacing w:after="0" w:line="240" w:lineRule="auto"/>
              <w:rPr>
                <w:rFonts w:ascii="Times New Roman" w:hAnsi="Times New Roman"/>
                <w:b/>
                <w:bCs/>
                <w:color w:val="000000" w:themeColor="text1"/>
              </w:rPr>
            </w:pPr>
            <w:r w:rsidRPr="008148E5">
              <w:rPr>
                <w:rFonts w:ascii="Times New Roman" w:hAnsi="Times New Roman"/>
                <w:b/>
                <w:bCs/>
                <w:color w:val="000000" w:themeColor="text1"/>
              </w:rPr>
              <w:lastRenderedPageBreak/>
              <w:t>Table 5:  The Effect of Board-CEO Friendship Ties on Risk-taking Behaviour of Tourism Firms</w:t>
            </w:r>
          </w:p>
          <w:p w14:paraId="13F89DC4" w14:textId="77777777" w:rsidR="00843544" w:rsidRPr="008148E5" w:rsidRDefault="00843544" w:rsidP="00FE2B32">
            <w:pPr>
              <w:widowControl w:val="0"/>
              <w:autoSpaceDE w:val="0"/>
              <w:autoSpaceDN w:val="0"/>
              <w:adjustRightInd w:val="0"/>
              <w:spacing w:after="0" w:line="240" w:lineRule="auto"/>
              <w:jc w:val="both"/>
              <w:rPr>
                <w:rFonts w:ascii="Times New Roman" w:hAnsi="Times New Roman"/>
                <w:i/>
                <w:iCs/>
                <w:color w:val="000000" w:themeColor="text1"/>
                <w:sz w:val="18"/>
                <w:szCs w:val="18"/>
              </w:rPr>
            </w:pPr>
            <w:r w:rsidRPr="008148E5">
              <w:rPr>
                <w:rFonts w:ascii="Times New Roman" w:hAnsi="Times New Roman"/>
                <w:i/>
                <w:iCs/>
                <w:color w:val="000000" w:themeColor="text1"/>
                <w:sz w:val="18"/>
                <w:szCs w:val="18"/>
              </w:rPr>
              <w:t>Robust standard errors are employed to capture serial correlation and</w:t>
            </w:r>
            <w:r w:rsidRPr="008148E5">
              <w:rPr>
                <w:rFonts w:ascii="Times New Roman" w:hAnsi="Times New Roman"/>
                <w:color w:val="000000" w:themeColor="text1"/>
              </w:rPr>
              <w:t xml:space="preserve"> </w:t>
            </w:r>
            <w:r w:rsidRPr="008148E5">
              <w:rPr>
                <w:rFonts w:ascii="Times New Roman" w:hAnsi="Times New Roman"/>
                <w:i/>
                <w:iCs/>
                <w:color w:val="000000" w:themeColor="text1"/>
                <w:sz w:val="18"/>
                <w:szCs w:val="18"/>
              </w:rPr>
              <w:t xml:space="preserve">heteroskedasticity. P-values are reported in paratheses. ***, **, and * denote 1%, 5% and 10% significance level. </w:t>
            </w:r>
          </w:p>
        </w:tc>
      </w:tr>
      <w:tr w:rsidR="008148E5" w:rsidRPr="008148E5" w14:paraId="05DF3B2A" w14:textId="77777777" w:rsidTr="00230540">
        <w:trPr>
          <w:jc w:val="center"/>
        </w:trPr>
        <w:tc>
          <w:tcPr>
            <w:tcW w:w="1002" w:type="pct"/>
            <w:tcBorders>
              <w:top w:val="single" w:sz="6" w:space="0" w:color="auto"/>
              <w:left w:val="nil"/>
              <w:bottom w:val="nil"/>
              <w:right w:val="nil"/>
            </w:tcBorders>
          </w:tcPr>
          <w:p w14:paraId="146B9D1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2070" w:type="pct"/>
            <w:gridSpan w:val="4"/>
            <w:tcBorders>
              <w:top w:val="single" w:sz="6" w:space="0" w:color="auto"/>
              <w:left w:val="nil"/>
              <w:bottom w:val="nil"/>
              <w:right w:val="single" w:sz="4" w:space="0" w:color="auto"/>
            </w:tcBorders>
          </w:tcPr>
          <w:p w14:paraId="7F756040" w14:textId="77777777" w:rsidR="00843544" w:rsidRPr="008148E5" w:rsidRDefault="00843544" w:rsidP="00FE2B32">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8148E5">
              <w:rPr>
                <w:rFonts w:ascii="Times New Roman" w:hAnsi="Times New Roman"/>
                <w:color w:val="000000" w:themeColor="text1"/>
                <w:sz w:val="18"/>
                <w:szCs w:val="18"/>
              </w:rPr>
              <w:t>Panel A:</w:t>
            </w:r>
          </w:p>
          <w:p w14:paraId="54FA779A" w14:textId="77777777" w:rsidR="00843544" w:rsidRPr="008148E5" w:rsidRDefault="00843544" w:rsidP="00FE2B32">
            <w:pPr>
              <w:widowControl w:val="0"/>
              <w:autoSpaceDE w:val="0"/>
              <w:autoSpaceDN w:val="0"/>
              <w:adjustRightInd w:val="0"/>
              <w:spacing w:after="0" w:line="240" w:lineRule="auto"/>
              <w:jc w:val="center"/>
              <w:rPr>
                <w:rFonts w:ascii="Times New Roman" w:hAnsi="Times New Roman"/>
                <w:b/>
                <w:bCs/>
                <w:color w:val="000000" w:themeColor="text1"/>
                <w:sz w:val="18"/>
                <w:szCs w:val="18"/>
              </w:rPr>
            </w:pPr>
            <w:r w:rsidRPr="008148E5">
              <w:rPr>
                <w:rFonts w:ascii="Times New Roman" w:hAnsi="Times New Roman"/>
                <w:b/>
                <w:bCs/>
                <w:color w:val="000000" w:themeColor="text1"/>
                <w:sz w:val="18"/>
                <w:szCs w:val="18"/>
              </w:rPr>
              <w:t>Default risk</w:t>
            </w:r>
          </w:p>
        </w:tc>
        <w:tc>
          <w:tcPr>
            <w:tcW w:w="1928" w:type="pct"/>
            <w:gridSpan w:val="4"/>
            <w:tcBorders>
              <w:top w:val="single" w:sz="6" w:space="0" w:color="auto"/>
              <w:left w:val="single" w:sz="4" w:space="0" w:color="auto"/>
              <w:bottom w:val="nil"/>
            </w:tcBorders>
          </w:tcPr>
          <w:p w14:paraId="27CB2EA1" w14:textId="77777777" w:rsidR="00843544" w:rsidRPr="008148E5" w:rsidRDefault="00843544" w:rsidP="00FE2B32">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8148E5">
              <w:rPr>
                <w:rFonts w:ascii="Times New Roman" w:hAnsi="Times New Roman"/>
                <w:color w:val="000000" w:themeColor="text1"/>
                <w:sz w:val="18"/>
                <w:szCs w:val="18"/>
              </w:rPr>
              <w:t>Panel B:</w:t>
            </w:r>
          </w:p>
          <w:p w14:paraId="38C8AE9B" w14:textId="77777777" w:rsidR="00843544" w:rsidRPr="008148E5" w:rsidRDefault="00843544" w:rsidP="00FE2B32">
            <w:pPr>
              <w:widowControl w:val="0"/>
              <w:autoSpaceDE w:val="0"/>
              <w:autoSpaceDN w:val="0"/>
              <w:adjustRightInd w:val="0"/>
              <w:spacing w:after="0" w:line="240" w:lineRule="auto"/>
              <w:jc w:val="center"/>
              <w:rPr>
                <w:rFonts w:ascii="Times New Roman" w:hAnsi="Times New Roman"/>
                <w:b/>
                <w:bCs/>
                <w:color w:val="000000" w:themeColor="text1"/>
                <w:sz w:val="18"/>
                <w:szCs w:val="18"/>
              </w:rPr>
            </w:pPr>
            <w:r w:rsidRPr="008148E5">
              <w:rPr>
                <w:rFonts w:ascii="Times New Roman" w:hAnsi="Times New Roman"/>
                <w:b/>
                <w:bCs/>
                <w:color w:val="000000" w:themeColor="text1"/>
                <w:sz w:val="18"/>
                <w:szCs w:val="18"/>
              </w:rPr>
              <w:t>Asset risk</w:t>
            </w:r>
          </w:p>
        </w:tc>
      </w:tr>
      <w:tr w:rsidR="008148E5" w:rsidRPr="008148E5" w14:paraId="564EEBEE" w14:textId="77777777" w:rsidTr="00230540">
        <w:trPr>
          <w:jc w:val="center"/>
        </w:trPr>
        <w:tc>
          <w:tcPr>
            <w:tcW w:w="1002" w:type="pct"/>
            <w:tcBorders>
              <w:top w:val="single" w:sz="6" w:space="0" w:color="auto"/>
              <w:left w:val="nil"/>
              <w:bottom w:val="nil"/>
              <w:right w:val="nil"/>
            </w:tcBorders>
          </w:tcPr>
          <w:p w14:paraId="5FED7F5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542" w:type="pct"/>
            <w:tcBorders>
              <w:top w:val="single" w:sz="6" w:space="0" w:color="auto"/>
              <w:left w:val="nil"/>
              <w:bottom w:val="nil"/>
              <w:right w:val="nil"/>
            </w:tcBorders>
          </w:tcPr>
          <w:p w14:paraId="353B189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w:t>
            </w:r>
          </w:p>
        </w:tc>
        <w:tc>
          <w:tcPr>
            <w:tcW w:w="493" w:type="pct"/>
            <w:tcBorders>
              <w:top w:val="single" w:sz="6" w:space="0" w:color="auto"/>
              <w:left w:val="nil"/>
              <w:bottom w:val="nil"/>
              <w:right w:val="nil"/>
            </w:tcBorders>
          </w:tcPr>
          <w:p w14:paraId="372AB5C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(2)</w:t>
            </w:r>
          </w:p>
        </w:tc>
        <w:tc>
          <w:tcPr>
            <w:tcW w:w="542" w:type="pct"/>
            <w:tcBorders>
              <w:top w:val="single" w:sz="6" w:space="0" w:color="auto"/>
              <w:left w:val="nil"/>
              <w:bottom w:val="nil"/>
            </w:tcBorders>
          </w:tcPr>
          <w:p w14:paraId="7C8CDFEB"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(3)</w:t>
            </w:r>
          </w:p>
        </w:tc>
        <w:tc>
          <w:tcPr>
            <w:tcW w:w="493" w:type="pct"/>
            <w:tcBorders>
              <w:top w:val="single" w:sz="6" w:space="0" w:color="auto"/>
              <w:left w:val="nil"/>
              <w:bottom w:val="nil"/>
              <w:right w:val="single" w:sz="4" w:space="0" w:color="auto"/>
            </w:tcBorders>
          </w:tcPr>
          <w:p w14:paraId="43773CE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(4)</w:t>
            </w:r>
          </w:p>
        </w:tc>
        <w:tc>
          <w:tcPr>
            <w:tcW w:w="493" w:type="pct"/>
            <w:tcBorders>
              <w:top w:val="single" w:sz="6" w:space="0" w:color="auto"/>
              <w:left w:val="single" w:sz="4" w:space="0" w:color="auto"/>
              <w:bottom w:val="nil"/>
              <w:right w:val="nil"/>
            </w:tcBorders>
          </w:tcPr>
          <w:p w14:paraId="5068073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(5)</w:t>
            </w:r>
          </w:p>
        </w:tc>
        <w:tc>
          <w:tcPr>
            <w:tcW w:w="471" w:type="pct"/>
            <w:tcBorders>
              <w:top w:val="single" w:sz="6" w:space="0" w:color="auto"/>
              <w:left w:val="nil"/>
              <w:bottom w:val="nil"/>
              <w:right w:val="nil"/>
            </w:tcBorders>
          </w:tcPr>
          <w:p w14:paraId="41E9A3A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(6)</w:t>
            </w:r>
          </w:p>
        </w:tc>
        <w:tc>
          <w:tcPr>
            <w:tcW w:w="493" w:type="pct"/>
            <w:tcBorders>
              <w:top w:val="single" w:sz="6" w:space="0" w:color="auto"/>
              <w:left w:val="nil"/>
              <w:bottom w:val="nil"/>
            </w:tcBorders>
          </w:tcPr>
          <w:p w14:paraId="3B37C28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(7)</w:t>
            </w:r>
          </w:p>
        </w:tc>
        <w:tc>
          <w:tcPr>
            <w:tcW w:w="471" w:type="pct"/>
            <w:tcBorders>
              <w:top w:val="single" w:sz="6" w:space="0" w:color="auto"/>
              <w:left w:val="nil"/>
              <w:bottom w:val="nil"/>
            </w:tcBorders>
          </w:tcPr>
          <w:p w14:paraId="652EFA8D"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(8)</w:t>
            </w:r>
          </w:p>
        </w:tc>
      </w:tr>
      <w:tr w:rsidR="008148E5" w:rsidRPr="008148E5" w14:paraId="57BED4EE" w14:textId="77777777" w:rsidTr="00230540">
        <w:trPr>
          <w:jc w:val="center"/>
        </w:trPr>
        <w:tc>
          <w:tcPr>
            <w:tcW w:w="1002" w:type="pct"/>
            <w:tcBorders>
              <w:top w:val="nil"/>
              <w:left w:val="nil"/>
              <w:bottom w:val="single" w:sz="6" w:space="0" w:color="auto"/>
              <w:right w:val="nil"/>
            </w:tcBorders>
          </w:tcPr>
          <w:p w14:paraId="2CBDFB3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VARIABLES</w:t>
            </w:r>
          </w:p>
        </w:tc>
        <w:tc>
          <w:tcPr>
            <w:tcW w:w="542" w:type="pct"/>
            <w:tcBorders>
              <w:top w:val="nil"/>
              <w:left w:val="nil"/>
              <w:bottom w:val="single" w:sz="6" w:space="0" w:color="auto"/>
              <w:right w:val="nil"/>
            </w:tcBorders>
          </w:tcPr>
          <w:p w14:paraId="0F5AC965" w14:textId="77777777" w:rsidR="00843544" w:rsidRPr="008148E5" w:rsidRDefault="00843544" w:rsidP="00FE2B32">
            <w:pPr>
              <w:widowControl w:val="0"/>
              <w:autoSpaceDE w:val="0"/>
              <w:autoSpaceDN w:val="0"/>
              <w:adjustRightInd w:val="0"/>
              <w:spacing w:after="0" w:line="240" w:lineRule="auto"/>
              <w:rPr>
                <w:rFonts w:ascii="Times New Roman" w:hAnsi="Times New Roman"/>
                <w:i/>
                <w:iCs/>
                <w:color w:val="000000" w:themeColor="text1"/>
                <w:sz w:val="18"/>
                <w:szCs w:val="18"/>
                <w:vertAlign w:val="subscript"/>
              </w:rPr>
            </w:pPr>
            <w:r w:rsidRPr="008148E5">
              <w:rPr>
                <w:rFonts w:ascii="Times New Roman" w:hAnsi="Times New Roman"/>
                <w:i/>
                <w:iCs/>
                <w:color w:val="000000" w:themeColor="text1"/>
                <w:sz w:val="18"/>
                <w:szCs w:val="18"/>
              </w:rPr>
              <w:t>Ln(Z-score)</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493" w:type="pct"/>
            <w:tcBorders>
              <w:top w:val="nil"/>
              <w:left w:val="nil"/>
              <w:bottom w:val="single" w:sz="6" w:space="0" w:color="auto"/>
              <w:right w:val="nil"/>
            </w:tcBorders>
          </w:tcPr>
          <w:p w14:paraId="28ECD07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Ln(Z-score)</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t+1</w:t>
            </w:r>
          </w:p>
        </w:tc>
        <w:tc>
          <w:tcPr>
            <w:tcW w:w="542" w:type="pct"/>
            <w:tcBorders>
              <w:top w:val="nil"/>
              <w:left w:val="nil"/>
              <w:bottom w:val="single" w:sz="6" w:space="0" w:color="auto"/>
            </w:tcBorders>
          </w:tcPr>
          <w:p w14:paraId="2005C4C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Ln(Z-score)</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493" w:type="pct"/>
            <w:tcBorders>
              <w:top w:val="nil"/>
              <w:left w:val="nil"/>
              <w:bottom w:val="single" w:sz="6" w:space="0" w:color="auto"/>
              <w:right w:val="single" w:sz="4" w:space="0" w:color="auto"/>
            </w:tcBorders>
          </w:tcPr>
          <w:p w14:paraId="185B3A4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Ln(Z-score)</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t+1</w:t>
            </w:r>
          </w:p>
        </w:tc>
        <w:tc>
          <w:tcPr>
            <w:tcW w:w="493" w:type="pct"/>
            <w:tcBorders>
              <w:top w:val="nil"/>
              <w:left w:val="single" w:sz="4" w:space="0" w:color="auto"/>
              <w:bottom w:val="single" w:sz="6" w:space="0" w:color="auto"/>
              <w:right w:val="nil"/>
            </w:tcBorders>
          </w:tcPr>
          <w:p w14:paraId="7ED74E7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vertAlign w:val="subscript"/>
              </w:rPr>
            </w:pPr>
            <w:r w:rsidRPr="008148E5">
              <w:rPr>
                <w:rFonts w:ascii="Times New Roman" w:hAnsi="Times New Roman"/>
                <w:i/>
                <w:iCs/>
                <w:color w:val="000000" w:themeColor="text1"/>
                <w:sz w:val="18"/>
                <w:szCs w:val="18"/>
              </w:rPr>
              <w:t>ROA/SD</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471" w:type="pct"/>
            <w:tcBorders>
              <w:top w:val="nil"/>
              <w:left w:val="nil"/>
              <w:bottom w:val="single" w:sz="6" w:space="0" w:color="auto"/>
              <w:right w:val="nil"/>
            </w:tcBorders>
          </w:tcPr>
          <w:p w14:paraId="24E93C0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ROA/SD</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t+1</w:t>
            </w:r>
          </w:p>
        </w:tc>
        <w:tc>
          <w:tcPr>
            <w:tcW w:w="493" w:type="pct"/>
            <w:tcBorders>
              <w:top w:val="nil"/>
              <w:left w:val="nil"/>
              <w:bottom w:val="single" w:sz="6" w:space="0" w:color="auto"/>
            </w:tcBorders>
          </w:tcPr>
          <w:p w14:paraId="22B11032"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ROA/SD</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471" w:type="pct"/>
            <w:tcBorders>
              <w:top w:val="nil"/>
              <w:left w:val="nil"/>
              <w:bottom w:val="single" w:sz="6" w:space="0" w:color="auto"/>
            </w:tcBorders>
          </w:tcPr>
          <w:p w14:paraId="7DC7095B"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ROA/SD</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t+1</w:t>
            </w:r>
          </w:p>
        </w:tc>
      </w:tr>
      <w:tr w:rsidR="008148E5" w:rsidRPr="008148E5" w14:paraId="7F4C4034" w14:textId="77777777" w:rsidTr="00230540">
        <w:trPr>
          <w:jc w:val="center"/>
        </w:trPr>
        <w:tc>
          <w:tcPr>
            <w:tcW w:w="1002" w:type="pct"/>
            <w:tcBorders>
              <w:top w:val="nil"/>
              <w:left w:val="nil"/>
              <w:bottom w:val="nil"/>
              <w:right w:val="nil"/>
            </w:tcBorders>
          </w:tcPr>
          <w:p w14:paraId="4EFB8574" w14:textId="44850C50" w:rsidR="00843544" w:rsidRPr="008148E5" w:rsidRDefault="00663D0A"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FTB</w:t>
            </w:r>
          </w:p>
        </w:tc>
        <w:tc>
          <w:tcPr>
            <w:tcW w:w="542" w:type="pct"/>
            <w:tcBorders>
              <w:top w:val="nil"/>
              <w:left w:val="nil"/>
              <w:bottom w:val="nil"/>
              <w:right w:val="nil"/>
            </w:tcBorders>
          </w:tcPr>
          <w:p w14:paraId="223B8890"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-0.617***</w:t>
            </w:r>
          </w:p>
        </w:tc>
        <w:tc>
          <w:tcPr>
            <w:tcW w:w="493" w:type="pct"/>
            <w:tcBorders>
              <w:top w:val="nil"/>
              <w:left w:val="nil"/>
              <w:bottom w:val="nil"/>
              <w:right w:val="nil"/>
            </w:tcBorders>
          </w:tcPr>
          <w:p w14:paraId="60F2B27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-0.576***</w:t>
            </w:r>
          </w:p>
        </w:tc>
        <w:tc>
          <w:tcPr>
            <w:tcW w:w="542" w:type="pct"/>
            <w:tcBorders>
              <w:top w:val="nil"/>
              <w:left w:val="nil"/>
              <w:bottom w:val="nil"/>
            </w:tcBorders>
          </w:tcPr>
          <w:p w14:paraId="59B6256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493" w:type="pct"/>
            <w:tcBorders>
              <w:top w:val="nil"/>
              <w:left w:val="nil"/>
              <w:bottom w:val="nil"/>
              <w:right w:val="single" w:sz="4" w:space="0" w:color="auto"/>
            </w:tcBorders>
          </w:tcPr>
          <w:p w14:paraId="3BC5988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493" w:type="pct"/>
            <w:tcBorders>
              <w:top w:val="nil"/>
              <w:left w:val="single" w:sz="4" w:space="0" w:color="auto"/>
              <w:bottom w:val="nil"/>
              <w:right w:val="nil"/>
            </w:tcBorders>
          </w:tcPr>
          <w:p w14:paraId="2679C1D9"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-1.388***</w:t>
            </w:r>
          </w:p>
        </w:tc>
        <w:tc>
          <w:tcPr>
            <w:tcW w:w="471" w:type="pct"/>
            <w:tcBorders>
              <w:top w:val="nil"/>
              <w:left w:val="nil"/>
              <w:bottom w:val="nil"/>
              <w:right w:val="nil"/>
            </w:tcBorders>
          </w:tcPr>
          <w:p w14:paraId="280E61E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-1.047***</w:t>
            </w:r>
          </w:p>
        </w:tc>
        <w:tc>
          <w:tcPr>
            <w:tcW w:w="493" w:type="pct"/>
            <w:tcBorders>
              <w:top w:val="nil"/>
              <w:left w:val="nil"/>
              <w:bottom w:val="nil"/>
            </w:tcBorders>
          </w:tcPr>
          <w:p w14:paraId="4ACE73A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471" w:type="pct"/>
            <w:tcBorders>
              <w:top w:val="nil"/>
              <w:left w:val="nil"/>
              <w:bottom w:val="nil"/>
            </w:tcBorders>
          </w:tcPr>
          <w:p w14:paraId="6D37588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r>
      <w:tr w:rsidR="008148E5" w:rsidRPr="008148E5" w14:paraId="774D78BD" w14:textId="77777777" w:rsidTr="00230540">
        <w:trPr>
          <w:jc w:val="center"/>
        </w:trPr>
        <w:tc>
          <w:tcPr>
            <w:tcW w:w="1002" w:type="pct"/>
            <w:tcBorders>
              <w:top w:val="nil"/>
              <w:left w:val="nil"/>
              <w:bottom w:val="nil"/>
              <w:right w:val="nil"/>
            </w:tcBorders>
          </w:tcPr>
          <w:p w14:paraId="2B481330"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542" w:type="pct"/>
            <w:tcBorders>
              <w:top w:val="nil"/>
              <w:left w:val="nil"/>
              <w:bottom w:val="nil"/>
              <w:right w:val="nil"/>
            </w:tcBorders>
          </w:tcPr>
          <w:p w14:paraId="0714DB8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3" w:type="pct"/>
            <w:tcBorders>
              <w:top w:val="nil"/>
              <w:left w:val="nil"/>
              <w:bottom w:val="nil"/>
              <w:right w:val="nil"/>
            </w:tcBorders>
          </w:tcPr>
          <w:p w14:paraId="463586C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542" w:type="pct"/>
            <w:tcBorders>
              <w:top w:val="nil"/>
              <w:left w:val="nil"/>
              <w:bottom w:val="nil"/>
            </w:tcBorders>
          </w:tcPr>
          <w:p w14:paraId="0E8072DD"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493" w:type="pct"/>
            <w:tcBorders>
              <w:top w:val="nil"/>
              <w:left w:val="nil"/>
              <w:bottom w:val="nil"/>
              <w:right w:val="single" w:sz="4" w:space="0" w:color="auto"/>
            </w:tcBorders>
          </w:tcPr>
          <w:p w14:paraId="70C3315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493" w:type="pct"/>
            <w:tcBorders>
              <w:top w:val="nil"/>
              <w:left w:val="single" w:sz="4" w:space="0" w:color="auto"/>
              <w:bottom w:val="nil"/>
              <w:right w:val="nil"/>
            </w:tcBorders>
          </w:tcPr>
          <w:p w14:paraId="0B48EB7E"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(0.001)</w:t>
            </w:r>
          </w:p>
        </w:tc>
        <w:tc>
          <w:tcPr>
            <w:tcW w:w="471" w:type="pct"/>
            <w:tcBorders>
              <w:top w:val="nil"/>
              <w:left w:val="nil"/>
              <w:bottom w:val="nil"/>
              <w:right w:val="nil"/>
            </w:tcBorders>
          </w:tcPr>
          <w:p w14:paraId="077EF14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(0.002)</w:t>
            </w:r>
          </w:p>
        </w:tc>
        <w:tc>
          <w:tcPr>
            <w:tcW w:w="493" w:type="pct"/>
            <w:tcBorders>
              <w:top w:val="nil"/>
              <w:left w:val="nil"/>
              <w:bottom w:val="nil"/>
            </w:tcBorders>
          </w:tcPr>
          <w:p w14:paraId="2BFA1219"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471" w:type="pct"/>
            <w:tcBorders>
              <w:top w:val="nil"/>
              <w:left w:val="nil"/>
              <w:bottom w:val="nil"/>
            </w:tcBorders>
          </w:tcPr>
          <w:p w14:paraId="33950780"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r>
      <w:tr w:rsidR="008148E5" w:rsidRPr="008148E5" w14:paraId="1D453438" w14:textId="77777777" w:rsidTr="00230540">
        <w:trPr>
          <w:jc w:val="center"/>
        </w:trPr>
        <w:tc>
          <w:tcPr>
            <w:tcW w:w="1002" w:type="pct"/>
            <w:tcBorders>
              <w:top w:val="nil"/>
              <w:left w:val="nil"/>
              <w:bottom w:val="nil"/>
              <w:right w:val="nil"/>
            </w:tcBorders>
          </w:tcPr>
          <w:p w14:paraId="721DD02F" w14:textId="29BE6430" w:rsidR="00843544" w:rsidRPr="008148E5" w:rsidRDefault="00663D0A"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FTD</w:t>
            </w:r>
          </w:p>
        </w:tc>
        <w:tc>
          <w:tcPr>
            <w:tcW w:w="542" w:type="pct"/>
            <w:tcBorders>
              <w:top w:val="nil"/>
              <w:left w:val="nil"/>
              <w:bottom w:val="nil"/>
              <w:right w:val="nil"/>
            </w:tcBorders>
          </w:tcPr>
          <w:p w14:paraId="7CC8A012"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493" w:type="pct"/>
            <w:tcBorders>
              <w:top w:val="nil"/>
              <w:left w:val="nil"/>
              <w:bottom w:val="nil"/>
              <w:right w:val="nil"/>
            </w:tcBorders>
          </w:tcPr>
          <w:p w14:paraId="37B1BC4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542" w:type="pct"/>
            <w:tcBorders>
              <w:top w:val="nil"/>
              <w:left w:val="nil"/>
              <w:bottom w:val="nil"/>
            </w:tcBorders>
          </w:tcPr>
          <w:p w14:paraId="38903B92"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-0.299***</w:t>
            </w:r>
          </w:p>
        </w:tc>
        <w:tc>
          <w:tcPr>
            <w:tcW w:w="493" w:type="pct"/>
            <w:tcBorders>
              <w:top w:val="nil"/>
              <w:left w:val="nil"/>
              <w:bottom w:val="nil"/>
              <w:right w:val="single" w:sz="4" w:space="0" w:color="auto"/>
            </w:tcBorders>
          </w:tcPr>
          <w:p w14:paraId="104A12B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-0.271***</w:t>
            </w:r>
          </w:p>
        </w:tc>
        <w:tc>
          <w:tcPr>
            <w:tcW w:w="493" w:type="pct"/>
            <w:tcBorders>
              <w:top w:val="nil"/>
              <w:left w:val="single" w:sz="4" w:space="0" w:color="auto"/>
              <w:bottom w:val="nil"/>
              <w:right w:val="nil"/>
            </w:tcBorders>
          </w:tcPr>
          <w:p w14:paraId="04BD3660"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471" w:type="pct"/>
            <w:tcBorders>
              <w:top w:val="nil"/>
              <w:left w:val="nil"/>
              <w:bottom w:val="nil"/>
              <w:right w:val="nil"/>
            </w:tcBorders>
          </w:tcPr>
          <w:p w14:paraId="69DBBB5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493" w:type="pct"/>
            <w:tcBorders>
              <w:top w:val="nil"/>
              <w:left w:val="nil"/>
              <w:bottom w:val="nil"/>
            </w:tcBorders>
          </w:tcPr>
          <w:p w14:paraId="2DAE065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-0.786**</w:t>
            </w:r>
          </w:p>
        </w:tc>
        <w:tc>
          <w:tcPr>
            <w:tcW w:w="471" w:type="pct"/>
            <w:tcBorders>
              <w:top w:val="nil"/>
              <w:left w:val="nil"/>
              <w:bottom w:val="nil"/>
            </w:tcBorders>
          </w:tcPr>
          <w:p w14:paraId="08361160"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-0.472***</w:t>
            </w:r>
          </w:p>
        </w:tc>
      </w:tr>
      <w:tr w:rsidR="008148E5" w:rsidRPr="008148E5" w14:paraId="16E02CF5" w14:textId="77777777" w:rsidTr="00230540">
        <w:trPr>
          <w:jc w:val="center"/>
        </w:trPr>
        <w:tc>
          <w:tcPr>
            <w:tcW w:w="1002" w:type="pct"/>
            <w:tcBorders>
              <w:top w:val="nil"/>
              <w:left w:val="nil"/>
              <w:bottom w:val="nil"/>
              <w:right w:val="nil"/>
            </w:tcBorders>
          </w:tcPr>
          <w:p w14:paraId="02F0FF7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542" w:type="pct"/>
            <w:tcBorders>
              <w:top w:val="nil"/>
              <w:left w:val="nil"/>
              <w:bottom w:val="nil"/>
              <w:right w:val="nil"/>
            </w:tcBorders>
          </w:tcPr>
          <w:p w14:paraId="7286529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493" w:type="pct"/>
            <w:tcBorders>
              <w:top w:val="nil"/>
              <w:left w:val="nil"/>
              <w:bottom w:val="nil"/>
              <w:right w:val="nil"/>
            </w:tcBorders>
          </w:tcPr>
          <w:p w14:paraId="261C936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542" w:type="pct"/>
            <w:tcBorders>
              <w:top w:val="nil"/>
              <w:left w:val="nil"/>
              <w:bottom w:val="nil"/>
            </w:tcBorders>
          </w:tcPr>
          <w:p w14:paraId="314FA7B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3" w:type="pct"/>
            <w:tcBorders>
              <w:top w:val="nil"/>
              <w:left w:val="nil"/>
              <w:bottom w:val="nil"/>
              <w:right w:val="single" w:sz="4" w:space="0" w:color="auto"/>
            </w:tcBorders>
          </w:tcPr>
          <w:p w14:paraId="57E1F46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3" w:type="pct"/>
            <w:tcBorders>
              <w:top w:val="nil"/>
              <w:left w:val="single" w:sz="4" w:space="0" w:color="auto"/>
              <w:bottom w:val="nil"/>
              <w:right w:val="nil"/>
            </w:tcBorders>
          </w:tcPr>
          <w:p w14:paraId="12698329"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471" w:type="pct"/>
            <w:tcBorders>
              <w:top w:val="nil"/>
              <w:left w:val="nil"/>
              <w:bottom w:val="nil"/>
              <w:right w:val="nil"/>
            </w:tcBorders>
          </w:tcPr>
          <w:p w14:paraId="74D985C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493" w:type="pct"/>
            <w:tcBorders>
              <w:top w:val="nil"/>
              <w:left w:val="nil"/>
              <w:bottom w:val="nil"/>
            </w:tcBorders>
          </w:tcPr>
          <w:p w14:paraId="57EDDA8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(0.018)</w:t>
            </w:r>
          </w:p>
        </w:tc>
        <w:tc>
          <w:tcPr>
            <w:tcW w:w="471" w:type="pct"/>
            <w:tcBorders>
              <w:top w:val="nil"/>
              <w:left w:val="nil"/>
              <w:bottom w:val="nil"/>
            </w:tcBorders>
          </w:tcPr>
          <w:p w14:paraId="5AE4CED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r>
      <w:tr w:rsidR="008148E5" w:rsidRPr="008148E5" w14:paraId="7355C3A4" w14:textId="77777777" w:rsidTr="00230540">
        <w:trPr>
          <w:jc w:val="center"/>
        </w:trPr>
        <w:tc>
          <w:tcPr>
            <w:tcW w:w="1002" w:type="pct"/>
            <w:tcBorders>
              <w:top w:val="nil"/>
              <w:left w:val="nil"/>
              <w:bottom w:val="nil"/>
              <w:right w:val="nil"/>
            </w:tcBorders>
          </w:tcPr>
          <w:p w14:paraId="3129697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CEO Gender</w:t>
            </w:r>
          </w:p>
        </w:tc>
        <w:tc>
          <w:tcPr>
            <w:tcW w:w="542" w:type="pct"/>
            <w:tcBorders>
              <w:top w:val="nil"/>
              <w:left w:val="nil"/>
              <w:bottom w:val="nil"/>
              <w:right w:val="nil"/>
            </w:tcBorders>
          </w:tcPr>
          <w:p w14:paraId="1CC0492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-0.278***</w:t>
            </w:r>
          </w:p>
        </w:tc>
        <w:tc>
          <w:tcPr>
            <w:tcW w:w="493" w:type="pct"/>
            <w:tcBorders>
              <w:top w:val="nil"/>
              <w:left w:val="nil"/>
              <w:bottom w:val="nil"/>
              <w:right w:val="nil"/>
            </w:tcBorders>
          </w:tcPr>
          <w:p w14:paraId="17C45E1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-0.334***</w:t>
            </w:r>
          </w:p>
        </w:tc>
        <w:tc>
          <w:tcPr>
            <w:tcW w:w="542" w:type="pct"/>
            <w:tcBorders>
              <w:top w:val="nil"/>
              <w:left w:val="nil"/>
              <w:bottom w:val="nil"/>
            </w:tcBorders>
          </w:tcPr>
          <w:p w14:paraId="6359DC1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-0.256***</w:t>
            </w:r>
          </w:p>
        </w:tc>
        <w:tc>
          <w:tcPr>
            <w:tcW w:w="493" w:type="pct"/>
            <w:tcBorders>
              <w:top w:val="nil"/>
              <w:left w:val="nil"/>
              <w:bottom w:val="nil"/>
              <w:right w:val="single" w:sz="4" w:space="0" w:color="auto"/>
            </w:tcBorders>
          </w:tcPr>
          <w:p w14:paraId="095E1CE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-0.304***</w:t>
            </w:r>
          </w:p>
        </w:tc>
        <w:tc>
          <w:tcPr>
            <w:tcW w:w="493" w:type="pct"/>
            <w:tcBorders>
              <w:top w:val="nil"/>
              <w:left w:val="single" w:sz="4" w:space="0" w:color="auto"/>
              <w:bottom w:val="nil"/>
              <w:right w:val="nil"/>
            </w:tcBorders>
          </w:tcPr>
          <w:p w14:paraId="7A869D2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-1.603***</w:t>
            </w:r>
          </w:p>
        </w:tc>
        <w:tc>
          <w:tcPr>
            <w:tcW w:w="471" w:type="pct"/>
            <w:tcBorders>
              <w:top w:val="nil"/>
              <w:left w:val="nil"/>
              <w:bottom w:val="nil"/>
              <w:right w:val="nil"/>
            </w:tcBorders>
          </w:tcPr>
          <w:p w14:paraId="19470070"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-1.933***</w:t>
            </w:r>
          </w:p>
        </w:tc>
        <w:tc>
          <w:tcPr>
            <w:tcW w:w="493" w:type="pct"/>
            <w:tcBorders>
              <w:top w:val="nil"/>
              <w:left w:val="nil"/>
              <w:bottom w:val="nil"/>
            </w:tcBorders>
          </w:tcPr>
          <w:p w14:paraId="53E88F7E"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-1.549***</w:t>
            </w:r>
          </w:p>
        </w:tc>
        <w:tc>
          <w:tcPr>
            <w:tcW w:w="471" w:type="pct"/>
            <w:tcBorders>
              <w:top w:val="nil"/>
              <w:left w:val="nil"/>
              <w:bottom w:val="nil"/>
            </w:tcBorders>
          </w:tcPr>
          <w:p w14:paraId="1BD5C79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-1.878***</w:t>
            </w:r>
          </w:p>
        </w:tc>
      </w:tr>
      <w:tr w:rsidR="008148E5" w:rsidRPr="008148E5" w14:paraId="7DCF097D" w14:textId="77777777" w:rsidTr="00230540">
        <w:trPr>
          <w:jc w:val="center"/>
        </w:trPr>
        <w:tc>
          <w:tcPr>
            <w:tcW w:w="1002" w:type="pct"/>
            <w:tcBorders>
              <w:top w:val="nil"/>
              <w:left w:val="nil"/>
              <w:bottom w:val="nil"/>
              <w:right w:val="nil"/>
            </w:tcBorders>
          </w:tcPr>
          <w:p w14:paraId="3C3F4CB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542" w:type="pct"/>
            <w:tcBorders>
              <w:top w:val="nil"/>
              <w:left w:val="nil"/>
              <w:bottom w:val="nil"/>
              <w:right w:val="nil"/>
            </w:tcBorders>
          </w:tcPr>
          <w:p w14:paraId="636FA05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3" w:type="pct"/>
            <w:tcBorders>
              <w:top w:val="nil"/>
              <w:left w:val="nil"/>
              <w:bottom w:val="nil"/>
              <w:right w:val="nil"/>
            </w:tcBorders>
          </w:tcPr>
          <w:p w14:paraId="4C66ED7D"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542" w:type="pct"/>
            <w:tcBorders>
              <w:top w:val="nil"/>
              <w:left w:val="nil"/>
              <w:bottom w:val="nil"/>
            </w:tcBorders>
          </w:tcPr>
          <w:p w14:paraId="23B1C3FB"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3" w:type="pct"/>
            <w:tcBorders>
              <w:top w:val="nil"/>
              <w:left w:val="nil"/>
              <w:bottom w:val="nil"/>
              <w:right w:val="single" w:sz="4" w:space="0" w:color="auto"/>
            </w:tcBorders>
          </w:tcPr>
          <w:p w14:paraId="75B8396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3" w:type="pct"/>
            <w:tcBorders>
              <w:top w:val="nil"/>
              <w:left w:val="single" w:sz="4" w:space="0" w:color="auto"/>
              <w:bottom w:val="nil"/>
              <w:right w:val="nil"/>
            </w:tcBorders>
          </w:tcPr>
          <w:p w14:paraId="377F916B"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1" w:type="pct"/>
            <w:tcBorders>
              <w:top w:val="nil"/>
              <w:left w:val="nil"/>
              <w:bottom w:val="nil"/>
              <w:right w:val="nil"/>
            </w:tcBorders>
          </w:tcPr>
          <w:p w14:paraId="33FA7DB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3" w:type="pct"/>
            <w:tcBorders>
              <w:top w:val="nil"/>
              <w:left w:val="nil"/>
              <w:bottom w:val="nil"/>
            </w:tcBorders>
          </w:tcPr>
          <w:p w14:paraId="2BB629D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1" w:type="pct"/>
            <w:tcBorders>
              <w:top w:val="nil"/>
              <w:left w:val="nil"/>
              <w:bottom w:val="nil"/>
            </w:tcBorders>
          </w:tcPr>
          <w:p w14:paraId="066F7B0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r>
      <w:tr w:rsidR="008148E5" w:rsidRPr="008148E5" w14:paraId="3AADE5B6" w14:textId="77777777" w:rsidTr="00230540">
        <w:trPr>
          <w:jc w:val="center"/>
        </w:trPr>
        <w:tc>
          <w:tcPr>
            <w:tcW w:w="1002" w:type="pct"/>
            <w:tcBorders>
              <w:top w:val="nil"/>
              <w:left w:val="nil"/>
              <w:bottom w:val="nil"/>
              <w:right w:val="nil"/>
            </w:tcBorders>
          </w:tcPr>
          <w:p w14:paraId="0AABF3B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CEO Age</w:t>
            </w:r>
          </w:p>
        </w:tc>
        <w:tc>
          <w:tcPr>
            <w:tcW w:w="542" w:type="pct"/>
            <w:tcBorders>
              <w:top w:val="nil"/>
              <w:left w:val="nil"/>
              <w:bottom w:val="nil"/>
              <w:right w:val="nil"/>
            </w:tcBorders>
          </w:tcPr>
          <w:p w14:paraId="01B1EF0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0.006**</w:t>
            </w:r>
          </w:p>
        </w:tc>
        <w:tc>
          <w:tcPr>
            <w:tcW w:w="493" w:type="pct"/>
            <w:tcBorders>
              <w:top w:val="nil"/>
              <w:left w:val="nil"/>
              <w:bottom w:val="nil"/>
              <w:right w:val="nil"/>
            </w:tcBorders>
          </w:tcPr>
          <w:p w14:paraId="222BABD2"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0.005*</w:t>
            </w:r>
          </w:p>
        </w:tc>
        <w:tc>
          <w:tcPr>
            <w:tcW w:w="542" w:type="pct"/>
            <w:tcBorders>
              <w:top w:val="nil"/>
              <w:left w:val="nil"/>
              <w:bottom w:val="nil"/>
            </w:tcBorders>
          </w:tcPr>
          <w:p w14:paraId="006B6DB0"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0.006***</w:t>
            </w:r>
          </w:p>
        </w:tc>
        <w:tc>
          <w:tcPr>
            <w:tcW w:w="493" w:type="pct"/>
            <w:tcBorders>
              <w:top w:val="nil"/>
              <w:left w:val="nil"/>
              <w:bottom w:val="nil"/>
              <w:right w:val="single" w:sz="4" w:space="0" w:color="auto"/>
            </w:tcBorders>
          </w:tcPr>
          <w:p w14:paraId="345BAD9D"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0.006**</w:t>
            </w:r>
          </w:p>
        </w:tc>
        <w:tc>
          <w:tcPr>
            <w:tcW w:w="493" w:type="pct"/>
            <w:tcBorders>
              <w:top w:val="nil"/>
              <w:left w:val="single" w:sz="4" w:space="0" w:color="auto"/>
              <w:bottom w:val="nil"/>
              <w:right w:val="nil"/>
            </w:tcBorders>
          </w:tcPr>
          <w:p w14:paraId="3C202E1D"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-0.015**</w:t>
            </w:r>
          </w:p>
        </w:tc>
        <w:tc>
          <w:tcPr>
            <w:tcW w:w="471" w:type="pct"/>
            <w:tcBorders>
              <w:top w:val="nil"/>
              <w:left w:val="nil"/>
              <w:bottom w:val="nil"/>
              <w:right w:val="nil"/>
            </w:tcBorders>
          </w:tcPr>
          <w:p w14:paraId="3995D7D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-0.018**</w:t>
            </w:r>
          </w:p>
        </w:tc>
        <w:tc>
          <w:tcPr>
            <w:tcW w:w="493" w:type="pct"/>
            <w:tcBorders>
              <w:top w:val="nil"/>
              <w:left w:val="nil"/>
              <w:bottom w:val="nil"/>
            </w:tcBorders>
          </w:tcPr>
          <w:p w14:paraId="4486A91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-0.014**</w:t>
            </w:r>
          </w:p>
        </w:tc>
        <w:tc>
          <w:tcPr>
            <w:tcW w:w="471" w:type="pct"/>
            <w:tcBorders>
              <w:top w:val="nil"/>
              <w:left w:val="nil"/>
              <w:bottom w:val="nil"/>
            </w:tcBorders>
          </w:tcPr>
          <w:p w14:paraId="7D121B4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-0.017**</w:t>
            </w:r>
          </w:p>
        </w:tc>
      </w:tr>
      <w:tr w:rsidR="008148E5" w:rsidRPr="008148E5" w14:paraId="1EC684D6" w14:textId="77777777" w:rsidTr="00230540">
        <w:trPr>
          <w:jc w:val="center"/>
        </w:trPr>
        <w:tc>
          <w:tcPr>
            <w:tcW w:w="1002" w:type="pct"/>
            <w:tcBorders>
              <w:top w:val="nil"/>
              <w:left w:val="nil"/>
              <w:bottom w:val="nil"/>
              <w:right w:val="nil"/>
            </w:tcBorders>
          </w:tcPr>
          <w:p w14:paraId="3C524C7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542" w:type="pct"/>
            <w:tcBorders>
              <w:top w:val="nil"/>
              <w:left w:val="nil"/>
              <w:bottom w:val="nil"/>
              <w:right w:val="nil"/>
            </w:tcBorders>
          </w:tcPr>
          <w:p w14:paraId="3C4C2070"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(0.013)</w:t>
            </w:r>
          </w:p>
        </w:tc>
        <w:tc>
          <w:tcPr>
            <w:tcW w:w="493" w:type="pct"/>
            <w:tcBorders>
              <w:top w:val="nil"/>
              <w:left w:val="nil"/>
              <w:bottom w:val="nil"/>
              <w:right w:val="nil"/>
            </w:tcBorders>
          </w:tcPr>
          <w:p w14:paraId="4F852CC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(0.057)</w:t>
            </w:r>
          </w:p>
        </w:tc>
        <w:tc>
          <w:tcPr>
            <w:tcW w:w="542" w:type="pct"/>
            <w:tcBorders>
              <w:top w:val="nil"/>
              <w:left w:val="nil"/>
              <w:bottom w:val="nil"/>
            </w:tcBorders>
          </w:tcPr>
          <w:p w14:paraId="43146C3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(0.007)</w:t>
            </w:r>
          </w:p>
        </w:tc>
        <w:tc>
          <w:tcPr>
            <w:tcW w:w="493" w:type="pct"/>
            <w:tcBorders>
              <w:top w:val="nil"/>
              <w:left w:val="nil"/>
              <w:bottom w:val="nil"/>
              <w:right w:val="single" w:sz="4" w:space="0" w:color="auto"/>
            </w:tcBorders>
          </w:tcPr>
          <w:p w14:paraId="01887F9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(0.036)</w:t>
            </w:r>
          </w:p>
        </w:tc>
        <w:tc>
          <w:tcPr>
            <w:tcW w:w="493" w:type="pct"/>
            <w:tcBorders>
              <w:top w:val="nil"/>
              <w:left w:val="single" w:sz="4" w:space="0" w:color="auto"/>
              <w:bottom w:val="nil"/>
              <w:right w:val="nil"/>
            </w:tcBorders>
          </w:tcPr>
          <w:p w14:paraId="6C93256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(0.025)</w:t>
            </w:r>
          </w:p>
        </w:tc>
        <w:tc>
          <w:tcPr>
            <w:tcW w:w="471" w:type="pct"/>
            <w:tcBorders>
              <w:top w:val="nil"/>
              <w:left w:val="nil"/>
              <w:bottom w:val="nil"/>
              <w:right w:val="nil"/>
            </w:tcBorders>
          </w:tcPr>
          <w:p w14:paraId="640FF6E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(0.023)</w:t>
            </w:r>
          </w:p>
        </w:tc>
        <w:tc>
          <w:tcPr>
            <w:tcW w:w="493" w:type="pct"/>
            <w:tcBorders>
              <w:top w:val="nil"/>
              <w:left w:val="nil"/>
              <w:bottom w:val="nil"/>
            </w:tcBorders>
          </w:tcPr>
          <w:p w14:paraId="537FF0BB"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(0.037)</w:t>
            </w:r>
          </w:p>
        </w:tc>
        <w:tc>
          <w:tcPr>
            <w:tcW w:w="471" w:type="pct"/>
            <w:tcBorders>
              <w:top w:val="nil"/>
              <w:left w:val="nil"/>
              <w:bottom w:val="nil"/>
            </w:tcBorders>
          </w:tcPr>
          <w:p w14:paraId="6E43169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(0.031)</w:t>
            </w:r>
          </w:p>
        </w:tc>
      </w:tr>
      <w:tr w:rsidR="008148E5" w:rsidRPr="008148E5" w14:paraId="4149988E" w14:textId="77777777" w:rsidTr="00230540">
        <w:trPr>
          <w:jc w:val="center"/>
        </w:trPr>
        <w:tc>
          <w:tcPr>
            <w:tcW w:w="1002" w:type="pct"/>
            <w:tcBorders>
              <w:top w:val="nil"/>
              <w:left w:val="nil"/>
              <w:bottom w:val="nil"/>
              <w:right w:val="nil"/>
            </w:tcBorders>
          </w:tcPr>
          <w:p w14:paraId="40E2C17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CEO Tenure</w:t>
            </w:r>
          </w:p>
        </w:tc>
        <w:tc>
          <w:tcPr>
            <w:tcW w:w="542" w:type="pct"/>
            <w:tcBorders>
              <w:top w:val="nil"/>
              <w:left w:val="nil"/>
              <w:bottom w:val="nil"/>
              <w:right w:val="nil"/>
            </w:tcBorders>
          </w:tcPr>
          <w:p w14:paraId="56249CC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-0.007*</w:t>
            </w:r>
          </w:p>
        </w:tc>
        <w:tc>
          <w:tcPr>
            <w:tcW w:w="493" w:type="pct"/>
            <w:tcBorders>
              <w:top w:val="nil"/>
              <w:left w:val="nil"/>
              <w:bottom w:val="nil"/>
              <w:right w:val="nil"/>
            </w:tcBorders>
          </w:tcPr>
          <w:p w14:paraId="559FD1D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-0.009**</w:t>
            </w:r>
          </w:p>
        </w:tc>
        <w:tc>
          <w:tcPr>
            <w:tcW w:w="542" w:type="pct"/>
            <w:tcBorders>
              <w:top w:val="nil"/>
              <w:left w:val="nil"/>
              <w:bottom w:val="nil"/>
            </w:tcBorders>
          </w:tcPr>
          <w:p w14:paraId="6F410FF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-0.008**</w:t>
            </w:r>
          </w:p>
        </w:tc>
        <w:tc>
          <w:tcPr>
            <w:tcW w:w="493" w:type="pct"/>
            <w:tcBorders>
              <w:top w:val="nil"/>
              <w:left w:val="nil"/>
              <w:bottom w:val="nil"/>
              <w:right w:val="single" w:sz="4" w:space="0" w:color="auto"/>
            </w:tcBorders>
          </w:tcPr>
          <w:p w14:paraId="2E0F9802"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-0.010**</w:t>
            </w:r>
          </w:p>
        </w:tc>
        <w:tc>
          <w:tcPr>
            <w:tcW w:w="493" w:type="pct"/>
            <w:tcBorders>
              <w:top w:val="nil"/>
              <w:left w:val="single" w:sz="4" w:space="0" w:color="auto"/>
              <w:bottom w:val="nil"/>
              <w:right w:val="nil"/>
            </w:tcBorders>
          </w:tcPr>
          <w:p w14:paraId="27474DA2"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0.019</w:t>
            </w:r>
          </w:p>
        </w:tc>
        <w:tc>
          <w:tcPr>
            <w:tcW w:w="471" w:type="pct"/>
            <w:tcBorders>
              <w:top w:val="nil"/>
              <w:left w:val="nil"/>
              <w:bottom w:val="nil"/>
              <w:right w:val="nil"/>
            </w:tcBorders>
          </w:tcPr>
          <w:p w14:paraId="757A0F93"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0.013</w:t>
            </w:r>
          </w:p>
        </w:tc>
        <w:tc>
          <w:tcPr>
            <w:tcW w:w="493" w:type="pct"/>
            <w:tcBorders>
              <w:top w:val="nil"/>
              <w:left w:val="nil"/>
              <w:bottom w:val="nil"/>
            </w:tcBorders>
          </w:tcPr>
          <w:p w14:paraId="66B45E6E"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0.016</w:t>
            </w:r>
          </w:p>
        </w:tc>
        <w:tc>
          <w:tcPr>
            <w:tcW w:w="471" w:type="pct"/>
            <w:tcBorders>
              <w:top w:val="nil"/>
              <w:left w:val="nil"/>
              <w:bottom w:val="nil"/>
            </w:tcBorders>
          </w:tcPr>
          <w:p w14:paraId="30978EA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0.011</w:t>
            </w:r>
          </w:p>
        </w:tc>
      </w:tr>
      <w:tr w:rsidR="008148E5" w:rsidRPr="008148E5" w14:paraId="78782B01" w14:textId="77777777" w:rsidTr="00230540">
        <w:trPr>
          <w:jc w:val="center"/>
        </w:trPr>
        <w:tc>
          <w:tcPr>
            <w:tcW w:w="1002" w:type="pct"/>
            <w:tcBorders>
              <w:top w:val="nil"/>
              <w:left w:val="nil"/>
              <w:bottom w:val="nil"/>
              <w:right w:val="nil"/>
            </w:tcBorders>
          </w:tcPr>
          <w:p w14:paraId="3F6E564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542" w:type="pct"/>
            <w:tcBorders>
              <w:top w:val="nil"/>
              <w:left w:val="nil"/>
              <w:bottom w:val="nil"/>
              <w:right w:val="nil"/>
            </w:tcBorders>
          </w:tcPr>
          <w:p w14:paraId="06F0C1B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(0.065)</w:t>
            </w:r>
          </w:p>
        </w:tc>
        <w:tc>
          <w:tcPr>
            <w:tcW w:w="493" w:type="pct"/>
            <w:tcBorders>
              <w:top w:val="nil"/>
              <w:left w:val="nil"/>
              <w:bottom w:val="nil"/>
              <w:right w:val="nil"/>
            </w:tcBorders>
          </w:tcPr>
          <w:p w14:paraId="5D43DD0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(0.032)</w:t>
            </w:r>
          </w:p>
        </w:tc>
        <w:tc>
          <w:tcPr>
            <w:tcW w:w="542" w:type="pct"/>
            <w:tcBorders>
              <w:top w:val="nil"/>
              <w:left w:val="nil"/>
              <w:bottom w:val="nil"/>
            </w:tcBorders>
          </w:tcPr>
          <w:p w14:paraId="0F83FA3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(0.031)</w:t>
            </w:r>
          </w:p>
        </w:tc>
        <w:tc>
          <w:tcPr>
            <w:tcW w:w="493" w:type="pct"/>
            <w:tcBorders>
              <w:top w:val="nil"/>
              <w:left w:val="nil"/>
              <w:bottom w:val="nil"/>
              <w:right w:val="single" w:sz="4" w:space="0" w:color="auto"/>
            </w:tcBorders>
          </w:tcPr>
          <w:p w14:paraId="5522D630"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(0.016)</w:t>
            </w:r>
          </w:p>
        </w:tc>
        <w:tc>
          <w:tcPr>
            <w:tcW w:w="493" w:type="pct"/>
            <w:tcBorders>
              <w:top w:val="nil"/>
              <w:left w:val="single" w:sz="4" w:space="0" w:color="auto"/>
              <w:bottom w:val="nil"/>
              <w:right w:val="nil"/>
            </w:tcBorders>
          </w:tcPr>
          <w:p w14:paraId="347FD0D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(0.272)</w:t>
            </w:r>
          </w:p>
        </w:tc>
        <w:tc>
          <w:tcPr>
            <w:tcW w:w="471" w:type="pct"/>
            <w:tcBorders>
              <w:top w:val="nil"/>
              <w:left w:val="nil"/>
              <w:bottom w:val="nil"/>
              <w:right w:val="nil"/>
            </w:tcBorders>
          </w:tcPr>
          <w:p w14:paraId="267BCD6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(0.538)</w:t>
            </w:r>
          </w:p>
        </w:tc>
        <w:tc>
          <w:tcPr>
            <w:tcW w:w="493" w:type="pct"/>
            <w:tcBorders>
              <w:top w:val="nil"/>
              <w:left w:val="nil"/>
              <w:bottom w:val="nil"/>
            </w:tcBorders>
          </w:tcPr>
          <w:p w14:paraId="7683C793"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(0.343)</w:t>
            </w:r>
          </w:p>
        </w:tc>
        <w:tc>
          <w:tcPr>
            <w:tcW w:w="471" w:type="pct"/>
            <w:tcBorders>
              <w:top w:val="nil"/>
              <w:left w:val="nil"/>
              <w:bottom w:val="nil"/>
            </w:tcBorders>
          </w:tcPr>
          <w:p w14:paraId="388C467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(0.599)</w:t>
            </w:r>
          </w:p>
        </w:tc>
      </w:tr>
      <w:tr w:rsidR="008148E5" w:rsidRPr="008148E5" w14:paraId="657DF85C" w14:textId="77777777" w:rsidTr="00230540">
        <w:trPr>
          <w:jc w:val="center"/>
        </w:trPr>
        <w:tc>
          <w:tcPr>
            <w:tcW w:w="1002" w:type="pct"/>
            <w:tcBorders>
              <w:top w:val="nil"/>
              <w:left w:val="nil"/>
              <w:bottom w:val="nil"/>
              <w:right w:val="nil"/>
            </w:tcBorders>
          </w:tcPr>
          <w:p w14:paraId="3516B52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CEO Duality</w:t>
            </w:r>
          </w:p>
        </w:tc>
        <w:tc>
          <w:tcPr>
            <w:tcW w:w="542" w:type="pct"/>
            <w:tcBorders>
              <w:top w:val="nil"/>
              <w:left w:val="nil"/>
              <w:bottom w:val="nil"/>
              <w:right w:val="nil"/>
            </w:tcBorders>
          </w:tcPr>
          <w:p w14:paraId="433099A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0.090**</w:t>
            </w:r>
          </w:p>
        </w:tc>
        <w:tc>
          <w:tcPr>
            <w:tcW w:w="493" w:type="pct"/>
            <w:tcBorders>
              <w:top w:val="nil"/>
              <w:left w:val="nil"/>
              <w:bottom w:val="nil"/>
              <w:right w:val="nil"/>
            </w:tcBorders>
          </w:tcPr>
          <w:p w14:paraId="3A8422AB"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0.081*</w:t>
            </w:r>
          </w:p>
        </w:tc>
        <w:tc>
          <w:tcPr>
            <w:tcW w:w="542" w:type="pct"/>
            <w:tcBorders>
              <w:top w:val="nil"/>
              <w:left w:val="nil"/>
              <w:bottom w:val="nil"/>
            </w:tcBorders>
          </w:tcPr>
          <w:p w14:paraId="7A32C30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0.097***</w:t>
            </w:r>
          </w:p>
        </w:tc>
        <w:tc>
          <w:tcPr>
            <w:tcW w:w="493" w:type="pct"/>
            <w:tcBorders>
              <w:top w:val="nil"/>
              <w:left w:val="nil"/>
              <w:bottom w:val="nil"/>
              <w:right w:val="single" w:sz="4" w:space="0" w:color="auto"/>
            </w:tcBorders>
          </w:tcPr>
          <w:p w14:paraId="0870B34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0.087**</w:t>
            </w:r>
          </w:p>
        </w:tc>
        <w:tc>
          <w:tcPr>
            <w:tcW w:w="493" w:type="pct"/>
            <w:tcBorders>
              <w:top w:val="nil"/>
              <w:left w:val="single" w:sz="4" w:space="0" w:color="auto"/>
              <w:bottom w:val="nil"/>
              <w:right w:val="nil"/>
            </w:tcBorders>
          </w:tcPr>
          <w:p w14:paraId="669A1BBB"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0.234*</w:t>
            </w:r>
          </w:p>
        </w:tc>
        <w:tc>
          <w:tcPr>
            <w:tcW w:w="471" w:type="pct"/>
            <w:tcBorders>
              <w:top w:val="nil"/>
              <w:left w:val="nil"/>
              <w:bottom w:val="nil"/>
              <w:right w:val="nil"/>
            </w:tcBorders>
          </w:tcPr>
          <w:p w14:paraId="4126C19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0.233*</w:t>
            </w:r>
          </w:p>
        </w:tc>
        <w:tc>
          <w:tcPr>
            <w:tcW w:w="493" w:type="pct"/>
            <w:tcBorders>
              <w:top w:val="nil"/>
              <w:left w:val="nil"/>
              <w:bottom w:val="nil"/>
            </w:tcBorders>
          </w:tcPr>
          <w:p w14:paraId="06DD332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0.262**</w:t>
            </w:r>
          </w:p>
        </w:tc>
        <w:tc>
          <w:tcPr>
            <w:tcW w:w="471" w:type="pct"/>
            <w:tcBorders>
              <w:top w:val="nil"/>
              <w:left w:val="nil"/>
              <w:bottom w:val="nil"/>
            </w:tcBorders>
          </w:tcPr>
          <w:p w14:paraId="6EFFC6E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0.242*</w:t>
            </w:r>
          </w:p>
        </w:tc>
      </w:tr>
      <w:tr w:rsidR="008148E5" w:rsidRPr="008148E5" w14:paraId="24465CEB" w14:textId="77777777" w:rsidTr="00230540">
        <w:trPr>
          <w:jc w:val="center"/>
        </w:trPr>
        <w:tc>
          <w:tcPr>
            <w:tcW w:w="1002" w:type="pct"/>
            <w:tcBorders>
              <w:top w:val="nil"/>
              <w:left w:val="nil"/>
              <w:bottom w:val="nil"/>
              <w:right w:val="nil"/>
            </w:tcBorders>
          </w:tcPr>
          <w:p w14:paraId="2CADD20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542" w:type="pct"/>
            <w:tcBorders>
              <w:top w:val="nil"/>
              <w:left w:val="nil"/>
              <w:bottom w:val="nil"/>
              <w:right w:val="nil"/>
            </w:tcBorders>
          </w:tcPr>
          <w:p w14:paraId="235FA3B3"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(0.016)</w:t>
            </w:r>
          </w:p>
        </w:tc>
        <w:tc>
          <w:tcPr>
            <w:tcW w:w="493" w:type="pct"/>
            <w:tcBorders>
              <w:top w:val="nil"/>
              <w:left w:val="nil"/>
              <w:bottom w:val="nil"/>
              <w:right w:val="nil"/>
            </w:tcBorders>
          </w:tcPr>
          <w:p w14:paraId="2717CA3E"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(0.064)</w:t>
            </w:r>
          </w:p>
        </w:tc>
        <w:tc>
          <w:tcPr>
            <w:tcW w:w="542" w:type="pct"/>
            <w:tcBorders>
              <w:top w:val="nil"/>
              <w:left w:val="nil"/>
              <w:bottom w:val="nil"/>
            </w:tcBorders>
          </w:tcPr>
          <w:p w14:paraId="56B6798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(0.009)</w:t>
            </w:r>
          </w:p>
        </w:tc>
        <w:tc>
          <w:tcPr>
            <w:tcW w:w="493" w:type="pct"/>
            <w:tcBorders>
              <w:top w:val="nil"/>
              <w:left w:val="nil"/>
              <w:bottom w:val="nil"/>
              <w:right w:val="single" w:sz="4" w:space="0" w:color="auto"/>
            </w:tcBorders>
          </w:tcPr>
          <w:p w14:paraId="3161E593"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(0.048)</w:t>
            </w:r>
          </w:p>
        </w:tc>
        <w:tc>
          <w:tcPr>
            <w:tcW w:w="493" w:type="pct"/>
            <w:tcBorders>
              <w:top w:val="nil"/>
              <w:left w:val="single" w:sz="4" w:space="0" w:color="auto"/>
              <w:bottom w:val="nil"/>
              <w:right w:val="nil"/>
            </w:tcBorders>
          </w:tcPr>
          <w:p w14:paraId="13B0F99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(0.076)</w:t>
            </w:r>
          </w:p>
        </w:tc>
        <w:tc>
          <w:tcPr>
            <w:tcW w:w="471" w:type="pct"/>
            <w:tcBorders>
              <w:top w:val="nil"/>
              <w:left w:val="nil"/>
              <w:bottom w:val="nil"/>
              <w:right w:val="nil"/>
            </w:tcBorders>
          </w:tcPr>
          <w:p w14:paraId="0763F0B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(0.093)</w:t>
            </w:r>
          </w:p>
        </w:tc>
        <w:tc>
          <w:tcPr>
            <w:tcW w:w="493" w:type="pct"/>
            <w:tcBorders>
              <w:top w:val="nil"/>
              <w:left w:val="nil"/>
              <w:bottom w:val="nil"/>
            </w:tcBorders>
          </w:tcPr>
          <w:p w14:paraId="20178F8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(0.039)</w:t>
            </w:r>
          </w:p>
        </w:tc>
        <w:tc>
          <w:tcPr>
            <w:tcW w:w="471" w:type="pct"/>
            <w:tcBorders>
              <w:top w:val="nil"/>
              <w:left w:val="nil"/>
              <w:bottom w:val="nil"/>
            </w:tcBorders>
          </w:tcPr>
          <w:p w14:paraId="42E9F41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(0.089)</w:t>
            </w:r>
          </w:p>
        </w:tc>
      </w:tr>
      <w:tr w:rsidR="008148E5" w:rsidRPr="008148E5" w14:paraId="2C118100" w14:textId="77777777" w:rsidTr="00230540">
        <w:trPr>
          <w:jc w:val="center"/>
        </w:trPr>
        <w:tc>
          <w:tcPr>
            <w:tcW w:w="1002" w:type="pct"/>
            <w:tcBorders>
              <w:top w:val="nil"/>
              <w:left w:val="nil"/>
              <w:bottom w:val="nil"/>
              <w:right w:val="nil"/>
            </w:tcBorders>
          </w:tcPr>
          <w:p w14:paraId="3A67642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CEO PhD Dummy</w:t>
            </w:r>
          </w:p>
        </w:tc>
        <w:tc>
          <w:tcPr>
            <w:tcW w:w="542" w:type="pct"/>
            <w:tcBorders>
              <w:top w:val="nil"/>
              <w:left w:val="nil"/>
              <w:bottom w:val="nil"/>
              <w:right w:val="nil"/>
            </w:tcBorders>
          </w:tcPr>
          <w:p w14:paraId="2B7B3D7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0.133</w:t>
            </w:r>
          </w:p>
        </w:tc>
        <w:tc>
          <w:tcPr>
            <w:tcW w:w="493" w:type="pct"/>
            <w:tcBorders>
              <w:top w:val="nil"/>
              <w:left w:val="nil"/>
              <w:bottom w:val="nil"/>
              <w:right w:val="nil"/>
            </w:tcBorders>
          </w:tcPr>
          <w:p w14:paraId="31F292CB"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0.290**</w:t>
            </w:r>
          </w:p>
        </w:tc>
        <w:tc>
          <w:tcPr>
            <w:tcW w:w="542" w:type="pct"/>
            <w:tcBorders>
              <w:top w:val="nil"/>
              <w:left w:val="nil"/>
              <w:bottom w:val="nil"/>
            </w:tcBorders>
          </w:tcPr>
          <w:p w14:paraId="41F639EE"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0.127</w:t>
            </w:r>
          </w:p>
        </w:tc>
        <w:tc>
          <w:tcPr>
            <w:tcW w:w="493" w:type="pct"/>
            <w:tcBorders>
              <w:top w:val="nil"/>
              <w:left w:val="nil"/>
              <w:bottom w:val="nil"/>
              <w:right w:val="single" w:sz="4" w:space="0" w:color="auto"/>
            </w:tcBorders>
          </w:tcPr>
          <w:p w14:paraId="1E19448B"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0.287**</w:t>
            </w:r>
          </w:p>
        </w:tc>
        <w:tc>
          <w:tcPr>
            <w:tcW w:w="493" w:type="pct"/>
            <w:tcBorders>
              <w:top w:val="nil"/>
              <w:left w:val="single" w:sz="4" w:space="0" w:color="auto"/>
              <w:bottom w:val="nil"/>
              <w:right w:val="nil"/>
            </w:tcBorders>
          </w:tcPr>
          <w:p w14:paraId="4A673D3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4.648***</w:t>
            </w:r>
          </w:p>
        </w:tc>
        <w:tc>
          <w:tcPr>
            <w:tcW w:w="471" w:type="pct"/>
            <w:tcBorders>
              <w:top w:val="nil"/>
              <w:left w:val="nil"/>
              <w:bottom w:val="nil"/>
              <w:right w:val="nil"/>
            </w:tcBorders>
          </w:tcPr>
          <w:p w14:paraId="75A56EED"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5.409***</w:t>
            </w:r>
          </w:p>
        </w:tc>
        <w:tc>
          <w:tcPr>
            <w:tcW w:w="493" w:type="pct"/>
            <w:tcBorders>
              <w:top w:val="nil"/>
              <w:left w:val="nil"/>
              <w:bottom w:val="nil"/>
            </w:tcBorders>
          </w:tcPr>
          <w:p w14:paraId="669D808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4.638***</w:t>
            </w:r>
          </w:p>
        </w:tc>
        <w:tc>
          <w:tcPr>
            <w:tcW w:w="471" w:type="pct"/>
            <w:tcBorders>
              <w:top w:val="nil"/>
              <w:left w:val="nil"/>
              <w:bottom w:val="nil"/>
            </w:tcBorders>
          </w:tcPr>
          <w:p w14:paraId="4358430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5.401***</w:t>
            </w:r>
          </w:p>
        </w:tc>
      </w:tr>
      <w:tr w:rsidR="008148E5" w:rsidRPr="008148E5" w14:paraId="298F4DCF" w14:textId="77777777" w:rsidTr="00230540">
        <w:trPr>
          <w:jc w:val="center"/>
        </w:trPr>
        <w:tc>
          <w:tcPr>
            <w:tcW w:w="1002" w:type="pct"/>
            <w:tcBorders>
              <w:top w:val="nil"/>
              <w:left w:val="nil"/>
              <w:bottom w:val="nil"/>
              <w:right w:val="nil"/>
            </w:tcBorders>
          </w:tcPr>
          <w:p w14:paraId="368E9BB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542" w:type="pct"/>
            <w:tcBorders>
              <w:top w:val="nil"/>
              <w:left w:val="nil"/>
              <w:bottom w:val="nil"/>
              <w:right w:val="nil"/>
            </w:tcBorders>
          </w:tcPr>
          <w:p w14:paraId="17F89699"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(0.469)</w:t>
            </w:r>
          </w:p>
        </w:tc>
        <w:tc>
          <w:tcPr>
            <w:tcW w:w="493" w:type="pct"/>
            <w:tcBorders>
              <w:top w:val="nil"/>
              <w:left w:val="nil"/>
              <w:bottom w:val="nil"/>
              <w:right w:val="nil"/>
            </w:tcBorders>
          </w:tcPr>
          <w:p w14:paraId="36B61A43"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(0.013)</w:t>
            </w:r>
          </w:p>
        </w:tc>
        <w:tc>
          <w:tcPr>
            <w:tcW w:w="542" w:type="pct"/>
            <w:tcBorders>
              <w:top w:val="nil"/>
              <w:left w:val="nil"/>
              <w:bottom w:val="nil"/>
            </w:tcBorders>
          </w:tcPr>
          <w:p w14:paraId="031A5C6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(0.511)</w:t>
            </w:r>
          </w:p>
        </w:tc>
        <w:tc>
          <w:tcPr>
            <w:tcW w:w="493" w:type="pct"/>
            <w:tcBorders>
              <w:top w:val="nil"/>
              <w:left w:val="nil"/>
              <w:bottom w:val="nil"/>
              <w:right w:val="single" w:sz="4" w:space="0" w:color="auto"/>
            </w:tcBorders>
          </w:tcPr>
          <w:p w14:paraId="255789A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(0.014)</w:t>
            </w:r>
          </w:p>
        </w:tc>
        <w:tc>
          <w:tcPr>
            <w:tcW w:w="493" w:type="pct"/>
            <w:tcBorders>
              <w:top w:val="nil"/>
              <w:left w:val="single" w:sz="4" w:space="0" w:color="auto"/>
              <w:bottom w:val="nil"/>
              <w:right w:val="nil"/>
            </w:tcBorders>
          </w:tcPr>
          <w:p w14:paraId="2A4881E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(0.002)</w:t>
            </w:r>
          </w:p>
        </w:tc>
        <w:tc>
          <w:tcPr>
            <w:tcW w:w="471" w:type="pct"/>
            <w:tcBorders>
              <w:top w:val="nil"/>
              <w:left w:val="nil"/>
              <w:bottom w:val="nil"/>
              <w:right w:val="nil"/>
            </w:tcBorders>
          </w:tcPr>
          <w:p w14:paraId="3AACF25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(0.001)</w:t>
            </w:r>
          </w:p>
        </w:tc>
        <w:tc>
          <w:tcPr>
            <w:tcW w:w="493" w:type="pct"/>
            <w:tcBorders>
              <w:top w:val="nil"/>
              <w:left w:val="nil"/>
              <w:bottom w:val="nil"/>
            </w:tcBorders>
          </w:tcPr>
          <w:p w14:paraId="17D9782E"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(0.002)</w:t>
            </w:r>
          </w:p>
        </w:tc>
        <w:tc>
          <w:tcPr>
            <w:tcW w:w="471" w:type="pct"/>
            <w:tcBorders>
              <w:top w:val="nil"/>
              <w:left w:val="nil"/>
              <w:bottom w:val="nil"/>
            </w:tcBorders>
          </w:tcPr>
          <w:p w14:paraId="0CE43343"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(0.001)</w:t>
            </w:r>
          </w:p>
        </w:tc>
      </w:tr>
      <w:tr w:rsidR="008148E5" w:rsidRPr="008148E5" w14:paraId="54F24D38" w14:textId="77777777" w:rsidTr="00230540">
        <w:trPr>
          <w:jc w:val="center"/>
        </w:trPr>
        <w:tc>
          <w:tcPr>
            <w:tcW w:w="1002" w:type="pct"/>
            <w:tcBorders>
              <w:top w:val="nil"/>
              <w:left w:val="nil"/>
              <w:bottom w:val="nil"/>
              <w:right w:val="nil"/>
            </w:tcBorders>
          </w:tcPr>
          <w:p w14:paraId="79A8C813"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CEO MBA Dummy</w:t>
            </w:r>
          </w:p>
        </w:tc>
        <w:tc>
          <w:tcPr>
            <w:tcW w:w="542" w:type="pct"/>
            <w:tcBorders>
              <w:top w:val="nil"/>
              <w:left w:val="nil"/>
              <w:bottom w:val="nil"/>
              <w:right w:val="nil"/>
            </w:tcBorders>
          </w:tcPr>
          <w:p w14:paraId="5B1084D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0.124**</w:t>
            </w:r>
          </w:p>
        </w:tc>
        <w:tc>
          <w:tcPr>
            <w:tcW w:w="493" w:type="pct"/>
            <w:tcBorders>
              <w:top w:val="nil"/>
              <w:left w:val="nil"/>
              <w:bottom w:val="nil"/>
              <w:right w:val="nil"/>
            </w:tcBorders>
          </w:tcPr>
          <w:p w14:paraId="23C5741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0.198***</w:t>
            </w:r>
          </w:p>
        </w:tc>
        <w:tc>
          <w:tcPr>
            <w:tcW w:w="542" w:type="pct"/>
            <w:tcBorders>
              <w:top w:val="nil"/>
              <w:left w:val="nil"/>
              <w:bottom w:val="nil"/>
            </w:tcBorders>
          </w:tcPr>
          <w:p w14:paraId="6903687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0.113**</w:t>
            </w:r>
          </w:p>
        </w:tc>
        <w:tc>
          <w:tcPr>
            <w:tcW w:w="493" w:type="pct"/>
            <w:tcBorders>
              <w:top w:val="nil"/>
              <w:left w:val="nil"/>
              <w:bottom w:val="nil"/>
              <w:right w:val="single" w:sz="4" w:space="0" w:color="auto"/>
            </w:tcBorders>
          </w:tcPr>
          <w:p w14:paraId="42CBED2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0.187***</w:t>
            </w:r>
          </w:p>
        </w:tc>
        <w:tc>
          <w:tcPr>
            <w:tcW w:w="493" w:type="pct"/>
            <w:tcBorders>
              <w:top w:val="nil"/>
              <w:left w:val="single" w:sz="4" w:space="0" w:color="auto"/>
              <w:bottom w:val="nil"/>
              <w:right w:val="nil"/>
            </w:tcBorders>
          </w:tcPr>
          <w:p w14:paraId="2455F36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0.314</w:t>
            </w:r>
          </w:p>
        </w:tc>
        <w:tc>
          <w:tcPr>
            <w:tcW w:w="471" w:type="pct"/>
            <w:tcBorders>
              <w:top w:val="nil"/>
              <w:left w:val="nil"/>
              <w:bottom w:val="nil"/>
              <w:right w:val="nil"/>
            </w:tcBorders>
          </w:tcPr>
          <w:p w14:paraId="106737B2"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0.275</w:t>
            </w:r>
          </w:p>
        </w:tc>
        <w:tc>
          <w:tcPr>
            <w:tcW w:w="493" w:type="pct"/>
            <w:tcBorders>
              <w:top w:val="nil"/>
              <w:left w:val="nil"/>
              <w:bottom w:val="nil"/>
            </w:tcBorders>
          </w:tcPr>
          <w:p w14:paraId="62D05E83"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0.292</w:t>
            </w:r>
          </w:p>
        </w:tc>
        <w:tc>
          <w:tcPr>
            <w:tcW w:w="471" w:type="pct"/>
            <w:tcBorders>
              <w:top w:val="nil"/>
              <w:left w:val="nil"/>
              <w:bottom w:val="nil"/>
            </w:tcBorders>
          </w:tcPr>
          <w:p w14:paraId="6EC69FEE"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0.254</w:t>
            </w:r>
          </w:p>
        </w:tc>
      </w:tr>
      <w:tr w:rsidR="008148E5" w:rsidRPr="008148E5" w14:paraId="05180AB4" w14:textId="77777777" w:rsidTr="00230540">
        <w:trPr>
          <w:jc w:val="center"/>
        </w:trPr>
        <w:tc>
          <w:tcPr>
            <w:tcW w:w="1002" w:type="pct"/>
            <w:tcBorders>
              <w:top w:val="nil"/>
              <w:left w:val="nil"/>
              <w:bottom w:val="nil"/>
              <w:right w:val="nil"/>
            </w:tcBorders>
          </w:tcPr>
          <w:p w14:paraId="6E893C93"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542" w:type="pct"/>
            <w:tcBorders>
              <w:top w:val="nil"/>
              <w:left w:val="nil"/>
              <w:bottom w:val="nil"/>
              <w:right w:val="nil"/>
            </w:tcBorders>
          </w:tcPr>
          <w:p w14:paraId="21E5CE70"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(0.014)</w:t>
            </w:r>
          </w:p>
        </w:tc>
        <w:tc>
          <w:tcPr>
            <w:tcW w:w="493" w:type="pct"/>
            <w:tcBorders>
              <w:top w:val="nil"/>
              <w:left w:val="nil"/>
              <w:bottom w:val="nil"/>
              <w:right w:val="nil"/>
            </w:tcBorders>
          </w:tcPr>
          <w:p w14:paraId="082D5C0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542" w:type="pct"/>
            <w:tcBorders>
              <w:top w:val="nil"/>
              <w:left w:val="nil"/>
              <w:bottom w:val="nil"/>
            </w:tcBorders>
          </w:tcPr>
          <w:p w14:paraId="4F3155D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(0.024)</w:t>
            </w:r>
          </w:p>
        </w:tc>
        <w:tc>
          <w:tcPr>
            <w:tcW w:w="493" w:type="pct"/>
            <w:tcBorders>
              <w:top w:val="nil"/>
              <w:left w:val="nil"/>
              <w:bottom w:val="nil"/>
              <w:right w:val="single" w:sz="4" w:space="0" w:color="auto"/>
            </w:tcBorders>
          </w:tcPr>
          <w:p w14:paraId="32B7AB6B"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(0.001)</w:t>
            </w:r>
          </w:p>
        </w:tc>
        <w:tc>
          <w:tcPr>
            <w:tcW w:w="493" w:type="pct"/>
            <w:tcBorders>
              <w:top w:val="nil"/>
              <w:left w:val="single" w:sz="4" w:space="0" w:color="auto"/>
              <w:bottom w:val="nil"/>
              <w:right w:val="nil"/>
            </w:tcBorders>
          </w:tcPr>
          <w:p w14:paraId="4B38012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(0.100)</w:t>
            </w:r>
          </w:p>
        </w:tc>
        <w:tc>
          <w:tcPr>
            <w:tcW w:w="471" w:type="pct"/>
            <w:tcBorders>
              <w:top w:val="nil"/>
              <w:left w:val="nil"/>
              <w:bottom w:val="nil"/>
              <w:right w:val="nil"/>
            </w:tcBorders>
          </w:tcPr>
          <w:p w14:paraId="3E9255B2"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(0.217)</w:t>
            </w:r>
          </w:p>
        </w:tc>
        <w:tc>
          <w:tcPr>
            <w:tcW w:w="493" w:type="pct"/>
            <w:tcBorders>
              <w:top w:val="nil"/>
              <w:left w:val="nil"/>
              <w:bottom w:val="nil"/>
            </w:tcBorders>
          </w:tcPr>
          <w:p w14:paraId="0EEE5D8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(0.121)</w:t>
            </w:r>
          </w:p>
        </w:tc>
        <w:tc>
          <w:tcPr>
            <w:tcW w:w="471" w:type="pct"/>
            <w:tcBorders>
              <w:top w:val="nil"/>
              <w:left w:val="nil"/>
              <w:bottom w:val="nil"/>
            </w:tcBorders>
          </w:tcPr>
          <w:p w14:paraId="698742B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(0.250)</w:t>
            </w:r>
          </w:p>
        </w:tc>
      </w:tr>
      <w:tr w:rsidR="008148E5" w:rsidRPr="008148E5" w14:paraId="4FDA4335" w14:textId="77777777" w:rsidTr="00230540">
        <w:trPr>
          <w:jc w:val="center"/>
        </w:trPr>
        <w:tc>
          <w:tcPr>
            <w:tcW w:w="1002" w:type="pct"/>
            <w:tcBorders>
              <w:top w:val="nil"/>
              <w:left w:val="nil"/>
              <w:bottom w:val="nil"/>
              <w:right w:val="nil"/>
            </w:tcBorders>
          </w:tcPr>
          <w:p w14:paraId="065F5E2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CEO Network Size</w:t>
            </w:r>
          </w:p>
        </w:tc>
        <w:tc>
          <w:tcPr>
            <w:tcW w:w="542" w:type="pct"/>
            <w:tcBorders>
              <w:top w:val="nil"/>
              <w:left w:val="nil"/>
              <w:bottom w:val="nil"/>
              <w:right w:val="nil"/>
            </w:tcBorders>
          </w:tcPr>
          <w:p w14:paraId="13ABD1F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-0.003</w:t>
            </w:r>
          </w:p>
        </w:tc>
        <w:tc>
          <w:tcPr>
            <w:tcW w:w="493" w:type="pct"/>
            <w:tcBorders>
              <w:top w:val="nil"/>
              <w:left w:val="nil"/>
              <w:bottom w:val="nil"/>
              <w:right w:val="nil"/>
            </w:tcBorders>
          </w:tcPr>
          <w:p w14:paraId="41A1C0E0"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0.002</w:t>
            </w:r>
          </w:p>
        </w:tc>
        <w:tc>
          <w:tcPr>
            <w:tcW w:w="542" w:type="pct"/>
            <w:tcBorders>
              <w:top w:val="nil"/>
              <w:left w:val="nil"/>
              <w:bottom w:val="nil"/>
            </w:tcBorders>
          </w:tcPr>
          <w:p w14:paraId="75711F4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0.002</w:t>
            </w:r>
          </w:p>
        </w:tc>
        <w:tc>
          <w:tcPr>
            <w:tcW w:w="493" w:type="pct"/>
            <w:tcBorders>
              <w:top w:val="nil"/>
              <w:left w:val="nil"/>
              <w:bottom w:val="nil"/>
              <w:right w:val="single" w:sz="4" w:space="0" w:color="auto"/>
            </w:tcBorders>
          </w:tcPr>
          <w:p w14:paraId="0FCAA33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0.006</w:t>
            </w:r>
          </w:p>
        </w:tc>
        <w:tc>
          <w:tcPr>
            <w:tcW w:w="493" w:type="pct"/>
            <w:tcBorders>
              <w:top w:val="nil"/>
              <w:left w:val="single" w:sz="4" w:space="0" w:color="auto"/>
              <w:bottom w:val="nil"/>
              <w:right w:val="nil"/>
            </w:tcBorders>
          </w:tcPr>
          <w:p w14:paraId="6BE4518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-0.154**</w:t>
            </w:r>
          </w:p>
        </w:tc>
        <w:tc>
          <w:tcPr>
            <w:tcW w:w="471" w:type="pct"/>
            <w:tcBorders>
              <w:top w:val="nil"/>
              <w:left w:val="nil"/>
              <w:bottom w:val="nil"/>
              <w:right w:val="nil"/>
            </w:tcBorders>
          </w:tcPr>
          <w:p w14:paraId="31181B4E"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-0.090</w:t>
            </w:r>
          </w:p>
        </w:tc>
        <w:tc>
          <w:tcPr>
            <w:tcW w:w="493" w:type="pct"/>
            <w:tcBorders>
              <w:top w:val="nil"/>
              <w:left w:val="nil"/>
              <w:bottom w:val="nil"/>
            </w:tcBorders>
          </w:tcPr>
          <w:p w14:paraId="04DC5DF9"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-0.144**</w:t>
            </w:r>
          </w:p>
        </w:tc>
        <w:tc>
          <w:tcPr>
            <w:tcW w:w="471" w:type="pct"/>
            <w:tcBorders>
              <w:top w:val="nil"/>
              <w:left w:val="nil"/>
              <w:bottom w:val="nil"/>
            </w:tcBorders>
          </w:tcPr>
          <w:p w14:paraId="150DDCB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-0.083</w:t>
            </w:r>
          </w:p>
        </w:tc>
      </w:tr>
      <w:tr w:rsidR="008148E5" w:rsidRPr="008148E5" w14:paraId="108F7442" w14:textId="77777777" w:rsidTr="00230540">
        <w:trPr>
          <w:jc w:val="center"/>
        </w:trPr>
        <w:tc>
          <w:tcPr>
            <w:tcW w:w="1002" w:type="pct"/>
            <w:tcBorders>
              <w:top w:val="nil"/>
              <w:left w:val="nil"/>
              <w:bottom w:val="nil"/>
              <w:right w:val="nil"/>
            </w:tcBorders>
          </w:tcPr>
          <w:p w14:paraId="03512E7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542" w:type="pct"/>
            <w:tcBorders>
              <w:top w:val="nil"/>
              <w:left w:val="nil"/>
              <w:bottom w:val="nil"/>
              <w:right w:val="nil"/>
            </w:tcBorders>
          </w:tcPr>
          <w:p w14:paraId="5C700F0D"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(0.815)</w:t>
            </w:r>
          </w:p>
        </w:tc>
        <w:tc>
          <w:tcPr>
            <w:tcW w:w="493" w:type="pct"/>
            <w:tcBorders>
              <w:top w:val="nil"/>
              <w:left w:val="nil"/>
              <w:bottom w:val="nil"/>
              <w:right w:val="nil"/>
            </w:tcBorders>
          </w:tcPr>
          <w:p w14:paraId="51FE49AE"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(0.889)</w:t>
            </w:r>
          </w:p>
        </w:tc>
        <w:tc>
          <w:tcPr>
            <w:tcW w:w="542" w:type="pct"/>
            <w:tcBorders>
              <w:top w:val="nil"/>
              <w:left w:val="nil"/>
              <w:bottom w:val="nil"/>
            </w:tcBorders>
          </w:tcPr>
          <w:p w14:paraId="235D6E8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(0.893)</w:t>
            </w:r>
          </w:p>
        </w:tc>
        <w:tc>
          <w:tcPr>
            <w:tcW w:w="493" w:type="pct"/>
            <w:tcBorders>
              <w:top w:val="nil"/>
              <w:left w:val="nil"/>
              <w:bottom w:val="nil"/>
              <w:right w:val="single" w:sz="4" w:space="0" w:color="auto"/>
            </w:tcBorders>
          </w:tcPr>
          <w:p w14:paraId="52661479"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(0.689)</w:t>
            </w:r>
          </w:p>
        </w:tc>
        <w:tc>
          <w:tcPr>
            <w:tcW w:w="493" w:type="pct"/>
            <w:tcBorders>
              <w:top w:val="nil"/>
              <w:left w:val="single" w:sz="4" w:space="0" w:color="auto"/>
              <w:bottom w:val="nil"/>
              <w:right w:val="nil"/>
            </w:tcBorders>
          </w:tcPr>
          <w:p w14:paraId="312C4139"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(0.021)</w:t>
            </w:r>
          </w:p>
        </w:tc>
        <w:tc>
          <w:tcPr>
            <w:tcW w:w="471" w:type="pct"/>
            <w:tcBorders>
              <w:top w:val="nil"/>
              <w:left w:val="nil"/>
              <w:bottom w:val="nil"/>
              <w:right w:val="nil"/>
            </w:tcBorders>
          </w:tcPr>
          <w:p w14:paraId="09CEE45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(0.149)</w:t>
            </w:r>
          </w:p>
        </w:tc>
        <w:tc>
          <w:tcPr>
            <w:tcW w:w="493" w:type="pct"/>
            <w:tcBorders>
              <w:top w:val="nil"/>
              <w:left w:val="nil"/>
              <w:bottom w:val="nil"/>
            </w:tcBorders>
          </w:tcPr>
          <w:p w14:paraId="611A1BF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(0.025)</w:t>
            </w:r>
          </w:p>
        </w:tc>
        <w:tc>
          <w:tcPr>
            <w:tcW w:w="471" w:type="pct"/>
            <w:tcBorders>
              <w:top w:val="nil"/>
              <w:left w:val="nil"/>
              <w:bottom w:val="nil"/>
            </w:tcBorders>
          </w:tcPr>
          <w:p w14:paraId="41AFCE70"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(0.176)</w:t>
            </w:r>
          </w:p>
        </w:tc>
      </w:tr>
      <w:tr w:rsidR="008148E5" w:rsidRPr="008148E5" w14:paraId="2D9D0DDC" w14:textId="77777777" w:rsidTr="00230540">
        <w:trPr>
          <w:jc w:val="center"/>
        </w:trPr>
        <w:tc>
          <w:tcPr>
            <w:tcW w:w="1002" w:type="pct"/>
            <w:tcBorders>
              <w:top w:val="nil"/>
              <w:left w:val="nil"/>
              <w:bottom w:val="nil"/>
              <w:right w:val="nil"/>
            </w:tcBorders>
          </w:tcPr>
          <w:p w14:paraId="6A6BCC1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CEO Directorships</w:t>
            </w:r>
          </w:p>
        </w:tc>
        <w:tc>
          <w:tcPr>
            <w:tcW w:w="542" w:type="pct"/>
            <w:tcBorders>
              <w:top w:val="nil"/>
              <w:left w:val="nil"/>
              <w:bottom w:val="nil"/>
              <w:right w:val="nil"/>
            </w:tcBorders>
          </w:tcPr>
          <w:p w14:paraId="4481461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-0.058**</w:t>
            </w:r>
          </w:p>
        </w:tc>
        <w:tc>
          <w:tcPr>
            <w:tcW w:w="493" w:type="pct"/>
            <w:tcBorders>
              <w:top w:val="nil"/>
              <w:left w:val="nil"/>
              <w:bottom w:val="nil"/>
              <w:right w:val="nil"/>
            </w:tcBorders>
          </w:tcPr>
          <w:p w14:paraId="2E6B32AE"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-0.061*</w:t>
            </w:r>
          </w:p>
        </w:tc>
        <w:tc>
          <w:tcPr>
            <w:tcW w:w="542" w:type="pct"/>
            <w:tcBorders>
              <w:top w:val="nil"/>
              <w:left w:val="nil"/>
              <w:bottom w:val="nil"/>
            </w:tcBorders>
          </w:tcPr>
          <w:p w14:paraId="618411E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-0.062**</w:t>
            </w:r>
          </w:p>
        </w:tc>
        <w:tc>
          <w:tcPr>
            <w:tcW w:w="493" w:type="pct"/>
            <w:tcBorders>
              <w:top w:val="nil"/>
              <w:left w:val="nil"/>
              <w:bottom w:val="nil"/>
              <w:right w:val="single" w:sz="4" w:space="0" w:color="auto"/>
            </w:tcBorders>
          </w:tcPr>
          <w:p w14:paraId="22AEC852"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-0.066*</w:t>
            </w:r>
          </w:p>
        </w:tc>
        <w:tc>
          <w:tcPr>
            <w:tcW w:w="493" w:type="pct"/>
            <w:tcBorders>
              <w:top w:val="nil"/>
              <w:left w:val="single" w:sz="4" w:space="0" w:color="auto"/>
              <w:bottom w:val="nil"/>
              <w:right w:val="nil"/>
            </w:tcBorders>
          </w:tcPr>
          <w:p w14:paraId="2647B4A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0.018</w:t>
            </w:r>
          </w:p>
        </w:tc>
        <w:tc>
          <w:tcPr>
            <w:tcW w:w="471" w:type="pct"/>
            <w:tcBorders>
              <w:top w:val="nil"/>
              <w:left w:val="nil"/>
              <w:bottom w:val="nil"/>
              <w:right w:val="nil"/>
            </w:tcBorders>
          </w:tcPr>
          <w:p w14:paraId="27E938DD"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0.017</w:t>
            </w:r>
          </w:p>
        </w:tc>
        <w:tc>
          <w:tcPr>
            <w:tcW w:w="493" w:type="pct"/>
            <w:tcBorders>
              <w:top w:val="nil"/>
              <w:left w:val="nil"/>
              <w:bottom w:val="nil"/>
            </w:tcBorders>
          </w:tcPr>
          <w:p w14:paraId="39374ED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0.009</w:t>
            </w:r>
          </w:p>
        </w:tc>
        <w:tc>
          <w:tcPr>
            <w:tcW w:w="471" w:type="pct"/>
            <w:tcBorders>
              <w:top w:val="nil"/>
              <w:left w:val="nil"/>
              <w:bottom w:val="nil"/>
            </w:tcBorders>
          </w:tcPr>
          <w:p w14:paraId="19D8CF7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0.007</w:t>
            </w:r>
          </w:p>
        </w:tc>
      </w:tr>
      <w:tr w:rsidR="008148E5" w:rsidRPr="008148E5" w14:paraId="617B85A3" w14:textId="77777777" w:rsidTr="00230540">
        <w:trPr>
          <w:jc w:val="center"/>
        </w:trPr>
        <w:tc>
          <w:tcPr>
            <w:tcW w:w="1002" w:type="pct"/>
            <w:tcBorders>
              <w:top w:val="nil"/>
              <w:left w:val="nil"/>
              <w:bottom w:val="nil"/>
              <w:right w:val="nil"/>
            </w:tcBorders>
          </w:tcPr>
          <w:p w14:paraId="7D2978C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542" w:type="pct"/>
            <w:tcBorders>
              <w:top w:val="nil"/>
              <w:left w:val="nil"/>
              <w:bottom w:val="nil"/>
              <w:right w:val="nil"/>
            </w:tcBorders>
          </w:tcPr>
          <w:p w14:paraId="3B0B4B8D"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(0.040)</w:t>
            </w:r>
          </w:p>
        </w:tc>
        <w:tc>
          <w:tcPr>
            <w:tcW w:w="493" w:type="pct"/>
            <w:tcBorders>
              <w:top w:val="nil"/>
              <w:left w:val="nil"/>
              <w:bottom w:val="nil"/>
              <w:right w:val="nil"/>
            </w:tcBorders>
          </w:tcPr>
          <w:p w14:paraId="3B5E315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(0.071)</w:t>
            </w:r>
          </w:p>
        </w:tc>
        <w:tc>
          <w:tcPr>
            <w:tcW w:w="542" w:type="pct"/>
            <w:tcBorders>
              <w:top w:val="nil"/>
              <w:left w:val="nil"/>
              <w:bottom w:val="nil"/>
            </w:tcBorders>
          </w:tcPr>
          <w:p w14:paraId="2798D87D"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(0.028)</w:t>
            </w:r>
          </w:p>
        </w:tc>
        <w:tc>
          <w:tcPr>
            <w:tcW w:w="493" w:type="pct"/>
            <w:tcBorders>
              <w:top w:val="nil"/>
              <w:left w:val="nil"/>
              <w:bottom w:val="nil"/>
              <w:right w:val="single" w:sz="4" w:space="0" w:color="auto"/>
            </w:tcBorders>
          </w:tcPr>
          <w:p w14:paraId="2DB5F81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(0.050)</w:t>
            </w:r>
          </w:p>
        </w:tc>
        <w:tc>
          <w:tcPr>
            <w:tcW w:w="493" w:type="pct"/>
            <w:tcBorders>
              <w:top w:val="nil"/>
              <w:left w:val="single" w:sz="4" w:space="0" w:color="auto"/>
              <w:bottom w:val="nil"/>
              <w:right w:val="nil"/>
            </w:tcBorders>
          </w:tcPr>
          <w:p w14:paraId="38FC866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(0.823)</w:t>
            </w:r>
          </w:p>
        </w:tc>
        <w:tc>
          <w:tcPr>
            <w:tcW w:w="471" w:type="pct"/>
            <w:tcBorders>
              <w:top w:val="nil"/>
              <w:left w:val="nil"/>
              <w:bottom w:val="nil"/>
              <w:right w:val="nil"/>
            </w:tcBorders>
          </w:tcPr>
          <w:p w14:paraId="4ABC8EF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(0.856)</w:t>
            </w:r>
          </w:p>
        </w:tc>
        <w:tc>
          <w:tcPr>
            <w:tcW w:w="493" w:type="pct"/>
            <w:tcBorders>
              <w:top w:val="nil"/>
              <w:left w:val="nil"/>
              <w:bottom w:val="nil"/>
            </w:tcBorders>
          </w:tcPr>
          <w:p w14:paraId="3EC524A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(0.916)</w:t>
            </w:r>
          </w:p>
        </w:tc>
        <w:tc>
          <w:tcPr>
            <w:tcW w:w="471" w:type="pct"/>
            <w:tcBorders>
              <w:top w:val="nil"/>
              <w:left w:val="nil"/>
              <w:bottom w:val="nil"/>
            </w:tcBorders>
          </w:tcPr>
          <w:p w14:paraId="2C1CA1E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(0.941)</w:t>
            </w:r>
          </w:p>
        </w:tc>
      </w:tr>
      <w:tr w:rsidR="008148E5" w:rsidRPr="008148E5" w14:paraId="679EF873" w14:textId="77777777" w:rsidTr="00230540">
        <w:trPr>
          <w:jc w:val="center"/>
        </w:trPr>
        <w:tc>
          <w:tcPr>
            <w:tcW w:w="1002" w:type="pct"/>
            <w:tcBorders>
              <w:top w:val="nil"/>
              <w:left w:val="nil"/>
              <w:bottom w:val="nil"/>
              <w:right w:val="nil"/>
            </w:tcBorders>
          </w:tcPr>
          <w:p w14:paraId="5AC2A7F0"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%Board Independence</w:t>
            </w:r>
          </w:p>
        </w:tc>
        <w:tc>
          <w:tcPr>
            <w:tcW w:w="542" w:type="pct"/>
            <w:tcBorders>
              <w:top w:val="nil"/>
              <w:left w:val="nil"/>
              <w:bottom w:val="nil"/>
              <w:right w:val="nil"/>
            </w:tcBorders>
          </w:tcPr>
          <w:p w14:paraId="78B1875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0.134</w:t>
            </w:r>
          </w:p>
        </w:tc>
        <w:tc>
          <w:tcPr>
            <w:tcW w:w="493" w:type="pct"/>
            <w:tcBorders>
              <w:top w:val="nil"/>
              <w:left w:val="nil"/>
              <w:bottom w:val="nil"/>
              <w:right w:val="nil"/>
            </w:tcBorders>
          </w:tcPr>
          <w:p w14:paraId="4DA1F6B0"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0.148</w:t>
            </w:r>
          </w:p>
        </w:tc>
        <w:tc>
          <w:tcPr>
            <w:tcW w:w="542" w:type="pct"/>
            <w:tcBorders>
              <w:top w:val="nil"/>
              <w:left w:val="nil"/>
              <w:bottom w:val="nil"/>
            </w:tcBorders>
          </w:tcPr>
          <w:p w14:paraId="59818EE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0.149</w:t>
            </w:r>
          </w:p>
        </w:tc>
        <w:tc>
          <w:tcPr>
            <w:tcW w:w="493" w:type="pct"/>
            <w:tcBorders>
              <w:top w:val="nil"/>
              <w:left w:val="nil"/>
              <w:bottom w:val="nil"/>
              <w:right w:val="single" w:sz="4" w:space="0" w:color="auto"/>
            </w:tcBorders>
          </w:tcPr>
          <w:p w14:paraId="5A554E39"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0.167</w:t>
            </w:r>
          </w:p>
        </w:tc>
        <w:tc>
          <w:tcPr>
            <w:tcW w:w="493" w:type="pct"/>
            <w:tcBorders>
              <w:top w:val="nil"/>
              <w:left w:val="single" w:sz="4" w:space="0" w:color="auto"/>
              <w:bottom w:val="nil"/>
              <w:right w:val="nil"/>
            </w:tcBorders>
          </w:tcPr>
          <w:p w14:paraId="15A6D40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1.572***</w:t>
            </w:r>
          </w:p>
        </w:tc>
        <w:tc>
          <w:tcPr>
            <w:tcW w:w="471" w:type="pct"/>
            <w:tcBorders>
              <w:top w:val="nil"/>
              <w:left w:val="nil"/>
              <w:bottom w:val="nil"/>
              <w:right w:val="nil"/>
            </w:tcBorders>
          </w:tcPr>
          <w:p w14:paraId="3C20B290"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2.068***</w:t>
            </w:r>
          </w:p>
        </w:tc>
        <w:tc>
          <w:tcPr>
            <w:tcW w:w="493" w:type="pct"/>
            <w:tcBorders>
              <w:top w:val="nil"/>
              <w:left w:val="nil"/>
              <w:bottom w:val="nil"/>
            </w:tcBorders>
          </w:tcPr>
          <w:p w14:paraId="4D6F039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1.590***</w:t>
            </w:r>
          </w:p>
        </w:tc>
        <w:tc>
          <w:tcPr>
            <w:tcW w:w="471" w:type="pct"/>
            <w:tcBorders>
              <w:top w:val="nil"/>
              <w:left w:val="nil"/>
              <w:bottom w:val="nil"/>
            </w:tcBorders>
          </w:tcPr>
          <w:p w14:paraId="36EAC54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2.104***</w:t>
            </w:r>
          </w:p>
        </w:tc>
      </w:tr>
      <w:tr w:rsidR="008148E5" w:rsidRPr="008148E5" w14:paraId="51940AC6" w14:textId="77777777" w:rsidTr="00230540">
        <w:trPr>
          <w:jc w:val="center"/>
        </w:trPr>
        <w:tc>
          <w:tcPr>
            <w:tcW w:w="1002" w:type="pct"/>
            <w:tcBorders>
              <w:top w:val="nil"/>
              <w:left w:val="nil"/>
              <w:bottom w:val="nil"/>
              <w:right w:val="nil"/>
            </w:tcBorders>
          </w:tcPr>
          <w:p w14:paraId="58AE54CD"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542" w:type="pct"/>
            <w:tcBorders>
              <w:top w:val="nil"/>
              <w:left w:val="nil"/>
              <w:bottom w:val="nil"/>
              <w:right w:val="nil"/>
            </w:tcBorders>
          </w:tcPr>
          <w:p w14:paraId="32F8346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(0.159)</w:t>
            </w:r>
          </w:p>
        </w:tc>
        <w:tc>
          <w:tcPr>
            <w:tcW w:w="493" w:type="pct"/>
            <w:tcBorders>
              <w:top w:val="nil"/>
              <w:left w:val="nil"/>
              <w:bottom w:val="nil"/>
              <w:right w:val="nil"/>
            </w:tcBorders>
          </w:tcPr>
          <w:p w14:paraId="770058BE"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(0.196)</w:t>
            </w:r>
          </w:p>
        </w:tc>
        <w:tc>
          <w:tcPr>
            <w:tcW w:w="542" w:type="pct"/>
            <w:tcBorders>
              <w:top w:val="nil"/>
              <w:left w:val="nil"/>
              <w:bottom w:val="nil"/>
            </w:tcBorders>
          </w:tcPr>
          <w:p w14:paraId="635969BB"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(0.118)</w:t>
            </w:r>
          </w:p>
        </w:tc>
        <w:tc>
          <w:tcPr>
            <w:tcW w:w="493" w:type="pct"/>
            <w:tcBorders>
              <w:top w:val="nil"/>
              <w:left w:val="nil"/>
              <w:bottom w:val="nil"/>
              <w:right w:val="single" w:sz="4" w:space="0" w:color="auto"/>
            </w:tcBorders>
          </w:tcPr>
          <w:p w14:paraId="783A1CB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(0.143)</w:t>
            </w:r>
          </w:p>
        </w:tc>
        <w:tc>
          <w:tcPr>
            <w:tcW w:w="493" w:type="pct"/>
            <w:tcBorders>
              <w:top w:val="nil"/>
              <w:left w:val="single" w:sz="4" w:space="0" w:color="auto"/>
              <w:bottom w:val="nil"/>
              <w:right w:val="nil"/>
            </w:tcBorders>
          </w:tcPr>
          <w:p w14:paraId="686DC83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1" w:type="pct"/>
            <w:tcBorders>
              <w:top w:val="nil"/>
              <w:left w:val="nil"/>
              <w:bottom w:val="nil"/>
              <w:right w:val="nil"/>
            </w:tcBorders>
          </w:tcPr>
          <w:p w14:paraId="56A6D77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3" w:type="pct"/>
            <w:tcBorders>
              <w:top w:val="nil"/>
              <w:left w:val="nil"/>
              <w:bottom w:val="nil"/>
            </w:tcBorders>
          </w:tcPr>
          <w:p w14:paraId="59A6041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(0.001)</w:t>
            </w:r>
          </w:p>
        </w:tc>
        <w:tc>
          <w:tcPr>
            <w:tcW w:w="471" w:type="pct"/>
            <w:tcBorders>
              <w:top w:val="nil"/>
              <w:left w:val="nil"/>
              <w:bottom w:val="nil"/>
            </w:tcBorders>
          </w:tcPr>
          <w:p w14:paraId="50F7E83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r>
      <w:tr w:rsidR="008148E5" w:rsidRPr="008148E5" w14:paraId="5F7B4FFF" w14:textId="77777777" w:rsidTr="00230540">
        <w:trPr>
          <w:jc w:val="center"/>
        </w:trPr>
        <w:tc>
          <w:tcPr>
            <w:tcW w:w="1002" w:type="pct"/>
            <w:tcBorders>
              <w:top w:val="nil"/>
              <w:left w:val="nil"/>
              <w:bottom w:val="nil"/>
              <w:right w:val="nil"/>
            </w:tcBorders>
          </w:tcPr>
          <w:p w14:paraId="376E3FB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Female</w:t>
            </w:r>
          </w:p>
        </w:tc>
        <w:tc>
          <w:tcPr>
            <w:tcW w:w="542" w:type="pct"/>
            <w:tcBorders>
              <w:top w:val="nil"/>
              <w:left w:val="nil"/>
              <w:bottom w:val="nil"/>
              <w:right w:val="nil"/>
            </w:tcBorders>
          </w:tcPr>
          <w:p w14:paraId="1B9058DB"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0.886**</w:t>
            </w:r>
          </w:p>
        </w:tc>
        <w:tc>
          <w:tcPr>
            <w:tcW w:w="493" w:type="pct"/>
            <w:tcBorders>
              <w:top w:val="nil"/>
              <w:left w:val="nil"/>
              <w:bottom w:val="nil"/>
              <w:right w:val="nil"/>
            </w:tcBorders>
          </w:tcPr>
          <w:p w14:paraId="0BAD949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0.836**</w:t>
            </w:r>
          </w:p>
        </w:tc>
        <w:tc>
          <w:tcPr>
            <w:tcW w:w="542" w:type="pct"/>
            <w:tcBorders>
              <w:top w:val="nil"/>
              <w:left w:val="nil"/>
              <w:bottom w:val="nil"/>
            </w:tcBorders>
          </w:tcPr>
          <w:p w14:paraId="1D292B5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0.857**</w:t>
            </w:r>
          </w:p>
        </w:tc>
        <w:tc>
          <w:tcPr>
            <w:tcW w:w="493" w:type="pct"/>
            <w:tcBorders>
              <w:top w:val="nil"/>
              <w:left w:val="nil"/>
              <w:bottom w:val="nil"/>
              <w:right w:val="single" w:sz="4" w:space="0" w:color="auto"/>
            </w:tcBorders>
          </w:tcPr>
          <w:p w14:paraId="4F703F9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0.795**</w:t>
            </w:r>
          </w:p>
        </w:tc>
        <w:tc>
          <w:tcPr>
            <w:tcW w:w="493" w:type="pct"/>
            <w:tcBorders>
              <w:top w:val="nil"/>
              <w:left w:val="single" w:sz="4" w:space="0" w:color="auto"/>
              <w:bottom w:val="nil"/>
              <w:right w:val="nil"/>
            </w:tcBorders>
          </w:tcPr>
          <w:p w14:paraId="20451472"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1.807*</w:t>
            </w:r>
          </w:p>
        </w:tc>
        <w:tc>
          <w:tcPr>
            <w:tcW w:w="471" w:type="pct"/>
            <w:tcBorders>
              <w:top w:val="nil"/>
              <w:left w:val="nil"/>
              <w:bottom w:val="nil"/>
              <w:right w:val="nil"/>
            </w:tcBorders>
          </w:tcPr>
          <w:p w14:paraId="152E2BE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1.177</w:t>
            </w:r>
          </w:p>
        </w:tc>
        <w:tc>
          <w:tcPr>
            <w:tcW w:w="493" w:type="pct"/>
            <w:tcBorders>
              <w:top w:val="nil"/>
              <w:left w:val="nil"/>
              <w:bottom w:val="nil"/>
            </w:tcBorders>
          </w:tcPr>
          <w:p w14:paraId="275762F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1.690</w:t>
            </w:r>
          </w:p>
        </w:tc>
        <w:tc>
          <w:tcPr>
            <w:tcW w:w="471" w:type="pct"/>
            <w:tcBorders>
              <w:top w:val="nil"/>
              <w:left w:val="nil"/>
              <w:bottom w:val="nil"/>
            </w:tcBorders>
          </w:tcPr>
          <w:p w14:paraId="5E7C3E9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1.111</w:t>
            </w:r>
          </w:p>
        </w:tc>
      </w:tr>
      <w:tr w:rsidR="008148E5" w:rsidRPr="008148E5" w14:paraId="3A9B6854" w14:textId="77777777" w:rsidTr="00230540">
        <w:trPr>
          <w:jc w:val="center"/>
        </w:trPr>
        <w:tc>
          <w:tcPr>
            <w:tcW w:w="1002" w:type="pct"/>
            <w:tcBorders>
              <w:top w:val="nil"/>
              <w:left w:val="nil"/>
              <w:bottom w:val="nil"/>
              <w:right w:val="nil"/>
            </w:tcBorders>
          </w:tcPr>
          <w:p w14:paraId="18B8DB9B"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542" w:type="pct"/>
            <w:tcBorders>
              <w:top w:val="nil"/>
              <w:left w:val="nil"/>
              <w:bottom w:val="nil"/>
              <w:right w:val="nil"/>
            </w:tcBorders>
          </w:tcPr>
          <w:p w14:paraId="06CD875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(0.014)</w:t>
            </w:r>
          </w:p>
        </w:tc>
        <w:tc>
          <w:tcPr>
            <w:tcW w:w="493" w:type="pct"/>
            <w:tcBorders>
              <w:top w:val="nil"/>
              <w:left w:val="nil"/>
              <w:bottom w:val="nil"/>
              <w:right w:val="nil"/>
            </w:tcBorders>
          </w:tcPr>
          <w:p w14:paraId="15CE4A7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(0.022)</w:t>
            </w:r>
          </w:p>
        </w:tc>
        <w:tc>
          <w:tcPr>
            <w:tcW w:w="542" w:type="pct"/>
            <w:tcBorders>
              <w:top w:val="nil"/>
              <w:left w:val="nil"/>
              <w:bottom w:val="nil"/>
            </w:tcBorders>
          </w:tcPr>
          <w:p w14:paraId="260B3E4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(0.019)</w:t>
            </w:r>
          </w:p>
        </w:tc>
        <w:tc>
          <w:tcPr>
            <w:tcW w:w="493" w:type="pct"/>
            <w:tcBorders>
              <w:top w:val="nil"/>
              <w:left w:val="nil"/>
              <w:bottom w:val="nil"/>
              <w:right w:val="single" w:sz="4" w:space="0" w:color="auto"/>
            </w:tcBorders>
          </w:tcPr>
          <w:p w14:paraId="1860E01E"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(0.033)</w:t>
            </w:r>
          </w:p>
        </w:tc>
        <w:tc>
          <w:tcPr>
            <w:tcW w:w="493" w:type="pct"/>
            <w:tcBorders>
              <w:top w:val="nil"/>
              <w:left w:val="single" w:sz="4" w:space="0" w:color="auto"/>
              <w:bottom w:val="nil"/>
              <w:right w:val="nil"/>
            </w:tcBorders>
          </w:tcPr>
          <w:p w14:paraId="5782ACD3"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(0.083)</w:t>
            </w:r>
          </w:p>
        </w:tc>
        <w:tc>
          <w:tcPr>
            <w:tcW w:w="471" w:type="pct"/>
            <w:tcBorders>
              <w:top w:val="nil"/>
              <w:left w:val="nil"/>
              <w:bottom w:val="nil"/>
              <w:right w:val="nil"/>
            </w:tcBorders>
          </w:tcPr>
          <w:p w14:paraId="4B2CF0E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(0.365)</w:t>
            </w:r>
          </w:p>
        </w:tc>
        <w:tc>
          <w:tcPr>
            <w:tcW w:w="493" w:type="pct"/>
            <w:tcBorders>
              <w:top w:val="nil"/>
              <w:left w:val="nil"/>
              <w:bottom w:val="nil"/>
            </w:tcBorders>
          </w:tcPr>
          <w:p w14:paraId="16225DA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(0.108)</w:t>
            </w:r>
          </w:p>
        </w:tc>
        <w:tc>
          <w:tcPr>
            <w:tcW w:w="471" w:type="pct"/>
            <w:tcBorders>
              <w:top w:val="nil"/>
              <w:left w:val="nil"/>
              <w:bottom w:val="nil"/>
            </w:tcBorders>
          </w:tcPr>
          <w:p w14:paraId="3F6FAF0D"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(0.395)</w:t>
            </w:r>
          </w:p>
        </w:tc>
      </w:tr>
      <w:tr w:rsidR="008148E5" w:rsidRPr="008148E5" w14:paraId="102A3478" w14:textId="77777777" w:rsidTr="00230540">
        <w:trPr>
          <w:jc w:val="center"/>
        </w:trPr>
        <w:tc>
          <w:tcPr>
            <w:tcW w:w="1002" w:type="pct"/>
            <w:tcBorders>
              <w:top w:val="nil"/>
              <w:left w:val="nil"/>
              <w:bottom w:val="nil"/>
              <w:right w:val="nil"/>
            </w:tcBorders>
          </w:tcPr>
          <w:p w14:paraId="76FE39D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Ln (TA)</w:t>
            </w:r>
          </w:p>
        </w:tc>
        <w:tc>
          <w:tcPr>
            <w:tcW w:w="542" w:type="pct"/>
            <w:tcBorders>
              <w:top w:val="nil"/>
              <w:left w:val="nil"/>
              <w:bottom w:val="nil"/>
              <w:right w:val="nil"/>
            </w:tcBorders>
          </w:tcPr>
          <w:p w14:paraId="11FE4A2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-0.015</w:t>
            </w:r>
          </w:p>
        </w:tc>
        <w:tc>
          <w:tcPr>
            <w:tcW w:w="493" w:type="pct"/>
            <w:tcBorders>
              <w:top w:val="nil"/>
              <w:left w:val="nil"/>
              <w:bottom w:val="nil"/>
              <w:right w:val="nil"/>
            </w:tcBorders>
          </w:tcPr>
          <w:p w14:paraId="636F4149"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-0.013</w:t>
            </w:r>
          </w:p>
        </w:tc>
        <w:tc>
          <w:tcPr>
            <w:tcW w:w="542" w:type="pct"/>
            <w:tcBorders>
              <w:top w:val="nil"/>
              <w:left w:val="nil"/>
              <w:bottom w:val="nil"/>
            </w:tcBorders>
          </w:tcPr>
          <w:p w14:paraId="3E28712D"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-0.019</w:t>
            </w:r>
          </w:p>
        </w:tc>
        <w:tc>
          <w:tcPr>
            <w:tcW w:w="493" w:type="pct"/>
            <w:tcBorders>
              <w:top w:val="nil"/>
              <w:left w:val="nil"/>
              <w:bottom w:val="nil"/>
              <w:right w:val="single" w:sz="4" w:space="0" w:color="auto"/>
            </w:tcBorders>
          </w:tcPr>
          <w:p w14:paraId="308A952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-0.016</w:t>
            </w:r>
          </w:p>
        </w:tc>
        <w:tc>
          <w:tcPr>
            <w:tcW w:w="493" w:type="pct"/>
            <w:tcBorders>
              <w:top w:val="nil"/>
              <w:left w:val="single" w:sz="4" w:space="0" w:color="auto"/>
              <w:bottom w:val="nil"/>
              <w:right w:val="nil"/>
            </w:tcBorders>
          </w:tcPr>
          <w:p w14:paraId="4F88CFC9"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0.229***</w:t>
            </w:r>
          </w:p>
        </w:tc>
        <w:tc>
          <w:tcPr>
            <w:tcW w:w="471" w:type="pct"/>
            <w:tcBorders>
              <w:top w:val="nil"/>
              <w:left w:val="nil"/>
              <w:bottom w:val="nil"/>
              <w:right w:val="nil"/>
            </w:tcBorders>
          </w:tcPr>
          <w:p w14:paraId="4E982AF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0.154***</w:t>
            </w:r>
          </w:p>
        </w:tc>
        <w:tc>
          <w:tcPr>
            <w:tcW w:w="493" w:type="pct"/>
            <w:tcBorders>
              <w:top w:val="nil"/>
              <w:left w:val="nil"/>
              <w:bottom w:val="nil"/>
            </w:tcBorders>
          </w:tcPr>
          <w:p w14:paraId="3EB4EA2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0.223***</w:t>
            </w:r>
          </w:p>
        </w:tc>
        <w:tc>
          <w:tcPr>
            <w:tcW w:w="471" w:type="pct"/>
            <w:tcBorders>
              <w:top w:val="nil"/>
              <w:left w:val="nil"/>
              <w:bottom w:val="nil"/>
            </w:tcBorders>
          </w:tcPr>
          <w:p w14:paraId="3D8771E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0.147**</w:t>
            </w:r>
          </w:p>
        </w:tc>
      </w:tr>
      <w:tr w:rsidR="008148E5" w:rsidRPr="008148E5" w14:paraId="7218552E" w14:textId="77777777" w:rsidTr="00230540">
        <w:trPr>
          <w:jc w:val="center"/>
        </w:trPr>
        <w:tc>
          <w:tcPr>
            <w:tcW w:w="1002" w:type="pct"/>
            <w:tcBorders>
              <w:top w:val="nil"/>
              <w:left w:val="nil"/>
              <w:bottom w:val="nil"/>
              <w:right w:val="nil"/>
            </w:tcBorders>
          </w:tcPr>
          <w:p w14:paraId="3E2B88E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542" w:type="pct"/>
            <w:tcBorders>
              <w:top w:val="nil"/>
              <w:left w:val="nil"/>
              <w:bottom w:val="nil"/>
              <w:right w:val="nil"/>
            </w:tcBorders>
          </w:tcPr>
          <w:p w14:paraId="272EFCCD"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(0.212)</w:t>
            </w:r>
          </w:p>
        </w:tc>
        <w:tc>
          <w:tcPr>
            <w:tcW w:w="493" w:type="pct"/>
            <w:tcBorders>
              <w:top w:val="nil"/>
              <w:left w:val="nil"/>
              <w:bottom w:val="nil"/>
              <w:right w:val="nil"/>
            </w:tcBorders>
          </w:tcPr>
          <w:p w14:paraId="50A50EE0"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(0.377)</w:t>
            </w:r>
          </w:p>
        </w:tc>
        <w:tc>
          <w:tcPr>
            <w:tcW w:w="542" w:type="pct"/>
            <w:tcBorders>
              <w:top w:val="nil"/>
              <w:left w:val="nil"/>
              <w:bottom w:val="nil"/>
            </w:tcBorders>
          </w:tcPr>
          <w:p w14:paraId="67388F60"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(0.132)</w:t>
            </w:r>
          </w:p>
        </w:tc>
        <w:tc>
          <w:tcPr>
            <w:tcW w:w="493" w:type="pct"/>
            <w:tcBorders>
              <w:top w:val="nil"/>
              <w:left w:val="nil"/>
              <w:bottom w:val="nil"/>
              <w:right w:val="single" w:sz="4" w:space="0" w:color="auto"/>
            </w:tcBorders>
          </w:tcPr>
          <w:p w14:paraId="7FE1343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(0.258)</w:t>
            </w:r>
          </w:p>
        </w:tc>
        <w:tc>
          <w:tcPr>
            <w:tcW w:w="493" w:type="pct"/>
            <w:tcBorders>
              <w:top w:val="nil"/>
              <w:left w:val="single" w:sz="4" w:space="0" w:color="auto"/>
              <w:bottom w:val="nil"/>
              <w:right w:val="nil"/>
            </w:tcBorders>
          </w:tcPr>
          <w:p w14:paraId="7D9CC96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1" w:type="pct"/>
            <w:tcBorders>
              <w:top w:val="nil"/>
              <w:left w:val="nil"/>
              <w:bottom w:val="nil"/>
              <w:right w:val="nil"/>
            </w:tcBorders>
          </w:tcPr>
          <w:p w14:paraId="02E6F02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(0.009)</w:t>
            </w:r>
          </w:p>
        </w:tc>
        <w:tc>
          <w:tcPr>
            <w:tcW w:w="493" w:type="pct"/>
            <w:tcBorders>
              <w:top w:val="nil"/>
              <w:left w:val="nil"/>
              <w:bottom w:val="nil"/>
            </w:tcBorders>
          </w:tcPr>
          <w:p w14:paraId="7097AE2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1" w:type="pct"/>
            <w:tcBorders>
              <w:top w:val="nil"/>
              <w:left w:val="nil"/>
              <w:bottom w:val="nil"/>
            </w:tcBorders>
          </w:tcPr>
          <w:p w14:paraId="060111E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(0.010)</w:t>
            </w:r>
          </w:p>
        </w:tc>
      </w:tr>
      <w:tr w:rsidR="008148E5" w:rsidRPr="008148E5" w14:paraId="60E281FA" w14:textId="77777777" w:rsidTr="00230540">
        <w:trPr>
          <w:jc w:val="center"/>
        </w:trPr>
        <w:tc>
          <w:tcPr>
            <w:tcW w:w="1002" w:type="pct"/>
            <w:tcBorders>
              <w:top w:val="nil"/>
              <w:left w:val="nil"/>
              <w:bottom w:val="nil"/>
              <w:right w:val="nil"/>
            </w:tcBorders>
          </w:tcPr>
          <w:p w14:paraId="2A88C17E"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Capex/TA</w:t>
            </w:r>
          </w:p>
        </w:tc>
        <w:tc>
          <w:tcPr>
            <w:tcW w:w="542" w:type="pct"/>
            <w:tcBorders>
              <w:top w:val="nil"/>
              <w:left w:val="nil"/>
              <w:bottom w:val="nil"/>
              <w:right w:val="nil"/>
            </w:tcBorders>
          </w:tcPr>
          <w:p w14:paraId="5B73DB4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1.405***</w:t>
            </w:r>
          </w:p>
        </w:tc>
        <w:tc>
          <w:tcPr>
            <w:tcW w:w="493" w:type="pct"/>
            <w:tcBorders>
              <w:top w:val="nil"/>
              <w:left w:val="nil"/>
              <w:bottom w:val="nil"/>
              <w:right w:val="nil"/>
            </w:tcBorders>
          </w:tcPr>
          <w:p w14:paraId="06B14C0E"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1.539***</w:t>
            </w:r>
          </w:p>
        </w:tc>
        <w:tc>
          <w:tcPr>
            <w:tcW w:w="542" w:type="pct"/>
            <w:tcBorders>
              <w:top w:val="nil"/>
              <w:left w:val="nil"/>
              <w:bottom w:val="nil"/>
            </w:tcBorders>
          </w:tcPr>
          <w:p w14:paraId="5ABF6D3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1.378***</w:t>
            </w:r>
          </w:p>
        </w:tc>
        <w:tc>
          <w:tcPr>
            <w:tcW w:w="493" w:type="pct"/>
            <w:tcBorders>
              <w:top w:val="nil"/>
              <w:left w:val="nil"/>
              <w:bottom w:val="nil"/>
              <w:right w:val="single" w:sz="4" w:space="0" w:color="auto"/>
            </w:tcBorders>
          </w:tcPr>
          <w:p w14:paraId="7CCD65F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1.515***</w:t>
            </w:r>
          </w:p>
        </w:tc>
        <w:tc>
          <w:tcPr>
            <w:tcW w:w="493" w:type="pct"/>
            <w:tcBorders>
              <w:top w:val="nil"/>
              <w:left w:val="single" w:sz="4" w:space="0" w:color="auto"/>
              <w:bottom w:val="nil"/>
              <w:right w:val="nil"/>
            </w:tcBorders>
          </w:tcPr>
          <w:p w14:paraId="6ECD9B2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5.192***</w:t>
            </w:r>
          </w:p>
        </w:tc>
        <w:tc>
          <w:tcPr>
            <w:tcW w:w="471" w:type="pct"/>
            <w:tcBorders>
              <w:top w:val="nil"/>
              <w:left w:val="nil"/>
              <w:bottom w:val="nil"/>
              <w:right w:val="nil"/>
            </w:tcBorders>
          </w:tcPr>
          <w:p w14:paraId="60C6330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3.822***</w:t>
            </w:r>
          </w:p>
        </w:tc>
        <w:tc>
          <w:tcPr>
            <w:tcW w:w="493" w:type="pct"/>
            <w:tcBorders>
              <w:top w:val="nil"/>
              <w:left w:val="nil"/>
              <w:bottom w:val="nil"/>
            </w:tcBorders>
          </w:tcPr>
          <w:p w14:paraId="2EA1A51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5.127***</w:t>
            </w:r>
          </w:p>
        </w:tc>
        <w:tc>
          <w:tcPr>
            <w:tcW w:w="471" w:type="pct"/>
            <w:tcBorders>
              <w:top w:val="nil"/>
              <w:left w:val="nil"/>
              <w:bottom w:val="nil"/>
            </w:tcBorders>
          </w:tcPr>
          <w:p w14:paraId="0A47004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3.780***</w:t>
            </w:r>
          </w:p>
        </w:tc>
      </w:tr>
      <w:tr w:rsidR="008148E5" w:rsidRPr="008148E5" w14:paraId="335D8AD0" w14:textId="77777777" w:rsidTr="00230540">
        <w:trPr>
          <w:jc w:val="center"/>
        </w:trPr>
        <w:tc>
          <w:tcPr>
            <w:tcW w:w="1002" w:type="pct"/>
            <w:tcBorders>
              <w:top w:val="nil"/>
              <w:left w:val="nil"/>
              <w:bottom w:val="nil"/>
              <w:right w:val="nil"/>
            </w:tcBorders>
          </w:tcPr>
          <w:p w14:paraId="6CA13A0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542" w:type="pct"/>
            <w:tcBorders>
              <w:top w:val="nil"/>
              <w:left w:val="nil"/>
              <w:bottom w:val="nil"/>
              <w:right w:val="nil"/>
            </w:tcBorders>
          </w:tcPr>
          <w:p w14:paraId="003BC8BB"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3" w:type="pct"/>
            <w:tcBorders>
              <w:top w:val="nil"/>
              <w:left w:val="nil"/>
              <w:bottom w:val="nil"/>
              <w:right w:val="nil"/>
            </w:tcBorders>
          </w:tcPr>
          <w:p w14:paraId="10906B9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542" w:type="pct"/>
            <w:tcBorders>
              <w:top w:val="nil"/>
              <w:left w:val="nil"/>
              <w:bottom w:val="nil"/>
            </w:tcBorders>
          </w:tcPr>
          <w:p w14:paraId="0F7CB93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3" w:type="pct"/>
            <w:tcBorders>
              <w:top w:val="nil"/>
              <w:left w:val="nil"/>
              <w:bottom w:val="nil"/>
              <w:right w:val="single" w:sz="4" w:space="0" w:color="auto"/>
            </w:tcBorders>
          </w:tcPr>
          <w:p w14:paraId="3EDADCD0"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3" w:type="pct"/>
            <w:tcBorders>
              <w:top w:val="nil"/>
              <w:left w:val="single" w:sz="4" w:space="0" w:color="auto"/>
              <w:bottom w:val="nil"/>
              <w:right w:val="nil"/>
            </w:tcBorders>
          </w:tcPr>
          <w:p w14:paraId="6D55F56D"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1" w:type="pct"/>
            <w:tcBorders>
              <w:top w:val="nil"/>
              <w:left w:val="nil"/>
              <w:bottom w:val="nil"/>
              <w:right w:val="nil"/>
            </w:tcBorders>
          </w:tcPr>
          <w:p w14:paraId="15B54F29"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3" w:type="pct"/>
            <w:tcBorders>
              <w:top w:val="nil"/>
              <w:left w:val="nil"/>
              <w:bottom w:val="nil"/>
            </w:tcBorders>
          </w:tcPr>
          <w:p w14:paraId="67AA9569"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1" w:type="pct"/>
            <w:tcBorders>
              <w:top w:val="nil"/>
              <w:left w:val="nil"/>
              <w:bottom w:val="nil"/>
            </w:tcBorders>
          </w:tcPr>
          <w:p w14:paraId="1632BBDB"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r>
      <w:tr w:rsidR="008148E5" w:rsidRPr="008148E5" w14:paraId="0470FF58" w14:textId="77777777" w:rsidTr="00230540">
        <w:trPr>
          <w:jc w:val="center"/>
        </w:trPr>
        <w:tc>
          <w:tcPr>
            <w:tcW w:w="1002" w:type="pct"/>
            <w:tcBorders>
              <w:top w:val="nil"/>
              <w:left w:val="nil"/>
              <w:bottom w:val="nil"/>
              <w:right w:val="nil"/>
            </w:tcBorders>
          </w:tcPr>
          <w:p w14:paraId="26A327A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Cash/TA</w:t>
            </w:r>
          </w:p>
        </w:tc>
        <w:tc>
          <w:tcPr>
            <w:tcW w:w="542" w:type="pct"/>
            <w:tcBorders>
              <w:top w:val="nil"/>
              <w:left w:val="nil"/>
              <w:bottom w:val="nil"/>
              <w:right w:val="nil"/>
            </w:tcBorders>
          </w:tcPr>
          <w:p w14:paraId="5C340BB3"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0.675***</w:t>
            </w:r>
          </w:p>
        </w:tc>
        <w:tc>
          <w:tcPr>
            <w:tcW w:w="493" w:type="pct"/>
            <w:tcBorders>
              <w:top w:val="nil"/>
              <w:left w:val="nil"/>
              <w:bottom w:val="nil"/>
              <w:right w:val="nil"/>
            </w:tcBorders>
          </w:tcPr>
          <w:p w14:paraId="53B1C56B"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0.759***</w:t>
            </w:r>
          </w:p>
        </w:tc>
        <w:tc>
          <w:tcPr>
            <w:tcW w:w="542" w:type="pct"/>
            <w:tcBorders>
              <w:top w:val="nil"/>
              <w:left w:val="nil"/>
              <w:bottom w:val="nil"/>
            </w:tcBorders>
          </w:tcPr>
          <w:p w14:paraId="65EF693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0.672***</w:t>
            </w:r>
          </w:p>
        </w:tc>
        <w:tc>
          <w:tcPr>
            <w:tcW w:w="493" w:type="pct"/>
            <w:tcBorders>
              <w:top w:val="nil"/>
              <w:left w:val="nil"/>
              <w:bottom w:val="nil"/>
              <w:right w:val="single" w:sz="4" w:space="0" w:color="auto"/>
            </w:tcBorders>
          </w:tcPr>
          <w:p w14:paraId="2CA470E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0.754***</w:t>
            </w:r>
          </w:p>
        </w:tc>
        <w:tc>
          <w:tcPr>
            <w:tcW w:w="493" w:type="pct"/>
            <w:tcBorders>
              <w:top w:val="nil"/>
              <w:left w:val="single" w:sz="4" w:space="0" w:color="auto"/>
              <w:bottom w:val="nil"/>
              <w:right w:val="nil"/>
            </w:tcBorders>
          </w:tcPr>
          <w:p w14:paraId="3B8BDC1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0.240</w:t>
            </w:r>
          </w:p>
        </w:tc>
        <w:tc>
          <w:tcPr>
            <w:tcW w:w="471" w:type="pct"/>
            <w:tcBorders>
              <w:top w:val="nil"/>
              <w:left w:val="nil"/>
              <w:bottom w:val="nil"/>
              <w:right w:val="nil"/>
            </w:tcBorders>
          </w:tcPr>
          <w:p w14:paraId="7F86D1C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0.198</w:t>
            </w:r>
          </w:p>
        </w:tc>
        <w:tc>
          <w:tcPr>
            <w:tcW w:w="493" w:type="pct"/>
            <w:tcBorders>
              <w:top w:val="nil"/>
              <w:left w:val="nil"/>
              <w:bottom w:val="nil"/>
            </w:tcBorders>
          </w:tcPr>
          <w:p w14:paraId="722A389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0.288</w:t>
            </w:r>
          </w:p>
        </w:tc>
        <w:tc>
          <w:tcPr>
            <w:tcW w:w="471" w:type="pct"/>
            <w:tcBorders>
              <w:top w:val="nil"/>
              <w:left w:val="nil"/>
              <w:bottom w:val="nil"/>
            </w:tcBorders>
          </w:tcPr>
          <w:p w14:paraId="58CB25AB"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0.178</w:t>
            </w:r>
          </w:p>
        </w:tc>
      </w:tr>
      <w:tr w:rsidR="008148E5" w:rsidRPr="008148E5" w14:paraId="26BE2A7C" w14:textId="77777777" w:rsidTr="00230540">
        <w:trPr>
          <w:jc w:val="center"/>
        </w:trPr>
        <w:tc>
          <w:tcPr>
            <w:tcW w:w="1002" w:type="pct"/>
            <w:tcBorders>
              <w:top w:val="nil"/>
              <w:left w:val="nil"/>
              <w:bottom w:val="nil"/>
              <w:right w:val="nil"/>
            </w:tcBorders>
          </w:tcPr>
          <w:p w14:paraId="7E008DD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542" w:type="pct"/>
            <w:tcBorders>
              <w:top w:val="nil"/>
              <w:left w:val="nil"/>
              <w:bottom w:val="nil"/>
              <w:right w:val="nil"/>
            </w:tcBorders>
          </w:tcPr>
          <w:p w14:paraId="764F284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3" w:type="pct"/>
            <w:tcBorders>
              <w:top w:val="nil"/>
              <w:left w:val="nil"/>
              <w:bottom w:val="nil"/>
              <w:right w:val="nil"/>
            </w:tcBorders>
          </w:tcPr>
          <w:p w14:paraId="55C939A2"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542" w:type="pct"/>
            <w:tcBorders>
              <w:top w:val="nil"/>
              <w:left w:val="nil"/>
              <w:bottom w:val="nil"/>
            </w:tcBorders>
          </w:tcPr>
          <w:p w14:paraId="23B4CFD9"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3" w:type="pct"/>
            <w:tcBorders>
              <w:top w:val="nil"/>
              <w:left w:val="nil"/>
              <w:bottom w:val="nil"/>
              <w:right w:val="single" w:sz="4" w:space="0" w:color="auto"/>
            </w:tcBorders>
          </w:tcPr>
          <w:p w14:paraId="6A96830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3" w:type="pct"/>
            <w:tcBorders>
              <w:top w:val="nil"/>
              <w:left w:val="single" w:sz="4" w:space="0" w:color="auto"/>
              <w:bottom w:val="nil"/>
              <w:right w:val="nil"/>
            </w:tcBorders>
          </w:tcPr>
          <w:p w14:paraId="2B2EBE60"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(0.526)</w:t>
            </w:r>
          </w:p>
        </w:tc>
        <w:tc>
          <w:tcPr>
            <w:tcW w:w="471" w:type="pct"/>
            <w:tcBorders>
              <w:top w:val="nil"/>
              <w:left w:val="nil"/>
              <w:bottom w:val="nil"/>
              <w:right w:val="nil"/>
            </w:tcBorders>
          </w:tcPr>
          <w:p w14:paraId="3B4A403E"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(0.653)</w:t>
            </w:r>
          </w:p>
        </w:tc>
        <w:tc>
          <w:tcPr>
            <w:tcW w:w="493" w:type="pct"/>
            <w:tcBorders>
              <w:top w:val="nil"/>
              <w:left w:val="nil"/>
              <w:bottom w:val="nil"/>
            </w:tcBorders>
          </w:tcPr>
          <w:p w14:paraId="2A8F5C6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(0.474)</w:t>
            </w:r>
          </w:p>
        </w:tc>
        <w:tc>
          <w:tcPr>
            <w:tcW w:w="471" w:type="pct"/>
            <w:tcBorders>
              <w:top w:val="nil"/>
              <w:left w:val="nil"/>
              <w:bottom w:val="nil"/>
            </w:tcBorders>
          </w:tcPr>
          <w:p w14:paraId="58D9632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(0.702)</w:t>
            </w:r>
          </w:p>
        </w:tc>
      </w:tr>
      <w:tr w:rsidR="008148E5" w:rsidRPr="008148E5" w14:paraId="7209902C" w14:textId="77777777" w:rsidTr="00230540">
        <w:trPr>
          <w:jc w:val="center"/>
        </w:trPr>
        <w:tc>
          <w:tcPr>
            <w:tcW w:w="1002" w:type="pct"/>
            <w:tcBorders>
              <w:top w:val="nil"/>
              <w:left w:val="nil"/>
              <w:bottom w:val="nil"/>
              <w:right w:val="nil"/>
            </w:tcBorders>
          </w:tcPr>
          <w:p w14:paraId="6870A3E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PPE/TA</w:t>
            </w:r>
          </w:p>
        </w:tc>
        <w:tc>
          <w:tcPr>
            <w:tcW w:w="542" w:type="pct"/>
            <w:tcBorders>
              <w:top w:val="nil"/>
              <w:left w:val="nil"/>
              <w:bottom w:val="nil"/>
              <w:right w:val="nil"/>
            </w:tcBorders>
          </w:tcPr>
          <w:p w14:paraId="444D7C83"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0.163*</w:t>
            </w:r>
          </w:p>
        </w:tc>
        <w:tc>
          <w:tcPr>
            <w:tcW w:w="493" w:type="pct"/>
            <w:tcBorders>
              <w:top w:val="nil"/>
              <w:left w:val="nil"/>
              <w:bottom w:val="nil"/>
              <w:right w:val="nil"/>
            </w:tcBorders>
          </w:tcPr>
          <w:p w14:paraId="6BAE770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0.227**</w:t>
            </w:r>
          </w:p>
        </w:tc>
        <w:tc>
          <w:tcPr>
            <w:tcW w:w="542" w:type="pct"/>
            <w:tcBorders>
              <w:top w:val="nil"/>
              <w:left w:val="nil"/>
              <w:bottom w:val="nil"/>
            </w:tcBorders>
          </w:tcPr>
          <w:p w14:paraId="1F18D4F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0.172*</w:t>
            </w:r>
          </w:p>
        </w:tc>
        <w:tc>
          <w:tcPr>
            <w:tcW w:w="493" w:type="pct"/>
            <w:tcBorders>
              <w:top w:val="nil"/>
              <w:left w:val="nil"/>
              <w:bottom w:val="nil"/>
              <w:right w:val="single" w:sz="4" w:space="0" w:color="auto"/>
            </w:tcBorders>
          </w:tcPr>
          <w:p w14:paraId="16AE8243"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0.243**</w:t>
            </w:r>
          </w:p>
        </w:tc>
        <w:tc>
          <w:tcPr>
            <w:tcW w:w="493" w:type="pct"/>
            <w:tcBorders>
              <w:top w:val="nil"/>
              <w:left w:val="single" w:sz="4" w:space="0" w:color="auto"/>
              <w:bottom w:val="nil"/>
              <w:right w:val="nil"/>
            </w:tcBorders>
          </w:tcPr>
          <w:p w14:paraId="3FC8143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-0.876*</w:t>
            </w:r>
          </w:p>
        </w:tc>
        <w:tc>
          <w:tcPr>
            <w:tcW w:w="471" w:type="pct"/>
            <w:tcBorders>
              <w:top w:val="nil"/>
              <w:left w:val="nil"/>
              <w:bottom w:val="nil"/>
              <w:right w:val="nil"/>
            </w:tcBorders>
          </w:tcPr>
          <w:p w14:paraId="79BC4D9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-0.641</w:t>
            </w:r>
          </w:p>
        </w:tc>
        <w:tc>
          <w:tcPr>
            <w:tcW w:w="493" w:type="pct"/>
            <w:tcBorders>
              <w:top w:val="nil"/>
              <w:left w:val="nil"/>
              <w:bottom w:val="nil"/>
            </w:tcBorders>
          </w:tcPr>
          <w:p w14:paraId="47F9318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-0.857*</w:t>
            </w:r>
          </w:p>
        </w:tc>
        <w:tc>
          <w:tcPr>
            <w:tcW w:w="471" w:type="pct"/>
            <w:tcBorders>
              <w:top w:val="nil"/>
              <w:left w:val="nil"/>
              <w:bottom w:val="nil"/>
            </w:tcBorders>
          </w:tcPr>
          <w:p w14:paraId="3DEE178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-0.611</w:t>
            </w:r>
          </w:p>
        </w:tc>
      </w:tr>
      <w:tr w:rsidR="008148E5" w:rsidRPr="008148E5" w14:paraId="650E6AA9" w14:textId="77777777" w:rsidTr="00230540">
        <w:trPr>
          <w:jc w:val="center"/>
        </w:trPr>
        <w:tc>
          <w:tcPr>
            <w:tcW w:w="1002" w:type="pct"/>
            <w:tcBorders>
              <w:top w:val="nil"/>
              <w:left w:val="nil"/>
              <w:bottom w:val="nil"/>
              <w:right w:val="nil"/>
            </w:tcBorders>
          </w:tcPr>
          <w:p w14:paraId="73ECEB0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542" w:type="pct"/>
            <w:tcBorders>
              <w:top w:val="nil"/>
              <w:left w:val="nil"/>
              <w:bottom w:val="nil"/>
              <w:right w:val="nil"/>
            </w:tcBorders>
          </w:tcPr>
          <w:p w14:paraId="6301864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(0.083)</w:t>
            </w:r>
          </w:p>
        </w:tc>
        <w:tc>
          <w:tcPr>
            <w:tcW w:w="493" w:type="pct"/>
            <w:tcBorders>
              <w:top w:val="nil"/>
              <w:left w:val="nil"/>
              <w:bottom w:val="nil"/>
              <w:right w:val="nil"/>
            </w:tcBorders>
          </w:tcPr>
          <w:p w14:paraId="4C88E25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(0.046)</w:t>
            </w:r>
          </w:p>
        </w:tc>
        <w:tc>
          <w:tcPr>
            <w:tcW w:w="542" w:type="pct"/>
            <w:tcBorders>
              <w:top w:val="nil"/>
              <w:left w:val="nil"/>
              <w:bottom w:val="nil"/>
            </w:tcBorders>
          </w:tcPr>
          <w:p w14:paraId="3A60760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(0.069)</w:t>
            </w:r>
          </w:p>
        </w:tc>
        <w:tc>
          <w:tcPr>
            <w:tcW w:w="493" w:type="pct"/>
            <w:tcBorders>
              <w:top w:val="nil"/>
              <w:left w:val="nil"/>
              <w:bottom w:val="nil"/>
              <w:right w:val="single" w:sz="4" w:space="0" w:color="auto"/>
            </w:tcBorders>
          </w:tcPr>
          <w:p w14:paraId="219BE00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(0.034)</w:t>
            </w:r>
          </w:p>
        </w:tc>
        <w:tc>
          <w:tcPr>
            <w:tcW w:w="493" w:type="pct"/>
            <w:tcBorders>
              <w:top w:val="nil"/>
              <w:left w:val="single" w:sz="4" w:space="0" w:color="auto"/>
              <w:bottom w:val="nil"/>
              <w:right w:val="nil"/>
            </w:tcBorders>
          </w:tcPr>
          <w:p w14:paraId="73ED3F7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(0.070)</w:t>
            </w:r>
          </w:p>
        </w:tc>
        <w:tc>
          <w:tcPr>
            <w:tcW w:w="471" w:type="pct"/>
            <w:tcBorders>
              <w:top w:val="nil"/>
              <w:left w:val="nil"/>
              <w:bottom w:val="nil"/>
              <w:right w:val="nil"/>
            </w:tcBorders>
          </w:tcPr>
          <w:p w14:paraId="6FA85513"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(0.217)</w:t>
            </w:r>
          </w:p>
        </w:tc>
        <w:tc>
          <w:tcPr>
            <w:tcW w:w="493" w:type="pct"/>
            <w:tcBorders>
              <w:top w:val="nil"/>
              <w:left w:val="nil"/>
              <w:bottom w:val="nil"/>
            </w:tcBorders>
          </w:tcPr>
          <w:p w14:paraId="27D4B78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(0.073)</w:t>
            </w:r>
          </w:p>
        </w:tc>
        <w:tc>
          <w:tcPr>
            <w:tcW w:w="471" w:type="pct"/>
            <w:tcBorders>
              <w:top w:val="nil"/>
              <w:left w:val="nil"/>
              <w:bottom w:val="nil"/>
            </w:tcBorders>
          </w:tcPr>
          <w:p w14:paraId="2692B3F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(0.234)</w:t>
            </w:r>
          </w:p>
        </w:tc>
      </w:tr>
      <w:tr w:rsidR="008148E5" w:rsidRPr="008148E5" w14:paraId="7A2E4DA5" w14:textId="77777777" w:rsidTr="00230540">
        <w:trPr>
          <w:jc w:val="center"/>
        </w:trPr>
        <w:tc>
          <w:tcPr>
            <w:tcW w:w="1002" w:type="pct"/>
            <w:tcBorders>
              <w:top w:val="nil"/>
              <w:left w:val="nil"/>
              <w:bottom w:val="nil"/>
              <w:right w:val="nil"/>
            </w:tcBorders>
          </w:tcPr>
          <w:p w14:paraId="751EB91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R&amp;D/TA</w:t>
            </w:r>
          </w:p>
        </w:tc>
        <w:tc>
          <w:tcPr>
            <w:tcW w:w="542" w:type="pct"/>
            <w:tcBorders>
              <w:top w:val="nil"/>
              <w:left w:val="nil"/>
              <w:bottom w:val="nil"/>
              <w:right w:val="nil"/>
            </w:tcBorders>
          </w:tcPr>
          <w:p w14:paraId="36B0D16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-0.654</w:t>
            </w:r>
          </w:p>
        </w:tc>
        <w:tc>
          <w:tcPr>
            <w:tcW w:w="493" w:type="pct"/>
            <w:tcBorders>
              <w:top w:val="nil"/>
              <w:left w:val="nil"/>
              <w:bottom w:val="nil"/>
              <w:right w:val="nil"/>
            </w:tcBorders>
          </w:tcPr>
          <w:p w14:paraId="385E08B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-0.015</w:t>
            </w:r>
          </w:p>
        </w:tc>
        <w:tc>
          <w:tcPr>
            <w:tcW w:w="542" w:type="pct"/>
            <w:tcBorders>
              <w:top w:val="nil"/>
              <w:left w:val="nil"/>
              <w:bottom w:val="nil"/>
            </w:tcBorders>
          </w:tcPr>
          <w:p w14:paraId="0A80A24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-0.612</w:t>
            </w:r>
          </w:p>
        </w:tc>
        <w:tc>
          <w:tcPr>
            <w:tcW w:w="493" w:type="pct"/>
            <w:tcBorders>
              <w:top w:val="nil"/>
              <w:left w:val="nil"/>
              <w:bottom w:val="nil"/>
              <w:right w:val="single" w:sz="4" w:space="0" w:color="auto"/>
            </w:tcBorders>
          </w:tcPr>
          <w:p w14:paraId="03DE632D"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0.105</w:t>
            </w:r>
          </w:p>
        </w:tc>
        <w:tc>
          <w:tcPr>
            <w:tcW w:w="493" w:type="pct"/>
            <w:tcBorders>
              <w:top w:val="nil"/>
              <w:left w:val="single" w:sz="4" w:space="0" w:color="auto"/>
              <w:bottom w:val="nil"/>
              <w:right w:val="nil"/>
            </w:tcBorders>
          </w:tcPr>
          <w:p w14:paraId="058F5F9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-6.048***</w:t>
            </w:r>
          </w:p>
        </w:tc>
        <w:tc>
          <w:tcPr>
            <w:tcW w:w="471" w:type="pct"/>
            <w:tcBorders>
              <w:top w:val="nil"/>
              <w:left w:val="nil"/>
              <w:bottom w:val="nil"/>
              <w:right w:val="nil"/>
            </w:tcBorders>
          </w:tcPr>
          <w:p w14:paraId="6853A83B"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-7.791***</w:t>
            </w:r>
          </w:p>
        </w:tc>
        <w:tc>
          <w:tcPr>
            <w:tcW w:w="493" w:type="pct"/>
            <w:tcBorders>
              <w:top w:val="nil"/>
              <w:left w:val="nil"/>
              <w:bottom w:val="nil"/>
            </w:tcBorders>
          </w:tcPr>
          <w:p w14:paraId="6C69C0FD"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-6.051***</w:t>
            </w:r>
          </w:p>
        </w:tc>
        <w:tc>
          <w:tcPr>
            <w:tcW w:w="471" w:type="pct"/>
            <w:tcBorders>
              <w:top w:val="nil"/>
              <w:left w:val="nil"/>
              <w:bottom w:val="nil"/>
            </w:tcBorders>
          </w:tcPr>
          <w:p w14:paraId="301D96C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-7.544***</w:t>
            </w:r>
          </w:p>
        </w:tc>
      </w:tr>
      <w:tr w:rsidR="008148E5" w:rsidRPr="008148E5" w14:paraId="0F60797A" w14:textId="77777777" w:rsidTr="00230540">
        <w:trPr>
          <w:jc w:val="center"/>
        </w:trPr>
        <w:tc>
          <w:tcPr>
            <w:tcW w:w="1002" w:type="pct"/>
            <w:tcBorders>
              <w:top w:val="nil"/>
              <w:left w:val="nil"/>
              <w:bottom w:val="nil"/>
              <w:right w:val="nil"/>
            </w:tcBorders>
          </w:tcPr>
          <w:p w14:paraId="5D65AEB9"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542" w:type="pct"/>
            <w:tcBorders>
              <w:top w:val="nil"/>
              <w:left w:val="nil"/>
              <w:bottom w:val="nil"/>
              <w:right w:val="nil"/>
            </w:tcBorders>
          </w:tcPr>
          <w:p w14:paraId="20ECCBB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(0.318)</w:t>
            </w:r>
          </w:p>
        </w:tc>
        <w:tc>
          <w:tcPr>
            <w:tcW w:w="493" w:type="pct"/>
            <w:tcBorders>
              <w:top w:val="nil"/>
              <w:left w:val="nil"/>
              <w:bottom w:val="nil"/>
              <w:right w:val="nil"/>
            </w:tcBorders>
          </w:tcPr>
          <w:p w14:paraId="37511E60"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(0.989)</w:t>
            </w:r>
          </w:p>
        </w:tc>
        <w:tc>
          <w:tcPr>
            <w:tcW w:w="542" w:type="pct"/>
            <w:tcBorders>
              <w:top w:val="nil"/>
              <w:left w:val="nil"/>
              <w:bottom w:val="nil"/>
            </w:tcBorders>
          </w:tcPr>
          <w:p w14:paraId="3E07275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(0.354)</w:t>
            </w:r>
          </w:p>
        </w:tc>
        <w:tc>
          <w:tcPr>
            <w:tcW w:w="493" w:type="pct"/>
            <w:tcBorders>
              <w:top w:val="nil"/>
              <w:left w:val="nil"/>
              <w:bottom w:val="nil"/>
              <w:right w:val="single" w:sz="4" w:space="0" w:color="auto"/>
            </w:tcBorders>
          </w:tcPr>
          <w:p w14:paraId="337DD023"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(0.923)</w:t>
            </w:r>
          </w:p>
        </w:tc>
        <w:tc>
          <w:tcPr>
            <w:tcW w:w="493" w:type="pct"/>
            <w:tcBorders>
              <w:top w:val="nil"/>
              <w:left w:val="single" w:sz="4" w:space="0" w:color="auto"/>
              <w:bottom w:val="nil"/>
              <w:right w:val="nil"/>
            </w:tcBorders>
          </w:tcPr>
          <w:p w14:paraId="7CA68EC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1" w:type="pct"/>
            <w:tcBorders>
              <w:top w:val="nil"/>
              <w:left w:val="nil"/>
              <w:bottom w:val="nil"/>
              <w:right w:val="nil"/>
            </w:tcBorders>
          </w:tcPr>
          <w:p w14:paraId="1CC04DC0"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(0.001)</w:t>
            </w:r>
          </w:p>
        </w:tc>
        <w:tc>
          <w:tcPr>
            <w:tcW w:w="493" w:type="pct"/>
            <w:tcBorders>
              <w:top w:val="nil"/>
              <w:left w:val="nil"/>
              <w:bottom w:val="nil"/>
            </w:tcBorders>
          </w:tcPr>
          <w:p w14:paraId="1873702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1" w:type="pct"/>
            <w:tcBorders>
              <w:top w:val="nil"/>
              <w:left w:val="nil"/>
              <w:bottom w:val="nil"/>
            </w:tcBorders>
          </w:tcPr>
          <w:p w14:paraId="1FA1705E"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(0.001)</w:t>
            </w:r>
          </w:p>
        </w:tc>
      </w:tr>
      <w:tr w:rsidR="008148E5" w:rsidRPr="008148E5" w14:paraId="27C4A23D" w14:textId="77777777" w:rsidTr="00230540">
        <w:trPr>
          <w:jc w:val="center"/>
        </w:trPr>
        <w:tc>
          <w:tcPr>
            <w:tcW w:w="1002" w:type="pct"/>
            <w:tcBorders>
              <w:top w:val="nil"/>
              <w:left w:val="nil"/>
              <w:bottom w:val="nil"/>
              <w:right w:val="nil"/>
            </w:tcBorders>
          </w:tcPr>
          <w:p w14:paraId="0321010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Debt/TA</w:t>
            </w:r>
          </w:p>
        </w:tc>
        <w:tc>
          <w:tcPr>
            <w:tcW w:w="542" w:type="pct"/>
            <w:tcBorders>
              <w:top w:val="nil"/>
              <w:left w:val="nil"/>
              <w:bottom w:val="nil"/>
              <w:right w:val="nil"/>
            </w:tcBorders>
          </w:tcPr>
          <w:p w14:paraId="243257B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-0.245***</w:t>
            </w:r>
          </w:p>
        </w:tc>
        <w:tc>
          <w:tcPr>
            <w:tcW w:w="493" w:type="pct"/>
            <w:tcBorders>
              <w:top w:val="nil"/>
              <w:left w:val="nil"/>
              <w:bottom w:val="nil"/>
              <w:right w:val="nil"/>
            </w:tcBorders>
          </w:tcPr>
          <w:p w14:paraId="3A5BFB53"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-0.131**</w:t>
            </w:r>
          </w:p>
        </w:tc>
        <w:tc>
          <w:tcPr>
            <w:tcW w:w="542" w:type="pct"/>
            <w:tcBorders>
              <w:top w:val="nil"/>
              <w:left w:val="nil"/>
              <w:bottom w:val="nil"/>
            </w:tcBorders>
          </w:tcPr>
          <w:p w14:paraId="75C5629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-0.232***</w:t>
            </w:r>
          </w:p>
        </w:tc>
        <w:tc>
          <w:tcPr>
            <w:tcW w:w="493" w:type="pct"/>
            <w:tcBorders>
              <w:top w:val="nil"/>
              <w:left w:val="nil"/>
              <w:bottom w:val="nil"/>
              <w:right w:val="single" w:sz="4" w:space="0" w:color="auto"/>
            </w:tcBorders>
          </w:tcPr>
          <w:p w14:paraId="3064009D"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-0.116*</w:t>
            </w:r>
          </w:p>
        </w:tc>
        <w:tc>
          <w:tcPr>
            <w:tcW w:w="493" w:type="pct"/>
            <w:tcBorders>
              <w:top w:val="nil"/>
              <w:left w:val="single" w:sz="4" w:space="0" w:color="auto"/>
              <w:bottom w:val="nil"/>
              <w:right w:val="nil"/>
            </w:tcBorders>
          </w:tcPr>
          <w:p w14:paraId="07786513"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-0.384**</w:t>
            </w:r>
          </w:p>
        </w:tc>
        <w:tc>
          <w:tcPr>
            <w:tcW w:w="471" w:type="pct"/>
            <w:tcBorders>
              <w:top w:val="nil"/>
              <w:left w:val="nil"/>
              <w:bottom w:val="nil"/>
              <w:right w:val="nil"/>
            </w:tcBorders>
          </w:tcPr>
          <w:p w14:paraId="30CA3BCE"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-0.178</w:t>
            </w:r>
          </w:p>
        </w:tc>
        <w:tc>
          <w:tcPr>
            <w:tcW w:w="493" w:type="pct"/>
            <w:tcBorders>
              <w:top w:val="nil"/>
              <w:left w:val="nil"/>
              <w:bottom w:val="nil"/>
            </w:tcBorders>
          </w:tcPr>
          <w:p w14:paraId="596526A0"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-0.360*</w:t>
            </w:r>
          </w:p>
        </w:tc>
        <w:tc>
          <w:tcPr>
            <w:tcW w:w="471" w:type="pct"/>
            <w:tcBorders>
              <w:top w:val="nil"/>
              <w:left w:val="nil"/>
              <w:bottom w:val="nil"/>
            </w:tcBorders>
          </w:tcPr>
          <w:p w14:paraId="1887AB5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-0.151</w:t>
            </w:r>
          </w:p>
        </w:tc>
      </w:tr>
      <w:tr w:rsidR="008148E5" w:rsidRPr="008148E5" w14:paraId="01E915B6" w14:textId="77777777" w:rsidTr="00230540">
        <w:trPr>
          <w:jc w:val="center"/>
        </w:trPr>
        <w:tc>
          <w:tcPr>
            <w:tcW w:w="1002" w:type="pct"/>
            <w:tcBorders>
              <w:top w:val="nil"/>
              <w:left w:val="nil"/>
              <w:bottom w:val="nil"/>
              <w:right w:val="nil"/>
            </w:tcBorders>
          </w:tcPr>
          <w:p w14:paraId="3D90C72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542" w:type="pct"/>
            <w:tcBorders>
              <w:top w:val="nil"/>
              <w:left w:val="nil"/>
              <w:bottom w:val="nil"/>
              <w:right w:val="nil"/>
            </w:tcBorders>
          </w:tcPr>
          <w:p w14:paraId="763486C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3" w:type="pct"/>
            <w:tcBorders>
              <w:top w:val="nil"/>
              <w:left w:val="nil"/>
              <w:bottom w:val="nil"/>
              <w:right w:val="nil"/>
            </w:tcBorders>
          </w:tcPr>
          <w:p w14:paraId="58231379"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(0.034)</w:t>
            </w:r>
          </w:p>
        </w:tc>
        <w:tc>
          <w:tcPr>
            <w:tcW w:w="542" w:type="pct"/>
            <w:tcBorders>
              <w:top w:val="nil"/>
              <w:left w:val="nil"/>
              <w:bottom w:val="nil"/>
            </w:tcBorders>
          </w:tcPr>
          <w:p w14:paraId="54AEF5F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3" w:type="pct"/>
            <w:tcBorders>
              <w:top w:val="nil"/>
              <w:left w:val="nil"/>
              <w:bottom w:val="nil"/>
              <w:right w:val="single" w:sz="4" w:space="0" w:color="auto"/>
            </w:tcBorders>
          </w:tcPr>
          <w:p w14:paraId="571F5CA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(0.063)</w:t>
            </w:r>
          </w:p>
        </w:tc>
        <w:tc>
          <w:tcPr>
            <w:tcW w:w="493" w:type="pct"/>
            <w:tcBorders>
              <w:top w:val="nil"/>
              <w:left w:val="single" w:sz="4" w:space="0" w:color="auto"/>
              <w:bottom w:val="nil"/>
              <w:right w:val="nil"/>
            </w:tcBorders>
          </w:tcPr>
          <w:p w14:paraId="69331F0E"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(0.042)</w:t>
            </w:r>
          </w:p>
        </w:tc>
        <w:tc>
          <w:tcPr>
            <w:tcW w:w="471" w:type="pct"/>
            <w:tcBorders>
              <w:top w:val="nil"/>
              <w:left w:val="nil"/>
              <w:bottom w:val="nil"/>
              <w:right w:val="nil"/>
            </w:tcBorders>
          </w:tcPr>
          <w:p w14:paraId="693B3D7E"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(0.370)</w:t>
            </w:r>
          </w:p>
        </w:tc>
        <w:tc>
          <w:tcPr>
            <w:tcW w:w="493" w:type="pct"/>
            <w:tcBorders>
              <w:top w:val="nil"/>
              <w:left w:val="nil"/>
              <w:bottom w:val="nil"/>
            </w:tcBorders>
          </w:tcPr>
          <w:p w14:paraId="20B2E9B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(0.051)</w:t>
            </w:r>
          </w:p>
        </w:tc>
        <w:tc>
          <w:tcPr>
            <w:tcW w:w="471" w:type="pct"/>
            <w:tcBorders>
              <w:top w:val="nil"/>
              <w:left w:val="nil"/>
              <w:bottom w:val="nil"/>
            </w:tcBorders>
          </w:tcPr>
          <w:p w14:paraId="0ABCA3EB"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(0.435)</w:t>
            </w:r>
          </w:p>
        </w:tc>
      </w:tr>
      <w:tr w:rsidR="008148E5" w:rsidRPr="008148E5" w14:paraId="5D89343D" w14:textId="77777777" w:rsidTr="00230540">
        <w:trPr>
          <w:jc w:val="center"/>
        </w:trPr>
        <w:tc>
          <w:tcPr>
            <w:tcW w:w="1002" w:type="pct"/>
            <w:tcBorders>
              <w:top w:val="nil"/>
              <w:left w:val="nil"/>
              <w:bottom w:val="nil"/>
              <w:right w:val="nil"/>
            </w:tcBorders>
          </w:tcPr>
          <w:p w14:paraId="65F2A87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lastRenderedPageBreak/>
              <w:t>Year dummies</w:t>
            </w:r>
          </w:p>
        </w:tc>
        <w:tc>
          <w:tcPr>
            <w:tcW w:w="542" w:type="pct"/>
            <w:tcBorders>
              <w:top w:val="nil"/>
              <w:left w:val="nil"/>
              <w:bottom w:val="nil"/>
              <w:right w:val="nil"/>
            </w:tcBorders>
          </w:tcPr>
          <w:p w14:paraId="293552F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93" w:type="pct"/>
            <w:tcBorders>
              <w:top w:val="nil"/>
              <w:left w:val="nil"/>
              <w:bottom w:val="nil"/>
              <w:right w:val="nil"/>
            </w:tcBorders>
          </w:tcPr>
          <w:p w14:paraId="7DBCC2FD"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542" w:type="pct"/>
            <w:tcBorders>
              <w:top w:val="nil"/>
              <w:left w:val="nil"/>
              <w:bottom w:val="nil"/>
            </w:tcBorders>
          </w:tcPr>
          <w:p w14:paraId="4D916E6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93" w:type="pct"/>
            <w:tcBorders>
              <w:top w:val="nil"/>
              <w:left w:val="nil"/>
              <w:bottom w:val="nil"/>
              <w:right w:val="single" w:sz="4" w:space="0" w:color="auto"/>
            </w:tcBorders>
          </w:tcPr>
          <w:p w14:paraId="5F444C7D"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93" w:type="pct"/>
            <w:tcBorders>
              <w:top w:val="nil"/>
              <w:left w:val="single" w:sz="4" w:space="0" w:color="auto"/>
              <w:bottom w:val="nil"/>
              <w:right w:val="nil"/>
            </w:tcBorders>
          </w:tcPr>
          <w:p w14:paraId="5A373BA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71" w:type="pct"/>
            <w:tcBorders>
              <w:top w:val="nil"/>
              <w:left w:val="nil"/>
              <w:bottom w:val="nil"/>
              <w:right w:val="nil"/>
            </w:tcBorders>
          </w:tcPr>
          <w:p w14:paraId="13F8C3F3"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93" w:type="pct"/>
            <w:tcBorders>
              <w:top w:val="nil"/>
              <w:left w:val="nil"/>
              <w:bottom w:val="nil"/>
            </w:tcBorders>
          </w:tcPr>
          <w:p w14:paraId="4981F6ED"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71" w:type="pct"/>
            <w:tcBorders>
              <w:top w:val="nil"/>
              <w:left w:val="nil"/>
              <w:bottom w:val="nil"/>
            </w:tcBorders>
          </w:tcPr>
          <w:p w14:paraId="19EABE0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Yes</w:t>
            </w:r>
          </w:p>
        </w:tc>
      </w:tr>
      <w:tr w:rsidR="008148E5" w:rsidRPr="008148E5" w14:paraId="73B7B1EB" w14:textId="77777777" w:rsidTr="00230540">
        <w:trPr>
          <w:jc w:val="center"/>
        </w:trPr>
        <w:tc>
          <w:tcPr>
            <w:tcW w:w="1002" w:type="pct"/>
            <w:tcBorders>
              <w:top w:val="nil"/>
              <w:left w:val="nil"/>
              <w:bottom w:val="nil"/>
              <w:right w:val="nil"/>
            </w:tcBorders>
          </w:tcPr>
          <w:p w14:paraId="73A5E13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Constant</w:t>
            </w:r>
          </w:p>
        </w:tc>
        <w:tc>
          <w:tcPr>
            <w:tcW w:w="542" w:type="pct"/>
            <w:tcBorders>
              <w:top w:val="nil"/>
              <w:left w:val="nil"/>
              <w:bottom w:val="nil"/>
              <w:right w:val="nil"/>
            </w:tcBorders>
          </w:tcPr>
          <w:p w14:paraId="3DBF2CF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0.394*</w:t>
            </w:r>
          </w:p>
        </w:tc>
        <w:tc>
          <w:tcPr>
            <w:tcW w:w="493" w:type="pct"/>
            <w:tcBorders>
              <w:top w:val="nil"/>
              <w:left w:val="nil"/>
              <w:bottom w:val="nil"/>
              <w:right w:val="nil"/>
            </w:tcBorders>
          </w:tcPr>
          <w:p w14:paraId="6A2CDBF7"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0.421</w:t>
            </w:r>
          </w:p>
        </w:tc>
        <w:tc>
          <w:tcPr>
            <w:tcW w:w="542" w:type="pct"/>
            <w:tcBorders>
              <w:top w:val="nil"/>
              <w:left w:val="nil"/>
              <w:bottom w:val="nil"/>
            </w:tcBorders>
          </w:tcPr>
          <w:p w14:paraId="55FF8392"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0.287</w:t>
            </w:r>
          </w:p>
        </w:tc>
        <w:tc>
          <w:tcPr>
            <w:tcW w:w="493" w:type="pct"/>
            <w:tcBorders>
              <w:top w:val="nil"/>
              <w:left w:val="nil"/>
              <w:bottom w:val="nil"/>
              <w:right w:val="single" w:sz="4" w:space="0" w:color="auto"/>
            </w:tcBorders>
          </w:tcPr>
          <w:p w14:paraId="46676702"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0.297</w:t>
            </w:r>
          </w:p>
        </w:tc>
        <w:tc>
          <w:tcPr>
            <w:tcW w:w="493" w:type="pct"/>
            <w:tcBorders>
              <w:top w:val="nil"/>
              <w:left w:val="single" w:sz="4" w:space="0" w:color="auto"/>
              <w:bottom w:val="nil"/>
              <w:right w:val="nil"/>
            </w:tcBorders>
          </w:tcPr>
          <w:p w14:paraId="07E791F2"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3.764***</w:t>
            </w:r>
          </w:p>
        </w:tc>
        <w:tc>
          <w:tcPr>
            <w:tcW w:w="471" w:type="pct"/>
            <w:tcBorders>
              <w:top w:val="nil"/>
              <w:left w:val="nil"/>
              <w:bottom w:val="nil"/>
              <w:right w:val="nil"/>
            </w:tcBorders>
          </w:tcPr>
          <w:p w14:paraId="59D698B3"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4.475***</w:t>
            </w:r>
          </w:p>
        </w:tc>
        <w:tc>
          <w:tcPr>
            <w:tcW w:w="493" w:type="pct"/>
            <w:tcBorders>
              <w:top w:val="nil"/>
              <w:left w:val="nil"/>
              <w:bottom w:val="nil"/>
            </w:tcBorders>
          </w:tcPr>
          <w:p w14:paraId="18ACF62D"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3.516***</w:t>
            </w:r>
          </w:p>
        </w:tc>
        <w:tc>
          <w:tcPr>
            <w:tcW w:w="471" w:type="pct"/>
            <w:tcBorders>
              <w:top w:val="nil"/>
              <w:left w:val="nil"/>
              <w:bottom w:val="nil"/>
            </w:tcBorders>
          </w:tcPr>
          <w:p w14:paraId="3E6CEC72"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4.250***</w:t>
            </w:r>
          </w:p>
        </w:tc>
      </w:tr>
      <w:tr w:rsidR="008148E5" w:rsidRPr="008148E5" w14:paraId="51BC55BF" w14:textId="77777777" w:rsidTr="00230540">
        <w:trPr>
          <w:jc w:val="center"/>
        </w:trPr>
        <w:tc>
          <w:tcPr>
            <w:tcW w:w="1002" w:type="pct"/>
            <w:tcBorders>
              <w:top w:val="nil"/>
              <w:left w:val="nil"/>
              <w:bottom w:val="nil"/>
              <w:right w:val="nil"/>
            </w:tcBorders>
          </w:tcPr>
          <w:p w14:paraId="693182C6"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p>
        </w:tc>
        <w:tc>
          <w:tcPr>
            <w:tcW w:w="542" w:type="pct"/>
            <w:tcBorders>
              <w:top w:val="nil"/>
              <w:left w:val="nil"/>
              <w:bottom w:val="nil"/>
              <w:right w:val="nil"/>
            </w:tcBorders>
          </w:tcPr>
          <w:p w14:paraId="2B72D04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(0.066)</w:t>
            </w:r>
          </w:p>
        </w:tc>
        <w:tc>
          <w:tcPr>
            <w:tcW w:w="493" w:type="pct"/>
            <w:tcBorders>
              <w:top w:val="nil"/>
              <w:left w:val="nil"/>
              <w:bottom w:val="nil"/>
              <w:right w:val="nil"/>
            </w:tcBorders>
          </w:tcPr>
          <w:p w14:paraId="6EAC1DC9"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(0.103)</w:t>
            </w:r>
          </w:p>
        </w:tc>
        <w:tc>
          <w:tcPr>
            <w:tcW w:w="542" w:type="pct"/>
            <w:tcBorders>
              <w:top w:val="nil"/>
              <w:left w:val="nil"/>
              <w:bottom w:val="nil"/>
            </w:tcBorders>
          </w:tcPr>
          <w:p w14:paraId="5BFF8F7E"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(0.179)</w:t>
            </w:r>
          </w:p>
        </w:tc>
        <w:tc>
          <w:tcPr>
            <w:tcW w:w="493" w:type="pct"/>
            <w:tcBorders>
              <w:top w:val="nil"/>
              <w:left w:val="nil"/>
              <w:bottom w:val="nil"/>
              <w:right w:val="single" w:sz="4" w:space="0" w:color="auto"/>
            </w:tcBorders>
          </w:tcPr>
          <w:p w14:paraId="7630CF2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(0.246)</w:t>
            </w:r>
          </w:p>
        </w:tc>
        <w:tc>
          <w:tcPr>
            <w:tcW w:w="493" w:type="pct"/>
            <w:tcBorders>
              <w:top w:val="nil"/>
              <w:left w:val="single" w:sz="4" w:space="0" w:color="auto"/>
              <w:bottom w:val="nil"/>
              <w:right w:val="nil"/>
            </w:tcBorders>
          </w:tcPr>
          <w:p w14:paraId="4987169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1" w:type="pct"/>
            <w:tcBorders>
              <w:top w:val="nil"/>
              <w:left w:val="nil"/>
              <w:bottom w:val="nil"/>
              <w:right w:val="nil"/>
            </w:tcBorders>
          </w:tcPr>
          <w:p w14:paraId="5E7A13B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3" w:type="pct"/>
            <w:tcBorders>
              <w:top w:val="nil"/>
              <w:left w:val="nil"/>
              <w:bottom w:val="nil"/>
            </w:tcBorders>
          </w:tcPr>
          <w:p w14:paraId="0C5244A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1" w:type="pct"/>
            <w:tcBorders>
              <w:top w:val="nil"/>
              <w:left w:val="nil"/>
              <w:bottom w:val="nil"/>
            </w:tcBorders>
          </w:tcPr>
          <w:p w14:paraId="4B21260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r>
      <w:tr w:rsidR="008148E5" w:rsidRPr="008148E5" w14:paraId="38A25CAD" w14:textId="77777777" w:rsidTr="00230540">
        <w:trPr>
          <w:jc w:val="center"/>
        </w:trPr>
        <w:tc>
          <w:tcPr>
            <w:tcW w:w="1002" w:type="pct"/>
            <w:tcBorders>
              <w:top w:val="nil"/>
              <w:left w:val="nil"/>
              <w:bottom w:val="nil"/>
              <w:right w:val="nil"/>
            </w:tcBorders>
          </w:tcPr>
          <w:p w14:paraId="4132689D"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Observations</w:t>
            </w:r>
          </w:p>
        </w:tc>
        <w:tc>
          <w:tcPr>
            <w:tcW w:w="542" w:type="pct"/>
            <w:tcBorders>
              <w:top w:val="nil"/>
              <w:left w:val="nil"/>
              <w:bottom w:val="nil"/>
              <w:right w:val="nil"/>
            </w:tcBorders>
          </w:tcPr>
          <w:p w14:paraId="45E41BE9"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493" w:type="pct"/>
            <w:tcBorders>
              <w:top w:val="nil"/>
              <w:left w:val="nil"/>
              <w:bottom w:val="nil"/>
              <w:right w:val="nil"/>
            </w:tcBorders>
          </w:tcPr>
          <w:p w14:paraId="5B0FA16B"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1,346</w:t>
            </w:r>
          </w:p>
        </w:tc>
        <w:tc>
          <w:tcPr>
            <w:tcW w:w="542" w:type="pct"/>
            <w:tcBorders>
              <w:top w:val="nil"/>
              <w:left w:val="nil"/>
              <w:bottom w:val="nil"/>
            </w:tcBorders>
          </w:tcPr>
          <w:p w14:paraId="01B075AB"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493" w:type="pct"/>
            <w:tcBorders>
              <w:top w:val="nil"/>
              <w:left w:val="nil"/>
              <w:bottom w:val="nil"/>
              <w:right w:val="single" w:sz="4" w:space="0" w:color="auto"/>
            </w:tcBorders>
          </w:tcPr>
          <w:p w14:paraId="699ED4E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1,346</w:t>
            </w:r>
          </w:p>
        </w:tc>
        <w:tc>
          <w:tcPr>
            <w:tcW w:w="493" w:type="pct"/>
            <w:tcBorders>
              <w:top w:val="nil"/>
              <w:left w:val="single" w:sz="4" w:space="0" w:color="auto"/>
              <w:bottom w:val="nil"/>
              <w:right w:val="nil"/>
            </w:tcBorders>
          </w:tcPr>
          <w:p w14:paraId="0D5A42BE"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471" w:type="pct"/>
            <w:tcBorders>
              <w:top w:val="nil"/>
              <w:left w:val="nil"/>
              <w:bottom w:val="nil"/>
              <w:right w:val="nil"/>
            </w:tcBorders>
          </w:tcPr>
          <w:p w14:paraId="5ABF2C9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1,346</w:t>
            </w:r>
          </w:p>
        </w:tc>
        <w:tc>
          <w:tcPr>
            <w:tcW w:w="493" w:type="pct"/>
            <w:tcBorders>
              <w:top w:val="nil"/>
              <w:left w:val="nil"/>
              <w:bottom w:val="nil"/>
            </w:tcBorders>
          </w:tcPr>
          <w:p w14:paraId="731DA3B2"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471" w:type="pct"/>
            <w:tcBorders>
              <w:top w:val="nil"/>
              <w:left w:val="nil"/>
              <w:bottom w:val="nil"/>
            </w:tcBorders>
          </w:tcPr>
          <w:p w14:paraId="531DC88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1,346</w:t>
            </w:r>
          </w:p>
        </w:tc>
      </w:tr>
      <w:tr w:rsidR="008148E5" w:rsidRPr="008148E5" w14:paraId="2A9F2DDA" w14:textId="77777777" w:rsidTr="00230540">
        <w:tblPrEx>
          <w:tblBorders>
            <w:bottom w:val="single" w:sz="6" w:space="0" w:color="auto"/>
          </w:tblBorders>
        </w:tblPrEx>
        <w:trPr>
          <w:jc w:val="center"/>
        </w:trPr>
        <w:tc>
          <w:tcPr>
            <w:tcW w:w="1002" w:type="pct"/>
            <w:tcBorders>
              <w:top w:val="nil"/>
              <w:left w:val="nil"/>
              <w:bottom w:val="nil"/>
              <w:right w:val="nil"/>
            </w:tcBorders>
          </w:tcPr>
          <w:p w14:paraId="47CA21D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R-squared</w:t>
            </w:r>
          </w:p>
        </w:tc>
        <w:tc>
          <w:tcPr>
            <w:tcW w:w="542" w:type="pct"/>
            <w:tcBorders>
              <w:top w:val="nil"/>
              <w:left w:val="nil"/>
              <w:bottom w:val="nil"/>
              <w:right w:val="nil"/>
            </w:tcBorders>
          </w:tcPr>
          <w:p w14:paraId="308098B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0.153</w:t>
            </w:r>
          </w:p>
        </w:tc>
        <w:tc>
          <w:tcPr>
            <w:tcW w:w="493" w:type="pct"/>
            <w:tcBorders>
              <w:top w:val="nil"/>
              <w:left w:val="nil"/>
              <w:bottom w:val="nil"/>
              <w:right w:val="nil"/>
            </w:tcBorders>
          </w:tcPr>
          <w:p w14:paraId="506F37A9"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0.152</w:t>
            </w:r>
          </w:p>
        </w:tc>
        <w:tc>
          <w:tcPr>
            <w:tcW w:w="542" w:type="pct"/>
            <w:tcBorders>
              <w:top w:val="nil"/>
              <w:left w:val="nil"/>
              <w:bottom w:val="nil"/>
              <w:right w:val="nil"/>
            </w:tcBorders>
          </w:tcPr>
          <w:p w14:paraId="55B73B6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0.149</w:t>
            </w:r>
          </w:p>
        </w:tc>
        <w:tc>
          <w:tcPr>
            <w:tcW w:w="493" w:type="pct"/>
            <w:tcBorders>
              <w:top w:val="nil"/>
              <w:left w:val="nil"/>
              <w:bottom w:val="nil"/>
              <w:right w:val="single" w:sz="4" w:space="0" w:color="auto"/>
            </w:tcBorders>
          </w:tcPr>
          <w:p w14:paraId="716F365C"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0.147</w:t>
            </w:r>
          </w:p>
        </w:tc>
        <w:tc>
          <w:tcPr>
            <w:tcW w:w="493" w:type="pct"/>
            <w:tcBorders>
              <w:top w:val="nil"/>
              <w:left w:val="single" w:sz="4" w:space="0" w:color="auto"/>
              <w:bottom w:val="nil"/>
              <w:right w:val="nil"/>
            </w:tcBorders>
          </w:tcPr>
          <w:p w14:paraId="528553FE"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0.138</w:t>
            </w:r>
          </w:p>
        </w:tc>
        <w:tc>
          <w:tcPr>
            <w:tcW w:w="471" w:type="pct"/>
            <w:tcBorders>
              <w:top w:val="nil"/>
              <w:left w:val="nil"/>
              <w:bottom w:val="nil"/>
              <w:right w:val="nil"/>
            </w:tcBorders>
          </w:tcPr>
          <w:p w14:paraId="5FF418C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0.171</w:t>
            </w:r>
          </w:p>
        </w:tc>
        <w:tc>
          <w:tcPr>
            <w:tcW w:w="493" w:type="pct"/>
            <w:tcBorders>
              <w:top w:val="nil"/>
              <w:left w:val="nil"/>
              <w:bottom w:val="nil"/>
              <w:right w:val="nil"/>
            </w:tcBorders>
          </w:tcPr>
          <w:p w14:paraId="32668A0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0.140</w:t>
            </w:r>
          </w:p>
        </w:tc>
        <w:tc>
          <w:tcPr>
            <w:tcW w:w="471" w:type="pct"/>
            <w:tcBorders>
              <w:top w:val="nil"/>
              <w:left w:val="nil"/>
              <w:bottom w:val="nil"/>
              <w:right w:val="nil"/>
            </w:tcBorders>
          </w:tcPr>
          <w:p w14:paraId="22C9967E"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0.169</w:t>
            </w:r>
          </w:p>
        </w:tc>
      </w:tr>
      <w:tr w:rsidR="00843544" w:rsidRPr="008148E5" w14:paraId="615C5D44" w14:textId="77777777" w:rsidTr="00230540">
        <w:tblPrEx>
          <w:tblBorders>
            <w:bottom w:val="single" w:sz="6" w:space="0" w:color="auto"/>
          </w:tblBorders>
        </w:tblPrEx>
        <w:trPr>
          <w:jc w:val="center"/>
        </w:trPr>
        <w:tc>
          <w:tcPr>
            <w:tcW w:w="1002" w:type="pct"/>
            <w:tcBorders>
              <w:top w:val="nil"/>
              <w:left w:val="nil"/>
              <w:bottom w:val="single" w:sz="6" w:space="0" w:color="auto"/>
              <w:right w:val="nil"/>
            </w:tcBorders>
          </w:tcPr>
          <w:p w14:paraId="37AEC203"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Wald Chi 2</w:t>
            </w:r>
          </w:p>
        </w:tc>
        <w:tc>
          <w:tcPr>
            <w:tcW w:w="542" w:type="pct"/>
            <w:tcBorders>
              <w:top w:val="nil"/>
              <w:left w:val="nil"/>
              <w:bottom w:val="single" w:sz="6" w:space="0" w:color="auto"/>
              <w:right w:val="nil"/>
            </w:tcBorders>
          </w:tcPr>
          <w:p w14:paraId="4655C14F"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3" w:type="pct"/>
            <w:tcBorders>
              <w:top w:val="nil"/>
              <w:left w:val="nil"/>
              <w:bottom w:val="single" w:sz="6" w:space="0" w:color="auto"/>
              <w:right w:val="nil"/>
            </w:tcBorders>
          </w:tcPr>
          <w:p w14:paraId="62E5D3D5"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542" w:type="pct"/>
            <w:tcBorders>
              <w:top w:val="nil"/>
              <w:left w:val="nil"/>
              <w:bottom w:val="single" w:sz="6" w:space="0" w:color="auto"/>
              <w:right w:val="nil"/>
            </w:tcBorders>
          </w:tcPr>
          <w:p w14:paraId="25FC6DF1"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3" w:type="pct"/>
            <w:tcBorders>
              <w:top w:val="nil"/>
              <w:left w:val="nil"/>
              <w:bottom w:val="single" w:sz="6" w:space="0" w:color="auto"/>
              <w:right w:val="single" w:sz="4" w:space="0" w:color="auto"/>
            </w:tcBorders>
          </w:tcPr>
          <w:p w14:paraId="60128F0A"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3" w:type="pct"/>
            <w:tcBorders>
              <w:top w:val="nil"/>
              <w:left w:val="single" w:sz="4" w:space="0" w:color="auto"/>
              <w:bottom w:val="single" w:sz="6" w:space="0" w:color="auto"/>
              <w:right w:val="nil"/>
            </w:tcBorders>
          </w:tcPr>
          <w:p w14:paraId="43066054"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1" w:type="pct"/>
            <w:tcBorders>
              <w:top w:val="nil"/>
              <w:left w:val="nil"/>
              <w:bottom w:val="single" w:sz="6" w:space="0" w:color="auto"/>
              <w:right w:val="nil"/>
            </w:tcBorders>
          </w:tcPr>
          <w:p w14:paraId="66AA4D5B"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3" w:type="pct"/>
            <w:tcBorders>
              <w:top w:val="nil"/>
              <w:left w:val="nil"/>
              <w:bottom w:val="single" w:sz="6" w:space="0" w:color="auto"/>
              <w:right w:val="nil"/>
            </w:tcBorders>
          </w:tcPr>
          <w:p w14:paraId="2E6689E8"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1" w:type="pct"/>
            <w:tcBorders>
              <w:top w:val="nil"/>
              <w:left w:val="nil"/>
              <w:bottom w:val="single" w:sz="6" w:space="0" w:color="auto"/>
              <w:right w:val="nil"/>
            </w:tcBorders>
          </w:tcPr>
          <w:p w14:paraId="2EC547B3" w14:textId="77777777" w:rsidR="00843544" w:rsidRPr="008148E5" w:rsidRDefault="00843544" w:rsidP="00FE2B32">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r>
    </w:tbl>
    <w:p w14:paraId="524B164D" w14:textId="25A35CDE" w:rsidR="005919C4" w:rsidRPr="008148E5" w:rsidRDefault="005919C4" w:rsidP="00B33FEA">
      <w:pPr>
        <w:spacing w:after="0" w:line="480" w:lineRule="auto"/>
        <w:jc w:val="both"/>
        <w:rPr>
          <w:rFonts w:ascii="Times New Roman" w:hAnsi="Times New Roman"/>
          <w:color w:val="000000" w:themeColor="text1"/>
          <w:sz w:val="24"/>
          <w:szCs w:val="24"/>
        </w:rPr>
      </w:pPr>
    </w:p>
    <w:p w14:paraId="3152F79E" w14:textId="25E29C4D" w:rsidR="001304E4" w:rsidRPr="008148E5" w:rsidRDefault="001304E4" w:rsidP="00B33FEA">
      <w:pPr>
        <w:spacing w:line="480" w:lineRule="auto"/>
        <w:jc w:val="center"/>
        <w:rPr>
          <w:rFonts w:ascii="Times New Roman" w:hAnsi="Times New Roman"/>
          <w:color w:val="000000" w:themeColor="text1"/>
          <w:sz w:val="24"/>
          <w:szCs w:val="24"/>
        </w:rPr>
        <w:sectPr w:rsidR="001304E4" w:rsidRPr="008148E5" w:rsidSect="0022409E">
          <w:pgSz w:w="15840" w:h="12240" w:orient="landscape"/>
          <w:pgMar w:top="1440" w:right="1440" w:bottom="1440" w:left="1440" w:header="720" w:footer="720" w:gutter="0"/>
          <w:cols w:space="720"/>
          <w:noEndnote/>
          <w:docGrid w:linePitch="299"/>
        </w:sectPr>
      </w:pPr>
    </w:p>
    <w:p w14:paraId="38FE5000" w14:textId="5CA5C705" w:rsidR="004722D3" w:rsidRPr="008148E5" w:rsidRDefault="004722D3" w:rsidP="004722D3">
      <w:pPr>
        <w:widowControl w:val="0"/>
        <w:autoSpaceDE w:val="0"/>
        <w:autoSpaceDN w:val="0"/>
        <w:adjustRightInd w:val="0"/>
        <w:spacing w:line="480" w:lineRule="auto"/>
        <w:jc w:val="both"/>
        <w:rPr>
          <w:rFonts w:ascii="Times New Roman" w:hAnsi="Times New Roman"/>
          <w:b/>
          <w:bCs/>
          <w:color w:val="000000" w:themeColor="text1"/>
          <w:sz w:val="24"/>
          <w:szCs w:val="24"/>
        </w:rPr>
      </w:pPr>
      <w:r w:rsidRPr="008148E5">
        <w:rPr>
          <w:rFonts w:ascii="Times New Roman" w:hAnsi="Times New Roman"/>
          <w:b/>
          <w:bCs/>
          <w:color w:val="000000" w:themeColor="text1"/>
          <w:sz w:val="24"/>
          <w:szCs w:val="24"/>
        </w:rPr>
        <w:lastRenderedPageBreak/>
        <w:t>4.3 Controlling for sub-sectors and states</w:t>
      </w:r>
    </w:p>
    <w:p w14:paraId="23522A87" w14:textId="4BC85FE4" w:rsidR="00BA650F" w:rsidRPr="008148E5" w:rsidRDefault="00424182" w:rsidP="00FE204A">
      <w:pPr>
        <w:spacing w:line="480" w:lineRule="auto"/>
        <w:rPr>
          <w:rFonts w:ascii="Times New Roman" w:hAnsi="Times New Roman"/>
          <w:color w:val="000000" w:themeColor="text1"/>
          <w:sz w:val="24"/>
          <w:szCs w:val="24"/>
        </w:rPr>
        <w:sectPr w:rsidR="00BA650F" w:rsidRPr="008148E5" w:rsidSect="0034048F">
          <w:pgSz w:w="12240" w:h="15840"/>
          <w:pgMar w:top="1440" w:right="1440" w:bottom="1440" w:left="1440" w:header="720" w:footer="720" w:gutter="0"/>
          <w:cols w:space="720"/>
          <w:noEndnote/>
          <w:docGrid w:linePitch="299"/>
        </w:sectPr>
      </w:pPr>
      <w:r w:rsidRPr="008148E5">
        <w:rPr>
          <w:rFonts w:ascii="Times New Roman" w:hAnsi="Times New Roman"/>
          <w:color w:val="000000" w:themeColor="text1"/>
          <w:sz w:val="24"/>
          <w:szCs w:val="24"/>
        </w:rPr>
        <w:t xml:space="preserve">Next we </w:t>
      </w:r>
      <w:r w:rsidR="004722D3" w:rsidRPr="008148E5">
        <w:rPr>
          <w:rFonts w:ascii="Times New Roman" w:hAnsi="Times New Roman"/>
          <w:color w:val="000000" w:themeColor="text1"/>
          <w:sz w:val="24"/>
          <w:szCs w:val="24"/>
        </w:rPr>
        <w:t>examine the relationship</w:t>
      </w:r>
      <w:r w:rsidR="000545DE" w:rsidRPr="008148E5">
        <w:rPr>
          <w:rFonts w:ascii="Times New Roman" w:hAnsi="Times New Roman"/>
          <w:color w:val="000000" w:themeColor="text1"/>
          <w:sz w:val="24"/>
          <w:szCs w:val="24"/>
        </w:rPr>
        <w:t xml:space="preserve"> between board-CEO</w:t>
      </w:r>
      <w:r w:rsidR="002E2146" w:rsidRPr="008148E5">
        <w:rPr>
          <w:rFonts w:ascii="Times New Roman" w:hAnsi="Times New Roman"/>
          <w:color w:val="000000" w:themeColor="text1"/>
          <w:sz w:val="24"/>
          <w:szCs w:val="24"/>
        </w:rPr>
        <w:t xml:space="preserve"> social network</w:t>
      </w:r>
      <w:r w:rsidR="000545DE" w:rsidRPr="008148E5">
        <w:rPr>
          <w:rFonts w:ascii="Times New Roman" w:hAnsi="Times New Roman"/>
          <w:color w:val="000000" w:themeColor="text1"/>
          <w:sz w:val="24"/>
          <w:szCs w:val="24"/>
        </w:rPr>
        <w:t xml:space="preserve"> ties and performance/risk of tourism firms by</w:t>
      </w:r>
      <w:r w:rsidR="004722D3" w:rsidRPr="008148E5">
        <w:rPr>
          <w:rFonts w:ascii="Times New Roman" w:hAnsi="Times New Roman"/>
          <w:color w:val="000000" w:themeColor="text1"/>
          <w:sz w:val="24"/>
          <w:szCs w:val="24"/>
        </w:rPr>
        <w:t xml:space="preserve"> </w:t>
      </w:r>
      <w:r w:rsidR="000545DE" w:rsidRPr="008148E5">
        <w:rPr>
          <w:rFonts w:ascii="Times New Roman" w:hAnsi="Times New Roman"/>
          <w:color w:val="000000" w:themeColor="text1"/>
          <w:sz w:val="24"/>
          <w:szCs w:val="24"/>
        </w:rPr>
        <w:t>adding dummies of</w:t>
      </w:r>
      <w:r w:rsidR="004722D3" w:rsidRPr="008148E5">
        <w:rPr>
          <w:rFonts w:ascii="Times New Roman" w:hAnsi="Times New Roman"/>
          <w:color w:val="000000" w:themeColor="text1"/>
          <w:sz w:val="24"/>
          <w:szCs w:val="24"/>
        </w:rPr>
        <w:t xml:space="preserve"> </w:t>
      </w:r>
      <w:r w:rsidR="000545DE" w:rsidRPr="008148E5">
        <w:rPr>
          <w:rFonts w:ascii="Times New Roman" w:hAnsi="Times New Roman"/>
          <w:color w:val="000000" w:themeColor="text1"/>
          <w:sz w:val="24"/>
          <w:szCs w:val="24"/>
        </w:rPr>
        <w:t>sub-</w:t>
      </w:r>
      <w:r w:rsidR="004722D3" w:rsidRPr="008148E5">
        <w:rPr>
          <w:rFonts w:ascii="Times New Roman" w:hAnsi="Times New Roman"/>
          <w:color w:val="000000" w:themeColor="text1"/>
          <w:sz w:val="24"/>
          <w:szCs w:val="24"/>
        </w:rPr>
        <w:t>sectors (e.g., hotels, airlines, restaurants, etc.) and regions (</w:t>
      </w:r>
      <w:r w:rsidR="000545DE" w:rsidRPr="008148E5">
        <w:rPr>
          <w:rFonts w:ascii="Times New Roman" w:hAnsi="Times New Roman"/>
          <w:color w:val="000000" w:themeColor="text1"/>
          <w:sz w:val="24"/>
          <w:szCs w:val="24"/>
        </w:rPr>
        <w:t>i.e.,</w:t>
      </w:r>
      <w:r w:rsidR="004722D3" w:rsidRPr="008148E5">
        <w:rPr>
          <w:rFonts w:ascii="Times New Roman" w:hAnsi="Times New Roman"/>
          <w:color w:val="000000" w:themeColor="text1"/>
          <w:sz w:val="24"/>
          <w:szCs w:val="24"/>
        </w:rPr>
        <w:t xml:space="preserve"> states).</w:t>
      </w:r>
      <w:r w:rsidR="000545DE" w:rsidRPr="008148E5">
        <w:rPr>
          <w:rFonts w:ascii="Times New Roman" w:hAnsi="Times New Roman"/>
          <w:color w:val="000000" w:themeColor="text1"/>
          <w:sz w:val="24"/>
          <w:szCs w:val="24"/>
        </w:rPr>
        <w:t xml:space="preserve"> </w:t>
      </w:r>
      <w:r w:rsidR="00F977F2" w:rsidRPr="008148E5">
        <w:rPr>
          <w:rFonts w:ascii="Times New Roman" w:hAnsi="Times New Roman"/>
          <w:color w:val="000000" w:themeColor="text1"/>
          <w:sz w:val="24"/>
          <w:szCs w:val="24"/>
        </w:rPr>
        <w:t xml:space="preserve">Our sample's firms are located in 34 US states. They are Arizona, California, Colorado, Connecticut, Delaware, Florida, Georgia, Hawaii, Idaho, Indiana, Kentucky, Massachusetts, Maryland, Michigan, Minnesota, Missouri, North Carolina, New Hampshire, New Jersey, Nevada, New York, Ohio, Oklahoma, Oregon, Pennsylvania, Rhode Island, South Carolina, Tennessee, Texas, Utah,  Virginia, Washington, Wisconsin, and West Virginia. </w:t>
      </w:r>
      <w:r w:rsidR="000545DE" w:rsidRPr="008148E5">
        <w:rPr>
          <w:rFonts w:ascii="Times New Roman" w:hAnsi="Times New Roman"/>
          <w:color w:val="000000" w:themeColor="text1"/>
          <w:sz w:val="24"/>
          <w:szCs w:val="24"/>
        </w:rPr>
        <w:t xml:space="preserve">Results are reported in Table 6 (Panel A and B), </w:t>
      </w:r>
      <w:r w:rsidR="00260DA9" w:rsidRPr="008148E5">
        <w:rPr>
          <w:rFonts w:ascii="Times New Roman" w:hAnsi="Times New Roman"/>
          <w:color w:val="000000" w:themeColor="text1"/>
          <w:sz w:val="24"/>
          <w:szCs w:val="24"/>
        </w:rPr>
        <w:t>showing that</w:t>
      </w:r>
      <w:r w:rsidR="000545DE" w:rsidRPr="008148E5">
        <w:rPr>
          <w:rFonts w:ascii="Times New Roman" w:hAnsi="Times New Roman"/>
          <w:color w:val="000000" w:themeColor="text1"/>
          <w:sz w:val="24"/>
          <w:szCs w:val="24"/>
        </w:rPr>
        <w:t xml:space="preserve"> our main findings </w:t>
      </w:r>
      <w:r w:rsidR="00260DA9" w:rsidRPr="008148E5">
        <w:rPr>
          <w:rFonts w:ascii="Times New Roman" w:hAnsi="Times New Roman"/>
          <w:color w:val="000000" w:themeColor="text1"/>
          <w:sz w:val="24"/>
          <w:szCs w:val="24"/>
        </w:rPr>
        <w:t xml:space="preserve">in Tables 4 and 5 </w:t>
      </w:r>
      <w:r w:rsidR="000545DE" w:rsidRPr="008148E5">
        <w:rPr>
          <w:rFonts w:ascii="Times New Roman" w:hAnsi="Times New Roman"/>
          <w:color w:val="000000" w:themeColor="text1"/>
          <w:sz w:val="24"/>
          <w:szCs w:val="24"/>
        </w:rPr>
        <w:t xml:space="preserve">keep relatively unchanged after controlling </w:t>
      </w:r>
      <w:r w:rsidR="001E02D9" w:rsidRPr="008148E5">
        <w:rPr>
          <w:rFonts w:ascii="Times New Roman" w:hAnsi="Times New Roman"/>
          <w:color w:val="000000" w:themeColor="text1"/>
          <w:sz w:val="24"/>
          <w:szCs w:val="24"/>
        </w:rPr>
        <w:t xml:space="preserve">for </w:t>
      </w:r>
      <w:r w:rsidR="000545DE" w:rsidRPr="008148E5">
        <w:rPr>
          <w:rFonts w:ascii="Times New Roman" w:hAnsi="Times New Roman"/>
          <w:color w:val="000000" w:themeColor="text1"/>
          <w:sz w:val="24"/>
          <w:szCs w:val="24"/>
        </w:rPr>
        <w:t>sub-sectors and state fixed effects.</w:t>
      </w:r>
    </w:p>
    <w:tbl>
      <w:tblPr>
        <w:tblW w:w="0" w:type="auto"/>
        <w:jc w:val="center"/>
        <w:tblLayout w:type="fixed"/>
        <w:tblCellMar>
          <w:left w:w="75" w:type="dxa"/>
          <w:right w:w="75" w:type="dxa"/>
        </w:tblCellMar>
        <w:tblLook w:val="0000" w:firstRow="0" w:lastRow="0" w:firstColumn="0" w:lastColumn="0" w:noHBand="0" w:noVBand="0"/>
      </w:tblPr>
      <w:tblGrid>
        <w:gridCol w:w="1276"/>
        <w:gridCol w:w="851"/>
        <w:gridCol w:w="850"/>
        <w:gridCol w:w="851"/>
        <w:gridCol w:w="89"/>
        <w:gridCol w:w="761"/>
        <w:gridCol w:w="503"/>
        <w:gridCol w:w="348"/>
        <w:gridCol w:w="850"/>
        <w:gridCol w:w="75"/>
        <w:gridCol w:w="776"/>
        <w:gridCol w:w="494"/>
        <w:gridCol w:w="356"/>
        <w:gridCol w:w="851"/>
        <w:gridCol w:w="830"/>
        <w:gridCol w:w="619"/>
        <w:gridCol w:w="186"/>
        <w:gridCol w:w="809"/>
        <w:gridCol w:w="401"/>
        <w:gridCol w:w="408"/>
        <w:gridCol w:w="732"/>
        <w:gridCol w:w="107"/>
        <w:gridCol w:w="701"/>
        <w:gridCol w:w="697"/>
        <w:gridCol w:w="106"/>
        <w:gridCol w:w="7"/>
      </w:tblGrid>
      <w:tr w:rsidR="008148E5" w:rsidRPr="008148E5" w14:paraId="083249A7" w14:textId="77777777" w:rsidTr="00D1353E">
        <w:trPr>
          <w:trHeight w:val="299"/>
          <w:jc w:val="center"/>
        </w:trPr>
        <w:tc>
          <w:tcPr>
            <w:tcW w:w="14534" w:type="dxa"/>
            <w:gridSpan w:val="26"/>
            <w:tcBorders>
              <w:top w:val="single" w:sz="6" w:space="0" w:color="auto"/>
              <w:left w:val="nil"/>
              <w:bottom w:val="nil"/>
              <w:right w:val="nil"/>
            </w:tcBorders>
          </w:tcPr>
          <w:p w14:paraId="678232E5" w14:textId="77777777" w:rsidR="00687AD7" w:rsidRPr="008148E5" w:rsidRDefault="00687AD7" w:rsidP="00A84CE8">
            <w:pPr>
              <w:widowControl w:val="0"/>
              <w:autoSpaceDE w:val="0"/>
              <w:autoSpaceDN w:val="0"/>
              <w:adjustRightInd w:val="0"/>
              <w:spacing w:after="0" w:line="240" w:lineRule="auto"/>
              <w:rPr>
                <w:rFonts w:ascii="Times New Roman" w:hAnsi="Times New Roman"/>
                <w:b/>
                <w:bCs/>
                <w:color w:val="000000" w:themeColor="text1"/>
              </w:rPr>
            </w:pPr>
            <w:r w:rsidRPr="008148E5">
              <w:rPr>
                <w:rFonts w:ascii="Times New Roman" w:hAnsi="Times New Roman"/>
                <w:b/>
                <w:bCs/>
                <w:color w:val="000000" w:themeColor="text1"/>
              </w:rPr>
              <w:lastRenderedPageBreak/>
              <w:t>Table 6: Controlling for sub-sectors and states</w:t>
            </w:r>
          </w:p>
          <w:p w14:paraId="08E766CB"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b/>
                <w:bCs/>
                <w:color w:val="000000" w:themeColor="text1"/>
                <w:sz w:val="16"/>
                <w:szCs w:val="16"/>
              </w:rPr>
            </w:pPr>
            <w:r w:rsidRPr="008148E5">
              <w:rPr>
                <w:rFonts w:ascii="Times New Roman" w:hAnsi="Times New Roman"/>
                <w:i/>
                <w:iCs/>
                <w:color w:val="000000" w:themeColor="text1"/>
                <w:sz w:val="18"/>
                <w:szCs w:val="18"/>
              </w:rPr>
              <w:t>Robust standard errors are employed to capture serial correlation and</w:t>
            </w:r>
            <w:r w:rsidRPr="008148E5">
              <w:rPr>
                <w:rFonts w:ascii="Times New Roman" w:hAnsi="Times New Roman"/>
                <w:color w:val="000000" w:themeColor="text1"/>
              </w:rPr>
              <w:t xml:space="preserve"> </w:t>
            </w:r>
            <w:r w:rsidRPr="008148E5">
              <w:rPr>
                <w:rFonts w:ascii="Times New Roman" w:hAnsi="Times New Roman"/>
                <w:i/>
                <w:iCs/>
                <w:color w:val="000000" w:themeColor="text1"/>
                <w:sz w:val="18"/>
                <w:szCs w:val="18"/>
              </w:rPr>
              <w:t xml:space="preserve">heteroskedasticity. P-values are reported in paratheses. ***, **, and * denote 1%, 5% and 10% significance level. </w:t>
            </w:r>
          </w:p>
        </w:tc>
      </w:tr>
      <w:tr w:rsidR="008148E5" w:rsidRPr="008148E5" w14:paraId="15FFF46C" w14:textId="77777777" w:rsidTr="00D1353E">
        <w:trPr>
          <w:trHeight w:val="57"/>
          <w:jc w:val="center"/>
        </w:trPr>
        <w:tc>
          <w:tcPr>
            <w:tcW w:w="14534" w:type="dxa"/>
            <w:gridSpan w:val="26"/>
            <w:tcBorders>
              <w:top w:val="single" w:sz="6" w:space="0" w:color="auto"/>
              <w:left w:val="nil"/>
              <w:bottom w:val="nil"/>
              <w:right w:val="nil"/>
            </w:tcBorders>
          </w:tcPr>
          <w:p w14:paraId="4D65403E"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b/>
                <w:bCs/>
                <w:color w:val="000000" w:themeColor="text1"/>
                <w:sz w:val="16"/>
                <w:szCs w:val="16"/>
              </w:rPr>
            </w:pPr>
            <w:r w:rsidRPr="008148E5">
              <w:rPr>
                <w:rFonts w:ascii="Times New Roman" w:hAnsi="Times New Roman"/>
                <w:b/>
                <w:bCs/>
                <w:color w:val="000000" w:themeColor="text1"/>
                <w:sz w:val="16"/>
                <w:szCs w:val="16"/>
              </w:rPr>
              <w:t>Panel A: Performance of Tourism Firms</w:t>
            </w:r>
          </w:p>
        </w:tc>
      </w:tr>
      <w:tr w:rsidR="008148E5" w:rsidRPr="008148E5" w14:paraId="4CA48DF2" w14:textId="77777777" w:rsidTr="00D1353E">
        <w:trPr>
          <w:trHeight w:val="57"/>
          <w:jc w:val="center"/>
        </w:trPr>
        <w:tc>
          <w:tcPr>
            <w:tcW w:w="1276" w:type="dxa"/>
            <w:tcBorders>
              <w:top w:val="single" w:sz="6" w:space="0" w:color="auto"/>
              <w:left w:val="nil"/>
              <w:bottom w:val="nil"/>
              <w:right w:val="nil"/>
            </w:tcBorders>
          </w:tcPr>
          <w:p w14:paraId="004E54AF"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p>
        </w:tc>
        <w:tc>
          <w:tcPr>
            <w:tcW w:w="10099" w:type="dxa"/>
            <w:gridSpan w:val="17"/>
            <w:tcBorders>
              <w:top w:val="single" w:sz="6" w:space="0" w:color="auto"/>
              <w:left w:val="nil"/>
              <w:bottom w:val="nil"/>
              <w:right w:val="single" w:sz="4" w:space="0" w:color="auto"/>
            </w:tcBorders>
          </w:tcPr>
          <w:p w14:paraId="58137E3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Panel A1: </w:t>
            </w:r>
            <w:r w:rsidRPr="008148E5">
              <w:rPr>
                <w:rFonts w:ascii="Times New Roman" w:hAnsi="Times New Roman"/>
                <w:b/>
                <w:bCs/>
                <w:color w:val="000000" w:themeColor="text1"/>
                <w:sz w:val="16"/>
                <w:szCs w:val="16"/>
              </w:rPr>
              <w:t>Market Value</w:t>
            </w:r>
          </w:p>
        </w:tc>
        <w:tc>
          <w:tcPr>
            <w:tcW w:w="3159" w:type="dxa"/>
            <w:gridSpan w:val="8"/>
            <w:tcBorders>
              <w:top w:val="single" w:sz="6" w:space="0" w:color="auto"/>
              <w:left w:val="single" w:sz="4" w:space="0" w:color="auto"/>
              <w:bottom w:val="nil"/>
              <w:right w:val="nil"/>
            </w:tcBorders>
          </w:tcPr>
          <w:p w14:paraId="7EDEBAA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Panel A2: </w:t>
            </w:r>
            <w:r w:rsidRPr="008148E5">
              <w:rPr>
                <w:rFonts w:ascii="Times New Roman" w:hAnsi="Times New Roman"/>
                <w:b/>
                <w:bCs/>
                <w:color w:val="000000" w:themeColor="text1"/>
                <w:sz w:val="16"/>
                <w:szCs w:val="16"/>
              </w:rPr>
              <w:t>Profitability</w:t>
            </w:r>
          </w:p>
        </w:tc>
      </w:tr>
      <w:tr w:rsidR="008148E5" w:rsidRPr="008148E5" w14:paraId="793428A8" w14:textId="77777777" w:rsidTr="00D1353E">
        <w:trPr>
          <w:gridAfter w:val="1"/>
          <w:wAfter w:w="7" w:type="dxa"/>
          <w:trHeight w:val="57"/>
          <w:jc w:val="center"/>
        </w:trPr>
        <w:tc>
          <w:tcPr>
            <w:tcW w:w="1276" w:type="dxa"/>
            <w:tcBorders>
              <w:top w:val="single" w:sz="6" w:space="0" w:color="auto"/>
              <w:left w:val="nil"/>
              <w:bottom w:val="nil"/>
              <w:right w:val="nil"/>
            </w:tcBorders>
          </w:tcPr>
          <w:p w14:paraId="4F36A3C9"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p>
        </w:tc>
        <w:tc>
          <w:tcPr>
            <w:tcW w:w="851" w:type="dxa"/>
            <w:tcBorders>
              <w:top w:val="single" w:sz="6" w:space="0" w:color="auto"/>
              <w:left w:val="nil"/>
              <w:bottom w:val="nil"/>
              <w:right w:val="nil"/>
            </w:tcBorders>
          </w:tcPr>
          <w:p w14:paraId="7E363121"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w:t>
            </w:r>
          </w:p>
        </w:tc>
        <w:tc>
          <w:tcPr>
            <w:tcW w:w="850" w:type="dxa"/>
            <w:tcBorders>
              <w:top w:val="single" w:sz="6" w:space="0" w:color="auto"/>
              <w:left w:val="nil"/>
              <w:bottom w:val="nil"/>
              <w:right w:val="nil"/>
            </w:tcBorders>
          </w:tcPr>
          <w:p w14:paraId="0007BA6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(2)</w:t>
            </w:r>
          </w:p>
        </w:tc>
        <w:tc>
          <w:tcPr>
            <w:tcW w:w="851" w:type="dxa"/>
            <w:tcBorders>
              <w:top w:val="single" w:sz="6" w:space="0" w:color="auto"/>
              <w:left w:val="nil"/>
              <w:bottom w:val="nil"/>
              <w:right w:val="nil"/>
            </w:tcBorders>
          </w:tcPr>
          <w:p w14:paraId="438694D3"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(3)</w:t>
            </w:r>
          </w:p>
        </w:tc>
        <w:tc>
          <w:tcPr>
            <w:tcW w:w="850" w:type="dxa"/>
            <w:gridSpan w:val="2"/>
            <w:tcBorders>
              <w:top w:val="single" w:sz="6" w:space="0" w:color="auto"/>
              <w:left w:val="nil"/>
              <w:bottom w:val="nil"/>
              <w:right w:val="nil"/>
            </w:tcBorders>
          </w:tcPr>
          <w:p w14:paraId="1D083E38"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(4)</w:t>
            </w:r>
          </w:p>
        </w:tc>
        <w:tc>
          <w:tcPr>
            <w:tcW w:w="851" w:type="dxa"/>
            <w:gridSpan w:val="2"/>
            <w:tcBorders>
              <w:top w:val="single" w:sz="6" w:space="0" w:color="auto"/>
              <w:left w:val="nil"/>
              <w:bottom w:val="nil"/>
              <w:right w:val="nil"/>
            </w:tcBorders>
          </w:tcPr>
          <w:p w14:paraId="6047AA1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(5)</w:t>
            </w:r>
          </w:p>
        </w:tc>
        <w:tc>
          <w:tcPr>
            <w:tcW w:w="850" w:type="dxa"/>
            <w:tcBorders>
              <w:top w:val="single" w:sz="6" w:space="0" w:color="auto"/>
              <w:left w:val="nil"/>
              <w:bottom w:val="nil"/>
              <w:right w:val="nil"/>
            </w:tcBorders>
          </w:tcPr>
          <w:p w14:paraId="3855BDC1"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(6)</w:t>
            </w:r>
          </w:p>
        </w:tc>
        <w:tc>
          <w:tcPr>
            <w:tcW w:w="851" w:type="dxa"/>
            <w:gridSpan w:val="2"/>
            <w:tcBorders>
              <w:top w:val="single" w:sz="6" w:space="0" w:color="auto"/>
              <w:left w:val="nil"/>
              <w:bottom w:val="nil"/>
              <w:right w:val="nil"/>
            </w:tcBorders>
          </w:tcPr>
          <w:p w14:paraId="4C5D56D3"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(7)</w:t>
            </w:r>
          </w:p>
        </w:tc>
        <w:tc>
          <w:tcPr>
            <w:tcW w:w="850" w:type="dxa"/>
            <w:gridSpan w:val="2"/>
            <w:tcBorders>
              <w:top w:val="single" w:sz="6" w:space="0" w:color="auto"/>
              <w:left w:val="nil"/>
              <w:bottom w:val="nil"/>
              <w:right w:val="nil"/>
            </w:tcBorders>
          </w:tcPr>
          <w:p w14:paraId="33D8C1F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(8)</w:t>
            </w:r>
          </w:p>
        </w:tc>
        <w:tc>
          <w:tcPr>
            <w:tcW w:w="851" w:type="dxa"/>
            <w:tcBorders>
              <w:top w:val="single" w:sz="6" w:space="0" w:color="auto"/>
              <w:left w:val="nil"/>
              <w:bottom w:val="nil"/>
              <w:right w:val="nil"/>
            </w:tcBorders>
          </w:tcPr>
          <w:p w14:paraId="1D959DA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(9)</w:t>
            </w:r>
          </w:p>
        </w:tc>
        <w:tc>
          <w:tcPr>
            <w:tcW w:w="830" w:type="dxa"/>
            <w:tcBorders>
              <w:top w:val="single" w:sz="6" w:space="0" w:color="auto"/>
              <w:left w:val="nil"/>
              <w:bottom w:val="nil"/>
              <w:right w:val="nil"/>
            </w:tcBorders>
          </w:tcPr>
          <w:p w14:paraId="0FCE251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(10)</w:t>
            </w:r>
          </w:p>
        </w:tc>
        <w:tc>
          <w:tcPr>
            <w:tcW w:w="805" w:type="dxa"/>
            <w:gridSpan w:val="2"/>
            <w:tcBorders>
              <w:top w:val="single" w:sz="6" w:space="0" w:color="auto"/>
              <w:left w:val="nil"/>
              <w:bottom w:val="nil"/>
              <w:right w:val="nil"/>
            </w:tcBorders>
          </w:tcPr>
          <w:p w14:paraId="72712B1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(11)</w:t>
            </w:r>
          </w:p>
        </w:tc>
        <w:tc>
          <w:tcPr>
            <w:tcW w:w="809" w:type="dxa"/>
            <w:tcBorders>
              <w:top w:val="single" w:sz="6" w:space="0" w:color="auto"/>
              <w:left w:val="nil"/>
              <w:bottom w:val="nil"/>
              <w:right w:val="single" w:sz="4" w:space="0" w:color="auto"/>
            </w:tcBorders>
          </w:tcPr>
          <w:p w14:paraId="7A8EB50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(12)</w:t>
            </w:r>
          </w:p>
        </w:tc>
        <w:tc>
          <w:tcPr>
            <w:tcW w:w="809" w:type="dxa"/>
            <w:gridSpan w:val="2"/>
            <w:tcBorders>
              <w:top w:val="single" w:sz="6" w:space="0" w:color="auto"/>
              <w:left w:val="single" w:sz="4" w:space="0" w:color="auto"/>
              <w:bottom w:val="nil"/>
              <w:right w:val="nil"/>
            </w:tcBorders>
          </w:tcPr>
          <w:p w14:paraId="4FC36C5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(13)</w:t>
            </w:r>
          </w:p>
        </w:tc>
        <w:tc>
          <w:tcPr>
            <w:tcW w:w="732" w:type="dxa"/>
            <w:tcBorders>
              <w:top w:val="single" w:sz="6" w:space="0" w:color="auto"/>
              <w:left w:val="nil"/>
              <w:bottom w:val="nil"/>
              <w:right w:val="nil"/>
            </w:tcBorders>
          </w:tcPr>
          <w:p w14:paraId="17201243"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(14)</w:t>
            </w:r>
          </w:p>
        </w:tc>
        <w:tc>
          <w:tcPr>
            <w:tcW w:w="808" w:type="dxa"/>
            <w:gridSpan w:val="2"/>
            <w:tcBorders>
              <w:top w:val="single" w:sz="6" w:space="0" w:color="auto"/>
              <w:left w:val="nil"/>
              <w:bottom w:val="nil"/>
              <w:right w:val="nil"/>
            </w:tcBorders>
          </w:tcPr>
          <w:p w14:paraId="446940D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(15)</w:t>
            </w:r>
          </w:p>
        </w:tc>
        <w:tc>
          <w:tcPr>
            <w:tcW w:w="803" w:type="dxa"/>
            <w:gridSpan w:val="2"/>
            <w:tcBorders>
              <w:top w:val="single" w:sz="6" w:space="0" w:color="auto"/>
              <w:left w:val="nil"/>
              <w:bottom w:val="nil"/>
              <w:right w:val="nil"/>
            </w:tcBorders>
          </w:tcPr>
          <w:p w14:paraId="14E99AA1"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(16)</w:t>
            </w:r>
          </w:p>
        </w:tc>
      </w:tr>
      <w:tr w:rsidR="008148E5" w:rsidRPr="008148E5" w14:paraId="2070D350" w14:textId="77777777" w:rsidTr="00D1353E">
        <w:trPr>
          <w:gridAfter w:val="1"/>
          <w:wAfter w:w="7" w:type="dxa"/>
          <w:trHeight w:val="76"/>
          <w:jc w:val="center"/>
        </w:trPr>
        <w:tc>
          <w:tcPr>
            <w:tcW w:w="1276" w:type="dxa"/>
            <w:tcBorders>
              <w:top w:val="nil"/>
              <w:left w:val="nil"/>
              <w:bottom w:val="single" w:sz="6" w:space="0" w:color="auto"/>
              <w:right w:val="nil"/>
            </w:tcBorders>
          </w:tcPr>
          <w:p w14:paraId="36E0C7D3"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r w:rsidRPr="008148E5">
              <w:rPr>
                <w:rFonts w:ascii="Times New Roman" w:hAnsi="Times New Roman"/>
                <w:color w:val="000000" w:themeColor="text1"/>
                <w:sz w:val="16"/>
                <w:szCs w:val="16"/>
              </w:rPr>
              <w:t>VARIABLES</w:t>
            </w:r>
          </w:p>
        </w:tc>
        <w:tc>
          <w:tcPr>
            <w:tcW w:w="851" w:type="dxa"/>
            <w:tcBorders>
              <w:top w:val="nil"/>
              <w:left w:val="nil"/>
              <w:bottom w:val="single" w:sz="6" w:space="0" w:color="auto"/>
              <w:right w:val="nil"/>
            </w:tcBorders>
          </w:tcPr>
          <w:p w14:paraId="685ECA0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roofErr w:type="spellStart"/>
            <w:r w:rsidRPr="008148E5">
              <w:rPr>
                <w:rFonts w:ascii="Times New Roman" w:hAnsi="Times New Roman"/>
                <w:i/>
                <w:iCs/>
                <w:color w:val="000000" w:themeColor="text1"/>
                <w:sz w:val="16"/>
                <w:szCs w:val="16"/>
              </w:rPr>
              <w:t>LnQ</w:t>
            </w:r>
            <w:proofErr w:type="spellEnd"/>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850" w:type="dxa"/>
            <w:tcBorders>
              <w:top w:val="nil"/>
              <w:left w:val="nil"/>
              <w:bottom w:val="single" w:sz="6" w:space="0" w:color="auto"/>
              <w:right w:val="nil"/>
            </w:tcBorders>
          </w:tcPr>
          <w:p w14:paraId="17789F3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roofErr w:type="spellStart"/>
            <w:r w:rsidRPr="008148E5">
              <w:rPr>
                <w:rFonts w:ascii="Times New Roman" w:hAnsi="Times New Roman"/>
                <w:i/>
                <w:iCs/>
                <w:color w:val="000000" w:themeColor="text1"/>
                <w:sz w:val="16"/>
                <w:szCs w:val="16"/>
              </w:rPr>
              <w:t>LnQ</w:t>
            </w:r>
            <w:proofErr w:type="spellEnd"/>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t+1</w:t>
            </w:r>
          </w:p>
        </w:tc>
        <w:tc>
          <w:tcPr>
            <w:tcW w:w="851" w:type="dxa"/>
            <w:tcBorders>
              <w:top w:val="nil"/>
              <w:left w:val="nil"/>
              <w:bottom w:val="single" w:sz="6" w:space="0" w:color="auto"/>
              <w:right w:val="nil"/>
            </w:tcBorders>
          </w:tcPr>
          <w:p w14:paraId="09800D4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roofErr w:type="spellStart"/>
            <w:r w:rsidRPr="008148E5">
              <w:rPr>
                <w:rFonts w:ascii="Times New Roman" w:hAnsi="Times New Roman"/>
                <w:i/>
                <w:iCs/>
                <w:color w:val="000000" w:themeColor="text1"/>
                <w:sz w:val="16"/>
                <w:szCs w:val="16"/>
              </w:rPr>
              <w:t>LnQ</w:t>
            </w:r>
            <w:proofErr w:type="spellEnd"/>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850" w:type="dxa"/>
            <w:gridSpan w:val="2"/>
            <w:tcBorders>
              <w:top w:val="nil"/>
              <w:left w:val="nil"/>
              <w:bottom w:val="single" w:sz="6" w:space="0" w:color="auto"/>
              <w:right w:val="nil"/>
            </w:tcBorders>
          </w:tcPr>
          <w:p w14:paraId="108ABEB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roofErr w:type="spellStart"/>
            <w:r w:rsidRPr="008148E5">
              <w:rPr>
                <w:rFonts w:ascii="Times New Roman" w:hAnsi="Times New Roman"/>
                <w:i/>
                <w:iCs/>
                <w:color w:val="000000" w:themeColor="text1"/>
                <w:sz w:val="16"/>
                <w:szCs w:val="16"/>
              </w:rPr>
              <w:t>LnQ</w:t>
            </w:r>
            <w:proofErr w:type="spellEnd"/>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t+1</w:t>
            </w:r>
          </w:p>
        </w:tc>
        <w:tc>
          <w:tcPr>
            <w:tcW w:w="851" w:type="dxa"/>
            <w:gridSpan w:val="2"/>
            <w:tcBorders>
              <w:top w:val="nil"/>
              <w:left w:val="nil"/>
              <w:bottom w:val="single" w:sz="6" w:space="0" w:color="auto"/>
              <w:right w:val="nil"/>
            </w:tcBorders>
          </w:tcPr>
          <w:p w14:paraId="35C2CBA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roofErr w:type="spellStart"/>
            <w:r w:rsidRPr="008148E5">
              <w:rPr>
                <w:rFonts w:ascii="Times New Roman" w:hAnsi="Times New Roman"/>
                <w:i/>
                <w:iCs/>
                <w:color w:val="000000" w:themeColor="text1"/>
                <w:sz w:val="16"/>
                <w:szCs w:val="16"/>
              </w:rPr>
              <w:t>MtoB</w:t>
            </w:r>
            <w:proofErr w:type="spellEnd"/>
            <w:r w:rsidRPr="008148E5">
              <w:rPr>
                <w:rFonts w:ascii="Times New Roman" w:hAnsi="Times New Roman"/>
                <w:color w:val="000000" w:themeColor="text1"/>
                <w:sz w:val="16"/>
                <w:szCs w:val="16"/>
                <w:vertAlign w:val="subscript"/>
              </w:rPr>
              <w:t xml:space="preserve"> t</w:t>
            </w:r>
          </w:p>
        </w:tc>
        <w:tc>
          <w:tcPr>
            <w:tcW w:w="850" w:type="dxa"/>
            <w:tcBorders>
              <w:top w:val="nil"/>
              <w:left w:val="nil"/>
              <w:bottom w:val="single" w:sz="6" w:space="0" w:color="auto"/>
              <w:right w:val="nil"/>
            </w:tcBorders>
          </w:tcPr>
          <w:p w14:paraId="0D0C358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roofErr w:type="spellStart"/>
            <w:r w:rsidRPr="008148E5">
              <w:rPr>
                <w:rFonts w:ascii="Times New Roman" w:hAnsi="Times New Roman"/>
                <w:i/>
                <w:iCs/>
                <w:color w:val="000000" w:themeColor="text1"/>
                <w:sz w:val="16"/>
                <w:szCs w:val="16"/>
              </w:rPr>
              <w:t>MtoB</w:t>
            </w:r>
            <w:proofErr w:type="spellEnd"/>
            <w:r w:rsidRPr="008148E5">
              <w:rPr>
                <w:rFonts w:ascii="Times New Roman" w:hAnsi="Times New Roman"/>
                <w:color w:val="000000" w:themeColor="text1"/>
                <w:sz w:val="16"/>
                <w:szCs w:val="16"/>
                <w:vertAlign w:val="subscript"/>
              </w:rPr>
              <w:t xml:space="preserve"> t+1</w:t>
            </w:r>
          </w:p>
        </w:tc>
        <w:tc>
          <w:tcPr>
            <w:tcW w:w="851" w:type="dxa"/>
            <w:gridSpan w:val="2"/>
            <w:tcBorders>
              <w:top w:val="nil"/>
              <w:left w:val="nil"/>
              <w:bottom w:val="single" w:sz="6" w:space="0" w:color="auto"/>
              <w:right w:val="nil"/>
            </w:tcBorders>
          </w:tcPr>
          <w:p w14:paraId="286DCCF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roofErr w:type="spellStart"/>
            <w:r w:rsidRPr="008148E5">
              <w:rPr>
                <w:rFonts w:ascii="Times New Roman" w:hAnsi="Times New Roman"/>
                <w:i/>
                <w:iCs/>
                <w:color w:val="000000" w:themeColor="text1"/>
                <w:sz w:val="16"/>
                <w:szCs w:val="16"/>
              </w:rPr>
              <w:t>MtoB</w:t>
            </w:r>
            <w:proofErr w:type="spellEnd"/>
            <w:r w:rsidRPr="008148E5">
              <w:rPr>
                <w:rFonts w:ascii="Times New Roman" w:hAnsi="Times New Roman"/>
                <w:color w:val="000000" w:themeColor="text1"/>
                <w:sz w:val="16"/>
                <w:szCs w:val="16"/>
                <w:vertAlign w:val="subscript"/>
              </w:rPr>
              <w:t xml:space="preserve"> t</w:t>
            </w:r>
          </w:p>
        </w:tc>
        <w:tc>
          <w:tcPr>
            <w:tcW w:w="850" w:type="dxa"/>
            <w:gridSpan w:val="2"/>
            <w:tcBorders>
              <w:top w:val="nil"/>
              <w:left w:val="nil"/>
              <w:bottom w:val="single" w:sz="6" w:space="0" w:color="auto"/>
              <w:right w:val="nil"/>
            </w:tcBorders>
          </w:tcPr>
          <w:p w14:paraId="175DDD0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roofErr w:type="spellStart"/>
            <w:r w:rsidRPr="008148E5">
              <w:rPr>
                <w:rFonts w:ascii="Times New Roman" w:hAnsi="Times New Roman"/>
                <w:i/>
                <w:iCs/>
                <w:color w:val="000000" w:themeColor="text1"/>
                <w:sz w:val="16"/>
                <w:szCs w:val="16"/>
              </w:rPr>
              <w:t>MtoB</w:t>
            </w:r>
            <w:proofErr w:type="spellEnd"/>
            <w:r w:rsidRPr="008148E5">
              <w:rPr>
                <w:rFonts w:ascii="Times New Roman" w:hAnsi="Times New Roman"/>
                <w:color w:val="000000" w:themeColor="text1"/>
                <w:sz w:val="16"/>
                <w:szCs w:val="16"/>
                <w:vertAlign w:val="subscript"/>
              </w:rPr>
              <w:t xml:space="preserve"> t+1</w:t>
            </w:r>
          </w:p>
        </w:tc>
        <w:tc>
          <w:tcPr>
            <w:tcW w:w="851" w:type="dxa"/>
            <w:tcBorders>
              <w:top w:val="nil"/>
              <w:left w:val="nil"/>
              <w:bottom w:val="single" w:sz="6" w:space="0" w:color="auto"/>
              <w:right w:val="nil"/>
            </w:tcBorders>
          </w:tcPr>
          <w:p w14:paraId="06F61F1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roofErr w:type="spellStart"/>
            <w:r w:rsidRPr="008148E5">
              <w:rPr>
                <w:rFonts w:ascii="Times New Roman" w:hAnsi="Times New Roman"/>
                <w:i/>
                <w:iCs/>
                <w:color w:val="000000" w:themeColor="text1"/>
                <w:sz w:val="16"/>
                <w:szCs w:val="16"/>
              </w:rPr>
              <w:t>LnMC</w:t>
            </w:r>
            <w:proofErr w:type="spellEnd"/>
            <w:r w:rsidRPr="008148E5">
              <w:rPr>
                <w:rFonts w:ascii="Times New Roman" w:hAnsi="Times New Roman"/>
                <w:color w:val="000000" w:themeColor="text1"/>
                <w:sz w:val="16"/>
                <w:szCs w:val="16"/>
                <w:vertAlign w:val="subscript"/>
              </w:rPr>
              <w:t xml:space="preserve"> t</w:t>
            </w:r>
          </w:p>
        </w:tc>
        <w:tc>
          <w:tcPr>
            <w:tcW w:w="830" w:type="dxa"/>
            <w:tcBorders>
              <w:top w:val="nil"/>
              <w:left w:val="nil"/>
              <w:bottom w:val="single" w:sz="6" w:space="0" w:color="auto"/>
              <w:right w:val="nil"/>
            </w:tcBorders>
          </w:tcPr>
          <w:p w14:paraId="2B131690" w14:textId="497C3A8D"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roofErr w:type="spellStart"/>
            <w:r w:rsidRPr="008148E5">
              <w:rPr>
                <w:rFonts w:ascii="Times New Roman" w:hAnsi="Times New Roman"/>
                <w:i/>
                <w:iCs/>
                <w:color w:val="000000" w:themeColor="text1"/>
                <w:sz w:val="16"/>
                <w:szCs w:val="16"/>
              </w:rPr>
              <w:t>LnMC</w:t>
            </w:r>
            <w:proofErr w:type="spellEnd"/>
            <w:r w:rsidR="00D1353E" w:rsidRPr="008148E5">
              <w:rPr>
                <w:rFonts w:ascii="Times New Roman" w:hAnsi="Times New Roman"/>
                <w:i/>
                <w:iCs/>
                <w:color w:val="000000" w:themeColor="text1"/>
                <w:sz w:val="16"/>
                <w:szCs w:val="16"/>
              </w:rPr>
              <w:t xml:space="preserve"> </w:t>
            </w:r>
            <w:r w:rsidRPr="008148E5">
              <w:rPr>
                <w:rFonts w:ascii="Times New Roman" w:hAnsi="Times New Roman"/>
                <w:color w:val="000000" w:themeColor="text1"/>
                <w:sz w:val="16"/>
                <w:szCs w:val="16"/>
                <w:vertAlign w:val="subscript"/>
              </w:rPr>
              <w:t>t+1</w:t>
            </w:r>
          </w:p>
        </w:tc>
        <w:tc>
          <w:tcPr>
            <w:tcW w:w="805" w:type="dxa"/>
            <w:gridSpan w:val="2"/>
            <w:tcBorders>
              <w:top w:val="nil"/>
              <w:left w:val="nil"/>
              <w:bottom w:val="single" w:sz="6" w:space="0" w:color="auto"/>
              <w:right w:val="nil"/>
            </w:tcBorders>
          </w:tcPr>
          <w:p w14:paraId="1655530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roofErr w:type="spellStart"/>
            <w:r w:rsidRPr="008148E5">
              <w:rPr>
                <w:rFonts w:ascii="Times New Roman" w:hAnsi="Times New Roman"/>
                <w:i/>
                <w:iCs/>
                <w:color w:val="000000" w:themeColor="text1"/>
                <w:sz w:val="16"/>
                <w:szCs w:val="16"/>
              </w:rPr>
              <w:t>LnMC</w:t>
            </w:r>
            <w:proofErr w:type="spellEnd"/>
            <w:r w:rsidRPr="008148E5">
              <w:rPr>
                <w:rFonts w:ascii="Times New Roman" w:hAnsi="Times New Roman"/>
                <w:color w:val="000000" w:themeColor="text1"/>
                <w:sz w:val="16"/>
                <w:szCs w:val="16"/>
                <w:vertAlign w:val="subscript"/>
              </w:rPr>
              <w:t xml:space="preserve"> t</w:t>
            </w:r>
          </w:p>
        </w:tc>
        <w:tc>
          <w:tcPr>
            <w:tcW w:w="809" w:type="dxa"/>
            <w:tcBorders>
              <w:top w:val="nil"/>
              <w:left w:val="nil"/>
              <w:bottom w:val="single" w:sz="6" w:space="0" w:color="auto"/>
              <w:right w:val="single" w:sz="4" w:space="0" w:color="auto"/>
            </w:tcBorders>
          </w:tcPr>
          <w:p w14:paraId="625FF12A"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roofErr w:type="spellStart"/>
            <w:r w:rsidRPr="008148E5">
              <w:rPr>
                <w:rFonts w:ascii="Times New Roman" w:hAnsi="Times New Roman"/>
                <w:i/>
                <w:iCs/>
                <w:color w:val="000000" w:themeColor="text1"/>
                <w:sz w:val="16"/>
                <w:szCs w:val="16"/>
              </w:rPr>
              <w:t>LnMC</w:t>
            </w:r>
            <w:proofErr w:type="spellEnd"/>
            <w:r w:rsidRPr="008148E5">
              <w:rPr>
                <w:rFonts w:ascii="Times New Roman" w:hAnsi="Times New Roman"/>
                <w:color w:val="000000" w:themeColor="text1"/>
                <w:sz w:val="16"/>
                <w:szCs w:val="16"/>
                <w:vertAlign w:val="subscript"/>
              </w:rPr>
              <w:t xml:space="preserve"> t+1</w:t>
            </w:r>
          </w:p>
        </w:tc>
        <w:tc>
          <w:tcPr>
            <w:tcW w:w="809" w:type="dxa"/>
            <w:gridSpan w:val="2"/>
            <w:tcBorders>
              <w:top w:val="nil"/>
              <w:left w:val="single" w:sz="4" w:space="0" w:color="auto"/>
              <w:bottom w:val="single" w:sz="6" w:space="0" w:color="auto"/>
              <w:right w:val="nil"/>
            </w:tcBorders>
          </w:tcPr>
          <w:p w14:paraId="15B3B120"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i/>
                <w:iCs/>
                <w:color w:val="000000" w:themeColor="text1"/>
                <w:sz w:val="16"/>
                <w:szCs w:val="16"/>
              </w:rPr>
              <w:t>ROA</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732" w:type="dxa"/>
            <w:tcBorders>
              <w:top w:val="nil"/>
              <w:left w:val="nil"/>
              <w:bottom w:val="single" w:sz="6" w:space="0" w:color="auto"/>
              <w:right w:val="nil"/>
            </w:tcBorders>
          </w:tcPr>
          <w:p w14:paraId="299EDC70"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i/>
                <w:iCs/>
                <w:color w:val="000000" w:themeColor="text1"/>
                <w:sz w:val="16"/>
                <w:szCs w:val="16"/>
              </w:rPr>
              <w:t>ROA</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t+1</w:t>
            </w:r>
          </w:p>
        </w:tc>
        <w:tc>
          <w:tcPr>
            <w:tcW w:w="808" w:type="dxa"/>
            <w:gridSpan w:val="2"/>
            <w:tcBorders>
              <w:top w:val="nil"/>
              <w:left w:val="nil"/>
              <w:bottom w:val="single" w:sz="6" w:space="0" w:color="auto"/>
              <w:right w:val="nil"/>
            </w:tcBorders>
          </w:tcPr>
          <w:p w14:paraId="4E7B76E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i/>
                <w:iCs/>
                <w:color w:val="000000" w:themeColor="text1"/>
                <w:sz w:val="16"/>
                <w:szCs w:val="16"/>
              </w:rPr>
              <w:t>ROA</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803" w:type="dxa"/>
            <w:gridSpan w:val="2"/>
            <w:tcBorders>
              <w:top w:val="nil"/>
              <w:left w:val="nil"/>
              <w:bottom w:val="single" w:sz="6" w:space="0" w:color="auto"/>
              <w:right w:val="nil"/>
            </w:tcBorders>
          </w:tcPr>
          <w:p w14:paraId="718E2B73"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i/>
                <w:iCs/>
                <w:color w:val="000000" w:themeColor="text1"/>
                <w:sz w:val="16"/>
                <w:szCs w:val="16"/>
              </w:rPr>
              <w:t>ROA</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t+1</w:t>
            </w:r>
          </w:p>
        </w:tc>
      </w:tr>
      <w:tr w:rsidR="008148E5" w:rsidRPr="008148E5" w14:paraId="6AC80B6F" w14:textId="77777777" w:rsidTr="00D1353E">
        <w:trPr>
          <w:gridAfter w:val="1"/>
          <w:wAfter w:w="7" w:type="dxa"/>
          <w:trHeight w:val="57"/>
          <w:jc w:val="center"/>
        </w:trPr>
        <w:tc>
          <w:tcPr>
            <w:tcW w:w="1276" w:type="dxa"/>
            <w:tcBorders>
              <w:top w:val="nil"/>
              <w:left w:val="nil"/>
              <w:bottom w:val="nil"/>
              <w:right w:val="nil"/>
            </w:tcBorders>
          </w:tcPr>
          <w:p w14:paraId="244ECC84"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p>
        </w:tc>
        <w:tc>
          <w:tcPr>
            <w:tcW w:w="851" w:type="dxa"/>
            <w:tcBorders>
              <w:top w:val="nil"/>
              <w:left w:val="nil"/>
              <w:bottom w:val="nil"/>
              <w:right w:val="nil"/>
            </w:tcBorders>
          </w:tcPr>
          <w:p w14:paraId="7E08BA7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0" w:type="dxa"/>
            <w:tcBorders>
              <w:top w:val="nil"/>
              <w:left w:val="nil"/>
              <w:bottom w:val="nil"/>
              <w:right w:val="nil"/>
            </w:tcBorders>
          </w:tcPr>
          <w:p w14:paraId="2FE76C1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1" w:type="dxa"/>
            <w:tcBorders>
              <w:top w:val="nil"/>
              <w:left w:val="nil"/>
              <w:bottom w:val="nil"/>
              <w:right w:val="nil"/>
            </w:tcBorders>
          </w:tcPr>
          <w:p w14:paraId="5C2B3D38"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0" w:type="dxa"/>
            <w:gridSpan w:val="2"/>
            <w:tcBorders>
              <w:top w:val="nil"/>
              <w:left w:val="nil"/>
              <w:bottom w:val="nil"/>
              <w:right w:val="nil"/>
            </w:tcBorders>
          </w:tcPr>
          <w:p w14:paraId="01D87F6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1" w:type="dxa"/>
            <w:gridSpan w:val="2"/>
            <w:tcBorders>
              <w:top w:val="nil"/>
              <w:left w:val="nil"/>
              <w:bottom w:val="nil"/>
              <w:right w:val="nil"/>
            </w:tcBorders>
          </w:tcPr>
          <w:p w14:paraId="699BBDF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0" w:type="dxa"/>
            <w:tcBorders>
              <w:top w:val="nil"/>
              <w:left w:val="nil"/>
              <w:bottom w:val="nil"/>
              <w:right w:val="nil"/>
            </w:tcBorders>
          </w:tcPr>
          <w:p w14:paraId="16D3DE77"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1" w:type="dxa"/>
            <w:gridSpan w:val="2"/>
            <w:tcBorders>
              <w:top w:val="nil"/>
              <w:left w:val="nil"/>
              <w:bottom w:val="nil"/>
              <w:right w:val="nil"/>
            </w:tcBorders>
          </w:tcPr>
          <w:p w14:paraId="590A4003"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0" w:type="dxa"/>
            <w:gridSpan w:val="2"/>
            <w:tcBorders>
              <w:top w:val="nil"/>
              <w:left w:val="nil"/>
              <w:bottom w:val="nil"/>
              <w:right w:val="nil"/>
            </w:tcBorders>
          </w:tcPr>
          <w:p w14:paraId="7946A98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1" w:type="dxa"/>
            <w:tcBorders>
              <w:top w:val="nil"/>
              <w:left w:val="nil"/>
              <w:bottom w:val="nil"/>
              <w:right w:val="nil"/>
            </w:tcBorders>
          </w:tcPr>
          <w:p w14:paraId="26E366B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30" w:type="dxa"/>
            <w:tcBorders>
              <w:top w:val="nil"/>
              <w:left w:val="nil"/>
              <w:bottom w:val="nil"/>
              <w:right w:val="nil"/>
            </w:tcBorders>
          </w:tcPr>
          <w:p w14:paraId="7CE8EBF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05" w:type="dxa"/>
            <w:gridSpan w:val="2"/>
            <w:tcBorders>
              <w:top w:val="nil"/>
              <w:left w:val="nil"/>
              <w:bottom w:val="nil"/>
              <w:right w:val="nil"/>
            </w:tcBorders>
          </w:tcPr>
          <w:p w14:paraId="0EB199B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09" w:type="dxa"/>
            <w:tcBorders>
              <w:top w:val="nil"/>
              <w:left w:val="nil"/>
              <w:bottom w:val="nil"/>
              <w:right w:val="single" w:sz="4" w:space="0" w:color="auto"/>
            </w:tcBorders>
          </w:tcPr>
          <w:p w14:paraId="4E627E1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09" w:type="dxa"/>
            <w:gridSpan w:val="2"/>
            <w:tcBorders>
              <w:top w:val="nil"/>
              <w:left w:val="single" w:sz="4" w:space="0" w:color="auto"/>
              <w:bottom w:val="nil"/>
              <w:right w:val="nil"/>
            </w:tcBorders>
          </w:tcPr>
          <w:p w14:paraId="338CCB58"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732" w:type="dxa"/>
            <w:tcBorders>
              <w:top w:val="nil"/>
              <w:left w:val="nil"/>
              <w:bottom w:val="nil"/>
              <w:right w:val="nil"/>
            </w:tcBorders>
          </w:tcPr>
          <w:p w14:paraId="3B61BA4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08" w:type="dxa"/>
            <w:gridSpan w:val="2"/>
            <w:tcBorders>
              <w:top w:val="nil"/>
              <w:left w:val="nil"/>
              <w:bottom w:val="nil"/>
              <w:right w:val="nil"/>
            </w:tcBorders>
          </w:tcPr>
          <w:p w14:paraId="2F33D7F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03" w:type="dxa"/>
            <w:gridSpan w:val="2"/>
            <w:tcBorders>
              <w:top w:val="nil"/>
              <w:left w:val="nil"/>
              <w:bottom w:val="nil"/>
              <w:right w:val="nil"/>
            </w:tcBorders>
          </w:tcPr>
          <w:p w14:paraId="72F0CB9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r>
      <w:tr w:rsidR="008148E5" w:rsidRPr="008148E5" w14:paraId="260F0AAA" w14:textId="77777777" w:rsidTr="00D1353E">
        <w:trPr>
          <w:gridAfter w:val="1"/>
          <w:wAfter w:w="7" w:type="dxa"/>
          <w:trHeight w:val="76"/>
          <w:jc w:val="center"/>
        </w:trPr>
        <w:tc>
          <w:tcPr>
            <w:tcW w:w="1276" w:type="dxa"/>
            <w:tcBorders>
              <w:top w:val="nil"/>
              <w:left w:val="nil"/>
              <w:bottom w:val="nil"/>
              <w:right w:val="nil"/>
            </w:tcBorders>
          </w:tcPr>
          <w:p w14:paraId="56715342"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r w:rsidRPr="008148E5">
              <w:rPr>
                <w:rFonts w:ascii="Times New Roman" w:hAnsi="Times New Roman"/>
                <w:color w:val="000000" w:themeColor="text1"/>
                <w:sz w:val="16"/>
                <w:szCs w:val="16"/>
              </w:rPr>
              <w:t>FTB</w:t>
            </w:r>
          </w:p>
        </w:tc>
        <w:tc>
          <w:tcPr>
            <w:tcW w:w="851" w:type="dxa"/>
            <w:tcBorders>
              <w:top w:val="nil"/>
              <w:left w:val="nil"/>
              <w:bottom w:val="nil"/>
              <w:right w:val="nil"/>
            </w:tcBorders>
          </w:tcPr>
          <w:p w14:paraId="5493EC88"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-0.295***</w:t>
            </w:r>
          </w:p>
        </w:tc>
        <w:tc>
          <w:tcPr>
            <w:tcW w:w="850" w:type="dxa"/>
            <w:tcBorders>
              <w:top w:val="nil"/>
              <w:left w:val="nil"/>
              <w:bottom w:val="nil"/>
              <w:right w:val="nil"/>
            </w:tcBorders>
          </w:tcPr>
          <w:p w14:paraId="49E60A47"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-0.248***</w:t>
            </w:r>
          </w:p>
        </w:tc>
        <w:tc>
          <w:tcPr>
            <w:tcW w:w="851" w:type="dxa"/>
            <w:tcBorders>
              <w:top w:val="nil"/>
              <w:left w:val="nil"/>
              <w:bottom w:val="nil"/>
              <w:right w:val="nil"/>
            </w:tcBorders>
          </w:tcPr>
          <w:p w14:paraId="19251CB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0" w:type="dxa"/>
            <w:gridSpan w:val="2"/>
            <w:tcBorders>
              <w:top w:val="nil"/>
              <w:left w:val="nil"/>
              <w:bottom w:val="nil"/>
              <w:right w:val="nil"/>
            </w:tcBorders>
          </w:tcPr>
          <w:p w14:paraId="3FCB4091"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1" w:type="dxa"/>
            <w:gridSpan w:val="2"/>
            <w:tcBorders>
              <w:top w:val="nil"/>
              <w:left w:val="nil"/>
              <w:bottom w:val="nil"/>
              <w:right w:val="nil"/>
            </w:tcBorders>
          </w:tcPr>
          <w:p w14:paraId="7378DB5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-0.771***</w:t>
            </w:r>
          </w:p>
        </w:tc>
        <w:tc>
          <w:tcPr>
            <w:tcW w:w="850" w:type="dxa"/>
            <w:tcBorders>
              <w:top w:val="nil"/>
              <w:left w:val="nil"/>
              <w:bottom w:val="nil"/>
              <w:right w:val="nil"/>
            </w:tcBorders>
          </w:tcPr>
          <w:p w14:paraId="7E8331DA"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-0.586***</w:t>
            </w:r>
          </w:p>
        </w:tc>
        <w:tc>
          <w:tcPr>
            <w:tcW w:w="851" w:type="dxa"/>
            <w:gridSpan w:val="2"/>
            <w:tcBorders>
              <w:top w:val="nil"/>
              <w:left w:val="nil"/>
              <w:bottom w:val="nil"/>
              <w:right w:val="nil"/>
            </w:tcBorders>
          </w:tcPr>
          <w:p w14:paraId="0A1C80A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0" w:type="dxa"/>
            <w:gridSpan w:val="2"/>
            <w:tcBorders>
              <w:top w:val="nil"/>
              <w:left w:val="nil"/>
              <w:bottom w:val="nil"/>
              <w:right w:val="nil"/>
            </w:tcBorders>
          </w:tcPr>
          <w:p w14:paraId="027FE49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1" w:type="dxa"/>
            <w:tcBorders>
              <w:top w:val="nil"/>
              <w:left w:val="nil"/>
              <w:bottom w:val="nil"/>
              <w:right w:val="nil"/>
            </w:tcBorders>
          </w:tcPr>
          <w:p w14:paraId="7F70C2C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-0.362***</w:t>
            </w:r>
          </w:p>
        </w:tc>
        <w:tc>
          <w:tcPr>
            <w:tcW w:w="830" w:type="dxa"/>
            <w:tcBorders>
              <w:top w:val="nil"/>
              <w:left w:val="nil"/>
              <w:bottom w:val="nil"/>
              <w:right w:val="nil"/>
            </w:tcBorders>
          </w:tcPr>
          <w:p w14:paraId="23EE25C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-0.261</w:t>
            </w:r>
          </w:p>
        </w:tc>
        <w:tc>
          <w:tcPr>
            <w:tcW w:w="805" w:type="dxa"/>
            <w:gridSpan w:val="2"/>
            <w:tcBorders>
              <w:top w:val="nil"/>
              <w:left w:val="nil"/>
              <w:bottom w:val="nil"/>
              <w:right w:val="nil"/>
            </w:tcBorders>
          </w:tcPr>
          <w:p w14:paraId="022C95C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09" w:type="dxa"/>
            <w:tcBorders>
              <w:top w:val="nil"/>
              <w:left w:val="nil"/>
              <w:bottom w:val="nil"/>
              <w:right w:val="single" w:sz="4" w:space="0" w:color="auto"/>
            </w:tcBorders>
          </w:tcPr>
          <w:p w14:paraId="037A62D0"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09" w:type="dxa"/>
            <w:gridSpan w:val="2"/>
            <w:tcBorders>
              <w:top w:val="nil"/>
              <w:left w:val="single" w:sz="4" w:space="0" w:color="auto"/>
              <w:bottom w:val="nil"/>
              <w:right w:val="nil"/>
            </w:tcBorders>
          </w:tcPr>
          <w:p w14:paraId="092D7A8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-0.055***</w:t>
            </w:r>
          </w:p>
        </w:tc>
        <w:tc>
          <w:tcPr>
            <w:tcW w:w="732" w:type="dxa"/>
            <w:tcBorders>
              <w:top w:val="nil"/>
              <w:left w:val="nil"/>
              <w:bottom w:val="nil"/>
              <w:right w:val="nil"/>
            </w:tcBorders>
          </w:tcPr>
          <w:p w14:paraId="30C2DAB7"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-0.045**</w:t>
            </w:r>
          </w:p>
        </w:tc>
        <w:tc>
          <w:tcPr>
            <w:tcW w:w="808" w:type="dxa"/>
            <w:gridSpan w:val="2"/>
            <w:tcBorders>
              <w:top w:val="nil"/>
              <w:left w:val="nil"/>
              <w:bottom w:val="nil"/>
              <w:right w:val="nil"/>
            </w:tcBorders>
          </w:tcPr>
          <w:p w14:paraId="3E4D59DA"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03" w:type="dxa"/>
            <w:gridSpan w:val="2"/>
            <w:tcBorders>
              <w:top w:val="nil"/>
              <w:left w:val="nil"/>
              <w:bottom w:val="nil"/>
              <w:right w:val="nil"/>
            </w:tcBorders>
          </w:tcPr>
          <w:p w14:paraId="387CDC0F"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r>
      <w:tr w:rsidR="008148E5" w:rsidRPr="008148E5" w14:paraId="0B052DDD" w14:textId="77777777" w:rsidTr="00D1353E">
        <w:trPr>
          <w:gridAfter w:val="1"/>
          <w:wAfter w:w="7" w:type="dxa"/>
          <w:trHeight w:val="76"/>
          <w:jc w:val="center"/>
        </w:trPr>
        <w:tc>
          <w:tcPr>
            <w:tcW w:w="1276" w:type="dxa"/>
            <w:tcBorders>
              <w:top w:val="nil"/>
              <w:left w:val="nil"/>
              <w:bottom w:val="nil"/>
              <w:right w:val="nil"/>
            </w:tcBorders>
          </w:tcPr>
          <w:p w14:paraId="57F88DFD"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p>
        </w:tc>
        <w:tc>
          <w:tcPr>
            <w:tcW w:w="851" w:type="dxa"/>
            <w:tcBorders>
              <w:top w:val="nil"/>
              <w:left w:val="nil"/>
              <w:bottom w:val="nil"/>
              <w:right w:val="nil"/>
            </w:tcBorders>
          </w:tcPr>
          <w:p w14:paraId="756BFB3F"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850" w:type="dxa"/>
            <w:tcBorders>
              <w:top w:val="nil"/>
              <w:left w:val="nil"/>
              <w:bottom w:val="nil"/>
              <w:right w:val="nil"/>
            </w:tcBorders>
          </w:tcPr>
          <w:p w14:paraId="4A92A60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851" w:type="dxa"/>
            <w:tcBorders>
              <w:top w:val="nil"/>
              <w:left w:val="nil"/>
              <w:bottom w:val="nil"/>
              <w:right w:val="nil"/>
            </w:tcBorders>
          </w:tcPr>
          <w:p w14:paraId="76F779F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0" w:type="dxa"/>
            <w:gridSpan w:val="2"/>
            <w:tcBorders>
              <w:top w:val="nil"/>
              <w:left w:val="nil"/>
              <w:bottom w:val="nil"/>
              <w:right w:val="nil"/>
            </w:tcBorders>
          </w:tcPr>
          <w:p w14:paraId="0F0EA70A"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1" w:type="dxa"/>
            <w:gridSpan w:val="2"/>
            <w:tcBorders>
              <w:top w:val="nil"/>
              <w:left w:val="nil"/>
              <w:bottom w:val="nil"/>
              <w:right w:val="nil"/>
            </w:tcBorders>
          </w:tcPr>
          <w:p w14:paraId="402AE800"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850" w:type="dxa"/>
            <w:tcBorders>
              <w:top w:val="nil"/>
              <w:left w:val="nil"/>
              <w:bottom w:val="nil"/>
              <w:right w:val="nil"/>
            </w:tcBorders>
          </w:tcPr>
          <w:p w14:paraId="491318C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851" w:type="dxa"/>
            <w:gridSpan w:val="2"/>
            <w:tcBorders>
              <w:top w:val="nil"/>
              <w:left w:val="nil"/>
              <w:bottom w:val="nil"/>
              <w:right w:val="nil"/>
            </w:tcBorders>
          </w:tcPr>
          <w:p w14:paraId="7CAA366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0" w:type="dxa"/>
            <w:gridSpan w:val="2"/>
            <w:tcBorders>
              <w:top w:val="nil"/>
              <w:left w:val="nil"/>
              <w:bottom w:val="nil"/>
              <w:right w:val="nil"/>
            </w:tcBorders>
          </w:tcPr>
          <w:p w14:paraId="28F6CCEA"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1" w:type="dxa"/>
            <w:tcBorders>
              <w:top w:val="nil"/>
              <w:left w:val="nil"/>
              <w:bottom w:val="nil"/>
              <w:right w:val="nil"/>
            </w:tcBorders>
          </w:tcPr>
          <w:p w14:paraId="1F1FF44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(0.006)</w:t>
            </w:r>
          </w:p>
        </w:tc>
        <w:tc>
          <w:tcPr>
            <w:tcW w:w="830" w:type="dxa"/>
            <w:tcBorders>
              <w:top w:val="nil"/>
              <w:left w:val="nil"/>
              <w:bottom w:val="nil"/>
              <w:right w:val="nil"/>
            </w:tcBorders>
          </w:tcPr>
          <w:p w14:paraId="27EAA49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(0.111)</w:t>
            </w:r>
          </w:p>
        </w:tc>
        <w:tc>
          <w:tcPr>
            <w:tcW w:w="805" w:type="dxa"/>
            <w:gridSpan w:val="2"/>
            <w:tcBorders>
              <w:top w:val="nil"/>
              <w:left w:val="nil"/>
              <w:bottom w:val="nil"/>
              <w:right w:val="nil"/>
            </w:tcBorders>
          </w:tcPr>
          <w:p w14:paraId="6FB88D5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09" w:type="dxa"/>
            <w:tcBorders>
              <w:top w:val="nil"/>
              <w:left w:val="nil"/>
              <w:bottom w:val="nil"/>
              <w:right w:val="single" w:sz="4" w:space="0" w:color="auto"/>
            </w:tcBorders>
          </w:tcPr>
          <w:p w14:paraId="1614338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09" w:type="dxa"/>
            <w:gridSpan w:val="2"/>
            <w:tcBorders>
              <w:top w:val="nil"/>
              <w:left w:val="single" w:sz="4" w:space="0" w:color="auto"/>
              <w:bottom w:val="nil"/>
              <w:right w:val="nil"/>
            </w:tcBorders>
          </w:tcPr>
          <w:p w14:paraId="200A915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732" w:type="dxa"/>
            <w:tcBorders>
              <w:top w:val="nil"/>
              <w:left w:val="nil"/>
              <w:bottom w:val="nil"/>
              <w:right w:val="nil"/>
            </w:tcBorders>
          </w:tcPr>
          <w:p w14:paraId="5076D71A"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(0.013)</w:t>
            </w:r>
          </w:p>
        </w:tc>
        <w:tc>
          <w:tcPr>
            <w:tcW w:w="808" w:type="dxa"/>
            <w:gridSpan w:val="2"/>
            <w:tcBorders>
              <w:top w:val="nil"/>
              <w:left w:val="nil"/>
              <w:bottom w:val="nil"/>
              <w:right w:val="nil"/>
            </w:tcBorders>
          </w:tcPr>
          <w:p w14:paraId="7A26DD21"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03" w:type="dxa"/>
            <w:gridSpan w:val="2"/>
            <w:tcBorders>
              <w:top w:val="nil"/>
              <w:left w:val="nil"/>
              <w:bottom w:val="nil"/>
              <w:right w:val="nil"/>
            </w:tcBorders>
          </w:tcPr>
          <w:p w14:paraId="3FFE2F47"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r>
      <w:tr w:rsidR="008148E5" w:rsidRPr="008148E5" w14:paraId="058C1B20" w14:textId="77777777" w:rsidTr="00D1353E">
        <w:trPr>
          <w:gridAfter w:val="1"/>
          <w:wAfter w:w="7" w:type="dxa"/>
          <w:trHeight w:val="76"/>
          <w:jc w:val="center"/>
        </w:trPr>
        <w:tc>
          <w:tcPr>
            <w:tcW w:w="1276" w:type="dxa"/>
            <w:tcBorders>
              <w:top w:val="nil"/>
              <w:left w:val="nil"/>
              <w:bottom w:val="nil"/>
              <w:right w:val="nil"/>
            </w:tcBorders>
          </w:tcPr>
          <w:p w14:paraId="66F76EBB"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r w:rsidRPr="008148E5">
              <w:rPr>
                <w:rFonts w:ascii="Times New Roman" w:hAnsi="Times New Roman"/>
                <w:color w:val="000000" w:themeColor="text1"/>
                <w:sz w:val="16"/>
                <w:szCs w:val="16"/>
              </w:rPr>
              <w:t>FTD</w:t>
            </w:r>
          </w:p>
        </w:tc>
        <w:tc>
          <w:tcPr>
            <w:tcW w:w="851" w:type="dxa"/>
            <w:tcBorders>
              <w:top w:val="nil"/>
              <w:left w:val="nil"/>
              <w:bottom w:val="nil"/>
              <w:right w:val="nil"/>
            </w:tcBorders>
          </w:tcPr>
          <w:p w14:paraId="3D5FDB51"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0" w:type="dxa"/>
            <w:tcBorders>
              <w:top w:val="nil"/>
              <w:left w:val="nil"/>
              <w:bottom w:val="nil"/>
              <w:right w:val="nil"/>
            </w:tcBorders>
          </w:tcPr>
          <w:p w14:paraId="216D950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1" w:type="dxa"/>
            <w:tcBorders>
              <w:top w:val="nil"/>
              <w:left w:val="nil"/>
              <w:bottom w:val="nil"/>
              <w:right w:val="nil"/>
            </w:tcBorders>
          </w:tcPr>
          <w:p w14:paraId="03FB2F3F"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-0.157***</w:t>
            </w:r>
          </w:p>
        </w:tc>
        <w:tc>
          <w:tcPr>
            <w:tcW w:w="850" w:type="dxa"/>
            <w:gridSpan w:val="2"/>
            <w:tcBorders>
              <w:top w:val="nil"/>
              <w:left w:val="nil"/>
              <w:bottom w:val="nil"/>
              <w:right w:val="nil"/>
            </w:tcBorders>
          </w:tcPr>
          <w:p w14:paraId="5650477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-0.154***</w:t>
            </w:r>
          </w:p>
        </w:tc>
        <w:tc>
          <w:tcPr>
            <w:tcW w:w="851" w:type="dxa"/>
            <w:gridSpan w:val="2"/>
            <w:tcBorders>
              <w:top w:val="nil"/>
              <w:left w:val="nil"/>
              <w:bottom w:val="nil"/>
              <w:right w:val="nil"/>
            </w:tcBorders>
          </w:tcPr>
          <w:p w14:paraId="60D2C0A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0" w:type="dxa"/>
            <w:tcBorders>
              <w:top w:val="nil"/>
              <w:left w:val="nil"/>
              <w:bottom w:val="nil"/>
              <w:right w:val="nil"/>
            </w:tcBorders>
          </w:tcPr>
          <w:p w14:paraId="10359C6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1" w:type="dxa"/>
            <w:gridSpan w:val="2"/>
            <w:tcBorders>
              <w:top w:val="nil"/>
              <w:left w:val="nil"/>
              <w:bottom w:val="nil"/>
              <w:right w:val="nil"/>
            </w:tcBorders>
          </w:tcPr>
          <w:p w14:paraId="73BD540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-0.456***</w:t>
            </w:r>
          </w:p>
        </w:tc>
        <w:tc>
          <w:tcPr>
            <w:tcW w:w="850" w:type="dxa"/>
            <w:gridSpan w:val="2"/>
            <w:tcBorders>
              <w:top w:val="nil"/>
              <w:left w:val="nil"/>
              <w:bottom w:val="nil"/>
              <w:right w:val="nil"/>
            </w:tcBorders>
          </w:tcPr>
          <w:p w14:paraId="414CCCF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-0.441***</w:t>
            </w:r>
          </w:p>
        </w:tc>
        <w:tc>
          <w:tcPr>
            <w:tcW w:w="851" w:type="dxa"/>
            <w:tcBorders>
              <w:top w:val="nil"/>
              <w:left w:val="nil"/>
              <w:bottom w:val="nil"/>
              <w:right w:val="nil"/>
            </w:tcBorders>
          </w:tcPr>
          <w:p w14:paraId="3A5FB323"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30" w:type="dxa"/>
            <w:tcBorders>
              <w:top w:val="nil"/>
              <w:left w:val="nil"/>
              <w:bottom w:val="nil"/>
              <w:right w:val="nil"/>
            </w:tcBorders>
          </w:tcPr>
          <w:p w14:paraId="04682148"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05" w:type="dxa"/>
            <w:gridSpan w:val="2"/>
            <w:tcBorders>
              <w:top w:val="nil"/>
              <w:left w:val="nil"/>
              <w:bottom w:val="nil"/>
              <w:right w:val="nil"/>
            </w:tcBorders>
          </w:tcPr>
          <w:p w14:paraId="29D1794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-0.269***</w:t>
            </w:r>
          </w:p>
        </w:tc>
        <w:tc>
          <w:tcPr>
            <w:tcW w:w="809" w:type="dxa"/>
            <w:tcBorders>
              <w:top w:val="nil"/>
              <w:left w:val="nil"/>
              <w:bottom w:val="nil"/>
              <w:right w:val="single" w:sz="4" w:space="0" w:color="auto"/>
            </w:tcBorders>
          </w:tcPr>
          <w:p w14:paraId="6426ACD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-0.277***</w:t>
            </w:r>
          </w:p>
        </w:tc>
        <w:tc>
          <w:tcPr>
            <w:tcW w:w="809" w:type="dxa"/>
            <w:gridSpan w:val="2"/>
            <w:tcBorders>
              <w:top w:val="nil"/>
              <w:left w:val="single" w:sz="4" w:space="0" w:color="auto"/>
              <w:bottom w:val="nil"/>
              <w:right w:val="nil"/>
            </w:tcBorders>
          </w:tcPr>
          <w:p w14:paraId="3AC1FE0A"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732" w:type="dxa"/>
            <w:tcBorders>
              <w:top w:val="nil"/>
              <w:left w:val="nil"/>
              <w:bottom w:val="nil"/>
              <w:right w:val="nil"/>
            </w:tcBorders>
          </w:tcPr>
          <w:p w14:paraId="3F3B8D1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08" w:type="dxa"/>
            <w:gridSpan w:val="2"/>
            <w:tcBorders>
              <w:top w:val="nil"/>
              <w:left w:val="nil"/>
              <w:bottom w:val="nil"/>
              <w:right w:val="nil"/>
            </w:tcBorders>
          </w:tcPr>
          <w:p w14:paraId="6AA17650"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-0.029***</w:t>
            </w:r>
          </w:p>
        </w:tc>
        <w:tc>
          <w:tcPr>
            <w:tcW w:w="803" w:type="dxa"/>
            <w:gridSpan w:val="2"/>
            <w:tcBorders>
              <w:top w:val="nil"/>
              <w:left w:val="nil"/>
              <w:bottom w:val="nil"/>
              <w:right w:val="nil"/>
            </w:tcBorders>
          </w:tcPr>
          <w:p w14:paraId="4F44C0AA"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-0.030***</w:t>
            </w:r>
          </w:p>
        </w:tc>
      </w:tr>
      <w:tr w:rsidR="008148E5" w:rsidRPr="008148E5" w14:paraId="7DF0C976" w14:textId="77777777" w:rsidTr="00D1353E">
        <w:trPr>
          <w:gridAfter w:val="1"/>
          <w:wAfter w:w="7" w:type="dxa"/>
          <w:trHeight w:val="76"/>
          <w:jc w:val="center"/>
        </w:trPr>
        <w:tc>
          <w:tcPr>
            <w:tcW w:w="1276" w:type="dxa"/>
            <w:tcBorders>
              <w:top w:val="nil"/>
              <w:left w:val="nil"/>
              <w:bottom w:val="nil"/>
              <w:right w:val="nil"/>
            </w:tcBorders>
          </w:tcPr>
          <w:p w14:paraId="68DD1214"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p>
        </w:tc>
        <w:tc>
          <w:tcPr>
            <w:tcW w:w="851" w:type="dxa"/>
            <w:tcBorders>
              <w:top w:val="nil"/>
              <w:left w:val="nil"/>
              <w:bottom w:val="nil"/>
              <w:right w:val="nil"/>
            </w:tcBorders>
          </w:tcPr>
          <w:p w14:paraId="040B6BF3"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0" w:type="dxa"/>
            <w:tcBorders>
              <w:top w:val="nil"/>
              <w:left w:val="nil"/>
              <w:bottom w:val="nil"/>
              <w:right w:val="nil"/>
            </w:tcBorders>
          </w:tcPr>
          <w:p w14:paraId="45390538"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1" w:type="dxa"/>
            <w:tcBorders>
              <w:top w:val="nil"/>
              <w:left w:val="nil"/>
              <w:bottom w:val="nil"/>
              <w:right w:val="nil"/>
            </w:tcBorders>
          </w:tcPr>
          <w:p w14:paraId="378A1B2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850" w:type="dxa"/>
            <w:gridSpan w:val="2"/>
            <w:tcBorders>
              <w:top w:val="nil"/>
              <w:left w:val="nil"/>
              <w:bottom w:val="nil"/>
              <w:right w:val="nil"/>
            </w:tcBorders>
          </w:tcPr>
          <w:p w14:paraId="48413B0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851" w:type="dxa"/>
            <w:gridSpan w:val="2"/>
            <w:tcBorders>
              <w:top w:val="nil"/>
              <w:left w:val="nil"/>
              <w:bottom w:val="nil"/>
              <w:right w:val="nil"/>
            </w:tcBorders>
          </w:tcPr>
          <w:p w14:paraId="09835A4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0" w:type="dxa"/>
            <w:tcBorders>
              <w:top w:val="nil"/>
              <w:left w:val="nil"/>
              <w:bottom w:val="nil"/>
              <w:right w:val="nil"/>
            </w:tcBorders>
          </w:tcPr>
          <w:p w14:paraId="0F2B5FF7"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1" w:type="dxa"/>
            <w:gridSpan w:val="2"/>
            <w:tcBorders>
              <w:top w:val="nil"/>
              <w:left w:val="nil"/>
              <w:bottom w:val="nil"/>
              <w:right w:val="nil"/>
            </w:tcBorders>
          </w:tcPr>
          <w:p w14:paraId="0E0D381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850" w:type="dxa"/>
            <w:gridSpan w:val="2"/>
            <w:tcBorders>
              <w:top w:val="nil"/>
              <w:left w:val="nil"/>
              <w:bottom w:val="nil"/>
              <w:right w:val="nil"/>
            </w:tcBorders>
          </w:tcPr>
          <w:p w14:paraId="2C2E588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851" w:type="dxa"/>
            <w:tcBorders>
              <w:top w:val="nil"/>
              <w:left w:val="nil"/>
              <w:bottom w:val="nil"/>
              <w:right w:val="nil"/>
            </w:tcBorders>
          </w:tcPr>
          <w:p w14:paraId="0907CC8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30" w:type="dxa"/>
            <w:tcBorders>
              <w:top w:val="nil"/>
              <w:left w:val="nil"/>
              <w:bottom w:val="nil"/>
              <w:right w:val="nil"/>
            </w:tcBorders>
          </w:tcPr>
          <w:p w14:paraId="0B3F00F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05" w:type="dxa"/>
            <w:gridSpan w:val="2"/>
            <w:tcBorders>
              <w:top w:val="nil"/>
              <w:left w:val="nil"/>
              <w:bottom w:val="nil"/>
              <w:right w:val="nil"/>
            </w:tcBorders>
          </w:tcPr>
          <w:p w14:paraId="0B1498A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809" w:type="dxa"/>
            <w:tcBorders>
              <w:top w:val="nil"/>
              <w:left w:val="nil"/>
              <w:bottom w:val="nil"/>
              <w:right w:val="single" w:sz="4" w:space="0" w:color="auto"/>
            </w:tcBorders>
          </w:tcPr>
          <w:p w14:paraId="303072B1"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809" w:type="dxa"/>
            <w:gridSpan w:val="2"/>
            <w:tcBorders>
              <w:top w:val="nil"/>
              <w:left w:val="single" w:sz="4" w:space="0" w:color="auto"/>
              <w:bottom w:val="nil"/>
              <w:right w:val="nil"/>
            </w:tcBorders>
          </w:tcPr>
          <w:p w14:paraId="4DACC31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732" w:type="dxa"/>
            <w:tcBorders>
              <w:top w:val="nil"/>
              <w:left w:val="nil"/>
              <w:bottom w:val="nil"/>
              <w:right w:val="nil"/>
            </w:tcBorders>
          </w:tcPr>
          <w:p w14:paraId="77C564E7"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08" w:type="dxa"/>
            <w:gridSpan w:val="2"/>
            <w:tcBorders>
              <w:top w:val="nil"/>
              <w:left w:val="nil"/>
              <w:bottom w:val="nil"/>
              <w:right w:val="nil"/>
            </w:tcBorders>
          </w:tcPr>
          <w:p w14:paraId="6ABCF56A"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803" w:type="dxa"/>
            <w:gridSpan w:val="2"/>
            <w:tcBorders>
              <w:top w:val="nil"/>
              <w:left w:val="nil"/>
              <w:bottom w:val="nil"/>
              <w:right w:val="nil"/>
            </w:tcBorders>
          </w:tcPr>
          <w:p w14:paraId="6E1FDB51"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r>
      <w:tr w:rsidR="008148E5" w:rsidRPr="008148E5" w14:paraId="788EEE9D" w14:textId="77777777" w:rsidTr="00D1353E">
        <w:trPr>
          <w:gridAfter w:val="1"/>
          <w:wAfter w:w="7" w:type="dxa"/>
          <w:trHeight w:val="76"/>
          <w:jc w:val="center"/>
        </w:trPr>
        <w:tc>
          <w:tcPr>
            <w:tcW w:w="1276" w:type="dxa"/>
            <w:tcBorders>
              <w:top w:val="nil"/>
              <w:left w:val="nil"/>
              <w:bottom w:val="nil"/>
              <w:right w:val="nil"/>
            </w:tcBorders>
          </w:tcPr>
          <w:p w14:paraId="0BF7612C"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r w:rsidRPr="008148E5">
              <w:rPr>
                <w:rFonts w:ascii="Times New Roman" w:hAnsi="Times New Roman"/>
                <w:color w:val="000000" w:themeColor="text1"/>
                <w:sz w:val="16"/>
                <w:szCs w:val="16"/>
              </w:rPr>
              <w:t>Controls included</w:t>
            </w:r>
          </w:p>
        </w:tc>
        <w:tc>
          <w:tcPr>
            <w:tcW w:w="851" w:type="dxa"/>
            <w:tcBorders>
              <w:top w:val="nil"/>
              <w:left w:val="nil"/>
              <w:bottom w:val="nil"/>
              <w:right w:val="nil"/>
            </w:tcBorders>
          </w:tcPr>
          <w:p w14:paraId="2C578730"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0" w:type="dxa"/>
            <w:tcBorders>
              <w:top w:val="nil"/>
              <w:left w:val="nil"/>
              <w:bottom w:val="nil"/>
              <w:right w:val="nil"/>
            </w:tcBorders>
          </w:tcPr>
          <w:p w14:paraId="34EA0AB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1" w:type="dxa"/>
            <w:tcBorders>
              <w:top w:val="nil"/>
              <w:left w:val="nil"/>
              <w:bottom w:val="nil"/>
              <w:right w:val="nil"/>
            </w:tcBorders>
          </w:tcPr>
          <w:p w14:paraId="11AAC76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0" w:type="dxa"/>
            <w:gridSpan w:val="2"/>
            <w:tcBorders>
              <w:top w:val="nil"/>
              <w:left w:val="nil"/>
              <w:bottom w:val="nil"/>
              <w:right w:val="nil"/>
            </w:tcBorders>
          </w:tcPr>
          <w:p w14:paraId="5FAFC27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1" w:type="dxa"/>
            <w:gridSpan w:val="2"/>
            <w:tcBorders>
              <w:top w:val="nil"/>
              <w:left w:val="nil"/>
              <w:bottom w:val="nil"/>
              <w:right w:val="nil"/>
            </w:tcBorders>
          </w:tcPr>
          <w:p w14:paraId="74C3E3C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0" w:type="dxa"/>
            <w:tcBorders>
              <w:top w:val="nil"/>
              <w:left w:val="nil"/>
              <w:bottom w:val="nil"/>
              <w:right w:val="nil"/>
            </w:tcBorders>
          </w:tcPr>
          <w:p w14:paraId="1A0580D7"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1" w:type="dxa"/>
            <w:gridSpan w:val="2"/>
            <w:tcBorders>
              <w:top w:val="nil"/>
              <w:left w:val="nil"/>
              <w:bottom w:val="nil"/>
              <w:right w:val="nil"/>
            </w:tcBorders>
          </w:tcPr>
          <w:p w14:paraId="602C7937"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0" w:type="dxa"/>
            <w:gridSpan w:val="2"/>
            <w:tcBorders>
              <w:top w:val="nil"/>
              <w:left w:val="nil"/>
              <w:bottom w:val="nil"/>
              <w:right w:val="nil"/>
            </w:tcBorders>
          </w:tcPr>
          <w:p w14:paraId="25332D4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1" w:type="dxa"/>
            <w:tcBorders>
              <w:top w:val="nil"/>
              <w:left w:val="nil"/>
              <w:bottom w:val="nil"/>
              <w:right w:val="nil"/>
            </w:tcBorders>
          </w:tcPr>
          <w:p w14:paraId="375C4DF7"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30" w:type="dxa"/>
            <w:tcBorders>
              <w:top w:val="nil"/>
              <w:left w:val="nil"/>
              <w:bottom w:val="nil"/>
              <w:right w:val="nil"/>
            </w:tcBorders>
          </w:tcPr>
          <w:p w14:paraId="6B27C26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05" w:type="dxa"/>
            <w:gridSpan w:val="2"/>
            <w:tcBorders>
              <w:top w:val="nil"/>
              <w:left w:val="nil"/>
              <w:bottom w:val="nil"/>
              <w:right w:val="nil"/>
            </w:tcBorders>
          </w:tcPr>
          <w:p w14:paraId="6F5A337F"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09" w:type="dxa"/>
            <w:tcBorders>
              <w:top w:val="nil"/>
              <w:left w:val="nil"/>
              <w:bottom w:val="nil"/>
              <w:right w:val="single" w:sz="4" w:space="0" w:color="auto"/>
            </w:tcBorders>
          </w:tcPr>
          <w:p w14:paraId="72768AF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09" w:type="dxa"/>
            <w:gridSpan w:val="2"/>
            <w:tcBorders>
              <w:top w:val="nil"/>
              <w:left w:val="single" w:sz="4" w:space="0" w:color="auto"/>
              <w:bottom w:val="nil"/>
              <w:right w:val="nil"/>
            </w:tcBorders>
          </w:tcPr>
          <w:p w14:paraId="48BF15DA"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732" w:type="dxa"/>
            <w:tcBorders>
              <w:top w:val="nil"/>
              <w:left w:val="nil"/>
              <w:bottom w:val="nil"/>
              <w:right w:val="nil"/>
            </w:tcBorders>
          </w:tcPr>
          <w:p w14:paraId="65B63578"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08" w:type="dxa"/>
            <w:gridSpan w:val="2"/>
            <w:tcBorders>
              <w:top w:val="nil"/>
              <w:left w:val="nil"/>
              <w:bottom w:val="nil"/>
              <w:right w:val="nil"/>
            </w:tcBorders>
          </w:tcPr>
          <w:p w14:paraId="1A2E1E4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03" w:type="dxa"/>
            <w:gridSpan w:val="2"/>
            <w:tcBorders>
              <w:top w:val="nil"/>
              <w:left w:val="nil"/>
              <w:bottom w:val="nil"/>
              <w:right w:val="nil"/>
            </w:tcBorders>
          </w:tcPr>
          <w:p w14:paraId="764D446A"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r>
      <w:tr w:rsidR="008148E5" w:rsidRPr="008148E5" w14:paraId="4914398B" w14:textId="77777777" w:rsidTr="00D1353E">
        <w:trPr>
          <w:gridAfter w:val="1"/>
          <w:wAfter w:w="7" w:type="dxa"/>
          <w:trHeight w:val="76"/>
          <w:jc w:val="center"/>
        </w:trPr>
        <w:tc>
          <w:tcPr>
            <w:tcW w:w="1276" w:type="dxa"/>
            <w:tcBorders>
              <w:top w:val="nil"/>
              <w:left w:val="nil"/>
              <w:bottom w:val="nil"/>
              <w:right w:val="nil"/>
            </w:tcBorders>
          </w:tcPr>
          <w:p w14:paraId="66644935"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r w:rsidRPr="008148E5">
              <w:rPr>
                <w:rFonts w:ascii="Times New Roman" w:hAnsi="Times New Roman"/>
                <w:color w:val="000000" w:themeColor="text1"/>
                <w:sz w:val="16"/>
                <w:szCs w:val="16"/>
              </w:rPr>
              <w:t>Year dummies</w:t>
            </w:r>
          </w:p>
        </w:tc>
        <w:tc>
          <w:tcPr>
            <w:tcW w:w="851" w:type="dxa"/>
            <w:tcBorders>
              <w:top w:val="nil"/>
              <w:left w:val="nil"/>
              <w:bottom w:val="nil"/>
              <w:right w:val="nil"/>
            </w:tcBorders>
          </w:tcPr>
          <w:p w14:paraId="30595DC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0" w:type="dxa"/>
            <w:tcBorders>
              <w:top w:val="nil"/>
              <w:left w:val="nil"/>
              <w:bottom w:val="nil"/>
              <w:right w:val="nil"/>
            </w:tcBorders>
          </w:tcPr>
          <w:p w14:paraId="6F7082B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1" w:type="dxa"/>
            <w:tcBorders>
              <w:top w:val="nil"/>
              <w:left w:val="nil"/>
              <w:bottom w:val="nil"/>
              <w:right w:val="nil"/>
            </w:tcBorders>
          </w:tcPr>
          <w:p w14:paraId="4A53D9B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0" w:type="dxa"/>
            <w:gridSpan w:val="2"/>
            <w:tcBorders>
              <w:top w:val="nil"/>
              <w:left w:val="nil"/>
              <w:bottom w:val="nil"/>
              <w:right w:val="nil"/>
            </w:tcBorders>
          </w:tcPr>
          <w:p w14:paraId="0DD3E12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1" w:type="dxa"/>
            <w:gridSpan w:val="2"/>
            <w:tcBorders>
              <w:top w:val="nil"/>
              <w:left w:val="nil"/>
              <w:bottom w:val="nil"/>
              <w:right w:val="nil"/>
            </w:tcBorders>
          </w:tcPr>
          <w:p w14:paraId="14724ED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0" w:type="dxa"/>
            <w:tcBorders>
              <w:top w:val="nil"/>
              <w:left w:val="nil"/>
              <w:bottom w:val="nil"/>
              <w:right w:val="nil"/>
            </w:tcBorders>
          </w:tcPr>
          <w:p w14:paraId="00468F1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1" w:type="dxa"/>
            <w:gridSpan w:val="2"/>
            <w:tcBorders>
              <w:top w:val="nil"/>
              <w:left w:val="nil"/>
              <w:bottom w:val="nil"/>
              <w:right w:val="nil"/>
            </w:tcBorders>
          </w:tcPr>
          <w:p w14:paraId="2DECB6D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0" w:type="dxa"/>
            <w:gridSpan w:val="2"/>
            <w:tcBorders>
              <w:top w:val="nil"/>
              <w:left w:val="nil"/>
              <w:bottom w:val="nil"/>
              <w:right w:val="nil"/>
            </w:tcBorders>
          </w:tcPr>
          <w:p w14:paraId="6D2FC44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1" w:type="dxa"/>
            <w:tcBorders>
              <w:top w:val="nil"/>
              <w:left w:val="nil"/>
              <w:bottom w:val="nil"/>
              <w:right w:val="nil"/>
            </w:tcBorders>
          </w:tcPr>
          <w:p w14:paraId="5C8AB6E8"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30" w:type="dxa"/>
            <w:tcBorders>
              <w:top w:val="nil"/>
              <w:left w:val="nil"/>
              <w:bottom w:val="nil"/>
              <w:right w:val="nil"/>
            </w:tcBorders>
          </w:tcPr>
          <w:p w14:paraId="5097C2B7"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05" w:type="dxa"/>
            <w:gridSpan w:val="2"/>
            <w:tcBorders>
              <w:top w:val="nil"/>
              <w:left w:val="nil"/>
              <w:bottom w:val="nil"/>
              <w:right w:val="nil"/>
            </w:tcBorders>
          </w:tcPr>
          <w:p w14:paraId="6915B78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09" w:type="dxa"/>
            <w:tcBorders>
              <w:top w:val="nil"/>
              <w:left w:val="nil"/>
              <w:bottom w:val="nil"/>
              <w:right w:val="single" w:sz="4" w:space="0" w:color="auto"/>
            </w:tcBorders>
          </w:tcPr>
          <w:p w14:paraId="012F8A9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09" w:type="dxa"/>
            <w:gridSpan w:val="2"/>
            <w:tcBorders>
              <w:top w:val="nil"/>
              <w:left w:val="single" w:sz="4" w:space="0" w:color="auto"/>
              <w:bottom w:val="nil"/>
              <w:right w:val="nil"/>
            </w:tcBorders>
          </w:tcPr>
          <w:p w14:paraId="17E4B20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732" w:type="dxa"/>
            <w:tcBorders>
              <w:top w:val="nil"/>
              <w:left w:val="nil"/>
              <w:bottom w:val="nil"/>
              <w:right w:val="nil"/>
            </w:tcBorders>
          </w:tcPr>
          <w:p w14:paraId="3B8F657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08" w:type="dxa"/>
            <w:gridSpan w:val="2"/>
            <w:tcBorders>
              <w:top w:val="nil"/>
              <w:left w:val="nil"/>
              <w:bottom w:val="nil"/>
              <w:right w:val="nil"/>
            </w:tcBorders>
          </w:tcPr>
          <w:p w14:paraId="0734ECFA"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03" w:type="dxa"/>
            <w:gridSpan w:val="2"/>
            <w:tcBorders>
              <w:top w:val="nil"/>
              <w:left w:val="nil"/>
              <w:bottom w:val="nil"/>
              <w:right w:val="nil"/>
            </w:tcBorders>
          </w:tcPr>
          <w:p w14:paraId="1473E0F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r>
      <w:tr w:rsidR="008148E5" w:rsidRPr="008148E5" w14:paraId="0CCFA349" w14:textId="77777777" w:rsidTr="00D1353E">
        <w:trPr>
          <w:gridAfter w:val="1"/>
          <w:wAfter w:w="7" w:type="dxa"/>
          <w:trHeight w:val="76"/>
          <w:jc w:val="center"/>
        </w:trPr>
        <w:tc>
          <w:tcPr>
            <w:tcW w:w="1276" w:type="dxa"/>
            <w:tcBorders>
              <w:top w:val="nil"/>
              <w:left w:val="nil"/>
              <w:bottom w:val="nil"/>
              <w:right w:val="nil"/>
            </w:tcBorders>
          </w:tcPr>
          <w:p w14:paraId="2F071C4F"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r w:rsidRPr="008148E5">
              <w:rPr>
                <w:rFonts w:ascii="Times New Roman" w:hAnsi="Times New Roman"/>
                <w:color w:val="000000" w:themeColor="text1"/>
                <w:sz w:val="16"/>
                <w:szCs w:val="16"/>
              </w:rPr>
              <w:t>Sector dummies</w:t>
            </w:r>
          </w:p>
        </w:tc>
        <w:tc>
          <w:tcPr>
            <w:tcW w:w="851" w:type="dxa"/>
            <w:tcBorders>
              <w:top w:val="nil"/>
              <w:left w:val="nil"/>
              <w:bottom w:val="nil"/>
              <w:right w:val="nil"/>
            </w:tcBorders>
          </w:tcPr>
          <w:p w14:paraId="3ED5DCB0"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0" w:type="dxa"/>
            <w:tcBorders>
              <w:top w:val="nil"/>
              <w:left w:val="nil"/>
              <w:bottom w:val="nil"/>
              <w:right w:val="nil"/>
            </w:tcBorders>
          </w:tcPr>
          <w:p w14:paraId="2D802B8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1" w:type="dxa"/>
            <w:tcBorders>
              <w:top w:val="nil"/>
              <w:left w:val="nil"/>
              <w:bottom w:val="nil"/>
              <w:right w:val="nil"/>
            </w:tcBorders>
          </w:tcPr>
          <w:p w14:paraId="29136B0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0" w:type="dxa"/>
            <w:gridSpan w:val="2"/>
            <w:tcBorders>
              <w:top w:val="nil"/>
              <w:left w:val="nil"/>
              <w:bottom w:val="nil"/>
              <w:right w:val="nil"/>
            </w:tcBorders>
          </w:tcPr>
          <w:p w14:paraId="68FCFAB3"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1" w:type="dxa"/>
            <w:gridSpan w:val="2"/>
            <w:tcBorders>
              <w:top w:val="nil"/>
              <w:left w:val="nil"/>
              <w:bottom w:val="nil"/>
              <w:right w:val="nil"/>
            </w:tcBorders>
          </w:tcPr>
          <w:p w14:paraId="4C2A901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0" w:type="dxa"/>
            <w:tcBorders>
              <w:top w:val="nil"/>
              <w:left w:val="nil"/>
              <w:bottom w:val="nil"/>
              <w:right w:val="nil"/>
            </w:tcBorders>
          </w:tcPr>
          <w:p w14:paraId="17E6FE9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1" w:type="dxa"/>
            <w:gridSpan w:val="2"/>
            <w:tcBorders>
              <w:top w:val="nil"/>
              <w:left w:val="nil"/>
              <w:bottom w:val="nil"/>
              <w:right w:val="nil"/>
            </w:tcBorders>
          </w:tcPr>
          <w:p w14:paraId="13C1320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0" w:type="dxa"/>
            <w:gridSpan w:val="2"/>
            <w:tcBorders>
              <w:top w:val="nil"/>
              <w:left w:val="nil"/>
              <w:bottom w:val="nil"/>
              <w:right w:val="nil"/>
            </w:tcBorders>
          </w:tcPr>
          <w:p w14:paraId="75A9349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1" w:type="dxa"/>
            <w:tcBorders>
              <w:top w:val="nil"/>
              <w:left w:val="nil"/>
              <w:bottom w:val="nil"/>
              <w:right w:val="nil"/>
            </w:tcBorders>
          </w:tcPr>
          <w:p w14:paraId="7752B2C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30" w:type="dxa"/>
            <w:tcBorders>
              <w:top w:val="nil"/>
              <w:left w:val="nil"/>
              <w:bottom w:val="nil"/>
              <w:right w:val="nil"/>
            </w:tcBorders>
          </w:tcPr>
          <w:p w14:paraId="3AA28D1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05" w:type="dxa"/>
            <w:gridSpan w:val="2"/>
            <w:tcBorders>
              <w:top w:val="nil"/>
              <w:left w:val="nil"/>
              <w:bottom w:val="nil"/>
              <w:right w:val="nil"/>
            </w:tcBorders>
          </w:tcPr>
          <w:p w14:paraId="090B4F6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09" w:type="dxa"/>
            <w:tcBorders>
              <w:top w:val="nil"/>
              <w:left w:val="nil"/>
              <w:bottom w:val="nil"/>
              <w:right w:val="single" w:sz="4" w:space="0" w:color="auto"/>
            </w:tcBorders>
          </w:tcPr>
          <w:p w14:paraId="11F1BDB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09" w:type="dxa"/>
            <w:gridSpan w:val="2"/>
            <w:tcBorders>
              <w:top w:val="nil"/>
              <w:left w:val="single" w:sz="4" w:space="0" w:color="auto"/>
              <w:bottom w:val="nil"/>
              <w:right w:val="nil"/>
            </w:tcBorders>
          </w:tcPr>
          <w:p w14:paraId="02070DA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732" w:type="dxa"/>
            <w:tcBorders>
              <w:top w:val="nil"/>
              <w:left w:val="nil"/>
              <w:bottom w:val="nil"/>
              <w:right w:val="nil"/>
            </w:tcBorders>
          </w:tcPr>
          <w:p w14:paraId="63A2F3F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08" w:type="dxa"/>
            <w:gridSpan w:val="2"/>
            <w:tcBorders>
              <w:top w:val="nil"/>
              <w:left w:val="nil"/>
              <w:bottom w:val="nil"/>
              <w:right w:val="nil"/>
            </w:tcBorders>
          </w:tcPr>
          <w:p w14:paraId="7D771F9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03" w:type="dxa"/>
            <w:gridSpan w:val="2"/>
            <w:tcBorders>
              <w:top w:val="nil"/>
              <w:left w:val="nil"/>
              <w:bottom w:val="nil"/>
              <w:right w:val="nil"/>
            </w:tcBorders>
          </w:tcPr>
          <w:p w14:paraId="5E036C7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r>
      <w:tr w:rsidR="008148E5" w:rsidRPr="008148E5" w14:paraId="6BA7B3C5" w14:textId="77777777" w:rsidTr="00D1353E">
        <w:trPr>
          <w:gridAfter w:val="1"/>
          <w:wAfter w:w="7" w:type="dxa"/>
          <w:trHeight w:val="76"/>
          <w:jc w:val="center"/>
        </w:trPr>
        <w:tc>
          <w:tcPr>
            <w:tcW w:w="1276" w:type="dxa"/>
            <w:tcBorders>
              <w:top w:val="nil"/>
              <w:left w:val="nil"/>
              <w:bottom w:val="nil"/>
              <w:right w:val="nil"/>
            </w:tcBorders>
          </w:tcPr>
          <w:p w14:paraId="79796605"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r w:rsidRPr="008148E5">
              <w:rPr>
                <w:rFonts w:ascii="Times New Roman" w:hAnsi="Times New Roman"/>
                <w:color w:val="000000" w:themeColor="text1"/>
                <w:sz w:val="16"/>
                <w:szCs w:val="16"/>
              </w:rPr>
              <w:t>State dummies</w:t>
            </w:r>
          </w:p>
        </w:tc>
        <w:tc>
          <w:tcPr>
            <w:tcW w:w="851" w:type="dxa"/>
            <w:tcBorders>
              <w:top w:val="nil"/>
              <w:left w:val="nil"/>
              <w:bottom w:val="nil"/>
              <w:right w:val="nil"/>
            </w:tcBorders>
          </w:tcPr>
          <w:p w14:paraId="414BCE2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0" w:type="dxa"/>
            <w:tcBorders>
              <w:top w:val="nil"/>
              <w:left w:val="nil"/>
              <w:bottom w:val="nil"/>
              <w:right w:val="nil"/>
            </w:tcBorders>
          </w:tcPr>
          <w:p w14:paraId="1431274F"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1" w:type="dxa"/>
            <w:tcBorders>
              <w:top w:val="nil"/>
              <w:left w:val="nil"/>
              <w:bottom w:val="nil"/>
              <w:right w:val="nil"/>
            </w:tcBorders>
          </w:tcPr>
          <w:p w14:paraId="3CBDB37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0" w:type="dxa"/>
            <w:gridSpan w:val="2"/>
            <w:tcBorders>
              <w:top w:val="nil"/>
              <w:left w:val="nil"/>
              <w:bottom w:val="nil"/>
              <w:right w:val="nil"/>
            </w:tcBorders>
          </w:tcPr>
          <w:p w14:paraId="549A33F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1" w:type="dxa"/>
            <w:gridSpan w:val="2"/>
            <w:tcBorders>
              <w:top w:val="nil"/>
              <w:left w:val="nil"/>
              <w:bottom w:val="nil"/>
              <w:right w:val="nil"/>
            </w:tcBorders>
          </w:tcPr>
          <w:p w14:paraId="3AC982B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0" w:type="dxa"/>
            <w:tcBorders>
              <w:top w:val="nil"/>
              <w:left w:val="nil"/>
              <w:bottom w:val="nil"/>
              <w:right w:val="nil"/>
            </w:tcBorders>
          </w:tcPr>
          <w:p w14:paraId="5FA8B8D0"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1" w:type="dxa"/>
            <w:gridSpan w:val="2"/>
            <w:tcBorders>
              <w:top w:val="nil"/>
              <w:left w:val="nil"/>
              <w:bottom w:val="nil"/>
              <w:right w:val="nil"/>
            </w:tcBorders>
          </w:tcPr>
          <w:p w14:paraId="66C6F9F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0" w:type="dxa"/>
            <w:gridSpan w:val="2"/>
            <w:tcBorders>
              <w:top w:val="nil"/>
              <w:left w:val="nil"/>
              <w:bottom w:val="nil"/>
              <w:right w:val="nil"/>
            </w:tcBorders>
          </w:tcPr>
          <w:p w14:paraId="7A6FB8D0"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51" w:type="dxa"/>
            <w:tcBorders>
              <w:top w:val="nil"/>
              <w:left w:val="nil"/>
              <w:bottom w:val="nil"/>
              <w:right w:val="nil"/>
            </w:tcBorders>
          </w:tcPr>
          <w:p w14:paraId="2B120617"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30" w:type="dxa"/>
            <w:tcBorders>
              <w:top w:val="nil"/>
              <w:left w:val="nil"/>
              <w:bottom w:val="nil"/>
              <w:right w:val="nil"/>
            </w:tcBorders>
          </w:tcPr>
          <w:p w14:paraId="6D806403"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05" w:type="dxa"/>
            <w:gridSpan w:val="2"/>
            <w:tcBorders>
              <w:top w:val="nil"/>
              <w:left w:val="nil"/>
              <w:bottom w:val="nil"/>
              <w:right w:val="nil"/>
            </w:tcBorders>
          </w:tcPr>
          <w:p w14:paraId="7189C81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09" w:type="dxa"/>
            <w:tcBorders>
              <w:top w:val="nil"/>
              <w:left w:val="nil"/>
              <w:bottom w:val="nil"/>
              <w:right w:val="single" w:sz="4" w:space="0" w:color="auto"/>
            </w:tcBorders>
          </w:tcPr>
          <w:p w14:paraId="4DCEF8A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09" w:type="dxa"/>
            <w:gridSpan w:val="2"/>
            <w:tcBorders>
              <w:top w:val="nil"/>
              <w:left w:val="single" w:sz="4" w:space="0" w:color="auto"/>
              <w:bottom w:val="nil"/>
              <w:right w:val="nil"/>
            </w:tcBorders>
          </w:tcPr>
          <w:p w14:paraId="1825B260"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732" w:type="dxa"/>
            <w:tcBorders>
              <w:top w:val="nil"/>
              <w:left w:val="nil"/>
              <w:bottom w:val="nil"/>
              <w:right w:val="nil"/>
            </w:tcBorders>
          </w:tcPr>
          <w:p w14:paraId="7938DDF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08" w:type="dxa"/>
            <w:gridSpan w:val="2"/>
            <w:tcBorders>
              <w:top w:val="nil"/>
              <w:left w:val="nil"/>
              <w:bottom w:val="nil"/>
              <w:right w:val="nil"/>
            </w:tcBorders>
          </w:tcPr>
          <w:p w14:paraId="15A77B4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803" w:type="dxa"/>
            <w:gridSpan w:val="2"/>
            <w:tcBorders>
              <w:top w:val="nil"/>
              <w:left w:val="nil"/>
              <w:bottom w:val="nil"/>
              <w:right w:val="nil"/>
            </w:tcBorders>
          </w:tcPr>
          <w:p w14:paraId="5531686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r>
      <w:tr w:rsidR="008148E5" w:rsidRPr="008148E5" w14:paraId="4D7FC40A" w14:textId="77777777" w:rsidTr="00D1353E">
        <w:trPr>
          <w:gridAfter w:val="1"/>
          <w:wAfter w:w="7" w:type="dxa"/>
          <w:trHeight w:val="76"/>
          <w:jc w:val="center"/>
        </w:trPr>
        <w:tc>
          <w:tcPr>
            <w:tcW w:w="1276" w:type="dxa"/>
            <w:tcBorders>
              <w:top w:val="nil"/>
              <w:left w:val="nil"/>
              <w:bottom w:val="nil"/>
              <w:right w:val="nil"/>
            </w:tcBorders>
          </w:tcPr>
          <w:p w14:paraId="3DC046D2"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r w:rsidRPr="008148E5">
              <w:rPr>
                <w:rFonts w:ascii="Times New Roman" w:hAnsi="Times New Roman"/>
                <w:color w:val="000000" w:themeColor="text1"/>
                <w:sz w:val="16"/>
                <w:szCs w:val="16"/>
              </w:rPr>
              <w:t>Constant</w:t>
            </w:r>
          </w:p>
        </w:tc>
        <w:tc>
          <w:tcPr>
            <w:tcW w:w="851" w:type="dxa"/>
            <w:tcBorders>
              <w:top w:val="nil"/>
              <w:left w:val="nil"/>
              <w:bottom w:val="nil"/>
              <w:right w:val="nil"/>
            </w:tcBorders>
          </w:tcPr>
          <w:p w14:paraId="1469AC93"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-0.481**</w:t>
            </w:r>
          </w:p>
        </w:tc>
        <w:tc>
          <w:tcPr>
            <w:tcW w:w="850" w:type="dxa"/>
            <w:tcBorders>
              <w:top w:val="nil"/>
              <w:left w:val="nil"/>
              <w:bottom w:val="nil"/>
              <w:right w:val="nil"/>
            </w:tcBorders>
          </w:tcPr>
          <w:p w14:paraId="350E456A"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-0.436</w:t>
            </w:r>
          </w:p>
        </w:tc>
        <w:tc>
          <w:tcPr>
            <w:tcW w:w="851" w:type="dxa"/>
            <w:tcBorders>
              <w:top w:val="nil"/>
              <w:left w:val="nil"/>
              <w:bottom w:val="nil"/>
              <w:right w:val="nil"/>
            </w:tcBorders>
          </w:tcPr>
          <w:p w14:paraId="7F89CE51"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-0.537***</w:t>
            </w:r>
          </w:p>
        </w:tc>
        <w:tc>
          <w:tcPr>
            <w:tcW w:w="850" w:type="dxa"/>
            <w:gridSpan w:val="2"/>
            <w:tcBorders>
              <w:top w:val="nil"/>
              <w:left w:val="nil"/>
              <w:bottom w:val="nil"/>
              <w:right w:val="nil"/>
            </w:tcBorders>
          </w:tcPr>
          <w:p w14:paraId="64BCFF5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-0.462</w:t>
            </w:r>
          </w:p>
        </w:tc>
        <w:tc>
          <w:tcPr>
            <w:tcW w:w="851" w:type="dxa"/>
            <w:gridSpan w:val="2"/>
            <w:tcBorders>
              <w:top w:val="nil"/>
              <w:left w:val="nil"/>
              <w:bottom w:val="nil"/>
              <w:right w:val="nil"/>
            </w:tcBorders>
          </w:tcPr>
          <w:p w14:paraId="419BDD68"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-0.310</w:t>
            </w:r>
          </w:p>
        </w:tc>
        <w:tc>
          <w:tcPr>
            <w:tcW w:w="850" w:type="dxa"/>
            <w:tcBorders>
              <w:top w:val="nil"/>
              <w:left w:val="nil"/>
              <w:bottom w:val="nil"/>
              <w:right w:val="nil"/>
            </w:tcBorders>
          </w:tcPr>
          <w:p w14:paraId="1389B8D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0.324</w:t>
            </w:r>
          </w:p>
        </w:tc>
        <w:tc>
          <w:tcPr>
            <w:tcW w:w="851" w:type="dxa"/>
            <w:gridSpan w:val="2"/>
            <w:tcBorders>
              <w:top w:val="nil"/>
              <w:left w:val="nil"/>
              <w:bottom w:val="nil"/>
              <w:right w:val="nil"/>
            </w:tcBorders>
          </w:tcPr>
          <w:p w14:paraId="25851D0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-0.447</w:t>
            </w:r>
          </w:p>
        </w:tc>
        <w:tc>
          <w:tcPr>
            <w:tcW w:w="850" w:type="dxa"/>
            <w:gridSpan w:val="2"/>
            <w:tcBorders>
              <w:top w:val="nil"/>
              <w:left w:val="nil"/>
              <w:bottom w:val="nil"/>
              <w:right w:val="nil"/>
            </w:tcBorders>
          </w:tcPr>
          <w:p w14:paraId="7EB8226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0.291</w:t>
            </w:r>
          </w:p>
        </w:tc>
        <w:tc>
          <w:tcPr>
            <w:tcW w:w="851" w:type="dxa"/>
            <w:tcBorders>
              <w:top w:val="nil"/>
              <w:left w:val="nil"/>
              <w:bottom w:val="nil"/>
              <w:right w:val="nil"/>
            </w:tcBorders>
          </w:tcPr>
          <w:p w14:paraId="790BFF50"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-1.164**</w:t>
            </w:r>
          </w:p>
        </w:tc>
        <w:tc>
          <w:tcPr>
            <w:tcW w:w="830" w:type="dxa"/>
            <w:tcBorders>
              <w:top w:val="nil"/>
              <w:left w:val="nil"/>
              <w:bottom w:val="nil"/>
              <w:right w:val="nil"/>
            </w:tcBorders>
          </w:tcPr>
          <w:p w14:paraId="5C4E87B0"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-1.113*</w:t>
            </w:r>
          </w:p>
        </w:tc>
        <w:tc>
          <w:tcPr>
            <w:tcW w:w="805" w:type="dxa"/>
            <w:gridSpan w:val="2"/>
            <w:tcBorders>
              <w:top w:val="nil"/>
              <w:left w:val="nil"/>
              <w:bottom w:val="nil"/>
              <w:right w:val="nil"/>
            </w:tcBorders>
          </w:tcPr>
          <w:p w14:paraId="4BB84CD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-1.216***</w:t>
            </w:r>
          </w:p>
        </w:tc>
        <w:tc>
          <w:tcPr>
            <w:tcW w:w="809" w:type="dxa"/>
            <w:tcBorders>
              <w:top w:val="nil"/>
              <w:left w:val="nil"/>
              <w:bottom w:val="nil"/>
              <w:right w:val="single" w:sz="4" w:space="0" w:color="auto"/>
            </w:tcBorders>
          </w:tcPr>
          <w:p w14:paraId="7869C9FF"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-1.096*</w:t>
            </w:r>
          </w:p>
        </w:tc>
        <w:tc>
          <w:tcPr>
            <w:tcW w:w="809" w:type="dxa"/>
            <w:gridSpan w:val="2"/>
            <w:tcBorders>
              <w:top w:val="nil"/>
              <w:left w:val="single" w:sz="4" w:space="0" w:color="auto"/>
              <w:bottom w:val="nil"/>
              <w:right w:val="nil"/>
            </w:tcBorders>
          </w:tcPr>
          <w:p w14:paraId="0D772451"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-0.031</w:t>
            </w:r>
          </w:p>
        </w:tc>
        <w:tc>
          <w:tcPr>
            <w:tcW w:w="732" w:type="dxa"/>
            <w:tcBorders>
              <w:top w:val="nil"/>
              <w:left w:val="nil"/>
              <w:bottom w:val="nil"/>
              <w:right w:val="nil"/>
            </w:tcBorders>
          </w:tcPr>
          <w:p w14:paraId="2EB8E17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0.007</w:t>
            </w:r>
          </w:p>
        </w:tc>
        <w:tc>
          <w:tcPr>
            <w:tcW w:w="808" w:type="dxa"/>
            <w:gridSpan w:val="2"/>
            <w:tcBorders>
              <w:top w:val="nil"/>
              <w:left w:val="nil"/>
              <w:bottom w:val="nil"/>
              <w:right w:val="nil"/>
            </w:tcBorders>
          </w:tcPr>
          <w:p w14:paraId="05AE41E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-0.042</w:t>
            </w:r>
          </w:p>
        </w:tc>
        <w:tc>
          <w:tcPr>
            <w:tcW w:w="803" w:type="dxa"/>
            <w:gridSpan w:val="2"/>
            <w:tcBorders>
              <w:top w:val="nil"/>
              <w:left w:val="nil"/>
              <w:bottom w:val="nil"/>
              <w:right w:val="nil"/>
            </w:tcBorders>
          </w:tcPr>
          <w:p w14:paraId="0922690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0.003</w:t>
            </w:r>
          </w:p>
        </w:tc>
      </w:tr>
      <w:tr w:rsidR="008148E5" w:rsidRPr="008148E5" w14:paraId="7D439CEA" w14:textId="77777777" w:rsidTr="00D1353E">
        <w:trPr>
          <w:gridAfter w:val="1"/>
          <w:wAfter w:w="7" w:type="dxa"/>
          <w:trHeight w:val="76"/>
          <w:jc w:val="center"/>
        </w:trPr>
        <w:tc>
          <w:tcPr>
            <w:tcW w:w="1276" w:type="dxa"/>
            <w:tcBorders>
              <w:top w:val="nil"/>
              <w:left w:val="nil"/>
              <w:bottom w:val="nil"/>
              <w:right w:val="nil"/>
            </w:tcBorders>
          </w:tcPr>
          <w:p w14:paraId="610505CB"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p>
        </w:tc>
        <w:tc>
          <w:tcPr>
            <w:tcW w:w="851" w:type="dxa"/>
            <w:tcBorders>
              <w:top w:val="nil"/>
              <w:left w:val="nil"/>
              <w:bottom w:val="nil"/>
              <w:right w:val="nil"/>
            </w:tcBorders>
          </w:tcPr>
          <w:p w14:paraId="18BC22A7"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(0.014)</w:t>
            </w:r>
          </w:p>
        </w:tc>
        <w:tc>
          <w:tcPr>
            <w:tcW w:w="850" w:type="dxa"/>
            <w:tcBorders>
              <w:top w:val="nil"/>
              <w:left w:val="nil"/>
              <w:bottom w:val="nil"/>
              <w:right w:val="nil"/>
            </w:tcBorders>
          </w:tcPr>
          <w:p w14:paraId="048A155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(0.126)</w:t>
            </w:r>
          </w:p>
        </w:tc>
        <w:tc>
          <w:tcPr>
            <w:tcW w:w="851" w:type="dxa"/>
            <w:tcBorders>
              <w:top w:val="nil"/>
              <w:left w:val="nil"/>
              <w:bottom w:val="nil"/>
              <w:right w:val="nil"/>
            </w:tcBorders>
          </w:tcPr>
          <w:p w14:paraId="40619F0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(0.007)</w:t>
            </w:r>
          </w:p>
        </w:tc>
        <w:tc>
          <w:tcPr>
            <w:tcW w:w="850" w:type="dxa"/>
            <w:gridSpan w:val="2"/>
            <w:tcBorders>
              <w:top w:val="nil"/>
              <w:left w:val="nil"/>
              <w:bottom w:val="nil"/>
              <w:right w:val="nil"/>
            </w:tcBorders>
          </w:tcPr>
          <w:p w14:paraId="7C1F4D2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(0.107)</w:t>
            </w:r>
          </w:p>
        </w:tc>
        <w:tc>
          <w:tcPr>
            <w:tcW w:w="851" w:type="dxa"/>
            <w:gridSpan w:val="2"/>
            <w:tcBorders>
              <w:top w:val="nil"/>
              <w:left w:val="nil"/>
              <w:bottom w:val="nil"/>
              <w:right w:val="nil"/>
            </w:tcBorders>
          </w:tcPr>
          <w:p w14:paraId="57E08B91"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(0.550)</w:t>
            </w:r>
          </w:p>
        </w:tc>
        <w:tc>
          <w:tcPr>
            <w:tcW w:w="850" w:type="dxa"/>
            <w:tcBorders>
              <w:top w:val="nil"/>
              <w:left w:val="nil"/>
              <w:bottom w:val="nil"/>
              <w:right w:val="nil"/>
            </w:tcBorders>
          </w:tcPr>
          <w:p w14:paraId="5C5719CF"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(0.645)</w:t>
            </w:r>
          </w:p>
        </w:tc>
        <w:tc>
          <w:tcPr>
            <w:tcW w:w="851" w:type="dxa"/>
            <w:gridSpan w:val="2"/>
            <w:tcBorders>
              <w:top w:val="nil"/>
              <w:left w:val="nil"/>
              <w:bottom w:val="nil"/>
              <w:right w:val="nil"/>
            </w:tcBorders>
          </w:tcPr>
          <w:p w14:paraId="1485F5C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(0.393)</w:t>
            </w:r>
          </w:p>
        </w:tc>
        <w:tc>
          <w:tcPr>
            <w:tcW w:w="850" w:type="dxa"/>
            <w:gridSpan w:val="2"/>
            <w:tcBorders>
              <w:top w:val="nil"/>
              <w:left w:val="nil"/>
              <w:bottom w:val="nil"/>
              <w:right w:val="nil"/>
            </w:tcBorders>
          </w:tcPr>
          <w:p w14:paraId="7232125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(0.682)</w:t>
            </w:r>
          </w:p>
        </w:tc>
        <w:tc>
          <w:tcPr>
            <w:tcW w:w="851" w:type="dxa"/>
            <w:tcBorders>
              <w:top w:val="nil"/>
              <w:left w:val="nil"/>
              <w:bottom w:val="nil"/>
              <w:right w:val="nil"/>
            </w:tcBorders>
          </w:tcPr>
          <w:p w14:paraId="05F60E37"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(0.012)</w:t>
            </w:r>
          </w:p>
        </w:tc>
        <w:tc>
          <w:tcPr>
            <w:tcW w:w="830" w:type="dxa"/>
            <w:tcBorders>
              <w:top w:val="nil"/>
              <w:left w:val="nil"/>
              <w:bottom w:val="nil"/>
              <w:right w:val="nil"/>
            </w:tcBorders>
          </w:tcPr>
          <w:p w14:paraId="4B8C047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(0.080)</w:t>
            </w:r>
          </w:p>
        </w:tc>
        <w:tc>
          <w:tcPr>
            <w:tcW w:w="805" w:type="dxa"/>
            <w:gridSpan w:val="2"/>
            <w:tcBorders>
              <w:top w:val="nil"/>
              <w:left w:val="nil"/>
              <w:bottom w:val="nil"/>
              <w:right w:val="nil"/>
            </w:tcBorders>
          </w:tcPr>
          <w:p w14:paraId="5593EA5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(0.008)</w:t>
            </w:r>
          </w:p>
        </w:tc>
        <w:tc>
          <w:tcPr>
            <w:tcW w:w="809" w:type="dxa"/>
            <w:tcBorders>
              <w:top w:val="nil"/>
              <w:left w:val="nil"/>
              <w:bottom w:val="nil"/>
              <w:right w:val="single" w:sz="4" w:space="0" w:color="auto"/>
            </w:tcBorders>
          </w:tcPr>
          <w:p w14:paraId="26923D1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(0.085)</w:t>
            </w:r>
          </w:p>
        </w:tc>
        <w:tc>
          <w:tcPr>
            <w:tcW w:w="809" w:type="dxa"/>
            <w:gridSpan w:val="2"/>
            <w:tcBorders>
              <w:top w:val="nil"/>
              <w:left w:val="single" w:sz="4" w:space="0" w:color="auto"/>
              <w:bottom w:val="nil"/>
              <w:right w:val="nil"/>
            </w:tcBorders>
          </w:tcPr>
          <w:p w14:paraId="533F40C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(0.575)</w:t>
            </w:r>
          </w:p>
        </w:tc>
        <w:tc>
          <w:tcPr>
            <w:tcW w:w="732" w:type="dxa"/>
            <w:tcBorders>
              <w:top w:val="nil"/>
              <w:left w:val="nil"/>
              <w:bottom w:val="nil"/>
              <w:right w:val="nil"/>
            </w:tcBorders>
          </w:tcPr>
          <w:p w14:paraId="3CA4D17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(0.929)</w:t>
            </w:r>
          </w:p>
        </w:tc>
        <w:tc>
          <w:tcPr>
            <w:tcW w:w="808" w:type="dxa"/>
            <w:gridSpan w:val="2"/>
            <w:tcBorders>
              <w:top w:val="nil"/>
              <w:left w:val="nil"/>
              <w:bottom w:val="nil"/>
              <w:right w:val="nil"/>
            </w:tcBorders>
          </w:tcPr>
          <w:p w14:paraId="1A045411"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(0.465)</w:t>
            </w:r>
          </w:p>
        </w:tc>
        <w:tc>
          <w:tcPr>
            <w:tcW w:w="803" w:type="dxa"/>
            <w:gridSpan w:val="2"/>
            <w:tcBorders>
              <w:top w:val="nil"/>
              <w:left w:val="nil"/>
              <w:bottom w:val="nil"/>
              <w:right w:val="nil"/>
            </w:tcBorders>
          </w:tcPr>
          <w:p w14:paraId="3319CC7F"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(0.971)</w:t>
            </w:r>
          </w:p>
        </w:tc>
      </w:tr>
      <w:tr w:rsidR="008148E5" w:rsidRPr="008148E5" w14:paraId="01DD1D6C" w14:textId="77777777" w:rsidTr="00D1353E">
        <w:trPr>
          <w:gridAfter w:val="1"/>
          <w:wAfter w:w="7" w:type="dxa"/>
          <w:trHeight w:val="76"/>
          <w:jc w:val="center"/>
        </w:trPr>
        <w:tc>
          <w:tcPr>
            <w:tcW w:w="1276" w:type="dxa"/>
            <w:tcBorders>
              <w:top w:val="nil"/>
              <w:left w:val="nil"/>
              <w:bottom w:val="nil"/>
              <w:right w:val="nil"/>
            </w:tcBorders>
          </w:tcPr>
          <w:p w14:paraId="0B8F4519"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p>
        </w:tc>
        <w:tc>
          <w:tcPr>
            <w:tcW w:w="851" w:type="dxa"/>
            <w:tcBorders>
              <w:top w:val="nil"/>
              <w:left w:val="nil"/>
              <w:bottom w:val="nil"/>
              <w:right w:val="nil"/>
            </w:tcBorders>
          </w:tcPr>
          <w:p w14:paraId="125A7DD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0" w:type="dxa"/>
            <w:tcBorders>
              <w:top w:val="nil"/>
              <w:left w:val="nil"/>
              <w:bottom w:val="nil"/>
              <w:right w:val="nil"/>
            </w:tcBorders>
          </w:tcPr>
          <w:p w14:paraId="349B6073"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1" w:type="dxa"/>
            <w:tcBorders>
              <w:top w:val="nil"/>
              <w:left w:val="nil"/>
              <w:bottom w:val="nil"/>
              <w:right w:val="nil"/>
            </w:tcBorders>
          </w:tcPr>
          <w:p w14:paraId="47CFFB7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0" w:type="dxa"/>
            <w:gridSpan w:val="2"/>
            <w:tcBorders>
              <w:top w:val="nil"/>
              <w:left w:val="nil"/>
              <w:bottom w:val="nil"/>
              <w:right w:val="nil"/>
            </w:tcBorders>
          </w:tcPr>
          <w:p w14:paraId="10EEB5F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1" w:type="dxa"/>
            <w:gridSpan w:val="2"/>
            <w:tcBorders>
              <w:top w:val="nil"/>
              <w:left w:val="nil"/>
              <w:bottom w:val="nil"/>
              <w:right w:val="nil"/>
            </w:tcBorders>
          </w:tcPr>
          <w:p w14:paraId="30C84F67"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0" w:type="dxa"/>
            <w:tcBorders>
              <w:top w:val="nil"/>
              <w:left w:val="nil"/>
              <w:bottom w:val="nil"/>
              <w:right w:val="nil"/>
            </w:tcBorders>
          </w:tcPr>
          <w:p w14:paraId="0F9AE781"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1" w:type="dxa"/>
            <w:gridSpan w:val="2"/>
            <w:tcBorders>
              <w:top w:val="nil"/>
              <w:left w:val="nil"/>
              <w:bottom w:val="nil"/>
              <w:right w:val="nil"/>
            </w:tcBorders>
          </w:tcPr>
          <w:p w14:paraId="44B0057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0" w:type="dxa"/>
            <w:gridSpan w:val="2"/>
            <w:tcBorders>
              <w:top w:val="nil"/>
              <w:left w:val="nil"/>
              <w:bottom w:val="nil"/>
              <w:right w:val="nil"/>
            </w:tcBorders>
          </w:tcPr>
          <w:p w14:paraId="2FCEC2F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51" w:type="dxa"/>
            <w:tcBorders>
              <w:top w:val="nil"/>
              <w:left w:val="nil"/>
              <w:bottom w:val="nil"/>
              <w:right w:val="nil"/>
            </w:tcBorders>
          </w:tcPr>
          <w:p w14:paraId="2A1AF0B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30" w:type="dxa"/>
            <w:tcBorders>
              <w:top w:val="nil"/>
              <w:left w:val="nil"/>
              <w:bottom w:val="nil"/>
              <w:right w:val="nil"/>
            </w:tcBorders>
          </w:tcPr>
          <w:p w14:paraId="6691C55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05" w:type="dxa"/>
            <w:gridSpan w:val="2"/>
            <w:tcBorders>
              <w:top w:val="nil"/>
              <w:left w:val="nil"/>
              <w:bottom w:val="nil"/>
              <w:right w:val="nil"/>
            </w:tcBorders>
          </w:tcPr>
          <w:p w14:paraId="014D9107"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09" w:type="dxa"/>
            <w:tcBorders>
              <w:top w:val="nil"/>
              <w:left w:val="nil"/>
              <w:bottom w:val="nil"/>
              <w:right w:val="single" w:sz="4" w:space="0" w:color="auto"/>
            </w:tcBorders>
          </w:tcPr>
          <w:p w14:paraId="17C15FE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09" w:type="dxa"/>
            <w:gridSpan w:val="2"/>
            <w:tcBorders>
              <w:top w:val="nil"/>
              <w:left w:val="single" w:sz="4" w:space="0" w:color="auto"/>
              <w:bottom w:val="nil"/>
              <w:right w:val="nil"/>
            </w:tcBorders>
          </w:tcPr>
          <w:p w14:paraId="7089211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732" w:type="dxa"/>
            <w:tcBorders>
              <w:top w:val="nil"/>
              <w:left w:val="nil"/>
              <w:bottom w:val="nil"/>
              <w:right w:val="nil"/>
            </w:tcBorders>
          </w:tcPr>
          <w:p w14:paraId="57C87F6F"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08" w:type="dxa"/>
            <w:gridSpan w:val="2"/>
            <w:tcBorders>
              <w:top w:val="nil"/>
              <w:left w:val="nil"/>
              <w:bottom w:val="nil"/>
              <w:right w:val="nil"/>
            </w:tcBorders>
          </w:tcPr>
          <w:p w14:paraId="41CDAD6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803" w:type="dxa"/>
            <w:gridSpan w:val="2"/>
            <w:tcBorders>
              <w:top w:val="nil"/>
              <w:left w:val="nil"/>
              <w:bottom w:val="nil"/>
              <w:right w:val="nil"/>
            </w:tcBorders>
          </w:tcPr>
          <w:p w14:paraId="0A82075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r>
      <w:tr w:rsidR="008148E5" w:rsidRPr="008148E5" w14:paraId="2B65C70B" w14:textId="77777777" w:rsidTr="00D1353E">
        <w:trPr>
          <w:gridAfter w:val="1"/>
          <w:wAfter w:w="7" w:type="dxa"/>
          <w:trHeight w:val="76"/>
          <w:jc w:val="center"/>
        </w:trPr>
        <w:tc>
          <w:tcPr>
            <w:tcW w:w="1276" w:type="dxa"/>
            <w:tcBorders>
              <w:top w:val="nil"/>
              <w:left w:val="nil"/>
              <w:bottom w:val="nil"/>
              <w:right w:val="nil"/>
            </w:tcBorders>
          </w:tcPr>
          <w:p w14:paraId="5DCBADF2"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r w:rsidRPr="008148E5">
              <w:rPr>
                <w:rFonts w:ascii="Times New Roman" w:hAnsi="Times New Roman"/>
                <w:color w:val="000000" w:themeColor="text1"/>
                <w:sz w:val="16"/>
                <w:szCs w:val="16"/>
              </w:rPr>
              <w:t>Observations</w:t>
            </w:r>
          </w:p>
        </w:tc>
        <w:tc>
          <w:tcPr>
            <w:tcW w:w="851" w:type="dxa"/>
            <w:tcBorders>
              <w:top w:val="nil"/>
              <w:left w:val="nil"/>
              <w:bottom w:val="nil"/>
              <w:right w:val="nil"/>
            </w:tcBorders>
          </w:tcPr>
          <w:p w14:paraId="69DCFE18"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850" w:type="dxa"/>
            <w:tcBorders>
              <w:top w:val="nil"/>
              <w:left w:val="nil"/>
              <w:bottom w:val="nil"/>
              <w:right w:val="nil"/>
            </w:tcBorders>
          </w:tcPr>
          <w:p w14:paraId="5E0CCF1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1,337</w:t>
            </w:r>
          </w:p>
        </w:tc>
        <w:tc>
          <w:tcPr>
            <w:tcW w:w="851" w:type="dxa"/>
            <w:tcBorders>
              <w:top w:val="nil"/>
              <w:left w:val="nil"/>
              <w:bottom w:val="nil"/>
              <w:right w:val="nil"/>
            </w:tcBorders>
          </w:tcPr>
          <w:p w14:paraId="2C7250B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850" w:type="dxa"/>
            <w:gridSpan w:val="2"/>
            <w:tcBorders>
              <w:top w:val="nil"/>
              <w:left w:val="nil"/>
              <w:bottom w:val="nil"/>
              <w:right w:val="nil"/>
            </w:tcBorders>
          </w:tcPr>
          <w:p w14:paraId="388E893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1,337</w:t>
            </w:r>
          </w:p>
        </w:tc>
        <w:tc>
          <w:tcPr>
            <w:tcW w:w="851" w:type="dxa"/>
            <w:gridSpan w:val="2"/>
            <w:tcBorders>
              <w:top w:val="nil"/>
              <w:left w:val="nil"/>
              <w:bottom w:val="nil"/>
              <w:right w:val="nil"/>
            </w:tcBorders>
          </w:tcPr>
          <w:p w14:paraId="4F33DB6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850" w:type="dxa"/>
            <w:tcBorders>
              <w:top w:val="nil"/>
              <w:left w:val="nil"/>
              <w:bottom w:val="nil"/>
              <w:right w:val="nil"/>
            </w:tcBorders>
          </w:tcPr>
          <w:p w14:paraId="1375BE8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1,337</w:t>
            </w:r>
          </w:p>
        </w:tc>
        <w:tc>
          <w:tcPr>
            <w:tcW w:w="851" w:type="dxa"/>
            <w:gridSpan w:val="2"/>
            <w:tcBorders>
              <w:top w:val="nil"/>
              <w:left w:val="nil"/>
              <w:bottom w:val="nil"/>
              <w:right w:val="nil"/>
            </w:tcBorders>
          </w:tcPr>
          <w:p w14:paraId="271A803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850" w:type="dxa"/>
            <w:gridSpan w:val="2"/>
            <w:tcBorders>
              <w:top w:val="nil"/>
              <w:left w:val="nil"/>
              <w:bottom w:val="nil"/>
              <w:right w:val="nil"/>
            </w:tcBorders>
          </w:tcPr>
          <w:p w14:paraId="3EB62CB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1,337</w:t>
            </w:r>
          </w:p>
        </w:tc>
        <w:tc>
          <w:tcPr>
            <w:tcW w:w="851" w:type="dxa"/>
            <w:tcBorders>
              <w:top w:val="nil"/>
              <w:left w:val="nil"/>
              <w:bottom w:val="nil"/>
              <w:right w:val="nil"/>
            </w:tcBorders>
          </w:tcPr>
          <w:p w14:paraId="6DDDC3F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830" w:type="dxa"/>
            <w:tcBorders>
              <w:top w:val="nil"/>
              <w:left w:val="nil"/>
              <w:bottom w:val="nil"/>
              <w:right w:val="nil"/>
            </w:tcBorders>
          </w:tcPr>
          <w:p w14:paraId="6FB4AF80"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1,337</w:t>
            </w:r>
          </w:p>
        </w:tc>
        <w:tc>
          <w:tcPr>
            <w:tcW w:w="805" w:type="dxa"/>
            <w:gridSpan w:val="2"/>
            <w:tcBorders>
              <w:top w:val="nil"/>
              <w:left w:val="nil"/>
              <w:bottom w:val="nil"/>
              <w:right w:val="nil"/>
            </w:tcBorders>
          </w:tcPr>
          <w:p w14:paraId="01BDC59A"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809" w:type="dxa"/>
            <w:tcBorders>
              <w:top w:val="nil"/>
              <w:left w:val="nil"/>
              <w:bottom w:val="nil"/>
              <w:right w:val="single" w:sz="4" w:space="0" w:color="auto"/>
            </w:tcBorders>
          </w:tcPr>
          <w:p w14:paraId="6852616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1,337</w:t>
            </w:r>
          </w:p>
        </w:tc>
        <w:tc>
          <w:tcPr>
            <w:tcW w:w="809" w:type="dxa"/>
            <w:gridSpan w:val="2"/>
            <w:tcBorders>
              <w:top w:val="nil"/>
              <w:left w:val="single" w:sz="4" w:space="0" w:color="auto"/>
              <w:bottom w:val="nil"/>
              <w:right w:val="nil"/>
            </w:tcBorders>
          </w:tcPr>
          <w:p w14:paraId="3B6FE96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732" w:type="dxa"/>
            <w:tcBorders>
              <w:top w:val="nil"/>
              <w:left w:val="nil"/>
              <w:bottom w:val="nil"/>
              <w:right w:val="nil"/>
            </w:tcBorders>
          </w:tcPr>
          <w:p w14:paraId="4F596F8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1,337</w:t>
            </w:r>
          </w:p>
        </w:tc>
        <w:tc>
          <w:tcPr>
            <w:tcW w:w="808" w:type="dxa"/>
            <w:gridSpan w:val="2"/>
            <w:tcBorders>
              <w:top w:val="nil"/>
              <w:left w:val="nil"/>
              <w:bottom w:val="nil"/>
              <w:right w:val="nil"/>
            </w:tcBorders>
          </w:tcPr>
          <w:p w14:paraId="35196657"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803" w:type="dxa"/>
            <w:gridSpan w:val="2"/>
            <w:tcBorders>
              <w:top w:val="nil"/>
              <w:left w:val="nil"/>
              <w:bottom w:val="nil"/>
              <w:right w:val="nil"/>
            </w:tcBorders>
          </w:tcPr>
          <w:p w14:paraId="2A77E39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1,337</w:t>
            </w:r>
          </w:p>
        </w:tc>
      </w:tr>
      <w:tr w:rsidR="008148E5" w:rsidRPr="008148E5" w14:paraId="6386DDAD" w14:textId="77777777" w:rsidTr="00D1353E">
        <w:tblPrEx>
          <w:tblBorders>
            <w:bottom w:val="single" w:sz="6" w:space="0" w:color="auto"/>
          </w:tblBorders>
        </w:tblPrEx>
        <w:trPr>
          <w:gridAfter w:val="1"/>
          <w:wAfter w:w="7" w:type="dxa"/>
          <w:trHeight w:val="299"/>
          <w:jc w:val="center"/>
        </w:trPr>
        <w:tc>
          <w:tcPr>
            <w:tcW w:w="1276" w:type="dxa"/>
            <w:tcBorders>
              <w:top w:val="nil"/>
              <w:left w:val="nil"/>
              <w:bottom w:val="single" w:sz="6" w:space="0" w:color="auto"/>
              <w:right w:val="nil"/>
            </w:tcBorders>
          </w:tcPr>
          <w:p w14:paraId="686DC39B"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r w:rsidRPr="008148E5">
              <w:rPr>
                <w:rFonts w:ascii="Times New Roman" w:hAnsi="Times New Roman"/>
                <w:color w:val="000000" w:themeColor="text1"/>
                <w:sz w:val="16"/>
                <w:szCs w:val="16"/>
              </w:rPr>
              <w:t>R-squared</w:t>
            </w:r>
          </w:p>
        </w:tc>
        <w:tc>
          <w:tcPr>
            <w:tcW w:w="851" w:type="dxa"/>
            <w:tcBorders>
              <w:top w:val="nil"/>
              <w:left w:val="nil"/>
              <w:bottom w:val="single" w:sz="6" w:space="0" w:color="auto"/>
              <w:right w:val="nil"/>
            </w:tcBorders>
          </w:tcPr>
          <w:p w14:paraId="55F60D50"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0.429</w:t>
            </w:r>
          </w:p>
        </w:tc>
        <w:tc>
          <w:tcPr>
            <w:tcW w:w="850" w:type="dxa"/>
            <w:tcBorders>
              <w:top w:val="nil"/>
              <w:left w:val="nil"/>
              <w:bottom w:val="single" w:sz="6" w:space="0" w:color="auto"/>
              <w:right w:val="nil"/>
            </w:tcBorders>
          </w:tcPr>
          <w:p w14:paraId="5B69A781"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0.445</w:t>
            </w:r>
          </w:p>
        </w:tc>
        <w:tc>
          <w:tcPr>
            <w:tcW w:w="851" w:type="dxa"/>
            <w:tcBorders>
              <w:top w:val="nil"/>
              <w:left w:val="nil"/>
              <w:bottom w:val="single" w:sz="6" w:space="0" w:color="auto"/>
              <w:right w:val="nil"/>
            </w:tcBorders>
          </w:tcPr>
          <w:p w14:paraId="7F4BD9D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0.429</w:t>
            </w:r>
          </w:p>
        </w:tc>
        <w:tc>
          <w:tcPr>
            <w:tcW w:w="850" w:type="dxa"/>
            <w:gridSpan w:val="2"/>
            <w:tcBorders>
              <w:top w:val="nil"/>
              <w:left w:val="nil"/>
              <w:bottom w:val="single" w:sz="6" w:space="0" w:color="auto"/>
              <w:right w:val="nil"/>
            </w:tcBorders>
          </w:tcPr>
          <w:p w14:paraId="1BF15FC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0.447</w:t>
            </w:r>
          </w:p>
        </w:tc>
        <w:tc>
          <w:tcPr>
            <w:tcW w:w="851" w:type="dxa"/>
            <w:gridSpan w:val="2"/>
            <w:tcBorders>
              <w:top w:val="nil"/>
              <w:left w:val="nil"/>
              <w:bottom w:val="single" w:sz="6" w:space="0" w:color="auto"/>
              <w:right w:val="nil"/>
            </w:tcBorders>
          </w:tcPr>
          <w:p w14:paraId="15F532F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0.395</w:t>
            </w:r>
          </w:p>
        </w:tc>
        <w:tc>
          <w:tcPr>
            <w:tcW w:w="850" w:type="dxa"/>
            <w:tcBorders>
              <w:top w:val="nil"/>
              <w:left w:val="nil"/>
              <w:bottom w:val="single" w:sz="6" w:space="0" w:color="auto"/>
              <w:right w:val="nil"/>
            </w:tcBorders>
          </w:tcPr>
          <w:p w14:paraId="7AB1BC8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0.429</w:t>
            </w:r>
          </w:p>
        </w:tc>
        <w:tc>
          <w:tcPr>
            <w:tcW w:w="851" w:type="dxa"/>
            <w:gridSpan w:val="2"/>
            <w:tcBorders>
              <w:top w:val="nil"/>
              <w:left w:val="nil"/>
              <w:bottom w:val="single" w:sz="6" w:space="0" w:color="auto"/>
              <w:right w:val="nil"/>
            </w:tcBorders>
          </w:tcPr>
          <w:p w14:paraId="0F9A256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0.397</w:t>
            </w:r>
          </w:p>
        </w:tc>
        <w:tc>
          <w:tcPr>
            <w:tcW w:w="850" w:type="dxa"/>
            <w:gridSpan w:val="2"/>
            <w:tcBorders>
              <w:top w:val="nil"/>
              <w:left w:val="nil"/>
              <w:bottom w:val="single" w:sz="6" w:space="0" w:color="auto"/>
              <w:right w:val="nil"/>
            </w:tcBorders>
          </w:tcPr>
          <w:p w14:paraId="2799368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0.432</w:t>
            </w:r>
          </w:p>
        </w:tc>
        <w:tc>
          <w:tcPr>
            <w:tcW w:w="851" w:type="dxa"/>
            <w:tcBorders>
              <w:top w:val="nil"/>
              <w:left w:val="nil"/>
              <w:bottom w:val="single" w:sz="6" w:space="0" w:color="auto"/>
              <w:right w:val="nil"/>
            </w:tcBorders>
          </w:tcPr>
          <w:p w14:paraId="3BCDEB01"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0.777</w:t>
            </w:r>
          </w:p>
        </w:tc>
        <w:tc>
          <w:tcPr>
            <w:tcW w:w="830" w:type="dxa"/>
            <w:tcBorders>
              <w:top w:val="nil"/>
              <w:left w:val="nil"/>
              <w:bottom w:val="single" w:sz="6" w:space="0" w:color="auto"/>
              <w:right w:val="nil"/>
            </w:tcBorders>
          </w:tcPr>
          <w:p w14:paraId="65BD58E8"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0.783</w:t>
            </w:r>
          </w:p>
        </w:tc>
        <w:tc>
          <w:tcPr>
            <w:tcW w:w="805" w:type="dxa"/>
            <w:gridSpan w:val="2"/>
            <w:tcBorders>
              <w:top w:val="nil"/>
              <w:left w:val="nil"/>
              <w:bottom w:val="single" w:sz="6" w:space="0" w:color="auto"/>
              <w:right w:val="nil"/>
            </w:tcBorders>
          </w:tcPr>
          <w:p w14:paraId="2C08AA6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0.778</w:t>
            </w:r>
          </w:p>
        </w:tc>
        <w:tc>
          <w:tcPr>
            <w:tcW w:w="809" w:type="dxa"/>
            <w:tcBorders>
              <w:top w:val="nil"/>
              <w:left w:val="nil"/>
              <w:bottom w:val="single" w:sz="6" w:space="0" w:color="auto"/>
              <w:right w:val="single" w:sz="4" w:space="0" w:color="auto"/>
            </w:tcBorders>
          </w:tcPr>
          <w:p w14:paraId="637EF1E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0.784</w:t>
            </w:r>
          </w:p>
        </w:tc>
        <w:tc>
          <w:tcPr>
            <w:tcW w:w="809" w:type="dxa"/>
            <w:gridSpan w:val="2"/>
            <w:tcBorders>
              <w:top w:val="nil"/>
              <w:left w:val="single" w:sz="4" w:space="0" w:color="auto"/>
              <w:bottom w:val="single" w:sz="6" w:space="0" w:color="auto"/>
              <w:right w:val="nil"/>
            </w:tcBorders>
          </w:tcPr>
          <w:p w14:paraId="1812669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0.233</w:t>
            </w:r>
          </w:p>
        </w:tc>
        <w:tc>
          <w:tcPr>
            <w:tcW w:w="732" w:type="dxa"/>
            <w:tcBorders>
              <w:top w:val="nil"/>
              <w:left w:val="nil"/>
              <w:bottom w:val="single" w:sz="6" w:space="0" w:color="auto"/>
              <w:right w:val="nil"/>
            </w:tcBorders>
          </w:tcPr>
          <w:p w14:paraId="14F6492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0.208</w:t>
            </w:r>
          </w:p>
        </w:tc>
        <w:tc>
          <w:tcPr>
            <w:tcW w:w="808" w:type="dxa"/>
            <w:gridSpan w:val="2"/>
            <w:tcBorders>
              <w:top w:val="nil"/>
              <w:left w:val="nil"/>
              <w:bottom w:val="single" w:sz="6" w:space="0" w:color="auto"/>
              <w:right w:val="nil"/>
            </w:tcBorders>
          </w:tcPr>
          <w:p w14:paraId="47615401"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0.233</w:t>
            </w:r>
          </w:p>
        </w:tc>
        <w:tc>
          <w:tcPr>
            <w:tcW w:w="803" w:type="dxa"/>
            <w:gridSpan w:val="2"/>
            <w:tcBorders>
              <w:top w:val="nil"/>
              <w:left w:val="nil"/>
              <w:bottom w:val="single" w:sz="6" w:space="0" w:color="auto"/>
              <w:right w:val="nil"/>
            </w:tcBorders>
          </w:tcPr>
          <w:p w14:paraId="7BE0875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0.210</w:t>
            </w:r>
          </w:p>
        </w:tc>
      </w:tr>
      <w:tr w:rsidR="008148E5" w:rsidRPr="008148E5" w14:paraId="57BB2A69" w14:textId="77777777" w:rsidTr="00D1353E">
        <w:tblPrEx>
          <w:tblBorders>
            <w:bottom w:val="single" w:sz="6" w:space="0" w:color="auto"/>
          </w:tblBorders>
        </w:tblPrEx>
        <w:trPr>
          <w:trHeight w:val="57"/>
          <w:jc w:val="center"/>
        </w:trPr>
        <w:tc>
          <w:tcPr>
            <w:tcW w:w="14534" w:type="dxa"/>
            <w:gridSpan w:val="26"/>
            <w:tcBorders>
              <w:top w:val="nil"/>
              <w:left w:val="nil"/>
              <w:bottom w:val="single" w:sz="6" w:space="0" w:color="auto"/>
              <w:right w:val="nil"/>
            </w:tcBorders>
          </w:tcPr>
          <w:p w14:paraId="19101D1D"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b/>
                <w:bCs/>
                <w:color w:val="000000" w:themeColor="text1"/>
                <w:sz w:val="16"/>
                <w:szCs w:val="16"/>
              </w:rPr>
            </w:pPr>
            <w:r w:rsidRPr="008148E5">
              <w:rPr>
                <w:rFonts w:ascii="Times New Roman" w:hAnsi="Times New Roman"/>
                <w:b/>
                <w:bCs/>
                <w:color w:val="000000" w:themeColor="text1"/>
                <w:sz w:val="16"/>
                <w:szCs w:val="16"/>
              </w:rPr>
              <w:t>Panel B: Risk-taking Behaviour of Tourism Firms</w:t>
            </w:r>
          </w:p>
        </w:tc>
      </w:tr>
      <w:tr w:rsidR="008148E5" w:rsidRPr="008148E5" w14:paraId="115A47D0" w14:textId="77777777" w:rsidTr="00D1353E">
        <w:trPr>
          <w:gridAfter w:val="2"/>
          <w:wAfter w:w="113" w:type="dxa"/>
          <w:trHeight w:val="57"/>
          <w:jc w:val="center"/>
        </w:trPr>
        <w:tc>
          <w:tcPr>
            <w:tcW w:w="3917" w:type="dxa"/>
            <w:gridSpan w:val="5"/>
            <w:tcBorders>
              <w:top w:val="single" w:sz="6" w:space="0" w:color="auto"/>
              <w:left w:val="nil"/>
              <w:bottom w:val="nil"/>
              <w:right w:val="nil"/>
            </w:tcBorders>
          </w:tcPr>
          <w:p w14:paraId="2EB75E85"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p>
        </w:tc>
        <w:tc>
          <w:tcPr>
            <w:tcW w:w="5014" w:type="dxa"/>
            <w:gridSpan w:val="9"/>
            <w:tcBorders>
              <w:top w:val="single" w:sz="6" w:space="0" w:color="auto"/>
              <w:left w:val="nil"/>
              <w:bottom w:val="nil"/>
              <w:right w:val="single" w:sz="4" w:space="0" w:color="auto"/>
            </w:tcBorders>
          </w:tcPr>
          <w:p w14:paraId="4BB1ED1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Panel B1: </w:t>
            </w:r>
            <w:r w:rsidRPr="008148E5">
              <w:rPr>
                <w:rFonts w:ascii="Times New Roman" w:hAnsi="Times New Roman"/>
                <w:b/>
                <w:bCs/>
                <w:color w:val="000000" w:themeColor="text1"/>
                <w:sz w:val="16"/>
                <w:szCs w:val="16"/>
              </w:rPr>
              <w:t>Default risk</w:t>
            </w:r>
          </w:p>
        </w:tc>
        <w:tc>
          <w:tcPr>
            <w:tcW w:w="5490" w:type="dxa"/>
            <w:gridSpan w:val="10"/>
            <w:tcBorders>
              <w:top w:val="single" w:sz="6" w:space="0" w:color="auto"/>
              <w:left w:val="single" w:sz="4" w:space="0" w:color="auto"/>
              <w:bottom w:val="nil"/>
              <w:right w:val="nil"/>
            </w:tcBorders>
          </w:tcPr>
          <w:p w14:paraId="03E2080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Panel B2: </w:t>
            </w:r>
            <w:r w:rsidRPr="008148E5">
              <w:rPr>
                <w:rFonts w:ascii="Times New Roman" w:hAnsi="Times New Roman"/>
                <w:b/>
                <w:bCs/>
                <w:color w:val="000000" w:themeColor="text1"/>
                <w:sz w:val="16"/>
                <w:szCs w:val="16"/>
              </w:rPr>
              <w:t>Asset risk</w:t>
            </w:r>
          </w:p>
        </w:tc>
      </w:tr>
      <w:tr w:rsidR="008148E5" w:rsidRPr="008148E5" w14:paraId="279EE0EB" w14:textId="77777777" w:rsidTr="00D1353E">
        <w:trPr>
          <w:gridAfter w:val="2"/>
          <w:wAfter w:w="113" w:type="dxa"/>
          <w:trHeight w:val="57"/>
          <w:jc w:val="center"/>
        </w:trPr>
        <w:tc>
          <w:tcPr>
            <w:tcW w:w="3917" w:type="dxa"/>
            <w:gridSpan w:val="5"/>
            <w:tcBorders>
              <w:top w:val="single" w:sz="6" w:space="0" w:color="auto"/>
              <w:left w:val="nil"/>
              <w:bottom w:val="nil"/>
              <w:right w:val="nil"/>
            </w:tcBorders>
          </w:tcPr>
          <w:p w14:paraId="4F81BF8B"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p>
        </w:tc>
        <w:tc>
          <w:tcPr>
            <w:tcW w:w="1264" w:type="dxa"/>
            <w:gridSpan w:val="2"/>
            <w:tcBorders>
              <w:top w:val="single" w:sz="6" w:space="0" w:color="auto"/>
              <w:left w:val="nil"/>
              <w:bottom w:val="nil"/>
              <w:right w:val="nil"/>
            </w:tcBorders>
          </w:tcPr>
          <w:p w14:paraId="3F9E0E30"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w:t>
            </w:r>
          </w:p>
        </w:tc>
        <w:tc>
          <w:tcPr>
            <w:tcW w:w="1273" w:type="dxa"/>
            <w:gridSpan w:val="3"/>
            <w:tcBorders>
              <w:top w:val="single" w:sz="6" w:space="0" w:color="auto"/>
              <w:left w:val="nil"/>
              <w:bottom w:val="nil"/>
              <w:right w:val="nil"/>
            </w:tcBorders>
          </w:tcPr>
          <w:p w14:paraId="2D93275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(2)</w:t>
            </w:r>
          </w:p>
        </w:tc>
        <w:tc>
          <w:tcPr>
            <w:tcW w:w="1270" w:type="dxa"/>
            <w:gridSpan w:val="2"/>
            <w:tcBorders>
              <w:top w:val="single" w:sz="6" w:space="0" w:color="auto"/>
              <w:left w:val="nil"/>
              <w:bottom w:val="nil"/>
              <w:right w:val="nil"/>
            </w:tcBorders>
          </w:tcPr>
          <w:p w14:paraId="015947F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(3)</w:t>
            </w:r>
          </w:p>
        </w:tc>
        <w:tc>
          <w:tcPr>
            <w:tcW w:w="1207" w:type="dxa"/>
            <w:gridSpan w:val="2"/>
            <w:tcBorders>
              <w:top w:val="single" w:sz="6" w:space="0" w:color="auto"/>
              <w:left w:val="nil"/>
              <w:bottom w:val="nil"/>
              <w:right w:val="single" w:sz="4" w:space="0" w:color="auto"/>
            </w:tcBorders>
          </w:tcPr>
          <w:p w14:paraId="592B99C3"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(4)</w:t>
            </w:r>
          </w:p>
        </w:tc>
        <w:tc>
          <w:tcPr>
            <w:tcW w:w="1449" w:type="dxa"/>
            <w:gridSpan w:val="2"/>
            <w:tcBorders>
              <w:top w:val="single" w:sz="6" w:space="0" w:color="auto"/>
              <w:left w:val="single" w:sz="4" w:space="0" w:color="auto"/>
              <w:bottom w:val="nil"/>
              <w:right w:val="nil"/>
            </w:tcBorders>
          </w:tcPr>
          <w:p w14:paraId="78B6BA6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(5)</w:t>
            </w:r>
          </w:p>
        </w:tc>
        <w:tc>
          <w:tcPr>
            <w:tcW w:w="1396" w:type="dxa"/>
            <w:gridSpan w:val="3"/>
            <w:tcBorders>
              <w:top w:val="single" w:sz="6" w:space="0" w:color="auto"/>
              <w:left w:val="nil"/>
              <w:bottom w:val="nil"/>
              <w:right w:val="nil"/>
            </w:tcBorders>
          </w:tcPr>
          <w:p w14:paraId="151A3B0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(6)</w:t>
            </w:r>
          </w:p>
        </w:tc>
        <w:tc>
          <w:tcPr>
            <w:tcW w:w="1247" w:type="dxa"/>
            <w:gridSpan w:val="3"/>
            <w:tcBorders>
              <w:top w:val="single" w:sz="6" w:space="0" w:color="auto"/>
              <w:left w:val="nil"/>
              <w:bottom w:val="nil"/>
              <w:right w:val="nil"/>
            </w:tcBorders>
          </w:tcPr>
          <w:p w14:paraId="2A56DF7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(7)</w:t>
            </w:r>
          </w:p>
        </w:tc>
        <w:tc>
          <w:tcPr>
            <w:tcW w:w="1398" w:type="dxa"/>
            <w:gridSpan w:val="2"/>
            <w:tcBorders>
              <w:top w:val="single" w:sz="6" w:space="0" w:color="auto"/>
              <w:left w:val="nil"/>
              <w:bottom w:val="nil"/>
              <w:right w:val="nil"/>
            </w:tcBorders>
          </w:tcPr>
          <w:p w14:paraId="61C6EDD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(8)</w:t>
            </w:r>
          </w:p>
        </w:tc>
      </w:tr>
      <w:tr w:rsidR="008148E5" w:rsidRPr="008148E5" w14:paraId="36F4726A" w14:textId="77777777" w:rsidTr="00D1353E">
        <w:trPr>
          <w:gridAfter w:val="2"/>
          <w:wAfter w:w="113" w:type="dxa"/>
          <w:trHeight w:val="76"/>
          <w:jc w:val="center"/>
        </w:trPr>
        <w:tc>
          <w:tcPr>
            <w:tcW w:w="3917" w:type="dxa"/>
            <w:gridSpan w:val="5"/>
            <w:tcBorders>
              <w:top w:val="nil"/>
              <w:left w:val="nil"/>
              <w:bottom w:val="single" w:sz="6" w:space="0" w:color="auto"/>
              <w:right w:val="nil"/>
            </w:tcBorders>
          </w:tcPr>
          <w:p w14:paraId="1527575D"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r w:rsidRPr="008148E5">
              <w:rPr>
                <w:rFonts w:ascii="Times New Roman" w:hAnsi="Times New Roman"/>
                <w:color w:val="000000" w:themeColor="text1"/>
                <w:sz w:val="16"/>
                <w:szCs w:val="16"/>
              </w:rPr>
              <w:t>VARIABLES</w:t>
            </w:r>
          </w:p>
        </w:tc>
        <w:tc>
          <w:tcPr>
            <w:tcW w:w="1264" w:type="dxa"/>
            <w:gridSpan w:val="2"/>
            <w:tcBorders>
              <w:top w:val="nil"/>
              <w:left w:val="nil"/>
              <w:bottom w:val="single" w:sz="6" w:space="0" w:color="auto"/>
              <w:right w:val="nil"/>
            </w:tcBorders>
          </w:tcPr>
          <w:p w14:paraId="214F42E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i/>
                <w:iCs/>
                <w:color w:val="000000" w:themeColor="text1"/>
                <w:sz w:val="16"/>
                <w:szCs w:val="16"/>
              </w:rPr>
              <w:t>Ln(Z-score)</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1273" w:type="dxa"/>
            <w:gridSpan w:val="3"/>
            <w:tcBorders>
              <w:top w:val="nil"/>
              <w:left w:val="nil"/>
              <w:bottom w:val="single" w:sz="6" w:space="0" w:color="auto"/>
              <w:right w:val="nil"/>
            </w:tcBorders>
          </w:tcPr>
          <w:p w14:paraId="78C699F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i/>
                <w:iCs/>
                <w:color w:val="000000" w:themeColor="text1"/>
                <w:sz w:val="16"/>
                <w:szCs w:val="16"/>
              </w:rPr>
              <w:t>Ln(Z-score)</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t+1</w:t>
            </w:r>
          </w:p>
        </w:tc>
        <w:tc>
          <w:tcPr>
            <w:tcW w:w="1270" w:type="dxa"/>
            <w:gridSpan w:val="2"/>
            <w:tcBorders>
              <w:top w:val="nil"/>
              <w:left w:val="nil"/>
              <w:bottom w:val="single" w:sz="6" w:space="0" w:color="auto"/>
              <w:right w:val="nil"/>
            </w:tcBorders>
          </w:tcPr>
          <w:p w14:paraId="760E8BB3"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i/>
                <w:iCs/>
                <w:color w:val="000000" w:themeColor="text1"/>
                <w:sz w:val="16"/>
                <w:szCs w:val="16"/>
              </w:rPr>
              <w:t>Ln(Z-score)</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1207" w:type="dxa"/>
            <w:gridSpan w:val="2"/>
            <w:tcBorders>
              <w:top w:val="nil"/>
              <w:left w:val="nil"/>
              <w:bottom w:val="single" w:sz="6" w:space="0" w:color="auto"/>
              <w:right w:val="single" w:sz="4" w:space="0" w:color="auto"/>
            </w:tcBorders>
          </w:tcPr>
          <w:p w14:paraId="2712378F"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i/>
                <w:iCs/>
                <w:color w:val="000000" w:themeColor="text1"/>
                <w:sz w:val="16"/>
                <w:szCs w:val="16"/>
              </w:rPr>
              <w:t>Ln(Z-score)</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t+1</w:t>
            </w:r>
          </w:p>
        </w:tc>
        <w:tc>
          <w:tcPr>
            <w:tcW w:w="1449" w:type="dxa"/>
            <w:gridSpan w:val="2"/>
            <w:tcBorders>
              <w:top w:val="nil"/>
              <w:left w:val="single" w:sz="4" w:space="0" w:color="auto"/>
              <w:bottom w:val="single" w:sz="6" w:space="0" w:color="auto"/>
              <w:right w:val="nil"/>
            </w:tcBorders>
          </w:tcPr>
          <w:p w14:paraId="00EA213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i/>
                <w:iCs/>
                <w:color w:val="000000" w:themeColor="text1"/>
                <w:sz w:val="16"/>
                <w:szCs w:val="16"/>
              </w:rPr>
              <w:t>ROA/SD</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1396" w:type="dxa"/>
            <w:gridSpan w:val="3"/>
            <w:tcBorders>
              <w:top w:val="nil"/>
              <w:left w:val="nil"/>
              <w:bottom w:val="single" w:sz="6" w:space="0" w:color="auto"/>
              <w:right w:val="nil"/>
            </w:tcBorders>
          </w:tcPr>
          <w:p w14:paraId="31094AF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i/>
                <w:iCs/>
                <w:color w:val="000000" w:themeColor="text1"/>
                <w:sz w:val="16"/>
                <w:szCs w:val="16"/>
              </w:rPr>
              <w:t>ROA/SD</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t+1</w:t>
            </w:r>
          </w:p>
        </w:tc>
        <w:tc>
          <w:tcPr>
            <w:tcW w:w="1247" w:type="dxa"/>
            <w:gridSpan w:val="3"/>
            <w:tcBorders>
              <w:top w:val="nil"/>
              <w:left w:val="nil"/>
              <w:bottom w:val="single" w:sz="6" w:space="0" w:color="auto"/>
              <w:right w:val="nil"/>
            </w:tcBorders>
          </w:tcPr>
          <w:p w14:paraId="4C8ED07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i/>
                <w:iCs/>
                <w:color w:val="000000" w:themeColor="text1"/>
                <w:sz w:val="16"/>
                <w:szCs w:val="16"/>
              </w:rPr>
              <w:t>ROA/SD</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1398" w:type="dxa"/>
            <w:gridSpan w:val="2"/>
            <w:tcBorders>
              <w:top w:val="nil"/>
              <w:left w:val="nil"/>
              <w:bottom w:val="single" w:sz="6" w:space="0" w:color="auto"/>
              <w:right w:val="nil"/>
            </w:tcBorders>
          </w:tcPr>
          <w:p w14:paraId="1DE00A3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i/>
                <w:iCs/>
                <w:color w:val="000000" w:themeColor="text1"/>
                <w:sz w:val="16"/>
                <w:szCs w:val="16"/>
              </w:rPr>
              <w:t>ROA/SD</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t+1</w:t>
            </w:r>
          </w:p>
        </w:tc>
      </w:tr>
      <w:tr w:rsidR="008148E5" w:rsidRPr="008148E5" w14:paraId="37F540DC" w14:textId="77777777" w:rsidTr="00D1353E">
        <w:trPr>
          <w:gridAfter w:val="2"/>
          <w:wAfter w:w="113" w:type="dxa"/>
          <w:trHeight w:val="57"/>
          <w:jc w:val="center"/>
        </w:trPr>
        <w:tc>
          <w:tcPr>
            <w:tcW w:w="3917" w:type="dxa"/>
            <w:gridSpan w:val="5"/>
            <w:tcBorders>
              <w:top w:val="nil"/>
              <w:left w:val="nil"/>
              <w:bottom w:val="nil"/>
              <w:right w:val="nil"/>
            </w:tcBorders>
          </w:tcPr>
          <w:p w14:paraId="5AD61A35"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p>
        </w:tc>
        <w:tc>
          <w:tcPr>
            <w:tcW w:w="1264" w:type="dxa"/>
            <w:gridSpan w:val="2"/>
            <w:tcBorders>
              <w:top w:val="nil"/>
              <w:left w:val="nil"/>
              <w:bottom w:val="nil"/>
              <w:right w:val="nil"/>
            </w:tcBorders>
          </w:tcPr>
          <w:p w14:paraId="62B84AF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273" w:type="dxa"/>
            <w:gridSpan w:val="3"/>
            <w:tcBorders>
              <w:top w:val="nil"/>
              <w:left w:val="nil"/>
              <w:bottom w:val="nil"/>
              <w:right w:val="nil"/>
            </w:tcBorders>
          </w:tcPr>
          <w:p w14:paraId="53205B77"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270" w:type="dxa"/>
            <w:gridSpan w:val="2"/>
            <w:tcBorders>
              <w:top w:val="nil"/>
              <w:left w:val="nil"/>
              <w:bottom w:val="nil"/>
              <w:right w:val="nil"/>
            </w:tcBorders>
          </w:tcPr>
          <w:p w14:paraId="1B61C27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207" w:type="dxa"/>
            <w:gridSpan w:val="2"/>
            <w:tcBorders>
              <w:top w:val="nil"/>
              <w:left w:val="nil"/>
              <w:bottom w:val="nil"/>
              <w:right w:val="single" w:sz="4" w:space="0" w:color="auto"/>
            </w:tcBorders>
          </w:tcPr>
          <w:p w14:paraId="106F229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449" w:type="dxa"/>
            <w:gridSpan w:val="2"/>
            <w:tcBorders>
              <w:top w:val="nil"/>
              <w:left w:val="single" w:sz="4" w:space="0" w:color="auto"/>
              <w:bottom w:val="nil"/>
              <w:right w:val="nil"/>
            </w:tcBorders>
          </w:tcPr>
          <w:p w14:paraId="128E7A8F"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396" w:type="dxa"/>
            <w:gridSpan w:val="3"/>
            <w:tcBorders>
              <w:top w:val="nil"/>
              <w:left w:val="nil"/>
              <w:bottom w:val="nil"/>
              <w:right w:val="nil"/>
            </w:tcBorders>
          </w:tcPr>
          <w:p w14:paraId="7F007DE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247" w:type="dxa"/>
            <w:gridSpan w:val="3"/>
            <w:tcBorders>
              <w:top w:val="nil"/>
              <w:left w:val="nil"/>
              <w:bottom w:val="nil"/>
              <w:right w:val="nil"/>
            </w:tcBorders>
          </w:tcPr>
          <w:p w14:paraId="50EB5C2A"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398" w:type="dxa"/>
            <w:gridSpan w:val="2"/>
            <w:tcBorders>
              <w:top w:val="nil"/>
              <w:left w:val="nil"/>
              <w:bottom w:val="nil"/>
              <w:right w:val="nil"/>
            </w:tcBorders>
          </w:tcPr>
          <w:p w14:paraId="703B8F4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r>
      <w:tr w:rsidR="008148E5" w:rsidRPr="008148E5" w14:paraId="571E104D" w14:textId="77777777" w:rsidTr="00D1353E">
        <w:trPr>
          <w:gridAfter w:val="2"/>
          <w:wAfter w:w="113" w:type="dxa"/>
          <w:trHeight w:val="76"/>
          <w:jc w:val="center"/>
        </w:trPr>
        <w:tc>
          <w:tcPr>
            <w:tcW w:w="3917" w:type="dxa"/>
            <w:gridSpan w:val="5"/>
            <w:tcBorders>
              <w:top w:val="nil"/>
              <w:left w:val="nil"/>
              <w:bottom w:val="nil"/>
              <w:right w:val="nil"/>
            </w:tcBorders>
          </w:tcPr>
          <w:p w14:paraId="56C60147"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r w:rsidRPr="008148E5">
              <w:rPr>
                <w:rFonts w:ascii="Times New Roman" w:hAnsi="Times New Roman"/>
                <w:color w:val="000000" w:themeColor="text1"/>
                <w:sz w:val="16"/>
                <w:szCs w:val="16"/>
              </w:rPr>
              <w:t>FTB</w:t>
            </w:r>
          </w:p>
        </w:tc>
        <w:tc>
          <w:tcPr>
            <w:tcW w:w="1264" w:type="dxa"/>
            <w:gridSpan w:val="2"/>
            <w:tcBorders>
              <w:top w:val="nil"/>
              <w:left w:val="nil"/>
              <w:bottom w:val="nil"/>
              <w:right w:val="nil"/>
            </w:tcBorders>
          </w:tcPr>
          <w:p w14:paraId="052BD3F8"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-0.638***</w:t>
            </w:r>
          </w:p>
        </w:tc>
        <w:tc>
          <w:tcPr>
            <w:tcW w:w="1273" w:type="dxa"/>
            <w:gridSpan w:val="3"/>
            <w:tcBorders>
              <w:top w:val="nil"/>
              <w:left w:val="nil"/>
              <w:bottom w:val="nil"/>
              <w:right w:val="nil"/>
            </w:tcBorders>
          </w:tcPr>
          <w:p w14:paraId="7D6F7608"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-0.547***</w:t>
            </w:r>
          </w:p>
        </w:tc>
        <w:tc>
          <w:tcPr>
            <w:tcW w:w="1270" w:type="dxa"/>
            <w:gridSpan w:val="2"/>
            <w:tcBorders>
              <w:top w:val="nil"/>
              <w:left w:val="nil"/>
              <w:bottom w:val="nil"/>
              <w:right w:val="nil"/>
            </w:tcBorders>
          </w:tcPr>
          <w:p w14:paraId="380FFFC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207" w:type="dxa"/>
            <w:gridSpan w:val="2"/>
            <w:tcBorders>
              <w:top w:val="nil"/>
              <w:left w:val="nil"/>
              <w:bottom w:val="nil"/>
              <w:right w:val="single" w:sz="4" w:space="0" w:color="auto"/>
            </w:tcBorders>
          </w:tcPr>
          <w:p w14:paraId="58D52EB8"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449" w:type="dxa"/>
            <w:gridSpan w:val="2"/>
            <w:tcBorders>
              <w:top w:val="nil"/>
              <w:left w:val="single" w:sz="4" w:space="0" w:color="auto"/>
              <w:bottom w:val="nil"/>
              <w:right w:val="nil"/>
            </w:tcBorders>
          </w:tcPr>
          <w:p w14:paraId="056E1B1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-1.324***</w:t>
            </w:r>
          </w:p>
        </w:tc>
        <w:tc>
          <w:tcPr>
            <w:tcW w:w="1396" w:type="dxa"/>
            <w:gridSpan w:val="3"/>
            <w:tcBorders>
              <w:top w:val="nil"/>
              <w:left w:val="nil"/>
              <w:bottom w:val="nil"/>
              <w:right w:val="nil"/>
            </w:tcBorders>
          </w:tcPr>
          <w:p w14:paraId="6C13124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-0.972**</w:t>
            </w:r>
          </w:p>
        </w:tc>
        <w:tc>
          <w:tcPr>
            <w:tcW w:w="1247" w:type="dxa"/>
            <w:gridSpan w:val="3"/>
            <w:tcBorders>
              <w:top w:val="nil"/>
              <w:left w:val="nil"/>
              <w:bottom w:val="nil"/>
              <w:right w:val="nil"/>
            </w:tcBorders>
          </w:tcPr>
          <w:p w14:paraId="32B2345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398" w:type="dxa"/>
            <w:gridSpan w:val="2"/>
            <w:tcBorders>
              <w:top w:val="nil"/>
              <w:left w:val="nil"/>
              <w:bottom w:val="nil"/>
              <w:right w:val="nil"/>
            </w:tcBorders>
          </w:tcPr>
          <w:p w14:paraId="798DFC8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r>
      <w:tr w:rsidR="008148E5" w:rsidRPr="008148E5" w14:paraId="29D811C4" w14:textId="77777777" w:rsidTr="00D1353E">
        <w:trPr>
          <w:gridAfter w:val="2"/>
          <w:wAfter w:w="113" w:type="dxa"/>
          <w:trHeight w:val="76"/>
          <w:jc w:val="center"/>
        </w:trPr>
        <w:tc>
          <w:tcPr>
            <w:tcW w:w="3917" w:type="dxa"/>
            <w:gridSpan w:val="5"/>
            <w:tcBorders>
              <w:top w:val="nil"/>
              <w:left w:val="nil"/>
              <w:bottom w:val="nil"/>
              <w:right w:val="nil"/>
            </w:tcBorders>
          </w:tcPr>
          <w:p w14:paraId="37642F9E"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p>
        </w:tc>
        <w:tc>
          <w:tcPr>
            <w:tcW w:w="1264" w:type="dxa"/>
            <w:gridSpan w:val="2"/>
            <w:tcBorders>
              <w:top w:val="nil"/>
              <w:left w:val="nil"/>
              <w:bottom w:val="nil"/>
              <w:right w:val="nil"/>
            </w:tcBorders>
          </w:tcPr>
          <w:p w14:paraId="19838B7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1273" w:type="dxa"/>
            <w:gridSpan w:val="3"/>
            <w:tcBorders>
              <w:top w:val="nil"/>
              <w:left w:val="nil"/>
              <w:bottom w:val="nil"/>
              <w:right w:val="nil"/>
            </w:tcBorders>
          </w:tcPr>
          <w:p w14:paraId="668AA14F"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1270" w:type="dxa"/>
            <w:gridSpan w:val="2"/>
            <w:tcBorders>
              <w:top w:val="nil"/>
              <w:left w:val="nil"/>
              <w:bottom w:val="nil"/>
              <w:right w:val="nil"/>
            </w:tcBorders>
          </w:tcPr>
          <w:p w14:paraId="6F5B334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207" w:type="dxa"/>
            <w:gridSpan w:val="2"/>
            <w:tcBorders>
              <w:top w:val="nil"/>
              <w:left w:val="nil"/>
              <w:bottom w:val="nil"/>
              <w:right w:val="single" w:sz="4" w:space="0" w:color="auto"/>
            </w:tcBorders>
          </w:tcPr>
          <w:p w14:paraId="18CC2ED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449" w:type="dxa"/>
            <w:gridSpan w:val="2"/>
            <w:tcBorders>
              <w:top w:val="nil"/>
              <w:left w:val="single" w:sz="4" w:space="0" w:color="auto"/>
              <w:bottom w:val="nil"/>
              <w:right w:val="nil"/>
            </w:tcBorders>
          </w:tcPr>
          <w:p w14:paraId="6C2E09E1"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(0.005)</w:t>
            </w:r>
          </w:p>
        </w:tc>
        <w:tc>
          <w:tcPr>
            <w:tcW w:w="1396" w:type="dxa"/>
            <w:gridSpan w:val="3"/>
            <w:tcBorders>
              <w:top w:val="nil"/>
              <w:left w:val="nil"/>
              <w:bottom w:val="nil"/>
              <w:right w:val="nil"/>
            </w:tcBorders>
          </w:tcPr>
          <w:p w14:paraId="3D3DEEC8"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(0.026)</w:t>
            </w:r>
          </w:p>
        </w:tc>
        <w:tc>
          <w:tcPr>
            <w:tcW w:w="1247" w:type="dxa"/>
            <w:gridSpan w:val="3"/>
            <w:tcBorders>
              <w:top w:val="nil"/>
              <w:left w:val="nil"/>
              <w:bottom w:val="nil"/>
              <w:right w:val="nil"/>
            </w:tcBorders>
          </w:tcPr>
          <w:p w14:paraId="0BFE33D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398" w:type="dxa"/>
            <w:gridSpan w:val="2"/>
            <w:tcBorders>
              <w:top w:val="nil"/>
              <w:left w:val="nil"/>
              <w:bottom w:val="nil"/>
              <w:right w:val="nil"/>
            </w:tcBorders>
          </w:tcPr>
          <w:p w14:paraId="3216A581"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r>
      <w:tr w:rsidR="008148E5" w:rsidRPr="008148E5" w14:paraId="333DCCBA" w14:textId="77777777" w:rsidTr="00D1353E">
        <w:trPr>
          <w:gridAfter w:val="2"/>
          <w:wAfter w:w="113" w:type="dxa"/>
          <w:trHeight w:val="76"/>
          <w:jc w:val="center"/>
        </w:trPr>
        <w:tc>
          <w:tcPr>
            <w:tcW w:w="3917" w:type="dxa"/>
            <w:gridSpan w:val="5"/>
            <w:tcBorders>
              <w:top w:val="nil"/>
              <w:left w:val="nil"/>
              <w:bottom w:val="nil"/>
              <w:right w:val="nil"/>
            </w:tcBorders>
          </w:tcPr>
          <w:p w14:paraId="612E661E"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r w:rsidRPr="008148E5">
              <w:rPr>
                <w:rFonts w:ascii="Times New Roman" w:hAnsi="Times New Roman"/>
                <w:color w:val="000000" w:themeColor="text1"/>
                <w:sz w:val="16"/>
                <w:szCs w:val="16"/>
              </w:rPr>
              <w:t>FTD</w:t>
            </w:r>
          </w:p>
        </w:tc>
        <w:tc>
          <w:tcPr>
            <w:tcW w:w="1264" w:type="dxa"/>
            <w:gridSpan w:val="2"/>
            <w:tcBorders>
              <w:top w:val="nil"/>
              <w:left w:val="nil"/>
              <w:bottom w:val="nil"/>
              <w:right w:val="nil"/>
            </w:tcBorders>
          </w:tcPr>
          <w:p w14:paraId="4C10658A"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273" w:type="dxa"/>
            <w:gridSpan w:val="3"/>
            <w:tcBorders>
              <w:top w:val="nil"/>
              <w:left w:val="nil"/>
              <w:bottom w:val="nil"/>
              <w:right w:val="nil"/>
            </w:tcBorders>
          </w:tcPr>
          <w:p w14:paraId="2C143467"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270" w:type="dxa"/>
            <w:gridSpan w:val="2"/>
            <w:tcBorders>
              <w:top w:val="nil"/>
              <w:left w:val="nil"/>
              <w:bottom w:val="nil"/>
              <w:right w:val="nil"/>
            </w:tcBorders>
          </w:tcPr>
          <w:p w14:paraId="1E2B220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-0.289***</w:t>
            </w:r>
          </w:p>
        </w:tc>
        <w:tc>
          <w:tcPr>
            <w:tcW w:w="1207" w:type="dxa"/>
            <w:gridSpan w:val="2"/>
            <w:tcBorders>
              <w:top w:val="nil"/>
              <w:left w:val="nil"/>
              <w:bottom w:val="nil"/>
              <w:right w:val="single" w:sz="4" w:space="0" w:color="auto"/>
            </w:tcBorders>
          </w:tcPr>
          <w:p w14:paraId="77C4E20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-0.270***</w:t>
            </w:r>
          </w:p>
        </w:tc>
        <w:tc>
          <w:tcPr>
            <w:tcW w:w="1449" w:type="dxa"/>
            <w:gridSpan w:val="2"/>
            <w:tcBorders>
              <w:top w:val="nil"/>
              <w:left w:val="single" w:sz="4" w:space="0" w:color="auto"/>
              <w:bottom w:val="nil"/>
              <w:right w:val="nil"/>
            </w:tcBorders>
          </w:tcPr>
          <w:p w14:paraId="5720C418"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396" w:type="dxa"/>
            <w:gridSpan w:val="3"/>
            <w:tcBorders>
              <w:top w:val="nil"/>
              <w:left w:val="nil"/>
              <w:bottom w:val="nil"/>
              <w:right w:val="nil"/>
            </w:tcBorders>
          </w:tcPr>
          <w:p w14:paraId="1F0FAF8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247" w:type="dxa"/>
            <w:gridSpan w:val="3"/>
            <w:tcBorders>
              <w:top w:val="nil"/>
              <w:left w:val="nil"/>
              <w:bottom w:val="nil"/>
              <w:right w:val="nil"/>
            </w:tcBorders>
          </w:tcPr>
          <w:p w14:paraId="37CE7E1A"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-0.787**</w:t>
            </w:r>
          </w:p>
        </w:tc>
        <w:tc>
          <w:tcPr>
            <w:tcW w:w="1398" w:type="dxa"/>
            <w:gridSpan w:val="2"/>
            <w:tcBorders>
              <w:top w:val="nil"/>
              <w:left w:val="nil"/>
              <w:bottom w:val="nil"/>
              <w:right w:val="nil"/>
            </w:tcBorders>
          </w:tcPr>
          <w:p w14:paraId="07C8890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-0.562***</w:t>
            </w:r>
          </w:p>
        </w:tc>
      </w:tr>
      <w:tr w:rsidR="008148E5" w:rsidRPr="008148E5" w14:paraId="5F0E53D7" w14:textId="77777777" w:rsidTr="00D1353E">
        <w:trPr>
          <w:gridAfter w:val="2"/>
          <w:wAfter w:w="113" w:type="dxa"/>
          <w:trHeight w:val="76"/>
          <w:jc w:val="center"/>
        </w:trPr>
        <w:tc>
          <w:tcPr>
            <w:tcW w:w="3917" w:type="dxa"/>
            <w:gridSpan w:val="5"/>
            <w:tcBorders>
              <w:top w:val="nil"/>
              <w:left w:val="nil"/>
              <w:bottom w:val="nil"/>
              <w:right w:val="nil"/>
            </w:tcBorders>
          </w:tcPr>
          <w:p w14:paraId="64E3C6B9"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p>
        </w:tc>
        <w:tc>
          <w:tcPr>
            <w:tcW w:w="1264" w:type="dxa"/>
            <w:gridSpan w:val="2"/>
            <w:tcBorders>
              <w:top w:val="nil"/>
              <w:left w:val="nil"/>
              <w:bottom w:val="nil"/>
              <w:right w:val="nil"/>
            </w:tcBorders>
          </w:tcPr>
          <w:p w14:paraId="114B882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273" w:type="dxa"/>
            <w:gridSpan w:val="3"/>
            <w:tcBorders>
              <w:top w:val="nil"/>
              <w:left w:val="nil"/>
              <w:bottom w:val="nil"/>
              <w:right w:val="nil"/>
            </w:tcBorders>
          </w:tcPr>
          <w:p w14:paraId="19B38EBF"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270" w:type="dxa"/>
            <w:gridSpan w:val="2"/>
            <w:tcBorders>
              <w:top w:val="nil"/>
              <w:left w:val="nil"/>
              <w:bottom w:val="nil"/>
              <w:right w:val="nil"/>
            </w:tcBorders>
          </w:tcPr>
          <w:p w14:paraId="187806E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1207" w:type="dxa"/>
            <w:gridSpan w:val="2"/>
            <w:tcBorders>
              <w:top w:val="nil"/>
              <w:left w:val="nil"/>
              <w:bottom w:val="nil"/>
              <w:right w:val="single" w:sz="4" w:space="0" w:color="auto"/>
            </w:tcBorders>
          </w:tcPr>
          <w:p w14:paraId="4FADE41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1449" w:type="dxa"/>
            <w:gridSpan w:val="2"/>
            <w:tcBorders>
              <w:top w:val="nil"/>
              <w:left w:val="single" w:sz="4" w:space="0" w:color="auto"/>
              <w:bottom w:val="nil"/>
              <w:right w:val="nil"/>
            </w:tcBorders>
          </w:tcPr>
          <w:p w14:paraId="5D14698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396" w:type="dxa"/>
            <w:gridSpan w:val="3"/>
            <w:tcBorders>
              <w:top w:val="nil"/>
              <w:left w:val="nil"/>
              <w:bottom w:val="nil"/>
              <w:right w:val="nil"/>
            </w:tcBorders>
          </w:tcPr>
          <w:p w14:paraId="7322113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247" w:type="dxa"/>
            <w:gridSpan w:val="3"/>
            <w:tcBorders>
              <w:top w:val="nil"/>
              <w:left w:val="nil"/>
              <w:bottom w:val="nil"/>
              <w:right w:val="nil"/>
            </w:tcBorders>
          </w:tcPr>
          <w:p w14:paraId="7CFBB11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(0.037)</w:t>
            </w:r>
          </w:p>
        </w:tc>
        <w:tc>
          <w:tcPr>
            <w:tcW w:w="1398" w:type="dxa"/>
            <w:gridSpan w:val="2"/>
            <w:tcBorders>
              <w:top w:val="nil"/>
              <w:left w:val="nil"/>
              <w:bottom w:val="nil"/>
              <w:right w:val="nil"/>
            </w:tcBorders>
          </w:tcPr>
          <w:p w14:paraId="5EC5A31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(0.002)</w:t>
            </w:r>
          </w:p>
        </w:tc>
      </w:tr>
      <w:tr w:rsidR="008148E5" w:rsidRPr="008148E5" w14:paraId="7D0EB468" w14:textId="77777777" w:rsidTr="00D1353E">
        <w:trPr>
          <w:gridAfter w:val="2"/>
          <w:wAfter w:w="113" w:type="dxa"/>
          <w:trHeight w:val="76"/>
          <w:jc w:val="center"/>
        </w:trPr>
        <w:tc>
          <w:tcPr>
            <w:tcW w:w="3917" w:type="dxa"/>
            <w:gridSpan w:val="5"/>
            <w:tcBorders>
              <w:top w:val="nil"/>
              <w:left w:val="nil"/>
              <w:bottom w:val="nil"/>
              <w:right w:val="nil"/>
            </w:tcBorders>
          </w:tcPr>
          <w:p w14:paraId="43B33892"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r w:rsidRPr="008148E5">
              <w:rPr>
                <w:rFonts w:ascii="Times New Roman" w:hAnsi="Times New Roman"/>
                <w:color w:val="000000" w:themeColor="text1"/>
                <w:sz w:val="16"/>
                <w:szCs w:val="16"/>
              </w:rPr>
              <w:t>Constant</w:t>
            </w:r>
          </w:p>
        </w:tc>
        <w:tc>
          <w:tcPr>
            <w:tcW w:w="1264" w:type="dxa"/>
            <w:gridSpan w:val="2"/>
            <w:tcBorders>
              <w:top w:val="nil"/>
              <w:left w:val="nil"/>
              <w:bottom w:val="nil"/>
              <w:right w:val="nil"/>
            </w:tcBorders>
          </w:tcPr>
          <w:p w14:paraId="4D8E0E3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0.313</w:t>
            </w:r>
          </w:p>
        </w:tc>
        <w:tc>
          <w:tcPr>
            <w:tcW w:w="1273" w:type="dxa"/>
            <w:gridSpan w:val="3"/>
            <w:tcBorders>
              <w:top w:val="nil"/>
              <w:left w:val="nil"/>
              <w:bottom w:val="nil"/>
              <w:right w:val="nil"/>
            </w:tcBorders>
          </w:tcPr>
          <w:p w14:paraId="5DC4DB6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0.159</w:t>
            </w:r>
          </w:p>
        </w:tc>
        <w:tc>
          <w:tcPr>
            <w:tcW w:w="1270" w:type="dxa"/>
            <w:gridSpan w:val="2"/>
            <w:tcBorders>
              <w:top w:val="nil"/>
              <w:left w:val="nil"/>
              <w:bottom w:val="nil"/>
              <w:right w:val="nil"/>
            </w:tcBorders>
          </w:tcPr>
          <w:p w14:paraId="6422D750"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0.181</w:t>
            </w:r>
          </w:p>
        </w:tc>
        <w:tc>
          <w:tcPr>
            <w:tcW w:w="1207" w:type="dxa"/>
            <w:gridSpan w:val="2"/>
            <w:tcBorders>
              <w:top w:val="nil"/>
              <w:left w:val="nil"/>
              <w:bottom w:val="nil"/>
              <w:right w:val="single" w:sz="4" w:space="0" w:color="auto"/>
            </w:tcBorders>
          </w:tcPr>
          <w:p w14:paraId="27AAF56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0.074</w:t>
            </w:r>
          </w:p>
        </w:tc>
        <w:tc>
          <w:tcPr>
            <w:tcW w:w="1449" w:type="dxa"/>
            <w:gridSpan w:val="2"/>
            <w:tcBorders>
              <w:top w:val="nil"/>
              <w:left w:val="single" w:sz="4" w:space="0" w:color="auto"/>
              <w:bottom w:val="nil"/>
              <w:right w:val="nil"/>
            </w:tcBorders>
          </w:tcPr>
          <w:p w14:paraId="6496168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3.815***</w:t>
            </w:r>
          </w:p>
        </w:tc>
        <w:tc>
          <w:tcPr>
            <w:tcW w:w="1396" w:type="dxa"/>
            <w:gridSpan w:val="3"/>
            <w:tcBorders>
              <w:top w:val="nil"/>
              <w:left w:val="nil"/>
              <w:bottom w:val="nil"/>
              <w:right w:val="nil"/>
            </w:tcBorders>
          </w:tcPr>
          <w:p w14:paraId="6CEA771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4.175***</w:t>
            </w:r>
          </w:p>
        </w:tc>
        <w:tc>
          <w:tcPr>
            <w:tcW w:w="1247" w:type="dxa"/>
            <w:gridSpan w:val="3"/>
            <w:tcBorders>
              <w:top w:val="nil"/>
              <w:left w:val="nil"/>
              <w:bottom w:val="nil"/>
              <w:right w:val="nil"/>
            </w:tcBorders>
          </w:tcPr>
          <w:p w14:paraId="79E826A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3.581***</w:t>
            </w:r>
          </w:p>
        </w:tc>
        <w:tc>
          <w:tcPr>
            <w:tcW w:w="1398" w:type="dxa"/>
            <w:gridSpan w:val="2"/>
            <w:tcBorders>
              <w:top w:val="nil"/>
              <w:left w:val="nil"/>
              <w:bottom w:val="nil"/>
              <w:right w:val="nil"/>
            </w:tcBorders>
          </w:tcPr>
          <w:p w14:paraId="5A1F47B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4.054***</w:t>
            </w:r>
          </w:p>
        </w:tc>
      </w:tr>
      <w:tr w:rsidR="008148E5" w:rsidRPr="008148E5" w14:paraId="2BF4E773" w14:textId="77777777" w:rsidTr="00D1353E">
        <w:trPr>
          <w:gridAfter w:val="2"/>
          <w:wAfter w:w="113" w:type="dxa"/>
          <w:trHeight w:val="76"/>
          <w:jc w:val="center"/>
        </w:trPr>
        <w:tc>
          <w:tcPr>
            <w:tcW w:w="3917" w:type="dxa"/>
            <w:gridSpan w:val="5"/>
            <w:tcBorders>
              <w:top w:val="nil"/>
              <w:left w:val="nil"/>
              <w:bottom w:val="nil"/>
              <w:right w:val="nil"/>
            </w:tcBorders>
          </w:tcPr>
          <w:p w14:paraId="382BE8D3"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p>
        </w:tc>
        <w:tc>
          <w:tcPr>
            <w:tcW w:w="1264" w:type="dxa"/>
            <w:gridSpan w:val="2"/>
            <w:tcBorders>
              <w:top w:val="nil"/>
              <w:left w:val="nil"/>
              <w:bottom w:val="nil"/>
              <w:right w:val="nil"/>
            </w:tcBorders>
          </w:tcPr>
          <w:p w14:paraId="078FC7F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(0.236)</w:t>
            </w:r>
          </w:p>
        </w:tc>
        <w:tc>
          <w:tcPr>
            <w:tcW w:w="1273" w:type="dxa"/>
            <w:gridSpan w:val="3"/>
            <w:tcBorders>
              <w:top w:val="nil"/>
              <w:left w:val="nil"/>
              <w:bottom w:val="nil"/>
              <w:right w:val="nil"/>
            </w:tcBorders>
          </w:tcPr>
          <w:p w14:paraId="31F7E68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(0.634)</w:t>
            </w:r>
          </w:p>
        </w:tc>
        <w:tc>
          <w:tcPr>
            <w:tcW w:w="1270" w:type="dxa"/>
            <w:gridSpan w:val="2"/>
            <w:tcBorders>
              <w:top w:val="nil"/>
              <w:left w:val="nil"/>
              <w:bottom w:val="nil"/>
              <w:right w:val="nil"/>
            </w:tcBorders>
          </w:tcPr>
          <w:p w14:paraId="0E5312E0"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(0.489)</w:t>
            </w:r>
          </w:p>
        </w:tc>
        <w:tc>
          <w:tcPr>
            <w:tcW w:w="1207" w:type="dxa"/>
            <w:gridSpan w:val="2"/>
            <w:tcBorders>
              <w:top w:val="nil"/>
              <w:left w:val="nil"/>
              <w:bottom w:val="nil"/>
              <w:right w:val="single" w:sz="4" w:space="0" w:color="auto"/>
            </w:tcBorders>
          </w:tcPr>
          <w:p w14:paraId="2407C257"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(0.823)</w:t>
            </w:r>
          </w:p>
        </w:tc>
        <w:tc>
          <w:tcPr>
            <w:tcW w:w="1449" w:type="dxa"/>
            <w:gridSpan w:val="2"/>
            <w:tcBorders>
              <w:top w:val="nil"/>
              <w:left w:val="single" w:sz="4" w:space="0" w:color="auto"/>
              <w:bottom w:val="nil"/>
              <w:right w:val="nil"/>
            </w:tcBorders>
          </w:tcPr>
          <w:p w14:paraId="58B74877"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(0.003)</w:t>
            </w:r>
          </w:p>
        </w:tc>
        <w:tc>
          <w:tcPr>
            <w:tcW w:w="1396" w:type="dxa"/>
            <w:gridSpan w:val="3"/>
            <w:tcBorders>
              <w:top w:val="nil"/>
              <w:left w:val="nil"/>
              <w:bottom w:val="nil"/>
              <w:right w:val="nil"/>
            </w:tcBorders>
          </w:tcPr>
          <w:p w14:paraId="0A63D44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(0.002)</w:t>
            </w:r>
          </w:p>
        </w:tc>
        <w:tc>
          <w:tcPr>
            <w:tcW w:w="1247" w:type="dxa"/>
            <w:gridSpan w:val="3"/>
            <w:tcBorders>
              <w:top w:val="nil"/>
              <w:left w:val="nil"/>
              <w:bottom w:val="nil"/>
              <w:right w:val="nil"/>
            </w:tcBorders>
          </w:tcPr>
          <w:p w14:paraId="32D443FF"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(0.004)</w:t>
            </w:r>
          </w:p>
        </w:tc>
        <w:tc>
          <w:tcPr>
            <w:tcW w:w="1398" w:type="dxa"/>
            <w:gridSpan w:val="2"/>
            <w:tcBorders>
              <w:top w:val="nil"/>
              <w:left w:val="nil"/>
              <w:bottom w:val="nil"/>
              <w:right w:val="nil"/>
            </w:tcBorders>
          </w:tcPr>
          <w:p w14:paraId="1441660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(0.002)</w:t>
            </w:r>
          </w:p>
        </w:tc>
      </w:tr>
      <w:tr w:rsidR="008148E5" w:rsidRPr="008148E5" w14:paraId="269719E1" w14:textId="77777777" w:rsidTr="00D1353E">
        <w:trPr>
          <w:gridAfter w:val="2"/>
          <w:wAfter w:w="113" w:type="dxa"/>
          <w:trHeight w:val="76"/>
          <w:jc w:val="center"/>
        </w:trPr>
        <w:tc>
          <w:tcPr>
            <w:tcW w:w="3917" w:type="dxa"/>
            <w:gridSpan w:val="5"/>
            <w:tcBorders>
              <w:top w:val="nil"/>
              <w:left w:val="nil"/>
              <w:bottom w:val="nil"/>
              <w:right w:val="nil"/>
            </w:tcBorders>
          </w:tcPr>
          <w:p w14:paraId="6D6001BD"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r w:rsidRPr="008148E5">
              <w:rPr>
                <w:rFonts w:ascii="Times New Roman" w:hAnsi="Times New Roman"/>
                <w:color w:val="000000" w:themeColor="text1"/>
                <w:sz w:val="16"/>
                <w:szCs w:val="16"/>
              </w:rPr>
              <w:t>Controls included</w:t>
            </w:r>
          </w:p>
        </w:tc>
        <w:tc>
          <w:tcPr>
            <w:tcW w:w="1264" w:type="dxa"/>
            <w:gridSpan w:val="2"/>
            <w:tcBorders>
              <w:top w:val="nil"/>
              <w:left w:val="nil"/>
              <w:bottom w:val="nil"/>
              <w:right w:val="nil"/>
            </w:tcBorders>
          </w:tcPr>
          <w:p w14:paraId="172F9D2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273" w:type="dxa"/>
            <w:gridSpan w:val="3"/>
            <w:tcBorders>
              <w:top w:val="nil"/>
              <w:left w:val="nil"/>
              <w:bottom w:val="nil"/>
              <w:right w:val="nil"/>
            </w:tcBorders>
          </w:tcPr>
          <w:p w14:paraId="18ABE35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270" w:type="dxa"/>
            <w:gridSpan w:val="2"/>
            <w:tcBorders>
              <w:top w:val="nil"/>
              <w:left w:val="nil"/>
              <w:bottom w:val="nil"/>
              <w:right w:val="nil"/>
            </w:tcBorders>
          </w:tcPr>
          <w:p w14:paraId="153E419A"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207" w:type="dxa"/>
            <w:gridSpan w:val="2"/>
            <w:tcBorders>
              <w:top w:val="nil"/>
              <w:left w:val="nil"/>
              <w:bottom w:val="nil"/>
              <w:right w:val="single" w:sz="4" w:space="0" w:color="auto"/>
            </w:tcBorders>
          </w:tcPr>
          <w:p w14:paraId="10676A1E"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449" w:type="dxa"/>
            <w:gridSpan w:val="2"/>
            <w:tcBorders>
              <w:top w:val="nil"/>
              <w:left w:val="single" w:sz="4" w:space="0" w:color="auto"/>
              <w:bottom w:val="nil"/>
              <w:right w:val="nil"/>
            </w:tcBorders>
          </w:tcPr>
          <w:p w14:paraId="6A5ECB13"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396" w:type="dxa"/>
            <w:gridSpan w:val="3"/>
            <w:tcBorders>
              <w:top w:val="nil"/>
              <w:left w:val="nil"/>
              <w:bottom w:val="nil"/>
              <w:right w:val="nil"/>
            </w:tcBorders>
          </w:tcPr>
          <w:p w14:paraId="51A1915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247" w:type="dxa"/>
            <w:gridSpan w:val="3"/>
            <w:tcBorders>
              <w:top w:val="nil"/>
              <w:left w:val="nil"/>
              <w:bottom w:val="nil"/>
              <w:right w:val="nil"/>
            </w:tcBorders>
          </w:tcPr>
          <w:p w14:paraId="3E52611F"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398" w:type="dxa"/>
            <w:gridSpan w:val="2"/>
            <w:tcBorders>
              <w:top w:val="nil"/>
              <w:left w:val="nil"/>
              <w:bottom w:val="nil"/>
              <w:right w:val="nil"/>
            </w:tcBorders>
          </w:tcPr>
          <w:p w14:paraId="7964AEE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r>
      <w:tr w:rsidR="008148E5" w:rsidRPr="008148E5" w14:paraId="5556D997" w14:textId="77777777" w:rsidTr="00D1353E">
        <w:trPr>
          <w:gridAfter w:val="2"/>
          <w:wAfter w:w="113" w:type="dxa"/>
          <w:trHeight w:val="76"/>
          <w:jc w:val="center"/>
        </w:trPr>
        <w:tc>
          <w:tcPr>
            <w:tcW w:w="3917" w:type="dxa"/>
            <w:gridSpan w:val="5"/>
            <w:tcBorders>
              <w:top w:val="nil"/>
              <w:left w:val="nil"/>
              <w:bottom w:val="nil"/>
              <w:right w:val="nil"/>
            </w:tcBorders>
          </w:tcPr>
          <w:p w14:paraId="0DC8A2AF"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r w:rsidRPr="008148E5">
              <w:rPr>
                <w:rFonts w:ascii="Times New Roman" w:hAnsi="Times New Roman"/>
                <w:color w:val="000000" w:themeColor="text1"/>
                <w:sz w:val="16"/>
                <w:szCs w:val="16"/>
              </w:rPr>
              <w:t>Year dummies</w:t>
            </w:r>
          </w:p>
        </w:tc>
        <w:tc>
          <w:tcPr>
            <w:tcW w:w="1264" w:type="dxa"/>
            <w:gridSpan w:val="2"/>
            <w:tcBorders>
              <w:top w:val="nil"/>
              <w:left w:val="nil"/>
              <w:bottom w:val="nil"/>
              <w:right w:val="nil"/>
            </w:tcBorders>
          </w:tcPr>
          <w:p w14:paraId="6515D429"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273" w:type="dxa"/>
            <w:gridSpan w:val="3"/>
            <w:tcBorders>
              <w:top w:val="nil"/>
              <w:left w:val="nil"/>
              <w:bottom w:val="nil"/>
              <w:right w:val="nil"/>
            </w:tcBorders>
          </w:tcPr>
          <w:p w14:paraId="117918C4"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270" w:type="dxa"/>
            <w:gridSpan w:val="2"/>
            <w:tcBorders>
              <w:top w:val="nil"/>
              <w:left w:val="nil"/>
              <w:bottom w:val="nil"/>
              <w:right w:val="nil"/>
            </w:tcBorders>
          </w:tcPr>
          <w:p w14:paraId="6DB7D1F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207" w:type="dxa"/>
            <w:gridSpan w:val="2"/>
            <w:tcBorders>
              <w:top w:val="nil"/>
              <w:left w:val="nil"/>
              <w:bottom w:val="nil"/>
              <w:right w:val="single" w:sz="4" w:space="0" w:color="auto"/>
            </w:tcBorders>
          </w:tcPr>
          <w:p w14:paraId="3FFE1A57"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449" w:type="dxa"/>
            <w:gridSpan w:val="2"/>
            <w:tcBorders>
              <w:top w:val="nil"/>
              <w:left w:val="single" w:sz="4" w:space="0" w:color="auto"/>
              <w:bottom w:val="nil"/>
              <w:right w:val="nil"/>
            </w:tcBorders>
          </w:tcPr>
          <w:p w14:paraId="124544F7"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396" w:type="dxa"/>
            <w:gridSpan w:val="3"/>
            <w:tcBorders>
              <w:top w:val="nil"/>
              <w:left w:val="nil"/>
              <w:bottom w:val="nil"/>
              <w:right w:val="nil"/>
            </w:tcBorders>
          </w:tcPr>
          <w:p w14:paraId="0673648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247" w:type="dxa"/>
            <w:gridSpan w:val="3"/>
            <w:tcBorders>
              <w:top w:val="nil"/>
              <w:left w:val="nil"/>
              <w:bottom w:val="nil"/>
              <w:right w:val="nil"/>
            </w:tcBorders>
          </w:tcPr>
          <w:p w14:paraId="13E4CD70"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398" w:type="dxa"/>
            <w:gridSpan w:val="2"/>
            <w:tcBorders>
              <w:top w:val="nil"/>
              <w:left w:val="nil"/>
              <w:bottom w:val="nil"/>
              <w:right w:val="nil"/>
            </w:tcBorders>
          </w:tcPr>
          <w:p w14:paraId="4BAA0A38"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r>
      <w:tr w:rsidR="008148E5" w:rsidRPr="008148E5" w14:paraId="6103D254" w14:textId="77777777" w:rsidTr="00D1353E">
        <w:trPr>
          <w:gridAfter w:val="2"/>
          <w:wAfter w:w="113" w:type="dxa"/>
          <w:trHeight w:val="76"/>
          <w:jc w:val="center"/>
        </w:trPr>
        <w:tc>
          <w:tcPr>
            <w:tcW w:w="3917" w:type="dxa"/>
            <w:gridSpan w:val="5"/>
            <w:tcBorders>
              <w:top w:val="nil"/>
              <w:left w:val="nil"/>
              <w:bottom w:val="nil"/>
              <w:right w:val="nil"/>
            </w:tcBorders>
          </w:tcPr>
          <w:p w14:paraId="7FE64820"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r w:rsidRPr="008148E5">
              <w:rPr>
                <w:rFonts w:ascii="Times New Roman" w:hAnsi="Times New Roman"/>
                <w:color w:val="000000" w:themeColor="text1"/>
                <w:sz w:val="16"/>
                <w:szCs w:val="16"/>
              </w:rPr>
              <w:t>Sector dummies</w:t>
            </w:r>
          </w:p>
        </w:tc>
        <w:tc>
          <w:tcPr>
            <w:tcW w:w="1264" w:type="dxa"/>
            <w:gridSpan w:val="2"/>
            <w:tcBorders>
              <w:top w:val="nil"/>
              <w:left w:val="nil"/>
              <w:bottom w:val="nil"/>
              <w:right w:val="nil"/>
            </w:tcBorders>
          </w:tcPr>
          <w:p w14:paraId="4069DE6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273" w:type="dxa"/>
            <w:gridSpan w:val="3"/>
            <w:tcBorders>
              <w:top w:val="nil"/>
              <w:left w:val="nil"/>
              <w:bottom w:val="nil"/>
              <w:right w:val="nil"/>
            </w:tcBorders>
          </w:tcPr>
          <w:p w14:paraId="3885C2C0"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270" w:type="dxa"/>
            <w:gridSpan w:val="2"/>
            <w:tcBorders>
              <w:top w:val="nil"/>
              <w:left w:val="nil"/>
              <w:bottom w:val="nil"/>
              <w:right w:val="nil"/>
            </w:tcBorders>
          </w:tcPr>
          <w:p w14:paraId="7E8D1577"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207" w:type="dxa"/>
            <w:gridSpan w:val="2"/>
            <w:tcBorders>
              <w:top w:val="nil"/>
              <w:left w:val="nil"/>
              <w:bottom w:val="nil"/>
              <w:right w:val="single" w:sz="4" w:space="0" w:color="auto"/>
            </w:tcBorders>
          </w:tcPr>
          <w:p w14:paraId="057D6EA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449" w:type="dxa"/>
            <w:gridSpan w:val="2"/>
            <w:tcBorders>
              <w:top w:val="nil"/>
              <w:left w:val="single" w:sz="4" w:space="0" w:color="auto"/>
              <w:bottom w:val="nil"/>
              <w:right w:val="nil"/>
            </w:tcBorders>
          </w:tcPr>
          <w:p w14:paraId="380A5F8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396" w:type="dxa"/>
            <w:gridSpan w:val="3"/>
            <w:tcBorders>
              <w:top w:val="nil"/>
              <w:left w:val="nil"/>
              <w:bottom w:val="nil"/>
              <w:right w:val="nil"/>
            </w:tcBorders>
          </w:tcPr>
          <w:p w14:paraId="00FF584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247" w:type="dxa"/>
            <w:gridSpan w:val="3"/>
            <w:tcBorders>
              <w:top w:val="nil"/>
              <w:left w:val="nil"/>
              <w:bottom w:val="nil"/>
              <w:right w:val="nil"/>
            </w:tcBorders>
          </w:tcPr>
          <w:p w14:paraId="5EEA189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398" w:type="dxa"/>
            <w:gridSpan w:val="2"/>
            <w:tcBorders>
              <w:top w:val="nil"/>
              <w:left w:val="nil"/>
              <w:bottom w:val="nil"/>
              <w:right w:val="nil"/>
            </w:tcBorders>
          </w:tcPr>
          <w:p w14:paraId="55BD7A2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r>
      <w:tr w:rsidR="008148E5" w:rsidRPr="008148E5" w14:paraId="46EF09D3" w14:textId="77777777" w:rsidTr="00D1353E">
        <w:trPr>
          <w:gridAfter w:val="2"/>
          <w:wAfter w:w="113" w:type="dxa"/>
          <w:trHeight w:val="76"/>
          <w:jc w:val="center"/>
        </w:trPr>
        <w:tc>
          <w:tcPr>
            <w:tcW w:w="3917" w:type="dxa"/>
            <w:gridSpan w:val="5"/>
            <w:tcBorders>
              <w:top w:val="nil"/>
              <w:left w:val="nil"/>
              <w:bottom w:val="nil"/>
              <w:right w:val="nil"/>
            </w:tcBorders>
          </w:tcPr>
          <w:p w14:paraId="6AA8C824"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r w:rsidRPr="008148E5">
              <w:rPr>
                <w:rFonts w:ascii="Times New Roman" w:hAnsi="Times New Roman"/>
                <w:color w:val="000000" w:themeColor="text1"/>
                <w:sz w:val="16"/>
                <w:szCs w:val="16"/>
              </w:rPr>
              <w:t>State dummies</w:t>
            </w:r>
          </w:p>
        </w:tc>
        <w:tc>
          <w:tcPr>
            <w:tcW w:w="1264" w:type="dxa"/>
            <w:gridSpan w:val="2"/>
            <w:tcBorders>
              <w:top w:val="nil"/>
              <w:left w:val="nil"/>
              <w:bottom w:val="nil"/>
              <w:right w:val="nil"/>
            </w:tcBorders>
          </w:tcPr>
          <w:p w14:paraId="6812EEEF"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273" w:type="dxa"/>
            <w:gridSpan w:val="3"/>
            <w:tcBorders>
              <w:top w:val="nil"/>
              <w:left w:val="nil"/>
              <w:bottom w:val="nil"/>
              <w:right w:val="nil"/>
            </w:tcBorders>
          </w:tcPr>
          <w:p w14:paraId="3965293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270" w:type="dxa"/>
            <w:gridSpan w:val="2"/>
            <w:tcBorders>
              <w:top w:val="nil"/>
              <w:left w:val="nil"/>
              <w:bottom w:val="nil"/>
              <w:right w:val="nil"/>
            </w:tcBorders>
          </w:tcPr>
          <w:p w14:paraId="78EA9CAF"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207" w:type="dxa"/>
            <w:gridSpan w:val="2"/>
            <w:tcBorders>
              <w:top w:val="nil"/>
              <w:left w:val="nil"/>
              <w:bottom w:val="nil"/>
              <w:right w:val="single" w:sz="4" w:space="0" w:color="auto"/>
            </w:tcBorders>
          </w:tcPr>
          <w:p w14:paraId="5B89DBE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449" w:type="dxa"/>
            <w:gridSpan w:val="2"/>
            <w:tcBorders>
              <w:top w:val="nil"/>
              <w:left w:val="single" w:sz="4" w:space="0" w:color="auto"/>
              <w:bottom w:val="nil"/>
              <w:right w:val="nil"/>
            </w:tcBorders>
          </w:tcPr>
          <w:p w14:paraId="52C5661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396" w:type="dxa"/>
            <w:gridSpan w:val="3"/>
            <w:tcBorders>
              <w:top w:val="nil"/>
              <w:left w:val="nil"/>
              <w:bottom w:val="nil"/>
              <w:right w:val="nil"/>
            </w:tcBorders>
          </w:tcPr>
          <w:p w14:paraId="79EB276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247" w:type="dxa"/>
            <w:gridSpan w:val="3"/>
            <w:tcBorders>
              <w:top w:val="nil"/>
              <w:left w:val="nil"/>
              <w:bottom w:val="nil"/>
              <w:right w:val="nil"/>
            </w:tcBorders>
          </w:tcPr>
          <w:p w14:paraId="4D543F9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c>
          <w:tcPr>
            <w:tcW w:w="1398" w:type="dxa"/>
            <w:gridSpan w:val="2"/>
            <w:tcBorders>
              <w:top w:val="nil"/>
              <w:left w:val="nil"/>
              <w:bottom w:val="nil"/>
              <w:right w:val="nil"/>
            </w:tcBorders>
          </w:tcPr>
          <w:p w14:paraId="34193AB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Yes</w:t>
            </w:r>
          </w:p>
        </w:tc>
      </w:tr>
      <w:tr w:rsidR="008148E5" w:rsidRPr="008148E5" w14:paraId="7E2AC22C" w14:textId="77777777" w:rsidTr="00D1353E">
        <w:trPr>
          <w:gridAfter w:val="2"/>
          <w:wAfter w:w="113" w:type="dxa"/>
          <w:trHeight w:val="76"/>
          <w:jc w:val="center"/>
        </w:trPr>
        <w:tc>
          <w:tcPr>
            <w:tcW w:w="3917" w:type="dxa"/>
            <w:gridSpan w:val="5"/>
            <w:tcBorders>
              <w:top w:val="nil"/>
              <w:left w:val="nil"/>
              <w:bottom w:val="nil"/>
              <w:right w:val="nil"/>
            </w:tcBorders>
          </w:tcPr>
          <w:p w14:paraId="5B58C116"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p>
        </w:tc>
        <w:tc>
          <w:tcPr>
            <w:tcW w:w="1264" w:type="dxa"/>
            <w:gridSpan w:val="2"/>
            <w:tcBorders>
              <w:top w:val="nil"/>
              <w:left w:val="nil"/>
              <w:bottom w:val="nil"/>
              <w:right w:val="nil"/>
            </w:tcBorders>
          </w:tcPr>
          <w:p w14:paraId="76F4563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273" w:type="dxa"/>
            <w:gridSpan w:val="3"/>
            <w:tcBorders>
              <w:top w:val="nil"/>
              <w:left w:val="nil"/>
              <w:bottom w:val="nil"/>
              <w:right w:val="nil"/>
            </w:tcBorders>
          </w:tcPr>
          <w:p w14:paraId="169D358F"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270" w:type="dxa"/>
            <w:gridSpan w:val="2"/>
            <w:tcBorders>
              <w:top w:val="nil"/>
              <w:left w:val="nil"/>
              <w:bottom w:val="nil"/>
              <w:right w:val="nil"/>
            </w:tcBorders>
          </w:tcPr>
          <w:p w14:paraId="281C68DF"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207" w:type="dxa"/>
            <w:gridSpan w:val="2"/>
            <w:tcBorders>
              <w:top w:val="nil"/>
              <w:left w:val="nil"/>
              <w:bottom w:val="nil"/>
              <w:right w:val="single" w:sz="4" w:space="0" w:color="auto"/>
            </w:tcBorders>
          </w:tcPr>
          <w:p w14:paraId="64EFF62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449" w:type="dxa"/>
            <w:gridSpan w:val="2"/>
            <w:tcBorders>
              <w:top w:val="nil"/>
              <w:left w:val="single" w:sz="4" w:space="0" w:color="auto"/>
              <w:bottom w:val="nil"/>
              <w:right w:val="nil"/>
            </w:tcBorders>
          </w:tcPr>
          <w:p w14:paraId="64C2E00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396" w:type="dxa"/>
            <w:gridSpan w:val="3"/>
            <w:tcBorders>
              <w:top w:val="nil"/>
              <w:left w:val="nil"/>
              <w:bottom w:val="nil"/>
              <w:right w:val="nil"/>
            </w:tcBorders>
          </w:tcPr>
          <w:p w14:paraId="231A412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247" w:type="dxa"/>
            <w:gridSpan w:val="3"/>
            <w:tcBorders>
              <w:top w:val="nil"/>
              <w:left w:val="nil"/>
              <w:bottom w:val="nil"/>
              <w:right w:val="nil"/>
            </w:tcBorders>
          </w:tcPr>
          <w:p w14:paraId="4142DE6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c>
          <w:tcPr>
            <w:tcW w:w="1398" w:type="dxa"/>
            <w:gridSpan w:val="2"/>
            <w:tcBorders>
              <w:top w:val="nil"/>
              <w:left w:val="nil"/>
              <w:bottom w:val="nil"/>
              <w:right w:val="nil"/>
            </w:tcBorders>
          </w:tcPr>
          <w:p w14:paraId="3D5B99DF"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p>
        </w:tc>
      </w:tr>
      <w:tr w:rsidR="008148E5" w:rsidRPr="008148E5" w14:paraId="0E2EC3E4" w14:textId="77777777" w:rsidTr="00D1353E">
        <w:trPr>
          <w:gridAfter w:val="2"/>
          <w:wAfter w:w="113" w:type="dxa"/>
          <w:trHeight w:val="76"/>
          <w:jc w:val="center"/>
        </w:trPr>
        <w:tc>
          <w:tcPr>
            <w:tcW w:w="3917" w:type="dxa"/>
            <w:gridSpan w:val="5"/>
            <w:tcBorders>
              <w:top w:val="nil"/>
              <w:left w:val="nil"/>
              <w:bottom w:val="nil"/>
              <w:right w:val="nil"/>
            </w:tcBorders>
          </w:tcPr>
          <w:p w14:paraId="4967FABC"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r w:rsidRPr="008148E5">
              <w:rPr>
                <w:rFonts w:ascii="Times New Roman" w:hAnsi="Times New Roman"/>
                <w:color w:val="000000" w:themeColor="text1"/>
                <w:sz w:val="16"/>
                <w:szCs w:val="16"/>
              </w:rPr>
              <w:t>Observations</w:t>
            </w:r>
          </w:p>
        </w:tc>
        <w:tc>
          <w:tcPr>
            <w:tcW w:w="1264" w:type="dxa"/>
            <w:gridSpan w:val="2"/>
            <w:tcBorders>
              <w:top w:val="nil"/>
              <w:left w:val="nil"/>
              <w:bottom w:val="nil"/>
              <w:right w:val="nil"/>
            </w:tcBorders>
          </w:tcPr>
          <w:p w14:paraId="350AD5B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1273" w:type="dxa"/>
            <w:gridSpan w:val="3"/>
            <w:tcBorders>
              <w:top w:val="nil"/>
              <w:left w:val="nil"/>
              <w:bottom w:val="nil"/>
              <w:right w:val="nil"/>
            </w:tcBorders>
          </w:tcPr>
          <w:p w14:paraId="7BB68C8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1,337</w:t>
            </w:r>
          </w:p>
        </w:tc>
        <w:tc>
          <w:tcPr>
            <w:tcW w:w="1270" w:type="dxa"/>
            <w:gridSpan w:val="2"/>
            <w:tcBorders>
              <w:top w:val="nil"/>
              <w:left w:val="nil"/>
              <w:bottom w:val="nil"/>
              <w:right w:val="nil"/>
            </w:tcBorders>
          </w:tcPr>
          <w:p w14:paraId="2539DAD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1207" w:type="dxa"/>
            <w:gridSpan w:val="2"/>
            <w:tcBorders>
              <w:top w:val="nil"/>
              <w:left w:val="nil"/>
              <w:bottom w:val="nil"/>
              <w:right w:val="single" w:sz="4" w:space="0" w:color="auto"/>
            </w:tcBorders>
          </w:tcPr>
          <w:p w14:paraId="378DC5DF"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1,337</w:t>
            </w:r>
          </w:p>
        </w:tc>
        <w:tc>
          <w:tcPr>
            <w:tcW w:w="1449" w:type="dxa"/>
            <w:gridSpan w:val="2"/>
            <w:tcBorders>
              <w:top w:val="nil"/>
              <w:left w:val="single" w:sz="4" w:space="0" w:color="auto"/>
              <w:bottom w:val="nil"/>
              <w:right w:val="nil"/>
            </w:tcBorders>
          </w:tcPr>
          <w:p w14:paraId="54ECCC55"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1396" w:type="dxa"/>
            <w:gridSpan w:val="3"/>
            <w:tcBorders>
              <w:top w:val="nil"/>
              <w:left w:val="nil"/>
              <w:bottom w:val="nil"/>
              <w:right w:val="nil"/>
            </w:tcBorders>
          </w:tcPr>
          <w:p w14:paraId="1B67CE4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1,337</w:t>
            </w:r>
          </w:p>
        </w:tc>
        <w:tc>
          <w:tcPr>
            <w:tcW w:w="1247" w:type="dxa"/>
            <w:gridSpan w:val="3"/>
            <w:tcBorders>
              <w:top w:val="nil"/>
              <w:left w:val="nil"/>
              <w:bottom w:val="nil"/>
              <w:right w:val="nil"/>
            </w:tcBorders>
          </w:tcPr>
          <w:p w14:paraId="7861DEEC"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1398" w:type="dxa"/>
            <w:gridSpan w:val="2"/>
            <w:tcBorders>
              <w:top w:val="nil"/>
              <w:left w:val="nil"/>
              <w:bottom w:val="nil"/>
              <w:right w:val="nil"/>
            </w:tcBorders>
          </w:tcPr>
          <w:p w14:paraId="5DB1EF1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1,337</w:t>
            </w:r>
          </w:p>
        </w:tc>
      </w:tr>
      <w:tr w:rsidR="0008173A" w:rsidRPr="008148E5" w14:paraId="4BB8BFD8" w14:textId="77777777" w:rsidTr="00D1353E">
        <w:tblPrEx>
          <w:tblBorders>
            <w:bottom w:val="single" w:sz="6" w:space="0" w:color="auto"/>
          </w:tblBorders>
        </w:tblPrEx>
        <w:trPr>
          <w:gridAfter w:val="2"/>
          <w:wAfter w:w="113" w:type="dxa"/>
          <w:trHeight w:val="76"/>
          <w:jc w:val="center"/>
        </w:trPr>
        <w:tc>
          <w:tcPr>
            <w:tcW w:w="3917" w:type="dxa"/>
            <w:gridSpan w:val="5"/>
            <w:tcBorders>
              <w:top w:val="nil"/>
              <w:left w:val="nil"/>
              <w:bottom w:val="single" w:sz="6" w:space="0" w:color="auto"/>
              <w:right w:val="nil"/>
            </w:tcBorders>
          </w:tcPr>
          <w:p w14:paraId="331DB694" w14:textId="77777777" w:rsidR="00687AD7" w:rsidRPr="008148E5" w:rsidRDefault="00687AD7" w:rsidP="00A84CE8">
            <w:pPr>
              <w:widowControl w:val="0"/>
              <w:autoSpaceDE w:val="0"/>
              <w:autoSpaceDN w:val="0"/>
              <w:adjustRightInd w:val="0"/>
              <w:spacing w:after="0" w:line="240" w:lineRule="auto"/>
              <w:contextualSpacing/>
              <w:rPr>
                <w:rFonts w:ascii="Times New Roman" w:hAnsi="Times New Roman"/>
                <w:color w:val="000000" w:themeColor="text1"/>
                <w:sz w:val="16"/>
                <w:szCs w:val="16"/>
              </w:rPr>
            </w:pPr>
            <w:r w:rsidRPr="008148E5">
              <w:rPr>
                <w:rFonts w:ascii="Times New Roman" w:hAnsi="Times New Roman"/>
                <w:color w:val="000000" w:themeColor="text1"/>
                <w:sz w:val="16"/>
                <w:szCs w:val="16"/>
              </w:rPr>
              <w:t>R-squared</w:t>
            </w:r>
          </w:p>
        </w:tc>
        <w:tc>
          <w:tcPr>
            <w:tcW w:w="1264" w:type="dxa"/>
            <w:gridSpan w:val="2"/>
            <w:tcBorders>
              <w:top w:val="nil"/>
              <w:left w:val="nil"/>
              <w:bottom w:val="single" w:sz="6" w:space="0" w:color="auto"/>
              <w:right w:val="nil"/>
            </w:tcBorders>
          </w:tcPr>
          <w:p w14:paraId="15F220D0"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0.335</w:t>
            </w:r>
          </w:p>
        </w:tc>
        <w:tc>
          <w:tcPr>
            <w:tcW w:w="1273" w:type="dxa"/>
            <w:gridSpan w:val="3"/>
            <w:tcBorders>
              <w:top w:val="nil"/>
              <w:left w:val="nil"/>
              <w:bottom w:val="single" w:sz="6" w:space="0" w:color="auto"/>
              <w:right w:val="nil"/>
            </w:tcBorders>
          </w:tcPr>
          <w:p w14:paraId="04E18543"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0.348</w:t>
            </w:r>
          </w:p>
        </w:tc>
        <w:tc>
          <w:tcPr>
            <w:tcW w:w="1270" w:type="dxa"/>
            <w:gridSpan w:val="2"/>
            <w:tcBorders>
              <w:top w:val="nil"/>
              <w:left w:val="nil"/>
              <w:bottom w:val="single" w:sz="6" w:space="0" w:color="auto"/>
              <w:right w:val="nil"/>
            </w:tcBorders>
          </w:tcPr>
          <w:p w14:paraId="5AC20992"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0.328</w:t>
            </w:r>
          </w:p>
        </w:tc>
        <w:tc>
          <w:tcPr>
            <w:tcW w:w="1207" w:type="dxa"/>
            <w:gridSpan w:val="2"/>
            <w:tcBorders>
              <w:top w:val="nil"/>
              <w:left w:val="nil"/>
              <w:bottom w:val="single" w:sz="6" w:space="0" w:color="auto"/>
              <w:right w:val="single" w:sz="4" w:space="0" w:color="auto"/>
            </w:tcBorders>
          </w:tcPr>
          <w:p w14:paraId="60F602A6"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0.344</w:t>
            </w:r>
          </w:p>
        </w:tc>
        <w:tc>
          <w:tcPr>
            <w:tcW w:w="1449" w:type="dxa"/>
            <w:gridSpan w:val="2"/>
            <w:tcBorders>
              <w:top w:val="nil"/>
              <w:left w:val="single" w:sz="4" w:space="0" w:color="auto"/>
              <w:bottom w:val="single" w:sz="6" w:space="0" w:color="auto"/>
              <w:right w:val="nil"/>
            </w:tcBorders>
          </w:tcPr>
          <w:p w14:paraId="58D087A0"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0.238</w:t>
            </w:r>
          </w:p>
        </w:tc>
        <w:tc>
          <w:tcPr>
            <w:tcW w:w="1396" w:type="dxa"/>
            <w:gridSpan w:val="3"/>
            <w:tcBorders>
              <w:top w:val="nil"/>
              <w:left w:val="nil"/>
              <w:bottom w:val="single" w:sz="6" w:space="0" w:color="auto"/>
              <w:right w:val="nil"/>
            </w:tcBorders>
          </w:tcPr>
          <w:p w14:paraId="52EFDF7D"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0.276</w:t>
            </w:r>
          </w:p>
        </w:tc>
        <w:tc>
          <w:tcPr>
            <w:tcW w:w="1247" w:type="dxa"/>
            <w:gridSpan w:val="3"/>
            <w:tcBorders>
              <w:top w:val="nil"/>
              <w:left w:val="nil"/>
              <w:bottom w:val="single" w:sz="6" w:space="0" w:color="auto"/>
              <w:right w:val="nil"/>
            </w:tcBorders>
          </w:tcPr>
          <w:p w14:paraId="575D9A7F"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0.241</w:t>
            </w:r>
          </w:p>
        </w:tc>
        <w:tc>
          <w:tcPr>
            <w:tcW w:w="1398" w:type="dxa"/>
            <w:gridSpan w:val="2"/>
            <w:tcBorders>
              <w:top w:val="nil"/>
              <w:left w:val="nil"/>
              <w:bottom w:val="single" w:sz="6" w:space="0" w:color="auto"/>
              <w:right w:val="nil"/>
            </w:tcBorders>
          </w:tcPr>
          <w:p w14:paraId="3CFCDD0B" w14:textId="77777777" w:rsidR="00687AD7" w:rsidRPr="008148E5" w:rsidRDefault="00687AD7" w:rsidP="00A84CE8">
            <w:pPr>
              <w:widowControl w:val="0"/>
              <w:autoSpaceDE w:val="0"/>
              <w:autoSpaceDN w:val="0"/>
              <w:adjustRightInd w:val="0"/>
              <w:spacing w:after="0" w:line="240" w:lineRule="auto"/>
              <w:contextualSpacing/>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0.277</w:t>
            </w:r>
          </w:p>
        </w:tc>
      </w:tr>
    </w:tbl>
    <w:p w14:paraId="0CC0AFC8" w14:textId="77777777" w:rsidR="00687AD7" w:rsidRPr="008148E5" w:rsidRDefault="00687AD7" w:rsidP="002D67CD">
      <w:pPr>
        <w:widowControl w:val="0"/>
        <w:autoSpaceDE w:val="0"/>
        <w:autoSpaceDN w:val="0"/>
        <w:adjustRightInd w:val="0"/>
        <w:spacing w:line="480" w:lineRule="auto"/>
        <w:jc w:val="both"/>
        <w:rPr>
          <w:rFonts w:ascii="Times New Roman" w:hAnsi="Times New Roman"/>
          <w:b/>
          <w:bCs/>
          <w:color w:val="000000" w:themeColor="text1"/>
          <w:sz w:val="24"/>
          <w:szCs w:val="24"/>
        </w:rPr>
        <w:sectPr w:rsidR="00687AD7" w:rsidRPr="008148E5" w:rsidSect="007670F0">
          <w:pgSz w:w="15840" w:h="12240" w:orient="landscape"/>
          <w:pgMar w:top="1440" w:right="1440" w:bottom="1440" w:left="1440" w:header="720" w:footer="720" w:gutter="0"/>
          <w:cols w:space="720"/>
          <w:noEndnote/>
          <w:docGrid w:linePitch="299"/>
        </w:sectPr>
      </w:pPr>
    </w:p>
    <w:p w14:paraId="7E3F12C7" w14:textId="770D34F1" w:rsidR="00DF5D84" w:rsidRPr="008148E5" w:rsidRDefault="00B27CCF" w:rsidP="002D67CD">
      <w:pPr>
        <w:widowControl w:val="0"/>
        <w:autoSpaceDE w:val="0"/>
        <w:autoSpaceDN w:val="0"/>
        <w:adjustRightInd w:val="0"/>
        <w:spacing w:line="480" w:lineRule="auto"/>
        <w:jc w:val="both"/>
        <w:rPr>
          <w:rFonts w:ascii="Times New Roman" w:hAnsi="Times New Roman"/>
          <w:b/>
          <w:bCs/>
          <w:color w:val="000000" w:themeColor="text1"/>
          <w:sz w:val="24"/>
          <w:szCs w:val="24"/>
        </w:rPr>
      </w:pPr>
      <w:r w:rsidRPr="008148E5">
        <w:rPr>
          <w:rFonts w:ascii="Times New Roman" w:hAnsi="Times New Roman"/>
          <w:b/>
          <w:bCs/>
          <w:color w:val="000000" w:themeColor="text1"/>
          <w:sz w:val="24"/>
          <w:szCs w:val="24"/>
        </w:rPr>
        <w:lastRenderedPageBreak/>
        <w:t>4.</w:t>
      </w:r>
      <w:r w:rsidR="004722D3" w:rsidRPr="008148E5">
        <w:rPr>
          <w:rFonts w:ascii="Times New Roman" w:hAnsi="Times New Roman"/>
          <w:b/>
          <w:bCs/>
          <w:color w:val="000000" w:themeColor="text1"/>
          <w:sz w:val="24"/>
          <w:szCs w:val="24"/>
        </w:rPr>
        <w:t>4.</w:t>
      </w:r>
      <w:r w:rsidRPr="008148E5">
        <w:rPr>
          <w:rFonts w:ascii="Times New Roman" w:hAnsi="Times New Roman"/>
          <w:b/>
          <w:bCs/>
          <w:color w:val="000000" w:themeColor="text1"/>
          <w:sz w:val="24"/>
          <w:szCs w:val="24"/>
        </w:rPr>
        <w:t xml:space="preserve"> </w:t>
      </w:r>
      <w:r w:rsidR="00DF5D84" w:rsidRPr="008148E5">
        <w:rPr>
          <w:rFonts w:ascii="Times New Roman" w:hAnsi="Times New Roman"/>
          <w:b/>
          <w:bCs/>
          <w:color w:val="000000" w:themeColor="text1"/>
          <w:sz w:val="24"/>
          <w:szCs w:val="24"/>
        </w:rPr>
        <w:t xml:space="preserve">The Effect of </w:t>
      </w:r>
      <w:r w:rsidR="00DB3CF9" w:rsidRPr="008148E5">
        <w:rPr>
          <w:rFonts w:ascii="Times New Roman" w:hAnsi="Times New Roman"/>
          <w:b/>
          <w:bCs/>
          <w:color w:val="000000" w:themeColor="text1"/>
          <w:sz w:val="24"/>
          <w:szCs w:val="24"/>
        </w:rPr>
        <w:t>external shocks</w:t>
      </w:r>
      <w:r w:rsidR="005518D9" w:rsidRPr="008148E5">
        <w:rPr>
          <w:rFonts w:ascii="Times New Roman" w:hAnsi="Times New Roman"/>
          <w:b/>
          <w:bCs/>
          <w:color w:val="000000" w:themeColor="text1"/>
          <w:sz w:val="24"/>
          <w:szCs w:val="24"/>
        </w:rPr>
        <w:t xml:space="preserve"> </w:t>
      </w:r>
      <w:r w:rsidR="00DB3CF9" w:rsidRPr="008148E5">
        <w:rPr>
          <w:rFonts w:ascii="Times New Roman" w:hAnsi="Times New Roman"/>
          <w:b/>
          <w:bCs/>
          <w:color w:val="000000" w:themeColor="text1"/>
          <w:sz w:val="24"/>
          <w:szCs w:val="24"/>
        </w:rPr>
        <w:t>(</w:t>
      </w:r>
      <w:r w:rsidR="00DF5D84" w:rsidRPr="008148E5">
        <w:rPr>
          <w:rFonts w:ascii="Times New Roman" w:hAnsi="Times New Roman"/>
          <w:b/>
          <w:bCs/>
          <w:color w:val="000000" w:themeColor="text1"/>
          <w:sz w:val="24"/>
          <w:szCs w:val="24"/>
        </w:rPr>
        <w:t>Covid-19 Pandemic</w:t>
      </w:r>
      <w:r w:rsidR="00DB3CF9" w:rsidRPr="008148E5">
        <w:rPr>
          <w:rFonts w:ascii="Times New Roman" w:hAnsi="Times New Roman"/>
          <w:b/>
          <w:bCs/>
          <w:color w:val="000000" w:themeColor="text1"/>
          <w:sz w:val="24"/>
          <w:szCs w:val="24"/>
        </w:rPr>
        <w:t>)</w:t>
      </w:r>
    </w:p>
    <w:p w14:paraId="54C05A06" w14:textId="34A2F98C" w:rsidR="00DF5D84" w:rsidRPr="008148E5" w:rsidRDefault="00D8603E" w:rsidP="007670F0">
      <w:pPr>
        <w:spacing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 xml:space="preserve">We next consider the potential effect of the </w:t>
      </w:r>
      <w:r w:rsidR="00945709" w:rsidRPr="008148E5">
        <w:rPr>
          <w:rFonts w:ascii="Times New Roman" w:hAnsi="Times New Roman"/>
          <w:color w:val="000000" w:themeColor="text1"/>
          <w:sz w:val="24"/>
          <w:szCs w:val="24"/>
        </w:rPr>
        <w:t>C</w:t>
      </w:r>
      <w:r w:rsidRPr="008148E5">
        <w:rPr>
          <w:rFonts w:ascii="Times New Roman" w:hAnsi="Times New Roman"/>
          <w:color w:val="000000" w:themeColor="text1"/>
          <w:sz w:val="24"/>
          <w:szCs w:val="24"/>
        </w:rPr>
        <w:t>ovid-19 pandemic on the link between board-CEO friendship ties and performance/risk indicators. These are reported in Table</w:t>
      </w:r>
      <w:r w:rsidR="00043FB2" w:rsidRPr="008148E5">
        <w:rPr>
          <w:rFonts w:ascii="Times New Roman" w:hAnsi="Times New Roman"/>
          <w:color w:val="000000" w:themeColor="text1"/>
          <w:sz w:val="24"/>
          <w:szCs w:val="24"/>
        </w:rPr>
        <w:t>s</w:t>
      </w:r>
      <w:r w:rsidRPr="008148E5">
        <w:rPr>
          <w:rFonts w:ascii="Times New Roman" w:hAnsi="Times New Roman"/>
          <w:color w:val="000000" w:themeColor="text1"/>
          <w:sz w:val="24"/>
          <w:szCs w:val="24"/>
        </w:rPr>
        <w:t xml:space="preserve"> </w:t>
      </w:r>
      <w:r w:rsidR="004F6437" w:rsidRPr="008148E5">
        <w:rPr>
          <w:rFonts w:ascii="Times New Roman" w:hAnsi="Times New Roman"/>
          <w:color w:val="000000" w:themeColor="text1"/>
          <w:sz w:val="24"/>
          <w:szCs w:val="24"/>
        </w:rPr>
        <w:t xml:space="preserve">7 </w:t>
      </w:r>
      <w:r w:rsidRPr="008148E5">
        <w:rPr>
          <w:rFonts w:ascii="Times New Roman" w:hAnsi="Times New Roman"/>
          <w:color w:val="000000" w:themeColor="text1"/>
          <w:sz w:val="24"/>
          <w:szCs w:val="24"/>
        </w:rPr>
        <w:t xml:space="preserve">and Table </w:t>
      </w:r>
      <w:r w:rsidR="004F6437" w:rsidRPr="008148E5">
        <w:rPr>
          <w:rFonts w:ascii="Times New Roman" w:hAnsi="Times New Roman"/>
          <w:color w:val="000000" w:themeColor="text1"/>
          <w:sz w:val="24"/>
          <w:szCs w:val="24"/>
        </w:rPr>
        <w:t>8</w:t>
      </w:r>
      <w:r w:rsidRPr="008148E5">
        <w:rPr>
          <w:rFonts w:ascii="Times New Roman" w:hAnsi="Times New Roman"/>
          <w:color w:val="000000" w:themeColor="text1"/>
          <w:sz w:val="24"/>
          <w:szCs w:val="24"/>
        </w:rPr>
        <w:t>, respectively. We create two new variables (</w:t>
      </w:r>
      <w:r w:rsidR="00663D0A" w:rsidRPr="008148E5">
        <w:rPr>
          <w:rFonts w:ascii="Times New Roman" w:hAnsi="Times New Roman"/>
          <w:i/>
          <w:iCs/>
          <w:color w:val="000000" w:themeColor="text1"/>
          <w:sz w:val="24"/>
          <w:szCs w:val="24"/>
        </w:rPr>
        <w:t>FTB</w:t>
      </w:r>
      <w:r w:rsidRPr="008148E5">
        <w:rPr>
          <w:rFonts w:ascii="Times New Roman" w:hAnsi="Times New Roman"/>
          <w:i/>
          <w:iCs/>
          <w:color w:val="000000" w:themeColor="text1"/>
          <w:sz w:val="24"/>
          <w:szCs w:val="24"/>
        </w:rPr>
        <w:t>*Covid</w:t>
      </w:r>
      <w:r w:rsidRPr="008148E5">
        <w:rPr>
          <w:rFonts w:ascii="Times New Roman" w:hAnsi="Times New Roman"/>
          <w:color w:val="000000" w:themeColor="text1"/>
          <w:sz w:val="24"/>
          <w:szCs w:val="24"/>
        </w:rPr>
        <w:t>; </w:t>
      </w:r>
      <w:r w:rsidR="00663D0A" w:rsidRPr="008148E5">
        <w:rPr>
          <w:rFonts w:ascii="Times New Roman" w:hAnsi="Times New Roman"/>
          <w:i/>
          <w:iCs/>
          <w:color w:val="000000" w:themeColor="text1"/>
          <w:sz w:val="24"/>
          <w:szCs w:val="24"/>
        </w:rPr>
        <w:t>FTD</w:t>
      </w:r>
      <w:r w:rsidRPr="008148E5">
        <w:rPr>
          <w:rFonts w:ascii="Times New Roman" w:hAnsi="Times New Roman"/>
          <w:i/>
          <w:iCs/>
          <w:color w:val="000000" w:themeColor="text1"/>
          <w:sz w:val="24"/>
          <w:szCs w:val="24"/>
        </w:rPr>
        <w:t xml:space="preserve"> *Covid</w:t>
      </w:r>
      <w:r w:rsidRPr="008148E5">
        <w:rPr>
          <w:rFonts w:ascii="Times New Roman" w:hAnsi="Times New Roman"/>
          <w:color w:val="000000" w:themeColor="text1"/>
          <w:sz w:val="24"/>
          <w:szCs w:val="24"/>
        </w:rPr>
        <w:t xml:space="preserve">) by interacting the variables of interest with a COVID dummy factor (i.e., taking the value of 1 if the observed year is 2020 and 0 otherwise). </w:t>
      </w:r>
      <w:r w:rsidR="00ED767C" w:rsidRPr="008148E5">
        <w:rPr>
          <w:rFonts w:ascii="Times New Roman" w:hAnsi="Times New Roman"/>
          <w:color w:val="000000" w:themeColor="text1"/>
          <w:sz w:val="24"/>
          <w:szCs w:val="24"/>
        </w:rPr>
        <w:t>We find</w:t>
      </w:r>
      <w:r w:rsidRPr="008148E5">
        <w:rPr>
          <w:rFonts w:ascii="Times New Roman" w:hAnsi="Times New Roman"/>
          <w:color w:val="000000" w:themeColor="text1"/>
          <w:sz w:val="24"/>
          <w:szCs w:val="24"/>
        </w:rPr>
        <w:t xml:space="preserve"> that the effects of these new variables are insignificant. </w:t>
      </w:r>
      <w:r w:rsidR="0083451E" w:rsidRPr="008148E5">
        <w:rPr>
          <w:rFonts w:ascii="Times New Roman" w:hAnsi="Times New Roman"/>
          <w:color w:val="000000" w:themeColor="text1"/>
          <w:sz w:val="24"/>
          <w:szCs w:val="24"/>
        </w:rPr>
        <w:t>The current results imply that despite the increased vulnerability of firms during the pandemic, the negative effect of CEO-board ties continues to prevail on firms’ performances. However, it is worth to note that the change of the impact after the COVID-19 may not occur instantly in 2020. Therefore, we suggest future studies can revisit the tests to see the longer term effect of the outbreak.</w:t>
      </w:r>
      <w:r w:rsidRPr="008148E5">
        <w:rPr>
          <w:rFonts w:ascii="Times New Roman" w:hAnsi="Times New Roman"/>
          <w:color w:val="000000" w:themeColor="text1"/>
          <w:sz w:val="24"/>
          <w:szCs w:val="24"/>
        </w:rPr>
        <w:t> </w:t>
      </w:r>
      <w:r w:rsidR="00DB3CF9" w:rsidRPr="008148E5">
        <w:rPr>
          <w:rFonts w:ascii="Times New Roman" w:hAnsi="Times New Roman"/>
          <w:color w:val="000000" w:themeColor="text1"/>
          <w:sz w:val="24"/>
          <w:szCs w:val="24"/>
        </w:rPr>
        <w:t xml:space="preserve"> </w:t>
      </w:r>
    </w:p>
    <w:p w14:paraId="71E7CE54" w14:textId="77777777" w:rsidR="00235972" w:rsidRPr="008148E5" w:rsidRDefault="00235972" w:rsidP="002D67CD">
      <w:pPr>
        <w:spacing w:line="480" w:lineRule="auto"/>
        <w:jc w:val="both"/>
        <w:rPr>
          <w:rFonts w:ascii="Times New Roman" w:hAnsi="Times New Roman"/>
          <w:b/>
          <w:bCs/>
          <w:color w:val="000000" w:themeColor="text1"/>
          <w:sz w:val="28"/>
          <w:szCs w:val="28"/>
        </w:rPr>
        <w:sectPr w:rsidR="00235972" w:rsidRPr="008148E5" w:rsidSect="0034048F">
          <w:pgSz w:w="12240" w:h="15840"/>
          <w:pgMar w:top="1440" w:right="1440" w:bottom="1440" w:left="1440" w:header="720" w:footer="720" w:gutter="0"/>
          <w:cols w:space="720"/>
          <w:noEndnote/>
          <w:docGrid w:linePitch="299"/>
        </w:sectPr>
      </w:pPr>
    </w:p>
    <w:tbl>
      <w:tblPr>
        <w:tblW w:w="5968" w:type="pct"/>
        <w:jc w:val="center"/>
        <w:tblCellMar>
          <w:left w:w="75" w:type="dxa"/>
          <w:right w:w="75" w:type="dxa"/>
        </w:tblCellMar>
        <w:tblLook w:val="0000" w:firstRow="0" w:lastRow="0" w:firstColumn="0" w:lastColumn="0" w:noHBand="0" w:noVBand="0"/>
      </w:tblPr>
      <w:tblGrid>
        <w:gridCol w:w="2233"/>
        <w:gridCol w:w="819"/>
        <w:gridCol w:w="820"/>
        <w:gridCol w:w="823"/>
        <w:gridCol w:w="823"/>
        <w:gridCol w:w="823"/>
        <w:gridCol w:w="823"/>
        <w:gridCol w:w="823"/>
        <w:gridCol w:w="823"/>
        <w:gridCol w:w="823"/>
        <w:gridCol w:w="823"/>
        <w:gridCol w:w="823"/>
        <w:gridCol w:w="876"/>
        <w:gridCol w:w="823"/>
        <w:gridCol w:w="823"/>
        <w:gridCol w:w="823"/>
        <w:gridCol w:w="845"/>
      </w:tblGrid>
      <w:tr w:rsidR="008148E5" w:rsidRPr="008148E5" w14:paraId="3F37B358" w14:textId="77777777" w:rsidTr="00230540">
        <w:trPr>
          <w:trHeight w:val="190"/>
          <w:jc w:val="center"/>
        </w:trPr>
        <w:tc>
          <w:tcPr>
            <w:tcW w:w="5000" w:type="pct"/>
            <w:gridSpan w:val="17"/>
            <w:tcBorders>
              <w:top w:val="single" w:sz="6" w:space="0" w:color="auto"/>
              <w:left w:val="nil"/>
              <w:bottom w:val="nil"/>
              <w:right w:val="nil"/>
            </w:tcBorders>
          </w:tcPr>
          <w:p w14:paraId="7A3F597C" w14:textId="6B4C4487" w:rsidR="005E4E79" w:rsidRPr="008148E5" w:rsidRDefault="005E4E79" w:rsidP="00230540">
            <w:pPr>
              <w:widowControl w:val="0"/>
              <w:autoSpaceDE w:val="0"/>
              <w:autoSpaceDN w:val="0"/>
              <w:adjustRightInd w:val="0"/>
              <w:spacing w:after="0" w:line="240" w:lineRule="auto"/>
              <w:rPr>
                <w:rFonts w:ascii="Times New Roman" w:hAnsi="Times New Roman"/>
                <w:b/>
                <w:bCs/>
                <w:color w:val="000000" w:themeColor="text1"/>
              </w:rPr>
            </w:pPr>
            <w:r w:rsidRPr="008148E5">
              <w:rPr>
                <w:rFonts w:ascii="Times New Roman" w:hAnsi="Times New Roman"/>
                <w:b/>
                <w:bCs/>
                <w:color w:val="000000" w:themeColor="text1"/>
              </w:rPr>
              <w:lastRenderedPageBreak/>
              <w:t xml:space="preserve">Table </w:t>
            </w:r>
            <w:r w:rsidR="004F6437" w:rsidRPr="008148E5">
              <w:rPr>
                <w:rFonts w:ascii="Times New Roman" w:hAnsi="Times New Roman"/>
                <w:b/>
                <w:bCs/>
                <w:color w:val="000000" w:themeColor="text1"/>
              </w:rPr>
              <w:t>7</w:t>
            </w:r>
            <w:r w:rsidRPr="008148E5">
              <w:rPr>
                <w:rFonts w:ascii="Times New Roman" w:hAnsi="Times New Roman"/>
                <w:b/>
                <w:bCs/>
                <w:color w:val="000000" w:themeColor="text1"/>
              </w:rPr>
              <w:t xml:space="preserve">: </w:t>
            </w:r>
          </w:p>
          <w:p w14:paraId="6B58F51D" w14:textId="77777777" w:rsidR="005E4E79" w:rsidRPr="008148E5" w:rsidRDefault="005E4E79" w:rsidP="00230540">
            <w:pPr>
              <w:widowControl w:val="0"/>
              <w:autoSpaceDE w:val="0"/>
              <w:autoSpaceDN w:val="0"/>
              <w:adjustRightInd w:val="0"/>
              <w:spacing w:after="0" w:line="240" w:lineRule="auto"/>
              <w:rPr>
                <w:rFonts w:ascii="Times New Roman" w:hAnsi="Times New Roman"/>
                <w:b/>
                <w:bCs/>
                <w:color w:val="000000" w:themeColor="text1"/>
              </w:rPr>
            </w:pPr>
            <w:r w:rsidRPr="008148E5">
              <w:rPr>
                <w:rFonts w:ascii="Times New Roman" w:hAnsi="Times New Roman"/>
                <w:b/>
                <w:bCs/>
                <w:color w:val="000000" w:themeColor="text1"/>
              </w:rPr>
              <w:t>The Effect of the Covid-19 Pandemic on the Relationship between Board-CEO Friendship Ties and Performance of Tourism Firms</w:t>
            </w:r>
          </w:p>
          <w:p w14:paraId="4EC0382B" w14:textId="77777777" w:rsidR="005E4E79" w:rsidRPr="008148E5" w:rsidRDefault="005E4E79" w:rsidP="00230540">
            <w:pPr>
              <w:widowControl w:val="0"/>
              <w:autoSpaceDE w:val="0"/>
              <w:autoSpaceDN w:val="0"/>
              <w:adjustRightInd w:val="0"/>
              <w:spacing w:after="0" w:line="240" w:lineRule="auto"/>
              <w:jc w:val="both"/>
              <w:rPr>
                <w:rFonts w:ascii="Times New Roman" w:hAnsi="Times New Roman"/>
                <w:b/>
                <w:bCs/>
                <w:color w:val="000000" w:themeColor="text1"/>
                <w:sz w:val="18"/>
                <w:szCs w:val="18"/>
              </w:rPr>
            </w:pPr>
            <w:r w:rsidRPr="008148E5">
              <w:rPr>
                <w:rFonts w:ascii="Times New Roman" w:hAnsi="Times New Roman"/>
                <w:i/>
                <w:iCs/>
                <w:color w:val="000000" w:themeColor="text1"/>
                <w:sz w:val="18"/>
                <w:szCs w:val="18"/>
              </w:rPr>
              <w:t>Robust standard errors are employed to capture to capture serial correlation and</w:t>
            </w:r>
            <w:r w:rsidRPr="008148E5">
              <w:rPr>
                <w:rFonts w:ascii="Times New Roman" w:hAnsi="Times New Roman"/>
                <w:color w:val="000000" w:themeColor="text1"/>
                <w:sz w:val="18"/>
                <w:szCs w:val="18"/>
              </w:rPr>
              <w:t xml:space="preserve"> </w:t>
            </w:r>
            <w:r w:rsidRPr="008148E5">
              <w:rPr>
                <w:rFonts w:ascii="Times New Roman" w:hAnsi="Times New Roman"/>
                <w:i/>
                <w:iCs/>
                <w:color w:val="000000" w:themeColor="text1"/>
                <w:sz w:val="18"/>
                <w:szCs w:val="18"/>
              </w:rPr>
              <w:t>heteroskedasticity. P-values are reported in paratheses. ***, **, and * denote 1%, 5% and 10% significance level. Definitions and measurements of all variables are presented in Table 1.</w:t>
            </w:r>
          </w:p>
        </w:tc>
      </w:tr>
      <w:tr w:rsidR="008148E5" w:rsidRPr="008148E5" w14:paraId="6E8EFF83" w14:textId="77777777" w:rsidTr="00230540">
        <w:trPr>
          <w:trHeight w:val="382"/>
          <w:jc w:val="center"/>
        </w:trPr>
        <w:tc>
          <w:tcPr>
            <w:tcW w:w="722" w:type="pct"/>
            <w:tcBorders>
              <w:top w:val="single" w:sz="6" w:space="0" w:color="auto"/>
              <w:left w:val="nil"/>
              <w:bottom w:val="nil"/>
            </w:tcBorders>
          </w:tcPr>
          <w:p w14:paraId="56E81C1F"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3207" w:type="pct"/>
            <w:gridSpan w:val="12"/>
            <w:tcBorders>
              <w:top w:val="single" w:sz="6" w:space="0" w:color="auto"/>
              <w:left w:val="nil"/>
              <w:bottom w:val="nil"/>
              <w:right w:val="single" w:sz="4" w:space="0" w:color="auto"/>
            </w:tcBorders>
          </w:tcPr>
          <w:p w14:paraId="218BB358" w14:textId="77777777" w:rsidR="005E4E79" w:rsidRPr="008148E5" w:rsidRDefault="005E4E79" w:rsidP="00230540">
            <w:pPr>
              <w:widowControl w:val="0"/>
              <w:autoSpaceDE w:val="0"/>
              <w:autoSpaceDN w:val="0"/>
              <w:adjustRightInd w:val="0"/>
              <w:spacing w:after="0" w:line="240" w:lineRule="auto"/>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Panel A:</w:t>
            </w:r>
          </w:p>
          <w:p w14:paraId="076C07E5" w14:textId="77777777" w:rsidR="005E4E79" w:rsidRPr="008148E5" w:rsidRDefault="005E4E79" w:rsidP="00230540">
            <w:pPr>
              <w:widowControl w:val="0"/>
              <w:autoSpaceDE w:val="0"/>
              <w:autoSpaceDN w:val="0"/>
              <w:adjustRightInd w:val="0"/>
              <w:spacing w:after="0" w:line="240" w:lineRule="auto"/>
              <w:jc w:val="center"/>
              <w:rPr>
                <w:rFonts w:ascii="Times New Roman" w:hAnsi="Times New Roman"/>
                <w:b/>
                <w:bCs/>
                <w:color w:val="000000" w:themeColor="text1"/>
                <w:sz w:val="16"/>
                <w:szCs w:val="16"/>
              </w:rPr>
            </w:pPr>
            <w:r w:rsidRPr="008148E5">
              <w:rPr>
                <w:rFonts w:ascii="Times New Roman" w:hAnsi="Times New Roman"/>
                <w:b/>
                <w:bCs/>
                <w:color w:val="000000" w:themeColor="text1"/>
                <w:sz w:val="16"/>
                <w:szCs w:val="16"/>
              </w:rPr>
              <w:t>Market Value</w:t>
            </w:r>
          </w:p>
        </w:tc>
        <w:tc>
          <w:tcPr>
            <w:tcW w:w="1071" w:type="pct"/>
            <w:gridSpan w:val="4"/>
            <w:tcBorders>
              <w:top w:val="single" w:sz="6" w:space="0" w:color="auto"/>
              <w:left w:val="single" w:sz="4" w:space="0" w:color="auto"/>
              <w:bottom w:val="nil"/>
            </w:tcBorders>
          </w:tcPr>
          <w:p w14:paraId="56779643" w14:textId="77777777" w:rsidR="005E4E79" w:rsidRPr="008148E5" w:rsidRDefault="005E4E79" w:rsidP="00230540">
            <w:pPr>
              <w:widowControl w:val="0"/>
              <w:autoSpaceDE w:val="0"/>
              <w:autoSpaceDN w:val="0"/>
              <w:adjustRightInd w:val="0"/>
              <w:spacing w:after="0" w:line="240" w:lineRule="auto"/>
              <w:jc w:val="center"/>
              <w:rPr>
                <w:rFonts w:ascii="Times New Roman" w:hAnsi="Times New Roman"/>
                <w:color w:val="000000" w:themeColor="text1"/>
                <w:sz w:val="16"/>
                <w:szCs w:val="16"/>
              </w:rPr>
            </w:pPr>
            <w:r w:rsidRPr="008148E5">
              <w:rPr>
                <w:rFonts w:ascii="Times New Roman" w:hAnsi="Times New Roman"/>
                <w:color w:val="000000" w:themeColor="text1"/>
                <w:sz w:val="16"/>
                <w:szCs w:val="16"/>
              </w:rPr>
              <w:t>Panel B:</w:t>
            </w:r>
          </w:p>
          <w:p w14:paraId="44CC596A" w14:textId="77777777" w:rsidR="005E4E79" w:rsidRPr="008148E5" w:rsidRDefault="005E4E79" w:rsidP="00230540">
            <w:pPr>
              <w:widowControl w:val="0"/>
              <w:autoSpaceDE w:val="0"/>
              <w:autoSpaceDN w:val="0"/>
              <w:adjustRightInd w:val="0"/>
              <w:spacing w:after="0" w:line="240" w:lineRule="auto"/>
              <w:jc w:val="center"/>
              <w:rPr>
                <w:rFonts w:ascii="Times New Roman" w:hAnsi="Times New Roman"/>
                <w:b/>
                <w:bCs/>
                <w:color w:val="000000" w:themeColor="text1"/>
                <w:sz w:val="16"/>
                <w:szCs w:val="16"/>
              </w:rPr>
            </w:pPr>
            <w:r w:rsidRPr="008148E5">
              <w:rPr>
                <w:rFonts w:ascii="Times New Roman" w:hAnsi="Times New Roman"/>
                <w:b/>
                <w:bCs/>
                <w:color w:val="000000" w:themeColor="text1"/>
                <w:sz w:val="16"/>
                <w:szCs w:val="16"/>
              </w:rPr>
              <w:t>Profitability</w:t>
            </w:r>
          </w:p>
        </w:tc>
      </w:tr>
      <w:tr w:rsidR="008148E5" w:rsidRPr="008148E5" w14:paraId="1401E925" w14:textId="77777777" w:rsidTr="00230540">
        <w:trPr>
          <w:trHeight w:val="201"/>
          <w:jc w:val="center"/>
        </w:trPr>
        <w:tc>
          <w:tcPr>
            <w:tcW w:w="722" w:type="pct"/>
            <w:tcBorders>
              <w:top w:val="single" w:sz="6" w:space="0" w:color="auto"/>
              <w:left w:val="nil"/>
              <w:bottom w:val="nil"/>
            </w:tcBorders>
          </w:tcPr>
          <w:p w14:paraId="7EED33C8"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5" w:type="pct"/>
            <w:tcBorders>
              <w:top w:val="single" w:sz="6" w:space="0" w:color="auto"/>
              <w:left w:val="nil"/>
              <w:bottom w:val="nil"/>
              <w:right w:val="nil"/>
            </w:tcBorders>
          </w:tcPr>
          <w:p w14:paraId="6CE86EC6"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w:t>
            </w:r>
          </w:p>
        </w:tc>
        <w:tc>
          <w:tcPr>
            <w:tcW w:w="265" w:type="pct"/>
            <w:tcBorders>
              <w:top w:val="single" w:sz="6" w:space="0" w:color="auto"/>
              <w:left w:val="nil"/>
              <w:bottom w:val="nil"/>
              <w:right w:val="nil"/>
            </w:tcBorders>
          </w:tcPr>
          <w:p w14:paraId="2BEE8A28"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(2)</w:t>
            </w:r>
          </w:p>
        </w:tc>
        <w:tc>
          <w:tcPr>
            <w:tcW w:w="266" w:type="pct"/>
            <w:tcBorders>
              <w:top w:val="single" w:sz="6" w:space="0" w:color="auto"/>
              <w:left w:val="nil"/>
              <w:bottom w:val="nil"/>
              <w:right w:val="nil"/>
            </w:tcBorders>
          </w:tcPr>
          <w:p w14:paraId="7936ED7B"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(3)</w:t>
            </w:r>
          </w:p>
        </w:tc>
        <w:tc>
          <w:tcPr>
            <w:tcW w:w="266" w:type="pct"/>
            <w:tcBorders>
              <w:top w:val="single" w:sz="6" w:space="0" w:color="auto"/>
              <w:left w:val="nil"/>
              <w:bottom w:val="nil"/>
              <w:right w:val="nil"/>
            </w:tcBorders>
          </w:tcPr>
          <w:p w14:paraId="4B41766D"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(4)</w:t>
            </w:r>
          </w:p>
        </w:tc>
        <w:tc>
          <w:tcPr>
            <w:tcW w:w="266" w:type="pct"/>
            <w:tcBorders>
              <w:top w:val="single" w:sz="6" w:space="0" w:color="auto"/>
              <w:left w:val="nil"/>
              <w:bottom w:val="nil"/>
              <w:right w:val="nil"/>
            </w:tcBorders>
          </w:tcPr>
          <w:p w14:paraId="29691F6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(5)</w:t>
            </w:r>
          </w:p>
        </w:tc>
        <w:tc>
          <w:tcPr>
            <w:tcW w:w="266" w:type="pct"/>
            <w:tcBorders>
              <w:top w:val="single" w:sz="6" w:space="0" w:color="auto"/>
              <w:left w:val="nil"/>
              <w:bottom w:val="nil"/>
              <w:right w:val="nil"/>
            </w:tcBorders>
          </w:tcPr>
          <w:p w14:paraId="40E73452"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(6)</w:t>
            </w:r>
          </w:p>
        </w:tc>
        <w:tc>
          <w:tcPr>
            <w:tcW w:w="266" w:type="pct"/>
            <w:tcBorders>
              <w:top w:val="single" w:sz="6" w:space="0" w:color="auto"/>
              <w:left w:val="nil"/>
              <w:bottom w:val="nil"/>
              <w:right w:val="nil"/>
            </w:tcBorders>
          </w:tcPr>
          <w:p w14:paraId="00CF0F93"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(7)</w:t>
            </w:r>
          </w:p>
        </w:tc>
        <w:tc>
          <w:tcPr>
            <w:tcW w:w="266" w:type="pct"/>
            <w:tcBorders>
              <w:top w:val="single" w:sz="6" w:space="0" w:color="auto"/>
              <w:left w:val="nil"/>
              <w:bottom w:val="nil"/>
              <w:right w:val="nil"/>
            </w:tcBorders>
          </w:tcPr>
          <w:p w14:paraId="22952F74"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(8)</w:t>
            </w:r>
          </w:p>
        </w:tc>
        <w:tc>
          <w:tcPr>
            <w:tcW w:w="266" w:type="pct"/>
            <w:tcBorders>
              <w:top w:val="single" w:sz="6" w:space="0" w:color="auto"/>
              <w:left w:val="nil"/>
              <w:bottom w:val="nil"/>
              <w:right w:val="nil"/>
            </w:tcBorders>
          </w:tcPr>
          <w:p w14:paraId="504A3FB2"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(9)</w:t>
            </w:r>
          </w:p>
        </w:tc>
        <w:tc>
          <w:tcPr>
            <w:tcW w:w="266" w:type="pct"/>
            <w:tcBorders>
              <w:top w:val="single" w:sz="6" w:space="0" w:color="auto"/>
              <w:left w:val="nil"/>
              <w:bottom w:val="nil"/>
              <w:right w:val="nil"/>
            </w:tcBorders>
          </w:tcPr>
          <w:p w14:paraId="4B7A6ABD"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(10)</w:t>
            </w:r>
          </w:p>
        </w:tc>
        <w:tc>
          <w:tcPr>
            <w:tcW w:w="266" w:type="pct"/>
            <w:tcBorders>
              <w:top w:val="single" w:sz="6" w:space="0" w:color="auto"/>
              <w:left w:val="nil"/>
              <w:bottom w:val="nil"/>
              <w:right w:val="nil"/>
            </w:tcBorders>
          </w:tcPr>
          <w:p w14:paraId="325DB95D"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(11)</w:t>
            </w:r>
          </w:p>
        </w:tc>
        <w:tc>
          <w:tcPr>
            <w:tcW w:w="283" w:type="pct"/>
            <w:tcBorders>
              <w:top w:val="single" w:sz="6" w:space="0" w:color="auto"/>
              <w:left w:val="nil"/>
              <w:bottom w:val="nil"/>
              <w:right w:val="single" w:sz="4" w:space="0" w:color="auto"/>
            </w:tcBorders>
          </w:tcPr>
          <w:p w14:paraId="509D036B"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(12)</w:t>
            </w:r>
          </w:p>
        </w:tc>
        <w:tc>
          <w:tcPr>
            <w:tcW w:w="266" w:type="pct"/>
            <w:tcBorders>
              <w:top w:val="single" w:sz="6" w:space="0" w:color="auto"/>
              <w:left w:val="single" w:sz="4" w:space="0" w:color="auto"/>
              <w:bottom w:val="nil"/>
              <w:right w:val="nil"/>
            </w:tcBorders>
          </w:tcPr>
          <w:p w14:paraId="32990985"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w:t>
            </w:r>
          </w:p>
        </w:tc>
        <w:tc>
          <w:tcPr>
            <w:tcW w:w="266" w:type="pct"/>
            <w:tcBorders>
              <w:top w:val="single" w:sz="6" w:space="0" w:color="auto"/>
              <w:left w:val="nil"/>
              <w:bottom w:val="nil"/>
              <w:right w:val="nil"/>
            </w:tcBorders>
          </w:tcPr>
          <w:p w14:paraId="340F118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(14)</w:t>
            </w:r>
          </w:p>
        </w:tc>
        <w:tc>
          <w:tcPr>
            <w:tcW w:w="266" w:type="pct"/>
            <w:tcBorders>
              <w:top w:val="single" w:sz="6" w:space="0" w:color="auto"/>
              <w:left w:val="nil"/>
              <w:bottom w:val="nil"/>
              <w:right w:val="nil"/>
            </w:tcBorders>
          </w:tcPr>
          <w:p w14:paraId="411F41B4"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(15)</w:t>
            </w:r>
          </w:p>
        </w:tc>
        <w:tc>
          <w:tcPr>
            <w:tcW w:w="273" w:type="pct"/>
            <w:tcBorders>
              <w:top w:val="single" w:sz="6" w:space="0" w:color="auto"/>
              <w:left w:val="nil"/>
              <w:bottom w:val="nil"/>
              <w:right w:val="nil"/>
            </w:tcBorders>
          </w:tcPr>
          <w:p w14:paraId="672866F0"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(16)</w:t>
            </w:r>
          </w:p>
        </w:tc>
      </w:tr>
      <w:tr w:rsidR="008148E5" w:rsidRPr="008148E5" w14:paraId="3AC32537" w14:textId="77777777" w:rsidTr="00230540">
        <w:trPr>
          <w:trHeight w:val="82"/>
          <w:jc w:val="center"/>
        </w:trPr>
        <w:tc>
          <w:tcPr>
            <w:tcW w:w="722" w:type="pct"/>
            <w:tcBorders>
              <w:top w:val="nil"/>
              <w:left w:val="nil"/>
              <w:bottom w:val="single" w:sz="6" w:space="0" w:color="auto"/>
            </w:tcBorders>
          </w:tcPr>
          <w:p w14:paraId="2859EFC2"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VARIABLES</w:t>
            </w:r>
          </w:p>
        </w:tc>
        <w:tc>
          <w:tcPr>
            <w:tcW w:w="265" w:type="pct"/>
            <w:tcBorders>
              <w:top w:val="nil"/>
              <w:left w:val="nil"/>
              <w:bottom w:val="single" w:sz="6" w:space="0" w:color="auto"/>
              <w:right w:val="nil"/>
            </w:tcBorders>
          </w:tcPr>
          <w:p w14:paraId="1D4FAB9D"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vertAlign w:val="subscript"/>
              </w:rPr>
            </w:pPr>
            <w:proofErr w:type="spellStart"/>
            <w:r w:rsidRPr="008148E5">
              <w:rPr>
                <w:rFonts w:ascii="Times New Roman" w:hAnsi="Times New Roman"/>
                <w:i/>
                <w:iCs/>
                <w:color w:val="000000" w:themeColor="text1"/>
                <w:sz w:val="16"/>
                <w:szCs w:val="16"/>
              </w:rPr>
              <w:t>LnQ</w:t>
            </w:r>
            <w:proofErr w:type="spellEnd"/>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265" w:type="pct"/>
            <w:tcBorders>
              <w:top w:val="nil"/>
              <w:left w:val="nil"/>
              <w:bottom w:val="single" w:sz="6" w:space="0" w:color="auto"/>
              <w:right w:val="nil"/>
            </w:tcBorders>
          </w:tcPr>
          <w:p w14:paraId="14775A1D" w14:textId="77777777" w:rsidR="005E4E79" w:rsidRPr="008148E5" w:rsidRDefault="005E4E79" w:rsidP="00230540">
            <w:pPr>
              <w:widowControl w:val="0"/>
              <w:autoSpaceDE w:val="0"/>
              <w:autoSpaceDN w:val="0"/>
              <w:adjustRightInd w:val="0"/>
              <w:spacing w:after="0" w:line="240" w:lineRule="auto"/>
              <w:rPr>
                <w:rFonts w:ascii="Times New Roman" w:hAnsi="Times New Roman"/>
                <w:i/>
                <w:iCs/>
                <w:color w:val="000000" w:themeColor="text1"/>
                <w:sz w:val="16"/>
                <w:szCs w:val="16"/>
              </w:rPr>
            </w:pPr>
            <w:proofErr w:type="spellStart"/>
            <w:r w:rsidRPr="008148E5">
              <w:rPr>
                <w:rFonts w:ascii="Times New Roman" w:hAnsi="Times New Roman"/>
                <w:i/>
                <w:iCs/>
                <w:color w:val="000000" w:themeColor="text1"/>
                <w:sz w:val="16"/>
                <w:szCs w:val="16"/>
              </w:rPr>
              <w:t>LnQ</w:t>
            </w:r>
            <w:proofErr w:type="spellEnd"/>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t+1</w:t>
            </w:r>
          </w:p>
        </w:tc>
        <w:tc>
          <w:tcPr>
            <w:tcW w:w="266" w:type="pct"/>
            <w:tcBorders>
              <w:top w:val="nil"/>
              <w:left w:val="nil"/>
              <w:bottom w:val="single" w:sz="6" w:space="0" w:color="auto"/>
              <w:right w:val="nil"/>
            </w:tcBorders>
          </w:tcPr>
          <w:p w14:paraId="41C8C73A"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roofErr w:type="spellStart"/>
            <w:r w:rsidRPr="008148E5">
              <w:rPr>
                <w:rFonts w:ascii="Times New Roman" w:hAnsi="Times New Roman"/>
                <w:i/>
                <w:iCs/>
                <w:color w:val="000000" w:themeColor="text1"/>
                <w:sz w:val="16"/>
                <w:szCs w:val="16"/>
              </w:rPr>
              <w:t>LnQ</w:t>
            </w:r>
            <w:proofErr w:type="spellEnd"/>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266" w:type="pct"/>
            <w:tcBorders>
              <w:top w:val="nil"/>
              <w:left w:val="nil"/>
              <w:bottom w:val="single" w:sz="6" w:space="0" w:color="auto"/>
              <w:right w:val="nil"/>
            </w:tcBorders>
          </w:tcPr>
          <w:p w14:paraId="4E8FDADB" w14:textId="77777777" w:rsidR="005E4E79" w:rsidRPr="008148E5" w:rsidRDefault="005E4E79" w:rsidP="00230540">
            <w:pPr>
              <w:widowControl w:val="0"/>
              <w:autoSpaceDE w:val="0"/>
              <w:autoSpaceDN w:val="0"/>
              <w:adjustRightInd w:val="0"/>
              <w:spacing w:after="0" w:line="240" w:lineRule="auto"/>
              <w:rPr>
                <w:rFonts w:ascii="Times New Roman" w:hAnsi="Times New Roman"/>
                <w:i/>
                <w:iCs/>
                <w:color w:val="000000" w:themeColor="text1"/>
                <w:sz w:val="16"/>
                <w:szCs w:val="16"/>
              </w:rPr>
            </w:pPr>
            <w:proofErr w:type="spellStart"/>
            <w:r w:rsidRPr="008148E5">
              <w:rPr>
                <w:rFonts w:ascii="Times New Roman" w:hAnsi="Times New Roman"/>
                <w:i/>
                <w:iCs/>
                <w:color w:val="000000" w:themeColor="text1"/>
                <w:sz w:val="16"/>
                <w:szCs w:val="16"/>
              </w:rPr>
              <w:t>LnQ</w:t>
            </w:r>
            <w:proofErr w:type="spellEnd"/>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t+1</w:t>
            </w:r>
          </w:p>
        </w:tc>
        <w:tc>
          <w:tcPr>
            <w:tcW w:w="266" w:type="pct"/>
            <w:tcBorders>
              <w:top w:val="nil"/>
              <w:left w:val="nil"/>
              <w:bottom w:val="single" w:sz="6" w:space="0" w:color="auto"/>
              <w:right w:val="nil"/>
            </w:tcBorders>
          </w:tcPr>
          <w:p w14:paraId="7FCBD4C7"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vertAlign w:val="subscript"/>
              </w:rPr>
            </w:pPr>
            <w:proofErr w:type="spellStart"/>
            <w:r w:rsidRPr="008148E5">
              <w:rPr>
                <w:rFonts w:ascii="Times New Roman" w:hAnsi="Times New Roman"/>
                <w:i/>
                <w:iCs/>
                <w:color w:val="000000" w:themeColor="text1"/>
                <w:sz w:val="16"/>
                <w:szCs w:val="16"/>
              </w:rPr>
              <w:t>MtoB</w:t>
            </w:r>
            <w:proofErr w:type="spellEnd"/>
            <w:r w:rsidRPr="008148E5">
              <w:rPr>
                <w:rFonts w:ascii="Times New Roman" w:hAnsi="Times New Roman"/>
                <w:color w:val="000000" w:themeColor="text1"/>
                <w:sz w:val="16"/>
                <w:szCs w:val="16"/>
                <w:vertAlign w:val="subscript"/>
              </w:rPr>
              <w:t xml:space="preserve"> t</w:t>
            </w:r>
          </w:p>
        </w:tc>
        <w:tc>
          <w:tcPr>
            <w:tcW w:w="266" w:type="pct"/>
            <w:tcBorders>
              <w:top w:val="nil"/>
              <w:left w:val="nil"/>
              <w:bottom w:val="single" w:sz="6" w:space="0" w:color="auto"/>
              <w:right w:val="nil"/>
            </w:tcBorders>
          </w:tcPr>
          <w:p w14:paraId="49AED299" w14:textId="77777777" w:rsidR="005E4E79" w:rsidRPr="008148E5" w:rsidRDefault="005E4E79" w:rsidP="00230540">
            <w:pPr>
              <w:widowControl w:val="0"/>
              <w:autoSpaceDE w:val="0"/>
              <w:autoSpaceDN w:val="0"/>
              <w:adjustRightInd w:val="0"/>
              <w:spacing w:after="0" w:line="240" w:lineRule="auto"/>
              <w:rPr>
                <w:rFonts w:ascii="Times New Roman" w:hAnsi="Times New Roman"/>
                <w:i/>
                <w:iCs/>
                <w:color w:val="000000" w:themeColor="text1"/>
                <w:sz w:val="16"/>
                <w:szCs w:val="16"/>
              </w:rPr>
            </w:pPr>
            <w:proofErr w:type="spellStart"/>
            <w:r w:rsidRPr="008148E5">
              <w:rPr>
                <w:rFonts w:ascii="Times New Roman" w:hAnsi="Times New Roman"/>
                <w:i/>
                <w:iCs/>
                <w:color w:val="000000" w:themeColor="text1"/>
                <w:sz w:val="16"/>
                <w:szCs w:val="16"/>
              </w:rPr>
              <w:t>MtoB</w:t>
            </w:r>
            <w:proofErr w:type="spellEnd"/>
            <w:r w:rsidRPr="008148E5">
              <w:rPr>
                <w:rFonts w:ascii="Times New Roman" w:hAnsi="Times New Roman"/>
                <w:color w:val="000000" w:themeColor="text1"/>
                <w:sz w:val="16"/>
                <w:szCs w:val="16"/>
                <w:vertAlign w:val="subscript"/>
              </w:rPr>
              <w:t xml:space="preserve"> t+1</w:t>
            </w:r>
          </w:p>
        </w:tc>
        <w:tc>
          <w:tcPr>
            <w:tcW w:w="266" w:type="pct"/>
            <w:tcBorders>
              <w:top w:val="nil"/>
              <w:left w:val="nil"/>
              <w:bottom w:val="single" w:sz="6" w:space="0" w:color="auto"/>
              <w:right w:val="nil"/>
            </w:tcBorders>
          </w:tcPr>
          <w:p w14:paraId="52D21E9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roofErr w:type="spellStart"/>
            <w:r w:rsidRPr="008148E5">
              <w:rPr>
                <w:rFonts w:ascii="Times New Roman" w:hAnsi="Times New Roman"/>
                <w:i/>
                <w:iCs/>
                <w:color w:val="000000" w:themeColor="text1"/>
                <w:sz w:val="16"/>
                <w:szCs w:val="16"/>
              </w:rPr>
              <w:t>MtoB</w:t>
            </w:r>
            <w:proofErr w:type="spellEnd"/>
            <w:r w:rsidRPr="008148E5">
              <w:rPr>
                <w:rFonts w:ascii="Times New Roman" w:hAnsi="Times New Roman"/>
                <w:color w:val="000000" w:themeColor="text1"/>
                <w:sz w:val="16"/>
                <w:szCs w:val="16"/>
                <w:vertAlign w:val="subscript"/>
              </w:rPr>
              <w:t xml:space="preserve"> t</w:t>
            </w:r>
          </w:p>
        </w:tc>
        <w:tc>
          <w:tcPr>
            <w:tcW w:w="266" w:type="pct"/>
            <w:tcBorders>
              <w:top w:val="nil"/>
              <w:left w:val="nil"/>
              <w:bottom w:val="single" w:sz="6" w:space="0" w:color="auto"/>
              <w:right w:val="nil"/>
            </w:tcBorders>
          </w:tcPr>
          <w:p w14:paraId="61ED1725" w14:textId="77777777" w:rsidR="005E4E79" w:rsidRPr="008148E5" w:rsidRDefault="005E4E79" w:rsidP="00230540">
            <w:pPr>
              <w:widowControl w:val="0"/>
              <w:autoSpaceDE w:val="0"/>
              <w:autoSpaceDN w:val="0"/>
              <w:adjustRightInd w:val="0"/>
              <w:spacing w:after="0" w:line="240" w:lineRule="auto"/>
              <w:rPr>
                <w:rFonts w:ascii="Times New Roman" w:hAnsi="Times New Roman"/>
                <w:i/>
                <w:iCs/>
                <w:color w:val="000000" w:themeColor="text1"/>
                <w:sz w:val="16"/>
                <w:szCs w:val="16"/>
              </w:rPr>
            </w:pPr>
            <w:proofErr w:type="spellStart"/>
            <w:r w:rsidRPr="008148E5">
              <w:rPr>
                <w:rFonts w:ascii="Times New Roman" w:hAnsi="Times New Roman"/>
                <w:i/>
                <w:iCs/>
                <w:color w:val="000000" w:themeColor="text1"/>
                <w:sz w:val="16"/>
                <w:szCs w:val="16"/>
              </w:rPr>
              <w:t>MtoB</w:t>
            </w:r>
            <w:proofErr w:type="spellEnd"/>
            <w:r w:rsidRPr="008148E5">
              <w:rPr>
                <w:rFonts w:ascii="Times New Roman" w:hAnsi="Times New Roman"/>
                <w:color w:val="000000" w:themeColor="text1"/>
                <w:sz w:val="16"/>
                <w:szCs w:val="16"/>
                <w:vertAlign w:val="subscript"/>
              </w:rPr>
              <w:t xml:space="preserve"> t+1</w:t>
            </w:r>
          </w:p>
        </w:tc>
        <w:tc>
          <w:tcPr>
            <w:tcW w:w="266" w:type="pct"/>
            <w:tcBorders>
              <w:top w:val="nil"/>
              <w:left w:val="nil"/>
              <w:bottom w:val="single" w:sz="6" w:space="0" w:color="auto"/>
              <w:right w:val="nil"/>
            </w:tcBorders>
          </w:tcPr>
          <w:p w14:paraId="5F9DC36D"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vertAlign w:val="subscript"/>
              </w:rPr>
            </w:pPr>
            <w:proofErr w:type="spellStart"/>
            <w:r w:rsidRPr="008148E5">
              <w:rPr>
                <w:rFonts w:ascii="Times New Roman" w:hAnsi="Times New Roman"/>
                <w:i/>
                <w:iCs/>
                <w:color w:val="000000" w:themeColor="text1"/>
                <w:sz w:val="16"/>
                <w:szCs w:val="16"/>
              </w:rPr>
              <w:t>LnMC</w:t>
            </w:r>
            <w:proofErr w:type="spellEnd"/>
            <w:r w:rsidRPr="008148E5">
              <w:rPr>
                <w:rFonts w:ascii="Times New Roman" w:hAnsi="Times New Roman"/>
                <w:color w:val="000000" w:themeColor="text1"/>
                <w:sz w:val="16"/>
                <w:szCs w:val="16"/>
                <w:vertAlign w:val="subscript"/>
              </w:rPr>
              <w:t xml:space="preserve"> t</w:t>
            </w:r>
          </w:p>
        </w:tc>
        <w:tc>
          <w:tcPr>
            <w:tcW w:w="266" w:type="pct"/>
            <w:tcBorders>
              <w:top w:val="nil"/>
              <w:left w:val="nil"/>
              <w:bottom w:val="single" w:sz="6" w:space="0" w:color="auto"/>
              <w:right w:val="nil"/>
            </w:tcBorders>
          </w:tcPr>
          <w:p w14:paraId="425F1666" w14:textId="77777777" w:rsidR="005E4E79" w:rsidRPr="008148E5" w:rsidRDefault="005E4E79" w:rsidP="00230540">
            <w:pPr>
              <w:widowControl w:val="0"/>
              <w:autoSpaceDE w:val="0"/>
              <w:autoSpaceDN w:val="0"/>
              <w:adjustRightInd w:val="0"/>
              <w:spacing w:after="0" w:line="240" w:lineRule="auto"/>
              <w:rPr>
                <w:rFonts w:ascii="Times New Roman" w:hAnsi="Times New Roman"/>
                <w:i/>
                <w:iCs/>
                <w:color w:val="000000" w:themeColor="text1"/>
                <w:sz w:val="16"/>
                <w:szCs w:val="16"/>
              </w:rPr>
            </w:pPr>
            <w:proofErr w:type="spellStart"/>
            <w:r w:rsidRPr="008148E5">
              <w:rPr>
                <w:rFonts w:ascii="Times New Roman" w:hAnsi="Times New Roman"/>
                <w:i/>
                <w:iCs/>
                <w:color w:val="000000" w:themeColor="text1"/>
                <w:sz w:val="16"/>
                <w:szCs w:val="16"/>
              </w:rPr>
              <w:t>LnMC</w:t>
            </w:r>
            <w:proofErr w:type="spellEnd"/>
            <w:r w:rsidRPr="008148E5">
              <w:rPr>
                <w:rFonts w:ascii="Times New Roman" w:hAnsi="Times New Roman"/>
                <w:color w:val="000000" w:themeColor="text1"/>
                <w:sz w:val="16"/>
                <w:szCs w:val="16"/>
                <w:vertAlign w:val="subscript"/>
              </w:rPr>
              <w:t xml:space="preserve"> t+1</w:t>
            </w:r>
          </w:p>
        </w:tc>
        <w:tc>
          <w:tcPr>
            <w:tcW w:w="266" w:type="pct"/>
            <w:tcBorders>
              <w:top w:val="nil"/>
              <w:left w:val="nil"/>
              <w:bottom w:val="single" w:sz="6" w:space="0" w:color="auto"/>
              <w:right w:val="nil"/>
            </w:tcBorders>
          </w:tcPr>
          <w:p w14:paraId="54EB0CD0" w14:textId="77777777" w:rsidR="005E4E79" w:rsidRPr="008148E5" w:rsidRDefault="005E4E79" w:rsidP="00230540">
            <w:pPr>
              <w:widowControl w:val="0"/>
              <w:autoSpaceDE w:val="0"/>
              <w:autoSpaceDN w:val="0"/>
              <w:adjustRightInd w:val="0"/>
              <w:spacing w:after="0" w:line="240" w:lineRule="auto"/>
              <w:rPr>
                <w:rFonts w:ascii="Times New Roman" w:hAnsi="Times New Roman"/>
                <w:i/>
                <w:iCs/>
                <w:color w:val="000000" w:themeColor="text1"/>
                <w:sz w:val="16"/>
                <w:szCs w:val="16"/>
              </w:rPr>
            </w:pPr>
            <w:proofErr w:type="spellStart"/>
            <w:r w:rsidRPr="008148E5">
              <w:rPr>
                <w:rFonts w:ascii="Times New Roman" w:hAnsi="Times New Roman"/>
                <w:i/>
                <w:iCs/>
                <w:color w:val="000000" w:themeColor="text1"/>
                <w:sz w:val="16"/>
                <w:szCs w:val="16"/>
              </w:rPr>
              <w:t>LnMC</w:t>
            </w:r>
            <w:proofErr w:type="spellEnd"/>
            <w:r w:rsidRPr="008148E5">
              <w:rPr>
                <w:rFonts w:ascii="Times New Roman" w:hAnsi="Times New Roman"/>
                <w:color w:val="000000" w:themeColor="text1"/>
                <w:sz w:val="16"/>
                <w:szCs w:val="16"/>
                <w:vertAlign w:val="subscript"/>
              </w:rPr>
              <w:t xml:space="preserve"> t</w:t>
            </w:r>
          </w:p>
        </w:tc>
        <w:tc>
          <w:tcPr>
            <w:tcW w:w="283" w:type="pct"/>
            <w:tcBorders>
              <w:top w:val="nil"/>
              <w:left w:val="nil"/>
              <w:bottom w:val="single" w:sz="6" w:space="0" w:color="auto"/>
              <w:right w:val="single" w:sz="4" w:space="0" w:color="auto"/>
            </w:tcBorders>
          </w:tcPr>
          <w:p w14:paraId="58576585"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roofErr w:type="spellStart"/>
            <w:r w:rsidRPr="008148E5">
              <w:rPr>
                <w:rFonts w:ascii="Times New Roman" w:hAnsi="Times New Roman"/>
                <w:i/>
                <w:iCs/>
                <w:color w:val="000000" w:themeColor="text1"/>
                <w:sz w:val="16"/>
                <w:szCs w:val="16"/>
              </w:rPr>
              <w:t>LnMC</w:t>
            </w:r>
            <w:proofErr w:type="spellEnd"/>
            <w:r w:rsidRPr="008148E5">
              <w:rPr>
                <w:rFonts w:ascii="Times New Roman" w:hAnsi="Times New Roman"/>
                <w:color w:val="000000" w:themeColor="text1"/>
                <w:sz w:val="16"/>
                <w:szCs w:val="16"/>
                <w:vertAlign w:val="subscript"/>
              </w:rPr>
              <w:t xml:space="preserve"> t+1</w:t>
            </w:r>
          </w:p>
        </w:tc>
        <w:tc>
          <w:tcPr>
            <w:tcW w:w="266" w:type="pct"/>
            <w:tcBorders>
              <w:top w:val="nil"/>
              <w:left w:val="single" w:sz="4" w:space="0" w:color="auto"/>
              <w:bottom w:val="single" w:sz="6" w:space="0" w:color="auto"/>
              <w:right w:val="nil"/>
            </w:tcBorders>
          </w:tcPr>
          <w:p w14:paraId="2BDE96FA"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vertAlign w:val="subscript"/>
              </w:rPr>
            </w:pPr>
            <w:r w:rsidRPr="008148E5">
              <w:rPr>
                <w:rFonts w:ascii="Times New Roman" w:hAnsi="Times New Roman"/>
                <w:i/>
                <w:iCs/>
                <w:color w:val="000000" w:themeColor="text1"/>
                <w:sz w:val="16"/>
                <w:szCs w:val="16"/>
              </w:rPr>
              <w:t>ROA</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266" w:type="pct"/>
            <w:tcBorders>
              <w:top w:val="nil"/>
              <w:left w:val="nil"/>
              <w:bottom w:val="single" w:sz="6" w:space="0" w:color="auto"/>
              <w:right w:val="nil"/>
            </w:tcBorders>
          </w:tcPr>
          <w:p w14:paraId="1552D1BC" w14:textId="77777777" w:rsidR="005E4E79" w:rsidRPr="008148E5" w:rsidRDefault="005E4E79" w:rsidP="00230540">
            <w:pPr>
              <w:widowControl w:val="0"/>
              <w:autoSpaceDE w:val="0"/>
              <w:autoSpaceDN w:val="0"/>
              <w:adjustRightInd w:val="0"/>
              <w:spacing w:after="0" w:line="240" w:lineRule="auto"/>
              <w:rPr>
                <w:rFonts w:ascii="Times New Roman" w:hAnsi="Times New Roman"/>
                <w:i/>
                <w:iCs/>
                <w:color w:val="000000" w:themeColor="text1"/>
                <w:sz w:val="16"/>
                <w:szCs w:val="16"/>
              </w:rPr>
            </w:pPr>
            <w:r w:rsidRPr="008148E5">
              <w:rPr>
                <w:rFonts w:ascii="Times New Roman" w:hAnsi="Times New Roman"/>
                <w:i/>
                <w:iCs/>
                <w:color w:val="000000" w:themeColor="text1"/>
                <w:sz w:val="16"/>
                <w:szCs w:val="16"/>
              </w:rPr>
              <w:t>ROA</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t+1</w:t>
            </w:r>
          </w:p>
        </w:tc>
        <w:tc>
          <w:tcPr>
            <w:tcW w:w="266" w:type="pct"/>
            <w:tcBorders>
              <w:top w:val="nil"/>
              <w:left w:val="nil"/>
              <w:bottom w:val="single" w:sz="6" w:space="0" w:color="auto"/>
              <w:right w:val="nil"/>
            </w:tcBorders>
          </w:tcPr>
          <w:p w14:paraId="2544D5C4"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i/>
                <w:iCs/>
                <w:color w:val="000000" w:themeColor="text1"/>
                <w:sz w:val="16"/>
                <w:szCs w:val="16"/>
              </w:rPr>
              <w:t>ROA</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273" w:type="pct"/>
            <w:tcBorders>
              <w:top w:val="nil"/>
              <w:left w:val="nil"/>
              <w:bottom w:val="single" w:sz="6" w:space="0" w:color="auto"/>
              <w:right w:val="nil"/>
            </w:tcBorders>
          </w:tcPr>
          <w:p w14:paraId="5CC98A15" w14:textId="77777777" w:rsidR="005E4E79" w:rsidRPr="008148E5" w:rsidRDefault="005E4E79" w:rsidP="00230540">
            <w:pPr>
              <w:widowControl w:val="0"/>
              <w:autoSpaceDE w:val="0"/>
              <w:autoSpaceDN w:val="0"/>
              <w:adjustRightInd w:val="0"/>
              <w:spacing w:after="0" w:line="240" w:lineRule="auto"/>
              <w:rPr>
                <w:rFonts w:ascii="Times New Roman" w:hAnsi="Times New Roman"/>
                <w:i/>
                <w:iCs/>
                <w:color w:val="000000" w:themeColor="text1"/>
                <w:sz w:val="16"/>
                <w:szCs w:val="16"/>
              </w:rPr>
            </w:pPr>
            <w:r w:rsidRPr="008148E5">
              <w:rPr>
                <w:rFonts w:ascii="Times New Roman" w:hAnsi="Times New Roman"/>
                <w:i/>
                <w:iCs/>
                <w:color w:val="000000" w:themeColor="text1"/>
                <w:sz w:val="16"/>
                <w:szCs w:val="16"/>
              </w:rPr>
              <w:t>ROA</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t+1</w:t>
            </w:r>
          </w:p>
        </w:tc>
      </w:tr>
      <w:tr w:rsidR="008148E5" w:rsidRPr="008148E5" w14:paraId="4E2EABE0" w14:textId="77777777" w:rsidTr="00230540">
        <w:trPr>
          <w:trHeight w:val="49"/>
          <w:jc w:val="center"/>
        </w:trPr>
        <w:tc>
          <w:tcPr>
            <w:tcW w:w="722" w:type="pct"/>
            <w:tcBorders>
              <w:top w:val="nil"/>
              <w:left w:val="nil"/>
              <w:bottom w:val="nil"/>
            </w:tcBorders>
          </w:tcPr>
          <w:p w14:paraId="6B7783CC" w14:textId="09664734" w:rsidR="005E4E79" w:rsidRPr="008148E5" w:rsidRDefault="00663D0A"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FTB</w:t>
            </w:r>
          </w:p>
        </w:tc>
        <w:tc>
          <w:tcPr>
            <w:tcW w:w="265" w:type="pct"/>
            <w:tcBorders>
              <w:top w:val="nil"/>
              <w:left w:val="nil"/>
              <w:bottom w:val="nil"/>
              <w:right w:val="nil"/>
            </w:tcBorders>
          </w:tcPr>
          <w:p w14:paraId="63081AA0"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-0.370***</w:t>
            </w:r>
          </w:p>
        </w:tc>
        <w:tc>
          <w:tcPr>
            <w:tcW w:w="265" w:type="pct"/>
            <w:tcBorders>
              <w:top w:val="nil"/>
              <w:left w:val="nil"/>
              <w:bottom w:val="nil"/>
              <w:right w:val="nil"/>
            </w:tcBorders>
          </w:tcPr>
          <w:p w14:paraId="48F24D28"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-0.353***</w:t>
            </w:r>
          </w:p>
        </w:tc>
        <w:tc>
          <w:tcPr>
            <w:tcW w:w="266" w:type="pct"/>
            <w:tcBorders>
              <w:top w:val="nil"/>
              <w:left w:val="nil"/>
              <w:bottom w:val="nil"/>
              <w:right w:val="nil"/>
            </w:tcBorders>
          </w:tcPr>
          <w:p w14:paraId="1286D9FD"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5A658C4F"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04C4A4E5"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-0.944***</w:t>
            </w:r>
          </w:p>
        </w:tc>
        <w:tc>
          <w:tcPr>
            <w:tcW w:w="266" w:type="pct"/>
            <w:tcBorders>
              <w:top w:val="nil"/>
              <w:left w:val="nil"/>
              <w:bottom w:val="nil"/>
              <w:right w:val="nil"/>
            </w:tcBorders>
          </w:tcPr>
          <w:p w14:paraId="06F691C7"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-0.887***</w:t>
            </w:r>
          </w:p>
        </w:tc>
        <w:tc>
          <w:tcPr>
            <w:tcW w:w="266" w:type="pct"/>
            <w:tcBorders>
              <w:top w:val="nil"/>
              <w:left w:val="nil"/>
              <w:bottom w:val="nil"/>
              <w:right w:val="nil"/>
            </w:tcBorders>
          </w:tcPr>
          <w:p w14:paraId="3C4335B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796F9C3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49C7FC49"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-0.465***</w:t>
            </w:r>
          </w:p>
        </w:tc>
        <w:tc>
          <w:tcPr>
            <w:tcW w:w="266" w:type="pct"/>
            <w:tcBorders>
              <w:top w:val="nil"/>
              <w:left w:val="nil"/>
              <w:bottom w:val="nil"/>
              <w:right w:val="nil"/>
            </w:tcBorders>
          </w:tcPr>
          <w:p w14:paraId="1826595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-0.412***</w:t>
            </w:r>
          </w:p>
        </w:tc>
        <w:tc>
          <w:tcPr>
            <w:tcW w:w="266" w:type="pct"/>
            <w:tcBorders>
              <w:top w:val="nil"/>
              <w:left w:val="nil"/>
              <w:bottom w:val="nil"/>
              <w:right w:val="nil"/>
            </w:tcBorders>
          </w:tcPr>
          <w:p w14:paraId="123ED3E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83" w:type="pct"/>
            <w:tcBorders>
              <w:top w:val="nil"/>
              <w:left w:val="nil"/>
              <w:bottom w:val="nil"/>
              <w:right w:val="single" w:sz="4" w:space="0" w:color="auto"/>
            </w:tcBorders>
          </w:tcPr>
          <w:p w14:paraId="0F54D2BD"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single" w:sz="4" w:space="0" w:color="auto"/>
              <w:bottom w:val="nil"/>
              <w:right w:val="nil"/>
            </w:tcBorders>
          </w:tcPr>
          <w:p w14:paraId="44255382"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-0.034**</w:t>
            </w:r>
          </w:p>
        </w:tc>
        <w:tc>
          <w:tcPr>
            <w:tcW w:w="266" w:type="pct"/>
            <w:tcBorders>
              <w:top w:val="nil"/>
              <w:left w:val="nil"/>
              <w:bottom w:val="nil"/>
              <w:right w:val="nil"/>
            </w:tcBorders>
          </w:tcPr>
          <w:p w14:paraId="67017A9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-0.015</w:t>
            </w:r>
          </w:p>
        </w:tc>
        <w:tc>
          <w:tcPr>
            <w:tcW w:w="266" w:type="pct"/>
            <w:tcBorders>
              <w:top w:val="nil"/>
              <w:left w:val="nil"/>
              <w:bottom w:val="nil"/>
              <w:right w:val="nil"/>
            </w:tcBorders>
          </w:tcPr>
          <w:p w14:paraId="3EC7EC6F"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3" w:type="pct"/>
            <w:tcBorders>
              <w:top w:val="nil"/>
              <w:left w:val="nil"/>
              <w:bottom w:val="nil"/>
              <w:right w:val="nil"/>
            </w:tcBorders>
          </w:tcPr>
          <w:p w14:paraId="16C63D69"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r>
      <w:tr w:rsidR="008148E5" w:rsidRPr="008148E5" w14:paraId="395EF09D" w14:textId="77777777" w:rsidTr="00230540">
        <w:trPr>
          <w:trHeight w:val="190"/>
          <w:jc w:val="center"/>
        </w:trPr>
        <w:tc>
          <w:tcPr>
            <w:tcW w:w="722" w:type="pct"/>
            <w:tcBorders>
              <w:top w:val="nil"/>
              <w:left w:val="nil"/>
              <w:bottom w:val="nil"/>
            </w:tcBorders>
          </w:tcPr>
          <w:p w14:paraId="6F849C32"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5" w:type="pct"/>
            <w:tcBorders>
              <w:top w:val="nil"/>
              <w:left w:val="nil"/>
              <w:bottom w:val="nil"/>
              <w:right w:val="nil"/>
            </w:tcBorders>
          </w:tcPr>
          <w:p w14:paraId="4D69129D"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5" w:type="pct"/>
            <w:tcBorders>
              <w:top w:val="nil"/>
              <w:left w:val="nil"/>
              <w:bottom w:val="nil"/>
              <w:right w:val="nil"/>
            </w:tcBorders>
          </w:tcPr>
          <w:p w14:paraId="52FBF2F7"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6" w:type="pct"/>
            <w:tcBorders>
              <w:top w:val="nil"/>
              <w:left w:val="nil"/>
              <w:bottom w:val="nil"/>
              <w:right w:val="nil"/>
            </w:tcBorders>
          </w:tcPr>
          <w:p w14:paraId="26A4D715"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1CDC02F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3F69A7E0"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6" w:type="pct"/>
            <w:tcBorders>
              <w:top w:val="nil"/>
              <w:left w:val="nil"/>
              <w:bottom w:val="nil"/>
              <w:right w:val="nil"/>
            </w:tcBorders>
          </w:tcPr>
          <w:p w14:paraId="535A0B6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6" w:type="pct"/>
            <w:tcBorders>
              <w:top w:val="nil"/>
              <w:left w:val="nil"/>
              <w:bottom w:val="nil"/>
              <w:right w:val="nil"/>
            </w:tcBorders>
          </w:tcPr>
          <w:p w14:paraId="40752047"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686408CD"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60B28579"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6" w:type="pct"/>
            <w:tcBorders>
              <w:top w:val="nil"/>
              <w:left w:val="nil"/>
              <w:bottom w:val="nil"/>
              <w:right w:val="nil"/>
            </w:tcBorders>
          </w:tcPr>
          <w:p w14:paraId="3BB76D77"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(0.004)</w:t>
            </w:r>
          </w:p>
        </w:tc>
        <w:tc>
          <w:tcPr>
            <w:tcW w:w="266" w:type="pct"/>
            <w:tcBorders>
              <w:top w:val="nil"/>
              <w:left w:val="nil"/>
              <w:bottom w:val="nil"/>
              <w:right w:val="nil"/>
            </w:tcBorders>
          </w:tcPr>
          <w:p w14:paraId="06EF4766"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83" w:type="pct"/>
            <w:tcBorders>
              <w:top w:val="nil"/>
              <w:left w:val="nil"/>
              <w:bottom w:val="nil"/>
              <w:right w:val="single" w:sz="4" w:space="0" w:color="auto"/>
            </w:tcBorders>
          </w:tcPr>
          <w:p w14:paraId="2492CD60"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single" w:sz="4" w:space="0" w:color="auto"/>
              <w:bottom w:val="nil"/>
              <w:right w:val="nil"/>
            </w:tcBorders>
          </w:tcPr>
          <w:p w14:paraId="2EDDB3FE"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(0.038)</w:t>
            </w:r>
          </w:p>
        </w:tc>
        <w:tc>
          <w:tcPr>
            <w:tcW w:w="266" w:type="pct"/>
            <w:tcBorders>
              <w:top w:val="nil"/>
              <w:left w:val="nil"/>
              <w:bottom w:val="nil"/>
              <w:right w:val="nil"/>
            </w:tcBorders>
          </w:tcPr>
          <w:p w14:paraId="0A4EE22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(0.305)</w:t>
            </w:r>
          </w:p>
        </w:tc>
        <w:tc>
          <w:tcPr>
            <w:tcW w:w="266" w:type="pct"/>
            <w:tcBorders>
              <w:top w:val="nil"/>
              <w:left w:val="nil"/>
              <w:bottom w:val="nil"/>
              <w:right w:val="nil"/>
            </w:tcBorders>
          </w:tcPr>
          <w:p w14:paraId="0F45D113"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3" w:type="pct"/>
            <w:tcBorders>
              <w:top w:val="nil"/>
              <w:left w:val="nil"/>
              <w:bottom w:val="nil"/>
              <w:right w:val="nil"/>
            </w:tcBorders>
          </w:tcPr>
          <w:p w14:paraId="04728B84"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r>
      <w:tr w:rsidR="008148E5" w:rsidRPr="008148E5" w14:paraId="2712EBB7" w14:textId="77777777" w:rsidTr="00230540">
        <w:trPr>
          <w:trHeight w:val="190"/>
          <w:jc w:val="center"/>
        </w:trPr>
        <w:tc>
          <w:tcPr>
            <w:tcW w:w="722" w:type="pct"/>
            <w:tcBorders>
              <w:top w:val="nil"/>
              <w:left w:val="nil"/>
              <w:bottom w:val="nil"/>
            </w:tcBorders>
          </w:tcPr>
          <w:p w14:paraId="0A419094" w14:textId="5977E721" w:rsidR="005E4E79" w:rsidRPr="008148E5" w:rsidRDefault="00663D0A"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FTB</w:t>
            </w:r>
            <w:r w:rsidR="005E4E79" w:rsidRPr="008148E5">
              <w:rPr>
                <w:rFonts w:ascii="Times New Roman" w:hAnsi="Times New Roman"/>
                <w:color w:val="000000" w:themeColor="text1"/>
                <w:sz w:val="16"/>
                <w:szCs w:val="16"/>
              </w:rPr>
              <w:t>*Covid</w:t>
            </w:r>
          </w:p>
        </w:tc>
        <w:tc>
          <w:tcPr>
            <w:tcW w:w="265" w:type="pct"/>
            <w:tcBorders>
              <w:top w:val="nil"/>
              <w:left w:val="nil"/>
              <w:bottom w:val="nil"/>
              <w:right w:val="nil"/>
            </w:tcBorders>
          </w:tcPr>
          <w:p w14:paraId="1054339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-0.055</w:t>
            </w:r>
          </w:p>
        </w:tc>
        <w:tc>
          <w:tcPr>
            <w:tcW w:w="265" w:type="pct"/>
            <w:tcBorders>
              <w:top w:val="nil"/>
              <w:left w:val="nil"/>
              <w:bottom w:val="nil"/>
              <w:right w:val="nil"/>
            </w:tcBorders>
          </w:tcPr>
          <w:p w14:paraId="094B053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0.108</w:t>
            </w:r>
          </w:p>
        </w:tc>
        <w:tc>
          <w:tcPr>
            <w:tcW w:w="266" w:type="pct"/>
            <w:tcBorders>
              <w:top w:val="nil"/>
              <w:left w:val="nil"/>
              <w:bottom w:val="nil"/>
              <w:right w:val="nil"/>
            </w:tcBorders>
          </w:tcPr>
          <w:p w14:paraId="1E12CF2B"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52A25819"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391A88C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-0.223</w:t>
            </w:r>
          </w:p>
        </w:tc>
        <w:tc>
          <w:tcPr>
            <w:tcW w:w="266" w:type="pct"/>
            <w:tcBorders>
              <w:top w:val="nil"/>
              <w:left w:val="nil"/>
              <w:bottom w:val="nil"/>
              <w:right w:val="nil"/>
            </w:tcBorders>
          </w:tcPr>
          <w:p w14:paraId="49FD2D8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0.138</w:t>
            </w:r>
          </w:p>
        </w:tc>
        <w:tc>
          <w:tcPr>
            <w:tcW w:w="266" w:type="pct"/>
            <w:tcBorders>
              <w:top w:val="nil"/>
              <w:left w:val="nil"/>
              <w:bottom w:val="nil"/>
              <w:right w:val="nil"/>
            </w:tcBorders>
          </w:tcPr>
          <w:p w14:paraId="10C77C17"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4FF04A1B"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5057E026"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-0.333</w:t>
            </w:r>
          </w:p>
        </w:tc>
        <w:tc>
          <w:tcPr>
            <w:tcW w:w="266" w:type="pct"/>
            <w:tcBorders>
              <w:top w:val="nil"/>
              <w:left w:val="nil"/>
              <w:bottom w:val="nil"/>
              <w:right w:val="nil"/>
            </w:tcBorders>
          </w:tcPr>
          <w:p w14:paraId="563EF2B0"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-0.693</w:t>
            </w:r>
          </w:p>
        </w:tc>
        <w:tc>
          <w:tcPr>
            <w:tcW w:w="266" w:type="pct"/>
            <w:tcBorders>
              <w:top w:val="nil"/>
              <w:left w:val="nil"/>
              <w:bottom w:val="nil"/>
              <w:right w:val="nil"/>
            </w:tcBorders>
          </w:tcPr>
          <w:p w14:paraId="47F11E75"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83" w:type="pct"/>
            <w:tcBorders>
              <w:top w:val="nil"/>
              <w:left w:val="nil"/>
              <w:bottom w:val="nil"/>
              <w:right w:val="single" w:sz="4" w:space="0" w:color="auto"/>
            </w:tcBorders>
          </w:tcPr>
          <w:p w14:paraId="082A4427"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single" w:sz="4" w:space="0" w:color="auto"/>
              <w:bottom w:val="nil"/>
              <w:right w:val="nil"/>
            </w:tcBorders>
          </w:tcPr>
          <w:p w14:paraId="588530E2"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0.019</w:t>
            </w:r>
          </w:p>
        </w:tc>
        <w:tc>
          <w:tcPr>
            <w:tcW w:w="266" w:type="pct"/>
            <w:tcBorders>
              <w:top w:val="nil"/>
              <w:left w:val="nil"/>
              <w:bottom w:val="nil"/>
              <w:right w:val="nil"/>
            </w:tcBorders>
          </w:tcPr>
          <w:p w14:paraId="08B12818"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-0.001</w:t>
            </w:r>
          </w:p>
        </w:tc>
        <w:tc>
          <w:tcPr>
            <w:tcW w:w="266" w:type="pct"/>
            <w:tcBorders>
              <w:top w:val="nil"/>
              <w:left w:val="nil"/>
              <w:bottom w:val="nil"/>
              <w:right w:val="nil"/>
            </w:tcBorders>
          </w:tcPr>
          <w:p w14:paraId="0F5BD9F8"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3" w:type="pct"/>
            <w:tcBorders>
              <w:top w:val="nil"/>
              <w:left w:val="nil"/>
              <w:bottom w:val="nil"/>
              <w:right w:val="nil"/>
            </w:tcBorders>
          </w:tcPr>
          <w:p w14:paraId="51C5A9E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r>
      <w:tr w:rsidR="008148E5" w:rsidRPr="008148E5" w14:paraId="0CF82DAD" w14:textId="77777777" w:rsidTr="00230540">
        <w:trPr>
          <w:trHeight w:val="190"/>
          <w:jc w:val="center"/>
        </w:trPr>
        <w:tc>
          <w:tcPr>
            <w:tcW w:w="722" w:type="pct"/>
            <w:tcBorders>
              <w:top w:val="nil"/>
              <w:left w:val="nil"/>
              <w:bottom w:val="nil"/>
            </w:tcBorders>
          </w:tcPr>
          <w:p w14:paraId="1BE9903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5" w:type="pct"/>
            <w:tcBorders>
              <w:top w:val="nil"/>
              <w:left w:val="nil"/>
              <w:bottom w:val="nil"/>
              <w:right w:val="nil"/>
            </w:tcBorders>
          </w:tcPr>
          <w:p w14:paraId="6A4D70EE"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(0.764)</w:t>
            </w:r>
          </w:p>
        </w:tc>
        <w:tc>
          <w:tcPr>
            <w:tcW w:w="265" w:type="pct"/>
            <w:tcBorders>
              <w:top w:val="nil"/>
              <w:left w:val="nil"/>
              <w:bottom w:val="nil"/>
              <w:right w:val="nil"/>
            </w:tcBorders>
          </w:tcPr>
          <w:p w14:paraId="37F23F17"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(0.596)</w:t>
            </w:r>
          </w:p>
        </w:tc>
        <w:tc>
          <w:tcPr>
            <w:tcW w:w="266" w:type="pct"/>
            <w:tcBorders>
              <w:top w:val="nil"/>
              <w:left w:val="nil"/>
              <w:bottom w:val="nil"/>
              <w:right w:val="nil"/>
            </w:tcBorders>
          </w:tcPr>
          <w:p w14:paraId="636B2D05"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21AB0697"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3928864E"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(0.664)</w:t>
            </w:r>
          </w:p>
        </w:tc>
        <w:tc>
          <w:tcPr>
            <w:tcW w:w="266" w:type="pct"/>
            <w:tcBorders>
              <w:top w:val="nil"/>
              <w:left w:val="nil"/>
              <w:bottom w:val="nil"/>
              <w:right w:val="nil"/>
            </w:tcBorders>
          </w:tcPr>
          <w:p w14:paraId="62B521B2"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(0.830)</w:t>
            </w:r>
          </w:p>
        </w:tc>
        <w:tc>
          <w:tcPr>
            <w:tcW w:w="266" w:type="pct"/>
            <w:tcBorders>
              <w:top w:val="nil"/>
              <w:left w:val="nil"/>
              <w:bottom w:val="nil"/>
              <w:right w:val="nil"/>
            </w:tcBorders>
          </w:tcPr>
          <w:p w14:paraId="59DA8ED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30A5CA02"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63437FA6"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(0.440)</w:t>
            </w:r>
          </w:p>
        </w:tc>
        <w:tc>
          <w:tcPr>
            <w:tcW w:w="266" w:type="pct"/>
            <w:tcBorders>
              <w:top w:val="nil"/>
              <w:left w:val="nil"/>
              <w:bottom w:val="nil"/>
              <w:right w:val="nil"/>
            </w:tcBorders>
          </w:tcPr>
          <w:p w14:paraId="2F84E3BD"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(0.197)</w:t>
            </w:r>
          </w:p>
        </w:tc>
        <w:tc>
          <w:tcPr>
            <w:tcW w:w="266" w:type="pct"/>
            <w:tcBorders>
              <w:top w:val="nil"/>
              <w:left w:val="nil"/>
              <w:bottom w:val="nil"/>
              <w:right w:val="nil"/>
            </w:tcBorders>
          </w:tcPr>
          <w:p w14:paraId="18219AB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83" w:type="pct"/>
            <w:tcBorders>
              <w:top w:val="nil"/>
              <w:left w:val="nil"/>
              <w:bottom w:val="nil"/>
              <w:right w:val="single" w:sz="4" w:space="0" w:color="auto"/>
            </w:tcBorders>
          </w:tcPr>
          <w:p w14:paraId="5C39E64D"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single" w:sz="4" w:space="0" w:color="auto"/>
              <w:bottom w:val="nil"/>
              <w:right w:val="nil"/>
            </w:tcBorders>
          </w:tcPr>
          <w:p w14:paraId="3445072B"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(0.665)</w:t>
            </w:r>
          </w:p>
        </w:tc>
        <w:tc>
          <w:tcPr>
            <w:tcW w:w="266" w:type="pct"/>
            <w:tcBorders>
              <w:top w:val="nil"/>
              <w:left w:val="nil"/>
              <w:bottom w:val="nil"/>
              <w:right w:val="nil"/>
            </w:tcBorders>
          </w:tcPr>
          <w:p w14:paraId="5730C560"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(0.977)</w:t>
            </w:r>
          </w:p>
        </w:tc>
        <w:tc>
          <w:tcPr>
            <w:tcW w:w="266" w:type="pct"/>
            <w:tcBorders>
              <w:top w:val="nil"/>
              <w:left w:val="nil"/>
              <w:bottom w:val="nil"/>
              <w:right w:val="nil"/>
            </w:tcBorders>
          </w:tcPr>
          <w:p w14:paraId="0510DC07"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73" w:type="pct"/>
            <w:tcBorders>
              <w:top w:val="nil"/>
              <w:left w:val="nil"/>
              <w:bottom w:val="nil"/>
              <w:right w:val="nil"/>
            </w:tcBorders>
          </w:tcPr>
          <w:p w14:paraId="72D5BE73"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r>
      <w:tr w:rsidR="008148E5" w:rsidRPr="008148E5" w14:paraId="0BCC9B15" w14:textId="77777777" w:rsidTr="00230540">
        <w:trPr>
          <w:trHeight w:val="66"/>
          <w:jc w:val="center"/>
        </w:trPr>
        <w:tc>
          <w:tcPr>
            <w:tcW w:w="722" w:type="pct"/>
            <w:tcBorders>
              <w:top w:val="nil"/>
              <w:left w:val="nil"/>
              <w:bottom w:val="nil"/>
            </w:tcBorders>
          </w:tcPr>
          <w:p w14:paraId="27FD0EE8" w14:textId="4BA3489D" w:rsidR="005E4E79" w:rsidRPr="008148E5" w:rsidRDefault="00663D0A"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FTD</w:t>
            </w:r>
          </w:p>
        </w:tc>
        <w:tc>
          <w:tcPr>
            <w:tcW w:w="265" w:type="pct"/>
            <w:tcBorders>
              <w:top w:val="nil"/>
              <w:left w:val="nil"/>
              <w:bottom w:val="nil"/>
              <w:right w:val="nil"/>
            </w:tcBorders>
          </w:tcPr>
          <w:p w14:paraId="32319194"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5" w:type="pct"/>
            <w:tcBorders>
              <w:top w:val="nil"/>
              <w:left w:val="nil"/>
              <w:bottom w:val="nil"/>
              <w:right w:val="nil"/>
            </w:tcBorders>
          </w:tcPr>
          <w:p w14:paraId="32AAB68E"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5A2A2C9E"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-0.189***</w:t>
            </w:r>
          </w:p>
        </w:tc>
        <w:tc>
          <w:tcPr>
            <w:tcW w:w="266" w:type="pct"/>
            <w:tcBorders>
              <w:top w:val="nil"/>
              <w:left w:val="nil"/>
              <w:bottom w:val="nil"/>
              <w:right w:val="nil"/>
            </w:tcBorders>
          </w:tcPr>
          <w:p w14:paraId="1EFE8AB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-0.200***</w:t>
            </w:r>
          </w:p>
        </w:tc>
        <w:tc>
          <w:tcPr>
            <w:tcW w:w="266" w:type="pct"/>
            <w:tcBorders>
              <w:top w:val="nil"/>
              <w:left w:val="nil"/>
              <w:bottom w:val="nil"/>
              <w:right w:val="nil"/>
            </w:tcBorders>
          </w:tcPr>
          <w:p w14:paraId="261CFFE7"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4191FDD6"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18C3C812"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-0.537***</w:t>
            </w:r>
          </w:p>
        </w:tc>
        <w:tc>
          <w:tcPr>
            <w:tcW w:w="266" w:type="pct"/>
            <w:tcBorders>
              <w:top w:val="nil"/>
              <w:left w:val="nil"/>
              <w:bottom w:val="nil"/>
              <w:right w:val="nil"/>
            </w:tcBorders>
          </w:tcPr>
          <w:p w14:paraId="29DF1F66"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-0.588***</w:t>
            </w:r>
          </w:p>
        </w:tc>
        <w:tc>
          <w:tcPr>
            <w:tcW w:w="266" w:type="pct"/>
            <w:tcBorders>
              <w:top w:val="nil"/>
              <w:left w:val="nil"/>
              <w:bottom w:val="nil"/>
              <w:right w:val="nil"/>
            </w:tcBorders>
          </w:tcPr>
          <w:p w14:paraId="6FC4631E"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5C1B78A6"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24F050C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-0.321***</w:t>
            </w:r>
          </w:p>
        </w:tc>
        <w:tc>
          <w:tcPr>
            <w:tcW w:w="283" w:type="pct"/>
            <w:tcBorders>
              <w:top w:val="nil"/>
              <w:left w:val="nil"/>
              <w:bottom w:val="nil"/>
              <w:right w:val="single" w:sz="4" w:space="0" w:color="auto"/>
            </w:tcBorders>
          </w:tcPr>
          <w:p w14:paraId="3258697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-0.342***</w:t>
            </w:r>
          </w:p>
        </w:tc>
        <w:tc>
          <w:tcPr>
            <w:tcW w:w="266" w:type="pct"/>
            <w:tcBorders>
              <w:top w:val="nil"/>
              <w:left w:val="single" w:sz="4" w:space="0" w:color="auto"/>
              <w:bottom w:val="nil"/>
              <w:right w:val="nil"/>
            </w:tcBorders>
          </w:tcPr>
          <w:p w14:paraId="04D1EAE6"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042D1AAD"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51651D43"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-0.020**</w:t>
            </w:r>
          </w:p>
        </w:tc>
        <w:tc>
          <w:tcPr>
            <w:tcW w:w="273" w:type="pct"/>
            <w:tcBorders>
              <w:top w:val="nil"/>
              <w:left w:val="nil"/>
              <w:bottom w:val="nil"/>
              <w:right w:val="nil"/>
            </w:tcBorders>
          </w:tcPr>
          <w:p w14:paraId="2F2078F2"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-0.014**</w:t>
            </w:r>
          </w:p>
        </w:tc>
      </w:tr>
      <w:tr w:rsidR="008148E5" w:rsidRPr="008148E5" w14:paraId="0765F927" w14:textId="77777777" w:rsidTr="00230540">
        <w:trPr>
          <w:trHeight w:val="190"/>
          <w:jc w:val="center"/>
        </w:trPr>
        <w:tc>
          <w:tcPr>
            <w:tcW w:w="722" w:type="pct"/>
            <w:tcBorders>
              <w:top w:val="nil"/>
              <w:left w:val="nil"/>
              <w:bottom w:val="nil"/>
            </w:tcBorders>
          </w:tcPr>
          <w:p w14:paraId="43662CD3"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5" w:type="pct"/>
            <w:tcBorders>
              <w:top w:val="nil"/>
              <w:left w:val="nil"/>
              <w:bottom w:val="nil"/>
              <w:right w:val="nil"/>
            </w:tcBorders>
          </w:tcPr>
          <w:p w14:paraId="41D27D55"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5" w:type="pct"/>
            <w:tcBorders>
              <w:top w:val="nil"/>
              <w:left w:val="nil"/>
              <w:bottom w:val="nil"/>
              <w:right w:val="nil"/>
            </w:tcBorders>
          </w:tcPr>
          <w:p w14:paraId="431F082F"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1889D8E8"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6" w:type="pct"/>
            <w:tcBorders>
              <w:top w:val="nil"/>
              <w:left w:val="nil"/>
              <w:bottom w:val="nil"/>
              <w:right w:val="nil"/>
            </w:tcBorders>
          </w:tcPr>
          <w:p w14:paraId="7B52E9F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6" w:type="pct"/>
            <w:tcBorders>
              <w:top w:val="nil"/>
              <w:left w:val="nil"/>
              <w:bottom w:val="nil"/>
              <w:right w:val="nil"/>
            </w:tcBorders>
          </w:tcPr>
          <w:p w14:paraId="36E7611B"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65852CB0"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41103AA6"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6" w:type="pct"/>
            <w:tcBorders>
              <w:top w:val="nil"/>
              <w:left w:val="nil"/>
              <w:bottom w:val="nil"/>
              <w:right w:val="nil"/>
            </w:tcBorders>
          </w:tcPr>
          <w:p w14:paraId="26A6BC8F"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6" w:type="pct"/>
            <w:tcBorders>
              <w:top w:val="nil"/>
              <w:left w:val="nil"/>
              <w:bottom w:val="nil"/>
              <w:right w:val="nil"/>
            </w:tcBorders>
          </w:tcPr>
          <w:p w14:paraId="659C9403"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42E71DAB"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3769F626"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83" w:type="pct"/>
            <w:tcBorders>
              <w:top w:val="nil"/>
              <w:left w:val="nil"/>
              <w:bottom w:val="nil"/>
              <w:right w:val="single" w:sz="4" w:space="0" w:color="auto"/>
            </w:tcBorders>
          </w:tcPr>
          <w:p w14:paraId="7714DF27"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6" w:type="pct"/>
            <w:tcBorders>
              <w:top w:val="nil"/>
              <w:left w:val="single" w:sz="4" w:space="0" w:color="auto"/>
              <w:bottom w:val="nil"/>
              <w:right w:val="nil"/>
            </w:tcBorders>
          </w:tcPr>
          <w:p w14:paraId="76C1C2B7"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0257E7E3"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01679742"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(0.011)</w:t>
            </w:r>
          </w:p>
        </w:tc>
        <w:tc>
          <w:tcPr>
            <w:tcW w:w="273" w:type="pct"/>
            <w:tcBorders>
              <w:top w:val="nil"/>
              <w:left w:val="nil"/>
              <w:bottom w:val="nil"/>
              <w:right w:val="nil"/>
            </w:tcBorders>
          </w:tcPr>
          <w:p w14:paraId="7E225D65"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(0.037)</w:t>
            </w:r>
          </w:p>
        </w:tc>
      </w:tr>
      <w:tr w:rsidR="008148E5" w:rsidRPr="008148E5" w14:paraId="02EEB714" w14:textId="77777777" w:rsidTr="00230540">
        <w:trPr>
          <w:trHeight w:val="190"/>
          <w:jc w:val="center"/>
        </w:trPr>
        <w:tc>
          <w:tcPr>
            <w:tcW w:w="722" w:type="pct"/>
            <w:tcBorders>
              <w:top w:val="nil"/>
              <w:left w:val="nil"/>
              <w:bottom w:val="nil"/>
            </w:tcBorders>
          </w:tcPr>
          <w:p w14:paraId="6E141193" w14:textId="04B04EAC" w:rsidR="005E4E79" w:rsidRPr="008148E5" w:rsidRDefault="00663D0A"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FTD</w:t>
            </w:r>
            <w:r w:rsidR="005E4E79" w:rsidRPr="008148E5">
              <w:rPr>
                <w:rFonts w:ascii="Times New Roman" w:hAnsi="Times New Roman"/>
                <w:color w:val="000000" w:themeColor="text1"/>
                <w:sz w:val="16"/>
                <w:szCs w:val="16"/>
              </w:rPr>
              <w:t>*Covid</w:t>
            </w:r>
          </w:p>
        </w:tc>
        <w:tc>
          <w:tcPr>
            <w:tcW w:w="265" w:type="pct"/>
            <w:tcBorders>
              <w:top w:val="nil"/>
              <w:left w:val="nil"/>
              <w:bottom w:val="nil"/>
              <w:right w:val="nil"/>
            </w:tcBorders>
          </w:tcPr>
          <w:p w14:paraId="12F32E64"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5" w:type="pct"/>
            <w:tcBorders>
              <w:top w:val="nil"/>
              <w:left w:val="nil"/>
              <w:bottom w:val="nil"/>
              <w:right w:val="nil"/>
            </w:tcBorders>
          </w:tcPr>
          <w:p w14:paraId="16475AB8"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4A6FF4A6"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0.016</w:t>
            </w:r>
          </w:p>
        </w:tc>
        <w:tc>
          <w:tcPr>
            <w:tcW w:w="266" w:type="pct"/>
            <w:tcBorders>
              <w:top w:val="nil"/>
              <w:left w:val="nil"/>
              <w:bottom w:val="nil"/>
              <w:right w:val="nil"/>
            </w:tcBorders>
          </w:tcPr>
          <w:p w14:paraId="440959C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0.111**</w:t>
            </w:r>
          </w:p>
        </w:tc>
        <w:tc>
          <w:tcPr>
            <w:tcW w:w="266" w:type="pct"/>
            <w:tcBorders>
              <w:top w:val="nil"/>
              <w:left w:val="nil"/>
              <w:bottom w:val="nil"/>
              <w:right w:val="nil"/>
            </w:tcBorders>
          </w:tcPr>
          <w:p w14:paraId="35C6CA9D"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2657CB45"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111DCE9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0.017</w:t>
            </w:r>
          </w:p>
        </w:tc>
        <w:tc>
          <w:tcPr>
            <w:tcW w:w="266" w:type="pct"/>
            <w:tcBorders>
              <w:top w:val="nil"/>
              <w:left w:val="nil"/>
              <w:bottom w:val="nil"/>
              <w:right w:val="nil"/>
            </w:tcBorders>
          </w:tcPr>
          <w:p w14:paraId="3F8A428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0.284</w:t>
            </w:r>
          </w:p>
        </w:tc>
        <w:tc>
          <w:tcPr>
            <w:tcW w:w="266" w:type="pct"/>
            <w:tcBorders>
              <w:top w:val="nil"/>
              <w:left w:val="nil"/>
              <w:bottom w:val="nil"/>
              <w:right w:val="nil"/>
            </w:tcBorders>
          </w:tcPr>
          <w:p w14:paraId="362620B0"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6FC0C0E6"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50B523E6"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0.075</w:t>
            </w:r>
          </w:p>
        </w:tc>
        <w:tc>
          <w:tcPr>
            <w:tcW w:w="283" w:type="pct"/>
            <w:tcBorders>
              <w:top w:val="nil"/>
              <w:left w:val="nil"/>
              <w:bottom w:val="nil"/>
              <w:right w:val="single" w:sz="4" w:space="0" w:color="auto"/>
            </w:tcBorders>
          </w:tcPr>
          <w:p w14:paraId="502F2192"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0.131</w:t>
            </w:r>
          </w:p>
        </w:tc>
        <w:tc>
          <w:tcPr>
            <w:tcW w:w="266" w:type="pct"/>
            <w:tcBorders>
              <w:top w:val="nil"/>
              <w:left w:val="single" w:sz="4" w:space="0" w:color="auto"/>
              <w:bottom w:val="nil"/>
              <w:right w:val="nil"/>
            </w:tcBorders>
          </w:tcPr>
          <w:p w14:paraId="3B27B0E9"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7CBAB06F"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210F91B4"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0.012</w:t>
            </w:r>
          </w:p>
        </w:tc>
        <w:tc>
          <w:tcPr>
            <w:tcW w:w="273" w:type="pct"/>
            <w:tcBorders>
              <w:top w:val="nil"/>
              <w:left w:val="nil"/>
              <w:bottom w:val="nil"/>
              <w:right w:val="nil"/>
            </w:tcBorders>
          </w:tcPr>
          <w:p w14:paraId="6D557823"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0.011</w:t>
            </w:r>
          </w:p>
        </w:tc>
      </w:tr>
      <w:tr w:rsidR="008148E5" w:rsidRPr="008148E5" w14:paraId="6CF27CDC" w14:textId="77777777" w:rsidTr="00230540">
        <w:trPr>
          <w:trHeight w:val="190"/>
          <w:jc w:val="center"/>
        </w:trPr>
        <w:tc>
          <w:tcPr>
            <w:tcW w:w="722" w:type="pct"/>
            <w:tcBorders>
              <w:top w:val="nil"/>
              <w:left w:val="nil"/>
              <w:bottom w:val="nil"/>
            </w:tcBorders>
          </w:tcPr>
          <w:p w14:paraId="1AF21E29"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5" w:type="pct"/>
            <w:tcBorders>
              <w:top w:val="nil"/>
              <w:left w:val="nil"/>
              <w:bottom w:val="nil"/>
              <w:right w:val="nil"/>
            </w:tcBorders>
          </w:tcPr>
          <w:p w14:paraId="557BBE99"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5" w:type="pct"/>
            <w:tcBorders>
              <w:top w:val="nil"/>
              <w:left w:val="nil"/>
              <w:bottom w:val="nil"/>
              <w:right w:val="nil"/>
            </w:tcBorders>
          </w:tcPr>
          <w:p w14:paraId="074BCACD"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01AFDE70"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(0.832)</w:t>
            </w:r>
          </w:p>
        </w:tc>
        <w:tc>
          <w:tcPr>
            <w:tcW w:w="266" w:type="pct"/>
            <w:tcBorders>
              <w:top w:val="nil"/>
              <w:left w:val="nil"/>
              <w:bottom w:val="nil"/>
              <w:right w:val="nil"/>
            </w:tcBorders>
          </w:tcPr>
          <w:p w14:paraId="52F5187F"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(0.038)</w:t>
            </w:r>
          </w:p>
        </w:tc>
        <w:tc>
          <w:tcPr>
            <w:tcW w:w="266" w:type="pct"/>
            <w:tcBorders>
              <w:top w:val="nil"/>
              <w:left w:val="nil"/>
              <w:bottom w:val="nil"/>
              <w:right w:val="nil"/>
            </w:tcBorders>
          </w:tcPr>
          <w:p w14:paraId="1FB9A79E"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30601CF6"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7243C48F"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(0.937)</w:t>
            </w:r>
          </w:p>
        </w:tc>
        <w:tc>
          <w:tcPr>
            <w:tcW w:w="266" w:type="pct"/>
            <w:tcBorders>
              <w:top w:val="nil"/>
              <w:left w:val="nil"/>
              <w:bottom w:val="nil"/>
              <w:right w:val="nil"/>
            </w:tcBorders>
          </w:tcPr>
          <w:p w14:paraId="2CD88ED2"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(0.147)</w:t>
            </w:r>
          </w:p>
        </w:tc>
        <w:tc>
          <w:tcPr>
            <w:tcW w:w="266" w:type="pct"/>
            <w:tcBorders>
              <w:top w:val="nil"/>
              <w:left w:val="nil"/>
              <w:bottom w:val="nil"/>
              <w:right w:val="nil"/>
            </w:tcBorders>
          </w:tcPr>
          <w:p w14:paraId="0AEBE549"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16C7D094"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0A9973F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(0.665)</w:t>
            </w:r>
          </w:p>
        </w:tc>
        <w:tc>
          <w:tcPr>
            <w:tcW w:w="283" w:type="pct"/>
            <w:tcBorders>
              <w:top w:val="nil"/>
              <w:left w:val="nil"/>
              <w:bottom w:val="nil"/>
              <w:right w:val="single" w:sz="4" w:space="0" w:color="auto"/>
            </w:tcBorders>
          </w:tcPr>
          <w:p w14:paraId="3C01A48A"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(0.291)</w:t>
            </w:r>
          </w:p>
        </w:tc>
        <w:tc>
          <w:tcPr>
            <w:tcW w:w="266" w:type="pct"/>
            <w:tcBorders>
              <w:top w:val="nil"/>
              <w:left w:val="single" w:sz="4" w:space="0" w:color="auto"/>
              <w:bottom w:val="nil"/>
              <w:right w:val="nil"/>
            </w:tcBorders>
          </w:tcPr>
          <w:p w14:paraId="2612209F"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207A291D"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6" w:type="pct"/>
            <w:tcBorders>
              <w:top w:val="nil"/>
              <w:left w:val="nil"/>
              <w:bottom w:val="nil"/>
              <w:right w:val="nil"/>
            </w:tcBorders>
          </w:tcPr>
          <w:p w14:paraId="0987FD9A"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(0.492)</w:t>
            </w:r>
          </w:p>
        </w:tc>
        <w:tc>
          <w:tcPr>
            <w:tcW w:w="273" w:type="pct"/>
            <w:tcBorders>
              <w:top w:val="nil"/>
              <w:left w:val="nil"/>
              <w:bottom w:val="nil"/>
              <w:right w:val="nil"/>
            </w:tcBorders>
          </w:tcPr>
          <w:p w14:paraId="4118BC09"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(0.374)</w:t>
            </w:r>
          </w:p>
        </w:tc>
      </w:tr>
      <w:tr w:rsidR="008148E5" w:rsidRPr="008148E5" w14:paraId="7D25DA0A" w14:textId="77777777" w:rsidTr="00230540">
        <w:trPr>
          <w:trHeight w:val="190"/>
          <w:jc w:val="center"/>
        </w:trPr>
        <w:tc>
          <w:tcPr>
            <w:tcW w:w="722" w:type="pct"/>
            <w:tcBorders>
              <w:top w:val="nil"/>
              <w:left w:val="nil"/>
              <w:bottom w:val="nil"/>
            </w:tcBorders>
          </w:tcPr>
          <w:p w14:paraId="2DACEABA"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Covid</w:t>
            </w:r>
          </w:p>
        </w:tc>
        <w:tc>
          <w:tcPr>
            <w:tcW w:w="265" w:type="pct"/>
            <w:tcBorders>
              <w:top w:val="nil"/>
              <w:left w:val="nil"/>
              <w:bottom w:val="nil"/>
              <w:right w:val="nil"/>
            </w:tcBorders>
          </w:tcPr>
          <w:p w14:paraId="5DB59D23"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0.249**</w:t>
            </w:r>
          </w:p>
        </w:tc>
        <w:tc>
          <w:tcPr>
            <w:tcW w:w="265" w:type="pct"/>
            <w:tcBorders>
              <w:top w:val="nil"/>
              <w:left w:val="nil"/>
              <w:bottom w:val="nil"/>
              <w:right w:val="nil"/>
            </w:tcBorders>
          </w:tcPr>
          <w:p w14:paraId="1B5A311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0.178</w:t>
            </w:r>
          </w:p>
        </w:tc>
        <w:tc>
          <w:tcPr>
            <w:tcW w:w="266" w:type="pct"/>
            <w:tcBorders>
              <w:top w:val="nil"/>
              <w:left w:val="nil"/>
              <w:bottom w:val="nil"/>
              <w:right w:val="nil"/>
            </w:tcBorders>
          </w:tcPr>
          <w:p w14:paraId="6E191B7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0.226**</w:t>
            </w:r>
          </w:p>
        </w:tc>
        <w:tc>
          <w:tcPr>
            <w:tcW w:w="266" w:type="pct"/>
            <w:tcBorders>
              <w:top w:val="nil"/>
              <w:left w:val="nil"/>
              <w:bottom w:val="nil"/>
              <w:right w:val="nil"/>
            </w:tcBorders>
          </w:tcPr>
          <w:p w14:paraId="54405ABB"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0.161</w:t>
            </w:r>
          </w:p>
        </w:tc>
        <w:tc>
          <w:tcPr>
            <w:tcW w:w="266" w:type="pct"/>
            <w:tcBorders>
              <w:top w:val="nil"/>
              <w:left w:val="nil"/>
              <w:bottom w:val="nil"/>
              <w:right w:val="nil"/>
            </w:tcBorders>
          </w:tcPr>
          <w:p w14:paraId="43E5AD59"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0.734*</w:t>
            </w:r>
          </w:p>
        </w:tc>
        <w:tc>
          <w:tcPr>
            <w:tcW w:w="266" w:type="pct"/>
            <w:tcBorders>
              <w:top w:val="nil"/>
              <w:left w:val="nil"/>
              <w:bottom w:val="nil"/>
              <w:right w:val="nil"/>
            </w:tcBorders>
          </w:tcPr>
          <w:p w14:paraId="5D37FB02"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0.849</w:t>
            </w:r>
          </w:p>
        </w:tc>
        <w:tc>
          <w:tcPr>
            <w:tcW w:w="266" w:type="pct"/>
            <w:tcBorders>
              <w:top w:val="nil"/>
              <w:left w:val="nil"/>
              <w:bottom w:val="nil"/>
              <w:right w:val="nil"/>
            </w:tcBorders>
          </w:tcPr>
          <w:p w14:paraId="47A56719"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0.681*</w:t>
            </w:r>
          </w:p>
        </w:tc>
        <w:tc>
          <w:tcPr>
            <w:tcW w:w="266" w:type="pct"/>
            <w:tcBorders>
              <w:top w:val="nil"/>
              <w:left w:val="nil"/>
              <w:bottom w:val="nil"/>
              <w:right w:val="nil"/>
            </w:tcBorders>
          </w:tcPr>
          <w:p w14:paraId="2F710F16"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0.798</w:t>
            </w:r>
          </w:p>
        </w:tc>
        <w:tc>
          <w:tcPr>
            <w:tcW w:w="266" w:type="pct"/>
            <w:tcBorders>
              <w:top w:val="nil"/>
              <w:left w:val="nil"/>
              <w:bottom w:val="nil"/>
              <w:right w:val="nil"/>
            </w:tcBorders>
          </w:tcPr>
          <w:p w14:paraId="1F5C9324"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0.383</w:t>
            </w:r>
          </w:p>
        </w:tc>
        <w:tc>
          <w:tcPr>
            <w:tcW w:w="266" w:type="pct"/>
            <w:tcBorders>
              <w:top w:val="nil"/>
              <w:left w:val="nil"/>
              <w:bottom w:val="nil"/>
              <w:right w:val="nil"/>
            </w:tcBorders>
          </w:tcPr>
          <w:p w14:paraId="3D857EE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0.553*</w:t>
            </w:r>
          </w:p>
        </w:tc>
        <w:tc>
          <w:tcPr>
            <w:tcW w:w="266" w:type="pct"/>
            <w:tcBorders>
              <w:top w:val="nil"/>
              <w:left w:val="nil"/>
              <w:bottom w:val="nil"/>
              <w:right w:val="nil"/>
            </w:tcBorders>
          </w:tcPr>
          <w:p w14:paraId="45615D6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0.301</w:t>
            </w:r>
          </w:p>
        </w:tc>
        <w:tc>
          <w:tcPr>
            <w:tcW w:w="283" w:type="pct"/>
            <w:tcBorders>
              <w:top w:val="nil"/>
              <w:left w:val="nil"/>
              <w:bottom w:val="nil"/>
              <w:right w:val="single" w:sz="4" w:space="0" w:color="auto"/>
            </w:tcBorders>
          </w:tcPr>
          <w:p w14:paraId="4349D05A"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0.374</w:t>
            </w:r>
          </w:p>
        </w:tc>
        <w:tc>
          <w:tcPr>
            <w:tcW w:w="266" w:type="pct"/>
            <w:tcBorders>
              <w:top w:val="nil"/>
              <w:left w:val="single" w:sz="4" w:space="0" w:color="auto"/>
              <w:bottom w:val="nil"/>
              <w:right w:val="nil"/>
            </w:tcBorders>
          </w:tcPr>
          <w:p w14:paraId="01CAD78E"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-0.137***</w:t>
            </w:r>
          </w:p>
        </w:tc>
        <w:tc>
          <w:tcPr>
            <w:tcW w:w="266" w:type="pct"/>
            <w:tcBorders>
              <w:top w:val="nil"/>
              <w:left w:val="nil"/>
              <w:bottom w:val="nil"/>
              <w:right w:val="nil"/>
            </w:tcBorders>
          </w:tcPr>
          <w:p w14:paraId="5DBC014E"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-0.160***</w:t>
            </w:r>
          </w:p>
        </w:tc>
        <w:tc>
          <w:tcPr>
            <w:tcW w:w="266" w:type="pct"/>
            <w:tcBorders>
              <w:top w:val="nil"/>
              <w:left w:val="nil"/>
              <w:bottom w:val="nil"/>
              <w:right w:val="nil"/>
            </w:tcBorders>
          </w:tcPr>
          <w:p w14:paraId="108AF950"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-0.137***</w:t>
            </w:r>
          </w:p>
        </w:tc>
        <w:tc>
          <w:tcPr>
            <w:tcW w:w="273" w:type="pct"/>
            <w:tcBorders>
              <w:top w:val="nil"/>
              <w:left w:val="nil"/>
              <w:bottom w:val="nil"/>
              <w:right w:val="nil"/>
            </w:tcBorders>
          </w:tcPr>
          <w:p w14:paraId="3E8B32BA"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-0.162***</w:t>
            </w:r>
          </w:p>
        </w:tc>
      </w:tr>
      <w:tr w:rsidR="008148E5" w:rsidRPr="008148E5" w14:paraId="7868D568" w14:textId="77777777" w:rsidTr="00230540">
        <w:trPr>
          <w:trHeight w:val="190"/>
          <w:jc w:val="center"/>
        </w:trPr>
        <w:tc>
          <w:tcPr>
            <w:tcW w:w="722" w:type="pct"/>
            <w:tcBorders>
              <w:top w:val="nil"/>
              <w:left w:val="nil"/>
              <w:bottom w:val="nil"/>
            </w:tcBorders>
          </w:tcPr>
          <w:p w14:paraId="302AB4F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5" w:type="pct"/>
            <w:tcBorders>
              <w:top w:val="nil"/>
              <w:left w:val="nil"/>
              <w:bottom w:val="nil"/>
              <w:right w:val="nil"/>
            </w:tcBorders>
          </w:tcPr>
          <w:p w14:paraId="716DEB0E"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(0.015)</w:t>
            </w:r>
          </w:p>
        </w:tc>
        <w:tc>
          <w:tcPr>
            <w:tcW w:w="265" w:type="pct"/>
            <w:tcBorders>
              <w:top w:val="nil"/>
              <w:left w:val="nil"/>
              <w:bottom w:val="nil"/>
              <w:right w:val="nil"/>
            </w:tcBorders>
          </w:tcPr>
          <w:p w14:paraId="20DF6B2E"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(0.126)</w:t>
            </w:r>
          </w:p>
        </w:tc>
        <w:tc>
          <w:tcPr>
            <w:tcW w:w="266" w:type="pct"/>
            <w:tcBorders>
              <w:top w:val="nil"/>
              <w:left w:val="nil"/>
              <w:bottom w:val="nil"/>
              <w:right w:val="nil"/>
            </w:tcBorders>
          </w:tcPr>
          <w:p w14:paraId="361F7730"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(0.019)</w:t>
            </w:r>
          </w:p>
        </w:tc>
        <w:tc>
          <w:tcPr>
            <w:tcW w:w="266" w:type="pct"/>
            <w:tcBorders>
              <w:top w:val="nil"/>
              <w:left w:val="nil"/>
              <w:bottom w:val="nil"/>
              <w:right w:val="nil"/>
            </w:tcBorders>
          </w:tcPr>
          <w:p w14:paraId="702C3E1B"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(0.139)</w:t>
            </w:r>
          </w:p>
        </w:tc>
        <w:tc>
          <w:tcPr>
            <w:tcW w:w="266" w:type="pct"/>
            <w:tcBorders>
              <w:top w:val="nil"/>
              <w:left w:val="nil"/>
              <w:bottom w:val="nil"/>
              <w:right w:val="nil"/>
            </w:tcBorders>
          </w:tcPr>
          <w:p w14:paraId="6C57918F"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(0.079)</w:t>
            </w:r>
          </w:p>
        </w:tc>
        <w:tc>
          <w:tcPr>
            <w:tcW w:w="266" w:type="pct"/>
            <w:tcBorders>
              <w:top w:val="nil"/>
              <w:left w:val="nil"/>
              <w:bottom w:val="nil"/>
              <w:right w:val="nil"/>
            </w:tcBorders>
          </w:tcPr>
          <w:p w14:paraId="76780F9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(0.120)</w:t>
            </w:r>
          </w:p>
        </w:tc>
        <w:tc>
          <w:tcPr>
            <w:tcW w:w="266" w:type="pct"/>
            <w:tcBorders>
              <w:top w:val="nil"/>
              <w:left w:val="nil"/>
              <w:bottom w:val="nil"/>
              <w:right w:val="nil"/>
            </w:tcBorders>
          </w:tcPr>
          <w:p w14:paraId="76FBCCD4"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(0.090)</w:t>
            </w:r>
          </w:p>
        </w:tc>
        <w:tc>
          <w:tcPr>
            <w:tcW w:w="266" w:type="pct"/>
            <w:tcBorders>
              <w:top w:val="nil"/>
              <w:left w:val="nil"/>
              <w:bottom w:val="nil"/>
              <w:right w:val="nil"/>
            </w:tcBorders>
          </w:tcPr>
          <w:p w14:paraId="34EDD648"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(0.120)</w:t>
            </w:r>
          </w:p>
        </w:tc>
        <w:tc>
          <w:tcPr>
            <w:tcW w:w="266" w:type="pct"/>
            <w:tcBorders>
              <w:top w:val="nil"/>
              <w:left w:val="nil"/>
              <w:bottom w:val="nil"/>
              <w:right w:val="nil"/>
            </w:tcBorders>
          </w:tcPr>
          <w:p w14:paraId="234245F9"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(0.188)</w:t>
            </w:r>
          </w:p>
        </w:tc>
        <w:tc>
          <w:tcPr>
            <w:tcW w:w="266" w:type="pct"/>
            <w:tcBorders>
              <w:top w:val="nil"/>
              <w:left w:val="nil"/>
              <w:bottom w:val="nil"/>
              <w:right w:val="nil"/>
            </w:tcBorders>
          </w:tcPr>
          <w:p w14:paraId="408335AD"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(0.094)</w:t>
            </w:r>
          </w:p>
        </w:tc>
        <w:tc>
          <w:tcPr>
            <w:tcW w:w="266" w:type="pct"/>
            <w:tcBorders>
              <w:top w:val="nil"/>
              <w:left w:val="nil"/>
              <w:bottom w:val="nil"/>
              <w:right w:val="nil"/>
            </w:tcBorders>
          </w:tcPr>
          <w:p w14:paraId="04AF0DF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(0.291)</w:t>
            </w:r>
          </w:p>
        </w:tc>
        <w:tc>
          <w:tcPr>
            <w:tcW w:w="283" w:type="pct"/>
            <w:tcBorders>
              <w:top w:val="nil"/>
              <w:left w:val="nil"/>
              <w:bottom w:val="nil"/>
              <w:right w:val="single" w:sz="4" w:space="0" w:color="auto"/>
            </w:tcBorders>
          </w:tcPr>
          <w:p w14:paraId="4AB831BF"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(0.296)</w:t>
            </w:r>
          </w:p>
        </w:tc>
        <w:tc>
          <w:tcPr>
            <w:tcW w:w="266" w:type="pct"/>
            <w:tcBorders>
              <w:top w:val="nil"/>
              <w:left w:val="single" w:sz="4" w:space="0" w:color="auto"/>
              <w:bottom w:val="nil"/>
              <w:right w:val="nil"/>
            </w:tcBorders>
          </w:tcPr>
          <w:p w14:paraId="175944E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6" w:type="pct"/>
            <w:tcBorders>
              <w:top w:val="nil"/>
              <w:left w:val="nil"/>
              <w:bottom w:val="nil"/>
              <w:right w:val="nil"/>
            </w:tcBorders>
          </w:tcPr>
          <w:p w14:paraId="56B43312"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6" w:type="pct"/>
            <w:tcBorders>
              <w:top w:val="nil"/>
              <w:left w:val="nil"/>
              <w:bottom w:val="nil"/>
              <w:right w:val="nil"/>
            </w:tcBorders>
          </w:tcPr>
          <w:p w14:paraId="5A18106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3" w:type="pct"/>
            <w:tcBorders>
              <w:top w:val="nil"/>
              <w:left w:val="nil"/>
              <w:bottom w:val="nil"/>
              <w:right w:val="nil"/>
            </w:tcBorders>
          </w:tcPr>
          <w:p w14:paraId="68394715"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r>
      <w:tr w:rsidR="008148E5" w:rsidRPr="008148E5" w14:paraId="59A63C3F" w14:textId="77777777" w:rsidTr="00230540">
        <w:trPr>
          <w:trHeight w:val="190"/>
          <w:jc w:val="center"/>
        </w:trPr>
        <w:tc>
          <w:tcPr>
            <w:tcW w:w="722" w:type="pct"/>
            <w:tcBorders>
              <w:top w:val="nil"/>
              <w:left w:val="nil"/>
              <w:bottom w:val="nil"/>
            </w:tcBorders>
          </w:tcPr>
          <w:p w14:paraId="68CFDC62"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Controls</w:t>
            </w:r>
          </w:p>
        </w:tc>
        <w:tc>
          <w:tcPr>
            <w:tcW w:w="265" w:type="pct"/>
            <w:tcBorders>
              <w:top w:val="nil"/>
              <w:left w:val="nil"/>
              <w:bottom w:val="nil"/>
              <w:right w:val="nil"/>
            </w:tcBorders>
          </w:tcPr>
          <w:p w14:paraId="09468122"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5" w:type="pct"/>
            <w:tcBorders>
              <w:top w:val="nil"/>
              <w:left w:val="nil"/>
              <w:bottom w:val="nil"/>
              <w:right w:val="nil"/>
            </w:tcBorders>
          </w:tcPr>
          <w:p w14:paraId="70D4AD8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nil"/>
              <w:bottom w:val="nil"/>
              <w:right w:val="nil"/>
            </w:tcBorders>
          </w:tcPr>
          <w:p w14:paraId="2A12B68B"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nil"/>
              <w:bottom w:val="nil"/>
              <w:right w:val="nil"/>
            </w:tcBorders>
          </w:tcPr>
          <w:p w14:paraId="2AF1AE84"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nil"/>
              <w:bottom w:val="nil"/>
              <w:right w:val="nil"/>
            </w:tcBorders>
          </w:tcPr>
          <w:p w14:paraId="14C0C464"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nil"/>
              <w:bottom w:val="nil"/>
              <w:right w:val="nil"/>
            </w:tcBorders>
          </w:tcPr>
          <w:p w14:paraId="423AD9EA"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nil"/>
              <w:bottom w:val="nil"/>
              <w:right w:val="nil"/>
            </w:tcBorders>
          </w:tcPr>
          <w:p w14:paraId="66C6B894"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nil"/>
              <w:bottom w:val="nil"/>
              <w:right w:val="nil"/>
            </w:tcBorders>
          </w:tcPr>
          <w:p w14:paraId="70A3E60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nil"/>
              <w:bottom w:val="nil"/>
              <w:right w:val="nil"/>
            </w:tcBorders>
          </w:tcPr>
          <w:p w14:paraId="5ABD43DB"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nil"/>
              <w:bottom w:val="nil"/>
              <w:right w:val="nil"/>
            </w:tcBorders>
          </w:tcPr>
          <w:p w14:paraId="29E11F2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nil"/>
              <w:bottom w:val="nil"/>
              <w:right w:val="nil"/>
            </w:tcBorders>
          </w:tcPr>
          <w:p w14:paraId="3C75A31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83" w:type="pct"/>
            <w:tcBorders>
              <w:top w:val="nil"/>
              <w:left w:val="nil"/>
              <w:bottom w:val="nil"/>
              <w:right w:val="single" w:sz="4" w:space="0" w:color="auto"/>
            </w:tcBorders>
          </w:tcPr>
          <w:p w14:paraId="07FD92FA"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single" w:sz="4" w:space="0" w:color="auto"/>
              <w:bottom w:val="nil"/>
              <w:right w:val="nil"/>
            </w:tcBorders>
          </w:tcPr>
          <w:p w14:paraId="25FC4575"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nil"/>
              <w:bottom w:val="nil"/>
              <w:right w:val="nil"/>
            </w:tcBorders>
          </w:tcPr>
          <w:p w14:paraId="5A015BAA"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nil"/>
              <w:bottom w:val="nil"/>
              <w:right w:val="nil"/>
            </w:tcBorders>
          </w:tcPr>
          <w:p w14:paraId="01267183"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73" w:type="pct"/>
            <w:tcBorders>
              <w:top w:val="nil"/>
              <w:left w:val="nil"/>
              <w:bottom w:val="nil"/>
              <w:right w:val="nil"/>
            </w:tcBorders>
          </w:tcPr>
          <w:p w14:paraId="3ADD5F85"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r>
      <w:tr w:rsidR="008148E5" w:rsidRPr="008148E5" w14:paraId="59079DBF" w14:textId="77777777" w:rsidTr="00230540">
        <w:trPr>
          <w:trHeight w:val="190"/>
          <w:jc w:val="center"/>
        </w:trPr>
        <w:tc>
          <w:tcPr>
            <w:tcW w:w="722" w:type="pct"/>
            <w:tcBorders>
              <w:top w:val="nil"/>
              <w:left w:val="nil"/>
              <w:bottom w:val="nil"/>
            </w:tcBorders>
          </w:tcPr>
          <w:p w14:paraId="59621467"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Year dummies</w:t>
            </w:r>
          </w:p>
        </w:tc>
        <w:tc>
          <w:tcPr>
            <w:tcW w:w="265" w:type="pct"/>
            <w:tcBorders>
              <w:top w:val="nil"/>
              <w:left w:val="nil"/>
              <w:bottom w:val="nil"/>
              <w:right w:val="nil"/>
            </w:tcBorders>
          </w:tcPr>
          <w:p w14:paraId="22B5934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5" w:type="pct"/>
            <w:tcBorders>
              <w:top w:val="nil"/>
              <w:left w:val="nil"/>
              <w:bottom w:val="nil"/>
              <w:right w:val="nil"/>
            </w:tcBorders>
          </w:tcPr>
          <w:p w14:paraId="2ADEE44E"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nil"/>
              <w:bottom w:val="nil"/>
              <w:right w:val="nil"/>
            </w:tcBorders>
          </w:tcPr>
          <w:p w14:paraId="43E946F3"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nil"/>
              <w:bottom w:val="nil"/>
              <w:right w:val="nil"/>
            </w:tcBorders>
          </w:tcPr>
          <w:p w14:paraId="67539E1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nil"/>
              <w:bottom w:val="nil"/>
              <w:right w:val="nil"/>
            </w:tcBorders>
          </w:tcPr>
          <w:p w14:paraId="0DE57D1B"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nil"/>
              <w:bottom w:val="nil"/>
              <w:right w:val="nil"/>
            </w:tcBorders>
          </w:tcPr>
          <w:p w14:paraId="37FD1B9F"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nil"/>
              <w:bottom w:val="nil"/>
              <w:right w:val="nil"/>
            </w:tcBorders>
          </w:tcPr>
          <w:p w14:paraId="0419800D"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nil"/>
              <w:bottom w:val="nil"/>
              <w:right w:val="nil"/>
            </w:tcBorders>
          </w:tcPr>
          <w:p w14:paraId="61522BAB"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nil"/>
              <w:bottom w:val="nil"/>
              <w:right w:val="nil"/>
            </w:tcBorders>
          </w:tcPr>
          <w:p w14:paraId="28621AC3"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nil"/>
              <w:bottom w:val="nil"/>
              <w:right w:val="nil"/>
            </w:tcBorders>
          </w:tcPr>
          <w:p w14:paraId="56A963EF"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nil"/>
              <w:bottom w:val="nil"/>
              <w:right w:val="nil"/>
            </w:tcBorders>
          </w:tcPr>
          <w:p w14:paraId="3B6BB166"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83" w:type="pct"/>
            <w:tcBorders>
              <w:top w:val="nil"/>
              <w:left w:val="nil"/>
              <w:bottom w:val="nil"/>
              <w:right w:val="single" w:sz="4" w:space="0" w:color="auto"/>
            </w:tcBorders>
          </w:tcPr>
          <w:p w14:paraId="2D816D46"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single" w:sz="4" w:space="0" w:color="auto"/>
              <w:bottom w:val="nil"/>
              <w:right w:val="nil"/>
            </w:tcBorders>
          </w:tcPr>
          <w:p w14:paraId="5949DA63"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nil"/>
              <w:bottom w:val="nil"/>
              <w:right w:val="nil"/>
            </w:tcBorders>
          </w:tcPr>
          <w:p w14:paraId="014BFE8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6" w:type="pct"/>
            <w:tcBorders>
              <w:top w:val="nil"/>
              <w:left w:val="nil"/>
              <w:bottom w:val="nil"/>
              <w:right w:val="nil"/>
            </w:tcBorders>
          </w:tcPr>
          <w:p w14:paraId="5B6F5BFA"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73" w:type="pct"/>
            <w:tcBorders>
              <w:top w:val="nil"/>
              <w:left w:val="nil"/>
              <w:bottom w:val="nil"/>
              <w:right w:val="nil"/>
            </w:tcBorders>
          </w:tcPr>
          <w:p w14:paraId="5A2859BD"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r>
      <w:tr w:rsidR="008148E5" w:rsidRPr="008148E5" w14:paraId="3390A9AE" w14:textId="77777777" w:rsidTr="00230540">
        <w:trPr>
          <w:trHeight w:val="179"/>
          <w:jc w:val="center"/>
        </w:trPr>
        <w:tc>
          <w:tcPr>
            <w:tcW w:w="722" w:type="pct"/>
            <w:tcBorders>
              <w:top w:val="nil"/>
              <w:left w:val="nil"/>
              <w:bottom w:val="nil"/>
            </w:tcBorders>
          </w:tcPr>
          <w:p w14:paraId="143B8C6B"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Constant</w:t>
            </w:r>
          </w:p>
        </w:tc>
        <w:tc>
          <w:tcPr>
            <w:tcW w:w="265" w:type="pct"/>
            <w:tcBorders>
              <w:top w:val="nil"/>
              <w:left w:val="nil"/>
              <w:bottom w:val="nil"/>
              <w:right w:val="nil"/>
            </w:tcBorders>
          </w:tcPr>
          <w:p w14:paraId="4B86AB27"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0.020</w:t>
            </w:r>
          </w:p>
        </w:tc>
        <w:tc>
          <w:tcPr>
            <w:tcW w:w="265" w:type="pct"/>
            <w:tcBorders>
              <w:top w:val="nil"/>
              <w:left w:val="nil"/>
              <w:bottom w:val="nil"/>
              <w:right w:val="nil"/>
            </w:tcBorders>
          </w:tcPr>
          <w:p w14:paraId="0860DF8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0.177</w:t>
            </w:r>
          </w:p>
        </w:tc>
        <w:tc>
          <w:tcPr>
            <w:tcW w:w="266" w:type="pct"/>
            <w:tcBorders>
              <w:top w:val="nil"/>
              <w:left w:val="nil"/>
              <w:bottom w:val="nil"/>
              <w:right w:val="nil"/>
            </w:tcBorders>
          </w:tcPr>
          <w:p w14:paraId="076CB250"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-0.043</w:t>
            </w:r>
          </w:p>
        </w:tc>
        <w:tc>
          <w:tcPr>
            <w:tcW w:w="266" w:type="pct"/>
            <w:tcBorders>
              <w:top w:val="nil"/>
              <w:left w:val="nil"/>
              <w:bottom w:val="nil"/>
              <w:right w:val="nil"/>
            </w:tcBorders>
          </w:tcPr>
          <w:p w14:paraId="7001603B"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0.103</w:t>
            </w:r>
          </w:p>
        </w:tc>
        <w:tc>
          <w:tcPr>
            <w:tcW w:w="266" w:type="pct"/>
            <w:tcBorders>
              <w:top w:val="nil"/>
              <w:left w:val="nil"/>
              <w:bottom w:val="nil"/>
              <w:right w:val="nil"/>
            </w:tcBorders>
          </w:tcPr>
          <w:p w14:paraId="7FD5A7F9"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0.790</w:t>
            </w:r>
          </w:p>
        </w:tc>
        <w:tc>
          <w:tcPr>
            <w:tcW w:w="266" w:type="pct"/>
            <w:tcBorders>
              <w:top w:val="nil"/>
              <w:left w:val="nil"/>
              <w:bottom w:val="nil"/>
              <w:right w:val="nil"/>
            </w:tcBorders>
          </w:tcPr>
          <w:p w14:paraId="4299F51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1.388**</w:t>
            </w:r>
          </w:p>
        </w:tc>
        <w:tc>
          <w:tcPr>
            <w:tcW w:w="266" w:type="pct"/>
            <w:tcBorders>
              <w:top w:val="nil"/>
              <w:left w:val="nil"/>
              <w:bottom w:val="nil"/>
              <w:right w:val="nil"/>
            </w:tcBorders>
          </w:tcPr>
          <w:p w14:paraId="275B5F86"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0.626</w:t>
            </w:r>
          </w:p>
        </w:tc>
        <w:tc>
          <w:tcPr>
            <w:tcW w:w="266" w:type="pct"/>
            <w:tcBorders>
              <w:top w:val="nil"/>
              <w:left w:val="nil"/>
              <w:bottom w:val="nil"/>
              <w:right w:val="nil"/>
            </w:tcBorders>
          </w:tcPr>
          <w:p w14:paraId="776C630E"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1.203**</w:t>
            </w:r>
          </w:p>
        </w:tc>
        <w:tc>
          <w:tcPr>
            <w:tcW w:w="266" w:type="pct"/>
            <w:tcBorders>
              <w:top w:val="nil"/>
              <w:left w:val="nil"/>
              <w:bottom w:val="nil"/>
              <w:right w:val="nil"/>
            </w:tcBorders>
          </w:tcPr>
          <w:p w14:paraId="142105F3"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-0.726</w:t>
            </w:r>
          </w:p>
        </w:tc>
        <w:tc>
          <w:tcPr>
            <w:tcW w:w="266" w:type="pct"/>
            <w:tcBorders>
              <w:top w:val="nil"/>
              <w:left w:val="nil"/>
              <w:bottom w:val="nil"/>
              <w:right w:val="nil"/>
            </w:tcBorders>
          </w:tcPr>
          <w:p w14:paraId="51EE0A7A"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-0.041</w:t>
            </w:r>
          </w:p>
        </w:tc>
        <w:tc>
          <w:tcPr>
            <w:tcW w:w="266" w:type="pct"/>
            <w:tcBorders>
              <w:top w:val="nil"/>
              <w:left w:val="nil"/>
              <w:bottom w:val="nil"/>
              <w:right w:val="nil"/>
            </w:tcBorders>
          </w:tcPr>
          <w:p w14:paraId="3414C3F0"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-0.803*</w:t>
            </w:r>
          </w:p>
        </w:tc>
        <w:tc>
          <w:tcPr>
            <w:tcW w:w="283" w:type="pct"/>
            <w:tcBorders>
              <w:top w:val="nil"/>
              <w:left w:val="nil"/>
              <w:bottom w:val="nil"/>
              <w:right w:val="single" w:sz="4" w:space="0" w:color="auto"/>
            </w:tcBorders>
          </w:tcPr>
          <w:p w14:paraId="1BAD8AF5"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-0.112</w:t>
            </w:r>
          </w:p>
        </w:tc>
        <w:tc>
          <w:tcPr>
            <w:tcW w:w="266" w:type="pct"/>
            <w:tcBorders>
              <w:top w:val="nil"/>
              <w:left w:val="single" w:sz="4" w:space="0" w:color="auto"/>
              <w:bottom w:val="nil"/>
              <w:right w:val="nil"/>
            </w:tcBorders>
          </w:tcPr>
          <w:p w14:paraId="6BB89864"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-0.059</w:t>
            </w:r>
          </w:p>
        </w:tc>
        <w:tc>
          <w:tcPr>
            <w:tcW w:w="266" w:type="pct"/>
            <w:tcBorders>
              <w:top w:val="nil"/>
              <w:left w:val="nil"/>
              <w:bottom w:val="nil"/>
              <w:right w:val="nil"/>
            </w:tcBorders>
          </w:tcPr>
          <w:p w14:paraId="23BB27CB"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-0.069</w:t>
            </w:r>
          </w:p>
        </w:tc>
        <w:tc>
          <w:tcPr>
            <w:tcW w:w="266" w:type="pct"/>
            <w:tcBorders>
              <w:top w:val="nil"/>
              <w:left w:val="nil"/>
              <w:bottom w:val="nil"/>
              <w:right w:val="nil"/>
            </w:tcBorders>
          </w:tcPr>
          <w:p w14:paraId="5DF26D23"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-0.065</w:t>
            </w:r>
          </w:p>
        </w:tc>
        <w:tc>
          <w:tcPr>
            <w:tcW w:w="273" w:type="pct"/>
            <w:tcBorders>
              <w:top w:val="nil"/>
              <w:left w:val="nil"/>
              <w:bottom w:val="nil"/>
              <w:right w:val="nil"/>
            </w:tcBorders>
          </w:tcPr>
          <w:p w14:paraId="3851C21D"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-0.072</w:t>
            </w:r>
          </w:p>
        </w:tc>
      </w:tr>
      <w:tr w:rsidR="008148E5" w:rsidRPr="008148E5" w14:paraId="6D37DB42" w14:textId="77777777" w:rsidTr="00230540">
        <w:trPr>
          <w:trHeight w:val="190"/>
          <w:jc w:val="center"/>
        </w:trPr>
        <w:tc>
          <w:tcPr>
            <w:tcW w:w="722" w:type="pct"/>
            <w:tcBorders>
              <w:top w:val="nil"/>
              <w:left w:val="nil"/>
              <w:bottom w:val="nil"/>
            </w:tcBorders>
          </w:tcPr>
          <w:p w14:paraId="4FCA3534"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p>
        </w:tc>
        <w:tc>
          <w:tcPr>
            <w:tcW w:w="265" w:type="pct"/>
            <w:tcBorders>
              <w:top w:val="nil"/>
              <w:left w:val="nil"/>
              <w:bottom w:val="nil"/>
              <w:right w:val="nil"/>
            </w:tcBorders>
          </w:tcPr>
          <w:p w14:paraId="1B67E030"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(0.904)</w:t>
            </w:r>
          </w:p>
        </w:tc>
        <w:tc>
          <w:tcPr>
            <w:tcW w:w="265" w:type="pct"/>
            <w:tcBorders>
              <w:top w:val="nil"/>
              <w:left w:val="nil"/>
              <w:bottom w:val="nil"/>
              <w:right w:val="nil"/>
            </w:tcBorders>
          </w:tcPr>
          <w:p w14:paraId="7B10522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(0.383)</w:t>
            </w:r>
          </w:p>
        </w:tc>
        <w:tc>
          <w:tcPr>
            <w:tcW w:w="266" w:type="pct"/>
            <w:tcBorders>
              <w:top w:val="nil"/>
              <w:left w:val="nil"/>
              <w:bottom w:val="nil"/>
              <w:right w:val="nil"/>
            </w:tcBorders>
          </w:tcPr>
          <w:p w14:paraId="3C2D5FCA"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(0.794)</w:t>
            </w:r>
          </w:p>
        </w:tc>
        <w:tc>
          <w:tcPr>
            <w:tcW w:w="266" w:type="pct"/>
            <w:tcBorders>
              <w:top w:val="nil"/>
              <w:left w:val="nil"/>
              <w:bottom w:val="nil"/>
              <w:right w:val="nil"/>
            </w:tcBorders>
          </w:tcPr>
          <w:p w14:paraId="33C0A153"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(0.609)</w:t>
            </w:r>
          </w:p>
        </w:tc>
        <w:tc>
          <w:tcPr>
            <w:tcW w:w="266" w:type="pct"/>
            <w:tcBorders>
              <w:top w:val="nil"/>
              <w:left w:val="nil"/>
              <w:bottom w:val="nil"/>
              <w:right w:val="nil"/>
            </w:tcBorders>
          </w:tcPr>
          <w:p w14:paraId="7FF9B7ED"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(0.113)</w:t>
            </w:r>
          </w:p>
        </w:tc>
        <w:tc>
          <w:tcPr>
            <w:tcW w:w="266" w:type="pct"/>
            <w:tcBorders>
              <w:top w:val="nil"/>
              <w:left w:val="nil"/>
              <w:bottom w:val="nil"/>
              <w:right w:val="nil"/>
            </w:tcBorders>
          </w:tcPr>
          <w:p w14:paraId="2A1209F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(0.018)</w:t>
            </w:r>
          </w:p>
        </w:tc>
        <w:tc>
          <w:tcPr>
            <w:tcW w:w="266" w:type="pct"/>
            <w:tcBorders>
              <w:top w:val="nil"/>
              <w:left w:val="nil"/>
              <w:bottom w:val="nil"/>
              <w:right w:val="nil"/>
            </w:tcBorders>
          </w:tcPr>
          <w:p w14:paraId="11142C5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(0.196)</w:t>
            </w:r>
          </w:p>
        </w:tc>
        <w:tc>
          <w:tcPr>
            <w:tcW w:w="266" w:type="pct"/>
            <w:tcBorders>
              <w:top w:val="nil"/>
              <w:left w:val="nil"/>
              <w:bottom w:val="nil"/>
              <w:right w:val="nil"/>
            </w:tcBorders>
          </w:tcPr>
          <w:p w14:paraId="4DF675AD"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(0.036)</w:t>
            </w:r>
          </w:p>
        </w:tc>
        <w:tc>
          <w:tcPr>
            <w:tcW w:w="266" w:type="pct"/>
            <w:tcBorders>
              <w:top w:val="nil"/>
              <w:left w:val="nil"/>
              <w:bottom w:val="nil"/>
              <w:right w:val="nil"/>
            </w:tcBorders>
          </w:tcPr>
          <w:p w14:paraId="030D46CB"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(0.102)</w:t>
            </w:r>
          </w:p>
        </w:tc>
        <w:tc>
          <w:tcPr>
            <w:tcW w:w="266" w:type="pct"/>
            <w:tcBorders>
              <w:top w:val="nil"/>
              <w:left w:val="nil"/>
              <w:bottom w:val="nil"/>
              <w:right w:val="nil"/>
            </w:tcBorders>
          </w:tcPr>
          <w:p w14:paraId="2F617E2A"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(0.935)</w:t>
            </w:r>
          </w:p>
        </w:tc>
        <w:tc>
          <w:tcPr>
            <w:tcW w:w="266" w:type="pct"/>
            <w:tcBorders>
              <w:top w:val="nil"/>
              <w:left w:val="nil"/>
              <w:bottom w:val="nil"/>
              <w:right w:val="nil"/>
            </w:tcBorders>
          </w:tcPr>
          <w:p w14:paraId="4A31CF60"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(0.068)</w:t>
            </w:r>
          </w:p>
        </w:tc>
        <w:tc>
          <w:tcPr>
            <w:tcW w:w="283" w:type="pct"/>
            <w:tcBorders>
              <w:top w:val="nil"/>
              <w:left w:val="nil"/>
              <w:bottom w:val="nil"/>
              <w:right w:val="single" w:sz="4" w:space="0" w:color="auto"/>
            </w:tcBorders>
          </w:tcPr>
          <w:p w14:paraId="73ED769B"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(0.825)</w:t>
            </w:r>
          </w:p>
        </w:tc>
        <w:tc>
          <w:tcPr>
            <w:tcW w:w="266" w:type="pct"/>
            <w:tcBorders>
              <w:top w:val="nil"/>
              <w:left w:val="single" w:sz="4" w:space="0" w:color="auto"/>
              <w:bottom w:val="nil"/>
              <w:right w:val="nil"/>
            </w:tcBorders>
          </w:tcPr>
          <w:p w14:paraId="77EC0540"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(0.313)</w:t>
            </w:r>
          </w:p>
        </w:tc>
        <w:tc>
          <w:tcPr>
            <w:tcW w:w="266" w:type="pct"/>
            <w:tcBorders>
              <w:top w:val="nil"/>
              <w:left w:val="nil"/>
              <w:bottom w:val="nil"/>
              <w:right w:val="nil"/>
            </w:tcBorders>
          </w:tcPr>
          <w:p w14:paraId="34926CA6"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(0.342)</w:t>
            </w:r>
          </w:p>
        </w:tc>
        <w:tc>
          <w:tcPr>
            <w:tcW w:w="266" w:type="pct"/>
            <w:tcBorders>
              <w:top w:val="nil"/>
              <w:left w:val="nil"/>
              <w:bottom w:val="nil"/>
              <w:right w:val="nil"/>
            </w:tcBorders>
          </w:tcPr>
          <w:p w14:paraId="705EF4A4"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(0.269)</w:t>
            </w:r>
          </w:p>
        </w:tc>
        <w:tc>
          <w:tcPr>
            <w:tcW w:w="273" w:type="pct"/>
            <w:tcBorders>
              <w:top w:val="nil"/>
              <w:left w:val="nil"/>
              <w:bottom w:val="nil"/>
              <w:right w:val="nil"/>
            </w:tcBorders>
          </w:tcPr>
          <w:p w14:paraId="05DC3DB4"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(0.317)</w:t>
            </w:r>
          </w:p>
        </w:tc>
      </w:tr>
      <w:tr w:rsidR="008148E5" w:rsidRPr="008148E5" w14:paraId="2CCFE6DC" w14:textId="77777777" w:rsidTr="00230540">
        <w:trPr>
          <w:trHeight w:val="190"/>
          <w:jc w:val="center"/>
        </w:trPr>
        <w:tc>
          <w:tcPr>
            <w:tcW w:w="722" w:type="pct"/>
            <w:tcBorders>
              <w:top w:val="nil"/>
              <w:left w:val="nil"/>
              <w:bottom w:val="nil"/>
            </w:tcBorders>
          </w:tcPr>
          <w:p w14:paraId="12E36E03"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Observations</w:t>
            </w:r>
          </w:p>
        </w:tc>
        <w:tc>
          <w:tcPr>
            <w:tcW w:w="265" w:type="pct"/>
            <w:tcBorders>
              <w:top w:val="nil"/>
              <w:left w:val="nil"/>
              <w:bottom w:val="nil"/>
              <w:right w:val="nil"/>
            </w:tcBorders>
          </w:tcPr>
          <w:p w14:paraId="3A002675"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65" w:type="pct"/>
            <w:tcBorders>
              <w:top w:val="nil"/>
              <w:left w:val="nil"/>
              <w:bottom w:val="nil"/>
              <w:right w:val="nil"/>
            </w:tcBorders>
          </w:tcPr>
          <w:p w14:paraId="32D02747"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1,346</w:t>
            </w:r>
          </w:p>
        </w:tc>
        <w:tc>
          <w:tcPr>
            <w:tcW w:w="266" w:type="pct"/>
            <w:tcBorders>
              <w:top w:val="nil"/>
              <w:left w:val="nil"/>
              <w:bottom w:val="nil"/>
              <w:right w:val="nil"/>
            </w:tcBorders>
          </w:tcPr>
          <w:p w14:paraId="767FA149"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66" w:type="pct"/>
            <w:tcBorders>
              <w:top w:val="nil"/>
              <w:left w:val="nil"/>
              <w:bottom w:val="nil"/>
              <w:right w:val="nil"/>
            </w:tcBorders>
          </w:tcPr>
          <w:p w14:paraId="195B6D33"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1,346</w:t>
            </w:r>
          </w:p>
        </w:tc>
        <w:tc>
          <w:tcPr>
            <w:tcW w:w="266" w:type="pct"/>
            <w:tcBorders>
              <w:top w:val="nil"/>
              <w:left w:val="nil"/>
              <w:bottom w:val="nil"/>
              <w:right w:val="nil"/>
            </w:tcBorders>
          </w:tcPr>
          <w:p w14:paraId="637904C8"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66" w:type="pct"/>
            <w:tcBorders>
              <w:top w:val="nil"/>
              <w:left w:val="nil"/>
              <w:bottom w:val="nil"/>
              <w:right w:val="nil"/>
            </w:tcBorders>
          </w:tcPr>
          <w:p w14:paraId="34B962E5"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1,346</w:t>
            </w:r>
          </w:p>
        </w:tc>
        <w:tc>
          <w:tcPr>
            <w:tcW w:w="266" w:type="pct"/>
            <w:tcBorders>
              <w:top w:val="nil"/>
              <w:left w:val="nil"/>
              <w:bottom w:val="nil"/>
              <w:right w:val="nil"/>
            </w:tcBorders>
          </w:tcPr>
          <w:p w14:paraId="4713B6CB"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66" w:type="pct"/>
            <w:tcBorders>
              <w:top w:val="nil"/>
              <w:left w:val="nil"/>
              <w:bottom w:val="nil"/>
              <w:right w:val="nil"/>
            </w:tcBorders>
          </w:tcPr>
          <w:p w14:paraId="5A586E26"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1,346</w:t>
            </w:r>
          </w:p>
        </w:tc>
        <w:tc>
          <w:tcPr>
            <w:tcW w:w="266" w:type="pct"/>
            <w:tcBorders>
              <w:top w:val="nil"/>
              <w:left w:val="nil"/>
              <w:bottom w:val="nil"/>
              <w:right w:val="nil"/>
            </w:tcBorders>
          </w:tcPr>
          <w:p w14:paraId="0D8690EF"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66" w:type="pct"/>
            <w:tcBorders>
              <w:top w:val="nil"/>
              <w:left w:val="nil"/>
              <w:bottom w:val="nil"/>
              <w:right w:val="nil"/>
            </w:tcBorders>
          </w:tcPr>
          <w:p w14:paraId="7E72CE3A"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1,346</w:t>
            </w:r>
          </w:p>
        </w:tc>
        <w:tc>
          <w:tcPr>
            <w:tcW w:w="266" w:type="pct"/>
            <w:tcBorders>
              <w:top w:val="nil"/>
              <w:left w:val="nil"/>
              <w:bottom w:val="nil"/>
              <w:right w:val="nil"/>
            </w:tcBorders>
          </w:tcPr>
          <w:p w14:paraId="155E8A1F"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83" w:type="pct"/>
            <w:tcBorders>
              <w:top w:val="nil"/>
              <w:left w:val="nil"/>
              <w:bottom w:val="nil"/>
              <w:right w:val="single" w:sz="4" w:space="0" w:color="auto"/>
            </w:tcBorders>
          </w:tcPr>
          <w:p w14:paraId="66E59543"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1,346</w:t>
            </w:r>
          </w:p>
        </w:tc>
        <w:tc>
          <w:tcPr>
            <w:tcW w:w="266" w:type="pct"/>
            <w:tcBorders>
              <w:top w:val="nil"/>
              <w:left w:val="single" w:sz="4" w:space="0" w:color="auto"/>
              <w:bottom w:val="nil"/>
              <w:right w:val="nil"/>
            </w:tcBorders>
          </w:tcPr>
          <w:p w14:paraId="109C088E"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66" w:type="pct"/>
            <w:tcBorders>
              <w:top w:val="nil"/>
              <w:left w:val="nil"/>
              <w:bottom w:val="nil"/>
              <w:right w:val="nil"/>
            </w:tcBorders>
          </w:tcPr>
          <w:p w14:paraId="4D00E190"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1,346</w:t>
            </w:r>
          </w:p>
        </w:tc>
        <w:tc>
          <w:tcPr>
            <w:tcW w:w="266" w:type="pct"/>
            <w:tcBorders>
              <w:top w:val="nil"/>
              <w:left w:val="nil"/>
              <w:bottom w:val="nil"/>
              <w:right w:val="nil"/>
            </w:tcBorders>
          </w:tcPr>
          <w:p w14:paraId="35DA3112"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73" w:type="pct"/>
            <w:tcBorders>
              <w:top w:val="nil"/>
              <w:left w:val="nil"/>
              <w:bottom w:val="nil"/>
              <w:right w:val="nil"/>
            </w:tcBorders>
          </w:tcPr>
          <w:p w14:paraId="0E995EA0"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1,346</w:t>
            </w:r>
          </w:p>
        </w:tc>
      </w:tr>
      <w:tr w:rsidR="008148E5" w:rsidRPr="008148E5" w14:paraId="6232A0BA" w14:textId="77777777" w:rsidTr="00230540">
        <w:tblPrEx>
          <w:tblBorders>
            <w:bottom w:val="single" w:sz="6" w:space="0" w:color="auto"/>
          </w:tblBorders>
        </w:tblPrEx>
        <w:trPr>
          <w:trHeight w:val="190"/>
          <w:jc w:val="center"/>
        </w:trPr>
        <w:tc>
          <w:tcPr>
            <w:tcW w:w="722" w:type="pct"/>
            <w:tcBorders>
              <w:top w:val="nil"/>
              <w:left w:val="nil"/>
              <w:bottom w:val="nil"/>
              <w:right w:val="nil"/>
            </w:tcBorders>
          </w:tcPr>
          <w:p w14:paraId="3ED84B6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Adjusted R-squared</w:t>
            </w:r>
          </w:p>
        </w:tc>
        <w:tc>
          <w:tcPr>
            <w:tcW w:w="265" w:type="pct"/>
            <w:tcBorders>
              <w:top w:val="nil"/>
              <w:left w:val="nil"/>
              <w:bottom w:val="nil"/>
              <w:right w:val="nil"/>
            </w:tcBorders>
          </w:tcPr>
          <w:p w14:paraId="0AD0B0B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0.297</w:t>
            </w:r>
          </w:p>
        </w:tc>
        <w:tc>
          <w:tcPr>
            <w:tcW w:w="265" w:type="pct"/>
            <w:tcBorders>
              <w:top w:val="nil"/>
              <w:left w:val="nil"/>
              <w:bottom w:val="nil"/>
              <w:right w:val="nil"/>
            </w:tcBorders>
          </w:tcPr>
          <w:p w14:paraId="031731B9"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0.294</w:t>
            </w:r>
          </w:p>
        </w:tc>
        <w:tc>
          <w:tcPr>
            <w:tcW w:w="266" w:type="pct"/>
            <w:tcBorders>
              <w:top w:val="nil"/>
              <w:left w:val="nil"/>
              <w:bottom w:val="nil"/>
              <w:right w:val="nil"/>
            </w:tcBorders>
          </w:tcPr>
          <w:p w14:paraId="2BDB3B42"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0.296</w:t>
            </w:r>
          </w:p>
        </w:tc>
        <w:tc>
          <w:tcPr>
            <w:tcW w:w="266" w:type="pct"/>
            <w:tcBorders>
              <w:top w:val="nil"/>
              <w:left w:val="nil"/>
              <w:bottom w:val="nil"/>
              <w:right w:val="nil"/>
            </w:tcBorders>
          </w:tcPr>
          <w:p w14:paraId="147D1D89"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0.296</w:t>
            </w:r>
          </w:p>
        </w:tc>
        <w:tc>
          <w:tcPr>
            <w:tcW w:w="266" w:type="pct"/>
            <w:tcBorders>
              <w:top w:val="nil"/>
              <w:left w:val="nil"/>
              <w:bottom w:val="nil"/>
              <w:right w:val="nil"/>
            </w:tcBorders>
          </w:tcPr>
          <w:p w14:paraId="1EE2D0F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0.296</w:t>
            </w:r>
          </w:p>
        </w:tc>
        <w:tc>
          <w:tcPr>
            <w:tcW w:w="266" w:type="pct"/>
            <w:tcBorders>
              <w:top w:val="nil"/>
              <w:left w:val="nil"/>
              <w:bottom w:val="nil"/>
              <w:right w:val="nil"/>
            </w:tcBorders>
          </w:tcPr>
          <w:p w14:paraId="7E782092"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0.332</w:t>
            </w:r>
          </w:p>
        </w:tc>
        <w:tc>
          <w:tcPr>
            <w:tcW w:w="266" w:type="pct"/>
            <w:tcBorders>
              <w:top w:val="nil"/>
              <w:left w:val="nil"/>
              <w:bottom w:val="nil"/>
              <w:right w:val="nil"/>
            </w:tcBorders>
          </w:tcPr>
          <w:p w14:paraId="618676C0"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0.298</w:t>
            </w:r>
          </w:p>
        </w:tc>
        <w:tc>
          <w:tcPr>
            <w:tcW w:w="266" w:type="pct"/>
            <w:tcBorders>
              <w:top w:val="nil"/>
              <w:left w:val="nil"/>
              <w:bottom w:val="nil"/>
              <w:right w:val="nil"/>
            </w:tcBorders>
          </w:tcPr>
          <w:p w14:paraId="7E868B5F"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0.336</w:t>
            </w:r>
          </w:p>
        </w:tc>
        <w:tc>
          <w:tcPr>
            <w:tcW w:w="266" w:type="pct"/>
            <w:tcBorders>
              <w:top w:val="nil"/>
              <w:left w:val="nil"/>
              <w:bottom w:val="nil"/>
              <w:right w:val="nil"/>
            </w:tcBorders>
          </w:tcPr>
          <w:p w14:paraId="0A9DC3B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0.724</w:t>
            </w:r>
          </w:p>
        </w:tc>
        <w:tc>
          <w:tcPr>
            <w:tcW w:w="266" w:type="pct"/>
            <w:tcBorders>
              <w:top w:val="nil"/>
              <w:left w:val="nil"/>
              <w:bottom w:val="nil"/>
              <w:right w:val="nil"/>
            </w:tcBorders>
          </w:tcPr>
          <w:p w14:paraId="616ABF76"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0.714</w:t>
            </w:r>
          </w:p>
        </w:tc>
        <w:tc>
          <w:tcPr>
            <w:tcW w:w="266" w:type="pct"/>
            <w:tcBorders>
              <w:top w:val="nil"/>
              <w:left w:val="nil"/>
              <w:bottom w:val="nil"/>
              <w:right w:val="nil"/>
            </w:tcBorders>
          </w:tcPr>
          <w:p w14:paraId="57400C99"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0.725</w:t>
            </w:r>
          </w:p>
        </w:tc>
        <w:tc>
          <w:tcPr>
            <w:tcW w:w="283" w:type="pct"/>
            <w:tcBorders>
              <w:top w:val="nil"/>
              <w:left w:val="nil"/>
              <w:bottom w:val="nil"/>
              <w:right w:val="single" w:sz="4" w:space="0" w:color="auto"/>
            </w:tcBorders>
          </w:tcPr>
          <w:p w14:paraId="4F3037A7"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0.715</w:t>
            </w:r>
          </w:p>
        </w:tc>
        <w:tc>
          <w:tcPr>
            <w:tcW w:w="266" w:type="pct"/>
            <w:tcBorders>
              <w:top w:val="nil"/>
              <w:left w:val="single" w:sz="4" w:space="0" w:color="auto"/>
              <w:bottom w:val="nil"/>
              <w:right w:val="nil"/>
            </w:tcBorders>
          </w:tcPr>
          <w:p w14:paraId="07D3D4FE"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0.139</w:t>
            </w:r>
          </w:p>
        </w:tc>
        <w:tc>
          <w:tcPr>
            <w:tcW w:w="266" w:type="pct"/>
            <w:tcBorders>
              <w:top w:val="nil"/>
              <w:left w:val="nil"/>
              <w:bottom w:val="nil"/>
              <w:right w:val="nil"/>
            </w:tcBorders>
          </w:tcPr>
          <w:p w14:paraId="649EC726"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0.114</w:t>
            </w:r>
          </w:p>
        </w:tc>
        <w:tc>
          <w:tcPr>
            <w:tcW w:w="266" w:type="pct"/>
            <w:tcBorders>
              <w:top w:val="nil"/>
              <w:left w:val="nil"/>
              <w:bottom w:val="nil"/>
              <w:right w:val="nil"/>
            </w:tcBorders>
          </w:tcPr>
          <w:p w14:paraId="3A4AE375"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0.140</w:t>
            </w:r>
          </w:p>
        </w:tc>
        <w:tc>
          <w:tcPr>
            <w:tcW w:w="273" w:type="pct"/>
            <w:tcBorders>
              <w:top w:val="nil"/>
              <w:left w:val="nil"/>
              <w:bottom w:val="nil"/>
              <w:right w:val="nil"/>
            </w:tcBorders>
          </w:tcPr>
          <w:p w14:paraId="6604D37F"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0.115</w:t>
            </w:r>
          </w:p>
        </w:tc>
      </w:tr>
      <w:tr w:rsidR="008148E5" w:rsidRPr="008148E5" w14:paraId="4E5C6DDC" w14:textId="77777777" w:rsidTr="00230540">
        <w:tblPrEx>
          <w:tblBorders>
            <w:bottom w:val="single" w:sz="6" w:space="0" w:color="auto"/>
          </w:tblBorders>
        </w:tblPrEx>
        <w:trPr>
          <w:trHeight w:val="190"/>
          <w:jc w:val="center"/>
        </w:trPr>
        <w:tc>
          <w:tcPr>
            <w:tcW w:w="722" w:type="pct"/>
            <w:tcBorders>
              <w:top w:val="nil"/>
              <w:left w:val="nil"/>
              <w:bottom w:val="single" w:sz="6" w:space="0" w:color="auto"/>
              <w:right w:val="nil"/>
            </w:tcBorders>
          </w:tcPr>
          <w:p w14:paraId="4B4CE77F"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Wald Chi 2 (p-value)</w:t>
            </w:r>
          </w:p>
        </w:tc>
        <w:tc>
          <w:tcPr>
            <w:tcW w:w="265" w:type="pct"/>
            <w:tcBorders>
              <w:top w:val="nil"/>
              <w:left w:val="nil"/>
              <w:bottom w:val="single" w:sz="6" w:space="0" w:color="auto"/>
              <w:right w:val="nil"/>
            </w:tcBorders>
          </w:tcPr>
          <w:p w14:paraId="6059CA80"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5" w:type="pct"/>
            <w:tcBorders>
              <w:top w:val="nil"/>
              <w:left w:val="nil"/>
              <w:bottom w:val="single" w:sz="6" w:space="0" w:color="auto"/>
              <w:right w:val="nil"/>
            </w:tcBorders>
          </w:tcPr>
          <w:p w14:paraId="6FBA88C2"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6" w:type="pct"/>
            <w:tcBorders>
              <w:top w:val="nil"/>
              <w:left w:val="nil"/>
              <w:bottom w:val="single" w:sz="6" w:space="0" w:color="auto"/>
              <w:right w:val="nil"/>
            </w:tcBorders>
          </w:tcPr>
          <w:p w14:paraId="621D68C5"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6" w:type="pct"/>
            <w:tcBorders>
              <w:top w:val="nil"/>
              <w:left w:val="nil"/>
              <w:bottom w:val="single" w:sz="6" w:space="0" w:color="auto"/>
              <w:right w:val="nil"/>
            </w:tcBorders>
          </w:tcPr>
          <w:p w14:paraId="1D4935CB"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6" w:type="pct"/>
            <w:tcBorders>
              <w:top w:val="nil"/>
              <w:left w:val="nil"/>
              <w:bottom w:val="single" w:sz="6" w:space="0" w:color="auto"/>
              <w:right w:val="nil"/>
            </w:tcBorders>
          </w:tcPr>
          <w:p w14:paraId="1CA179A0"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6" w:type="pct"/>
            <w:tcBorders>
              <w:top w:val="nil"/>
              <w:left w:val="nil"/>
              <w:bottom w:val="single" w:sz="6" w:space="0" w:color="auto"/>
              <w:right w:val="nil"/>
            </w:tcBorders>
          </w:tcPr>
          <w:p w14:paraId="79C3B089"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6" w:type="pct"/>
            <w:tcBorders>
              <w:top w:val="nil"/>
              <w:left w:val="nil"/>
              <w:bottom w:val="single" w:sz="6" w:space="0" w:color="auto"/>
              <w:right w:val="nil"/>
            </w:tcBorders>
          </w:tcPr>
          <w:p w14:paraId="63586790"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6" w:type="pct"/>
            <w:tcBorders>
              <w:top w:val="nil"/>
              <w:left w:val="nil"/>
              <w:bottom w:val="single" w:sz="6" w:space="0" w:color="auto"/>
              <w:right w:val="nil"/>
            </w:tcBorders>
          </w:tcPr>
          <w:p w14:paraId="5189D973"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6" w:type="pct"/>
            <w:tcBorders>
              <w:top w:val="nil"/>
              <w:left w:val="nil"/>
              <w:bottom w:val="single" w:sz="6" w:space="0" w:color="auto"/>
              <w:right w:val="nil"/>
            </w:tcBorders>
          </w:tcPr>
          <w:p w14:paraId="3067FE53"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6" w:type="pct"/>
            <w:tcBorders>
              <w:top w:val="nil"/>
              <w:left w:val="nil"/>
              <w:bottom w:val="single" w:sz="6" w:space="0" w:color="auto"/>
              <w:right w:val="nil"/>
            </w:tcBorders>
          </w:tcPr>
          <w:p w14:paraId="20947F0F"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6" w:type="pct"/>
            <w:tcBorders>
              <w:top w:val="nil"/>
              <w:left w:val="nil"/>
              <w:bottom w:val="single" w:sz="6" w:space="0" w:color="auto"/>
              <w:right w:val="nil"/>
            </w:tcBorders>
          </w:tcPr>
          <w:p w14:paraId="7BDB322B"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83" w:type="pct"/>
            <w:tcBorders>
              <w:top w:val="nil"/>
              <w:left w:val="nil"/>
              <w:bottom w:val="single" w:sz="6" w:space="0" w:color="auto"/>
              <w:right w:val="single" w:sz="4" w:space="0" w:color="auto"/>
            </w:tcBorders>
          </w:tcPr>
          <w:p w14:paraId="2320A604"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6" w:type="pct"/>
            <w:tcBorders>
              <w:top w:val="nil"/>
              <w:left w:val="single" w:sz="4" w:space="0" w:color="auto"/>
              <w:bottom w:val="single" w:sz="6" w:space="0" w:color="auto"/>
              <w:right w:val="nil"/>
            </w:tcBorders>
          </w:tcPr>
          <w:p w14:paraId="368DADD0"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6" w:type="pct"/>
            <w:tcBorders>
              <w:top w:val="nil"/>
              <w:left w:val="nil"/>
              <w:bottom w:val="single" w:sz="6" w:space="0" w:color="auto"/>
              <w:right w:val="nil"/>
            </w:tcBorders>
          </w:tcPr>
          <w:p w14:paraId="7451CD8A"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6" w:type="pct"/>
            <w:tcBorders>
              <w:top w:val="nil"/>
              <w:left w:val="nil"/>
              <w:bottom w:val="single" w:sz="6" w:space="0" w:color="auto"/>
              <w:right w:val="nil"/>
            </w:tcBorders>
          </w:tcPr>
          <w:p w14:paraId="01472431"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3" w:type="pct"/>
            <w:tcBorders>
              <w:top w:val="nil"/>
              <w:left w:val="nil"/>
              <w:bottom w:val="single" w:sz="6" w:space="0" w:color="auto"/>
              <w:right w:val="nil"/>
            </w:tcBorders>
          </w:tcPr>
          <w:p w14:paraId="2144256C" w14:textId="77777777" w:rsidR="005E4E79" w:rsidRPr="008148E5" w:rsidRDefault="005E4E79" w:rsidP="00230540">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r>
    </w:tbl>
    <w:p w14:paraId="53D41FFC" w14:textId="7BBD700C" w:rsidR="005E4E79" w:rsidRPr="008148E5" w:rsidRDefault="005E4E79" w:rsidP="002D67CD">
      <w:pPr>
        <w:spacing w:line="480" w:lineRule="auto"/>
        <w:jc w:val="both"/>
        <w:rPr>
          <w:rFonts w:ascii="Times New Roman" w:hAnsi="Times New Roman"/>
          <w:b/>
          <w:bCs/>
          <w:color w:val="000000" w:themeColor="text1"/>
          <w:sz w:val="28"/>
          <w:szCs w:val="28"/>
        </w:rPr>
      </w:pPr>
      <w:r w:rsidRPr="008148E5">
        <w:rPr>
          <w:rFonts w:ascii="Times New Roman" w:hAnsi="Times New Roman"/>
          <w:b/>
          <w:bCs/>
          <w:color w:val="000000" w:themeColor="text1"/>
          <w:sz w:val="28"/>
          <w:szCs w:val="28"/>
        </w:rPr>
        <w:br w:type="page"/>
      </w:r>
    </w:p>
    <w:tbl>
      <w:tblPr>
        <w:tblW w:w="5219" w:type="pct"/>
        <w:jc w:val="center"/>
        <w:tblCellMar>
          <w:left w:w="75" w:type="dxa"/>
          <w:right w:w="75" w:type="dxa"/>
        </w:tblCellMar>
        <w:tblLook w:val="0000" w:firstRow="0" w:lastRow="0" w:firstColumn="0" w:lastColumn="0" w:noHBand="0" w:noVBand="0"/>
      </w:tblPr>
      <w:tblGrid>
        <w:gridCol w:w="3163"/>
        <w:gridCol w:w="1404"/>
        <w:gridCol w:w="1277"/>
        <w:gridCol w:w="1404"/>
        <w:gridCol w:w="1280"/>
        <w:gridCol w:w="1277"/>
        <w:gridCol w:w="1220"/>
        <w:gridCol w:w="1277"/>
        <w:gridCol w:w="1226"/>
      </w:tblGrid>
      <w:tr w:rsidR="008148E5" w:rsidRPr="008148E5" w14:paraId="1A0D18C2" w14:textId="77777777" w:rsidTr="007670F0">
        <w:trPr>
          <w:jc w:val="center"/>
        </w:trPr>
        <w:tc>
          <w:tcPr>
            <w:tcW w:w="5000" w:type="pct"/>
            <w:gridSpan w:val="9"/>
            <w:tcBorders>
              <w:top w:val="single" w:sz="6" w:space="0" w:color="auto"/>
              <w:left w:val="nil"/>
              <w:bottom w:val="nil"/>
              <w:right w:val="nil"/>
            </w:tcBorders>
          </w:tcPr>
          <w:p w14:paraId="44167E51" w14:textId="67EDD29F" w:rsidR="00E06511" w:rsidRPr="008148E5" w:rsidRDefault="00E06511" w:rsidP="00230540">
            <w:pPr>
              <w:widowControl w:val="0"/>
              <w:autoSpaceDE w:val="0"/>
              <w:autoSpaceDN w:val="0"/>
              <w:adjustRightInd w:val="0"/>
              <w:spacing w:after="0" w:line="240" w:lineRule="auto"/>
              <w:rPr>
                <w:rFonts w:ascii="Times New Roman" w:hAnsi="Times New Roman"/>
                <w:b/>
                <w:bCs/>
                <w:color w:val="000000" w:themeColor="text1"/>
              </w:rPr>
            </w:pPr>
            <w:r w:rsidRPr="008148E5">
              <w:rPr>
                <w:rFonts w:ascii="Times New Roman" w:hAnsi="Times New Roman"/>
                <w:b/>
                <w:bCs/>
                <w:color w:val="000000" w:themeColor="text1"/>
              </w:rPr>
              <w:lastRenderedPageBreak/>
              <w:t xml:space="preserve">Table </w:t>
            </w:r>
            <w:r w:rsidR="004F6437" w:rsidRPr="008148E5">
              <w:rPr>
                <w:rFonts w:ascii="Times New Roman" w:hAnsi="Times New Roman"/>
                <w:b/>
                <w:bCs/>
                <w:color w:val="000000" w:themeColor="text1"/>
              </w:rPr>
              <w:t>8</w:t>
            </w:r>
            <w:r w:rsidRPr="008148E5">
              <w:rPr>
                <w:rFonts w:ascii="Times New Roman" w:hAnsi="Times New Roman"/>
                <w:b/>
                <w:bCs/>
                <w:color w:val="000000" w:themeColor="text1"/>
              </w:rPr>
              <w:t xml:space="preserve">: </w:t>
            </w:r>
          </w:p>
          <w:p w14:paraId="2DF8AF43" w14:textId="77777777" w:rsidR="00E06511" w:rsidRPr="008148E5" w:rsidRDefault="00E06511" w:rsidP="00230540">
            <w:pPr>
              <w:widowControl w:val="0"/>
              <w:autoSpaceDE w:val="0"/>
              <w:autoSpaceDN w:val="0"/>
              <w:adjustRightInd w:val="0"/>
              <w:spacing w:after="0" w:line="240" w:lineRule="auto"/>
              <w:jc w:val="both"/>
              <w:rPr>
                <w:rFonts w:ascii="Times New Roman" w:hAnsi="Times New Roman"/>
                <w:b/>
                <w:bCs/>
                <w:color w:val="000000" w:themeColor="text1"/>
              </w:rPr>
            </w:pPr>
            <w:r w:rsidRPr="008148E5">
              <w:rPr>
                <w:rFonts w:ascii="Times New Roman" w:hAnsi="Times New Roman"/>
                <w:b/>
                <w:bCs/>
                <w:color w:val="000000" w:themeColor="text1"/>
              </w:rPr>
              <w:t>The Effect of the Covid-19 Pandemic on the Relationship between Board-CEO Friendship Ties and Risk-taking Behaviour of Tourism Firms</w:t>
            </w:r>
          </w:p>
          <w:p w14:paraId="386872E9" w14:textId="77777777" w:rsidR="00E06511" w:rsidRPr="008148E5" w:rsidRDefault="00E06511" w:rsidP="00230540">
            <w:pPr>
              <w:widowControl w:val="0"/>
              <w:autoSpaceDE w:val="0"/>
              <w:autoSpaceDN w:val="0"/>
              <w:adjustRightInd w:val="0"/>
              <w:spacing w:after="0" w:line="240" w:lineRule="auto"/>
              <w:jc w:val="both"/>
              <w:rPr>
                <w:rFonts w:ascii="Times New Roman" w:hAnsi="Times New Roman"/>
                <w:i/>
                <w:iCs/>
                <w:color w:val="000000" w:themeColor="text1"/>
                <w:sz w:val="18"/>
                <w:szCs w:val="18"/>
              </w:rPr>
            </w:pPr>
            <w:r w:rsidRPr="008148E5">
              <w:rPr>
                <w:rFonts w:ascii="Times New Roman" w:hAnsi="Times New Roman"/>
                <w:i/>
                <w:iCs/>
                <w:color w:val="000000" w:themeColor="text1"/>
                <w:sz w:val="18"/>
                <w:szCs w:val="18"/>
              </w:rPr>
              <w:t>Robust standard errors are employed to capture serial correlation and</w:t>
            </w:r>
            <w:r w:rsidRPr="008148E5">
              <w:rPr>
                <w:rFonts w:ascii="Times New Roman" w:hAnsi="Times New Roman"/>
                <w:color w:val="000000" w:themeColor="text1"/>
              </w:rPr>
              <w:t xml:space="preserve"> </w:t>
            </w:r>
            <w:r w:rsidRPr="008148E5">
              <w:rPr>
                <w:rFonts w:ascii="Times New Roman" w:hAnsi="Times New Roman"/>
                <w:i/>
                <w:iCs/>
                <w:color w:val="000000" w:themeColor="text1"/>
                <w:sz w:val="18"/>
                <w:szCs w:val="18"/>
              </w:rPr>
              <w:t xml:space="preserve">heteroskedasticity. P-values are reported in paratheses. ***, **, and * denote 1%, 5% and 10% significance level. Definitions and measurements of all variables are presented in Table 1. </w:t>
            </w:r>
          </w:p>
        </w:tc>
      </w:tr>
      <w:tr w:rsidR="008148E5" w:rsidRPr="008148E5" w14:paraId="75CBA58F" w14:textId="77777777" w:rsidTr="007670F0">
        <w:trPr>
          <w:jc w:val="center"/>
        </w:trPr>
        <w:tc>
          <w:tcPr>
            <w:tcW w:w="1169" w:type="pct"/>
            <w:tcBorders>
              <w:top w:val="single" w:sz="6" w:space="0" w:color="auto"/>
              <w:left w:val="nil"/>
              <w:bottom w:val="nil"/>
              <w:right w:val="nil"/>
            </w:tcBorders>
          </w:tcPr>
          <w:p w14:paraId="037B823A"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1983" w:type="pct"/>
            <w:gridSpan w:val="4"/>
            <w:tcBorders>
              <w:top w:val="single" w:sz="6" w:space="0" w:color="auto"/>
              <w:left w:val="nil"/>
              <w:bottom w:val="nil"/>
              <w:right w:val="single" w:sz="4" w:space="0" w:color="auto"/>
            </w:tcBorders>
          </w:tcPr>
          <w:p w14:paraId="343FA3F1" w14:textId="77777777" w:rsidR="00E06511" w:rsidRPr="008148E5" w:rsidRDefault="00E06511" w:rsidP="00230540">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8148E5">
              <w:rPr>
                <w:rFonts w:ascii="Times New Roman" w:hAnsi="Times New Roman"/>
                <w:color w:val="000000" w:themeColor="text1"/>
                <w:sz w:val="18"/>
                <w:szCs w:val="18"/>
              </w:rPr>
              <w:t>Panel A:</w:t>
            </w:r>
          </w:p>
          <w:p w14:paraId="08812939" w14:textId="77777777" w:rsidR="00E06511" w:rsidRPr="008148E5" w:rsidRDefault="00E06511" w:rsidP="00230540">
            <w:pPr>
              <w:widowControl w:val="0"/>
              <w:autoSpaceDE w:val="0"/>
              <w:autoSpaceDN w:val="0"/>
              <w:adjustRightInd w:val="0"/>
              <w:spacing w:after="0" w:line="240" w:lineRule="auto"/>
              <w:jc w:val="center"/>
              <w:rPr>
                <w:rFonts w:ascii="Times New Roman" w:hAnsi="Times New Roman"/>
                <w:b/>
                <w:bCs/>
                <w:color w:val="000000" w:themeColor="text1"/>
                <w:sz w:val="18"/>
                <w:szCs w:val="18"/>
              </w:rPr>
            </w:pPr>
            <w:r w:rsidRPr="008148E5">
              <w:rPr>
                <w:rFonts w:ascii="Times New Roman" w:hAnsi="Times New Roman"/>
                <w:b/>
                <w:bCs/>
                <w:color w:val="000000" w:themeColor="text1"/>
                <w:sz w:val="18"/>
                <w:szCs w:val="18"/>
              </w:rPr>
              <w:t>Default risk</w:t>
            </w:r>
          </w:p>
        </w:tc>
        <w:tc>
          <w:tcPr>
            <w:tcW w:w="1847" w:type="pct"/>
            <w:gridSpan w:val="4"/>
            <w:tcBorders>
              <w:top w:val="single" w:sz="6" w:space="0" w:color="auto"/>
              <w:left w:val="single" w:sz="4" w:space="0" w:color="auto"/>
              <w:bottom w:val="nil"/>
            </w:tcBorders>
          </w:tcPr>
          <w:p w14:paraId="5E172CEC" w14:textId="77777777" w:rsidR="00E06511" w:rsidRPr="008148E5" w:rsidRDefault="00E06511" w:rsidP="00230540">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8148E5">
              <w:rPr>
                <w:rFonts w:ascii="Times New Roman" w:hAnsi="Times New Roman"/>
                <w:color w:val="000000" w:themeColor="text1"/>
                <w:sz w:val="18"/>
                <w:szCs w:val="18"/>
              </w:rPr>
              <w:t>Panel B:</w:t>
            </w:r>
          </w:p>
          <w:p w14:paraId="3A2342EF" w14:textId="77777777" w:rsidR="00E06511" w:rsidRPr="008148E5" w:rsidRDefault="00E06511" w:rsidP="00230540">
            <w:pPr>
              <w:widowControl w:val="0"/>
              <w:autoSpaceDE w:val="0"/>
              <w:autoSpaceDN w:val="0"/>
              <w:adjustRightInd w:val="0"/>
              <w:spacing w:after="0" w:line="240" w:lineRule="auto"/>
              <w:jc w:val="center"/>
              <w:rPr>
                <w:rFonts w:ascii="Times New Roman" w:hAnsi="Times New Roman"/>
                <w:b/>
                <w:bCs/>
                <w:color w:val="000000" w:themeColor="text1"/>
                <w:sz w:val="18"/>
                <w:szCs w:val="18"/>
              </w:rPr>
            </w:pPr>
            <w:r w:rsidRPr="008148E5">
              <w:rPr>
                <w:rFonts w:ascii="Times New Roman" w:hAnsi="Times New Roman"/>
                <w:b/>
                <w:bCs/>
                <w:color w:val="000000" w:themeColor="text1"/>
                <w:sz w:val="18"/>
                <w:szCs w:val="18"/>
              </w:rPr>
              <w:t>Asset risk</w:t>
            </w:r>
          </w:p>
        </w:tc>
      </w:tr>
      <w:tr w:rsidR="008148E5" w:rsidRPr="008148E5" w14:paraId="3E1EC432" w14:textId="77777777" w:rsidTr="007670F0">
        <w:trPr>
          <w:jc w:val="center"/>
        </w:trPr>
        <w:tc>
          <w:tcPr>
            <w:tcW w:w="1169" w:type="pct"/>
            <w:tcBorders>
              <w:top w:val="single" w:sz="6" w:space="0" w:color="auto"/>
              <w:left w:val="nil"/>
              <w:bottom w:val="nil"/>
              <w:right w:val="nil"/>
            </w:tcBorders>
          </w:tcPr>
          <w:p w14:paraId="209B5DE1"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519" w:type="pct"/>
            <w:tcBorders>
              <w:top w:val="single" w:sz="6" w:space="0" w:color="auto"/>
              <w:left w:val="nil"/>
              <w:bottom w:val="nil"/>
              <w:right w:val="nil"/>
            </w:tcBorders>
          </w:tcPr>
          <w:p w14:paraId="036D4F31"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w:t>
            </w:r>
          </w:p>
        </w:tc>
        <w:tc>
          <w:tcPr>
            <w:tcW w:w="472" w:type="pct"/>
            <w:tcBorders>
              <w:top w:val="single" w:sz="6" w:space="0" w:color="auto"/>
              <w:left w:val="nil"/>
              <w:bottom w:val="nil"/>
              <w:right w:val="nil"/>
            </w:tcBorders>
          </w:tcPr>
          <w:p w14:paraId="1383C519"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(2)</w:t>
            </w:r>
          </w:p>
        </w:tc>
        <w:tc>
          <w:tcPr>
            <w:tcW w:w="519" w:type="pct"/>
            <w:tcBorders>
              <w:top w:val="single" w:sz="6" w:space="0" w:color="auto"/>
              <w:left w:val="nil"/>
              <w:bottom w:val="nil"/>
            </w:tcBorders>
          </w:tcPr>
          <w:p w14:paraId="412D0FB2"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(3)</w:t>
            </w:r>
          </w:p>
        </w:tc>
        <w:tc>
          <w:tcPr>
            <w:tcW w:w="472" w:type="pct"/>
            <w:tcBorders>
              <w:top w:val="single" w:sz="6" w:space="0" w:color="auto"/>
              <w:left w:val="nil"/>
              <w:bottom w:val="nil"/>
              <w:right w:val="single" w:sz="4" w:space="0" w:color="auto"/>
            </w:tcBorders>
          </w:tcPr>
          <w:p w14:paraId="78C001AB"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(4)</w:t>
            </w:r>
          </w:p>
        </w:tc>
        <w:tc>
          <w:tcPr>
            <w:tcW w:w="472" w:type="pct"/>
            <w:tcBorders>
              <w:top w:val="single" w:sz="6" w:space="0" w:color="auto"/>
              <w:left w:val="single" w:sz="4" w:space="0" w:color="auto"/>
              <w:bottom w:val="nil"/>
              <w:right w:val="nil"/>
            </w:tcBorders>
          </w:tcPr>
          <w:p w14:paraId="790CED6F"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(5)</w:t>
            </w:r>
          </w:p>
        </w:tc>
        <w:tc>
          <w:tcPr>
            <w:tcW w:w="451" w:type="pct"/>
            <w:tcBorders>
              <w:top w:val="single" w:sz="6" w:space="0" w:color="auto"/>
              <w:left w:val="nil"/>
              <w:bottom w:val="nil"/>
              <w:right w:val="nil"/>
            </w:tcBorders>
          </w:tcPr>
          <w:p w14:paraId="7FFDC650"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(6)</w:t>
            </w:r>
          </w:p>
        </w:tc>
        <w:tc>
          <w:tcPr>
            <w:tcW w:w="472" w:type="pct"/>
            <w:tcBorders>
              <w:top w:val="single" w:sz="6" w:space="0" w:color="auto"/>
              <w:left w:val="nil"/>
              <w:bottom w:val="nil"/>
            </w:tcBorders>
          </w:tcPr>
          <w:p w14:paraId="45ADE92B"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(7)</w:t>
            </w:r>
          </w:p>
        </w:tc>
        <w:tc>
          <w:tcPr>
            <w:tcW w:w="451" w:type="pct"/>
            <w:tcBorders>
              <w:top w:val="single" w:sz="6" w:space="0" w:color="auto"/>
              <w:left w:val="nil"/>
              <w:bottom w:val="nil"/>
            </w:tcBorders>
          </w:tcPr>
          <w:p w14:paraId="3BD6E512"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(8)</w:t>
            </w:r>
          </w:p>
        </w:tc>
      </w:tr>
      <w:tr w:rsidR="008148E5" w:rsidRPr="008148E5" w14:paraId="3CDAAE2E" w14:textId="77777777" w:rsidTr="007670F0">
        <w:trPr>
          <w:jc w:val="center"/>
        </w:trPr>
        <w:tc>
          <w:tcPr>
            <w:tcW w:w="1169" w:type="pct"/>
            <w:tcBorders>
              <w:top w:val="nil"/>
              <w:left w:val="nil"/>
              <w:bottom w:val="single" w:sz="6" w:space="0" w:color="auto"/>
              <w:right w:val="nil"/>
            </w:tcBorders>
          </w:tcPr>
          <w:p w14:paraId="3D599824"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VARIABLES</w:t>
            </w:r>
          </w:p>
        </w:tc>
        <w:tc>
          <w:tcPr>
            <w:tcW w:w="519" w:type="pct"/>
            <w:tcBorders>
              <w:top w:val="nil"/>
              <w:left w:val="nil"/>
              <w:bottom w:val="single" w:sz="6" w:space="0" w:color="auto"/>
              <w:right w:val="nil"/>
            </w:tcBorders>
          </w:tcPr>
          <w:p w14:paraId="312E7F16" w14:textId="77777777" w:rsidR="00E06511" w:rsidRPr="008148E5" w:rsidRDefault="00E06511" w:rsidP="00230540">
            <w:pPr>
              <w:widowControl w:val="0"/>
              <w:autoSpaceDE w:val="0"/>
              <w:autoSpaceDN w:val="0"/>
              <w:adjustRightInd w:val="0"/>
              <w:spacing w:after="0" w:line="240" w:lineRule="auto"/>
              <w:rPr>
                <w:rFonts w:ascii="Times New Roman" w:hAnsi="Times New Roman"/>
                <w:i/>
                <w:iCs/>
                <w:color w:val="000000" w:themeColor="text1"/>
                <w:sz w:val="18"/>
                <w:szCs w:val="18"/>
                <w:vertAlign w:val="subscript"/>
              </w:rPr>
            </w:pPr>
            <w:r w:rsidRPr="008148E5">
              <w:rPr>
                <w:rFonts w:ascii="Times New Roman" w:hAnsi="Times New Roman"/>
                <w:i/>
                <w:iCs/>
                <w:color w:val="000000" w:themeColor="text1"/>
                <w:sz w:val="18"/>
                <w:szCs w:val="18"/>
              </w:rPr>
              <w:t>Ln(Z-score)</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472" w:type="pct"/>
            <w:tcBorders>
              <w:top w:val="nil"/>
              <w:left w:val="nil"/>
              <w:bottom w:val="single" w:sz="6" w:space="0" w:color="auto"/>
              <w:right w:val="nil"/>
            </w:tcBorders>
          </w:tcPr>
          <w:p w14:paraId="5FCE38F2"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Ln(Z-score)</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t+1</w:t>
            </w:r>
          </w:p>
        </w:tc>
        <w:tc>
          <w:tcPr>
            <w:tcW w:w="519" w:type="pct"/>
            <w:tcBorders>
              <w:top w:val="nil"/>
              <w:left w:val="nil"/>
              <w:bottom w:val="single" w:sz="6" w:space="0" w:color="auto"/>
            </w:tcBorders>
          </w:tcPr>
          <w:p w14:paraId="056B8079"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Ln(Z-score)</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472" w:type="pct"/>
            <w:tcBorders>
              <w:top w:val="nil"/>
              <w:left w:val="nil"/>
              <w:bottom w:val="single" w:sz="6" w:space="0" w:color="auto"/>
              <w:right w:val="single" w:sz="4" w:space="0" w:color="auto"/>
            </w:tcBorders>
          </w:tcPr>
          <w:p w14:paraId="082C4C4C"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Ln(Z-score)</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t+1</w:t>
            </w:r>
          </w:p>
        </w:tc>
        <w:tc>
          <w:tcPr>
            <w:tcW w:w="472" w:type="pct"/>
            <w:tcBorders>
              <w:top w:val="nil"/>
              <w:left w:val="single" w:sz="4" w:space="0" w:color="auto"/>
              <w:bottom w:val="single" w:sz="6" w:space="0" w:color="auto"/>
              <w:right w:val="nil"/>
            </w:tcBorders>
          </w:tcPr>
          <w:p w14:paraId="2677A4C7"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vertAlign w:val="subscript"/>
              </w:rPr>
            </w:pPr>
            <w:r w:rsidRPr="008148E5">
              <w:rPr>
                <w:rFonts w:ascii="Times New Roman" w:hAnsi="Times New Roman"/>
                <w:i/>
                <w:iCs/>
                <w:color w:val="000000" w:themeColor="text1"/>
                <w:sz w:val="18"/>
                <w:szCs w:val="18"/>
              </w:rPr>
              <w:t>ROA/SD</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451" w:type="pct"/>
            <w:tcBorders>
              <w:top w:val="nil"/>
              <w:left w:val="nil"/>
              <w:bottom w:val="single" w:sz="6" w:space="0" w:color="auto"/>
              <w:right w:val="nil"/>
            </w:tcBorders>
          </w:tcPr>
          <w:p w14:paraId="56F91D5D"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ROA/SD</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t+1</w:t>
            </w:r>
          </w:p>
        </w:tc>
        <w:tc>
          <w:tcPr>
            <w:tcW w:w="472" w:type="pct"/>
            <w:tcBorders>
              <w:top w:val="nil"/>
              <w:left w:val="nil"/>
              <w:bottom w:val="single" w:sz="6" w:space="0" w:color="auto"/>
            </w:tcBorders>
          </w:tcPr>
          <w:p w14:paraId="2DE86608"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ROA/SD</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451" w:type="pct"/>
            <w:tcBorders>
              <w:top w:val="nil"/>
              <w:left w:val="nil"/>
              <w:bottom w:val="single" w:sz="6" w:space="0" w:color="auto"/>
            </w:tcBorders>
          </w:tcPr>
          <w:p w14:paraId="479F144D"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ROA/SD</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t+1</w:t>
            </w:r>
          </w:p>
        </w:tc>
      </w:tr>
      <w:tr w:rsidR="008148E5" w:rsidRPr="008148E5" w14:paraId="26DACF31" w14:textId="77777777" w:rsidTr="007670F0">
        <w:trPr>
          <w:jc w:val="center"/>
        </w:trPr>
        <w:tc>
          <w:tcPr>
            <w:tcW w:w="1169" w:type="pct"/>
            <w:tcBorders>
              <w:top w:val="nil"/>
              <w:left w:val="nil"/>
              <w:bottom w:val="nil"/>
              <w:right w:val="nil"/>
            </w:tcBorders>
          </w:tcPr>
          <w:p w14:paraId="2C58FD3E" w14:textId="33F5E35C" w:rsidR="00E06511" w:rsidRPr="008148E5" w:rsidRDefault="00663D0A"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FTB</w:t>
            </w:r>
          </w:p>
        </w:tc>
        <w:tc>
          <w:tcPr>
            <w:tcW w:w="519" w:type="pct"/>
            <w:tcBorders>
              <w:top w:val="nil"/>
              <w:left w:val="nil"/>
              <w:bottom w:val="nil"/>
              <w:right w:val="nil"/>
            </w:tcBorders>
          </w:tcPr>
          <w:p w14:paraId="6CF807E4"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-0.625***</w:t>
            </w:r>
          </w:p>
        </w:tc>
        <w:tc>
          <w:tcPr>
            <w:tcW w:w="472" w:type="pct"/>
            <w:tcBorders>
              <w:top w:val="nil"/>
              <w:left w:val="nil"/>
              <w:bottom w:val="nil"/>
              <w:right w:val="nil"/>
            </w:tcBorders>
          </w:tcPr>
          <w:p w14:paraId="0253A3E7"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-0.582***</w:t>
            </w:r>
          </w:p>
        </w:tc>
        <w:tc>
          <w:tcPr>
            <w:tcW w:w="519" w:type="pct"/>
            <w:tcBorders>
              <w:top w:val="nil"/>
              <w:left w:val="nil"/>
              <w:bottom w:val="nil"/>
            </w:tcBorders>
          </w:tcPr>
          <w:p w14:paraId="5DC381F3"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72" w:type="pct"/>
            <w:tcBorders>
              <w:top w:val="nil"/>
              <w:left w:val="nil"/>
              <w:bottom w:val="nil"/>
              <w:right w:val="single" w:sz="4" w:space="0" w:color="auto"/>
            </w:tcBorders>
          </w:tcPr>
          <w:p w14:paraId="305D277D"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72" w:type="pct"/>
            <w:tcBorders>
              <w:top w:val="nil"/>
              <w:left w:val="single" w:sz="4" w:space="0" w:color="auto"/>
              <w:bottom w:val="nil"/>
              <w:right w:val="nil"/>
            </w:tcBorders>
          </w:tcPr>
          <w:p w14:paraId="00C0B996"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-1.437***</w:t>
            </w:r>
          </w:p>
        </w:tc>
        <w:tc>
          <w:tcPr>
            <w:tcW w:w="451" w:type="pct"/>
            <w:tcBorders>
              <w:top w:val="nil"/>
              <w:left w:val="nil"/>
              <w:bottom w:val="nil"/>
              <w:right w:val="nil"/>
            </w:tcBorders>
          </w:tcPr>
          <w:p w14:paraId="7C9C546E"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-1.093***</w:t>
            </w:r>
          </w:p>
        </w:tc>
        <w:tc>
          <w:tcPr>
            <w:tcW w:w="472" w:type="pct"/>
            <w:tcBorders>
              <w:top w:val="nil"/>
              <w:left w:val="nil"/>
              <w:bottom w:val="nil"/>
            </w:tcBorders>
          </w:tcPr>
          <w:p w14:paraId="145FEEDC"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51" w:type="pct"/>
            <w:tcBorders>
              <w:top w:val="nil"/>
              <w:left w:val="nil"/>
              <w:bottom w:val="nil"/>
            </w:tcBorders>
          </w:tcPr>
          <w:p w14:paraId="3F5B2658"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r>
      <w:tr w:rsidR="008148E5" w:rsidRPr="008148E5" w14:paraId="5EBAC3D6" w14:textId="77777777" w:rsidTr="007670F0">
        <w:trPr>
          <w:jc w:val="center"/>
        </w:trPr>
        <w:tc>
          <w:tcPr>
            <w:tcW w:w="1169" w:type="pct"/>
            <w:tcBorders>
              <w:top w:val="nil"/>
              <w:left w:val="nil"/>
              <w:bottom w:val="nil"/>
              <w:right w:val="nil"/>
            </w:tcBorders>
          </w:tcPr>
          <w:p w14:paraId="334B60BF"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519" w:type="pct"/>
            <w:tcBorders>
              <w:top w:val="nil"/>
              <w:left w:val="nil"/>
              <w:bottom w:val="nil"/>
              <w:right w:val="nil"/>
            </w:tcBorders>
          </w:tcPr>
          <w:p w14:paraId="6DCB3FF9"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2" w:type="pct"/>
            <w:tcBorders>
              <w:top w:val="nil"/>
              <w:left w:val="nil"/>
              <w:bottom w:val="nil"/>
              <w:right w:val="nil"/>
            </w:tcBorders>
          </w:tcPr>
          <w:p w14:paraId="29622354"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519" w:type="pct"/>
            <w:tcBorders>
              <w:top w:val="nil"/>
              <w:left w:val="nil"/>
              <w:bottom w:val="nil"/>
            </w:tcBorders>
          </w:tcPr>
          <w:p w14:paraId="34F20856"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72" w:type="pct"/>
            <w:tcBorders>
              <w:top w:val="nil"/>
              <w:left w:val="nil"/>
              <w:bottom w:val="nil"/>
              <w:right w:val="single" w:sz="4" w:space="0" w:color="auto"/>
            </w:tcBorders>
          </w:tcPr>
          <w:p w14:paraId="44369545"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72" w:type="pct"/>
            <w:tcBorders>
              <w:top w:val="nil"/>
              <w:left w:val="single" w:sz="4" w:space="0" w:color="auto"/>
              <w:bottom w:val="nil"/>
              <w:right w:val="nil"/>
            </w:tcBorders>
          </w:tcPr>
          <w:p w14:paraId="7D096396"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(0.001)</w:t>
            </w:r>
          </w:p>
        </w:tc>
        <w:tc>
          <w:tcPr>
            <w:tcW w:w="451" w:type="pct"/>
            <w:tcBorders>
              <w:top w:val="nil"/>
              <w:left w:val="nil"/>
              <w:bottom w:val="nil"/>
              <w:right w:val="nil"/>
            </w:tcBorders>
          </w:tcPr>
          <w:p w14:paraId="6C3E646E"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(0.002)</w:t>
            </w:r>
          </w:p>
        </w:tc>
        <w:tc>
          <w:tcPr>
            <w:tcW w:w="472" w:type="pct"/>
            <w:tcBorders>
              <w:top w:val="nil"/>
              <w:left w:val="nil"/>
              <w:bottom w:val="nil"/>
            </w:tcBorders>
          </w:tcPr>
          <w:p w14:paraId="309FC261"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51" w:type="pct"/>
            <w:tcBorders>
              <w:top w:val="nil"/>
              <w:left w:val="nil"/>
              <w:bottom w:val="nil"/>
            </w:tcBorders>
          </w:tcPr>
          <w:p w14:paraId="7BF0C4CC"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r>
      <w:tr w:rsidR="008148E5" w:rsidRPr="008148E5" w14:paraId="2B15B166" w14:textId="77777777" w:rsidTr="007670F0">
        <w:trPr>
          <w:jc w:val="center"/>
        </w:trPr>
        <w:tc>
          <w:tcPr>
            <w:tcW w:w="1169" w:type="pct"/>
            <w:tcBorders>
              <w:top w:val="nil"/>
              <w:left w:val="nil"/>
              <w:bottom w:val="nil"/>
              <w:right w:val="nil"/>
            </w:tcBorders>
          </w:tcPr>
          <w:p w14:paraId="3DF7E127" w14:textId="174668EA" w:rsidR="00E06511" w:rsidRPr="008148E5" w:rsidRDefault="00663D0A"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FTB</w:t>
            </w:r>
            <w:r w:rsidR="00E06511" w:rsidRPr="008148E5">
              <w:rPr>
                <w:rFonts w:ascii="Times New Roman" w:hAnsi="Times New Roman"/>
                <w:color w:val="000000" w:themeColor="text1"/>
                <w:sz w:val="18"/>
                <w:szCs w:val="18"/>
              </w:rPr>
              <w:t>*Covid</w:t>
            </w:r>
          </w:p>
        </w:tc>
        <w:tc>
          <w:tcPr>
            <w:tcW w:w="519" w:type="pct"/>
            <w:tcBorders>
              <w:top w:val="nil"/>
              <w:left w:val="nil"/>
              <w:bottom w:val="nil"/>
              <w:right w:val="nil"/>
            </w:tcBorders>
          </w:tcPr>
          <w:p w14:paraId="69856B09"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0.110</w:t>
            </w:r>
          </w:p>
        </w:tc>
        <w:tc>
          <w:tcPr>
            <w:tcW w:w="472" w:type="pct"/>
            <w:tcBorders>
              <w:top w:val="nil"/>
              <w:left w:val="nil"/>
              <w:bottom w:val="nil"/>
              <w:right w:val="nil"/>
            </w:tcBorders>
          </w:tcPr>
          <w:p w14:paraId="3E681841"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0.086</w:t>
            </w:r>
          </w:p>
        </w:tc>
        <w:tc>
          <w:tcPr>
            <w:tcW w:w="519" w:type="pct"/>
            <w:tcBorders>
              <w:top w:val="nil"/>
              <w:left w:val="nil"/>
              <w:bottom w:val="nil"/>
            </w:tcBorders>
          </w:tcPr>
          <w:p w14:paraId="3A77433D"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72" w:type="pct"/>
            <w:tcBorders>
              <w:top w:val="nil"/>
              <w:left w:val="nil"/>
              <w:bottom w:val="nil"/>
              <w:right w:val="single" w:sz="4" w:space="0" w:color="auto"/>
            </w:tcBorders>
          </w:tcPr>
          <w:p w14:paraId="0C5B5BE5"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72" w:type="pct"/>
            <w:tcBorders>
              <w:top w:val="nil"/>
              <w:left w:val="single" w:sz="4" w:space="0" w:color="auto"/>
              <w:bottom w:val="nil"/>
              <w:right w:val="nil"/>
            </w:tcBorders>
          </w:tcPr>
          <w:p w14:paraId="27E126C7"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0.718</w:t>
            </w:r>
          </w:p>
        </w:tc>
        <w:tc>
          <w:tcPr>
            <w:tcW w:w="451" w:type="pct"/>
            <w:tcBorders>
              <w:top w:val="nil"/>
              <w:left w:val="nil"/>
              <w:bottom w:val="nil"/>
              <w:right w:val="nil"/>
            </w:tcBorders>
          </w:tcPr>
          <w:p w14:paraId="039957D2"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0.719</w:t>
            </w:r>
          </w:p>
        </w:tc>
        <w:tc>
          <w:tcPr>
            <w:tcW w:w="472" w:type="pct"/>
            <w:tcBorders>
              <w:top w:val="nil"/>
              <w:left w:val="nil"/>
              <w:bottom w:val="nil"/>
            </w:tcBorders>
          </w:tcPr>
          <w:p w14:paraId="2CCAB742"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51" w:type="pct"/>
            <w:tcBorders>
              <w:top w:val="nil"/>
              <w:left w:val="nil"/>
              <w:bottom w:val="nil"/>
            </w:tcBorders>
          </w:tcPr>
          <w:p w14:paraId="77E519A4"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r>
      <w:tr w:rsidR="008148E5" w:rsidRPr="008148E5" w14:paraId="3F763B13" w14:textId="77777777" w:rsidTr="007670F0">
        <w:trPr>
          <w:jc w:val="center"/>
        </w:trPr>
        <w:tc>
          <w:tcPr>
            <w:tcW w:w="1169" w:type="pct"/>
            <w:tcBorders>
              <w:top w:val="nil"/>
              <w:left w:val="nil"/>
              <w:bottom w:val="nil"/>
              <w:right w:val="nil"/>
            </w:tcBorders>
          </w:tcPr>
          <w:p w14:paraId="7A43639A"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519" w:type="pct"/>
            <w:tcBorders>
              <w:top w:val="nil"/>
              <w:left w:val="nil"/>
              <w:bottom w:val="nil"/>
              <w:right w:val="nil"/>
            </w:tcBorders>
          </w:tcPr>
          <w:p w14:paraId="06510B14"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(0.785)</w:t>
            </w:r>
          </w:p>
        </w:tc>
        <w:tc>
          <w:tcPr>
            <w:tcW w:w="472" w:type="pct"/>
            <w:tcBorders>
              <w:top w:val="nil"/>
              <w:left w:val="nil"/>
              <w:bottom w:val="nil"/>
              <w:right w:val="nil"/>
            </w:tcBorders>
          </w:tcPr>
          <w:p w14:paraId="6E22A2C1"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(0.806)</w:t>
            </w:r>
          </w:p>
        </w:tc>
        <w:tc>
          <w:tcPr>
            <w:tcW w:w="519" w:type="pct"/>
            <w:tcBorders>
              <w:top w:val="nil"/>
              <w:left w:val="nil"/>
              <w:bottom w:val="nil"/>
            </w:tcBorders>
          </w:tcPr>
          <w:p w14:paraId="41CAB190"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72" w:type="pct"/>
            <w:tcBorders>
              <w:top w:val="nil"/>
              <w:left w:val="nil"/>
              <w:bottom w:val="nil"/>
              <w:right w:val="single" w:sz="4" w:space="0" w:color="auto"/>
            </w:tcBorders>
          </w:tcPr>
          <w:p w14:paraId="180AA713"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72" w:type="pct"/>
            <w:tcBorders>
              <w:top w:val="nil"/>
              <w:left w:val="single" w:sz="4" w:space="0" w:color="auto"/>
              <w:bottom w:val="nil"/>
              <w:right w:val="nil"/>
            </w:tcBorders>
          </w:tcPr>
          <w:p w14:paraId="6BB83B7F"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(0.367)</w:t>
            </w:r>
          </w:p>
        </w:tc>
        <w:tc>
          <w:tcPr>
            <w:tcW w:w="451" w:type="pct"/>
            <w:tcBorders>
              <w:top w:val="nil"/>
              <w:left w:val="nil"/>
              <w:bottom w:val="nil"/>
              <w:right w:val="nil"/>
            </w:tcBorders>
          </w:tcPr>
          <w:p w14:paraId="15CF6ECD"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(0.391)</w:t>
            </w:r>
          </w:p>
        </w:tc>
        <w:tc>
          <w:tcPr>
            <w:tcW w:w="472" w:type="pct"/>
            <w:tcBorders>
              <w:top w:val="nil"/>
              <w:left w:val="nil"/>
              <w:bottom w:val="nil"/>
            </w:tcBorders>
          </w:tcPr>
          <w:p w14:paraId="51DA6518"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51" w:type="pct"/>
            <w:tcBorders>
              <w:top w:val="nil"/>
              <w:left w:val="nil"/>
              <w:bottom w:val="nil"/>
            </w:tcBorders>
          </w:tcPr>
          <w:p w14:paraId="42653385"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r>
      <w:tr w:rsidR="008148E5" w:rsidRPr="008148E5" w14:paraId="3F4E6C78" w14:textId="77777777" w:rsidTr="007670F0">
        <w:trPr>
          <w:jc w:val="center"/>
        </w:trPr>
        <w:tc>
          <w:tcPr>
            <w:tcW w:w="1169" w:type="pct"/>
            <w:tcBorders>
              <w:top w:val="nil"/>
              <w:left w:val="nil"/>
              <w:bottom w:val="nil"/>
              <w:right w:val="nil"/>
            </w:tcBorders>
          </w:tcPr>
          <w:p w14:paraId="35C525DD" w14:textId="381F224C" w:rsidR="00E06511" w:rsidRPr="008148E5" w:rsidRDefault="00663D0A"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FTD</w:t>
            </w:r>
          </w:p>
        </w:tc>
        <w:tc>
          <w:tcPr>
            <w:tcW w:w="519" w:type="pct"/>
            <w:tcBorders>
              <w:top w:val="nil"/>
              <w:left w:val="nil"/>
              <w:bottom w:val="nil"/>
              <w:right w:val="nil"/>
            </w:tcBorders>
          </w:tcPr>
          <w:p w14:paraId="674A6095"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72" w:type="pct"/>
            <w:tcBorders>
              <w:top w:val="nil"/>
              <w:left w:val="nil"/>
              <w:bottom w:val="nil"/>
              <w:right w:val="nil"/>
            </w:tcBorders>
          </w:tcPr>
          <w:p w14:paraId="2B68110B"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519" w:type="pct"/>
            <w:tcBorders>
              <w:top w:val="nil"/>
              <w:left w:val="nil"/>
              <w:bottom w:val="nil"/>
            </w:tcBorders>
          </w:tcPr>
          <w:p w14:paraId="52628F76"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-0.301***</w:t>
            </w:r>
          </w:p>
        </w:tc>
        <w:tc>
          <w:tcPr>
            <w:tcW w:w="472" w:type="pct"/>
            <w:tcBorders>
              <w:top w:val="nil"/>
              <w:left w:val="nil"/>
              <w:bottom w:val="nil"/>
              <w:right w:val="single" w:sz="4" w:space="0" w:color="auto"/>
            </w:tcBorders>
          </w:tcPr>
          <w:p w14:paraId="2A26921D"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-0.290***</w:t>
            </w:r>
          </w:p>
        </w:tc>
        <w:tc>
          <w:tcPr>
            <w:tcW w:w="472" w:type="pct"/>
            <w:tcBorders>
              <w:top w:val="nil"/>
              <w:left w:val="single" w:sz="4" w:space="0" w:color="auto"/>
              <w:bottom w:val="nil"/>
              <w:right w:val="nil"/>
            </w:tcBorders>
          </w:tcPr>
          <w:p w14:paraId="24C019C2"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51" w:type="pct"/>
            <w:tcBorders>
              <w:top w:val="nil"/>
              <w:left w:val="nil"/>
              <w:bottom w:val="nil"/>
              <w:right w:val="nil"/>
            </w:tcBorders>
          </w:tcPr>
          <w:p w14:paraId="78A8FC4B"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72" w:type="pct"/>
            <w:tcBorders>
              <w:top w:val="nil"/>
              <w:left w:val="nil"/>
              <w:bottom w:val="nil"/>
            </w:tcBorders>
          </w:tcPr>
          <w:p w14:paraId="05E3BAC4"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-0.829**</w:t>
            </w:r>
          </w:p>
        </w:tc>
        <w:tc>
          <w:tcPr>
            <w:tcW w:w="451" w:type="pct"/>
            <w:tcBorders>
              <w:top w:val="nil"/>
              <w:left w:val="nil"/>
              <w:bottom w:val="nil"/>
            </w:tcBorders>
          </w:tcPr>
          <w:p w14:paraId="0C80ABE0"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-0.509***</w:t>
            </w:r>
          </w:p>
        </w:tc>
      </w:tr>
      <w:tr w:rsidR="008148E5" w:rsidRPr="008148E5" w14:paraId="665992FF" w14:textId="77777777" w:rsidTr="007670F0">
        <w:trPr>
          <w:jc w:val="center"/>
        </w:trPr>
        <w:tc>
          <w:tcPr>
            <w:tcW w:w="1169" w:type="pct"/>
            <w:tcBorders>
              <w:top w:val="nil"/>
              <w:left w:val="nil"/>
              <w:bottom w:val="nil"/>
              <w:right w:val="nil"/>
            </w:tcBorders>
          </w:tcPr>
          <w:p w14:paraId="3EA404FF"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519" w:type="pct"/>
            <w:tcBorders>
              <w:top w:val="nil"/>
              <w:left w:val="nil"/>
              <w:bottom w:val="nil"/>
              <w:right w:val="nil"/>
            </w:tcBorders>
          </w:tcPr>
          <w:p w14:paraId="35607677"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72" w:type="pct"/>
            <w:tcBorders>
              <w:top w:val="nil"/>
              <w:left w:val="nil"/>
              <w:bottom w:val="nil"/>
              <w:right w:val="nil"/>
            </w:tcBorders>
          </w:tcPr>
          <w:p w14:paraId="50AD862D"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519" w:type="pct"/>
            <w:tcBorders>
              <w:top w:val="nil"/>
              <w:left w:val="nil"/>
              <w:bottom w:val="nil"/>
            </w:tcBorders>
          </w:tcPr>
          <w:p w14:paraId="2C01491C"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2" w:type="pct"/>
            <w:tcBorders>
              <w:top w:val="nil"/>
              <w:left w:val="nil"/>
              <w:bottom w:val="nil"/>
              <w:right w:val="single" w:sz="4" w:space="0" w:color="auto"/>
            </w:tcBorders>
          </w:tcPr>
          <w:p w14:paraId="485E8C11"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2" w:type="pct"/>
            <w:tcBorders>
              <w:top w:val="nil"/>
              <w:left w:val="single" w:sz="4" w:space="0" w:color="auto"/>
              <w:bottom w:val="nil"/>
              <w:right w:val="nil"/>
            </w:tcBorders>
          </w:tcPr>
          <w:p w14:paraId="6E303A4B"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51" w:type="pct"/>
            <w:tcBorders>
              <w:top w:val="nil"/>
              <w:left w:val="nil"/>
              <w:bottom w:val="nil"/>
              <w:right w:val="nil"/>
            </w:tcBorders>
          </w:tcPr>
          <w:p w14:paraId="4B395272"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72" w:type="pct"/>
            <w:tcBorders>
              <w:top w:val="nil"/>
              <w:left w:val="nil"/>
              <w:bottom w:val="nil"/>
            </w:tcBorders>
          </w:tcPr>
          <w:p w14:paraId="711CBB59"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(0.022)</w:t>
            </w:r>
          </w:p>
        </w:tc>
        <w:tc>
          <w:tcPr>
            <w:tcW w:w="451" w:type="pct"/>
            <w:tcBorders>
              <w:top w:val="nil"/>
              <w:left w:val="nil"/>
              <w:bottom w:val="nil"/>
            </w:tcBorders>
          </w:tcPr>
          <w:p w14:paraId="764C40A9"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r>
      <w:tr w:rsidR="008148E5" w:rsidRPr="008148E5" w14:paraId="7C5580F7" w14:textId="77777777" w:rsidTr="007670F0">
        <w:trPr>
          <w:jc w:val="center"/>
        </w:trPr>
        <w:tc>
          <w:tcPr>
            <w:tcW w:w="1169" w:type="pct"/>
            <w:tcBorders>
              <w:top w:val="nil"/>
              <w:left w:val="nil"/>
              <w:bottom w:val="nil"/>
              <w:right w:val="nil"/>
            </w:tcBorders>
          </w:tcPr>
          <w:p w14:paraId="1569275E" w14:textId="77B0DAFF" w:rsidR="00E06511" w:rsidRPr="008148E5" w:rsidRDefault="00663D0A"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FTD</w:t>
            </w:r>
            <w:r w:rsidR="00E06511" w:rsidRPr="008148E5">
              <w:rPr>
                <w:rFonts w:ascii="Times New Roman" w:hAnsi="Times New Roman"/>
                <w:color w:val="000000" w:themeColor="text1"/>
                <w:sz w:val="18"/>
                <w:szCs w:val="18"/>
              </w:rPr>
              <w:t>*Covid</w:t>
            </w:r>
          </w:p>
        </w:tc>
        <w:tc>
          <w:tcPr>
            <w:tcW w:w="519" w:type="pct"/>
            <w:tcBorders>
              <w:top w:val="nil"/>
              <w:left w:val="nil"/>
              <w:bottom w:val="nil"/>
              <w:right w:val="nil"/>
            </w:tcBorders>
          </w:tcPr>
          <w:p w14:paraId="7E17F5BF"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72" w:type="pct"/>
            <w:tcBorders>
              <w:top w:val="nil"/>
              <w:left w:val="nil"/>
              <w:bottom w:val="nil"/>
              <w:right w:val="nil"/>
            </w:tcBorders>
          </w:tcPr>
          <w:p w14:paraId="783B8DDB"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519" w:type="pct"/>
            <w:tcBorders>
              <w:top w:val="nil"/>
              <w:left w:val="nil"/>
              <w:bottom w:val="nil"/>
            </w:tcBorders>
          </w:tcPr>
          <w:p w14:paraId="1FBDF2F0"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0.023</w:t>
            </w:r>
          </w:p>
        </w:tc>
        <w:tc>
          <w:tcPr>
            <w:tcW w:w="472" w:type="pct"/>
            <w:tcBorders>
              <w:top w:val="nil"/>
              <w:left w:val="nil"/>
              <w:bottom w:val="nil"/>
              <w:right w:val="single" w:sz="4" w:space="0" w:color="auto"/>
            </w:tcBorders>
          </w:tcPr>
          <w:p w14:paraId="551D95B6"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0.156</w:t>
            </w:r>
          </w:p>
        </w:tc>
        <w:tc>
          <w:tcPr>
            <w:tcW w:w="472" w:type="pct"/>
            <w:tcBorders>
              <w:top w:val="nil"/>
              <w:left w:val="single" w:sz="4" w:space="0" w:color="auto"/>
              <w:bottom w:val="nil"/>
              <w:right w:val="nil"/>
            </w:tcBorders>
          </w:tcPr>
          <w:p w14:paraId="6B054D9E"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51" w:type="pct"/>
            <w:tcBorders>
              <w:top w:val="nil"/>
              <w:left w:val="nil"/>
              <w:bottom w:val="nil"/>
              <w:right w:val="nil"/>
            </w:tcBorders>
          </w:tcPr>
          <w:p w14:paraId="457F92D2"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72" w:type="pct"/>
            <w:tcBorders>
              <w:top w:val="nil"/>
              <w:left w:val="nil"/>
              <w:bottom w:val="nil"/>
            </w:tcBorders>
          </w:tcPr>
          <w:p w14:paraId="4A3055D5"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0.491</w:t>
            </w:r>
          </w:p>
        </w:tc>
        <w:tc>
          <w:tcPr>
            <w:tcW w:w="451" w:type="pct"/>
            <w:tcBorders>
              <w:top w:val="nil"/>
              <w:left w:val="nil"/>
              <w:bottom w:val="nil"/>
            </w:tcBorders>
          </w:tcPr>
          <w:p w14:paraId="3B59BA86"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0.301</w:t>
            </w:r>
          </w:p>
        </w:tc>
      </w:tr>
      <w:tr w:rsidR="008148E5" w:rsidRPr="008148E5" w14:paraId="5047410A" w14:textId="77777777" w:rsidTr="007670F0">
        <w:trPr>
          <w:jc w:val="center"/>
        </w:trPr>
        <w:tc>
          <w:tcPr>
            <w:tcW w:w="1169" w:type="pct"/>
            <w:tcBorders>
              <w:top w:val="nil"/>
              <w:left w:val="nil"/>
              <w:bottom w:val="nil"/>
              <w:right w:val="nil"/>
            </w:tcBorders>
          </w:tcPr>
          <w:p w14:paraId="77417F36"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519" w:type="pct"/>
            <w:tcBorders>
              <w:top w:val="nil"/>
              <w:left w:val="nil"/>
              <w:bottom w:val="nil"/>
              <w:right w:val="nil"/>
            </w:tcBorders>
          </w:tcPr>
          <w:p w14:paraId="26BA21A5"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72" w:type="pct"/>
            <w:tcBorders>
              <w:top w:val="nil"/>
              <w:left w:val="nil"/>
              <w:bottom w:val="nil"/>
              <w:right w:val="nil"/>
            </w:tcBorders>
          </w:tcPr>
          <w:p w14:paraId="4DA9877D"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519" w:type="pct"/>
            <w:tcBorders>
              <w:top w:val="nil"/>
              <w:left w:val="nil"/>
              <w:bottom w:val="nil"/>
            </w:tcBorders>
          </w:tcPr>
          <w:p w14:paraId="7BBFAA5C"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(0.922)</w:t>
            </w:r>
          </w:p>
        </w:tc>
        <w:tc>
          <w:tcPr>
            <w:tcW w:w="472" w:type="pct"/>
            <w:tcBorders>
              <w:top w:val="nil"/>
              <w:left w:val="nil"/>
              <w:bottom w:val="nil"/>
              <w:right w:val="single" w:sz="4" w:space="0" w:color="auto"/>
            </w:tcBorders>
          </w:tcPr>
          <w:p w14:paraId="02F79778"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(0.181)</w:t>
            </w:r>
          </w:p>
        </w:tc>
        <w:tc>
          <w:tcPr>
            <w:tcW w:w="472" w:type="pct"/>
            <w:tcBorders>
              <w:top w:val="nil"/>
              <w:left w:val="single" w:sz="4" w:space="0" w:color="auto"/>
              <w:bottom w:val="nil"/>
              <w:right w:val="nil"/>
            </w:tcBorders>
          </w:tcPr>
          <w:p w14:paraId="6F7A7670"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51" w:type="pct"/>
            <w:tcBorders>
              <w:top w:val="nil"/>
              <w:left w:val="nil"/>
              <w:bottom w:val="nil"/>
              <w:right w:val="nil"/>
            </w:tcBorders>
          </w:tcPr>
          <w:p w14:paraId="481E8819"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72" w:type="pct"/>
            <w:tcBorders>
              <w:top w:val="nil"/>
              <w:left w:val="nil"/>
              <w:bottom w:val="nil"/>
            </w:tcBorders>
          </w:tcPr>
          <w:p w14:paraId="5657F6BB"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(0.291)</w:t>
            </w:r>
          </w:p>
        </w:tc>
        <w:tc>
          <w:tcPr>
            <w:tcW w:w="451" w:type="pct"/>
            <w:tcBorders>
              <w:top w:val="nil"/>
              <w:left w:val="nil"/>
              <w:bottom w:val="nil"/>
            </w:tcBorders>
          </w:tcPr>
          <w:p w14:paraId="07A14100"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(0.158)</w:t>
            </w:r>
          </w:p>
        </w:tc>
      </w:tr>
      <w:tr w:rsidR="008148E5" w:rsidRPr="008148E5" w14:paraId="5FF835B4" w14:textId="77777777" w:rsidTr="007670F0">
        <w:trPr>
          <w:jc w:val="center"/>
        </w:trPr>
        <w:tc>
          <w:tcPr>
            <w:tcW w:w="1169" w:type="pct"/>
            <w:tcBorders>
              <w:top w:val="nil"/>
              <w:left w:val="nil"/>
              <w:bottom w:val="nil"/>
              <w:right w:val="nil"/>
            </w:tcBorders>
          </w:tcPr>
          <w:p w14:paraId="589704A2"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Covid</w:t>
            </w:r>
          </w:p>
        </w:tc>
        <w:tc>
          <w:tcPr>
            <w:tcW w:w="519" w:type="pct"/>
            <w:tcBorders>
              <w:top w:val="nil"/>
              <w:left w:val="nil"/>
              <w:bottom w:val="nil"/>
              <w:right w:val="nil"/>
            </w:tcBorders>
          </w:tcPr>
          <w:p w14:paraId="34999930"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-0.514***</w:t>
            </w:r>
          </w:p>
        </w:tc>
        <w:tc>
          <w:tcPr>
            <w:tcW w:w="472" w:type="pct"/>
            <w:tcBorders>
              <w:top w:val="nil"/>
              <w:left w:val="nil"/>
              <w:bottom w:val="nil"/>
              <w:right w:val="nil"/>
            </w:tcBorders>
          </w:tcPr>
          <w:p w14:paraId="03969438"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-0.635***</w:t>
            </w:r>
          </w:p>
        </w:tc>
        <w:tc>
          <w:tcPr>
            <w:tcW w:w="519" w:type="pct"/>
            <w:tcBorders>
              <w:top w:val="nil"/>
              <w:left w:val="nil"/>
              <w:bottom w:val="nil"/>
            </w:tcBorders>
          </w:tcPr>
          <w:p w14:paraId="42C0CA49"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-0.513***</w:t>
            </w:r>
          </w:p>
        </w:tc>
        <w:tc>
          <w:tcPr>
            <w:tcW w:w="472" w:type="pct"/>
            <w:tcBorders>
              <w:top w:val="nil"/>
              <w:left w:val="nil"/>
              <w:bottom w:val="nil"/>
              <w:right w:val="single" w:sz="4" w:space="0" w:color="auto"/>
            </w:tcBorders>
          </w:tcPr>
          <w:p w14:paraId="791D3738"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-0.687***</w:t>
            </w:r>
          </w:p>
        </w:tc>
        <w:tc>
          <w:tcPr>
            <w:tcW w:w="472" w:type="pct"/>
            <w:tcBorders>
              <w:top w:val="nil"/>
              <w:left w:val="single" w:sz="4" w:space="0" w:color="auto"/>
              <w:bottom w:val="nil"/>
              <w:right w:val="nil"/>
            </w:tcBorders>
          </w:tcPr>
          <w:p w14:paraId="70DC6457"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-2.012***</w:t>
            </w:r>
          </w:p>
        </w:tc>
        <w:tc>
          <w:tcPr>
            <w:tcW w:w="451" w:type="pct"/>
            <w:tcBorders>
              <w:top w:val="nil"/>
              <w:left w:val="nil"/>
              <w:bottom w:val="nil"/>
              <w:right w:val="nil"/>
            </w:tcBorders>
          </w:tcPr>
          <w:p w14:paraId="52024754"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-2.908***</w:t>
            </w:r>
          </w:p>
        </w:tc>
        <w:tc>
          <w:tcPr>
            <w:tcW w:w="472" w:type="pct"/>
            <w:tcBorders>
              <w:top w:val="nil"/>
              <w:left w:val="nil"/>
              <w:bottom w:val="nil"/>
            </w:tcBorders>
          </w:tcPr>
          <w:p w14:paraId="3C7746BF"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-2.031***</w:t>
            </w:r>
          </w:p>
        </w:tc>
        <w:tc>
          <w:tcPr>
            <w:tcW w:w="451" w:type="pct"/>
            <w:tcBorders>
              <w:top w:val="nil"/>
              <w:left w:val="nil"/>
              <w:bottom w:val="nil"/>
            </w:tcBorders>
          </w:tcPr>
          <w:p w14:paraId="46E1D013"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-2.889***</w:t>
            </w:r>
          </w:p>
        </w:tc>
      </w:tr>
      <w:tr w:rsidR="008148E5" w:rsidRPr="008148E5" w14:paraId="3206D5E7" w14:textId="77777777" w:rsidTr="007670F0">
        <w:trPr>
          <w:jc w:val="center"/>
        </w:trPr>
        <w:tc>
          <w:tcPr>
            <w:tcW w:w="1169" w:type="pct"/>
            <w:tcBorders>
              <w:top w:val="nil"/>
              <w:left w:val="nil"/>
              <w:bottom w:val="nil"/>
              <w:right w:val="nil"/>
            </w:tcBorders>
          </w:tcPr>
          <w:p w14:paraId="50311B33"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519" w:type="pct"/>
            <w:tcBorders>
              <w:top w:val="nil"/>
              <w:left w:val="nil"/>
              <w:bottom w:val="nil"/>
              <w:right w:val="nil"/>
            </w:tcBorders>
          </w:tcPr>
          <w:p w14:paraId="06ED4115"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2" w:type="pct"/>
            <w:tcBorders>
              <w:top w:val="nil"/>
              <w:left w:val="nil"/>
              <w:bottom w:val="nil"/>
              <w:right w:val="nil"/>
            </w:tcBorders>
          </w:tcPr>
          <w:p w14:paraId="56E67607"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519" w:type="pct"/>
            <w:tcBorders>
              <w:top w:val="nil"/>
              <w:left w:val="nil"/>
              <w:bottom w:val="nil"/>
            </w:tcBorders>
          </w:tcPr>
          <w:p w14:paraId="624ADB9C"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2" w:type="pct"/>
            <w:tcBorders>
              <w:top w:val="nil"/>
              <w:left w:val="nil"/>
              <w:bottom w:val="nil"/>
              <w:right w:val="single" w:sz="4" w:space="0" w:color="auto"/>
            </w:tcBorders>
          </w:tcPr>
          <w:p w14:paraId="6CD7CD2E"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2" w:type="pct"/>
            <w:tcBorders>
              <w:top w:val="nil"/>
              <w:left w:val="single" w:sz="4" w:space="0" w:color="auto"/>
              <w:bottom w:val="nil"/>
              <w:right w:val="nil"/>
            </w:tcBorders>
          </w:tcPr>
          <w:p w14:paraId="2DE751ED"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51" w:type="pct"/>
            <w:tcBorders>
              <w:top w:val="nil"/>
              <w:left w:val="nil"/>
              <w:bottom w:val="nil"/>
              <w:right w:val="nil"/>
            </w:tcBorders>
          </w:tcPr>
          <w:p w14:paraId="1E3EC073"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2" w:type="pct"/>
            <w:tcBorders>
              <w:top w:val="nil"/>
              <w:left w:val="nil"/>
              <w:bottom w:val="nil"/>
            </w:tcBorders>
          </w:tcPr>
          <w:p w14:paraId="6869BCF6"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51" w:type="pct"/>
            <w:tcBorders>
              <w:top w:val="nil"/>
              <w:left w:val="nil"/>
              <w:bottom w:val="nil"/>
            </w:tcBorders>
          </w:tcPr>
          <w:p w14:paraId="3B832A9E"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r>
      <w:tr w:rsidR="008148E5" w:rsidRPr="008148E5" w14:paraId="38D7C7A8" w14:textId="77777777" w:rsidTr="007670F0">
        <w:trPr>
          <w:jc w:val="center"/>
        </w:trPr>
        <w:tc>
          <w:tcPr>
            <w:tcW w:w="1169" w:type="pct"/>
            <w:tcBorders>
              <w:top w:val="nil"/>
              <w:left w:val="nil"/>
              <w:bottom w:val="nil"/>
              <w:right w:val="nil"/>
            </w:tcBorders>
          </w:tcPr>
          <w:p w14:paraId="4B48C4FA"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Controls</w:t>
            </w:r>
          </w:p>
        </w:tc>
        <w:tc>
          <w:tcPr>
            <w:tcW w:w="519" w:type="pct"/>
            <w:tcBorders>
              <w:top w:val="nil"/>
              <w:left w:val="nil"/>
              <w:bottom w:val="nil"/>
              <w:right w:val="nil"/>
            </w:tcBorders>
          </w:tcPr>
          <w:p w14:paraId="41B97E4A"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72" w:type="pct"/>
            <w:tcBorders>
              <w:top w:val="nil"/>
              <w:left w:val="nil"/>
              <w:bottom w:val="nil"/>
              <w:right w:val="nil"/>
            </w:tcBorders>
          </w:tcPr>
          <w:p w14:paraId="042EC410"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519" w:type="pct"/>
            <w:tcBorders>
              <w:top w:val="nil"/>
              <w:left w:val="nil"/>
              <w:bottom w:val="nil"/>
            </w:tcBorders>
          </w:tcPr>
          <w:p w14:paraId="112451DD"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72" w:type="pct"/>
            <w:tcBorders>
              <w:top w:val="nil"/>
              <w:left w:val="nil"/>
              <w:bottom w:val="nil"/>
              <w:right w:val="single" w:sz="4" w:space="0" w:color="auto"/>
            </w:tcBorders>
          </w:tcPr>
          <w:p w14:paraId="396539AB"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72" w:type="pct"/>
            <w:tcBorders>
              <w:top w:val="nil"/>
              <w:left w:val="single" w:sz="4" w:space="0" w:color="auto"/>
              <w:bottom w:val="nil"/>
              <w:right w:val="nil"/>
            </w:tcBorders>
          </w:tcPr>
          <w:p w14:paraId="7B62194D"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51" w:type="pct"/>
            <w:tcBorders>
              <w:top w:val="nil"/>
              <w:left w:val="nil"/>
              <w:bottom w:val="nil"/>
              <w:right w:val="nil"/>
            </w:tcBorders>
          </w:tcPr>
          <w:p w14:paraId="7D71AA69"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72" w:type="pct"/>
            <w:tcBorders>
              <w:top w:val="nil"/>
              <w:left w:val="nil"/>
              <w:bottom w:val="nil"/>
            </w:tcBorders>
          </w:tcPr>
          <w:p w14:paraId="0CA37FB3"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51" w:type="pct"/>
            <w:tcBorders>
              <w:top w:val="nil"/>
              <w:left w:val="nil"/>
              <w:bottom w:val="nil"/>
            </w:tcBorders>
          </w:tcPr>
          <w:p w14:paraId="7766ABBF"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Yes</w:t>
            </w:r>
          </w:p>
        </w:tc>
      </w:tr>
      <w:tr w:rsidR="008148E5" w:rsidRPr="008148E5" w14:paraId="18F6DD84" w14:textId="77777777" w:rsidTr="007670F0">
        <w:trPr>
          <w:jc w:val="center"/>
        </w:trPr>
        <w:tc>
          <w:tcPr>
            <w:tcW w:w="1169" w:type="pct"/>
            <w:tcBorders>
              <w:top w:val="nil"/>
              <w:left w:val="nil"/>
              <w:bottom w:val="nil"/>
              <w:right w:val="nil"/>
            </w:tcBorders>
          </w:tcPr>
          <w:p w14:paraId="491348E1"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Year dummies</w:t>
            </w:r>
          </w:p>
        </w:tc>
        <w:tc>
          <w:tcPr>
            <w:tcW w:w="519" w:type="pct"/>
            <w:tcBorders>
              <w:top w:val="nil"/>
              <w:left w:val="nil"/>
              <w:bottom w:val="nil"/>
              <w:right w:val="nil"/>
            </w:tcBorders>
          </w:tcPr>
          <w:p w14:paraId="03DFB935"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72" w:type="pct"/>
            <w:tcBorders>
              <w:top w:val="nil"/>
              <w:left w:val="nil"/>
              <w:bottom w:val="nil"/>
              <w:right w:val="nil"/>
            </w:tcBorders>
          </w:tcPr>
          <w:p w14:paraId="38D0D516"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519" w:type="pct"/>
            <w:tcBorders>
              <w:top w:val="nil"/>
              <w:left w:val="nil"/>
              <w:bottom w:val="nil"/>
            </w:tcBorders>
          </w:tcPr>
          <w:p w14:paraId="3E8B74A0"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72" w:type="pct"/>
            <w:tcBorders>
              <w:top w:val="nil"/>
              <w:left w:val="nil"/>
              <w:bottom w:val="nil"/>
              <w:right w:val="single" w:sz="4" w:space="0" w:color="auto"/>
            </w:tcBorders>
          </w:tcPr>
          <w:p w14:paraId="0705EA7B"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72" w:type="pct"/>
            <w:tcBorders>
              <w:top w:val="nil"/>
              <w:left w:val="single" w:sz="4" w:space="0" w:color="auto"/>
              <w:bottom w:val="nil"/>
              <w:right w:val="nil"/>
            </w:tcBorders>
          </w:tcPr>
          <w:p w14:paraId="090127AF"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51" w:type="pct"/>
            <w:tcBorders>
              <w:top w:val="nil"/>
              <w:left w:val="nil"/>
              <w:bottom w:val="nil"/>
              <w:right w:val="nil"/>
            </w:tcBorders>
          </w:tcPr>
          <w:p w14:paraId="0C5C247E"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72" w:type="pct"/>
            <w:tcBorders>
              <w:top w:val="nil"/>
              <w:left w:val="nil"/>
              <w:bottom w:val="nil"/>
            </w:tcBorders>
          </w:tcPr>
          <w:p w14:paraId="45F0A6ED"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51" w:type="pct"/>
            <w:tcBorders>
              <w:top w:val="nil"/>
              <w:left w:val="nil"/>
              <w:bottom w:val="nil"/>
            </w:tcBorders>
          </w:tcPr>
          <w:p w14:paraId="3C40B1EE"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Yes</w:t>
            </w:r>
          </w:p>
        </w:tc>
      </w:tr>
      <w:tr w:rsidR="008148E5" w:rsidRPr="008148E5" w14:paraId="28F4E67F" w14:textId="77777777" w:rsidTr="007670F0">
        <w:trPr>
          <w:jc w:val="center"/>
        </w:trPr>
        <w:tc>
          <w:tcPr>
            <w:tcW w:w="1169" w:type="pct"/>
            <w:tcBorders>
              <w:top w:val="nil"/>
              <w:left w:val="nil"/>
              <w:bottom w:val="nil"/>
              <w:right w:val="nil"/>
            </w:tcBorders>
          </w:tcPr>
          <w:p w14:paraId="519CD390"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Constant</w:t>
            </w:r>
          </w:p>
        </w:tc>
        <w:tc>
          <w:tcPr>
            <w:tcW w:w="519" w:type="pct"/>
            <w:tcBorders>
              <w:top w:val="nil"/>
              <w:left w:val="nil"/>
              <w:bottom w:val="nil"/>
              <w:right w:val="nil"/>
            </w:tcBorders>
          </w:tcPr>
          <w:p w14:paraId="086D2783"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0.397*</w:t>
            </w:r>
          </w:p>
        </w:tc>
        <w:tc>
          <w:tcPr>
            <w:tcW w:w="472" w:type="pct"/>
            <w:tcBorders>
              <w:top w:val="nil"/>
              <w:left w:val="nil"/>
              <w:bottom w:val="nil"/>
              <w:right w:val="nil"/>
            </w:tcBorders>
          </w:tcPr>
          <w:p w14:paraId="5E918B27"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0.424</w:t>
            </w:r>
          </w:p>
        </w:tc>
        <w:tc>
          <w:tcPr>
            <w:tcW w:w="519" w:type="pct"/>
            <w:tcBorders>
              <w:top w:val="nil"/>
              <w:left w:val="nil"/>
              <w:bottom w:val="nil"/>
            </w:tcBorders>
          </w:tcPr>
          <w:p w14:paraId="10944AB6"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0.288</w:t>
            </w:r>
          </w:p>
        </w:tc>
        <w:tc>
          <w:tcPr>
            <w:tcW w:w="472" w:type="pct"/>
            <w:tcBorders>
              <w:top w:val="nil"/>
              <w:left w:val="nil"/>
              <w:bottom w:val="nil"/>
              <w:right w:val="single" w:sz="4" w:space="0" w:color="auto"/>
            </w:tcBorders>
          </w:tcPr>
          <w:p w14:paraId="2402DF0B"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0.305</w:t>
            </w:r>
          </w:p>
        </w:tc>
        <w:tc>
          <w:tcPr>
            <w:tcW w:w="472" w:type="pct"/>
            <w:tcBorders>
              <w:top w:val="nil"/>
              <w:left w:val="single" w:sz="4" w:space="0" w:color="auto"/>
              <w:bottom w:val="nil"/>
              <w:right w:val="nil"/>
            </w:tcBorders>
          </w:tcPr>
          <w:p w14:paraId="1D3361F2"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3.784***</w:t>
            </w:r>
          </w:p>
        </w:tc>
        <w:tc>
          <w:tcPr>
            <w:tcW w:w="451" w:type="pct"/>
            <w:tcBorders>
              <w:top w:val="nil"/>
              <w:left w:val="nil"/>
              <w:bottom w:val="nil"/>
              <w:right w:val="nil"/>
            </w:tcBorders>
          </w:tcPr>
          <w:p w14:paraId="57413630"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4.501***</w:t>
            </w:r>
          </w:p>
        </w:tc>
        <w:tc>
          <w:tcPr>
            <w:tcW w:w="472" w:type="pct"/>
            <w:tcBorders>
              <w:top w:val="nil"/>
              <w:left w:val="nil"/>
              <w:bottom w:val="nil"/>
            </w:tcBorders>
          </w:tcPr>
          <w:p w14:paraId="7BC8AEE5"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3.533***</w:t>
            </w:r>
          </w:p>
        </w:tc>
        <w:tc>
          <w:tcPr>
            <w:tcW w:w="451" w:type="pct"/>
            <w:tcBorders>
              <w:top w:val="nil"/>
              <w:left w:val="nil"/>
              <w:bottom w:val="nil"/>
            </w:tcBorders>
          </w:tcPr>
          <w:p w14:paraId="5CEA70C4"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4.265***</w:t>
            </w:r>
          </w:p>
        </w:tc>
      </w:tr>
      <w:tr w:rsidR="008148E5" w:rsidRPr="008148E5" w14:paraId="29027F24" w14:textId="77777777" w:rsidTr="007670F0">
        <w:trPr>
          <w:jc w:val="center"/>
        </w:trPr>
        <w:tc>
          <w:tcPr>
            <w:tcW w:w="1169" w:type="pct"/>
            <w:tcBorders>
              <w:top w:val="nil"/>
              <w:left w:val="nil"/>
              <w:bottom w:val="nil"/>
              <w:right w:val="nil"/>
            </w:tcBorders>
          </w:tcPr>
          <w:p w14:paraId="563B6110"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519" w:type="pct"/>
            <w:tcBorders>
              <w:top w:val="nil"/>
              <w:left w:val="nil"/>
              <w:bottom w:val="nil"/>
              <w:right w:val="nil"/>
            </w:tcBorders>
          </w:tcPr>
          <w:p w14:paraId="3F07953A"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(0.064)</w:t>
            </w:r>
          </w:p>
        </w:tc>
        <w:tc>
          <w:tcPr>
            <w:tcW w:w="472" w:type="pct"/>
            <w:tcBorders>
              <w:top w:val="nil"/>
              <w:left w:val="nil"/>
              <w:bottom w:val="nil"/>
              <w:right w:val="nil"/>
            </w:tcBorders>
          </w:tcPr>
          <w:p w14:paraId="20F4B9EC"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(0.101)</w:t>
            </w:r>
          </w:p>
        </w:tc>
        <w:tc>
          <w:tcPr>
            <w:tcW w:w="519" w:type="pct"/>
            <w:tcBorders>
              <w:top w:val="nil"/>
              <w:left w:val="nil"/>
              <w:bottom w:val="nil"/>
            </w:tcBorders>
          </w:tcPr>
          <w:p w14:paraId="678D6321"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(0.177)</w:t>
            </w:r>
          </w:p>
        </w:tc>
        <w:tc>
          <w:tcPr>
            <w:tcW w:w="472" w:type="pct"/>
            <w:tcBorders>
              <w:top w:val="nil"/>
              <w:left w:val="nil"/>
              <w:bottom w:val="nil"/>
              <w:right w:val="single" w:sz="4" w:space="0" w:color="auto"/>
            </w:tcBorders>
          </w:tcPr>
          <w:p w14:paraId="3620E55F"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(0.234)</w:t>
            </w:r>
          </w:p>
        </w:tc>
        <w:tc>
          <w:tcPr>
            <w:tcW w:w="472" w:type="pct"/>
            <w:tcBorders>
              <w:top w:val="nil"/>
              <w:left w:val="single" w:sz="4" w:space="0" w:color="auto"/>
              <w:bottom w:val="nil"/>
              <w:right w:val="nil"/>
            </w:tcBorders>
          </w:tcPr>
          <w:p w14:paraId="270C3512"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51" w:type="pct"/>
            <w:tcBorders>
              <w:top w:val="nil"/>
              <w:left w:val="nil"/>
              <w:bottom w:val="nil"/>
              <w:right w:val="nil"/>
            </w:tcBorders>
          </w:tcPr>
          <w:p w14:paraId="1A5CB8ED"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2" w:type="pct"/>
            <w:tcBorders>
              <w:top w:val="nil"/>
              <w:left w:val="nil"/>
              <w:bottom w:val="nil"/>
            </w:tcBorders>
          </w:tcPr>
          <w:p w14:paraId="722F1737"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51" w:type="pct"/>
            <w:tcBorders>
              <w:top w:val="nil"/>
              <w:left w:val="nil"/>
              <w:bottom w:val="nil"/>
            </w:tcBorders>
          </w:tcPr>
          <w:p w14:paraId="139A7EE3"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r>
      <w:tr w:rsidR="008148E5" w:rsidRPr="008148E5" w14:paraId="10CE95FD" w14:textId="77777777" w:rsidTr="007670F0">
        <w:trPr>
          <w:jc w:val="center"/>
        </w:trPr>
        <w:tc>
          <w:tcPr>
            <w:tcW w:w="1169" w:type="pct"/>
            <w:tcBorders>
              <w:top w:val="nil"/>
              <w:left w:val="nil"/>
              <w:bottom w:val="nil"/>
              <w:right w:val="nil"/>
            </w:tcBorders>
          </w:tcPr>
          <w:p w14:paraId="5FD45627"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Observations</w:t>
            </w:r>
          </w:p>
        </w:tc>
        <w:tc>
          <w:tcPr>
            <w:tcW w:w="519" w:type="pct"/>
            <w:tcBorders>
              <w:top w:val="nil"/>
              <w:left w:val="nil"/>
              <w:bottom w:val="nil"/>
              <w:right w:val="nil"/>
            </w:tcBorders>
          </w:tcPr>
          <w:p w14:paraId="6FF9FA58"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472" w:type="pct"/>
            <w:tcBorders>
              <w:top w:val="nil"/>
              <w:left w:val="nil"/>
              <w:bottom w:val="nil"/>
              <w:right w:val="nil"/>
            </w:tcBorders>
          </w:tcPr>
          <w:p w14:paraId="6405FC8D"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1,346</w:t>
            </w:r>
          </w:p>
        </w:tc>
        <w:tc>
          <w:tcPr>
            <w:tcW w:w="519" w:type="pct"/>
            <w:tcBorders>
              <w:top w:val="nil"/>
              <w:left w:val="nil"/>
              <w:bottom w:val="nil"/>
            </w:tcBorders>
          </w:tcPr>
          <w:p w14:paraId="54B68D5B"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472" w:type="pct"/>
            <w:tcBorders>
              <w:top w:val="nil"/>
              <w:left w:val="nil"/>
              <w:bottom w:val="nil"/>
              <w:right w:val="single" w:sz="4" w:space="0" w:color="auto"/>
            </w:tcBorders>
          </w:tcPr>
          <w:p w14:paraId="7A59B79E"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1,346</w:t>
            </w:r>
          </w:p>
        </w:tc>
        <w:tc>
          <w:tcPr>
            <w:tcW w:w="472" w:type="pct"/>
            <w:tcBorders>
              <w:top w:val="nil"/>
              <w:left w:val="single" w:sz="4" w:space="0" w:color="auto"/>
              <w:bottom w:val="nil"/>
              <w:right w:val="nil"/>
            </w:tcBorders>
          </w:tcPr>
          <w:p w14:paraId="5EE62740"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451" w:type="pct"/>
            <w:tcBorders>
              <w:top w:val="nil"/>
              <w:left w:val="nil"/>
              <w:bottom w:val="nil"/>
              <w:right w:val="nil"/>
            </w:tcBorders>
          </w:tcPr>
          <w:p w14:paraId="3E7CB005"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1,346</w:t>
            </w:r>
          </w:p>
        </w:tc>
        <w:tc>
          <w:tcPr>
            <w:tcW w:w="472" w:type="pct"/>
            <w:tcBorders>
              <w:top w:val="nil"/>
              <w:left w:val="nil"/>
              <w:bottom w:val="nil"/>
            </w:tcBorders>
          </w:tcPr>
          <w:p w14:paraId="50798DA0"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451" w:type="pct"/>
            <w:tcBorders>
              <w:top w:val="nil"/>
              <w:left w:val="nil"/>
              <w:bottom w:val="nil"/>
            </w:tcBorders>
          </w:tcPr>
          <w:p w14:paraId="623B1CD9"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1,346</w:t>
            </w:r>
          </w:p>
        </w:tc>
      </w:tr>
      <w:tr w:rsidR="008148E5" w:rsidRPr="008148E5" w14:paraId="3864EF50" w14:textId="77777777" w:rsidTr="007670F0">
        <w:tblPrEx>
          <w:tblBorders>
            <w:bottom w:val="single" w:sz="6" w:space="0" w:color="auto"/>
          </w:tblBorders>
        </w:tblPrEx>
        <w:trPr>
          <w:jc w:val="center"/>
        </w:trPr>
        <w:tc>
          <w:tcPr>
            <w:tcW w:w="1169" w:type="pct"/>
            <w:tcBorders>
              <w:top w:val="nil"/>
              <w:left w:val="nil"/>
              <w:bottom w:val="nil"/>
              <w:right w:val="nil"/>
            </w:tcBorders>
          </w:tcPr>
          <w:p w14:paraId="605CC6A0"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R-squared</w:t>
            </w:r>
          </w:p>
        </w:tc>
        <w:tc>
          <w:tcPr>
            <w:tcW w:w="519" w:type="pct"/>
            <w:tcBorders>
              <w:top w:val="nil"/>
              <w:left w:val="nil"/>
              <w:bottom w:val="nil"/>
              <w:right w:val="nil"/>
            </w:tcBorders>
          </w:tcPr>
          <w:p w14:paraId="623CDF69"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0.153</w:t>
            </w:r>
          </w:p>
        </w:tc>
        <w:tc>
          <w:tcPr>
            <w:tcW w:w="472" w:type="pct"/>
            <w:tcBorders>
              <w:top w:val="nil"/>
              <w:left w:val="nil"/>
              <w:bottom w:val="nil"/>
              <w:right w:val="nil"/>
            </w:tcBorders>
          </w:tcPr>
          <w:p w14:paraId="54539F94"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0.152</w:t>
            </w:r>
          </w:p>
        </w:tc>
        <w:tc>
          <w:tcPr>
            <w:tcW w:w="519" w:type="pct"/>
            <w:tcBorders>
              <w:top w:val="nil"/>
              <w:left w:val="nil"/>
              <w:bottom w:val="nil"/>
              <w:right w:val="nil"/>
            </w:tcBorders>
          </w:tcPr>
          <w:p w14:paraId="271DC1D7"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0.149</w:t>
            </w:r>
          </w:p>
        </w:tc>
        <w:tc>
          <w:tcPr>
            <w:tcW w:w="472" w:type="pct"/>
            <w:tcBorders>
              <w:top w:val="nil"/>
              <w:left w:val="nil"/>
              <w:bottom w:val="nil"/>
              <w:right w:val="single" w:sz="4" w:space="0" w:color="auto"/>
            </w:tcBorders>
          </w:tcPr>
          <w:p w14:paraId="3BA21D1D"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0.148</w:t>
            </w:r>
          </w:p>
        </w:tc>
        <w:tc>
          <w:tcPr>
            <w:tcW w:w="472" w:type="pct"/>
            <w:tcBorders>
              <w:top w:val="nil"/>
              <w:left w:val="single" w:sz="4" w:space="0" w:color="auto"/>
              <w:bottom w:val="nil"/>
              <w:right w:val="nil"/>
            </w:tcBorders>
          </w:tcPr>
          <w:p w14:paraId="5543AA5D"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0.138</w:t>
            </w:r>
          </w:p>
        </w:tc>
        <w:tc>
          <w:tcPr>
            <w:tcW w:w="451" w:type="pct"/>
            <w:tcBorders>
              <w:top w:val="nil"/>
              <w:left w:val="nil"/>
              <w:bottom w:val="nil"/>
              <w:right w:val="nil"/>
            </w:tcBorders>
          </w:tcPr>
          <w:p w14:paraId="1FEBA0E8"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0.171</w:t>
            </w:r>
          </w:p>
        </w:tc>
        <w:tc>
          <w:tcPr>
            <w:tcW w:w="472" w:type="pct"/>
            <w:tcBorders>
              <w:top w:val="nil"/>
              <w:left w:val="nil"/>
              <w:bottom w:val="nil"/>
              <w:right w:val="nil"/>
            </w:tcBorders>
          </w:tcPr>
          <w:p w14:paraId="2D88A612"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0.141</w:t>
            </w:r>
          </w:p>
        </w:tc>
        <w:tc>
          <w:tcPr>
            <w:tcW w:w="451" w:type="pct"/>
            <w:tcBorders>
              <w:top w:val="nil"/>
              <w:left w:val="nil"/>
              <w:bottom w:val="nil"/>
              <w:right w:val="nil"/>
            </w:tcBorders>
          </w:tcPr>
          <w:p w14:paraId="6E57C672"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0.169</w:t>
            </w:r>
          </w:p>
        </w:tc>
      </w:tr>
      <w:tr w:rsidR="00E06511" w:rsidRPr="008148E5" w14:paraId="78F587F9" w14:textId="77777777" w:rsidTr="007670F0">
        <w:tblPrEx>
          <w:tblBorders>
            <w:bottom w:val="single" w:sz="6" w:space="0" w:color="auto"/>
          </w:tblBorders>
        </w:tblPrEx>
        <w:trPr>
          <w:jc w:val="center"/>
        </w:trPr>
        <w:tc>
          <w:tcPr>
            <w:tcW w:w="1169" w:type="pct"/>
            <w:tcBorders>
              <w:top w:val="nil"/>
              <w:left w:val="nil"/>
              <w:bottom w:val="single" w:sz="6" w:space="0" w:color="auto"/>
              <w:right w:val="nil"/>
            </w:tcBorders>
          </w:tcPr>
          <w:p w14:paraId="133D991F"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Wald Chi 2</w:t>
            </w:r>
          </w:p>
        </w:tc>
        <w:tc>
          <w:tcPr>
            <w:tcW w:w="519" w:type="pct"/>
            <w:tcBorders>
              <w:top w:val="nil"/>
              <w:left w:val="nil"/>
              <w:bottom w:val="single" w:sz="6" w:space="0" w:color="auto"/>
              <w:right w:val="nil"/>
            </w:tcBorders>
          </w:tcPr>
          <w:p w14:paraId="3D27F18F"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2" w:type="pct"/>
            <w:tcBorders>
              <w:top w:val="nil"/>
              <w:left w:val="nil"/>
              <w:bottom w:val="single" w:sz="6" w:space="0" w:color="auto"/>
              <w:right w:val="nil"/>
            </w:tcBorders>
          </w:tcPr>
          <w:p w14:paraId="406AD6BD"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519" w:type="pct"/>
            <w:tcBorders>
              <w:top w:val="nil"/>
              <w:left w:val="nil"/>
              <w:bottom w:val="single" w:sz="6" w:space="0" w:color="auto"/>
              <w:right w:val="nil"/>
            </w:tcBorders>
          </w:tcPr>
          <w:p w14:paraId="5DBCD7B1"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2" w:type="pct"/>
            <w:tcBorders>
              <w:top w:val="nil"/>
              <w:left w:val="nil"/>
              <w:bottom w:val="single" w:sz="6" w:space="0" w:color="auto"/>
              <w:right w:val="single" w:sz="4" w:space="0" w:color="auto"/>
            </w:tcBorders>
          </w:tcPr>
          <w:p w14:paraId="30AB82A2"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2" w:type="pct"/>
            <w:tcBorders>
              <w:top w:val="nil"/>
              <w:left w:val="single" w:sz="4" w:space="0" w:color="auto"/>
              <w:bottom w:val="single" w:sz="6" w:space="0" w:color="auto"/>
              <w:right w:val="nil"/>
            </w:tcBorders>
          </w:tcPr>
          <w:p w14:paraId="3EBF58D1"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51" w:type="pct"/>
            <w:tcBorders>
              <w:top w:val="nil"/>
              <w:left w:val="nil"/>
              <w:bottom w:val="single" w:sz="6" w:space="0" w:color="auto"/>
              <w:right w:val="nil"/>
            </w:tcBorders>
          </w:tcPr>
          <w:p w14:paraId="4DBF2D35"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72" w:type="pct"/>
            <w:tcBorders>
              <w:top w:val="nil"/>
              <w:left w:val="nil"/>
              <w:bottom w:val="single" w:sz="6" w:space="0" w:color="auto"/>
              <w:right w:val="nil"/>
            </w:tcBorders>
          </w:tcPr>
          <w:p w14:paraId="3A361795"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51" w:type="pct"/>
            <w:tcBorders>
              <w:top w:val="nil"/>
              <w:left w:val="nil"/>
              <w:bottom w:val="single" w:sz="6" w:space="0" w:color="auto"/>
              <w:right w:val="nil"/>
            </w:tcBorders>
          </w:tcPr>
          <w:p w14:paraId="483373FD" w14:textId="77777777" w:rsidR="00E06511" w:rsidRPr="008148E5" w:rsidRDefault="00E0651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r>
    </w:tbl>
    <w:p w14:paraId="2D807020" w14:textId="77777777" w:rsidR="00235972" w:rsidRPr="008148E5" w:rsidRDefault="00235972" w:rsidP="002D67CD">
      <w:pPr>
        <w:spacing w:line="480" w:lineRule="auto"/>
        <w:jc w:val="both"/>
        <w:rPr>
          <w:rFonts w:ascii="Times New Roman" w:hAnsi="Times New Roman"/>
          <w:b/>
          <w:bCs/>
          <w:color w:val="000000" w:themeColor="text1"/>
          <w:sz w:val="28"/>
          <w:szCs w:val="28"/>
        </w:rPr>
      </w:pPr>
    </w:p>
    <w:p w14:paraId="0E447BBE" w14:textId="77777777" w:rsidR="005E4E79" w:rsidRPr="008148E5" w:rsidRDefault="005E4E79" w:rsidP="002D67CD">
      <w:pPr>
        <w:spacing w:line="480" w:lineRule="auto"/>
        <w:jc w:val="both"/>
        <w:rPr>
          <w:rFonts w:ascii="Times New Roman" w:hAnsi="Times New Roman"/>
          <w:b/>
          <w:bCs/>
          <w:color w:val="000000" w:themeColor="text1"/>
          <w:sz w:val="28"/>
          <w:szCs w:val="28"/>
        </w:rPr>
      </w:pPr>
    </w:p>
    <w:p w14:paraId="1DCBC831" w14:textId="77777777" w:rsidR="005E4E79" w:rsidRPr="008148E5" w:rsidRDefault="005E4E79" w:rsidP="002D67CD">
      <w:pPr>
        <w:spacing w:line="480" w:lineRule="auto"/>
        <w:jc w:val="both"/>
        <w:rPr>
          <w:rFonts w:ascii="Times New Roman" w:hAnsi="Times New Roman"/>
          <w:b/>
          <w:bCs/>
          <w:color w:val="000000" w:themeColor="text1"/>
          <w:sz w:val="28"/>
          <w:szCs w:val="28"/>
        </w:rPr>
      </w:pPr>
    </w:p>
    <w:p w14:paraId="015EDCBC" w14:textId="744BDF8B" w:rsidR="005E4E79" w:rsidRPr="008148E5" w:rsidRDefault="005E4E79" w:rsidP="002D67CD">
      <w:pPr>
        <w:spacing w:line="480" w:lineRule="auto"/>
        <w:jc w:val="both"/>
        <w:rPr>
          <w:rFonts w:ascii="Times New Roman" w:hAnsi="Times New Roman"/>
          <w:b/>
          <w:bCs/>
          <w:color w:val="000000" w:themeColor="text1"/>
          <w:sz w:val="28"/>
          <w:szCs w:val="28"/>
        </w:rPr>
        <w:sectPr w:rsidR="005E4E79" w:rsidRPr="008148E5" w:rsidSect="0022409E">
          <w:pgSz w:w="15840" w:h="12240" w:orient="landscape"/>
          <w:pgMar w:top="1440" w:right="1440" w:bottom="1440" w:left="1440" w:header="720" w:footer="720" w:gutter="0"/>
          <w:cols w:space="720"/>
          <w:noEndnote/>
          <w:docGrid w:linePitch="299"/>
        </w:sectPr>
      </w:pPr>
    </w:p>
    <w:p w14:paraId="6695BF52" w14:textId="29B6070A" w:rsidR="00DF5D84" w:rsidRPr="008148E5" w:rsidRDefault="00B27CCF" w:rsidP="002D67CD">
      <w:pPr>
        <w:spacing w:line="480" w:lineRule="auto"/>
        <w:jc w:val="both"/>
        <w:rPr>
          <w:rFonts w:ascii="Times New Roman" w:hAnsi="Times New Roman"/>
          <w:b/>
          <w:bCs/>
          <w:color w:val="000000" w:themeColor="text1"/>
          <w:sz w:val="24"/>
          <w:szCs w:val="24"/>
        </w:rPr>
      </w:pPr>
      <w:r w:rsidRPr="008148E5">
        <w:rPr>
          <w:rFonts w:ascii="Times New Roman" w:hAnsi="Times New Roman"/>
          <w:b/>
          <w:bCs/>
          <w:color w:val="000000" w:themeColor="text1"/>
          <w:sz w:val="24"/>
          <w:szCs w:val="24"/>
        </w:rPr>
        <w:lastRenderedPageBreak/>
        <w:t>4.</w:t>
      </w:r>
      <w:r w:rsidR="00FE2A88" w:rsidRPr="008148E5">
        <w:rPr>
          <w:rFonts w:ascii="Times New Roman" w:hAnsi="Times New Roman"/>
          <w:b/>
          <w:bCs/>
          <w:color w:val="000000" w:themeColor="text1"/>
          <w:sz w:val="24"/>
          <w:szCs w:val="24"/>
        </w:rPr>
        <w:t>5</w:t>
      </w:r>
      <w:r w:rsidRPr="008148E5">
        <w:rPr>
          <w:rFonts w:ascii="Times New Roman" w:hAnsi="Times New Roman"/>
          <w:b/>
          <w:bCs/>
          <w:color w:val="000000" w:themeColor="text1"/>
          <w:sz w:val="24"/>
          <w:szCs w:val="24"/>
        </w:rPr>
        <w:t xml:space="preserve"> </w:t>
      </w:r>
      <w:r w:rsidR="00DF5D84" w:rsidRPr="008148E5">
        <w:rPr>
          <w:rFonts w:ascii="Times New Roman" w:hAnsi="Times New Roman"/>
          <w:b/>
          <w:bCs/>
          <w:color w:val="000000" w:themeColor="text1"/>
          <w:sz w:val="24"/>
          <w:szCs w:val="24"/>
        </w:rPr>
        <w:t>The Effect of Board-CEO Professional Ties, Past Ties and Current Ties</w:t>
      </w:r>
    </w:p>
    <w:p w14:paraId="19D9885B" w14:textId="4738C5FA" w:rsidR="0001332B" w:rsidRPr="008148E5" w:rsidRDefault="00327399" w:rsidP="007670F0">
      <w:pPr>
        <w:spacing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As suggested by</w:t>
      </w:r>
      <w:r w:rsidR="00F6479A" w:rsidRPr="008148E5">
        <w:rPr>
          <w:rFonts w:ascii="Times New Roman" w:hAnsi="Times New Roman"/>
          <w:color w:val="000000" w:themeColor="text1"/>
          <w:sz w:val="24"/>
          <w:szCs w:val="24"/>
        </w:rPr>
        <w:t xml:space="preserve"> </w:t>
      </w:r>
      <w:r w:rsidR="004230DE"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1057-5219","author":[{"dropping-particle":"","family":"Fan","given":"Yaoyao","non-dropping-particle":"","parse-names":false,"suffix":""},{"dropping-particle":"","family":"Boateng","given":"Agyenim","non-dropping-particle":"","parse-names":false,"suffix":""},{"dropping-particle":"","family":"King","given":"Timothy","non-dropping-particle":"","parse-names":false,"suffix":""},{"dropping-particle":"","family":"MacRae","given":"Claire","non-dropping-particle":"","parse-names":false,"suffix":""}],"container-title":"International Review of Financial Analysis","id":"ITEM-1","issued":{"date-parts":[["2019"]]},"page":"101373","publisher":"Elsevier","title":"Board-CEO friendship ties and firm value: Evidence from US firms","type":"article-journal","volume":"65"},"uris":["http://www.mendeley.com/documents/?uuid=430f23ff-6d2f-44fb-8c47-a7d6123c6958"]},{"id":"ITEM-2","itemData":{"ISSN":"0022-1082","author":[{"dropping-particle":"","family":"Fracassi","given":"Cesare","non-dropping-particle":"","parse-names":false,"suffix":""},{"dropping-particle":"","family":"Tate","given":"Geoffrey","non-dropping-particle":"","parse-names":false,"suffix":""}],"container-title":"the Journal of finance","id":"ITEM-2","issue":"1","issued":{"date-parts":[["2012"]]},"page":"153-194","publisher":"Wiley Online Library","title":"External networking and internal firm governance","type":"article-journal","volume":"67"},"uris":["http://www.mendeley.com/documents/?uuid=6201b4bb-1b88-49bb-b38a-677787d4165c"]},{"id":"ITEM-3","itemData":{"ISSN":"0022-1082","author":[{"dropping-particle":"","family":"Khanna","given":"Vikramaditya","non-dropping-particle":"","parse-names":false,"suffix":""},{"dropping-particle":"","family":"Kim","given":"E Han","non-dropping-particle":"","parse-names":false,"suffix":""},{"dropping-particle":"","family":"Lu","given":"Yao","non-dropping-particle":"","parse-names":false,"suffix":""}],"container-title":"The Journal of Finance","id":"ITEM-3","issue":"3","issued":{"date-parts":[["2015"]]},"page":"1203-1252","publisher":"Wiley Online Library","title":"CEO connectedness and corporate fraud","type":"article-journal","volume":"70"},"uris":["http://www.mendeley.com/documents/?uuid=45c465f0-5f68-4b69-93dd-21ef558aa1b4"]}],"mendeley":{"formattedCitation":"(Fracassi and Tate, 2012; Khanna, Kim and Lu, 2015; Fan &lt;i&gt;et al.&lt;/i&gt;, 2019)","manualFormatting":"Fan et al. (2019), Fracassi and Tate (2012) and Khanna et al. (2015)","plainTextFormattedCitation":"(Fracassi and Tate, 2012; Khanna, Kim and Lu, 2015; Fan et al., 2019)","previouslyFormattedCitation":"(Fracassi and Tate, 2012; Khanna, Kim and Lu, 2015; Fan &lt;i&gt;et al.&lt;/i&gt;, 2019)"},"properties":{"noteIndex":0},"schema":"https://github.com/citation-style-language/schema/raw/master/csl-citation.json"}</w:instrText>
      </w:r>
      <w:r w:rsidR="004230DE" w:rsidRPr="008148E5">
        <w:rPr>
          <w:rFonts w:ascii="Times New Roman" w:hAnsi="Times New Roman"/>
          <w:color w:val="000000" w:themeColor="text1"/>
          <w:sz w:val="24"/>
          <w:szCs w:val="24"/>
        </w:rPr>
        <w:fldChar w:fldCharType="separate"/>
      </w:r>
      <w:r w:rsidR="00F6479A" w:rsidRPr="008148E5">
        <w:rPr>
          <w:rFonts w:ascii="Times New Roman" w:hAnsi="Times New Roman"/>
          <w:noProof/>
          <w:color w:val="000000" w:themeColor="text1"/>
          <w:sz w:val="24"/>
          <w:szCs w:val="24"/>
        </w:rPr>
        <w:t xml:space="preserve">Fan et al. (2019), Fracassi and Tate (2012) and Khanna </w:t>
      </w:r>
      <w:r w:rsidR="00ED767C" w:rsidRPr="008148E5">
        <w:rPr>
          <w:rFonts w:ascii="Times New Roman" w:hAnsi="Times New Roman"/>
          <w:noProof/>
          <w:color w:val="000000" w:themeColor="text1"/>
          <w:sz w:val="24"/>
          <w:szCs w:val="24"/>
        </w:rPr>
        <w:t>et al.</w:t>
      </w:r>
      <w:r w:rsidR="00F6479A" w:rsidRPr="008148E5">
        <w:rPr>
          <w:rFonts w:ascii="Times New Roman" w:hAnsi="Times New Roman"/>
          <w:noProof/>
          <w:color w:val="000000" w:themeColor="text1"/>
          <w:sz w:val="24"/>
          <w:szCs w:val="24"/>
        </w:rPr>
        <w:t xml:space="preserve"> (2015)</w:t>
      </w:r>
      <w:r w:rsidR="004230DE" w:rsidRPr="008148E5">
        <w:rPr>
          <w:rFonts w:ascii="Times New Roman" w:hAnsi="Times New Roman"/>
          <w:color w:val="000000" w:themeColor="text1"/>
          <w:sz w:val="24"/>
          <w:szCs w:val="24"/>
        </w:rPr>
        <w:fldChar w:fldCharType="end"/>
      </w:r>
      <w:r w:rsidR="007F2DE8" w:rsidRPr="008148E5">
        <w:rPr>
          <w:rFonts w:ascii="Times New Roman" w:hAnsi="Times New Roman"/>
          <w:color w:val="000000" w:themeColor="text1"/>
          <w:sz w:val="24"/>
          <w:szCs w:val="24"/>
        </w:rPr>
        <w:t xml:space="preserve">, </w:t>
      </w:r>
      <w:r w:rsidRPr="008148E5">
        <w:rPr>
          <w:rFonts w:ascii="Times New Roman" w:hAnsi="Times New Roman"/>
          <w:color w:val="000000" w:themeColor="text1"/>
          <w:sz w:val="24"/>
          <w:szCs w:val="24"/>
        </w:rPr>
        <w:t xml:space="preserve">the connections between CEOs and directors can comprise professional ties (i.e., related to their directorships </w:t>
      </w:r>
      <w:r w:rsidR="00ED767C" w:rsidRPr="008148E5">
        <w:rPr>
          <w:rFonts w:ascii="Times New Roman" w:hAnsi="Times New Roman"/>
          <w:color w:val="000000" w:themeColor="text1"/>
          <w:sz w:val="24"/>
          <w:szCs w:val="24"/>
        </w:rPr>
        <w:t>in</w:t>
      </w:r>
      <w:r w:rsidRPr="008148E5">
        <w:rPr>
          <w:rFonts w:ascii="Times New Roman" w:hAnsi="Times New Roman"/>
          <w:color w:val="000000" w:themeColor="text1"/>
          <w:sz w:val="24"/>
          <w:szCs w:val="24"/>
        </w:rPr>
        <w:t xml:space="preserve"> the same external firms) and non-professional ties (i.e., related to education and other social connections such as shared memberships in charity, golf club or non-profit organizations). </w:t>
      </w:r>
      <w:r w:rsidR="00ED767C" w:rsidRPr="008148E5">
        <w:rPr>
          <w:rFonts w:ascii="Times New Roman" w:hAnsi="Times New Roman"/>
          <w:color w:val="000000" w:themeColor="text1"/>
          <w:sz w:val="24"/>
          <w:szCs w:val="24"/>
        </w:rPr>
        <w:t xml:space="preserve">Therefore, additional sensitivity tests are conducted based on this section's professional board-CEO Ties. Table </w:t>
      </w:r>
      <w:r w:rsidR="004F6437" w:rsidRPr="008148E5">
        <w:rPr>
          <w:rFonts w:ascii="Times New Roman" w:hAnsi="Times New Roman"/>
          <w:color w:val="000000" w:themeColor="text1"/>
          <w:sz w:val="24"/>
          <w:szCs w:val="24"/>
        </w:rPr>
        <w:t xml:space="preserve">9 </w:t>
      </w:r>
      <w:r w:rsidR="00ED767C" w:rsidRPr="008148E5">
        <w:rPr>
          <w:rFonts w:ascii="Times New Roman" w:hAnsi="Times New Roman"/>
          <w:color w:val="000000" w:themeColor="text1"/>
          <w:sz w:val="24"/>
          <w:szCs w:val="24"/>
        </w:rPr>
        <w:t>reports the impact of professional board-CEO friendship ties on the Tourism firms' risk-taking behaviour and performance. Overall, the results hold across different professional board-CEO measures confirming previous findings</w:t>
      </w:r>
      <w:r w:rsidR="001C7BAE" w:rsidRPr="008148E5">
        <w:rPr>
          <w:rFonts w:ascii="Times New Roman" w:hAnsi="Times New Roman"/>
          <w:color w:val="000000" w:themeColor="text1"/>
          <w:sz w:val="24"/>
          <w:szCs w:val="24"/>
        </w:rPr>
        <w:t>.</w:t>
      </w:r>
    </w:p>
    <w:p w14:paraId="5CA7FEA1" w14:textId="77777777" w:rsidR="00E06511" w:rsidRPr="008148E5" w:rsidRDefault="00E06511" w:rsidP="002D67CD">
      <w:pPr>
        <w:spacing w:line="480" w:lineRule="auto"/>
        <w:jc w:val="center"/>
        <w:rPr>
          <w:rFonts w:ascii="Times New Roman" w:hAnsi="Times New Roman"/>
          <w:color w:val="000000" w:themeColor="text1"/>
          <w:sz w:val="24"/>
          <w:szCs w:val="24"/>
        </w:rPr>
        <w:sectPr w:rsidR="00E06511" w:rsidRPr="008148E5" w:rsidSect="0034048F">
          <w:pgSz w:w="12240" w:h="15840"/>
          <w:pgMar w:top="1440" w:right="1440" w:bottom="1440" w:left="1440" w:header="720" w:footer="720" w:gutter="0"/>
          <w:cols w:space="720"/>
          <w:noEndnote/>
          <w:docGrid w:linePitch="299"/>
        </w:sectPr>
      </w:pPr>
    </w:p>
    <w:tbl>
      <w:tblPr>
        <w:tblW w:w="13560" w:type="dxa"/>
        <w:jc w:val="center"/>
        <w:tblCellMar>
          <w:left w:w="75" w:type="dxa"/>
          <w:right w:w="75" w:type="dxa"/>
        </w:tblCellMar>
        <w:tblLook w:val="0000" w:firstRow="0" w:lastRow="0" w:firstColumn="0" w:lastColumn="0" w:noHBand="0" w:noVBand="0"/>
      </w:tblPr>
      <w:tblGrid>
        <w:gridCol w:w="2730"/>
        <w:gridCol w:w="1095"/>
        <w:gridCol w:w="890"/>
        <w:gridCol w:w="890"/>
        <w:gridCol w:w="799"/>
        <w:gridCol w:w="1094"/>
        <w:gridCol w:w="853"/>
        <w:gridCol w:w="889"/>
        <w:gridCol w:w="799"/>
        <w:gridCol w:w="1094"/>
        <w:gridCol w:w="853"/>
        <w:gridCol w:w="889"/>
        <w:gridCol w:w="678"/>
        <w:gridCol w:w="7"/>
      </w:tblGrid>
      <w:tr w:rsidR="008148E5" w:rsidRPr="008148E5" w14:paraId="16F0CD10" w14:textId="77777777" w:rsidTr="00B234A9">
        <w:trPr>
          <w:trHeight w:val="978"/>
          <w:jc w:val="center"/>
        </w:trPr>
        <w:tc>
          <w:tcPr>
            <w:tcW w:w="13560" w:type="dxa"/>
            <w:gridSpan w:val="14"/>
            <w:tcBorders>
              <w:top w:val="single" w:sz="6" w:space="0" w:color="auto"/>
              <w:left w:val="nil"/>
              <w:bottom w:val="nil"/>
              <w:right w:val="nil"/>
            </w:tcBorders>
          </w:tcPr>
          <w:p w14:paraId="3BD91BF0" w14:textId="680FDC43" w:rsidR="00B93D64" w:rsidRPr="008148E5" w:rsidRDefault="00B93D64" w:rsidP="00230540">
            <w:pPr>
              <w:widowControl w:val="0"/>
              <w:autoSpaceDE w:val="0"/>
              <w:autoSpaceDN w:val="0"/>
              <w:adjustRightInd w:val="0"/>
              <w:spacing w:after="0" w:line="240" w:lineRule="auto"/>
              <w:rPr>
                <w:rFonts w:ascii="Times New Roman" w:hAnsi="Times New Roman"/>
                <w:b/>
                <w:bCs/>
                <w:color w:val="000000" w:themeColor="text1"/>
              </w:rPr>
            </w:pPr>
            <w:r w:rsidRPr="008148E5">
              <w:rPr>
                <w:rFonts w:ascii="Times New Roman" w:hAnsi="Times New Roman"/>
                <w:b/>
                <w:bCs/>
                <w:color w:val="000000" w:themeColor="text1"/>
              </w:rPr>
              <w:lastRenderedPageBreak/>
              <w:t xml:space="preserve">Table </w:t>
            </w:r>
            <w:r w:rsidR="004F6437" w:rsidRPr="008148E5">
              <w:rPr>
                <w:rFonts w:ascii="Times New Roman" w:hAnsi="Times New Roman"/>
                <w:b/>
                <w:bCs/>
                <w:color w:val="000000" w:themeColor="text1"/>
              </w:rPr>
              <w:t>9</w:t>
            </w:r>
            <w:r w:rsidRPr="008148E5">
              <w:rPr>
                <w:rFonts w:ascii="Times New Roman" w:hAnsi="Times New Roman"/>
                <w:b/>
                <w:bCs/>
                <w:color w:val="000000" w:themeColor="text1"/>
              </w:rPr>
              <w:t xml:space="preserve">: </w:t>
            </w:r>
          </w:p>
          <w:p w14:paraId="1311A5B9" w14:textId="77777777" w:rsidR="00B93D64" w:rsidRPr="008148E5" w:rsidRDefault="00B93D64" w:rsidP="00230540">
            <w:pPr>
              <w:widowControl w:val="0"/>
              <w:autoSpaceDE w:val="0"/>
              <w:autoSpaceDN w:val="0"/>
              <w:adjustRightInd w:val="0"/>
              <w:spacing w:after="0" w:line="240" w:lineRule="auto"/>
              <w:rPr>
                <w:rFonts w:ascii="Times New Roman" w:hAnsi="Times New Roman"/>
                <w:b/>
                <w:bCs/>
                <w:color w:val="000000" w:themeColor="text1"/>
              </w:rPr>
            </w:pPr>
            <w:r w:rsidRPr="008148E5">
              <w:rPr>
                <w:rFonts w:ascii="Times New Roman" w:hAnsi="Times New Roman"/>
                <w:b/>
                <w:bCs/>
                <w:color w:val="000000" w:themeColor="text1"/>
              </w:rPr>
              <w:t>The Effect of Board-CEO Professional Ties, Past Ties and Current Ties on Risk-taking Behaviour and Performance of Tourism Firms</w:t>
            </w:r>
          </w:p>
          <w:p w14:paraId="270F7463" w14:textId="77777777" w:rsidR="00B93D64" w:rsidRPr="008148E5" w:rsidRDefault="00B93D64" w:rsidP="00230540">
            <w:pPr>
              <w:widowControl w:val="0"/>
              <w:autoSpaceDE w:val="0"/>
              <w:autoSpaceDN w:val="0"/>
              <w:adjustRightInd w:val="0"/>
              <w:spacing w:after="0" w:line="240" w:lineRule="auto"/>
              <w:jc w:val="both"/>
              <w:rPr>
                <w:rFonts w:ascii="Times New Roman" w:hAnsi="Times New Roman"/>
                <w:b/>
                <w:bCs/>
                <w:color w:val="000000" w:themeColor="text1"/>
              </w:rPr>
            </w:pPr>
            <w:r w:rsidRPr="008148E5">
              <w:rPr>
                <w:rFonts w:ascii="Times New Roman" w:hAnsi="Times New Roman"/>
                <w:i/>
                <w:iCs/>
                <w:color w:val="000000" w:themeColor="text1"/>
                <w:sz w:val="18"/>
                <w:szCs w:val="18"/>
              </w:rPr>
              <w:t>Robust standard errors are employed to capture to capture serial correlation and</w:t>
            </w:r>
            <w:r w:rsidRPr="008148E5">
              <w:rPr>
                <w:rFonts w:ascii="Times New Roman" w:hAnsi="Times New Roman"/>
                <w:color w:val="000000" w:themeColor="text1"/>
              </w:rPr>
              <w:t xml:space="preserve"> </w:t>
            </w:r>
            <w:r w:rsidRPr="008148E5">
              <w:rPr>
                <w:rFonts w:ascii="Times New Roman" w:hAnsi="Times New Roman"/>
                <w:i/>
                <w:iCs/>
                <w:color w:val="000000" w:themeColor="text1"/>
                <w:sz w:val="18"/>
                <w:szCs w:val="18"/>
              </w:rPr>
              <w:t xml:space="preserve">heteroskedasticity. P-values are reported in paratheses. ***, **, and * denote 1%, 5% and 10% significance level. Definitions and measurements of all variables are presented in Table 1. </w:t>
            </w:r>
          </w:p>
        </w:tc>
      </w:tr>
      <w:tr w:rsidR="008148E5" w:rsidRPr="008148E5" w14:paraId="543C18EB" w14:textId="77777777" w:rsidTr="00230540">
        <w:trPr>
          <w:trHeight w:val="425"/>
          <w:jc w:val="center"/>
        </w:trPr>
        <w:tc>
          <w:tcPr>
            <w:tcW w:w="2715" w:type="dxa"/>
            <w:tcBorders>
              <w:top w:val="single" w:sz="6" w:space="0" w:color="auto"/>
              <w:left w:val="nil"/>
              <w:bottom w:val="nil"/>
              <w:right w:val="nil"/>
            </w:tcBorders>
          </w:tcPr>
          <w:p w14:paraId="2EF7A326"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gridSpan w:val="4"/>
            <w:tcBorders>
              <w:top w:val="single" w:sz="6" w:space="0" w:color="auto"/>
              <w:left w:val="nil"/>
              <w:bottom w:val="nil"/>
              <w:right w:val="single" w:sz="4" w:space="0" w:color="auto"/>
            </w:tcBorders>
          </w:tcPr>
          <w:p w14:paraId="6D3AB574" w14:textId="77777777" w:rsidR="00B93D64" w:rsidRPr="008148E5" w:rsidRDefault="00B93D64" w:rsidP="00230540">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8148E5">
              <w:rPr>
                <w:rFonts w:ascii="Times New Roman" w:hAnsi="Times New Roman"/>
                <w:color w:val="000000" w:themeColor="text1"/>
                <w:sz w:val="18"/>
                <w:szCs w:val="18"/>
              </w:rPr>
              <w:t>Panel A:</w:t>
            </w:r>
          </w:p>
          <w:p w14:paraId="00501C61" w14:textId="77777777" w:rsidR="00B93D64" w:rsidRPr="008148E5" w:rsidRDefault="00B93D64" w:rsidP="00230540">
            <w:pPr>
              <w:widowControl w:val="0"/>
              <w:autoSpaceDE w:val="0"/>
              <w:autoSpaceDN w:val="0"/>
              <w:adjustRightInd w:val="0"/>
              <w:spacing w:after="0" w:line="240" w:lineRule="auto"/>
              <w:jc w:val="center"/>
              <w:rPr>
                <w:rFonts w:ascii="Times New Roman" w:hAnsi="Times New Roman"/>
                <w:b/>
                <w:bCs/>
                <w:color w:val="000000" w:themeColor="text1"/>
                <w:sz w:val="18"/>
                <w:szCs w:val="18"/>
              </w:rPr>
            </w:pPr>
            <w:r w:rsidRPr="008148E5">
              <w:rPr>
                <w:rFonts w:ascii="Times New Roman" w:hAnsi="Times New Roman"/>
                <w:b/>
                <w:bCs/>
                <w:color w:val="000000" w:themeColor="text1"/>
                <w:sz w:val="18"/>
                <w:szCs w:val="18"/>
              </w:rPr>
              <w:t>Professional Ties</w:t>
            </w:r>
          </w:p>
        </w:tc>
        <w:tc>
          <w:tcPr>
            <w:tcW w:w="0" w:type="auto"/>
            <w:gridSpan w:val="4"/>
            <w:tcBorders>
              <w:top w:val="single" w:sz="6" w:space="0" w:color="auto"/>
              <w:left w:val="single" w:sz="4" w:space="0" w:color="auto"/>
              <w:bottom w:val="nil"/>
            </w:tcBorders>
          </w:tcPr>
          <w:p w14:paraId="1C5D64D2" w14:textId="77777777" w:rsidR="00B93D64" w:rsidRPr="008148E5" w:rsidRDefault="00B93D64" w:rsidP="00230540">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8148E5">
              <w:rPr>
                <w:rFonts w:ascii="Times New Roman" w:hAnsi="Times New Roman"/>
                <w:color w:val="000000" w:themeColor="text1"/>
                <w:sz w:val="18"/>
                <w:szCs w:val="18"/>
              </w:rPr>
              <w:t>Panel B:</w:t>
            </w:r>
          </w:p>
          <w:p w14:paraId="45F18CE1" w14:textId="77777777" w:rsidR="00B93D64" w:rsidRPr="008148E5" w:rsidRDefault="00B93D64" w:rsidP="00230540">
            <w:pPr>
              <w:widowControl w:val="0"/>
              <w:autoSpaceDE w:val="0"/>
              <w:autoSpaceDN w:val="0"/>
              <w:adjustRightInd w:val="0"/>
              <w:spacing w:after="0" w:line="240" w:lineRule="auto"/>
              <w:jc w:val="center"/>
              <w:rPr>
                <w:rFonts w:ascii="Times New Roman" w:hAnsi="Times New Roman"/>
                <w:b/>
                <w:bCs/>
                <w:color w:val="000000" w:themeColor="text1"/>
                <w:sz w:val="18"/>
                <w:szCs w:val="18"/>
              </w:rPr>
            </w:pPr>
            <w:r w:rsidRPr="008148E5">
              <w:rPr>
                <w:rFonts w:ascii="Times New Roman" w:hAnsi="Times New Roman"/>
                <w:b/>
                <w:bCs/>
                <w:color w:val="000000" w:themeColor="text1"/>
                <w:sz w:val="18"/>
                <w:szCs w:val="18"/>
              </w:rPr>
              <w:t>Professional Ties – Past Employment</w:t>
            </w:r>
          </w:p>
        </w:tc>
        <w:tc>
          <w:tcPr>
            <w:tcW w:w="0" w:type="auto"/>
            <w:gridSpan w:val="5"/>
            <w:tcBorders>
              <w:top w:val="single" w:sz="6" w:space="0" w:color="auto"/>
              <w:left w:val="single" w:sz="4" w:space="0" w:color="auto"/>
              <w:bottom w:val="single" w:sz="6" w:space="0" w:color="auto"/>
            </w:tcBorders>
          </w:tcPr>
          <w:p w14:paraId="5EB66BA1" w14:textId="77777777" w:rsidR="00B93D64" w:rsidRPr="008148E5" w:rsidRDefault="00B93D64" w:rsidP="00230540">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8148E5">
              <w:rPr>
                <w:rFonts w:ascii="Times New Roman" w:hAnsi="Times New Roman"/>
                <w:color w:val="000000" w:themeColor="text1"/>
                <w:sz w:val="18"/>
                <w:szCs w:val="18"/>
              </w:rPr>
              <w:t>Panel C:</w:t>
            </w:r>
          </w:p>
          <w:p w14:paraId="174BDBCE" w14:textId="77777777" w:rsidR="00B93D64" w:rsidRPr="008148E5" w:rsidRDefault="00B93D64" w:rsidP="00230540">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8148E5">
              <w:rPr>
                <w:rFonts w:ascii="Times New Roman" w:hAnsi="Times New Roman"/>
                <w:b/>
                <w:bCs/>
                <w:color w:val="000000" w:themeColor="text1"/>
                <w:sz w:val="18"/>
                <w:szCs w:val="18"/>
              </w:rPr>
              <w:t>Professional Ties – Current Employment</w:t>
            </w:r>
          </w:p>
        </w:tc>
      </w:tr>
      <w:tr w:rsidR="008148E5" w:rsidRPr="008148E5" w14:paraId="6BA212F8" w14:textId="77777777" w:rsidTr="00230540">
        <w:trPr>
          <w:gridAfter w:val="1"/>
          <w:wAfter w:w="7" w:type="dxa"/>
          <w:trHeight w:val="212"/>
          <w:jc w:val="center"/>
        </w:trPr>
        <w:tc>
          <w:tcPr>
            <w:tcW w:w="2715" w:type="dxa"/>
            <w:tcBorders>
              <w:top w:val="single" w:sz="6" w:space="0" w:color="auto"/>
              <w:left w:val="nil"/>
              <w:bottom w:val="nil"/>
              <w:right w:val="nil"/>
            </w:tcBorders>
          </w:tcPr>
          <w:p w14:paraId="2094DA39"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single" w:sz="6" w:space="0" w:color="auto"/>
              <w:left w:val="nil"/>
              <w:bottom w:val="nil"/>
              <w:right w:val="nil"/>
            </w:tcBorders>
          </w:tcPr>
          <w:p w14:paraId="098470F0"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w:t>
            </w:r>
          </w:p>
        </w:tc>
        <w:tc>
          <w:tcPr>
            <w:tcW w:w="0" w:type="auto"/>
            <w:tcBorders>
              <w:top w:val="single" w:sz="6" w:space="0" w:color="auto"/>
              <w:left w:val="nil"/>
              <w:bottom w:val="nil"/>
              <w:right w:val="nil"/>
            </w:tcBorders>
          </w:tcPr>
          <w:p w14:paraId="38ED4B74"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(2)</w:t>
            </w:r>
          </w:p>
        </w:tc>
        <w:tc>
          <w:tcPr>
            <w:tcW w:w="0" w:type="auto"/>
            <w:tcBorders>
              <w:top w:val="single" w:sz="6" w:space="0" w:color="auto"/>
              <w:left w:val="nil"/>
              <w:bottom w:val="nil"/>
            </w:tcBorders>
          </w:tcPr>
          <w:p w14:paraId="027477B0"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(3)</w:t>
            </w:r>
          </w:p>
        </w:tc>
        <w:tc>
          <w:tcPr>
            <w:tcW w:w="0" w:type="auto"/>
            <w:tcBorders>
              <w:top w:val="single" w:sz="6" w:space="0" w:color="auto"/>
              <w:left w:val="nil"/>
              <w:bottom w:val="nil"/>
              <w:right w:val="single" w:sz="4" w:space="0" w:color="auto"/>
            </w:tcBorders>
          </w:tcPr>
          <w:p w14:paraId="4920468C"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(4)</w:t>
            </w:r>
          </w:p>
        </w:tc>
        <w:tc>
          <w:tcPr>
            <w:tcW w:w="0" w:type="auto"/>
            <w:tcBorders>
              <w:top w:val="single" w:sz="6" w:space="0" w:color="auto"/>
              <w:left w:val="single" w:sz="4" w:space="0" w:color="auto"/>
              <w:bottom w:val="nil"/>
              <w:right w:val="nil"/>
            </w:tcBorders>
          </w:tcPr>
          <w:p w14:paraId="763F37C2"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(5)</w:t>
            </w:r>
          </w:p>
        </w:tc>
        <w:tc>
          <w:tcPr>
            <w:tcW w:w="0" w:type="auto"/>
            <w:tcBorders>
              <w:top w:val="single" w:sz="6" w:space="0" w:color="auto"/>
              <w:left w:val="nil"/>
              <w:bottom w:val="nil"/>
              <w:right w:val="nil"/>
            </w:tcBorders>
          </w:tcPr>
          <w:p w14:paraId="724B0895"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(6)</w:t>
            </w:r>
          </w:p>
        </w:tc>
        <w:tc>
          <w:tcPr>
            <w:tcW w:w="0" w:type="auto"/>
            <w:tcBorders>
              <w:top w:val="single" w:sz="6" w:space="0" w:color="auto"/>
              <w:left w:val="nil"/>
              <w:bottom w:val="nil"/>
            </w:tcBorders>
          </w:tcPr>
          <w:p w14:paraId="439526C1"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(7)</w:t>
            </w:r>
          </w:p>
        </w:tc>
        <w:tc>
          <w:tcPr>
            <w:tcW w:w="0" w:type="auto"/>
            <w:tcBorders>
              <w:top w:val="single" w:sz="6" w:space="0" w:color="auto"/>
              <w:left w:val="nil"/>
              <w:bottom w:val="nil"/>
              <w:right w:val="single" w:sz="4" w:space="0" w:color="auto"/>
            </w:tcBorders>
          </w:tcPr>
          <w:p w14:paraId="4BFC7FDF"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(8)</w:t>
            </w:r>
          </w:p>
        </w:tc>
        <w:tc>
          <w:tcPr>
            <w:tcW w:w="0" w:type="auto"/>
            <w:tcBorders>
              <w:top w:val="single" w:sz="6" w:space="0" w:color="auto"/>
              <w:left w:val="single" w:sz="4" w:space="0" w:color="auto"/>
              <w:bottom w:val="nil"/>
            </w:tcBorders>
          </w:tcPr>
          <w:p w14:paraId="30C26BF9"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(9)</w:t>
            </w:r>
          </w:p>
        </w:tc>
        <w:tc>
          <w:tcPr>
            <w:tcW w:w="0" w:type="auto"/>
            <w:tcBorders>
              <w:top w:val="single" w:sz="6" w:space="0" w:color="auto"/>
              <w:bottom w:val="nil"/>
            </w:tcBorders>
          </w:tcPr>
          <w:p w14:paraId="2DB500C1"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(10)</w:t>
            </w:r>
          </w:p>
        </w:tc>
        <w:tc>
          <w:tcPr>
            <w:tcW w:w="0" w:type="auto"/>
            <w:tcBorders>
              <w:top w:val="single" w:sz="6" w:space="0" w:color="auto"/>
              <w:bottom w:val="nil"/>
            </w:tcBorders>
          </w:tcPr>
          <w:p w14:paraId="13EAC907"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(11)</w:t>
            </w:r>
          </w:p>
        </w:tc>
        <w:tc>
          <w:tcPr>
            <w:tcW w:w="0" w:type="auto"/>
            <w:tcBorders>
              <w:top w:val="single" w:sz="6" w:space="0" w:color="auto"/>
              <w:bottom w:val="nil"/>
            </w:tcBorders>
          </w:tcPr>
          <w:p w14:paraId="312ECE03"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(12)</w:t>
            </w:r>
          </w:p>
        </w:tc>
      </w:tr>
      <w:tr w:rsidR="008148E5" w:rsidRPr="008148E5" w14:paraId="3AC383E7" w14:textId="77777777" w:rsidTr="00230540">
        <w:trPr>
          <w:gridAfter w:val="1"/>
          <w:wAfter w:w="7" w:type="dxa"/>
          <w:trHeight w:val="225"/>
          <w:jc w:val="center"/>
        </w:trPr>
        <w:tc>
          <w:tcPr>
            <w:tcW w:w="2715" w:type="dxa"/>
            <w:tcBorders>
              <w:top w:val="nil"/>
              <w:left w:val="nil"/>
              <w:bottom w:val="single" w:sz="6" w:space="0" w:color="auto"/>
              <w:right w:val="nil"/>
            </w:tcBorders>
          </w:tcPr>
          <w:p w14:paraId="43BE91AE"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VARIABLES</w:t>
            </w:r>
          </w:p>
        </w:tc>
        <w:tc>
          <w:tcPr>
            <w:tcW w:w="0" w:type="auto"/>
            <w:tcBorders>
              <w:top w:val="nil"/>
              <w:left w:val="nil"/>
              <w:bottom w:val="single" w:sz="6" w:space="0" w:color="auto"/>
              <w:right w:val="nil"/>
            </w:tcBorders>
          </w:tcPr>
          <w:p w14:paraId="00E7951C" w14:textId="77777777" w:rsidR="00B93D64" w:rsidRPr="008148E5" w:rsidRDefault="00B93D64" w:rsidP="00230540">
            <w:pPr>
              <w:widowControl w:val="0"/>
              <w:autoSpaceDE w:val="0"/>
              <w:autoSpaceDN w:val="0"/>
              <w:adjustRightInd w:val="0"/>
              <w:spacing w:after="0" w:line="240" w:lineRule="auto"/>
              <w:rPr>
                <w:rFonts w:ascii="Times New Roman" w:hAnsi="Times New Roman"/>
                <w:i/>
                <w:iCs/>
                <w:color w:val="000000" w:themeColor="text1"/>
                <w:sz w:val="18"/>
                <w:szCs w:val="18"/>
                <w:vertAlign w:val="subscript"/>
              </w:rPr>
            </w:pPr>
            <w:r w:rsidRPr="008148E5">
              <w:rPr>
                <w:rFonts w:ascii="Times New Roman" w:hAnsi="Times New Roman"/>
                <w:i/>
                <w:iCs/>
                <w:color w:val="000000" w:themeColor="text1"/>
                <w:sz w:val="18"/>
                <w:szCs w:val="18"/>
              </w:rPr>
              <w:t>Ln(Z-score)</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0" w:type="auto"/>
            <w:tcBorders>
              <w:top w:val="nil"/>
              <w:left w:val="nil"/>
              <w:bottom w:val="single" w:sz="6" w:space="0" w:color="auto"/>
              <w:right w:val="nil"/>
            </w:tcBorders>
          </w:tcPr>
          <w:p w14:paraId="4F4FFEEE"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ROA/SD</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0" w:type="auto"/>
            <w:tcBorders>
              <w:top w:val="nil"/>
              <w:left w:val="nil"/>
              <w:bottom w:val="single" w:sz="6" w:space="0" w:color="auto"/>
            </w:tcBorders>
          </w:tcPr>
          <w:p w14:paraId="4AF3CD4C"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roofErr w:type="spellStart"/>
            <w:r w:rsidRPr="008148E5">
              <w:rPr>
                <w:rFonts w:ascii="Times New Roman" w:hAnsi="Times New Roman"/>
                <w:i/>
                <w:iCs/>
                <w:color w:val="000000" w:themeColor="text1"/>
                <w:sz w:val="16"/>
                <w:szCs w:val="16"/>
              </w:rPr>
              <w:t>LnQ</w:t>
            </w:r>
            <w:proofErr w:type="spellEnd"/>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0" w:type="auto"/>
            <w:tcBorders>
              <w:top w:val="nil"/>
              <w:left w:val="nil"/>
              <w:bottom w:val="single" w:sz="6" w:space="0" w:color="auto"/>
              <w:right w:val="single" w:sz="4" w:space="0" w:color="auto"/>
            </w:tcBorders>
          </w:tcPr>
          <w:p w14:paraId="0617C3F0"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6"/>
                <w:szCs w:val="16"/>
              </w:rPr>
              <w:t>ROA</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0" w:type="auto"/>
            <w:tcBorders>
              <w:top w:val="nil"/>
              <w:left w:val="single" w:sz="4" w:space="0" w:color="auto"/>
              <w:bottom w:val="single" w:sz="6" w:space="0" w:color="auto"/>
              <w:right w:val="nil"/>
            </w:tcBorders>
          </w:tcPr>
          <w:p w14:paraId="58C4942B"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vertAlign w:val="subscript"/>
              </w:rPr>
            </w:pPr>
            <w:r w:rsidRPr="008148E5">
              <w:rPr>
                <w:rFonts w:ascii="Times New Roman" w:hAnsi="Times New Roman"/>
                <w:i/>
                <w:iCs/>
                <w:color w:val="000000" w:themeColor="text1"/>
                <w:sz w:val="18"/>
                <w:szCs w:val="18"/>
              </w:rPr>
              <w:t>Ln(Z-score)</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0" w:type="auto"/>
            <w:tcBorders>
              <w:top w:val="nil"/>
              <w:left w:val="nil"/>
              <w:bottom w:val="single" w:sz="6" w:space="0" w:color="auto"/>
              <w:right w:val="nil"/>
            </w:tcBorders>
          </w:tcPr>
          <w:p w14:paraId="0875287D"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ROA/SD</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0" w:type="auto"/>
            <w:tcBorders>
              <w:top w:val="nil"/>
              <w:left w:val="nil"/>
              <w:bottom w:val="single" w:sz="6" w:space="0" w:color="auto"/>
            </w:tcBorders>
          </w:tcPr>
          <w:p w14:paraId="119F0859"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roofErr w:type="spellStart"/>
            <w:r w:rsidRPr="008148E5">
              <w:rPr>
                <w:rFonts w:ascii="Times New Roman" w:hAnsi="Times New Roman"/>
                <w:i/>
                <w:iCs/>
                <w:color w:val="000000" w:themeColor="text1"/>
                <w:sz w:val="16"/>
                <w:szCs w:val="16"/>
              </w:rPr>
              <w:t>LnQ</w:t>
            </w:r>
            <w:proofErr w:type="spellEnd"/>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0" w:type="auto"/>
            <w:tcBorders>
              <w:top w:val="nil"/>
              <w:left w:val="nil"/>
              <w:bottom w:val="single" w:sz="6" w:space="0" w:color="auto"/>
              <w:right w:val="single" w:sz="4" w:space="0" w:color="auto"/>
            </w:tcBorders>
          </w:tcPr>
          <w:p w14:paraId="1D0FF602"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6"/>
                <w:szCs w:val="16"/>
              </w:rPr>
              <w:t>ROA</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0" w:type="auto"/>
            <w:tcBorders>
              <w:top w:val="nil"/>
              <w:left w:val="single" w:sz="4" w:space="0" w:color="auto"/>
              <w:bottom w:val="single" w:sz="6" w:space="0" w:color="auto"/>
            </w:tcBorders>
          </w:tcPr>
          <w:p w14:paraId="085D5CA2" w14:textId="77777777" w:rsidR="00B93D64" w:rsidRPr="008148E5" w:rsidRDefault="00B93D64" w:rsidP="00230540">
            <w:pPr>
              <w:widowControl w:val="0"/>
              <w:autoSpaceDE w:val="0"/>
              <w:autoSpaceDN w:val="0"/>
              <w:adjustRightInd w:val="0"/>
              <w:spacing w:after="0" w:line="240" w:lineRule="auto"/>
              <w:rPr>
                <w:rFonts w:ascii="Times New Roman" w:hAnsi="Times New Roman"/>
                <w:i/>
                <w:iCs/>
                <w:color w:val="000000" w:themeColor="text1"/>
                <w:sz w:val="18"/>
                <w:szCs w:val="18"/>
              </w:rPr>
            </w:pPr>
            <w:r w:rsidRPr="008148E5">
              <w:rPr>
                <w:rFonts w:ascii="Times New Roman" w:hAnsi="Times New Roman"/>
                <w:i/>
                <w:iCs/>
                <w:color w:val="000000" w:themeColor="text1"/>
                <w:sz w:val="18"/>
                <w:szCs w:val="18"/>
              </w:rPr>
              <w:t>Ln(Z-score)</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0" w:type="auto"/>
            <w:tcBorders>
              <w:top w:val="nil"/>
              <w:bottom w:val="single" w:sz="6" w:space="0" w:color="auto"/>
            </w:tcBorders>
          </w:tcPr>
          <w:p w14:paraId="00B76548" w14:textId="77777777" w:rsidR="00B93D64" w:rsidRPr="008148E5" w:rsidRDefault="00B93D64" w:rsidP="00230540">
            <w:pPr>
              <w:widowControl w:val="0"/>
              <w:autoSpaceDE w:val="0"/>
              <w:autoSpaceDN w:val="0"/>
              <w:adjustRightInd w:val="0"/>
              <w:spacing w:after="0" w:line="240" w:lineRule="auto"/>
              <w:rPr>
                <w:rFonts w:ascii="Times New Roman" w:hAnsi="Times New Roman"/>
                <w:i/>
                <w:iCs/>
                <w:color w:val="000000" w:themeColor="text1"/>
                <w:sz w:val="18"/>
                <w:szCs w:val="18"/>
              </w:rPr>
            </w:pPr>
            <w:r w:rsidRPr="008148E5">
              <w:rPr>
                <w:rFonts w:ascii="Times New Roman" w:hAnsi="Times New Roman"/>
                <w:i/>
                <w:iCs/>
                <w:color w:val="000000" w:themeColor="text1"/>
                <w:sz w:val="18"/>
                <w:szCs w:val="18"/>
              </w:rPr>
              <w:t>ROA/SD</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0" w:type="auto"/>
            <w:tcBorders>
              <w:top w:val="nil"/>
              <w:bottom w:val="single" w:sz="6" w:space="0" w:color="auto"/>
            </w:tcBorders>
          </w:tcPr>
          <w:p w14:paraId="16B53800" w14:textId="77777777" w:rsidR="00B93D64" w:rsidRPr="008148E5" w:rsidRDefault="00B93D64" w:rsidP="00230540">
            <w:pPr>
              <w:widowControl w:val="0"/>
              <w:autoSpaceDE w:val="0"/>
              <w:autoSpaceDN w:val="0"/>
              <w:adjustRightInd w:val="0"/>
              <w:spacing w:after="0" w:line="240" w:lineRule="auto"/>
              <w:rPr>
                <w:rFonts w:ascii="Times New Roman" w:hAnsi="Times New Roman"/>
                <w:i/>
                <w:iCs/>
                <w:color w:val="000000" w:themeColor="text1"/>
                <w:sz w:val="18"/>
                <w:szCs w:val="18"/>
              </w:rPr>
            </w:pPr>
            <w:proofErr w:type="spellStart"/>
            <w:r w:rsidRPr="008148E5">
              <w:rPr>
                <w:rFonts w:ascii="Times New Roman" w:hAnsi="Times New Roman"/>
                <w:i/>
                <w:iCs/>
                <w:color w:val="000000" w:themeColor="text1"/>
                <w:sz w:val="16"/>
                <w:szCs w:val="16"/>
              </w:rPr>
              <w:t>LnQ</w:t>
            </w:r>
            <w:proofErr w:type="spellEnd"/>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0" w:type="auto"/>
            <w:tcBorders>
              <w:top w:val="nil"/>
              <w:bottom w:val="single" w:sz="6" w:space="0" w:color="auto"/>
            </w:tcBorders>
          </w:tcPr>
          <w:p w14:paraId="41321E5C" w14:textId="77777777" w:rsidR="00B93D64" w:rsidRPr="008148E5" w:rsidRDefault="00B93D64" w:rsidP="00230540">
            <w:pPr>
              <w:widowControl w:val="0"/>
              <w:autoSpaceDE w:val="0"/>
              <w:autoSpaceDN w:val="0"/>
              <w:adjustRightInd w:val="0"/>
              <w:spacing w:after="0" w:line="240" w:lineRule="auto"/>
              <w:rPr>
                <w:rFonts w:ascii="Times New Roman" w:hAnsi="Times New Roman"/>
                <w:i/>
                <w:iCs/>
                <w:color w:val="000000" w:themeColor="text1"/>
                <w:sz w:val="18"/>
                <w:szCs w:val="18"/>
              </w:rPr>
            </w:pPr>
            <w:r w:rsidRPr="008148E5">
              <w:rPr>
                <w:rFonts w:ascii="Times New Roman" w:hAnsi="Times New Roman"/>
                <w:i/>
                <w:iCs/>
                <w:color w:val="000000" w:themeColor="text1"/>
                <w:sz w:val="16"/>
                <w:szCs w:val="16"/>
              </w:rPr>
              <w:t>ROA</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r>
      <w:tr w:rsidR="008148E5" w:rsidRPr="008148E5" w14:paraId="67E83E17" w14:textId="77777777" w:rsidTr="00230540">
        <w:trPr>
          <w:gridAfter w:val="1"/>
          <w:wAfter w:w="7" w:type="dxa"/>
          <w:trHeight w:val="212"/>
          <w:jc w:val="center"/>
        </w:trPr>
        <w:tc>
          <w:tcPr>
            <w:tcW w:w="2715" w:type="dxa"/>
            <w:tcBorders>
              <w:top w:val="nil"/>
              <w:left w:val="nil"/>
              <w:bottom w:val="nil"/>
              <w:right w:val="nil"/>
            </w:tcBorders>
          </w:tcPr>
          <w:p w14:paraId="79A81A38"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Professional Tie Breadth</w:t>
            </w:r>
          </w:p>
        </w:tc>
        <w:tc>
          <w:tcPr>
            <w:tcW w:w="0" w:type="auto"/>
            <w:tcBorders>
              <w:top w:val="nil"/>
              <w:left w:val="nil"/>
              <w:bottom w:val="nil"/>
              <w:right w:val="nil"/>
            </w:tcBorders>
          </w:tcPr>
          <w:p w14:paraId="4102C65D"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-0.617***</w:t>
            </w:r>
          </w:p>
        </w:tc>
        <w:tc>
          <w:tcPr>
            <w:tcW w:w="0" w:type="auto"/>
            <w:tcBorders>
              <w:top w:val="nil"/>
              <w:left w:val="nil"/>
              <w:bottom w:val="nil"/>
              <w:right w:val="nil"/>
            </w:tcBorders>
          </w:tcPr>
          <w:p w14:paraId="2280A68B"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-1.388***</w:t>
            </w:r>
          </w:p>
        </w:tc>
        <w:tc>
          <w:tcPr>
            <w:tcW w:w="0" w:type="auto"/>
            <w:tcBorders>
              <w:top w:val="nil"/>
              <w:left w:val="nil"/>
              <w:bottom w:val="nil"/>
            </w:tcBorders>
          </w:tcPr>
          <w:p w14:paraId="3C81E449"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-0.374***</w:t>
            </w:r>
          </w:p>
        </w:tc>
        <w:tc>
          <w:tcPr>
            <w:tcW w:w="0" w:type="auto"/>
            <w:tcBorders>
              <w:top w:val="nil"/>
              <w:left w:val="nil"/>
              <w:bottom w:val="nil"/>
              <w:right w:val="single" w:sz="4" w:space="0" w:color="auto"/>
            </w:tcBorders>
          </w:tcPr>
          <w:p w14:paraId="5E1F8A6D"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-0.033**</w:t>
            </w:r>
          </w:p>
        </w:tc>
        <w:tc>
          <w:tcPr>
            <w:tcW w:w="0" w:type="auto"/>
            <w:tcBorders>
              <w:top w:val="nil"/>
              <w:left w:val="single" w:sz="4" w:space="0" w:color="auto"/>
              <w:bottom w:val="nil"/>
              <w:right w:val="nil"/>
            </w:tcBorders>
          </w:tcPr>
          <w:p w14:paraId="7B0E637E"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right w:val="nil"/>
            </w:tcBorders>
          </w:tcPr>
          <w:p w14:paraId="720BC830"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tcBorders>
          </w:tcPr>
          <w:p w14:paraId="490BDD89"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right w:val="single" w:sz="4" w:space="0" w:color="auto"/>
            </w:tcBorders>
          </w:tcPr>
          <w:p w14:paraId="673EB399"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single" w:sz="4" w:space="0" w:color="auto"/>
              <w:bottom w:val="nil"/>
            </w:tcBorders>
          </w:tcPr>
          <w:p w14:paraId="6B7CE4D3"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bottom w:val="nil"/>
            </w:tcBorders>
          </w:tcPr>
          <w:p w14:paraId="3163503D"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bottom w:val="nil"/>
            </w:tcBorders>
          </w:tcPr>
          <w:p w14:paraId="4A0A090E"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bottom w:val="nil"/>
            </w:tcBorders>
          </w:tcPr>
          <w:p w14:paraId="7E0A3034"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r>
      <w:tr w:rsidR="008148E5" w:rsidRPr="008148E5" w14:paraId="732E2D6B" w14:textId="77777777" w:rsidTr="00230540">
        <w:trPr>
          <w:gridAfter w:val="1"/>
          <w:wAfter w:w="7" w:type="dxa"/>
          <w:trHeight w:val="212"/>
          <w:jc w:val="center"/>
        </w:trPr>
        <w:tc>
          <w:tcPr>
            <w:tcW w:w="2715" w:type="dxa"/>
            <w:tcBorders>
              <w:top w:val="nil"/>
              <w:left w:val="nil"/>
              <w:bottom w:val="nil"/>
              <w:right w:val="nil"/>
            </w:tcBorders>
          </w:tcPr>
          <w:p w14:paraId="53A2D44B"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right w:val="nil"/>
            </w:tcBorders>
          </w:tcPr>
          <w:p w14:paraId="28B71637"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0" w:type="auto"/>
            <w:tcBorders>
              <w:top w:val="nil"/>
              <w:left w:val="nil"/>
              <w:bottom w:val="nil"/>
              <w:right w:val="nil"/>
            </w:tcBorders>
          </w:tcPr>
          <w:p w14:paraId="12DC1513"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(0.001)</w:t>
            </w:r>
          </w:p>
        </w:tc>
        <w:tc>
          <w:tcPr>
            <w:tcW w:w="0" w:type="auto"/>
            <w:tcBorders>
              <w:top w:val="nil"/>
              <w:left w:val="nil"/>
              <w:bottom w:val="nil"/>
            </w:tcBorders>
          </w:tcPr>
          <w:p w14:paraId="20212C42"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0" w:type="auto"/>
            <w:tcBorders>
              <w:top w:val="nil"/>
              <w:left w:val="nil"/>
              <w:bottom w:val="nil"/>
              <w:right w:val="single" w:sz="4" w:space="0" w:color="auto"/>
            </w:tcBorders>
          </w:tcPr>
          <w:p w14:paraId="33AB95DA"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(0.035)</w:t>
            </w:r>
          </w:p>
        </w:tc>
        <w:tc>
          <w:tcPr>
            <w:tcW w:w="0" w:type="auto"/>
            <w:tcBorders>
              <w:top w:val="nil"/>
              <w:left w:val="single" w:sz="4" w:space="0" w:color="auto"/>
              <w:bottom w:val="nil"/>
              <w:right w:val="nil"/>
            </w:tcBorders>
          </w:tcPr>
          <w:p w14:paraId="58A096AC"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right w:val="nil"/>
            </w:tcBorders>
          </w:tcPr>
          <w:p w14:paraId="23C13375"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tcBorders>
          </w:tcPr>
          <w:p w14:paraId="45DFC35B"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right w:val="single" w:sz="4" w:space="0" w:color="auto"/>
            </w:tcBorders>
          </w:tcPr>
          <w:p w14:paraId="34564836"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single" w:sz="4" w:space="0" w:color="auto"/>
              <w:bottom w:val="nil"/>
            </w:tcBorders>
          </w:tcPr>
          <w:p w14:paraId="6D1D0466"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bottom w:val="nil"/>
            </w:tcBorders>
          </w:tcPr>
          <w:p w14:paraId="0D3EB385"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bottom w:val="nil"/>
            </w:tcBorders>
          </w:tcPr>
          <w:p w14:paraId="3979AF89"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bottom w:val="nil"/>
            </w:tcBorders>
          </w:tcPr>
          <w:p w14:paraId="0C4FF9C8"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r>
      <w:tr w:rsidR="008148E5" w:rsidRPr="008148E5" w14:paraId="5C1FD224" w14:textId="77777777" w:rsidTr="00230540">
        <w:trPr>
          <w:gridAfter w:val="1"/>
          <w:wAfter w:w="7" w:type="dxa"/>
          <w:trHeight w:val="212"/>
          <w:jc w:val="center"/>
        </w:trPr>
        <w:tc>
          <w:tcPr>
            <w:tcW w:w="2715" w:type="dxa"/>
            <w:tcBorders>
              <w:top w:val="nil"/>
              <w:left w:val="nil"/>
              <w:bottom w:val="nil"/>
              <w:right w:val="nil"/>
            </w:tcBorders>
          </w:tcPr>
          <w:p w14:paraId="4D9151D0"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Past Tie Breadth</w:t>
            </w:r>
          </w:p>
        </w:tc>
        <w:tc>
          <w:tcPr>
            <w:tcW w:w="0" w:type="auto"/>
            <w:tcBorders>
              <w:top w:val="nil"/>
              <w:left w:val="nil"/>
              <w:bottom w:val="nil"/>
              <w:right w:val="nil"/>
            </w:tcBorders>
          </w:tcPr>
          <w:p w14:paraId="5AFC80C9"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right w:val="nil"/>
            </w:tcBorders>
          </w:tcPr>
          <w:p w14:paraId="23E59243"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tcBorders>
          </w:tcPr>
          <w:p w14:paraId="3928D5C1"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right w:val="single" w:sz="4" w:space="0" w:color="auto"/>
            </w:tcBorders>
          </w:tcPr>
          <w:p w14:paraId="6E9D168A"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single" w:sz="4" w:space="0" w:color="auto"/>
              <w:bottom w:val="nil"/>
              <w:right w:val="nil"/>
            </w:tcBorders>
          </w:tcPr>
          <w:p w14:paraId="1B76ACA3"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-0.570***</w:t>
            </w:r>
          </w:p>
        </w:tc>
        <w:tc>
          <w:tcPr>
            <w:tcW w:w="0" w:type="auto"/>
            <w:tcBorders>
              <w:top w:val="nil"/>
              <w:left w:val="nil"/>
              <w:bottom w:val="nil"/>
              <w:right w:val="nil"/>
            </w:tcBorders>
          </w:tcPr>
          <w:p w14:paraId="32C9B079"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-1.111**</w:t>
            </w:r>
          </w:p>
        </w:tc>
        <w:tc>
          <w:tcPr>
            <w:tcW w:w="0" w:type="auto"/>
            <w:tcBorders>
              <w:top w:val="nil"/>
              <w:left w:val="nil"/>
              <w:bottom w:val="nil"/>
            </w:tcBorders>
          </w:tcPr>
          <w:p w14:paraId="7E83E1D4"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-0.386***</w:t>
            </w:r>
          </w:p>
        </w:tc>
        <w:tc>
          <w:tcPr>
            <w:tcW w:w="0" w:type="auto"/>
            <w:tcBorders>
              <w:top w:val="nil"/>
              <w:left w:val="nil"/>
              <w:bottom w:val="nil"/>
              <w:right w:val="single" w:sz="4" w:space="0" w:color="auto"/>
            </w:tcBorders>
          </w:tcPr>
          <w:p w14:paraId="247B73FC"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-0.033**</w:t>
            </w:r>
          </w:p>
        </w:tc>
        <w:tc>
          <w:tcPr>
            <w:tcW w:w="0" w:type="auto"/>
            <w:tcBorders>
              <w:top w:val="nil"/>
              <w:left w:val="single" w:sz="4" w:space="0" w:color="auto"/>
              <w:bottom w:val="nil"/>
            </w:tcBorders>
          </w:tcPr>
          <w:p w14:paraId="2F1D48AA"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bottom w:val="nil"/>
            </w:tcBorders>
          </w:tcPr>
          <w:p w14:paraId="11796B7E"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bottom w:val="nil"/>
            </w:tcBorders>
          </w:tcPr>
          <w:p w14:paraId="7A1D6A0E"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bottom w:val="nil"/>
            </w:tcBorders>
          </w:tcPr>
          <w:p w14:paraId="557A9E82"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r>
      <w:tr w:rsidR="008148E5" w:rsidRPr="008148E5" w14:paraId="54CC5350" w14:textId="77777777" w:rsidTr="00230540">
        <w:trPr>
          <w:gridAfter w:val="1"/>
          <w:wAfter w:w="7" w:type="dxa"/>
          <w:trHeight w:val="225"/>
          <w:jc w:val="center"/>
        </w:trPr>
        <w:tc>
          <w:tcPr>
            <w:tcW w:w="2715" w:type="dxa"/>
            <w:tcBorders>
              <w:top w:val="nil"/>
              <w:left w:val="nil"/>
              <w:bottom w:val="nil"/>
              <w:right w:val="nil"/>
            </w:tcBorders>
          </w:tcPr>
          <w:p w14:paraId="4BCDA504"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right w:val="nil"/>
            </w:tcBorders>
          </w:tcPr>
          <w:p w14:paraId="2B40608C"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right w:val="nil"/>
            </w:tcBorders>
          </w:tcPr>
          <w:p w14:paraId="5FC4A962"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tcBorders>
          </w:tcPr>
          <w:p w14:paraId="16A2FC3B"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right w:val="single" w:sz="4" w:space="0" w:color="auto"/>
            </w:tcBorders>
          </w:tcPr>
          <w:p w14:paraId="05B31EEE"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single" w:sz="4" w:space="0" w:color="auto"/>
              <w:bottom w:val="nil"/>
              <w:right w:val="nil"/>
            </w:tcBorders>
          </w:tcPr>
          <w:p w14:paraId="43B64C7B"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0" w:type="auto"/>
            <w:tcBorders>
              <w:top w:val="nil"/>
              <w:left w:val="nil"/>
              <w:bottom w:val="nil"/>
              <w:right w:val="nil"/>
            </w:tcBorders>
          </w:tcPr>
          <w:p w14:paraId="43A0D11E"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(0.015)</w:t>
            </w:r>
          </w:p>
        </w:tc>
        <w:tc>
          <w:tcPr>
            <w:tcW w:w="0" w:type="auto"/>
            <w:tcBorders>
              <w:top w:val="nil"/>
              <w:left w:val="nil"/>
              <w:bottom w:val="nil"/>
            </w:tcBorders>
          </w:tcPr>
          <w:p w14:paraId="0B833BDA"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0" w:type="auto"/>
            <w:tcBorders>
              <w:top w:val="nil"/>
              <w:left w:val="nil"/>
              <w:bottom w:val="nil"/>
              <w:right w:val="single" w:sz="4" w:space="0" w:color="auto"/>
            </w:tcBorders>
          </w:tcPr>
          <w:p w14:paraId="449BC667"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(0.045)</w:t>
            </w:r>
          </w:p>
        </w:tc>
        <w:tc>
          <w:tcPr>
            <w:tcW w:w="0" w:type="auto"/>
            <w:tcBorders>
              <w:top w:val="nil"/>
              <w:left w:val="single" w:sz="4" w:space="0" w:color="auto"/>
              <w:bottom w:val="nil"/>
            </w:tcBorders>
          </w:tcPr>
          <w:p w14:paraId="27173DB4"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bottom w:val="nil"/>
            </w:tcBorders>
          </w:tcPr>
          <w:p w14:paraId="41A6E587"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bottom w:val="nil"/>
            </w:tcBorders>
          </w:tcPr>
          <w:p w14:paraId="3AC03C4B"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bottom w:val="nil"/>
            </w:tcBorders>
          </w:tcPr>
          <w:p w14:paraId="7BD5D153"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r>
      <w:tr w:rsidR="008148E5" w:rsidRPr="008148E5" w14:paraId="7FCD2814" w14:textId="77777777" w:rsidTr="00230540">
        <w:trPr>
          <w:gridAfter w:val="1"/>
          <w:wAfter w:w="7" w:type="dxa"/>
          <w:trHeight w:val="212"/>
          <w:jc w:val="center"/>
        </w:trPr>
        <w:tc>
          <w:tcPr>
            <w:tcW w:w="2715" w:type="dxa"/>
            <w:tcBorders>
              <w:top w:val="nil"/>
              <w:left w:val="nil"/>
              <w:bottom w:val="nil"/>
              <w:right w:val="nil"/>
            </w:tcBorders>
          </w:tcPr>
          <w:p w14:paraId="3DA50F23"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Current Tie Breadth</w:t>
            </w:r>
          </w:p>
        </w:tc>
        <w:tc>
          <w:tcPr>
            <w:tcW w:w="0" w:type="auto"/>
            <w:tcBorders>
              <w:top w:val="nil"/>
              <w:left w:val="nil"/>
              <w:bottom w:val="nil"/>
              <w:right w:val="nil"/>
            </w:tcBorders>
          </w:tcPr>
          <w:p w14:paraId="00427AD9"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right w:val="nil"/>
            </w:tcBorders>
          </w:tcPr>
          <w:p w14:paraId="116F951A"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tcBorders>
          </w:tcPr>
          <w:p w14:paraId="00B7B7C1"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right w:val="single" w:sz="4" w:space="0" w:color="auto"/>
            </w:tcBorders>
          </w:tcPr>
          <w:p w14:paraId="23111687"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single" w:sz="4" w:space="0" w:color="auto"/>
              <w:bottom w:val="nil"/>
              <w:right w:val="nil"/>
            </w:tcBorders>
          </w:tcPr>
          <w:p w14:paraId="6199F38B"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right w:val="nil"/>
            </w:tcBorders>
          </w:tcPr>
          <w:p w14:paraId="6A210358"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tcBorders>
          </w:tcPr>
          <w:p w14:paraId="0F8A3DBC"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right w:val="single" w:sz="4" w:space="0" w:color="auto"/>
            </w:tcBorders>
          </w:tcPr>
          <w:p w14:paraId="456F04F4"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single" w:sz="4" w:space="0" w:color="auto"/>
              <w:bottom w:val="nil"/>
            </w:tcBorders>
          </w:tcPr>
          <w:p w14:paraId="4F1DCC32"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-0.729***</w:t>
            </w:r>
          </w:p>
        </w:tc>
        <w:tc>
          <w:tcPr>
            <w:tcW w:w="0" w:type="auto"/>
            <w:tcBorders>
              <w:top w:val="nil"/>
              <w:bottom w:val="nil"/>
            </w:tcBorders>
          </w:tcPr>
          <w:p w14:paraId="452F85E9"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-4.839*</w:t>
            </w:r>
          </w:p>
        </w:tc>
        <w:tc>
          <w:tcPr>
            <w:tcW w:w="0" w:type="auto"/>
            <w:tcBorders>
              <w:top w:val="nil"/>
              <w:bottom w:val="nil"/>
            </w:tcBorders>
          </w:tcPr>
          <w:p w14:paraId="4B311D20"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-0.301***</w:t>
            </w:r>
          </w:p>
        </w:tc>
        <w:tc>
          <w:tcPr>
            <w:tcW w:w="0" w:type="auto"/>
            <w:tcBorders>
              <w:top w:val="nil"/>
              <w:bottom w:val="nil"/>
            </w:tcBorders>
          </w:tcPr>
          <w:p w14:paraId="36373A87"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-0.027</w:t>
            </w:r>
          </w:p>
        </w:tc>
      </w:tr>
      <w:tr w:rsidR="008148E5" w:rsidRPr="008148E5" w14:paraId="5E1140CF" w14:textId="77777777" w:rsidTr="00230540">
        <w:trPr>
          <w:gridAfter w:val="1"/>
          <w:wAfter w:w="7" w:type="dxa"/>
          <w:trHeight w:val="212"/>
          <w:jc w:val="center"/>
        </w:trPr>
        <w:tc>
          <w:tcPr>
            <w:tcW w:w="2715" w:type="dxa"/>
            <w:tcBorders>
              <w:top w:val="nil"/>
              <w:left w:val="nil"/>
              <w:bottom w:val="nil"/>
              <w:right w:val="nil"/>
            </w:tcBorders>
          </w:tcPr>
          <w:p w14:paraId="7C877BB3"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right w:val="nil"/>
            </w:tcBorders>
          </w:tcPr>
          <w:p w14:paraId="74A18CB7"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right w:val="nil"/>
            </w:tcBorders>
          </w:tcPr>
          <w:p w14:paraId="74A05112"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tcBorders>
          </w:tcPr>
          <w:p w14:paraId="455324D6"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right w:val="single" w:sz="4" w:space="0" w:color="auto"/>
            </w:tcBorders>
          </w:tcPr>
          <w:p w14:paraId="21B904FA"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single" w:sz="4" w:space="0" w:color="auto"/>
              <w:bottom w:val="nil"/>
              <w:right w:val="nil"/>
            </w:tcBorders>
          </w:tcPr>
          <w:p w14:paraId="5200BF7D"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right w:val="nil"/>
            </w:tcBorders>
          </w:tcPr>
          <w:p w14:paraId="01BF01FE"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tcBorders>
          </w:tcPr>
          <w:p w14:paraId="17BC301D"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right w:val="single" w:sz="4" w:space="0" w:color="auto"/>
            </w:tcBorders>
          </w:tcPr>
          <w:p w14:paraId="298E7CEA"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single" w:sz="4" w:space="0" w:color="auto"/>
              <w:bottom w:val="nil"/>
            </w:tcBorders>
          </w:tcPr>
          <w:p w14:paraId="5A5AE636"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(0.001)</w:t>
            </w:r>
          </w:p>
        </w:tc>
        <w:tc>
          <w:tcPr>
            <w:tcW w:w="0" w:type="auto"/>
            <w:tcBorders>
              <w:top w:val="nil"/>
              <w:bottom w:val="nil"/>
            </w:tcBorders>
          </w:tcPr>
          <w:p w14:paraId="6C3E9136"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(0.055)</w:t>
            </w:r>
          </w:p>
        </w:tc>
        <w:tc>
          <w:tcPr>
            <w:tcW w:w="0" w:type="auto"/>
            <w:tcBorders>
              <w:top w:val="nil"/>
              <w:bottom w:val="nil"/>
            </w:tcBorders>
          </w:tcPr>
          <w:p w14:paraId="3755BE87"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(0.002)</w:t>
            </w:r>
          </w:p>
        </w:tc>
        <w:tc>
          <w:tcPr>
            <w:tcW w:w="0" w:type="auto"/>
            <w:tcBorders>
              <w:top w:val="nil"/>
              <w:bottom w:val="nil"/>
            </w:tcBorders>
          </w:tcPr>
          <w:p w14:paraId="6F7B08E6"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(0.214)</w:t>
            </w:r>
          </w:p>
        </w:tc>
      </w:tr>
      <w:tr w:rsidR="008148E5" w:rsidRPr="008148E5" w14:paraId="1C4BC4D9" w14:textId="77777777" w:rsidTr="00230540">
        <w:trPr>
          <w:gridAfter w:val="1"/>
          <w:wAfter w:w="7" w:type="dxa"/>
          <w:trHeight w:val="212"/>
          <w:jc w:val="center"/>
        </w:trPr>
        <w:tc>
          <w:tcPr>
            <w:tcW w:w="2715" w:type="dxa"/>
            <w:tcBorders>
              <w:top w:val="nil"/>
              <w:left w:val="nil"/>
              <w:bottom w:val="nil"/>
              <w:right w:val="nil"/>
            </w:tcBorders>
          </w:tcPr>
          <w:p w14:paraId="56F03CB5"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Controls</w:t>
            </w:r>
          </w:p>
        </w:tc>
        <w:tc>
          <w:tcPr>
            <w:tcW w:w="0" w:type="auto"/>
            <w:tcBorders>
              <w:top w:val="nil"/>
              <w:left w:val="nil"/>
              <w:bottom w:val="nil"/>
              <w:right w:val="nil"/>
            </w:tcBorders>
          </w:tcPr>
          <w:p w14:paraId="5955E117"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0" w:type="auto"/>
            <w:tcBorders>
              <w:top w:val="nil"/>
              <w:left w:val="nil"/>
              <w:bottom w:val="nil"/>
              <w:right w:val="nil"/>
            </w:tcBorders>
          </w:tcPr>
          <w:p w14:paraId="4EA91A6D"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0" w:type="auto"/>
            <w:tcBorders>
              <w:top w:val="nil"/>
              <w:left w:val="nil"/>
              <w:bottom w:val="nil"/>
            </w:tcBorders>
          </w:tcPr>
          <w:p w14:paraId="4867B717"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0" w:type="auto"/>
            <w:tcBorders>
              <w:top w:val="nil"/>
              <w:left w:val="nil"/>
              <w:bottom w:val="nil"/>
              <w:right w:val="single" w:sz="4" w:space="0" w:color="auto"/>
            </w:tcBorders>
          </w:tcPr>
          <w:p w14:paraId="4DE7D1FC"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0" w:type="auto"/>
            <w:tcBorders>
              <w:top w:val="nil"/>
              <w:left w:val="single" w:sz="4" w:space="0" w:color="auto"/>
              <w:bottom w:val="nil"/>
              <w:right w:val="nil"/>
            </w:tcBorders>
          </w:tcPr>
          <w:p w14:paraId="516F8836"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0" w:type="auto"/>
            <w:tcBorders>
              <w:top w:val="nil"/>
              <w:left w:val="nil"/>
              <w:bottom w:val="nil"/>
              <w:right w:val="nil"/>
            </w:tcBorders>
          </w:tcPr>
          <w:p w14:paraId="3EC96D63"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0" w:type="auto"/>
            <w:tcBorders>
              <w:top w:val="nil"/>
              <w:left w:val="nil"/>
              <w:bottom w:val="nil"/>
            </w:tcBorders>
          </w:tcPr>
          <w:p w14:paraId="50764CC6"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0" w:type="auto"/>
            <w:tcBorders>
              <w:top w:val="nil"/>
              <w:left w:val="nil"/>
              <w:bottom w:val="nil"/>
              <w:right w:val="single" w:sz="4" w:space="0" w:color="auto"/>
            </w:tcBorders>
          </w:tcPr>
          <w:p w14:paraId="656C31A7"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Yes</w:t>
            </w:r>
          </w:p>
        </w:tc>
        <w:tc>
          <w:tcPr>
            <w:tcW w:w="0" w:type="auto"/>
            <w:tcBorders>
              <w:top w:val="nil"/>
              <w:left w:val="single" w:sz="4" w:space="0" w:color="auto"/>
              <w:bottom w:val="nil"/>
            </w:tcBorders>
          </w:tcPr>
          <w:p w14:paraId="02B9B8D3"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0" w:type="auto"/>
            <w:tcBorders>
              <w:top w:val="nil"/>
              <w:bottom w:val="nil"/>
            </w:tcBorders>
          </w:tcPr>
          <w:p w14:paraId="29F4325F"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0" w:type="auto"/>
            <w:tcBorders>
              <w:top w:val="nil"/>
              <w:bottom w:val="nil"/>
            </w:tcBorders>
          </w:tcPr>
          <w:p w14:paraId="183D3770"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0" w:type="auto"/>
            <w:tcBorders>
              <w:top w:val="nil"/>
              <w:bottom w:val="nil"/>
            </w:tcBorders>
          </w:tcPr>
          <w:p w14:paraId="7F8494C2"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Yes</w:t>
            </w:r>
          </w:p>
        </w:tc>
      </w:tr>
      <w:tr w:rsidR="008148E5" w:rsidRPr="008148E5" w14:paraId="61B6B588" w14:textId="77777777" w:rsidTr="00230540">
        <w:trPr>
          <w:gridAfter w:val="1"/>
          <w:wAfter w:w="7" w:type="dxa"/>
          <w:trHeight w:val="212"/>
          <w:jc w:val="center"/>
        </w:trPr>
        <w:tc>
          <w:tcPr>
            <w:tcW w:w="2715" w:type="dxa"/>
            <w:tcBorders>
              <w:top w:val="nil"/>
              <w:left w:val="nil"/>
              <w:bottom w:val="nil"/>
              <w:right w:val="nil"/>
            </w:tcBorders>
          </w:tcPr>
          <w:p w14:paraId="21CB81BD"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Year dummies</w:t>
            </w:r>
          </w:p>
        </w:tc>
        <w:tc>
          <w:tcPr>
            <w:tcW w:w="0" w:type="auto"/>
            <w:tcBorders>
              <w:top w:val="nil"/>
              <w:left w:val="nil"/>
              <w:bottom w:val="nil"/>
              <w:right w:val="nil"/>
            </w:tcBorders>
          </w:tcPr>
          <w:p w14:paraId="173CFF63"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0" w:type="auto"/>
            <w:tcBorders>
              <w:top w:val="nil"/>
              <w:left w:val="nil"/>
              <w:bottom w:val="nil"/>
              <w:right w:val="nil"/>
            </w:tcBorders>
          </w:tcPr>
          <w:p w14:paraId="1A1E36A2"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0" w:type="auto"/>
            <w:tcBorders>
              <w:top w:val="nil"/>
              <w:left w:val="nil"/>
              <w:bottom w:val="nil"/>
            </w:tcBorders>
          </w:tcPr>
          <w:p w14:paraId="1422AB23"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0" w:type="auto"/>
            <w:tcBorders>
              <w:top w:val="nil"/>
              <w:left w:val="nil"/>
              <w:bottom w:val="nil"/>
              <w:right w:val="single" w:sz="4" w:space="0" w:color="auto"/>
            </w:tcBorders>
          </w:tcPr>
          <w:p w14:paraId="110C1FBB"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0" w:type="auto"/>
            <w:tcBorders>
              <w:top w:val="nil"/>
              <w:left w:val="single" w:sz="4" w:space="0" w:color="auto"/>
              <w:bottom w:val="nil"/>
              <w:right w:val="nil"/>
            </w:tcBorders>
          </w:tcPr>
          <w:p w14:paraId="1929FD63"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0" w:type="auto"/>
            <w:tcBorders>
              <w:top w:val="nil"/>
              <w:left w:val="nil"/>
              <w:bottom w:val="nil"/>
              <w:right w:val="nil"/>
            </w:tcBorders>
          </w:tcPr>
          <w:p w14:paraId="7AEA7822"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0" w:type="auto"/>
            <w:tcBorders>
              <w:top w:val="nil"/>
              <w:left w:val="nil"/>
              <w:bottom w:val="nil"/>
            </w:tcBorders>
          </w:tcPr>
          <w:p w14:paraId="100FA0E6"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0" w:type="auto"/>
            <w:tcBorders>
              <w:top w:val="nil"/>
              <w:left w:val="nil"/>
              <w:bottom w:val="nil"/>
              <w:right w:val="single" w:sz="4" w:space="0" w:color="auto"/>
            </w:tcBorders>
          </w:tcPr>
          <w:p w14:paraId="429C4470"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Yes</w:t>
            </w:r>
          </w:p>
        </w:tc>
        <w:tc>
          <w:tcPr>
            <w:tcW w:w="0" w:type="auto"/>
            <w:tcBorders>
              <w:top w:val="nil"/>
              <w:left w:val="single" w:sz="4" w:space="0" w:color="auto"/>
              <w:bottom w:val="nil"/>
            </w:tcBorders>
          </w:tcPr>
          <w:p w14:paraId="7FFA4EF5"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0" w:type="auto"/>
            <w:tcBorders>
              <w:top w:val="nil"/>
              <w:bottom w:val="nil"/>
            </w:tcBorders>
          </w:tcPr>
          <w:p w14:paraId="40B3F7C7"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0" w:type="auto"/>
            <w:tcBorders>
              <w:top w:val="nil"/>
              <w:bottom w:val="nil"/>
            </w:tcBorders>
          </w:tcPr>
          <w:p w14:paraId="533560FD"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0" w:type="auto"/>
            <w:tcBorders>
              <w:top w:val="nil"/>
              <w:bottom w:val="nil"/>
            </w:tcBorders>
          </w:tcPr>
          <w:p w14:paraId="41D69FA1"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Yes</w:t>
            </w:r>
          </w:p>
        </w:tc>
      </w:tr>
      <w:tr w:rsidR="008148E5" w:rsidRPr="008148E5" w14:paraId="24AB7921" w14:textId="77777777" w:rsidTr="00230540">
        <w:trPr>
          <w:gridAfter w:val="1"/>
          <w:wAfter w:w="7" w:type="dxa"/>
          <w:trHeight w:val="212"/>
          <w:jc w:val="center"/>
        </w:trPr>
        <w:tc>
          <w:tcPr>
            <w:tcW w:w="2715" w:type="dxa"/>
            <w:tcBorders>
              <w:top w:val="nil"/>
              <w:left w:val="nil"/>
              <w:bottom w:val="nil"/>
              <w:right w:val="nil"/>
            </w:tcBorders>
          </w:tcPr>
          <w:p w14:paraId="395F1EA3"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Constant</w:t>
            </w:r>
          </w:p>
        </w:tc>
        <w:tc>
          <w:tcPr>
            <w:tcW w:w="0" w:type="auto"/>
            <w:tcBorders>
              <w:top w:val="nil"/>
              <w:left w:val="nil"/>
              <w:bottom w:val="nil"/>
              <w:right w:val="nil"/>
            </w:tcBorders>
          </w:tcPr>
          <w:p w14:paraId="11273333"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0.394*</w:t>
            </w:r>
          </w:p>
        </w:tc>
        <w:tc>
          <w:tcPr>
            <w:tcW w:w="0" w:type="auto"/>
            <w:tcBorders>
              <w:top w:val="nil"/>
              <w:left w:val="nil"/>
              <w:bottom w:val="nil"/>
              <w:right w:val="nil"/>
            </w:tcBorders>
          </w:tcPr>
          <w:p w14:paraId="27E3F928"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3.764***</w:t>
            </w:r>
          </w:p>
        </w:tc>
        <w:tc>
          <w:tcPr>
            <w:tcW w:w="0" w:type="auto"/>
            <w:tcBorders>
              <w:top w:val="nil"/>
              <w:left w:val="nil"/>
              <w:bottom w:val="nil"/>
            </w:tcBorders>
          </w:tcPr>
          <w:p w14:paraId="6FDA2DE6"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0.022</w:t>
            </w:r>
          </w:p>
        </w:tc>
        <w:tc>
          <w:tcPr>
            <w:tcW w:w="0" w:type="auto"/>
            <w:tcBorders>
              <w:top w:val="nil"/>
              <w:left w:val="nil"/>
              <w:bottom w:val="nil"/>
              <w:right w:val="single" w:sz="4" w:space="0" w:color="auto"/>
            </w:tcBorders>
          </w:tcPr>
          <w:p w14:paraId="201FBD81"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-0.059</w:t>
            </w:r>
          </w:p>
        </w:tc>
        <w:tc>
          <w:tcPr>
            <w:tcW w:w="0" w:type="auto"/>
            <w:tcBorders>
              <w:top w:val="nil"/>
              <w:left w:val="single" w:sz="4" w:space="0" w:color="auto"/>
              <w:bottom w:val="nil"/>
              <w:right w:val="nil"/>
            </w:tcBorders>
          </w:tcPr>
          <w:p w14:paraId="7CB5B588"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0.391*</w:t>
            </w:r>
          </w:p>
        </w:tc>
        <w:tc>
          <w:tcPr>
            <w:tcW w:w="0" w:type="auto"/>
            <w:tcBorders>
              <w:top w:val="nil"/>
              <w:left w:val="nil"/>
              <w:bottom w:val="nil"/>
              <w:right w:val="nil"/>
            </w:tcBorders>
          </w:tcPr>
          <w:p w14:paraId="62022109"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3.731***</w:t>
            </w:r>
          </w:p>
        </w:tc>
        <w:tc>
          <w:tcPr>
            <w:tcW w:w="0" w:type="auto"/>
            <w:tcBorders>
              <w:top w:val="nil"/>
              <w:left w:val="nil"/>
              <w:bottom w:val="nil"/>
            </w:tcBorders>
          </w:tcPr>
          <w:p w14:paraId="06BA2F37"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0.026</w:t>
            </w:r>
          </w:p>
        </w:tc>
        <w:tc>
          <w:tcPr>
            <w:tcW w:w="0" w:type="auto"/>
            <w:tcBorders>
              <w:top w:val="nil"/>
              <w:left w:val="nil"/>
              <w:bottom w:val="nil"/>
              <w:right w:val="single" w:sz="4" w:space="0" w:color="auto"/>
            </w:tcBorders>
          </w:tcPr>
          <w:p w14:paraId="2FB1F566"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-0.059</w:t>
            </w:r>
          </w:p>
        </w:tc>
        <w:tc>
          <w:tcPr>
            <w:tcW w:w="0" w:type="auto"/>
            <w:tcBorders>
              <w:top w:val="nil"/>
              <w:left w:val="single" w:sz="4" w:space="0" w:color="auto"/>
              <w:bottom w:val="nil"/>
            </w:tcBorders>
          </w:tcPr>
          <w:p w14:paraId="5920082B"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0.296</w:t>
            </w:r>
          </w:p>
        </w:tc>
        <w:tc>
          <w:tcPr>
            <w:tcW w:w="0" w:type="auto"/>
            <w:tcBorders>
              <w:top w:val="nil"/>
              <w:bottom w:val="nil"/>
            </w:tcBorders>
          </w:tcPr>
          <w:p w14:paraId="3CE649B7"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3.514***</w:t>
            </w:r>
          </w:p>
        </w:tc>
        <w:tc>
          <w:tcPr>
            <w:tcW w:w="0" w:type="auto"/>
            <w:tcBorders>
              <w:top w:val="nil"/>
              <w:bottom w:val="nil"/>
            </w:tcBorders>
          </w:tcPr>
          <w:p w14:paraId="69A6C121"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-0.037</w:t>
            </w:r>
          </w:p>
        </w:tc>
        <w:tc>
          <w:tcPr>
            <w:tcW w:w="0" w:type="auto"/>
            <w:tcBorders>
              <w:top w:val="nil"/>
              <w:bottom w:val="nil"/>
            </w:tcBorders>
          </w:tcPr>
          <w:p w14:paraId="3D4BEC0D"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-0.064</w:t>
            </w:r>
          </w:p>
        </w:tc>
      </w:tr>
      <w:tr w:rsidR="008148E5" w:rsidRPr="008148E5" w14:paraId="095A80A3" w14:textId="77777777" w:rsidTr="00230540">
        <w:trPr>
          <w:gridAfter w:val="1"/>
          <w:wAfter w:w="7" w:type="dxa"/>
          <w:trHeight w:val="212"/>
          <w:jc w:val="center"/>
        </w:trPr>
        <w:tc>
          <w:tcPr>
            <w:tcW w:w="2715" w:type="dxa"/>
            <w:tcBorders>
              <w:top w:val="nil"/>
              <w:left w:val="nil"/>
              <w:bottom w:val="nil"/>
              <w:right w:val="nil"/>
            </w:tcBorders>
          </w:tcPr>
          <w:p w14:paraId="6152A8A0"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0" w:type="auto"/>
            <w:tcBorders>
              <w:top w:val="nil"/>
              <w:left w:val="nil"/>
              <w:bottom w:val="nil"/>
              <w:right w:val="nil"/>
            </w:tcBorders>
          </w:tcPr>
          <w:p w14:paraId="3B1BE076"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(0.066)</w:t>
            </w:r>
          </w:p>
        </w:tc>
        <w:tc>
          <w:tcPr>
            <w:tcW w:w="0" w:type="auto"/>
            <w:tcBorders>
              <w:top w:val="nil"/>
              <w:left w:val="nil"/>
              <w:bottom w:val="nil"/>
              <w:right w:val="nil"/>
            </w:tcBorders>
          </w:tcPr>
          <w:p w14:paraId="377EDCA5"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0" w:type="auto"/>
            <w:tcBorders>
              <w:top w:val="nil"/>
              <w:left w:val="nil"/>
              <w:bottom w:val="nil"/>
            </w:tcBorders>
          </w:tcPr>
          <w:p w14:paraId="18E36E40"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(0.897)</w:t>
            </w:r>
          </w:p>
        </w:tc>
        <w:tc>
          <w:tcPr>
            <w:tcW w:w="0" w:type="auto"/>
            <w:tcBorders>
              <w:top w:val="nil"/>
              <w:left w:val="nil"/>
              <w:bottom w:val="nil"/>
              <w:right w:val="single" w:sz="4" w:space="0" w:color="auto"/>
            </w:tcBorders>
          </w:tcPr>
          <w:p w14:paraId="68094B97"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(0.308)</w:t>
            </w:r>
          </w:p>
        </w:tc>
        <w:tc>
          <w:tcPr>
            <w:tcW w:w="0" w:type="auto"/>
            <w:tcBorders>
              <w:top w:val="nil"/>
              <w:left w:val="single" w:sz="4" w:space="0" w:color="auto"/>
              <w:bottom w:val="nil"/>
              <w:right w:val="nil"/>
            </w:tcBorders>
          </w:tcPr>
          <w:p w14:paraId="47A5BE7D"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(0.068)</w:t>
            </w:r>
          </w:p>
        </w:tc>
        <w:tc>
          <w:tcPr>
            <w:tcW w:w="0" w:type="auto"/>
            <w:tcBorders>
              <w:top w:val="nil"/>
              <w:left w:val="nil"/>
              <w:bottom w:val="nil"/>
              <w:right w:val="nil"/>
            </w:tcBorders>
          </w:tcPr>
          <w:p w14:paraId="3C89AB0F"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0" w:type="auto"/>
            <w:tcBorders>
              <w:top w:val="nil"/>
              <w:left w:val="nil"/>
              <w:bottom w:val="nil"/>
            </w:tcBorders>
          </w:tcPr>
          <w:p w14:paraId="08743CA3"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(0.874)</w:t>
            </w:r>
          </w:p>
        </w:tc>
        <w:tc>
          <w:tcPr>
            <w:tcW w:w="0" w:type="auto"/>
            <w:tcBorders>
              <w:top w:val="nil"/>
              <w:left w:val="nil"/>
              <w:bottom w:val="nil"/>
              <w:right w:val="single" w:sz="4" w:space="0" w:color="auto"/>
            </w:tcBorders>
          </w:tcPr>
          <w:p w14:paraId="6E46F90D"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(0.309)</w:t>
            </w:r>
          </w:p>
        </w:tc>
        <w:tc>
          <w:tcPr>
            <w:tcW w:w="0" w:type="auto"/>
            <w:tcBorders>
              <w:top w:val="nil"/>
              <w:left w:val="single" w:sz="4" w:space="0" w:color="auto"/>
              <w:bottom w:val="nil"/>
            </w:tcBorders>
          </w:tcPr>
          <w:p w14:paraId="33CD5EA3"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(0.168)</w:t>
            </w:r>
          </w:p>
        </w:tc>
        <w:tc>
          <w:tcPr>
            <w:tcW w:w="0" w:type="auto"/>
            <w:tcBorders>
              <w:top w:val="nil"/>
              <w:bottom w:val="nil"/>
            </w:tcBorders>
          </w:tcPr>
          <w:p w14:paraId="68B450E1"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0" w:type="auto"/>
            <w:tcBorders>
              <w:top w:val="nil"/>
              <w:bottom w:val="nil"/>
            </w:tcBorders>
          </w:tcPr>
          <w:p w14:paraId="688FB462"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(0.827)</w:t>
            </w:r>
          </w:p>
        </w:tc>
        <w:tc>
          <w:tcPr>
            <w:tcW w:w="0" w:type="auto"/>
            <w:tcBorders>
              <w:top w:val="nil"/>
              <w:bottom w:val="nil"/>
            </w:tcBorders>
          </w:tcPr>
          <w:p w14:paraId="6C07FBF9"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(0.273)</w:t>
            </w:r>
          </w:p>
        </w:tc>
      </w:tr>
      <w:tr w:rsidR="008148E5" w:rsidRPr="008148E5" w14:paraId="684A68D6" w14:textId="77777777" w:rsidTr="00230540">
        <w:trPr>
          <w:gridAfter w:val="1"/>
          <w:wAfter w:w="7" w:type="dxa"/>
          <w:trHeight w:val="212"/>
          <w:jc w:val="center"/>
        </w:trPr>
        <w:tc>
          <w:tcPr>
            <w:tcW w:w="2715" w:type="dxa"/>
            <w:tcBorders>
              <w:top w:val="nil"/>
              <w:left w:val="nil"/>
              <w:bottom w:val="nil"/>
              <w:right w:val="nil"/>
            </w:tcBorders>
          </w:tcPr>
          <w:p w14:paraId="7005A662"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Observations</w:t>
            </w:r>
          </w:p>
        </w:tc>
        <w:tc>
          <w:tcPr>
            <w:tcW w:w="0" w:type="auto"/>
            <w:tcBorders>
              <w:top w:val="nil"/>
              <w:left w:val="nil"/>
              <w:bottom w:val="nil"/>
              <w:right w:val="nil"/>
            </w:tcBorders>
          </w:tcPr>
          <w:p w14:paraId="23CCEE25"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0" w:type="auto"/>
            <w:tcBorders>
              <w:top w:val="nil"/>
              <w:left w:val="nil"/>
              <w:bottom w:val="nil"/>
              <w:right w:val="nil"/>
            </w:tcBorders>
          </w:tcPr>
          <w:p w14:paraId="07D8D4B1"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0" w:type="auto"/>
            <w:tcBorders>
              <w:top w:val="nil"/>
              <w:left w:val="nil"/>
              <w:bottom w:val="nil"/>
            </w:tcBorders>
          </w:tcPr>
          <w:p w14:paraId="24643636"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0" w:type="auto"/>
            <w:tcBorders>
              <w:top w:val="nil"/>
              <w:left w:val="nil"/>
              <w:bottom w:val="nil"/>
              <w:right w:val="single" w:sz="4" w:space="0" w:color="auto"/>
            </w:tcBorders>
          </w:tcPr>
          <w:p w14:paraId="33807A07"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0" w:type="auto"/>
            <w:tcBorders>
              <w:top w:val="nil"/>
              <w:left w:val="single" w:sz="4" w:space="0" w:color="auto"/>
              <w:bottom w:val="nil"/>
              <w:right w:val="nil"/>
            </w:tcBorders>
          </w:tcPr>
          <w:p w14:paraId="62D63229"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0" w:type="auto"/>
            <w:tcBorders>
              <w:top w:val="nil"/>
              <w:left w:val="nil"/>
              <w:bottom w:val="nil"/>
              <w:right w:val="nil"/>
            </w:tcBorders>
          </w:tcPr>
          <w:p w14:paraId="4E4F4402"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0" w:type="auto"/>
            <w:tcBorders>
              <w:top w:val="nil"/>
              <w:left w:val="nil"/>
              <w:bottom w:val="nil"/>
            </w:tcBorders>
          </w:tcPr>
          <w:p w14:paraId="51F0D6E5"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0" w:type="auto"/>
            <w:tcBorders>
              <w:top w:val="nil"/>
              <w:left w:val="nil"/>
              <w:bottom w:val="nil"/>
              <w:right w:val="single" w:sz="4" w:space="0" w:color="auto"/>
            </w:tcBorders>
          </w:tcPr>
          <w:p w14:paraId="1F70E4B0"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0" w:type="auto"/>
            <w:tcBorders>
              <w:top w:val="nil"/>
              <w:left w:val="single" w:sz="4" w:space="0" w:color="auto"/>
              <w:bottom w:val="nil"/>
            </w:tcBorders>
          </w:tcPr>
          <w:p w14:paraId="4901F114"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0" w:type="auto"/>
            <w:tcBorders>
              <w:top w:val="nil"/>
              <w:bottom w:val="nil"/>
            </w:tcBorders>
          </w:tcPr>
          <w:p w14:paraId="6A8A6E7F"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0" w:type="auto"/>
            <w:tcBorders>
              <w:top w:val="nil"/>
              <w:bottom w:val="nil"/>
            </w:tcBorders>
          </w:tcPr>
          <w:p w14:paraId="5BBDDCFF"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0" w:type="auto"/>
            <w:tcBorders>
              <w:top w:val="nil"/>
              <w:bottom w:val="nil"/>
            </w:tcBorders>
          </w:tcPr>
          <w:p w14:paraId="1DD3FAD4"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r>
      <w:tr w:rsidR="008148E5" w:rsidRPr="008148E5" w14:paraId="7B00DC61" w14:textId="77777777" w:rsidTr="00230540">
        <w:tblPrEx>
          <w:tblBorders>
            <w:bottom w:val="single" w:sz="6" w:space="0" w:color="auto"/>
          </w:tblBorders>
        </w:tblPrEx>
        <w:trPr>
          <w:gridAfter w:val="1"/>
          <w:wAfter w:w="7" w:type="dxa"/>
          <w:trHeight w:val="225"/>
          <w:jc w:val="center"/>
        </w:trPr>
        <w:tc>
          <w:tcPr>
            <w:tcW w:w="2715" w:type="dxa"/>
            <w:tcBorders>
              <w:top w:val="nil"/>
              <w:left w:val="nil"/>
              <w:bottom w:val="nil"/>
              <w:right w:val="nil"/>
            </w:tcBorders>
          </w:tcPr>
          <w:p w14:paraId="09A4C112"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R-squared</w:t>
            </w:r>
          </w:p>
        </w:tc>
        <w:tc>
          <w:tcPr>
            <w:tcW w:w="0" w:type="auto"/>
            <w:tcBorders>
              <w:top w:val="nil"/>
              <w:left w:val="nil"/>
              <w:bottom w:val="nil"/>
              <w:right w:val="nil"/>
            </w:tcBorders>
          </w:tcPr>
          <w:p w14:paraId="108F9586"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0.153</w:t>
            </w:r>
          </w:p>
        </w:tc>
        <w:tc>
          <w:tcPr>
            <w:tcW w:w="0" w:type="auto"/>
            <w:tcBorders>
              <w:top w:val="nil"/>
              <w:left w:val="nil"/>
              <w:bottom w:val="nil"/>
              <w:right w:val="nil"/>
            </w:tcBorders>
          </w:tcPr>
          <w:p w14:paraId="6F68022E"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0.138</w:t>
            </w:r>
          </w:p>
        </w:tc>
        <w:tc>
          <w:tcPr>
            <w:tcW w:w="0" w:type="auto"/>
            <w:tcBorders>
              <w:top w:val="nil"/>
              <w:left w:val="nil"/>
              <w:bottom w:val="nil"/>
              <w:right w:val="nil"/>
            </w:tcBorders>
          </w:tcPr>
          <w:p w14:paraId="04288A03"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0.297</w:t>
            </w:r>
          </w:p>
        </w:tc>
        <w:tc>
          <w:tcPr>
            <w:tcW w:w="0" w:type="auto"/>
            <w:tcBorders>
              <w:top w:val="nil"/>
              <w:left w:val="nil"/>
              <w:bottom w:val="nil"/>
              <w:right w:val="single" w:sz="4" w:space="0" w:color="auto"/>
            </w:tcBorders>
          </w:tcPr>
          <w:p w14:paraId="22434CC4"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0.139</w:t>
            </w:r>
          </w:p>
        </w:tc>
        <w:tc>
          <w:tcPr>
            <w:tcW w:w="0" w:type="auto"/>
            <w:tcBorders>
              <w:top w:val="nil"/>
              <w:left w:val="single" w:sz="4" w:space="0" w:color="auto"/>
              <w:bottom w:val="nil"/>
              <w:right w:val="nil"/>
            </w:tcBorders>
          </w:tcPr>
          <w:p w14:paraId="0AE4AD1C"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0.147</w:t>
            </w:r>
          </w:p>
        </w:tc>
        <w:tc>
          <w:tcPr>
            <w:tcW w:w="0" w:type="auto"/>
            <w:tcBorders>
              <w:top w:val="nil"/>
              <w:left w:val="nil"/>
              <w:bottom w:val="nil"/>
              <w:right w:val="nil"/>
            </w:tcBorders>
          </w:tcPr>
          <w:p w14:paraId="01D1BD9A"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0.133</w:t>
            </w:r>
          </w:p>
        </w:tc>
        <w:tc>
          <w:tcPr>
            <w:tcW w:w="0" w:type="auto"/>
            <w:tcBorders>
              <w:top w:val="nil"/>
              <w:left w:val="nil"/>
              <w:bottom w:val="nil"/>
              <w:right w:val="nil"/>
            </w:tcBorders>
          </w:tcPr>
          <w:p w14:paraId="666379C9"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0.297</w:t>
            </w:r>
          </w:p>
        </w:tc>
        <w:tc>
          <w:tcPr>
            <w:tcW w:w="0" w:type="auto"/>
            <w:tcBorders>
              <w:top w:val="nil"/>
              <w:left w:val="nil"/>
              <w:bottom w:val="nil"/>
              <w:right w:val="single" w:sz="4" w:space="0" w:color="auto"/>
            </w:tcBorders>
          </w:tcPr>
          <w:p w14:paraId="114400BF"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0.139</w:t>
            </w:r>
          </w:p>
        </w:tc>
        <w:tc>
          <w:tcPr>
            <w:tcW w:w="0" w:type="auto"/>
            <w:tcBorders>
              <w:top w:val="nil"/>
              <w:left w:val="single" w:sz="4" w:space="0" w:color="auto"/>
              <w:bottom w:val="nil"/>
              <w:right w:val="nil"/>
            </w:tcBorders>
          </w:tcPr>
          <w:p w14:paraId="78DD5901"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0.133</w:t>
            </w:r>
          </w:p>
        </w:tc>
        <w:tc>
          <w:tcPr>
            <w:tcW w:w="0" w:type="auto"/>
            <w:tcBorders>
              <w:top w:val="nil"/>
              <w:left w:val="nil"/>
              <w:bottom w:val="nil"/>
              <w:right w:val="nil"/>
            </w:tcBorders>
          </w:tcPr>
          <w:p w14:paraId="5EAC6F5A"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0.153</w:t>
            </w:r>
          </w:p>
        </w:tc>
        <w:tc>
          <w:tcPr>
            <w:tcW w:w="0" w:type="auto"/>
            <w:tcBorders>
              <w:top w:val="nil"/>
              <w:left w:val="nil"/>
              <w:bottom w:val="nil"/>
              <w:right w:val="nil"/>
            </w:tcBorders>
          </w:tcPr>
          <w:p w14:paraId="1838B06E"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0.280</w:t>
            </w:r>
          </w:p>
        </w:tc>
        <w:tc>
          <w:tcPr>
            <w:tcW w:w="0" w:type="auto"/>
            <w:tcBorders>
              <w:top w:val="nil"/>
              <w:left w:val="nil"/>
              <w:bottom w:val="nil"/>
              <w:right w:val="nil"/>
            </w:tcBorders>
          </w:tcPr>
          <w:p w14:paraId="51D5328B"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0.138</w:t>
            </w:r>
          </w:p>
        </w:tc>
      </w:tr>
      <w:tr w:rsidR="008148E5" w:rsidRPr="008148E5" w14:paraId="6B570FA4" w14:textId="77777777" w:rsidTr="00230540">
        <w:tblPrEx>
          <w:tblBorders>
            <w:bottom w:val="single" w:sz="6" w:space="0" w:color="auto"/>
          </w:tblBorders>
        </w:tblPrEx>
        <w:trPr>
          <w:gridAfter w:val="1"/>
          <w:wAfter w:w="7" w:type="dxa"/>
          <w:trHeight w:val="212"/>
          <w:jc w:val="center"/>
        </w:trPr>
        <w:tc>
          <w:tcPr>
            <w:tcW w:w="2715" w:type="dxa"/>
            <w:tcBorders>
              <w:top w:val="nil"/>
              <w:left w:val="nil"/>
              <w:bottom w:val="single" w:sz="6" w:space="0" w:color="auto"/>
              <w:right w:val="nil"/>
            </w:tcBorders>
          </w:tcPr>
          <w:p w14:paraId="6B1365EE"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Wald Chi 2</w:t>
            </w:r>
          </w:p>
        </w:tc>
        <w:tc>
          <w:tcPr>
            <w:tcW w:w="0" w:type="auto"/>
            <w:tcBorders>
              <w:top w:val="nil"/>
              <w:left w:val="nil"/>
              <w:bottom w:val="single" w:sz="6" w:space="0" w:color="auto"/>
              <w:right w:val="nil"/>
            </w:tcBorders>
          </w:tcPr>
          <w:p w14:paraId="623A3C7E"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0" w:type="auto"/>
            <w:tcBorders>
              <w:top w:val="nil"/>
              <w:left w:val="nil"/>
              <w:bottom w:val="single" w:sz="6" w:space="0" w:color="auto"/>
              <w:right w:val="nil"/>
            </w:tcBorders>
          </w:tcPr>
          <w:p w14:paraId="6F2F904D"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0" w:type="auto"/>
            <w:tcBorders>
              <w:top w:val="nil"/>
              <w:left w:val="nil"/>
              <w:bottom w:val="single" w:sz="6" w:space="0" w:color="auto"/>
              <w:right w:val="nil"/>
            </w:tcBorders>
          </w:tcPr>
          <w:p w14:paraId="0EBFD4B5"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0" w:type="auto"/>
            <w:tcBorders>
              <w:top w:val="nil"/>
              <w:left w:val="nil"/>
              <w:bottom w:val="single" w:sz="6" w:space="0" w:color="auto"/>
              <w:right w:val="single" w:sz="4" w:space="0" w:color="auto"/>
            </w:tcBorders>
          </w:tcPr>
          <w:p w14:paraId="704FEB9C"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0" w:type="auto"/>
            <w:tcBorders>
              <w:top w:val="nil"/>
              <w:left w:val="single" w:sz="4" w:space="0" w:color="auto"/>
              <w:bottom w:val="single" w:sz="6" w:space="0" w:color="auto"/>
              <w:right w:val="nil"/>
            </w:tcBorders>
          </w:tcPr>
          <w:p w14:paraId="450EA0EE"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0" w:type="auto"/>
            <w:tcBorders>
              <w:top w:val="nil"/>
              <w:left w:val="nil"/>
              <w:bottom w:val="single" w:sz="6" w:space="0" w:color="auto"/>
              <w:right w:val="nil"/>
            </w:tcBorders>
          </w:tcPr>
          <w:p w14:paraId="5D409B9B"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0" w:type="auto"/>
            <w:tcBorders>
              <w:top w:val="nil"/>
              <w:left w:val="nil"/>
              <w:bottom w:val="single" w:sz="6" w:space="0" w:color="auto"/>
              <w:right w:val="nil"/>
            </w:tcBorders>
          </w:tcPr>
          <w:p w14:paraId="129E7EA6"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0" w:type="auto"/>
            <w:tcBorders>
              <w:top w:val="nil"/>
              <w:left w:val="nil"/>
              <w:bottom w:val="single" w:sz="6" w:space="0" w:color="auto"/>
              <w:right w:val="single" w:sz="4" w:space="0" w:color="auto"/>
            </w:tcBorders>
          </w:tcPr>
          <w:p w14:paraId="656D6B03"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0" w:type="auto"/>
            <w:tcBorders>
              <w:top w:val="nil"/>
              <w:left w:val="single" w:sz="4" w:space="0" w:color="auto"/>
              <w:bottom w:val="single" w:sz="6" w:space="0" w:color="auto"/>
              <w:right w:val="nil"/>
            </w:tcBorders>
          </w:tcPr>
          <w:p w14:paraId="31AF4196"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0" w:type="auto"/>
            <w:tcBorders>
              <w:top w:val="nil"/>
              <w:left w:val="nil"/>
              <w:bottom w:val="single" w:sz="6" w:space="0" w:color="auto"/>
              <w:right w:val="nil"/>
            </w:tcBorders>
          </w:tcPr>
          <w:p w14:paraId="2B73D5C2"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0" w:type="auto"/>
            <w:tcBorders>
              <w:top w:val="nil"/>
              <w:left w:val="nil"/>
              <w:bottom w:val="single" w:sz="6" w:space="0" w:color="auto"/>
              <w:right w:val="nil"/>
            </w:tcBorders>
          </w:tcPr>
          <w:p w14:paraId="15DC4B25"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0" w:type="auto"/>
            <w:tcBorders>
              <w:top w:val="nil"/>
              <w:left w:val="nil"/>
              <w:bottom w:val="single" w:sz="6" w:space="0" w:color="auto"/>
              <w:right w:val="nil"/>
            </w:tcBorders>
          </w:tcPr>
          <w:p w14:paraId="3F3B91D9" w14:textId="77777777" w:rsidR="00B93D64" w:rsidRPr="008148E5" w:rsidRDefault="00B93D64"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r>
    </w:tbl>
    <w:p w14:paraId="4950BD2F" w14:textId="090ECCE3" w:rsidR="00C973B7" w:rsidRPr="008148E5" w:rsidRDefault="00B93D64" w:rsidP="002D67CD">
      <w:pPr>
        <w:spacing w:line="480" w:lineRule="auto"/>
        <w:jc w:val="center"/>
        <w:rPr>
          <w:rFonts w:ascii="Times New Roman" w:hAnsi="Times New Roman"/>
          <w:color w:val="000000" w:themeColor="text1"/>
          <w:sz w:val="24"/>
          <w:szCs w:val="24"/>
        </w:rPr>
      </w:pPr>
      <w:r w:rsidRPr="008148E5">
        <w:rPr>
          <w:rFonts w:ascii="Times New Roman" w:hAnsi="Times New Roman"/>
          <w:color w:val="000000" w:themeColor="text1"/>
          <w:sz w:val="24"/>
          <w:szCs w:val="24"/>
        </w:rPr>
        <w:t xml:space="preserve"> </w:t>
      </w:r>
    </w:p>
    <w:p w14:paraId="160BDC7C" w14:textId="77777777" w:rsidR="00830D9D" w:rsidRPr="008148E5" w:rsidRDefault="00830D9D" w:rsidP="002D67CD">
      <w:pPr>
        <w:spacing w:line="480" w:lineRule="auto"/>
        <w:jc w:val="center"/>
        <w:rPr>
          <w:rFonts w:ascii="Times New Roman" w:hAnsi="Times New Roman"/>
          <w:color w:val="000000" w:themeColor="text1"/>
          <w:sz w:val="24"/>
          <w:szCs w:val="24"/>
        </w:rPr>
        <w:sectPr w:rsidR="00830D9D" w:rsidRPr="008148E5" w:rsidSect="0022409E">
          <w:pgSz w:w="15840" w:h="12240" w:orient="landscape"/>
          <w:pgMar w:top="1440" w:right="1440" w:bottom="1440" w:left="1440" w:header="720" w:footer="720" w:gutter="0"/>
          <w:cols w:space="720"/>
          <w:noEndnote/>
          <w:docGrid w:linePitch="299"/>
        </w:sectPr>
      </w:pPr>
    </w:p>
    <w:p w14:paraId="3976A1C5" w14:textId="4381EB61" w:rsidR="00DF5D84" w:rsidRPr="008148E5" w:rsidRDefault="00B27CCF" w:rsidP="002D67CD">
      <w:pPr>
        <w:widowControl w:val="0"/>
        <w:autoSpaceDE w:val="0"/>
        <w:autoSpaceDN w:val="0"/>
        <w:adjustRightInd w:val="0"/>
        <w:spacing w:line="480" w:lineRule="auto"/>
        <w:jc w:val="both"/>
        <w:rPr>
          <w:rFonts w:ascii="Times New Roman" w:hAnsi="Times New Roman"/>
          <w:b/>
          <w:bCs/>
          <w:color w:val="000000" w:themeColor="text1"/>
          <w:sz w:val="24"/>
          <w:szCs w:val="24"/>
        </w:rPr>
      </w:pPr>
      <w:r w:rsidRPr="008148E5">
        <w:rPr>
          <w:rFonts w:ascii="Times New Roman" w:hAnsi="Times New Roman"/>
          <w:b/>
          <w:bCs/>
          <w:color w:val="000000" w:themeColor="text1"/>
          <w:sz w:val="24"/>
          <w:szCs w:val="24"/>
        </w:rPr>
        <w:lastRenderedPageBreak/>
        <w:t>4.</w:t>
      </w:r>
      <w:r w:rsidR="00FE2A88" w:rsidRPr="008148E5">
        <w:rPr>
          <w:rFonts w:ascii="Times New Roman" w:hAnsi="Times New Roman"/>
          <w:b/>
          <w:bCs/>
          <w:color w:val="000000" w:themeColor="text1"/>
          <w:sz w:val="24"/>
          <w:szCs w:val="24"/>
        </w:rPr>
        <w:t xml:space="preserve">6 </w:t>
      </w:r>
      <w:r w:rsidR="00DF5D84" w:rsidRPr="008148E5">
        <w:rPr>
          <w:rFonts w:ascii="Times New Roman" w:hAnsi="Times New Roman"/>
          <w:b/>
          <w:bCs/>
          <w:color w:val="000000" w:themeColor="text1"/>
          <w:sz w:val="24"/>
          <w:szCs w:val="24"/>
        </w:rPr>
        <w:t xml:space="preserve">The Effect of Board-CEO Education Ties and Other Ties </w:t>
      </w:r>
    </w:p>
    <w:p w14:paraId="670ED334" w14:textId="6A2FB76F" w:rsidR="000F4F45" w:rsidRPr="008148E5" w:rsidRDefault="00CD68ED" w:rsidP="007670F0">
      <w:pPr>
        <w:spacing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Non-professional ties comprise educational ties and other activities. </w:t>
      </w:r>
      <w:r w:rsidRPr="008148E5">
        <w:rPr>
          <w:rFonts w:ascii="Times New Roman" w:hAnsi="Times New Roman"/>
          <w:i/>
          <w:iCs/>
          <w:color w:val="000000" w:themeColor="text1"/>
          <w:sz w:val="24"/>
          <w:szCs w:val="24"/>
        </w:rPr>
        <w:t>Education Tie Breath</w:t>
      </w:r>
      <w:r w:rsidRPr="008148E5">
        <w:rPr>
          <w:rFonts w:ascii="Times New Roman" w:hAnsi="Times New Roman"/>
          <w:color w:val="000000" w:themeColor="text1"/>
          <w:sz w:val="24"/>
          <w:szCs w:val="24"/>
        </w:rPr>
        <w:t> represents the connections by which CEOs and board directors attended and graduated within one year of each other in the same universities or educational institutions. Other activities’ ties (</w:t>
      </w:r>
      <w:r w:rsidRPr="008148E5">
        <w:rPr>
          <w:rFonts w:ascii="Times New Roman" w:hAnsi="Times New Roman"/>
          <w:i/>
          <w:iCs/>
          <w:color w:val="000000" w:themeColor="text1"/>
          <w:sz w:val="24"/>
          <w:szCs w:val="24"/>
        </w:rPr>
        <w:t>Other Tie Breath</w:t>
      </w:r>
      <w:r w:rsidRPr="008148E5">
        <w:rPr>
          <w:rFonts w:ascii="Times New Roman" w:hAnsi="Times New Roman"/>
          <w:color w:val="000000" w:themeColor="text1"/>
          <w:sz w:val="24"/>
          <w:szCs w:val="24"/>
        </w:rPr>
        <w:t xml:space="preserve">) represent the connections by which CEOs and board directors join the same clubs, golf, and charity or non-profit organizations. The results (Table </w:t>
      </w:r>
      <w:r w:rsidR="004F6437" w:rsidRPr="008148E5">
        <w:rPr>
          <w:rFonts w:ascii="Times New Roman" w:hAnsi="Times New Roman"/>
          <w:color w:val="000000" w:themeColor="text1"/>
          <w:sz w:val="24"/>
          <w:szCs w:val="24"/>
        </w:rPr>
        <w:t>10</w:t>
      </w:r>
      <w:r w:rsidRPr="008148E5">
        <w:rPr>
          <w:rFonts w:ascii="Times New Roman" w:hAnsi="Times New Roman"/>
          <w:color w:val="000000" w:themeColor="text1"/>
          <w:sz w:val="24"/>
          <w:szCs w:val="24"/>
        </w:rPr>
        <w:t>) show that professional ties affect firm outcomes more than non-professional ones</w:t>
      </w:r>
      <w:r w:rsidR="000F4F45" w:rsidRPr="008148E5">
        <w:rPr>
          <w:rFonts w:ascii="Times New Roman" w:hAnsi="Times New Roman"/>
          <w:color w:val="000000" w:themeColor="text1"/>
          <w:sz w:val="24"/>
          <w:szCs w:val="24"/>
        </w:rPr>
        <w:t>.</w:t>
      </w:r>
    </w:p>
    <w:tbl>
      <w:tblPr>
        <w:tblW w:w="5000" w:type="pct"/>
        <w:jc w:val="center"/>
        <w:tblCellMar>
          <w:left w:w="75" w:type="dxa"/>
          <w:right w:w="75" w:type="dxa"/>
        </w:tblCellMar>
        <w:tblLook w:val="0000" w:firstRow="0" w:lastRow="0" w:firstColumn="0" w:lastColumn="0" w:noHBand="0" w:noVBand="0"/>
      </w:tblPr>
      <w:tblGrid>
        <w:gridCol w:w="1762"/>
        <w:gridCol w:w="1063"/>
        <w:gridCol w:w="929"/>
        <w:gridCol w:w="904"/>
        <w:gridCol w:w="904"/>
        <w:gridCol w:w="1063"/>
        <w:gridCol w:w="929"/>
        <w:gridCol w:w="904"/>
        <w:gridCol w:w="902"/>
      </w:tblGrid>
      <w:tr w:rsidR="008148E5" w:rsidRPr="008148E5" w14:paraId="7BB1E644" w14:textId="77777777" w:rsidTr="00230540">
        <w:trPr>
          <w:trHeight w:val="1120"/>
          <w:jc w:val="center"/>
        </w:trPr>
        <w:tc>
          <w:tcPr>
            <w:tcW w:w="5000" w:type="pct"/>
            <w:gridSpan w:val="9"/>
            <w:tcBorders>
              <w:top w:val="single" w:sz="6" w:space="0" w:color="auto"/>
              <w:left w:val="nil"/>
              <w:bottom w:val="nil"/>
              <w:right w:val="nil"/>
            </w:tcBorders>
          </w:tcPr>
          <w:p w14:paraId="79CB51C7" w14:textId="7D79F619" w:rsidR="00577F81" w:rsidRPr="008148E5" w:rsidRDefault="00577F81" w:rsidP="00230540">
            <w:pPr>
              <w:widowControl w:val="0"/>
              <w:autoSpaceDE w:val="0"/>
              <w:autoSpaceDN w:val="0"/>
              <w:adjustRightInd w:val="0"/>
              <w:spacing w:after="0" w:line="240" w:lineRule="auto"/>
              <w:rPr>
                <w:rFonts w:ascii="Times New Roman" w:hAnsi="Times New Roman"/>
                <w:b/>
                <w:bCs/>
                <w:color w:val="000000" w:themeColor="text1"/>
              </w:rPr>
            </w:pPr>
            <w:r w:rsidRPr="008148E5">
              <w:rPr>
                <w:rFonts w:ascii="Times New Roman" w:hAnsi="Times New Roman"/>
                <w:b/>
                <w:bCs/>
                <w:color w:val="000000" w:themeColor="text1"/>
              </w:rPr>
              <w:t xml:space="preserve">Table </w:t>
            </w:r>
            <w:r w:rsidR="004F6437" w:rsidRPr="008148E5">
              <w:rPr>
                <w:rFonts w:ascii="Times New Roman" w:hAnsi="Times New Roman"/>
                <w:b/>
                <w:bCs/>
                <w:color w:val="000000" w:themeColor="text1"/>
              </w:rPr>
              <w:t>10</w:t>
            </w:r>
            <w:r w:rsidRPr="008148E5">
              <w:rPr>
                <w:rFonts w:ascii="Times New Roman" w:hAnsi="Times New Roman"/>
                <w:b/>
                <w:bCs/>
                <w:color w:val="000000" w:themeColor="text1"/>
              </w:rPr>
              <w:t>: The Effect of Board-CEO Education Ties and Other Ties on Risk-taking Behaviour and Performance of Tourism Firms</w:t>
            </w:r>
          </w:p>
          <w:p w14:paraId="080D2786" w14:textId="77777777" w:rsidR="00577F81" w:rsidRPr="008148E5" w:rsidRDefault="00577F81" w:rsidP="00230540">
            <w:pPr>
              <w:widowControl w:val="0"/>
              <w:autoSpaceDE w:val="0"/>
              <w:autoSpaceDN w:val="0"/>
              <w:adjustRightInd w:val="0"/>
              <w:spacing w:after="0" w:line="240" w:lineRule="auto"/>
              <w:jc w:val="both"/>
              <w:rPr>
                <w:rFonts w:ascii="Times New Roman" w:hAnsi="Times New Roman"/>
                <w:b/>
                <w:bCs/>
                <w:color w:val="000000" w:themeColor="text1"/>
              </w:rPr>
            </w:pPr>
            <w:r w:rsidRPr="008148E5">
              <w:rPr>
                <w:rFonts w:ascii="Times New Roman" w:hAnsi="Times New Roman"/>
                <w:i/>
                <w:iCs/>
                <w:color w:val="000000" w:themeColor="text1"/>
                <w:sz w:val="18"/>
                <w:szCs w:val="18"/>
              </w:rPr>
              <w:t>Robust standard errors are employed to capture serial correlation and</w:t>
            </w:r>
            <w:r w:rsidRPr="008148E5">
              <w:rPr>
                <w:rFonts w:ascii="Times New Roman" w:hAnsi="Times New Roman"/>
                <w:color w:val="000000" w:themeColor="text1"/>
              </w:rPr>
              <w:t xml:space="preserve"> </w:t>
            </w:r>
            <w:r w:rsidRPr="008148E5">
              <w:rPr>
                <w:rFonts w:ascii="Times New Roman" w:hAnsi="Times New Roman"/>
                <w:i/>
                <w:iCs/>
                <w:color w:val="000000" w:themeColor="text1"/>
                <w:sz w:val="18"/>
                <w:szCs w:val="18"/>
              </w:rPr>
              <w:t xml:space="preserve">heteroskedasticity. P-values are reported in paratheses. ***, **, and * denote 1%, 5% and 10% significance level. Definitions and measurements of all variables are presented in Table 1. </w:t>
            </w:r>
          </w:p>
        </w:tc>
      </w:tr>
      <w:tr w:rsidR="008148E5" w:rsidRPr="008148E5" w14:paraId="566F956A" w14:textId="77777777" w:rsidTr="00230540">
        <w:trPr>
          <w:trHeight w:val="419"/>
          <w:jc w:val="center"/>
        </w:trPr>
        <w:tc>
          <w:tcPr>
            <w:tcW w:w="941" w:type="pct"/>
            <w:tcBorders>
              <w:top w:val="single" w:sz="6" w:space="0" w:color="auto"/>
              <w:left w:val="nil"/>
              <w:bottom w:val="nil"/>
              <w:right w:val="nil"/>
            </w:tcBorders>
          </w:tcPr>
          <w:p w14:paraId="72DBAD72"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2030" w:type="pct"/>
            <w:gridSpan w:val="4"/>
            <w:tcBorders>
              <w:top w:val="single" w:sz="6" w:space="0" w:color="auto"/>
              <w:left w:val="nil"/>
              <w:bottom w:val="nil"/>
              <w:right w:val="single" w:sz="4" w:space="0" w:color="auto"/>
            </w:tcBorders>
          </w:tcPr>
          <w:p w14:paraId="7099DA3C" w14:textId="77777777" w:rsidR="00577F81" w:rsidRPr="008148E5" w:rsidRDefault="00577F81" w:rsidP="00230540">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8148E5">
              <w:rPr>
                <w:rFonts w:ascii="Times New Roman" w:hAnsi="Times New Roman"/>
                <w:color w:val="000000" w:themeColor="text1"/>
                <w:sz w:val="18"/>
                <w:szCs w:val="18"/>
              </w:rPr>
              <w:t>Panel A:</w:t>
            </w:r>
          </w:p>
          <w:p w14:paraId="59561852" w14:textId="77777777" w:rsidR="00577F81" w:rsidRPr="008148E5" w:rsidRDefault="00577F81" w:rsidP="00230540">
            <w:pPr>
              <w:widowControl w:val="0"/>
              <w:autoSpaceDE w:val="0"/>
              <w:autoSpaceDN w:val="0"/>
              <w:adjustRightInd w:val="0"/>
              <w:spacing w:after="0" w:line="240" w:lineRule="auto"/>
              <w:jc w:val="center"/>
              <w:rPr>
                <w:rFonts w:ascii="Times New Roman" w:hAnsi="Times New Roman"/>
                <w:b/>
                <w:bCs/>
                <w:color w:val="000000" w:themeColor="text1"/>
                <w:sz w:val="18"/>
                <w:szCs w:val="18"/>
              </w:rPr>
            </w:pPr>
            <w:r w:rsidRPr="008148E5">
              <w:rPr>
                <w:rFonts w:ascii="Times New Roman" w:hAnsi="Times New Roman"/>
                <w:b/>
                <w:bCs/>
                <w:color w:val="000000" w:themeColor="text1"/>
                <w:sz w:val="18"/>
                <w:szCs w:val="18"/>
              </w:rPr>
              <w:t>Education Ties</w:t>
            </w:r>
          </w:p>
        </w:tc>
        <w:tc>
          <w:tcPr>
            <w:tcW w:w="2029" w:type="pct"/>
            <w:gridSpan w:val="4"/>
            <w:tcBorders>
              <w:top w:val="single" w:sz="6" w:space="0" w:color="auto"/>
              <w:left w:val="single" w:sz="4" w:space="0" w:color="auto"/>
              <w:bottom w:val="nil"/>
            </w:tcBorders>
          </w:tcPr>
          <w:p w14:paraId="56EFEA9D" w14:textId="77777777" w:rsidR="00577F81" w:rsidRPr="008148E5" w:rsidRDefault="00577F81" w:rsidP="00230540">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8148E5">
              <w:rPr>
                <w:rFonts w:ascii="Times New Roman" w:hAnsi="Times New Roman"/>
                <w:color w:val="000000" w:themeColor="text1"/>
                <w:sz w:val="18"/>
                <w:szCs w:val="18"/>
              </w:rPr>
              <w:t>Panel B:</w:t>
            </w:r>
          </w:p>
          <w:p w14:paraId="4D08674B" w14:textId="77777777" w:rsidR="00577F81" w:rsidRPr="008148E5" w:rsidRDefault="00577F81" w:rsidP="00230540">
            <w:pPr>
              <w:widowControl w:val="0"/>
              <w:autoSpaceDE w:val="0"/>
              <w:autoSpaceDN w:val="0"/>
              <w:adjustRightInd w:val="0"/>
              <w:spacing w:after="0" w:line="240" w:lineRule="auto"/>
              <w:jc w:val="center"/>
              <w:rPr>
                <w:rFonts w:ascii="Times New Roman" w:hAnsi="Times New Roman"/>
                <w:b/>
                <w:bCs/>
                <w:color w:val="000000" w:themeColor="text1"/>
                <w:sz w:val="18"/>
                <w:szCs w:val="18"/>
              </w:rPr>
            </w:pPr>
            <w:r w:rsidRPr="008148E5">
              <w:rPr>
                <w:rFonts w:ascii="Times New Roman" w:hAnsi="Times New Roman"/>
                <w:b/>
                <w:bCs/>
                <w:color w:val="000000" w:themeColor="text1"/>
                <w:sz w:val="18"/>
                <w:szCs w:val="18"/>
              </w:rPr>
              <w:t>Other Ties</w:t>
            </w:r>
          </w:p>
        </w:tc>
      </w:tr>
      <w:tr w:rsidR="008148E5" w:rsidRPr="008148E5" w14:paraId="21AA3B72" w14:textId="77777777" w:rsidTr="00230540">
        <w:trPr>
          <w:trHeight w:val="209"/>
          <w:jc w:val="center"/>
        </w:trPr>
        <w:tc>
          <w:tcPr>
            <w:tcW w:w="941" w:type="pct"/>
            <w:tcBorders>
              <w:top w:val="single" w:sz="6" w:space="0" w:color="auto"/>
              <w:left w:val="nil"/>
              <w:bottom w:val="nil"/>
              <w:right w:val="nil"/>
            </w:tcBorders>
          </w:tcPr>
          <w:p w14:paraId="11C3F64D"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568" w:type="pct"/>
            <w:tcBorders>
              <w:top w:val="single" w:sz="6" w:space="0" w:color="auto"/>
              <w:left w:val="nil"/>
              <w:bottom w:val="nil"/>
              <w:right w:val="nil"/>
            </w:tcBorders>
          </w:tcPr>
          <w:p w14:paraId="25CCA5F1"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w:t>
            </w:r>
          </w:p>
        </w:tc>
        <w:tc>
          <w:tcPr>
            <w:tcW w:w="496" w:type="pct"/>
            <w:tcBorders>
              <w:top w:val="single" w:sz="6" w:space="0" w:color="auto"/>
              <w:left w:val="nil"/>
              <w:bottom w:val="nil"/>
              <w:right w:val="nil"/>
            </w:tcBorders>
          </w:tcPr>
          <w:p w14:paraId="3706CA58"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(2)</w:t>
            </w:r>
          </w:p>
        </w:tc>
        <w:tc>
          <w:tcPr>
            <w:tcW w:w="483" w:type="pct"/>
            <w:tcBorders>
              <w:top w:val="single" w:sz="6" w:space="0" w:color="auto"/>
              <w:left w:val="nil"/>
              <w:bottom w:val="nil"/>
            </w:tcBorders>
          </w:tcPr>
          <w:p w14:paraId="1A8D69DD"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(3)</w:t>
            </w:r>
          </w:p>
        </w:tc>
        <w:tc>
          <w:tcPr>
            <w:tcW w:w="483" w:type="pct"/>
            <w:tcBorders>
              <w:top w:val="single" w:sz="6" w:space="0" w:color="auto"/>
              <w:left w:val="nil"/>
              <w:bottom w:val="nil"/>
              <w:right w:val="single" w:sz="4" w:space="0" w:color="auto"/>
            </w:tcBorders>
          </w:tcPr>
          <w:p w14:paraId="3E22F93C"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(4)</w:t>
            </w:r>
          </w:p>
        </w:tc>
        <w:tc>
          <w:tcPr>
            <w:tcW w:w="568" w:type="pct"/>
            <w:tcBorders>
              <w:top w:val="single" w:sz="6" w:space="0" w:color="auto"/>
              <w:left w:val="single" w:sz="4" w:space="0" w:color="auto"/>
              <w:bottom w:val="nil"/>
              <w:right w:val="nil"/>
            </w:tcBorders>
          </w:tcPr>
          <w:p w14:paraId="5EC0443E"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(5)</w:t>
            </w:r>
          </w:p>
        </w:tc>
        <w:tc>
          <w:tcPr>
            <w:tcW w:w="496" w:type="pct"/>
            <w:tcBorders>
              <w:top w:val="single" w:sz="6" w:space="0" w:color="auto"/>
              <w:left w:val="nil"/>
              <w:bottom w:val="nil"/>
              <w:right w:val="nil"/>
            </w:tcBorders>
          </w:tcPr>
          <w:p w14:paraId="1106E960"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(6)</w:t>
            </w:r>
          </w:p>
        </w:tc>
        <w:tc>
          <w:tcPr>
            <w:tcW w:w="483" w:type="pct"/>
            <w:tcBorders>
              <w:top w:val="single" w:sz="6" w:space="0" w:color="auto"/>
              <w:left w:val="nil"/>
              <w:bottom w:val="nil"/>
            </w:tcBorders>
          </w:tcPr>
          <w:p w14:paraId="5133BC19"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(7)</w:t>
            </w:r>
          </w:p>
        </w:tc>
        <w:tc>
          <w:tcPr>
            <w:tcW w:w="482" w:type="pct"/>
            <w:tcBorders>
              <w:top w:val="single" w:sz="6" w:space="0" w:color="auto"/>
              <w:left w:val="nil"/>
              <w:bottom w:val="nil"/>
            </w:tcBorders>
          </w:tcPr>
          <w:p w14:paraId="48C3FC13"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(8)</w:t>
            </w:r>
          </w:p>
        </w:tc>
      </w:tr>
      <w:tr w:rsidR="008148E5" w:rsidRPr="008148E5" w14:paraId="2B901370" w14:textId="77777777" w:rsidTr="00230540">
        <w:trPr>
          <w:trHeight w:val="222"/>
          <w:jc w:val="center"/>
        </w:trPr>
        <w:tc>
          <w:tcPr>
            <w:tcW w:w="941" w:type="pct"/>
            <w:tcBorders>
              <w:top w:val="nil"/>
              <w:left w:val="nil"/>
              <w:bottom w:val="single" w:sz="6" w:space="0" w:color="auto"/>
              <w:right w:val="nil"/>
            </w:tcBorders>
          </w:tcPr>
          <w:p w14:paraId="1AB75663"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VARIABLES</w:t>
            </w:r>
          </w:p>
        </w:tc>
        <w:tc>
          <w:tcPr>
            <w:tcW w:w="568" w:type="pct"/>
            <w:tcBorders>
              <w:top w:val="nil"/>
              <w:left w:val="nil"/>
              <w:bottom w:val="single" w:sz="6" w:space="0" w:color="auto"/>
              <w:right w:val="nil"/>
            </w:tcBorders>
          </w:tcPr>
          <w:p w14:paraId="0679E2DE" w14:textId="77777777" w:rsidR="00577F81" w:rsidRPr="008148E5" w:rsidRDefault="00577F81" w:rsidP="00230540">
            <w:pPr>
              <w:widowControl w:val="0"/>
              <w:autoSpaceDE w:val="0"/>
              <w:autoSpaceDN w:val="0"/>
              <w:adjustRightInd w:val="0"/>
              <w:spacing w:after="0" w:line="240" w:lineRule="auto"/>
              <w:rPr>
                <w:rFonts w:ascii="Times New Roman" w:hAnsi="Times New Roman"/>
                <w:i/>
                <w:iCs/>
                <w:color w:val="000000" w:themeColor="text1"/>
                <w:sz w:val="18"/>
                <w:szCs w:val="18"/>
                <w:vertAlign w:val="subscript"/>
              </w:rPr>
            </w:pPr>
            <w:r w:rsidRPr="008148E5">
              <w:rPr>
                <w:rFonts w:ascii="Times New Roman" w:hAnsi="Times New Roman"/>
                <w:i/>
                <w:iCs/>
                <w:color w:val="000000" w:themeColor="text1"/>
                <w:sz w:val="18"/>
                <w:szCs w:val="18"/>
              </w:rPr>
              <w:t>Ln(Z-score)</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496" w:type="pct"/>
            <w:tcBorders>
              <w:top w:val="nil"/>
              <w:left w:val="nil"/>
              <w:bottom w:val="single" w:sz="6" w:space="0" w:color="auto"/>
              <w:right w:val="nil"/>
            </w:tcBorders>
          </w:tcPr>
          <w:p w14:paraId="0D011C65"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ROA/SD</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483" w:type="pct"/>
            <w:tcBorders>
              <w:top w:val="nil"/>
              <w:left w:val="nil"/>
              <w:bottom w:val="single" w:sz="6" w:space="0" w:color="auto"/>
            </w:tcBorders>
          </w:tcPr>
          <w:p w14:paraId="7EAAF593"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proofErr w:type="spellStart"/>
            <w:r w:rsidRPr="008148E5">
              <w:rPr>
                <w:rFonts w:ascii="Times New Roman" w:hAnsi="Times New Roman"/>
                <w:i/>
                <w:iCs/>
                <w:color w:val="000000" w:themeColor="text1"/>
                <w:sz w:val="18"/>
                <w:szCs w:val="18"/>
              </w:rPr>
              <w:t>LnQ</w:t>
            </w:r>
            <w:proofErr w:type="spellEnd"/>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483" w:type="pct"/>
            <w:tcBorders>
              <w:top w:val="nil"/>
              <w:left w:val="nil"/>
              <w:bottom w:val="single" w:sz="6" w:space="0" w:color="auto"/>
              <w:right w:val="single" w:sz="4" w:space="0" w:color="auto"/>
            </w:tcBorders>
          </w:tcPr>
          <w:p w14:paraId="7F9C1304"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ROA</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568" w:type="pct"/>
            <w:tcBorders>
              <w:top w:val="nil"/>
              <w:left w:val="single" w:sz="4" w:space="0" w:color="auto"/>
              <w:bottom w:val="single" w:sz="6" w:space="0" w:color="auto"/>
              <w:right w:val="nil"/>
            </w:tcBorders>
          </w:tcPr>
          <w:p w14:paraId="21928228"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vertAlign w:val="subscript"/>
              </w:rPr>
            </w:pPr>
            <w:r w:rsidRPr="008148E5">
              <w:rPr>
                <w:rFonts w:ascii="Times New Roman" w:hAnsi="Times New Roman"/>
                <w:i/>
                <w:iCs/>
                <w:color w:val="000000" w:themeColor="text1"/>
                <w:sz w:val="18"/>
                <w:szCs w:val="18"/>
              </w:rPr>
              <w:t>Ln(Z-score)</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496" w:type="pct"/>
            <w:tcBorders>
              <w:top w:val="nil"/>
              <w:left w:val="nil"/>
              <w:bottom w:val="single" w:sz="6" w:space="0" w:color="auto"/>
              <w:right w:val="nil"/>
            </w:tcBorders>
          </w:tcPr>
          <w:p w14:paraId="0C97FC32"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ROA/SD</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483" w:type="pct"/>
            <w:tcBorders>
              <w:top w:val="nil"/>
              <w:left w:val="nil"/>
              <w:bottom w:val="single" w:sz="6" w:space="0" w:color="auto"/>
            </w:tcBorders>
          </w:tcPr>
          <w:p w14:paraId="3DB2BE77"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proofErr w:type="spellStart"/>
            <w:r w:rsidRPr="008148E5">
              <w:rPr>
                <w:rFonts w:ascii="Times New Roman" w:hAnsi="Times New Roman"/>
                <w:i/>
                <w:iCs/>
                <w:color w:val="000000" w:themeColor="text1"/>
                <w:sz w:val="18"/>
                <w:szCs w:val="18"/>
              </w:rPr>
              <w:t>LnQ</w:t>
            </w:r>
            <w:proofErr w:type="spellEnd"/>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482" w:type="pct"/>
            <w:tcBorders>
              <w:top w:val="nil"/>
              <w:left w:val="nil"/>
              <w:bottom w:val="single" w:sz="6" w:space="0" w:color="auto"/>
            </w:tcBorders>
          </w:tcPr>
          <w:p w14:paraId="0D41ACD5"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ROA</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r>
      <w:tr w:rsidR="008148E5" w:rsidRPr="008148E5" w14:paraId="61099B6C" w14:textId="77777777" w:rsidTr="00230540">
        <w:trPr>
          <w:trHeight w:val="209"/>
          <w:jc w:val="center"/>
        </w:trPr>
        <w:tc>
          <w:tcPr>
            <w:tcW w:w="941" w:type="pct"/>
            <w:tcBorders>
              <w:top w:val="nil"/>
              <w:left w:val="nil"/>
              <w:bottom w:val="nil"/>
              <w:right w:val="nil"/>
            </w:tcBorders>
          </w:tcPr>
          <w:p w14:paraId="51468208"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Education Tie Breadth</w:t>
            </w:r>
          </w:p>
        </w:tc>
        <w:tc>
          <w:tcPr>
            <w:tcW w:w="568" w:type="pct"/>
            <w:tcBorders>
              <w:top w:val="nil"/>
              <w:left w:val="nil"/>
              <w:bottom w:val="nil"/>
              <w:right w:val="nil"/>
            </w:tcBorders>
          </w:tcPr>
          <w:p w14:paraId="18F75EA6"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-2.446*</w:t>
            </w:r>
          </w:p>
        </w:tc>
        <w:tc>
          <w:tcPr>
            <w:tcW w:w="496" w:type="pct"/>
            <w:tcBorders>
              <w:top w:val="nil"/>
              <w:left w:val="nil"/>
              <w:bottom w:val="nil"/>
              <w:right w:val="nil"/>
            </w:tcBorders>
          </w:tcPr>
          <w:p w14:paraId="64F6D5CD"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-0.812</w:t>
            </w:r>
          </w:p>
        </w:tc>
        <w:tc>
          <w:tcPr>
            <w:tcW w:w="483" w:type="pct"/>
            <w:tcBorders>
              <w:top w:val="nil"/>
              <w:left w:val="nil"/>
              <w:bottom w:val="nil"/>
            </w:tcBorders>
          </w:tcPr>
          <w:p w14:paraId="6C750EF5"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0.588</w:t>
            </w:r>
          </w:p>
        </w:tc>
        <w:tc>
          <w:tcPr>
            <w:tcW w:w="483" w:type="pct"/>
            <w:tcBorders>
              <w:top w:val="nil"/>
              <w:left w:val="nil"/>
              <w:bottom w:val="nil"/>
              <w:right w:val="single" w:sz="4" w:space="0" w:color="auto"/>
            </w:tcBorders>
          </w:tcPr>
          <w:p w14:paraId="61CBC603"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0.113</w:t>
            </w:r>
          </w:p>
        </w:tc>
        <w:tc>
          <w:tcPr>
            <w:tcW w:w="568" w:type="pct"/>
            <w:tcBorders>
              <w:top w:val="nil"/>
              <w:left w:val="single" w:sz="4" w:space="0" w:color="auto"/>
              <w:bottom w:val="nil"/>
              <w:right w:val="nil"/>
            </w:tcBorders>
          </w:tcPr>
          <w:p w14:paraId="6178486A"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96" w:type="pct"/>
            <w:tcBorders>
              <w:top w:val="nil"/>
              <w:left w:val="nil"/>
              <w:bottom w:val="nil"/>
              <w:right w:val="nil"/>
            </w:tcBorders>
          </w:tcPr>
          <w:p w14:paraId="5E7EF6DA"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83" w:type="pct"/>
            <w:tcBorders>
              <w:top w:val="nil"/>
              <w:left w:val="nil"/>
              <w:bottom w:val="nil"/>
            </w:tcBorders>
          </w:tcPr>
          <w:p w14:paraId="47D0FC0F"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82" w:type="pct"/>
            <w:tcBorders>
              <w:top w:val="nil"/>
              <w:left w:val="nil"/>
              <w:bottom w:val="nil"/>
            </w:tcBorders>
          </w:tcPr>
          <w:p w14:paraId="3762B6BF"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p>
        </w:tc>
      </w:tr>
      <w:tr w:rsidR="008148E5" w:rsidRPr="008148E5" w14:paraId="17C9D81F" w14:textId="77777777" w:rsidTr="00230540">
        <w:trPr>
          <w:trHeight w:val="209"/>
          <w:jc w:val="center"/>
        </w:trPr>
        <w:tc>
          <w:tcPr>
            <w:tcW w:w="941" w:type="pct"/>
            <w:tcBorders>
              <w:top w:val="nil"/>
              <w:left w:val="nil"/>
              <w:bottom w:val="nil"/>
              <w:right w:val="nil"/>
            </w:tcBorders>
          </w:tcPr>
          <w:p w14:paraId="489C5680"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568" w:type="pct"/>
            <w:tcBorders>
              <w:top w:val="nil"/>
              <w:left w:val="nil"/>
              <w:bottom w:val="nil"/>
              <w:right w:val="nil"/>
            </w:tcBorders>
          </w:tcPr>
          <w:p w14:paraId="30AF454B"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(0.077)</w:t>
            </w:r>
          </w:p>
        </w:tc>
        <w:tc>
          <w:tcPr>
            <w:tcW w:w="496" w:type="pct"/>
            <w:tcBorders>
              <w:top w:val="nil"/>
              <w:left w:val="nil"/>
              <w:bottom w:val="nil"/>
              <w:right w:val="nil"/>
            </w:tcBorders>
          </w:tcPr>
          <w:p w14:paraId="4F020B16"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(0.638)</w:t>
            </w:r>
          </w:p>
        </w:tc>
        <w:tc>
          <w:tcPr>
            <w:tcW w:w="483" w:type="pct"/>
            <w:tcBorders>
              <w:top w:val="nil"/>
              <w:left w:val="nil"/>
              <w:bottom w:val="nil"/>
            </w:tcBorders>
          </w:tcPr>
          <w:p w14:paraId="1C7037B7"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(0.281)</w:t>
            </w:r>
          </w:p>
        </w:tc>
        <w:tc>
          <w:tcPr>
            <w:tcW w:w="483" w:type="pct"/>
            <w:tcBorders>
              <w:top w:val="nil"/>
              <w:left w:val="nil"/>
              <w:bottom w:val="nil"/>
              <w:right w:val="single" w:sz="4" w:space="0" w:color="auto"/>
            </w:tcBorders>
          </w:tcPr>
          <w:p w14:paraId="18163077"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(0.243)</w:t>
            </w:r>
          </w:p>
        </w:tc>
        <w:tc>
          <w:tcPr>
            <w:tcW w:w="568" w:type="pct"/>
            <w:tcBorders>
              <w:top w:val="nil"/>
              <w:left w:val="single" w:sz="4" w:space="0" w:color="auto"/>
              <w:bottom w:val="nil"/>
              <w:right w:val="nil"/>
            </w:tcBorders>
          </w:tcPr>
          <w:p w14:paraId="264DF590"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96" w:type="pct"/>
            <w:tcBorders>
              <w:top w:val="nil"/>
              <w:left w:val="nil"/>
              <w:bottom w:val="nil"/>
              <w:right w:val="nil"/>
            </w:tcBorders>
          </w:tcPr>
          <w:p w14:paraId="17D24EDC"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83" w:type="pct"/>
            <w:tcBorders>
              <w:top w:val="nil"/>
              <w:left w:val="nil"/>
              <w:bottom w:val="nil"/>
            </w:tcBorders>
          </w:tcPr>
          <w:p w14:paraId="7A281493"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82" w:type="pct"/>
            <w:tcBorders>
              <w:top w:val="nil"/>
              <w:left w:val="nil"/>
              <w:bottom w:val="nil"/>
            </w:tcBorders>
          </w:tcPr>
          <w:p w14:paraId="6EAA569E"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p>
        </w:tc>
      </w:tr>
      <w:tr w:rsidR="008148E5" w:rsidRPr="008148E5" w14:paraId="0483EBC6" w14:textId="77777777" w:rsidTr="00230540">
        <w:trPr>
          <w:trHeight w:val="209"/>
          <w:jc w:val="center"/>
        </w:trPr>
        <w:tc>
          <w:tcPr>
            <w:tcW w:w="941" w:type="pct"/>
            <w:tcBorders>
              <w:top w:val="nil"/>
              <w:left w:val="nil"/>
              <w:bottom w:val="nil"/>
              <w:right w:val="nil"/>
            </w:tcBorders>
          </w:tcPr>
          <w:p w14:paraId="3574E651"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Other Tie Breadth</w:t>
            </w:r>
          </w:p>
        </w:tc>
        <w:tc>
          <w:tcPr>
            <w:tcW w:w="568" w:type="pct"/>
            <w:tcBorders>
              <w:top w:val="nil"/>
              <w:left w:val="nil"/>
              <w:bottom w:val="nil"/>
              <w:right w:val="nil"/>
            </w:tcBorders>
          </w:tcPr>
          <w:p w14:paraId="60B48F16"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96" w:type="pct"/>
            <w:tcBorders>
              <w:top w:val="nil"/>
              <w:left w:val="nil"/>
              <w:bottom w:val="nil"/>
              <w:right w:val="nil"/>
            </w:tcBorders>
          </w:tcPr>
          <w:p w14:paraId="09E21AC8"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83" w:type="pct"/>
            <w:tcBorders>
              <w:top w:val="nil"/>
              <w:left w:val="nil"/>
              <w:bottom w:val="nil"/>
            </w:tcBorders>
          </w:tcPr>
          <w:p w14:paraId="422A31B0"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83" w:type="pct"/>
            <w:tcBorders>
              <w:top w:val="nil"/>
              <w:left w:val="nil"/>
              <w:bottom w:val="nil"/>
              <w:right w:val="single" w:sz="4" w:space="0" w:color="auto"/>
            </w:tcBorders>
          </w:tcPr>
          <w:p w14:paraId="67C10E44"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568" w:type="pct"/>
            <w:tcBorders>
              <w:top w:val="nil"/>
              <w:left w:val="single" w:sz="4" w:space="0" w:color="auto"/>
              <w:bottom w:val="nil"/>
              <w:right w:val="nil"/>
            </w:tcBorders>
          </w:tcPr>
          <w:p w14:paraId="744D4508"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0.573</w:t>
            </w:r>
          </w:p>
        </w:tc>
        <w:tc>
          <w:tcPr>
            <w:tcW w:w="496" w:type="pct"/>
            <w:tcBorders>
              <w:top w:val="nil"/>
              <w:left w:val="nil"/>
              <w:bottom w:val="nil"/>
              <w:right w:val="nil"/>
            </w:tcBorders>
          </w:tcPr>
          <w:p w14:paraId="535E272F"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2.944**</w:t>
            </w:r>
          </w:p>
        </w:tc>
        <w:tc>
          <w:tcPr>
            <w:tcW w:w="483" w:type="pct"/>
            <w:tcBorders>
              <w:top w:val="nil"/>
              <w:left w:val="nil"/>
              <w:bottom w:val="nil"/>
            </w:tcBorders>
          </w:tcPr>
          <w:p w14:paraId="5E1229D6"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0.186</w:t>
            </w:r>
          </w:p>
        </w:tc>
        <w:tc>
          <w:tcPr>
            <w:tcW w:w="482" w:type="pct"/>
            <w:tcBorders>
              <w:top w:val="nil"/>
              <w:left w:val="nil"/>
              <w:bottom w:val="nil"/>
            </w:tcBorders>
          </w:tcPr>
          <w:p w14:paraId="79DBE8EE"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-0.007</w:t>
            </w:r>
          </w:p>
        </w:tc>
      </w:tr>
      <w:tr w:rsidR="008148E5" w:rsidRPr="008148E5" w14:paraId="1E710BFA" w14:textId="77777777" w:rsidTr="00230540">
        <w:trPr>
          <w:trHeight w:val="222"/>
          <w:jc w:val="center"/>
        </w:trPr>
        <w:tc>
          <w:tcPr>
            <w:tcW w:w="941" w:type="pct"/>
            <w:tcBorders>
              <w:top w:val="nil"/>
              <w:left w:val="nil"/>
              <w:bottom w:val="nil"/>
              <w:right w:val="nil"/>
            </w:tcBorders>
          </w:tcPr>
          <w:p w14:paraId="53F8C167"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568" w:type="pct"/>
            <w:tcBorders>
              <w:top w:val="nil"/>
              <w:left w:val="nil"/>
              <w:bottom w:val="nil"/>
              <w:right w:val="nil"/>
            </w:tcBorders>
          </w:tcPr>
          <w:p w14:paraId="09206849"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96" w:type="pct"/>
            <w:tcBorders>
              <w:top w:val="nil"/>
              <w:left w:val="nil"/>
              <w:bottom w:val="nil"/>
              <w:right w:val="nil"/>
            </w:tcBorders>
          </w:tcPr>
          <w:p w14:paraId="3B4D6028"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83" w:type="pct"/>
            <w:tcBorders>
              <w:top w:val="nil"/>
              <w:left w:val="nil"/>
              <w:bottom w:val="nil"/>
            </w:tcBorders>
          </w:tcPr>
          <w:p w14:paraId="226EBBBF"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483" w:type="pct"/>
            <w:tcBorders>
              <w:top w:val="nil"/>
              <w:left w:val="nil"/>
              <w:bottom w:val="nil"/>
              <w:right w:val="single" w:sz="4" w:space="0" w:color="auto"/>
            </w:tcBorders>
          </w:tcPr>
          <w:p w14:paraId="0D25405E"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568" w:type="pct"/>
            <w:tcBorders>
              <w:top w:val="nil"/>
              <w:left w:val="single" w:sz="4" w:space="0" w:color="auto"/>
              <w:bottom w:val="nil"/>
              <w:right w:val="nil"/>
            </w:tcBorders>
          </w:tcPr>
          <w:p w14:paraId="69230F8B"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(0.124)</w:t>
            </w:r>
          </w:p>
        </w:tc>
        <w:tc>
          <w:tcPr>
            <w:tcW w:w="496" w:type="pct"/>
            <w:tcBorders>
              <w:top w:val="nil"/>
              <w:left w:val="nil"/>
              <w:bottom w:val="nil"/>
              <w:right w:val="nil"/>
            </w:tcBorders>
          </w:tcPr>
          <w:p w14:paraId="01182696"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(0.017)</w:t>
            </w:r>
          </w:p>
        </w:tc>
        <w:tc>
          <w:tcPr>
            <w:tcW w:w="483" w:type="pct"/>
            <w:tcBorders>
              <w:top w:val="nil"/>
              <w:left w:val="nil"/>
              <w:bottom w:val="nil"/>
            </w:tcBorders>
          </w:tcPr>
          <w:p w14:paraId="168CE8DD"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(0.526)</w:t>
            </w:r>
          </w:p>
        </w:tc>
        <w:tc>
          <w:tcPr>
            <w:tcW w:w="482" w:type="pct"/>
            <w:tcBorders>
              <w:top w:val="nil"/>
              <w:left w:val="nil"/>
              <w:bottom w:val="nil"/>
            </w:tcBorders>
          </w:tcPr>
          <w:p w14:paraId="36CE2BBF"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(0.881)</w:t>
            </w:r>
          </w:p>
        </w:tc>
      </w:tr>
      <w:tr w:rsidR="008148E5" w:rsidRPr="008148E5" w14:paraId="51400307" w14:textId="77777777" w:rsidTr="00230540">
        <w:trPr>
          <w:trHeight w:val="222"/>
          <w:jc w:val="center"/>
        </w:trPr>
        <w:tc>
          <w:tcPr>
            <w:tcW w:w="941" w:type="pct"/>
            <w:tcBorders>
              <w:top w:val="nil"/>
              <w:left w:val="nil"/>
              <w:bottom w:val="nil"/>
              <w:right w:val="nil"/>
            </w:tcBorders>
          </w:tcPr>
          <w:p w14:paraId="71E53FD9"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Controls</w:t>
            </w:r>
          </w:p>
        </w:tc>
        <w:tc>
          <w:tcPr>
            <w:tcW w:w="568" w:type="pct"/>
            <w:tcBorders>
              <w:top w:val="nil"/>
              <w:left w:val="nil"/>
              <w:bottom w:val="nil"/>
              <w:right w:val="nil"/>
            </w:tcBorders>
          </w:tcPr>
          <w:p w14:paraId="02CF535C"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96" w:type="pct"/>
            <w:tcBorders>
              <w:top w:val="nil"/>
              <w:left w:val="nil"/>
              <w:bottom w:val="nil"/>
              <w:right w:val="nil"/>
            </w:tcBorders>
          </w:tcPr>
          <w:p w14:paraId="66BD96B5"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83" w:type="pct"/>
            <w:tcBorders>
              <w:top w:val="nil"/>
              <w:left w:val="nil"/>
              <w:bottom w:val="nil"/>
            </w:tcBorders>
          </w:tcPr>
          <w:p w14:paraId="124B96FE"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83" w:type="pct"/>
            <w:tcBorders>
              <w:top w:val="nil"/>
              <w:left w:val="nil"/>
              <w:bottom w:val="nil"/>
              <w:right w:val="single" w:sz="4" w:space="0" w:color="auto"/>
            </w:tcBorders>
          </w:tcPr>
          <w:p w14:paraId="78EC54B4"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568" w:type="pct"/>
            <w:tcBorders>
              <w:top w:val="nil"/>
              <w:left w:val="single" w:sz="4" w:space="0" w:color="auto"/>
              <w:bottom w:val="nil"/>
              <w:right w:val="nil"/>
            </w:tcBorders>
          </w:tcPr>
          <w:p w14:paraId="1D7A73B4"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96" w:type="pct"/>
            <w:tcBorders>
              <w:top w:val="nil"/>
              <w:left w:val="nil"/>
              <w:bottom w:val="nil"/>
              <w:right w:val="nil"/>
            </w:tcBorders>
          </w:tcPr>
          <w:p w14:paraId="7DB59308"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83" w:type="pct"/>
            <w:tcBorders>
              <w:top w:val="nil"/>
              <w:left w:val="nil"/>
              <w:bottom w:val="nil"/>
            </w:tcBorders>
          </w:tcPr>
          <w:p w14:paraId="39D6A785"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82" w:type="pct"/>
            <w:tcBorders>
              <w:top w:val="nil"/>
              <w:left w:val="nil"/>
              <w:bottom w:val="nil"/>
            </w:tcBorders>
          </w:tcPr>
          <w:p w14:paraId="7AE57ED7"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Yes</w:t>
            </w:r>
          </w:p>
        </w:tc>
      </w:tr>
      <w:tr w:rsidR="008148E5" w:rsidRPr="008148E5" w14:paraId="538A2214" w14:textId="77777777" w:rsidTr="00230540">
        <w:trPr>
          <w:trHeight w:val="209"/>
          <w:jc w:val="center"/>
        </w:trPr>
        <w:tc>
          <w:tcPr>
            <w:tcW w:w="941" w:type="pct"/>
            <w:tcBorders>
              <w:top w:val="nil"/>
              <w:left w:val="nil"/>
              <w:bottom w:val="nil"/>
              <w:right w:val="nil"/>
            </w:tcBorders>
          </w:tcPr>
          <w:p w14:paraId="1FC10660"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Year dummies</w:t>
            </w:r>
          </w:p>
        </w:tc>
        <w:tc>
          <w:tcPr>
            <w:tcW w:w="568" w:type="pct"/>
            <w:tcBorders>
              <w:top w:val="nil"/>
              <w:left w:val="nil"/>
              <w:bottom w:val="nil"/>
              <w:right w:val="nil"/>
            </w:tcBorders>
          </w:tcPr>
          <w:p w14:paraId="4B1E5AC1"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96" w:type="pct"/>
            <w:tcBorders>
              <w:top w:val="nil"/>
              <w:left w:val="nil"/>
              <w:bottom w:val="nil"/>
              <w:right w:val="nil"/>
            </w:tcBorders>
          </w:tcPr>
          <w:p w14:paraId="668C7BB2"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83" w:type="pct"/>
            <w:tcBorders>
              <w:top w:val="nil"/>
              <w:left w:val="nil"/>
              <w:bottom w:val="nil"/>
            </w:tcBorders>
          </w:tcPr>
          <w:p w14:paraId="367256D9"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83" w:type="pct"/>
            <w:tcBorders>
              <w:top w:val="nil"/>
              <w:left w:val="nil"/>
              <w:bottom w:val="nil"/>
              <w:right w:val="single" w:sz="4" w:space="0" w:color="auto"/>
            </w:tcBorders>
          </w:tcPr>
          <w:p w14:paraId="5B7A8DFC"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568" w:type="pct"/>
            <w:tcBorders>
              <w:top w:val="nil"/>
              <w:left w:val="single" w:sz="4" w:space="0" w:color="auto"/>
              <w:bottom w:val="nil"/>
              <w:right w:val="nil"/>
            </w:tcBorders>
          </w:tcPr>
          <w:p w14:paraId="07A5DD82"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96" w:type="pct"/>
            <w:tcBorders>
              <w:top w:val="nil"/>
              <w:left w:val="nil"/>
              <w:bottom w:val="nil"/>
              <w:right w:val="nil"/>
            </w:tcBorders>
          </w:tcPr>
          <w:p w14:paraId="012F795B"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83" w:type="pct"/>
            <w:tcBorders>
              <w:top w:val="nil"/>
              <w:left w:val="nil"/>
              <w:bottom w:val="nil"/>
            </w:tcBorders>
          </w:tcPr>
          <w:p w14:paraId="154F4338"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82" w:type="pct"/>
            <w:tcBorders>
              <w:top w:val="nil"/>
              <w:left w:val="nil"/>
              <w:bottom w:val="nil"/>
            </w:tcBorders>
          </w:tcPr>
          <w:p w14:paraId="1CD286CD"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Yes</w:t>
            </w:r>
          </w:p>
        </w:tc>
      </w:tr>
      <w:tr w:rsidR="008148E5" w:rsidRPr="008148E5" w14:paraId="13C85E29" w14:textId="77777777" w:rsidTr="00230540">
        <w:trPr>
          <w:trHeight w:val="209"/>
          <w:jc w:val="center"/>
        </w:trPr>
        <w:tc>
          <w:tcPr>
            <w:tcW w:w="941" w:type="pct"/>
            <w:tcBorders>
              <w:top w:val="nil"/>
              <w:left w:val="nil"/>
              <w:bottom w:val="nil"/>
              <w:right w:val="nil"/>
            </w:tcBorders>
          </w:tcPr>
          <w:p w14:paraId="754A32EA"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Constant</w:t>
            </w:r>
          </w:p>
        </w:tc>
        <w:tc>
          <w:tcPr>
            <w:tcW w:w="568" w:type="pct"/>
            <w:tcBorders>
              <w:top w:val="nil"/>
              <w:left w:val="nil"/>
              <w:bottom w:val="nil"/>
              <w:right w:val="nil"/>
            </w:tcBorders>
          </w:tcPr>
          <w:p w14:paraId="3A9034D8"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0.315</w:t>
            </w:r>
          </w:p>
        </w:tc>
        <w:tc>
          <w:tcPr>
            <w:tcW w:w="496" w:type="pct"/>
            <w:tcBorders>
              <w:top w:val="nil"/>
              <w:left w:val="nil"/>
              <w:bottom w:val="nil"/>
              <w:right w:val="nil"/>
            </w:tcBorders>
          </w:tcPr>
          <w:p w14:paraId="4948036E"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3.562***</w:t>
            </w:r>
          </w:p>
        </w:tc>
        <w:tc>
          <w:tcPr>
            <w:tcW w:w="483" w:type="pct"/>
            <w:tcBorders>
              <w:top w:val="nil"/>
              <w:left w:val="nil"/>
              <w:bottom w:val="nil"/>
            </w:tcBorders>
          </w:tcPr>
          <w:p w14:paraId="6AB87F4E"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-0.037</w:t>
            </w:r>
          </w:p>
        </w:tc>
        <w:tc>
          <w:tcPr>
            <w:tcW w:w="483" w:type="pct"/>
            <w:tcBorders>
              <w:top w:val="nil"/>
              <w:left w:val="nil"/>
              <w:bottom w:val="nil"/>
              <w:right w:val="single" w:sz="4" w:space="0" w:color="auto"/>
            </w:tcBorders>
          </w:tcPr>
          <w:p w14:paraId="42F8C633"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-0.065</w:t>
            </w:r>
          </w:p>
        </w:tc>
        <w:tc>
          <w:tcPr>
            <w:tcW w:w="568" w:type="pct"/>
            <w:tcBorders>
              <w:top w:val="nil"/>
              <w:left w:val="single" w:sz="4" w:space="0" w:color="auto"/>
              <w:bottom w:val="nil"/>
              <w:right w:val="nil"/>
            </w:tcBorders>
          </w:tcPr>
          <w:p w14:paraId="5CD87DD3"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0.324</w:t>
            </w:r>
          </w:p>
        </w:tc>
        <w:tc>
          <w:tcPr>
            <w:tcW w:w="496" w:type="pct"/>
            <w:tcBorders>
              <w:top w:val="nil"/>
              <w:left w:val="nil"/>
              <w:bottom w:val="nil"/>
              <w:right w:val="nil"/>
            </w:tcBorders>
          </w:tcPr>
          <w:p w14:paraId="785FE5AF"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3.666***</w:t>
            </w:r>
          </w:p>
        </w:tc>
        <w:tc>
          <w:tcPr>
            <w:tcW w:w="483" w:type="pct"/>
            <w:tcBorders>
              <w:top w:val="nil"/>
              <w:left w:val="nil"/>
              <w:bottom w:val="nil"/>
            </w:tcBorders>
          </w:tcPr>
          <w:p w14:paraId="11FB6935"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-0.027</w:t>
            </w:r>
          </w:p>
        </w:tc>
        <w:tc>
          <w:tcPr>
            <w:tcW w:w="482" w:type="pct"/>
            <w:tcBorders>
              <w:top w:val="nil"/>
              <w:left w:val="nil"/>
              <w:bottom w:val="nil"/>
            </w:tcBorders>
          </w:tcPr>
          <w:p w14:paraId="74FFC8D4"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-0.064</w:t>
            </w:r>
          </w:p>
        </w:tc>
      </w:tr>
      <w:tr w:rsidR="008148E5" w:rsidRPr="008148E5" w14:paraId="1B2AF586" w14:textId="77777777" w:rsidTr="00230540">
        <w:trPr>
          <w:trHeight w:val="209"/>
          <w:jc w:val="center"/>
        </w:trPr>
        <w:tc>
          <w:tcPr>
            <w:tcW w:w="941" w:type="pct"/>
            <w:tcBorders>
              <w:top w:val="nil"/>
              <w:left w:val="nil"/>
              <w:bottom w:val="nil"/>
              <w:right w:val="nil"/>
            </w:tcBorders>
          </w:tcPr>
          <w:p w14:paraId="08D1092A"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p>
        </w:tc>
        <w:tc>
          <w:tcPr>
            <w:tcW w:w="568" w:type="pct"/>
            <w:tcBorders>
              <w:top w:val="nil"/>
              <w:left w:val="nil"/>
              <w:bottom w:val="nil"/>
              <w:right w:val="nil"/>
            </w:tcBorders>
          </w:tcPr>
          <w:p w14:paraId="5659418F"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(0.142)</w:t>
            </w:r>
          </w:p>
        </w:tc>
        <w:tc>
          <w:tcPr>
            <w:tcW w:w="496" w:type="pct"/>
            <w:tcBorders>
              <w:top w:val="nil"/>
              <w:left w:val="nil"/>
              <w:bottom w:val="nil"/>
              <w:right w:val="nil"/>
            </w:tcBorders>
          </w:tcPr>
          <w:p w14:paraId="3934F8B8"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83" w:type="pct"/>
            <w:tcBorders>
              <w:top w:val="nil"/>
              <w:left w:val="nil"/>
              <w:bottom w:val="nil"/>
            </w:tcBorders>
          </w:tcPr>
          <w:p w14:paraId="403688A7"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(0.826)</w:t>
            </w:r>
          </w:p>
        </w:tc>
        <w:tc>
          <w:tcPr>
            <w:tcW w:w="483" w:type="pct"/>
            <w:tcBorders>
              <w:top w:val="nil"/>
              <w:left w:val="nil"/>
              <w:bottom w:val="nil"/>
              <w:right w:val="single" w:sz="4" w:space="0" w:color="auto"/>
            </w:tcBorders>
          </w:tcPr>
          <w:p w14:paraId="07255865"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(0.271)</w:t>
            </w:r>
          </w:p>
        </w:tc>
        <w:tc>
          <w:tcPr>
            <w:tcW w:w="568" w:type="pct"/>
            <w:tcBorders>
              <w:top w:val="nil"/>
              <w:left w:val="single" w:sz="4" w:space="0" w:color="auto"/>
              <w:bottom w:val="nil"/>
              <w:right w:val="nil"/>
            </w:tcBorders>
          </w:tcPr>
          <w:p w14:paraId="3EBCD97B"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(0.133)</w:t>
            </w:r>
          </w:p>
        </w:tc>
        <w:tc>
          <w:tcPr>
            <w:tcW w:w="496" w:type="pct"/>
            <w:tcBorders>
              <w:top w:val="nil"/>
              <w:left w:val="nil"/>
              <w:bottom w:val="nil"/>
              <w:right w:val="nil"/>
            </w:tcBorders>
          </w:tcPr>
          <w:p w14:paraId="6DF025C3"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83" w:type="pct"/>
            <w:tcBorders>
              <w:top w:val="nil"/>
              <w:left w:val="nil"/>
              <w:bottom w:val="nil"/>
            </w:tcBorders>
          </w:tcPr>
          <w:p w14:paraId="30E5A120"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(0.872)</w:t>
            </w:r>
          </w:p>
        </w:tc>
        <w:tc>
          <w:tcPr>
            <w:tcW w:w="482" w:type="pct"/>
            <w:tcBorders>
              <w:top w:val="nil"/>
              <w:left w:val="nil"/>
              <w:bottom w:val="nil"/>
            </w:tcBorders>
          </w:tcPr>
          <w:p w14:paraId="7463290E"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(0.277)</w:t>
            </w:r>
          </w:p>
        </w:tc>
      </w:tr>
      <w:tr w:rsidR="008148E5" w:rsidRPr="008148E5" w14:paraId="167977AA" w14:textId="77777777" w:rsidTr="00230540">
        <w:trPr>
          <w:trHeight w:val="209"/>
          <w:jc w:val="center"/>
        </w:trPr>
        <w:tc>
          <w:tcPr>
            <w:tcW w:w="941" w:type="pct"/>
            <w:tcBorders>
              <w:top w:val="nil"/>
              <w:left w:val="nil"/>
              <w:bottom w:val="nil"/>
              <w:right w:val="nil"/>
            </w:tcBorders>
          </w:tcPr>
          <w:p w14:paraId="5A19DDD6"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Observations</w:t>
            </w:r>
          </w:p>
        </w:tc>
        <w:tc>
          <w:tcPr>
            <w:tcW w:w="568" w:type="pct"/>
            <w:tcBorders>
              <w:top w:val="nil"/>
              <w:left w:val="nil"/>
              <w:bottom w:val="nil"/>
              <w:right w:val="nil"/>
            </w:tcBorders>
          </w:tcPr>
          <w:p w14:paraId="2D603183"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496" w:type="pct"/>
            <w:tcBorders>
              <w:top w:val="nil"/>
              <w:left w:val="nil"/>
              <w:bottom w:val="nil"/>
              <w:right w:val="nil"/>
            </w:tcBorders>
          </w:tcPr>
          <w:p w14:paraId="5E582F1A"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483" w:type="pct"/>
            <w:tcBorders>
              <w:top w:val="nil"/>
              <w:left w:val="nil"/>
              <w:bottom w:val="nil"/>
            </w:tcBorders>
          </w:tcPr>
          <w:p w14:paraId="7813E158"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483" w:type="pct"/>
            <w:tcBorders>
              <w:top w:val="nil"/>
              <w:left w:val="nil"/>
              <w:bottom w:val="nil"/>
              <w:right w:val="single" w:sz="4" w:space="0" w:color="auto"/>
            </w:tcBorders>
          </w:tcPr>
          <w:p w14:paraId="2DB8D233"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568" w:type="pct"/>
            <w:tcBorders>
              <w:top w:val="nil"/>
              <w:left w:val="single" w:sz="4" w:space="0" w:color="auto"/>
              <w:bottom w:val="nil"/>
              <w:right w:val="nil"/>
            </w:tcBorders>
          </w:tcPr>
          <w:p w14:paraId="2664B14A"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496" w:type="pct"/>
            <w:tcBorders>
              <w:top w:val="nil"/>
              <w:left w:val="nil"/>
              <w:bottom w:val="nil"/>
              <w:right w:val="nil"/>
            </w:tcBorders>
          </w:tcPr>
          <w:p w14:paraId="7FF237A6"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483" w:type="pct"/>
            <w:tcBorders>
              <w:top w:val="nil"/>
              <w:left w:val="nil"/>
              <w:bottom w:val="nil"/>
            </w:tcBorders>
          </w:tcPr>
          <w:p w14:paraId="0A4DDE5C"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482" w:type="pct"/>
            <w:tcBorders>
              <w:top w:val="nil"/>
              <w:left w:val="nil"/>
              <w:bottom w:val="nil"/>
            </w:tcBorders>
          </w:tcPr>
          <w:p w14:paraId="6858170F"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r>
      <w:tr w:rsidR="008148E5" w:rsidRPr="008148E5" w14:paraId="3A6580DF" w14:textId="77777777" w:rsidTr="00230540">
        <w:tblPrEx>
          <w:tblBorders>
            <w:bottom w:val="single" w:sz="6" w:space="0" w:color="auto"/>
          </w:tblBorders>
        </w:tblPrEx>
        <w:trPr>
          <w:trHeight w:val="222"/>
          <w:jc w:val="center"/>
        </w:trPr>
        <w:tc>
          <w:tcPr>
            <w:tcW w:w="941" w:type="pct"/>
            <w:tcBorders>
              <w:top w:val="nil"/>
              <w:left w:val="nil"/>
              <w:bottom w:val="nil"/>
              <w:right w:val="nil"/>
            </w:tcBorders>
          </w:tcPr>
          <w:p w14:paraId="4CF066BC"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R-squared</w:t>
            </w:r>
          </w:p>
        </w:tc>
        <w:tc>
          <w:tcPr>
            <w:tcW w:w="568" w:type="pct"/>
            <w:tcBorders>
              <w:top w:val="nil"/>
              <w:left w:val="nil"/>
              <w:bottom w:val="nil"/>
              <w:right w:val="nil"/>
            </w:tcBorders>
          </w:tcPr>
          <w:p w14:paraId="3DA21A0E"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0.128</w:t>
            </w:r>
          </w:p>
        </w:tc>
        <w:tc>
          <w:tcPr>
            <w:tcW w:w="496" w:type="pct"/>
            <w:tcBorders>
              <w:top w:val="nil"/>
              <w:left w:val="nil"/>
              <w:bottom w:val="nil"/>
              <w:right w:val="nil"/>
            </w:tcBorders>
          </w:tcPr>
          <w:p w14:paraId="0ECE6A2C"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0.126</w:t>
            </w:r>
          </w:p>
        </w:tc>
        <w:tc>
          <w:tcPr>
            <w:tcW w:w="483" w:type="pct"/>
            <w:tcBorders>
              <w:top w:val="nil"/>
              <w:left w:val="nil"/>
              <w:bottom w:val="nil"/>
              <w:right w:val="nil"/>
            </w:tcBorders>
          </w:tcPr>
          <w:p w14:paraId="1FCBE0B8"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0.278</w:t>
            </w:r>
          </w:p>
        </w:tc>
        <w:tc>
          <w:tcPr>
            <w:tcW w:w="483" w:type="pct"/>
            <w:tcBorders>
              <w:top w:val="nil"/>
              <w:left w:val="nil"/>
              <w:bottom w:val="nil"/>
              <w:right w:val="single" w:sz="4" w:space="0" w:color="auto"/>
            </w:tcBorders>
          </w:tcPr>
          <w:p w14:paraId="6B78B84D"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0.138</w:t>
            </w:r>
          </w:p>
        </w:tc>
        <w:tc>
          <w:tcPr>
            <w:tcW w:w="568" w:type="pct"/>
            <w:tcBorders>
              <w:top w:val="nil"/>
              <w:left w:val="single" w:sz="4" w:space="0" w:color="auto"/>
              <w:bottom w:val="nil"/>
              <w:right w:val="nil"/>
            </w:tcBorders>
          </w:tcPr>
          <w:p w14:paraId="11434A6D"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0.126</w:t>
            </w:r>
          </w:p>
        </w:tc>
        <w:tc>
          <w:tcPr>
            <w:tcW w:w="496" w:type="pct"/>
            <w:tcBorders>
              <w:top w:val="nil"/>
              <w:left w:val="nil"/>
              <w:bottom w:val="nil"/>
              <w:right w:val="nil"/>
            </w:tcBorders>
          </w:tcPr>
          <w:p w14:paraId="5D8AF32A"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0.129</w:t>
            </w:r>
          </w:p>
        </w:tc>
        <w:tc>
          <w:tcPr>
            <w:tcW w:w="483" w:type="pct"/>
            <w:tcBorders>
              <w:top w:val="nil"/>
              <w:left w:val="nil"/>
              <w:bottom w:val="nil"/>
              <w:right w:val="nil"/>
            </w:tcBorders>
          </w:tcPr>
          <w:p w14:paraId="369F7B9C"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0.277</w:t>
            </w:r>
          </w:p>
        </w:tc>
        <w:tc>
          <w:tcPr>
            <w:tcW w:w="482" w:type="pct"/>
            <w:tcBorders>
              <w:top w:val="nil"/>
              <w:left w:val="nil"/>
              <w:bottom w:val="nil"/>
              <w:right w:val="nil"/>
            </w:tcBorders>
          </w:tcPr>
          <w:p w14:paraId="1F55D1FC"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0.137</w:t>
            </w:r>
          </w:p>
        </w:tc>
      </w:tr>
      <w:tr w:rsidR="00577F81" w:rsidRPr="008148E5" w14:paraId="2FF3DEAA" w14:textId="77777777" w:rsidTr="00230540">
        <w:tblPrEx>
          <w:tblBorders>
            <w:bottom w:val="single" w:sz="6" w:space="0" w:color="auto"/>
          </w:tblBorders>
        </w:tblPrEx>
        <w:trPr>
          <w:trHeight w:val="209"/>
          <w:jc w:val="center"/>
        </w:trPr>
        <w:tc>
          <w:tcPr>
            <w:tcW w:w="941" w:type="pct"/>
            <w:tcBorders>
              <w:top w:val="nil"/>
              <w:left w:val="nil"/>
              <w:bottom w:val="single" w:sz="6" w:space="0" w:color="auto"/>
              <w:right w:val="nil"/>
            </w:tcBorders>
          </w:tcPr>
          <w:p w14:paraId="630DBA0F"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Wald Chi 2</w:t>
            </w:r>
          </w:p>
        </w:tc>
        <w:tc>
          <w:tcPr>
            <w:tcW w:w="568" w:type="pct"/>
            <w:tcBorders>
              <w:top w:val="nil"/>
              <w:left w:val="nil"/>
              <w:bottom w:val="single" w:sz="6" w:space="0" w:color="auto"/>
              <w:right w:val="nil"/>
            </w:tcBorders>
          </w:tcPr>
          <w:p w14:paraId="20A7C37E"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6" w:type="pct"/>
            <w:tcBorders>
              <w:top w:val="nil"/>
              <w:left w:val="nil"/>
              <w:bottom w:val="single" w:sz="6" w:space="0" w:color="auto"/>
              <w:right w:val="nil"/>
            </w:tcBorders>
          </w:tcPr>
          <w:p w14:paraId="5F037DC8"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83" w:type="pct"/>
            <w:tcBorders>
              <w:top w:val="nil"/>
              <w:left w:val="nil"/>
              <w:bottom w:val="single" w:sz="6" w:space="0" w:color="auto"/>
              <w:right w:val="nil"/>
            </w:tcBorders>
          </w:tcPr>
          <w:p w14:paraId="23FD46A9"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83" w:type="pct"/>
            <w:tcBorders>
              <w:top w:val="nil"/>
              <w:left w:val="nil"/>
              <w:bottom w:val="single" w:sz="6" w:space="0" w:color="auto"/>
              <w:right w:val="single" w:sz="4" w:space="0" w:color="auto"/>
            </w:tcBorders>
          </w:tcPr>
          <w:p w14:paraId="468C958A"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568" w:type="pct"/>
            <w:tcBorders>
              <w:top w:val="nil"/>
              <w:left w:val="single" w:sz="4" w:space="0" w:color="auto"/>
              <w:bottom w:val="single" w:sz="6" w:space="0" w:color="auto"/>
              <w:right w:val="nil"/>
            </w:tcBorders>
          </w:tcPr>
          <w:p w14:paraId="1A51A84D"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96" w:type="pct"/>
            <w:tcBorders>
              <w:top w:val="nil"/>
              <w:left w:val="nil"/>
              <w:bottom w:val="single" w:sz="6" w:space="0" w:color="auto"/>
              <w:right w:val="nil"/>
            </w:tcBorders>
          </w:tcPr>
          <w:p w14:paraId="49B24B4B"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83" w:type="pct"/>
            <w:tcBorders>
              <w:top w:val="nil"/>
              <w:left w:val="nil"/>
              <w:bottom w:val="single" w:sz="6" w:space="0" w:color="auto"/>
              <w:right w:val="nil"/>
            </w:tcBorders>
          </w:tcPr>
          <w:p w14:paraId="57FF545C"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82" w:type="pct"/>
            <w:tcBorders>
              <w:top w:val="nil"/>
              <w:left w:val="nil"/>
              <w:bottom w:val="single" w:sz="6" w:space="0" w:color="auto"/>
              <w:right w:val="nil"/>
            </w:tcBorders>
          </w:tcPr>
          <w:p w14:paraId="79543EA3" w14:textId="77777777" w:rsidR="00577F81" w:rsidRPr="008148E5" w:rsidRDefault="00577F81" w:rsidP="00230540">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r>
    </w:tbl>
    <w:p w14:paraId="2DED19DF" w14:textId="77777777" w:rsidR="009928FF" w:rsidRPr="008148E5" w:rsidRDefault="009928FF" w:rsidP="005D6CA0">
      <w:pPr>
        <w:spacing w:before="240" w:after="0" w:line="480" w:lineRule="auto"/>
        <w:jc w:val="both"/>
        <w:rPr>
          <w:rFonts w:ascii="Times New Roman" w:hAnsi="Times New Roman"/>
          <w:b/>
          <w:bCs/>
          <w:color w:val="000000" w:themeColor="text1"/>
          <w:sz w:val="24"/>
          <w:szCs w:val="24"/>
        </w:rPr>
      </w:pPr>
    </w:p>
    <w:p w14:paraId="7DE114C0" w14:textId="1B804505" w:rsidR="00591CE8" w:rsidRPr="008148E5" w:rsidRDefault="009928FF" w:rsidP="005D6CA0">
      <w:pPr>
        <w:spacing w:line="480" w:lineRule="auto"/>
        <w:jc w:val="both"/>
        <w:rPr>
          <w:rFonts w:ascii="Times New Roman" w:hAnsi="Times New Roman"/>
          <w:b/>
          <w:bCs/>
          <w:color w:val="000000" w:themeColor="text1"/>
          <w:sz w:val="24"/>
          <w:szCs w:val="24"/>
        </w:rPr>
      </w:pPr>
      <w:r w:rsidRPr="008148E5">
        <w:rPr>
          <w:rFonts w:ascii="Times New Roman" w:hAnsi="Times New Roman"/>
          <w:b/>
          <w:bCs/>
          <w:color w:val="000000" w:themeColor="text1"/>
          <w:sz w:val="24"/>
          <w:szCs w:val="24"/>
        </w:rPr>
        <w:t>5.</w:t>
      </w:r>
      <w:r w:rsidR="00B27CCF" w:rsidRPr="008148E5">
        <w:rPr>
          <w:rFonts w:ascii="Times New Roman" w:hAnsi="Times New Roman"/>
          <w:b/>
          <w:bCs/>
          <w:color w:val="000000" w:themeColor="text1"/>
          <w:sz w:val="24"/>
          <w:szCs w:val="24"/>
        </w:rPr>
        <w:t xml:space="preserve"> </w:t>
      </w:r>
      <w:r w:rsidRPr="008148E5">
        <w:rPr>
          <w:rFonts w:ascii="Times New Roman" w:hAnsi="Times New Roman"/>
          <w:b/>
          <w:bCs/>
          <w:color w:val="000000" w:themeColor="text1"/>
          <w:sz w:val="24"/>
          <w:szCs w:val="24"/>
        </w:rPr>
        <w:t>Endogeneity treatment</w:t>
      </w:r>
      <w:r w:rsidR="0018675B" w:rsidRPr="008148E5">
        <w:rPr>
          <w:rFonts w:ascii="Times New Roman" w:hAnsi="Times New Roman"/>
          <w:b/>
          <w:bCs/>
          <w:color w:val="000000" w:themeColor="text1"/>
          <w:sz w:val="24"/>
          <w:szCs w:val="24"/>
        </w:rPr>
        <w:t xml:space="preserve"> </w:t>
      </w:r>
      <w:r w:rsidR="00EF6D04" w:rsidRPr="008148E5">
        <w:rPr>
          <w:rFonts w:ascii="Times New Roman" w:hAnsi="Times New Roman"/>
          <w:b/>
          <w:bCs/>
          <w:color w:val="000000" w:themeColor="text1"/>
          <w:sz w:val="24"/>
          <w:szCs w:val="24"/>
        </w:rPr>
        <w:t>- 2SLS vs</w:t>
      </w:r>
      <w:r w:rsidR="00043FB2" w:rsidRPr="008148E5">
        <w:rPr>
          <w:rFonts w:ascii="Times New Roman" w:hAnsi="Times New Roman"/>
          <w:b/>
          <w:bCs/>
          <w:color w:val="000000" w:themeColor="text1"/>
          <w:sz w:val="24"/>
          <w:szCs w:val="24"/>
        </w:rPr>
        <w:t>.</w:t>
      </w:r>
      <w:r w:rsidR="00EF6D04" w:rsidRPr="008148E5">
        <w:rPr>
          <w:rFonts w:ascii="Times New Roman" w:hAnsi="Times New Roman"/>
          <w:b/>
          <w:bCs/>
          <w:color w:val="000000" w:themeColor="text1"/>
          <w:sz w:val="24"/>
          <w:szCs w:val="24"/>
        </w:rPr>
        <w:t xml:space="preserve"> 3SLS</w:t>
      </w:r>
    </w:p>
    <w:p w14:paraId="54602EB6" w14:textId="7469EC55" w:rsidR="009928FF" w:rsidRPr="008148E5" w:rsidRDefault="004F1494" w:rsidP="007670F0">
      <w:pPr>
        <w:spacing w:before="240" w:line="480" w:lineRule="auto"/>
        <w:rPr>
          <w:rFonts w:ascii="Times New Roman" w:hAnsi="Times New Roman"/>
          <w:color w:val="000000" w:themeColor="text1"/>
          <w:sz w:val="24"/>
          <w:szCs w:val="24"/>
        </w:rPr>
        <w:sectPr w:rsidR="009928FF" w:rsidRPr="008148E5" w:rsidSect="0034048F">
          <w:pgSz w:w="12240" w:h="15840"/>
          <w:pgMar w:top="1440" w:right="1440" w:bottom="1440" w:left="1440" w:header="720" w:footer="720" w:gutter="0"/>
          <w:cols w:space="720"/>
          <w:noEndnote/>
          <w:docGrid w:linePitch="299"/>
        </w:sectPr>
      </w:pPr>
      <w:r w:rsidRPr="008148E5">
        <w:rPr>
          <w:rFonts w:ascii="Times New Roman" w:hAnsi="Times New Roman"/>
          <w:color w:val="000000" w:themeColor="text1"/>
          <w:sz w:val="24"/>
          <w:szCs w:val="24"/>
        </w:rPr>
        <w:t>Board-CEO social network tie may be a function of past firm risk and performance, leading to reverse causality. Two-stage least square (2SLS) and three-stage least square (3SLS) are used to address potential endogeneity problems. The industry-year average of </w:t>
      </w:r>
      <w:r w:rsidR="00663D0A" w:rsidRPr="008148E5">
        <w:rPr>
          <w:rFonts w:ascii="Times New Roman" w:hAnsi="Times New Roman"/>
          <w:i/>
          <w:iCs/>
          <w:color w:val="000000" w:themeColor="text1"/>
          <w:sz w:val="24"/>
          <w:szCs w:val="24"/>
        </w:rPr>
        <w:t>FTB</w:t>
      </w:r>
      <w:r w:rsidRPr="008148E5">
        <w:rPr>
          <w:rFonts w:ascii="Times New Roman" w:hAnsi="Times New Roman"/>
          <w:i/>
          <w:iCs/>
          <w:color w:val="000000" w:themeColor="text1"/>
          <w:sz w:val="24"/>
          <w:szCs w:val="24"/>
        </w:rPr>
        <w:t> </w:t>
      </w:r>
      <w:r w:rsidRPr="008148E5">
        <w:rPr>
          <w:rFonts w:ascii="Times New Roman" w:hAnsi="Times New Roman"/>
          <w:color w:val="000000" w:themeColor="text1"/>
          <w:sz w:val="24"/>
          <w:szCs w:val="24"/>
        </w:rPr>
        <w:t>or </w:t>
      </w:r>
      <w:r w:rsidR="00663D0A" w:rsidRPr="008148E5">
        <w:rPr>
          <w:rFonts w:ascii="Times New Roman" w:hAnsi="Times New Roman"/>
          <w:i/>
          <w:iCs/>
          <w:color w:val="000000" w:themeColor="text1"/>
          <w:sz w:val="24"/>
          <w:szCs w:val="24"/>
        </w:rPr>
        <w:t>FTD</w:t>
      </w:r>
      <w:r w:rsidRPr="008148E5">
        <w:rPr>
          <w:rFonts w:ascii="Times New Roman" w:hAnsi="Times New Roman"/>
          <w:color w:val="000000" w:themeColor="text1"/>
          <w:sz w:val="24"/>
          <w:szCs w:val="24"/>
        </w:rPr>
        <w:t xml:space="preserve"> is used as an instrument variable (IV) in the fixed-effect framework. This IV is commonly used in the </w:t>
      </w:r>
      <w:r w:rsidRPr="008148E5">
        <w:rPr>
          <w:rFonts w:ascii="Times New Roman" w:hAnsi="Times New Roman"/>
          <w:color w:val="000000" w:themeColor="text1"/>
          <w:sz w:val="24"/>
          <w:szCs w:val="24"/>
        </w:rPr>
        <w:lastRenderedPageBreak/>
        <w:t xml:space="preserve">literature to deal with issues related to endogeneity. Note that the </w:t>
      </w:r>
      <w:proofErr w:type="spellStart"/>
      <w:r w:rsidRPr="008148E5">
        <w:rPr>
          <w:rFonts w:ascii="Times New Roman" w:hAnsi="Times New Roman"/>
          <w:color w:val="000000" w:themeColor="text1"/>
          <w:sz w:val="24"/>
          <w:szCs w:val="24"/>
        </w:rPr>
        <w:t>Sargan</w:t>
      </w:r>
      <w:proofErr w:type="spellEnd"/>
      <w:r w:rsidRPr="008148E5">
        <w:rPr>
          <w:rFonts w:ascii="Times New Roman" w:hAnsi="Times New Roman"/>
          <w:color w:val="000000" w:themeColor="text1"/>
          <w:sz w:val="24"/>
          <w:szCs w:val="24"/>
        </w:rPr>
        <w:t xml:space="preserve">-Hansen test verified the validity of this IV. The findings are </w:t>
      </w:r>
      <w:r w:rsidR="001377D8" w:rsidRPr="008148E5">
        <w:rPr>
          <w:rFonts w:ascii="Times New Roman" w:hAnsi="Times New Roman"/>
          <w:color w:val="000000" w:themeColor="text1"/>
          <w:sz w:val="24"/>
          <w:szCs w:val="24"/>
        </w:rPr>
        <w:t>reported in Table 1</w:t>
      </w:r>
      <w:r w:rsidR="004F6437" w:rsidRPr="008148E5">
        <w:rPr>
          <w:rFonts w:ascii="Times New Roman" w:hAnsi="Times New Roman"/>
          <w:color w:val="000000" w:themeColor="text1"/>
          <w:sz w:val="24"/>
          <w:szCs w:val="24"/>
        </w:rPr>
        <w:t>1</w:t>
      </w:r>
      <w:r w:rsidR="001377D8" w:rsidRPr="008148E5">
        <w:rPr>
          <w:rFonts w:ascii="Times New Roman" w:hAnsi="Times New Roman"/>
          <w:color w:val="000000" w:themeColor="text1"/>
          <w:sz w:val="24"/>
          <w:szCs w:val="24"/>
        </w:rPr>
        <w:t xml:space="preserve"> and </w:t>
      </w:r>
      <w:r w:rsidR="008C3A18" w:rsidRPr="008148E5">
        <w:rPr>
          <w:rFonts w:ascii="Times New Roman" w:hAnsi="Times New Roman"/>
          <w:color w:val="000000" w:themeColor="text1"/>
          <w:sz w:val="24"/>
          <w:szCs w:val="24"/>
        </w:rPr>
        <w:t xml:space="preserve">Table </w:t>
      </w:r>
      <w:r w:rsidR="001377D8" w:rsidRPr="008148E5">
        <w:rPr>
          <w:rFonts w:ascii="Times New Roman" w:hAnsi="Times New Roman"/>
          <w:color w:val="000000" w:themeColor="text1"/>
          <w:sz w:val="24"/>
          <w:szCs w:val="24"/>
        </w:rPr>
        <w:t>1</w:t>
      </w:r>
      <w:r w:rsidR="004F6437" w:rsidRPr="008148E5">
        <w:rPr>
          <w:rFonts w:ascii="Times New Roman" w:hAnsi="Times New Roman"/>
          <w:color w:val="000000" w:themeColor="text1"/>
          <w:sz w:val="24"/>
          <w:szCs w:val="24"/>
        </w:rPr>
        <w:t>2</w:t>
      </w:r>
      <w:r w:rsidR="001377D8" w:rsidRPr="008148E5">
        <w:rPr>
          <w:rFonts w:ascii="Times New Roman" w:hAnsi="Times New Roman"/>
          <w:color w:val="000000" w:themeColor="text1"/>
          <w:sz w:val="24"/>
          <w:szCs w:val="24"/>
        </w:rPr>
        <w:t xml:space="preserve">, which are </w:t>
      </w:r>
      <w:r w:rsidRPr="008148E5">
        <w:rPr>
          <w:rFonts w:ascii="Times New Roman" w:hAnsi="Times New Roman"/>
          <w:color w:val="000000" w:themeColor="text1"/>
          <w:sz w:val="24"/>
          <w:szCs w:val="24"/>
        </w:rPr>
        <w:t>consistent with those reported in Tables 4 and 5</w:t>
      </w:r>
      <w:r w:rsidR="001377D8" w:rsidRPr="008148E5">
        <w:rPr>
          <w:rFonts w:ascii="Times New Roman" w:hAnsi="Times New Roman"/>
          <w:color w:val="000000" w:themeColor="text1"/>
          <w:sz w:val="24"/>
          <w:szCs w:val="24"/>
        </w:rPr>
        <w:t>.</w:t>
      </w:r>
    </w:p>
    <w:tbl>
      <w:tblPr>
        <w:tblW w:w="5912" w:type="pct"/>
        <w:jc w:val="center"/>
        <w:tblCellMar>
          <w:left w:w="75" w:type="dxa"/>
          <w:right w:w="75" w:type="dxa"/>
        </w:tblCellMar>
        <w:tblLook w:val="0000" w:firstRow="0" w:lastRow="0" w:firstColumn="0" w:lastColumn="0" w:noHBand="0" w:noVBand="0"/>
      </w:tblPr>
      <w:tblGrid>
        <w:gridCol w:w="2408"/>
        <w:gridCol w:w="891"/>
        <w:gridCol w:w="794"/>
        <w:gridCol w:w="794"/>
        <w:gridCol w:w="794"/>
        <w:gridCol w:w="797"/>
        <w:gridCol w:w="797"/>
        <w:gridCol w:w="797"/>
        <w:gridCol w:w="803"/>
        <w:gridCol w:w="797"/>
        <w:gridCol w:w="797"/>
        <w:gridCol w:w="797"/>
        <w:gridCol w:w="840"/>
        <w:gridCol w:w="797"/>
        <w:gridCol w:w="797"/>
        <w:gridCol w:w="797"/>
        <w:gridCol w:w="827"/>
      </w:tblGrid>
      <w:tr w:rsidR="008148E5" w:rsidRPr="008148E5" w14:paraId="4CFBCF62" w14:textId="77777777" w:rsidTr="007670F0">
        <w:trPr>
          <w:trHeight w:val="184"/>
          <w:jc w:val="center"/>
        </w:trPr>
        <w:tc>
          <w:tcPr>
            <w:tcW w:w="5000" w:type="pct"/>
            <w:gridSpan w:val="17"/>
            <w:tcBorders>
              <w:top w:val="single" w:sz="6" w:space="0" w:color="auto"/>
              <w:left w:val="nil"/>
              <w:bottom w:val="nil"/>
              <w:right w:val="nil"/>
            </w:tcBorders>
          </w:tcPr>
          <w:p w14:paraId="28EA3A0A" w14:textId="77777777" w:rsidR="002F4016" w:rsidRPr="008148E5" w:rsidRDefault="009928FF" w:rsidP="00A84CE8">
            <w:pPr>
              <w:widowControl w:val="0"/>
              <w:autoSpaceDE w:val="0"/>
              <w:autoSpaceDN w:val="0"/>
              <w:adjustRightInd w:val="0"/>
              <w:spacing w:after="0" w:line="240" w:lineRule="auto"/>
              <w:rPr>
                <w:rFonts w:ascii="Times New Roman" w:hAnsi="Times New Roman"/>
                <w:b/>
                <w:bCs/>
                <w:color w:val="000000" w:themeColor="text1"/>
              </w:rPr>
            </w:pPr>
            <w:r w:rsidRPr="008148E5">
              <w:rPr>
                <w:rFonts w:ascii="Times New Roman" w:hAnsi="Times New Roman"/>
                <w:b/>
                <w:bCs/>
                <w:color w:val="000000" w:themeColor="text1"/>
              </w:rPr>
              <w:lastRenderedPageBreak/>
              <w:t>Table 1</w:t>
            </w:r>
            <w:r w:rsidR="004F6437" w:rsidRPr="008148E5">
              <w:rPr>
                <w:rFonts w:ascii="Times New Roman" w:hAnsi="Times New Roman"/>
                <w:b/>
                <w:bCs/>
                <w:color w:val="000000" w:themeColor="text1"/>
              </w:rPr>
              <w:t>1</w:t>
            </w:r>
            <w:r w:rsidRPr="008148E5">
              <w:rPr>
                <w:rFonts w:ascii="Times New Roman" w:hAnsi="Times New Roman"/>
                <w:b/>
                <w:bCs/>
                <w:color w:val="000000" w:themeColor="text1"/>
              </w:rPr>
              <w:t xml:space="preserve">: </w:t>
            </w:r>
          </w:p>
          <w:p w14:paraId="6C9FAFFE" w14:textId="5C1190BB" w:rsidR="009928FF" w:rsidRPr="008148E5" w:rsidRDefault="00386460" w:rsidP="00A84CE8">
            <w:pPr>
              <w:widowControl w:val="0"/>
              <w:autoSpaceDE w:val="0"/>
              <w:autoSpaceDN w:val="0"/>
              <w:adjustRightInd w:val="0"/>
              <w:spacing w:after="0" w:line="240" w:lineRule="auto"/>
              <w:rPr>
                <w:rFonts w:ascii="Times New Roman" w:hAnsi="Times New Roman"/>
                <w:b/>
                <w:bCs/>
                <w:color w:val="000000" w:themeColor="text1"/>
              </w:rPr>
            </w:pPr>
            <w:r w:rsidRPr="008148E5">
              <w:rPr>
                <w:rFonts w:ascii="Times New Roman" w:hAnsi="Times New Roman"/>
                <w:b/>
                <w:bCs/>
                <w:color w:val="000000" w:themeColor="text1"/>
                <w:sz w:val="20"/>
                <w:szCs w:val="20"/>
              </w:rPr>
              <w:t xml:space="preserve">Endogeneity </w:t>
            </w:r>
            <w:proofErr w:type="spellStart"/>
            <w:r w:rsidRPr="008148E5">
              <w:rPr>
                <w:rFonts w:ascii="Times New Roman" w:hAnsi="Times New Roman"/>
                <w:b/>
                <w:bCs/>
                <w:color w:val="000000" w:themeColor="text1"/>
                <w:sz w:val="20"/>
                <w:szCs w:val="20"/>
              </w:rPr>
              <w:t>treatement</w:t>
            </w:r>
            <w:proofErr w:type="spellEnd"/>
            <w:r w:rsidRPr="008148E5">
              <w:rPr>
                <w:rFonts w:ascii="Times New Roman" w:hAnsi="Times New Roman"/>
                <w:b/>
                <w:bCs/>
                <w:color w:val="000000" w:themeColor="text1"/>
                <w:sz w:val="20"/>
                <w:szCs w:val="20"/>
              </w:rPr>
              <w:t xml:space="preserve">: </w:t>
            </w:r>
            <w:r w:rsidR="009928FF" w:rsidRPr="008148E5">
              <w:rPr>
                <w:rFonts w:ascii="Times New Roman" w:hAnsi="Times New Roman"/>
                <w:b/>
                <w:bCs/>
                <w:color w:val="000000" w:themeColor="text1"/>
              </w:rPr>
              <w:t>The Effect of Board-CEO Friendship Ties on Performance of Tourism Firms</w:t>
            </w:r>
          </w:p>
          <w:p w14:paraId="452F91DE" w14:textId="6F077DF1" w:rsidR="009928FF" w:rsidRPr="008148E5" w:rsidRDefault="009928FF" w:rsidP="00A84CE8">
            <w:pPr>
              <w:widowControl w:val="0"/>
              <w:autoSpaceDE w:val="0"/>
              <w:autoSpaceDN w:val="0"/>
              <w:adjustRightInd w:val="0"/>
              <w:spacing w:after="0" w:line="240" w:lineRule="auto"/>
              <w:jc w:val="both"/>
              <w:rPr>
                <w:rFonts w:ascii="Times New Roman" w:hAnsi="Times New Roman"/>
                <w:b/>
                <w:bCs/>
                <w:color w:val="000000" w:themeColor="text1"/>
                <w:sz w:val="18"/>
                <w:szCs w:val="18"/>
              </w:rPr>
            </w:pPr>
            <w:r w:rsidRPr="008148E5">
              <w:rPr>
                <w:rFonts w:ascii="Times New Roman" w:hAnsi="Times New Roman"/>
                <w:i/>
                <w:iCs/>
                <w:color w:val="000000" w:themeColor="text1"/>
                <w:sz w:val="18"/>
                <w:szCs w:val="18"/>
              </w:rPr>
              <w:t>This table reports the 2SLS (Panel A) and 3SLS (Panel B) regressions results for the effect of board-CEO friendship ties on risk indicators of Tourism companies. The instrument variable is the industry-year average of Friendship Tie Breadth and Friendship Tie Depth, respectively.</w:t>
            </w:r>
            <w:r w:rsidRPr="008148E5">
              <w:rPr>
                <w:rFonts w:ascii="Times New Roman" w:hAnsi="Times New Roman"/>
                <w:color w:val="000000" w:themeColor="text1"/>
                <w:sz w:val="18"/>
                <w:szCs w:val="18"/>
              </w:rPr>
              <w:t xml:space="preserve"> </w:t>
            </w:r>
            <w:r w:rsidRPr="008148E5">
              <w:rPr>
                <w:rFonts w:ascii="Times New Roman" w:hAnsi="Times New Roman"/>
                <w:i/>
                <w:iCs/>
                <w:color w:val="000000" w:themeColor="text1"/>
                <w:sz w:val="18"/>
                <w:szCs w:val="18"/>
              </w:rPr>
              <w:t>P-values are reported in paratheses. ***, **, and * denote 1%, 5% and 10% significance level. Definitions and measurements of all variables are presented in Table 1.</w:t>
            </w:r>
          </w:p>
        </w:tc>
      </w:tr>
      <w:tr w:rsidR="008148E5" w:rsidRPr="008148E5" w14:paraId="1D33CFB1" w14:textId="77777777" w:rsidTr="007670F0">
        <w:trPr>
          <w:trHeight w:val="195"/>
          <w:jc w:val="center"/>
        </w:trPr>
        <w:tc>
          <w:tcPr>
            <w:tcW w:w="786" w:type="pct"/>
            <w:tcBorders>
              <w:top w:val="single" w:sz="6" w:space="0" w:color="auto"/>
              <w:left w:val="nil"/>
              <w:bottom w:val="nil"/>
            </w:tcBorders>
          </w:tcPr>
          <w:p w14:paraId="734FC55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2110" w:type="pct"/>
            <w:gridSpan w:val="8"/>
            <w:tcBorders>
              <w:top w:val="single" w:sz="6" w:space="0" w:color="auto"/>
              <w:left w:val="nil"/>
              <w:bottom w:val="nil"/>
              <w:right w:val="single" w:sz="4" w:space="0" w:color="auto"/>
            </w:tcBorders>
          </w:tcPr>
          <w:p w14:paraId="56531D55" w14:textId="77777777" w:rsidR="009928FF" w:rsidRPr="008148E5" w:rsidRDefault="009928FF" w:rsidP="00A84CE8">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8148E5">
              <w:rPr>
                <w:rFonts w:ascii="Times New Roman" w:hAnsi="Times New Roman"/>
                <w:color w:val="000000" w:themeColor="text1"/>
                <w:sz w:val="18"/>
                <w:szCs w:val="18"/>
              </w:rPr>
              <w:t>Panel A:</w:t>
            </w:r>
          </w:p>
          <w:p w14:paraId="4D9927A9" w14:textId="77777777" w:rsidR="009928FF" w:rsidRPr="008148E5" w:rsidRDefault="009928FF" w:rsidP="00A84CE8">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8148E5">
              <w:rPr>
                <w:rFonts w:ascii="Times New Roman" w:hAnsi="Times New Roman"/>
                <w:b/>
                <w:bCs/>
                <w:color w:val="000000" w:themeColor="text1"/>
                <w:sz w:val="18"/>
                <w:szCs w:val="18"/>
              </w:rPr>
              <w:t>Two-Stage Least Square</w:t>
            </w:r>
          </w:p>
        </w:tc>
        <w:tc>
          <w:tcPr>
            <w:tcW w:w="2103" w:type="pct"/>
            <w:gridSpan w:val="8"/>
            <w:tcBorders>
              <w:top w:val="single" w:sz="6" w:space="0" w:color="auto"/>
              <w:left w:val="single" w:sz="4" w:space="0" w:color="auto"/>
              <w:bottom w:val="nil"/>
              <w:right w:val="nil"/>
            </w:tcBorders>
          </w:tcPr>
          <w:p w14:paraId="079359D0" w14:textId="77777777" w:rsidR="009928FF" w:rsidRPr="008148E5" w:rsidRDefault="009928FF" w:rsidP="00A84CE8">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8148E5">
              <w:rPr>
                <w:rFonts w:ascii="Times New Roman" w:hAnsi="Times New Roman"/>
                <w:color w:val="000000" w:themeColor="text1"/>
                <w:sz w:val="18"/>
                <w:szCs w:val="18"/>
              </w:rPr>
              <w:t>Panel B:</w:t>
            </w:r>
          </w:p>
          <w:p w14:paraId="3AE924C1" w14:textId="77777777" w:rsidR="009928FF" w:rsidRPr="008148E5" w:rsidRDefault="009928FF" w:rsidP="00A84CE8">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8148E5">
              <w:rPr>
                <w:rFonts w:ascii="Times New Roman" w:hAnsi="Times New Roman"/>
                <w:b/>
                <w:bCs/>
                <w:color w:val="000000" w:themeColor="text1"/>
                <w:sz w:val="18"/>
                <w:szCs w:val="18"/>
              </w:rPr>
              <w:t>Three-Stage Least Square</w:t>
            </w:r>
          </w:p>
        </w:tc>
      </w:tr>
      <w:tr w:rsidR="008148E5" w:rsidRPr="008148E5" w14:paraId="4F2C25B6" w14:textId="77777777" w:rsidTr="007670F0">
        <w:trPr>
          <w:trHeight w:val="195"/>
          <w:jc w:val="center"/>
        </w:trPr>
        <w:tc>
          <w:tcPr>
            <w:tcW w:w="786" w:type="pct"/>
            <w:tcBorders>
              <w:top w:val="single" w:sz="6" w:space="0" w:color="auto"/>
              <w:left w:val="nil"/>
              <w:bottom w:val="nil"/>
            </w:tcBorders>
          </w:tcPr>
          <w:p w14:paraId="67B3690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91" w:type="pct"/>
            <w:tcBorders>
              <w:top w:val="single" w:sz="6" w:space="0" w:color="auto"/>
              <w:left w:val="nil"/>
              <w:bottom w:val="nil"/>
              <w:right w:val="nil"/>
            </w:tcBorders>
          </w:tcPr>
          <w:p w14:paraId="68D1266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w:t>
            </w:r>
          </w:p>
        </w:tc>
        <w:tc>
          <w:tcPr>
            <w:tcW w:w="259" w:type="pct"/>
            <w:tcBorders>
              <w:top w:val="single" w:sz="6" w:space="0" w:color="auto"/>
              <w:left w:val="nil"/>
              <w:bottom w:val="nil"/>
              <w:right w:val="nil"/>
            </w:tcBorders>
          </w:tcPr>
          <w:p w14:paraId="3ABC319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(2)</w:t>
            </w:r>
          </w:p>
        </w:tc>
        <w:tc>
          <w:tcPr>
            <w:tcW w:w="259" w:type="pct"/>
            <w:tcBorders>
              <w:top w:val="single" w:sz="6" w:space="0" w:color="auto"/>
              <w:left w:val="nil"/>
              <w:bottom w:val="nil"/>
              <w:right w:val="nil"/>
            </w:tcBorders>
          </w:tcPr>
          <w:p w14:paraId="60C72959"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(3)</w:t>
            </w:r>
          </w:p>
        </w:tc>
        <w:tc>
          <w:tcPr>
            <w:tcW w:w="259" w:type="pct"/>
            <w:tcBorders>
              <w:top w:val="single" w:sz="6" w:space="0" w:color="auto"/>
              <w:left w:val="nil"/>
              <w:bottom w:val="nil"/>
              <w:right w:val="nil"/>
            </w:tcBorders>
          </w:tcPr>
          <w:p w14:paraId="538A1DB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(4)</w:t>
            </w:r>
          </w:p>
        </w:tc>
        <w:tc>
          <w:tcPr>
            <w:tcW w:w="260" w:type="pct"/>
            <w:tcBorders>
              <w:top w:val="single" w:sz="6" w:space="0" w:color="auto"/>
              <w:left w:val="nil"/>
              <w:bottom w:val="nil"/>
              <w:right w:val="nil"/>
            </w:tcBorders>
          </w:tcPr>
          <w:p w14:paraId="74A2BBE9"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(5)</w:t>
            </w:r>
          </w:p>
        </w:tc>
        <w:tc>
          <w:tcPr>
            <w:tcW w:w="260" w:type="pct"/>
            <w:tcBorders>
              <w:top w:val="single" w:sz="6" w:space="0" w:color="auto"/>
              <w:left w:val="nil"/>
              <w:bottom w:val="nil"/>
              <w:right w:val="nil"/>
            </w:tcBorders>
          </w:tcPr>
          <w:p w14:paraId="220FCFF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(6)</w:t>
            </w:r>
          </w:p>
        </w:tc>
        <w:tc>
          <w:tcPr>
            <w:tcW w:w="260" w:type="pct"/>
            <w:tcBorders>
              <w:top w:val="single" w:sz="6" w:space="0" w:color="auto"/>
              <w:left w:val="nil"/>
              <w:bottom w:val="nil"/>
              <w:right w:val="nil"/>
            </w:tcBorders>
          </w:tcPr>
          <w:p w14:paraId="53A9BCA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(7)</w:t>
            </w:r>
          </w:p>
        </w:tc>
        <w:tc>
          <w:tcPr>
            <w:tcW w:w="262" w:type="pct"/>
            <w:tcBorders>
              <w:top w:val="single" w:sz="6" w:space="0" w:color="auto"/>
              <w:left w:val="nil"/>
              <w:bottom w:val="nil"/>
              <w:right w:val="single" w:sz="4" w:space="0" w:color="auto"/>
            </w:tcBorders>
          </w:tcPr>
          <w:p w14:paraId="31B7138F"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(8)</w:t>
            </w:r>
          </w:p>
        </w:tc>
        <w:tc>
          <w:tcPr>
            <w:tcW w:w="260" w:type="pct"/>
            <w:tcBorders>
              <w:top w:val="single" w:sz="6" w:space="0" w:color="auto"/>
              <w:left w:val="single" w:sz="4" w:space="0" w:color="auto"/>
              <w:bottom w:val="nil"/>
              <w:right w:val="nil"/>
            </w:tcBorders>
          </w:tcPr>
          <w:p w14:paraId="577613F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(9)</w:t>
            </w:r>
          </w:p>
        </w:tc>
        <w:tc>
          <w:tcPr>
            <w:tcW w:w="260" w:type="pct"/>
            <w:tcBorders>
              <w:top w:val="single" w:sz="6" w:space="0" w:color="auto"/>
              <w:left w:val="nil"/>
              <w:bottom w:val="nil"/>
              <w:right w:val="nil"/>
            </w:tcBorders>
          </w:tcPr>
          <w:p w14:paraId="67E8BB5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(10)</w:t>
            </w:r>
          </w:p>
        </w:tc>
        <w:tc>
          <w:tcPr>
            <w:tcW w:w="260" w:type="pct"/>
            <w:tcBorders>
              <w:top w:val="single" w:sz="6" w:space="0" w:color="auto"/>
              <w:left w:val="nil"/>
              <w:bottom w:val="nil"/>
              <w:right w:val="nil"/>
            </w:tcBorders>
          </w:tcPr>
          <w:p w14:paraId="6668569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(11)</w:t>
            </w:r>
          </w:p>
        </w:tc>
        <w:tc>
          <w:tcPr>
            <w:tcW w:w="274" w:type="pct"/>
            <w:tcBorders>
              <w:top w:val="single" w:sz="6" w:space="0" w:color="auto"/>
              <w:left w:val="nil"/>
              <w:bottom w:val="nil"/>
            </w:tcBorders>
          </w:tcPr>
          <w:p w14:paraId="4BCFCCF4"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(12)</w:t>
            </w:r>
          </w:p>
        </w:tc>
        <w:tc>
          <w:tcPr>
            <w:tcW w:w="260" w:type="pct"/>
            <w:tcBorders>
              <w:top w:val="single" w:sz="6" w:space="0" w:color="auto"/>
              <w:left w:val="nil"/>
              <w:bottom w:val="nil"/>
              <w:right w:val="nil"/>
            </w:tcBorders>
          </w:tcPr>
          <w:p w14:paraId="7DF69982"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w:t>
            </w:r>
          </w:p>
        </w:tc>
        <w:tc>
          <w:tcPr>
            <w:tcW w:w="260" w:type="pct"/>
            <w:tcBorders>
              <w:top w:val="single" w:sz="6" w:space="0" w:color="auto"/>
              <w:left w:val="nil"/>
              <w:bottom w:val="nil"/>
              <w:right w:val="nil"/>
            </w:tcBorders>
          </w:tcPr>
          <w:p w14:paraId="786C0D8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(14)</w:t>
            </w:r>
          </w:p>
        </w:tc>
        <w:tc>
          <w:tcPr>
            <w:tcW w:w="260" w:type="pct"/>
            <w:tcBorders>
              <w:top w:val="single" w:sz="6" w:space="0" w:color="auto"/>
              <w:left w:val="nil"/>
              <w:bottom w:val="nil"/>
              <w:right w:val="nil"/>
            </w:tcBorders>
          </w:tcPr>
          <w:p w14:paraId="644F02A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(15)</w:t>
            </w:r>
          </w:p>
        </w:tc>
        <w:tc>
          <w:tcPr>
            <w:tcW w:w="269" w:type="pct"/>
            <w:tcBorders>
              <w:top w:val="single" w:sz="6" w:space="0" w:color="auto"/>
              <w:left w:val="nil"/>
              <w:bottom w:val="nil"/>
              <w:right w:val="nil"/>
            </w:tcBorders>
          </w:tcPr>
          <w:p w14:paraId="46268794"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(16)</w:t>
            </w:r>
          </w:p>
        </w:tc>
      </w:tr>
      <w:tr w:rsidR="008148E5" w:rsidRPr="008148E5" w14:paraId="1362E27C" w14:textId="77777777" w:rsidTr="007670F0">
        <w:trPr>
          <w:trHeight w:val="80"/>
          <w:jc w:val="center"/>
        </w:trPr>
        <w:tc>
          <w:tcPr>
            <w:tcW w:w="786" w:type="pct"/>
            <w:tcBorders>
              <w:top w:val="nil"/>
              <w:left w:val="nil"/>
              <w:bottom w:val="single" w:sz="6" w:space="0" w:color="auto"/>
            </w:tcBorders>
          </w:tcPr>
          <w:p w14:paraId="6BAF950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VARIABLES</w:t>
            </w:r>
          </w:p>
        </w:tc>
        <w:tc>
          <w:tcPr>
            <w:tcW w:w="291" w:type="pct"/>
            <w:tcBorders>
              <w:top w:val="nil"/>
              <w:left w:val="nil"/>
              <w:bottom w:val="single" w:sz="6" w:space="0" w:color="auto"/>
              <w:right w:val="nil"/>
            </w:tcBorders>
          </w:tcPr>
          <w:p w14:paraId="49F411B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vertAlign w:val="subscript"/>
              </w:rPr>
            </w:pPr>
            <w:proofErr w:type="spellStart"/>
            <w:r w:rsidRPr="008148E5">
              <w:rPr>
                <w:rFonts w:ascii="Times New Roman" w:hAnsi="Times New Roman"/>
                <w:i/>
                <w:iCs/>
                <w:color w:val="000000" w:themeColor="text1"/>
                <w:sz w:val="16"/>
                <w:szCs w:val="16"/>
              </w:rPr>
              <w:t>LnQ</w:t>
            </w:r>
            <w:proofErr w:type="spellEnd"/>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259" w:type="pct"/>
            <w:tcBorders>
              <w:top w:val="nil"/>
              <w:left w:val="nil"/>
              <w:bottom w:val="single" w:sz="6" w:space="0" w:color="auto"/>
              <w:right w:val="nil"/>
            </w:tcBorders>
          </w:tcPr>
          <w:p w14:paraId="33579456" w14:textId="77777777" w:rsidR="009928FF" w:rsidRPr="008148E5" w:rsidRDefault="009928FF" w:rsidP="00A84CE8">
            <w:pPr>
              <w:widowControl w:val="0"/>
              <w:autoSpaceDE w:val="0"/>
              <w:autoSpaceDN w:val="0"/>
              <w:adjustRightInd w:val="0"/>
              <w:spacing w:after="0" w:line="240" w:lineRule="auto"/>
              <w:rPr>
                <w:rFonts w:ascii="Times New Roman" w:hAnsi="Times New Roman"/>
                <w:i/>
                <w:iCs/>
                <w:color w:val="000000" w:themeColor="text1"/>
                <w:sz w:val="16"/>
                <w:szCs w:val="16"/>
              </w:rPr>
            </w:pPr>
            <w:proofErr w:type="spellStart"/>
            <w:r w:rsidRPr="008148E5">
              <w:rPr>
                <w:rFonts w:ascii="Times New Roman" w:hAnsi="Times New Roman"/>
                <w:i/>
                <w:iCs/>
                <w:color w:val="000000" w:themeColor="text1"/>
                <w:sz w:val="16"/>
                <w:szCs w:val="16"/>
              </w:rPr>
              <w:t>LnQ</w:t>
            </w:r>
            <w:proofErr w:type="spellEnd"/>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259" w:type="pct"/>
            <w:tcBorders>
              <w:top w:val="nil"/>
              <w:left w:val="nil"/>
              <w:bottom w:val="single" w:sz="6" w:space="0" w:color="auto"/>
              <w:right w:val="nil"/>
            </w:tcBorders>
          </w:tcPr>
          <w:p w14:paraId="41E2635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roofErr w:type="spellStart"/>
            <w:r w:rsidRPr="008148E5">
              <w:rPr>
                <w:rFonts w:ascii="Times New Roman" w:hAnsi="Times New Roman"/>
                <w:i/>
                <w:iCs/>
                <w:color w:val="000000" w:themeColor="text1"/>
                <w:sz w:val="16"/>
                <w:szCs w:val="16"/>
              </w:rPr>
              <w:t>MtoB</w:t>
            </w:r>
            <w:proofErr w:type="spellEnd"/>
            <w:r w:rsidRPr="008148E5">
              <w:rPr>
                <w:rFonts w:ascii="Times New Roman" w:hAnsi="Times New Roman"/>
                <w:color w:val="000000" w:themeColor="text1"/>
                <w:sz w:val="16"/>
                <w:szCs w:val="16"/>
                <w:vertAlign w:val="subscript"/>
              </w:rPr>
              <w:t xml:space="preserve"> t</w:t>
            </w:r>
          </w:p>
        </w:tc>
        <w:tc>
          <w:tcPr>
            <w:tcW w:w="259" w:type="pct"/>
            <w:tcBorders>
              <w:top w:val="nil"/>
              <w:left w:val="nil"/>
              <w:bottom w:val="single" w:sz="6" w:space="0" w:color="auto"/>
              <w:right w:val="nil"/>
            </w:tcBorders>
          </w:tcPr>
          <w:p w14:paraId="2509A7A5" w14:textId="77777777" w:rsidR="009928FF" w:rsidRPr="008148E5" w:rsidRDefault="009928FF" w:rsidP="00A84CE8">
            <w:pPr>
              <w:widowControl w:val="0"/>
              <w:autoSpaceDE w:val="0"/>
              <w:autoSpaceDN w:val="0"/>
              <w:adjustRightInd w:val="0"/>
              <w:spacing w:after="0" w:line="240" w:lineRule="auto"/>
              <w:rPr>
                <w:rFonts w:ascii="Times New Roman" w:hAnsi="Times New Roman"/>
                <w:i/>
                <w:iCs/>
                <w:color w:val="000000" w:themeColor="text1"/>
                <w:sz w:val="16"/>
                <w:szCs w:val="16"/>
              </w:rPr>
            </w:pPr>
            <w:proofErr w:type="spellStart"/>
            <w:r w:rsidRPr="008148E5">
              <w:rPr>
                <w:rFonts w:ascii="Times New Roman" w:hAnsi="Times New Roman"/>
                <w:i/>
                <w:iCs/>
                <w:color w:val="000000" w:themeColor="text1"/>
                <w:sz w:val="16"/>
                <w:szCs w:val="16"/>
              </w:rPr>
              <w:t>MtoB</w:t>
            </w:r>
            <w:proofErr w:type="spellEnd"/>
            <w:r w:rsidRPr="008148E5">
              <w:rPr>
                <w:rFonts w:ascii="Times New Roman" w:hAnsi="Times New Roman"/>
                <w:color w:val="000000" w:themeColor="text1"/>
                <w:sz w:val="16"/>
                <w:szCs w:val="16"/>
                <w:vertAlign w:val="subscript"/>
              </w:rPr>
              <w:t xml:space="preserve"> t</w:t>
            </w:r>
          </w:p>
        </w:tc>
        <w:tc>
          <w:tcPr>
            <w:tcW w:w="260" w:type="pct"/>
            <w:tcBorders>
              <w:top w:val="nil"/>
              <w:left w:val="nil"/>
              <w:bottom w:val="single" w:sz="6" w:space="0" w:color="auto"/>
              <w:right w:val="nil"/>
            </w:tcBorders>
          </w:tcPr>
          <w:p w14:paraId="7E7130C4"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vertAlign w:val="subscript"/>
              </w:rPr>
            </w:pPr>
            <w:proofErr w:type="spellStart"/>
            <w:r w:rsidRPr="008148E5">
              <w:rPr>
                <w:rFonts w:ascii="Times New Roman" w:hAnsi="Times New Roman"/>
                <w:i/>
                <w:iCs/>
                <w:color w:val="000000" w:themeColor="text1"/>
                <w:sz w:val="16"/>
                <w:szCs w:val="16"/>
              </w:rPr>
              <w:t>LnMC</w:t>
            </w:r>
            <w:proofErr w:type="spellEnd"/>
            <w:r w:rsidRPr="008148E5">
              <w:rPr>
                <w:rFonts w:ascii="Times New Roman" w:hAnsi="Times New Roman"/>
                <w:color w:val="000000" w:themeColor="text1"/>
                <w:sz w:val="16"/>
                <w:szCs w:val="16"/>
                <w:vertAlign w:val="subscript"/>
              </w:rPr>
              <w:t xml:space="preserve"> t</w:t>
            </w:r>
          </w:p>
        </w:tc>
        <w:tc>
          <w:tcPr>
            <w:tcW w:w="260" w:type="pct"/>
            <w:tcBorders>
              <w:top w:val="nil"/>
              <w:left w:val="nil"/>
              <w:bottom w:val="single" w:sz="6" w:space="0" w:color="auto"/>
              <w:right w:val="nil"/>
            </w:tcBorders>
          </w:tcPr>
          <w:p w14:paraId="5768C883" w14:textId="77777777" w:rsidR="009928FF" w:rsidRPr="008148E5" w:rsidRDefault="009928FF" w:rsidP="00A84CE8">
            <w:pPr>
              <w:widowControl w:val="0"/>
              <w:autoSpaceDE w:val="0"/>
              <w:autoSpaceDN w:val="0"/>
              <w:adjustRightInd w:val="0"/>
              <w:spacing w:after="0" w:line="240" w:lineRule="auto"/>
              <w:rPr>
                <w:rFonts w:ascii="Times New Roman" w:hAnsi="Times New Roman"/>
                <w:i/>
                <w:iCs/>
                <w:color w:val="000000" w:themeColor="text1"/>
                <w:sz w:val="16"/>
                <w:szCs w:val="16"/>
              </w:rPr>
            </w:pPr>
            <w:proofErr w:type="spellStart"/>
            <w:r w:rsidRPr="008148E5">
              <w:rPr>
                <w:rFonts w:ascii="Times New Roman" w:hAnsi="Times New Roman"/>
                <w:i/>
                <w:iCs/>
                <w:color w:val="000000" w:themeColor="text1"/>
                <w:sz w:val="16"/>
                <w:szCs w:val="16"/>
              </w:rPr>
              <w:t>LnMC</w:t>
            </w:r>
            <w:proofErr w:type="spellEnd"/>
            <w:r w:rsidRPr="008148E5">
              <w:rPr>
                <w:rFonts w:ascii="Times New Roman" w:hAnsi="Times New Roman"/>
                <w:color w:val="000000" w:themeColor="text1"/>
                <w:sz w:val="16"/>
                <w:szCs w:val="16"/>
                <w:vertAlign w:val="subscript"/>
              </w:rPr>
              <w:t xml:space="preserve"> t</w:t>
            </w:r>
          </w:p>
        </w:tc>
        <w:tc>
          <w:tcPr>
            <w:tcW w:w="260" w:type="pct"/>
            <w:tcBorders>
              <w:top w:val="nil"/>
              <w:left w:val="nil"/>
              <w:bottom w:val="single" w:sz="6" w:space="0" w:color="auto"/>
              <w:right w:val="nil"/>
            </w:tcBorders>
          </w:tcPr>
          <w:p w14:paraId="69E1266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i/>
                <w:iCs/>
                <w:color w:val="000000" w:themeColor="text1"/>
                <w:sz w:val="16"/>
                <w:szCs w:val="16"/>
              </w:rPr>
              <w:t>ROA</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262" w:type="pct"/>
            <w:tcBorders>
              <w:top w:val="nil"/>
              <w:left w:val="nil"/>
              <w:bottom w:val="single" w:sz="6" w:space="0" w:color="auto"/>
              <w:right w:val="single" w:sz="4" w:space="0" w:color="auto"/>
            </w:tcBorders>
          </w:tcPr>
          <w:p w14:paraId="7D8BFF75" w14:textId="77777777" w:rsidR="009928FF" w:rsidRPr="008148E5" w:rsidRDefault="009928FF" w:rsidP="00A84CE8">
            <w:pPr>
              <w:widowControl w:val="0"/>
              <w:autoSpaceDE w:val="0"/>
              <w:autoSpaceDN w:val="0"/>
              <w:adjustRightInd w:val="0"/>
              <w:spacing w:after="0" w:line="240" w:lineRule="auto"/>
              <w:rPr>
                <w:rFonts w:ascii="Times New Roman" w:hAnsi="Times New Roman"/>
                <w:i/>
                <w:iCs/>
                <w:color w:val="000000" w:themeColor="text1"/>
                <w:sz w:val="16"/>
                <w:szCs w:val="16"/>
              </w:rPr>
            </w:pPr>
            <w:r w:rsidRPr="008148E5">
              <w:rPr>
                <w:rFonts w:ascii="Times New Roman" w:hAnsi="Times New Roman"/>
                <w:i/>
                <w:iCs/>
                <w:color w:val="000000" w:themeColor="text1"/>
                <w:sz w:val="16"/>
                <w:szCs w:val="16"/>
              </w:rPr>
              <w:t>ROA</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260" w:type="pct"/>
            <w:tcBorders>
              <w:top w:val="nil"/>
              <w:left w:val="single" w:sz="4" w:space="0" w:color="auto"/>
              <w:bottom w:val="single" w:sz="6" w:space="0" w:color="auto"/>
              <w:right w:val="nil"/>
            </w:tcBorders>
          </w:tcPr>
          <w:p w14:paraId="7ED41FD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vertAlign w:val="subscript"/>
              </w:rPr>
            </w:pPr>
            <w:proofErr w:type="spellStart"/>
            <w:r w:rsidRPr="008148E5">
              <w:rPr>
                <w:rFonts w:ascii="Times New Roman" w:hAnsi="Times New Roman"/>
                <w:i/>
                <w:iCs/>
                <w:color w:val="000000" w:themeColor="text1"/>
                <w:sz w:val="16"/>
                <w:szCs w:val="16"/>
              </w:rPr>
              <w:t>LnQ</w:t>
            </w:r>
            <w:proofErr w:type="spellEnd"/>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260" w:type="pct"/>
            <w:tcBorders>
              <w:top w:val="nil"/>
              <w:left w:val="nil"/>
              <w:bottom w:val="single" w:sz="6" w:space="0" w:color="auto"/>
              <w:right w:val="nil"/>
            </w:tcBorders>
          </w:tcPr>
          <w:p w14:paraId="2AD764F0" w14:textId="77777777" w:rsidR="009928FF" w:rsidRPr="008148E5" w:rsidRDefault="009928FF" w:rsidP="00A84CE8">
            <w:pPr>
              <w:widowControl w:val="0"/>
              <w:autoSpaceDE w:val="0"/>
              <w:autoSpaceDN w:val="0"/>
              <w:adjustRightInd w:val="0"/>
              <w:spacing w:after="0" w:line="240" w:lineRule="auto"/>
              <w:rPr>
                <w:rFonts w:ascii="Times New Roman" w:hAnsi="Times New Roman"/>
                <w:i/>
                <w:iCs/>
                <w:color w:val="000000" w:themeColor="text1"/>
                <w:sz w:val="16"/>
                <w:szCs w:val="16"/>
              </w:rPr>
            </w:pPr>
            <w:proofErr w:type="spellStart"/>
            <w:r w:rsidRPr="008148E5">
              <w:rPr>
                <w:rFonts w:ascii="Times New Roman" w:hAnsi="Times New Roman"/>
                <w:i/>
                <w:iCs/>
                <w:color w:val="000000" w:themeColor="text1"/>
                <w:sz w:val="16"/>
                <w:szCs w:val="16"/>
              </w:rPr>
              <w:t>LnQ</w:t>
            </w:r>
            <w:proofErr w:type="spellEnd"/>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260" w:type="pct"/>
            <w:tcBorders>
              <w:top w:val="nil"/>
              <w:left w:val="nil"/>
              <w:bottom w:val="single" w:sz="6" w:space="0" w:color="auto"/>
              <w:right w:val="nil"/>
            </w:tcBorders>
          </w:tcPr>
          <w:p w14:paraId="24480436" w14:textId="77777777" w:rsidR="009928FF" w:rsidRPr="008148E5" w:rsidRDefault="009928FF" w:rsidP="00A84CE8">
            <w:pPr>
              <w:widowControl w:val="0"/>
              <w:autoSpaceDE w:val="0"/>
              <w:autoSpaceDN w:val="0"/>
              <w:adjustRightInd w:val="0"/>
              <w:spacing w:after="0" w:line="240" w:lineRule="auto"/>
              <w:rPr>
                <w:rFonts w:ascii="Times New Roman" w:hAnsi="Times New Roman"/>
                <w:i/>
                <w:iCs/>
                <w:color w:val="000000" w:themeColor="text1"/>
                <w:sz w:val="16"/>
                <w:szCs w:val="16"/>
              </w:rPr>
            </w:pPr>
            <w:proofErr w:type="spellStart"/>
            <w:r w:rsidRPr="008148E5">
              <w:rPr>
                <w:rFonts w:ascii="Times New Roman" w:hAnsi="Times New Roman"/>
                <w:i/>
                <w:iCs/>
                <w:color w:val="000000" w:themeColor="text1"/>
                <w:sz w:val="16"/>
                <w:szCs w:val="16"/>
              </w:rPr>
              <w:t>MtoB</w:t>
            </w:r>
            <w:proofErr w:type="spellEnd"/>
            <w:r w:rsidRPr="008148E5">
              <w:rPr>
                <w:rFonts w:ascii="Times New Roman" w:hAnsi="Times New Roman"/>
                <w:color w:val="000000" w:themeColor="text1"/>
                <w:sz w:val="16"/>
                <w:szCs w:val="16"/>
                <w:vertAlign w:val="subscript"/>
              </w:rPr>
              <w:t xml:space="preserve"> t</w:t>
            </w:r>
          </w:p>
        </w:tc>
        <w:tc>
          <w:tcPr>
            <w:tcW w:w="274" w:type="pct"/>
            <w:tcBorders>
              <w:top w:val="nil"/>
              <w:left w:val="nil"/>
              <w:bottom w:val="single" w:sz="6" w:space="0" w:color="auto"/>
            </w:tcBorders>
          </w:tcPr>
          <w:p w14:paraId="79D647D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roofErr w:type="spellStart"/>
            <w:r w:rsidRPr="008148E5">
              <w:rPr>
                <w:rFonts w:ascii="Times New Roman" w:hAnsi="Times New Roman"/>
                <w:i/>
                <w:iCs/>
                <w:color w:val="000000" w:themeColor="text1"/>
                <w:sz w:val="16"/>
                <w:szCs w:val="16"/>
              </w:rPr>
              <w:t>MtoB</w:t>
            </w:r>
            <w:proofErr w:type="spellEnd"/>
            <w:r w:rsidRPr="008148E5">
              <w:rPr>
                <w:rFonts w:ascii="Times New Roman" w:hAnsi="Times New Roman"/>
                <w:color w:val="000000" w:themeColor="text1"/>
                <w:sz w:val="16"/>
                <w:szCs w:val="16"/>
                <w:vertAlign w:val="subscript"/>
              </w:rPr>
              <w:t xml:space="preserve"> t</w:t>
            </w:r>
          </w:p>
        </w:tc>
        <w:tc>
          <w:tcPr>
            <w:tcW w:w="260" w:type="pct"/>
            <w:tcBorders>
              <w:top w:val="nil"/>
              <w:left w:val="nil"/>
              <w:bottom w:val="single" w:sz="6" w:space="0" w:color="auto"/>
              <w:right w:val="nil"/>
            </w:tcBorders>
          </w:tcPr>
          <w:p w14:paraId="2C8F9E4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vertAlign w:val="subscript"/>
              </w:rPr>
            </w:pPr>
            <w:proofErr w:type="spellStart"/>
            <w:r w:rsidRPr="008148E5">
              <w:rPr>
                <w:rFonts w:ascii="Times New Roman" w:hAnsi="Times New Roman"/>
                <w:i/>
                <w:iCs/>
                <w:color w:val="000000" w:themeColor="text1"/>
                <w:sz w:val="16"/>
                <w:szCs w:val="16"/>
              </w:rPr>
              <w:t>LnMC</w:t>
            </w:r>
            <w:proofErr w:type="spellEnd"/>
            <w:r w:rsidRPr="008148E5">
              <w:rPr>
                <w:rFonts w:ascii="Times New Roman" w:hAnsi="Times New Roman"/>
                <w:color w:val="000000" w:themeColor="text1"/>
                <w:sz w:val="16"/>
                <w:szCs w:val="16"/>
                <w:vertAlign w:val="subscript"/>
              </w:rPr>
              <w:t xml:space="preserve"> t</w:t>
            </w:r>
          </w:p>
        </w:tc>
        <w:tc>
          <w:tcPr>
            <w:tcW w:w="260" w:type="pct"/>
            <w:tcBorders>
              <w:top w:val="nil"/>
              <w:left w:val="nil"/>
              <w:bottom w:val="single" w:sz="6" w:space="0" w:color="auto"/>
              <w:right w:val="nil"/>
            </w:tcBorders>
          </w:tcPr>
          <w:p w14:paraId="1CB73401" w14:textId="77777777" w:rsidR="009928FF" w:rsidRPr="008148E5" w:rsidRDefault="009928FF" w:rsidP="00A84CE8">
            <w:pPr>
              <w:widowControl w:val="0"/>
              <w:autoSpaceDE w:val="0"/>
              <w:autoSpaceDN w:val="0"/>
              <w:adjustRightInd w:val="0"/>
              <w:spacing w:after="0" w:line="240" w:lineRule="auto"/>
              <w:rPr>
                <w:rFonts w:ascii="Times New Roman" w:hAnsi="Times New Roman"/>
                <w:i/>
                <w:iCs/>
                <w:color w:val="000000" w:themeColor="text1"/>
                <w:sz w:val="16"/>
                <w:szCs w:val="16"/>
              </w:rPr>
            </w:pPr>
            <w:proofErr w:type="spellStart"/>
            <w:r w:rsidRPr="008148E5">
              <w:rPr>
                <w:rFonts w:ascii="Times New Roman" w:hAnsi="Times New Roman"/>
                <w:i/>
                <w:iCs/>
                <w:color w:val="000000" w:themeColor="text1"/>
                <w:sz w:val="16"/>
                <w:szCs w:val="16"/>
              </w:rPr>
              <w:t>LnMC</w:t>
            </w:r>
            <w:proofErr w:type="spellEnd"/>
            <w:r w:rsidRPr="008148E5">
              <w:rPr>
                <w:rFonts w:ascii="Times New Roman" w:hAnsi="Times New Roman"/>
                <w:color w:val="000000" w:themeColor="text1"/>
                <w:sz w:val="16"/>
                <w:szCs w:val="16"/>
                <w:vertAlign w:val="subscript"/>
              </w:rPr>
              <w:t xml:space="preserve"> t</w:t>
            </w:r>
          </w:p>
        </w:tc>
        <w:tc>
          <w:tcPr>
            <w:tcW w:w="260" w:type="pct"/>
            <w:tcBorders>
              <w:top w:val="nil"/>
              <w:left w:val="nil"/>
              <w:bottom w:val="single" w:sz="6" w:space="0" w:color="auto"/>
              <w:right w:val="nil"/>
            </w:tcBorders>
          </w:tcPr>
          <w:p w14:paraId="3B52BEA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i/>
                <w:iCs/>
                <w:color w:val="000000" w:themeColor="text1"/>
                <w:sz w:val="16"/>
                <w:szCs w:val="16"/>
              </w:rPr>
              <w:t>ROA</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c>
          <w:tcPr>
            <w:tcW w:w="269" w:type="pct"/>
            <w:tcBorders>
              <w:top w:val="nil"/>
              <w:left w:val="nil"/>
              <w:bottom w:val="single" w:sz="6" w:space="0" w:color="auto"/>
              <w:right w:val="nil"/>
            </w:tcBorders>
          </w:tcPr>
          <w:p w14:paraId="7069515A" w14:textId="77777777" w:rsidR="009928FF" w:rsidRPr="008148E5" w:rsidRDefault="009928FF" w:rsidP="00A84CE8">
            <w:pPr>
              <w:widowControl w:val="0"/>
              <w:autoSpaceDE w:val="0"/>
              <w:autoSpaceDN w:val="0"/>
              <w:adjustRightInd w:val="0"/>
              <w:spacing w:after="0" w:line="240" w:lineRule="auto"/>
              <w:rPr>
                <w:rFonts w:ascii="Times New Roman" w:hAnsi="Times New Roman"/>
                <w:i/>
                <w:iCs/>
                <w:color w:val="000000" w:themeColor="text1"/>
                <w:sz w:val="16"/>
                <w:szCs w:val="16"/>
              </w:rPr>
            </w:pPr>
            <w:r w:rsidRPr="008148E5">
              <w:rPr>
                <w:rFonts w:ascii="Times New Roman" w:hAnsi="Times New Roman"/>
                <w:i/>
                <w:iCs/>
                <w:color w:val="000000" w:themeColor="text1"/>
                <w:sz w:val="16"/>
                <w:szCs w:val="16"/>
              </w:rPr>
              <w:t>ROA</w:t>
            </w:r>
            <w:r w:rsidRPr="008148E5">
              <w:rPr>
                <w:rFonts w:ascii="Times New Roman" w:hAnsi="Times New Roman"/>
                <w:color w:val="000000" w:themeColor="text1"/>
                <w:sz w:val="16"/>
                <w:szCs w:val="16"/>
              </w:rPr>
              <w:t xml:space="preserve"> </w:t>
            </w:r>
            <w:r w:rsidRPr="008148E5">
              <w:rPr>
                <w:rFonts w:ascii="Times New Roman" w:hAnsi="Times New Roman"/>
                <w:color w:val="000000" w:themeColor="text1"/>
                <w:sz w:val="16"/>
                <w:szCs w:val="16"/>
                <w:vertAlign w:val="subscript"/>
              </w:rPr>
              <w:t>t</w:t>
            </w:r>
          </w:p>
        </w:tc>
      </w:tr>
      <w:tr w:rsidR="008148E5" w:rsidRPr="008148E5" w14:paraId="61F49239" w14:textId="77777777" w:rsidTr="007670F0">
        <w:trPr>
          <w:trHeight w:val="49"/>
          <w:jc w:val="center"/>
        </w:trPr>
        <w:tc>
          <w:tcPr>
            <w:tcW w:w="786" w:type="pct"/>
            <w:tcBorders>
              <w:top w:val="nil"/>
              <w:left w:val="nil"/>
              <w:bottom w:val="nil"/>
            </w:tcBorders>
          </w:tcPr>
          <w:p w14:paraId="53975B0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Friendship Tie Breadth</w:t>
            </w:r>
          </w:p>
        </w:tc>
        <w:tc>
          <w:tcPr>
            <w:tcW w:w="291" w:type="pct"/>
            <w:tcBorders>
              <w:top w:val="nil"/>
              <w:left w:val="nil"/>
              <w:bottom w:val="nil"/>
              <w:right w:val="nil"/>
            </w:tcBorders>
          </w:tcPr>
          <w:p w14:paraId="708C0D48"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-0.596***</w:t>
            </w:r>
          </w:p>
        </w:tc>
        <w:tc>
          <w:tcPr>
            <w:tcW w:w="259" w:type="pct"/>
            <w:tcBorders>
              <w:top w:val="nil"/>
              <w:left w:val="nil"/>
              <w:bottom w:val="nil"/>
              <w:right w:val="nil"/>
            </w:tcBorders>
          </w:tcPr>
          <w:p w14:paraId="47E6790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59" w:type="pct"/>
            <w:tcBorders>
              <w:top w:val="nil"/>
              <w:left w:val="nil"/>
              <w:bottom w:val="nil"/>
              <w:right w:val="nil"/>
            </w:tcBorders>
          </w:tcPr>
          <w:p w14:paraId="6FBD840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-1.333***</w:t>
            </w:r>
          </w:p>
        </w:tc>
        <w:tc>
          <w:tcPr>
            <w:tcW w:w="259" w:type="pct"/>
            <w:tcBorders>
              <w:top w:val="nil"/>
              <w:left w:val="nil"/>
              <w:bottom w:val="nil"/>
              <w:right w:val="nil"/>
            </w:tcBorders>
          </w:tcPr>
          <w:p w14:paraId="547E671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1044DA4F"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-0.632**</w:t>
            </w:r>
          </w:p>
        </w:tc>
        <w:tc>
          <w:tcPr>
            <w:tcW w:w="260" w:type="pct"/>
            <w:tcBorders>
              <w:top w:val="nil"/>
              <w:left w:val="nil"/>
              <w:bottom w:val="nil"/>
              <w:right w:val="nil"/>
            </w:tcBorders>
          </w:tcPr>
          <w:p w14:paraId="3C77C81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5A43E77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-0.113***</w:t>
            </w:r>
          </w:p>
        </w:tc>
        <w:tc>
          <w:tcPr>
            <w:tcW w:w="262" w:type="pct"/>
            <w:tcBorders>
              <w:top w:val="nil"/>
              <w:left w:val="nil"/>
              <w:bottom w:val="nil"/>
              <w:right w:val="single" w:sz="4" w:space="0" w:color="auto"/>
            </w:tcBorders>
          </w:tcPr>
          <w:p w14:paraId="7A1349D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single" w:sz="4" w:space="0" w:color="auto"/>
              <w:bottom w:val="nil"/>
              <w:right w:val="nil"/>
            </w:tcBorders>
          </w:tcPr>
          <w:p w14:paraId="5103E0B8"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-0.597***</w:t>
            </w:r>
          </w:p>
        </w:tc>
        <w:tc>
          <w:tcPr>
            <w:tcW w:w="260" w:type="pct"/>
            <w:tcBorders>
              <w:top w:val="nil"/>
              <w:left w:val="nil"/>
              <w:bottom w:val="nil"/>
              <w:right w:val="nil"/>
            </w:tcBorders>
          </w:tcPr>
          <w:p w14:paraId="1CD0CE2F"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1182A4A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-1.335***</w:t>
            </w:r>
          </w:p>
        </w:tc>
        <w:tc>
          <w:tcPr>
            <w:tcW w:w="274" w:type="pct"/>
            <w:tcBorders>
              <w:top w:val="nil"/>
              <w:left w:val="nil"/>
              <w:bottom w:val="nil"/>
            </w:tcBorders>
          </w:tcPr>
          <w:p w14:paraId="5BF3BB1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305D371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-0.633**</w:t>
            </w:r>
          </w:p>
        </w:tc>
        <w:tc>
          <w:tcPr>
            <w:tcW w:w="260" w:type="pct"/>
            <w:tcBorders>
              <w:top w:val="nil"/>
              <w:left w:val="nil"/>
              <w:bottom w:val="nil"/>
              <w:right w:val="nil"/>
            </w:tcBorders>
          </w:tcPr>
          <w:p w14:paraId="0316A5F4"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16E9312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-0.113***</w:t>
            </w:r>
          </w:p>
        </w:tc>
        <w:tc>
          <w:tcPr>
            <w:tcW w:w="269" w:type="pct"/>
            <w:tcBorders>
              <w:top w:val="nil"/>
              <w:left w:val="nil"/>
              <w:bottom w:val="nil"/>
              <w:right w:val="nil"/>
            </w:tcBorders>
          </w:tcPr>
          <w:p w14:paraId="0B0F386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r>
      <w:tr w:rsidR="008148E5" w:rsidRPr="008148E5" w14:paraId="6C9550EE" w14:textId="77777777" w:rsidTr="007670F0">
        <w:trPr>
          <w:trHeight w:val="184"/>
          <w:jc w:val="center"/>
        </w:trPr>
        <w:tc>
          <w:tcPr>
            <w:tcW w:w="786" w:type="pct"/>
            <w:tcBorders>
              <w:top w:val="nil"/>
              <w:left w:val="nil"/>
              <w:bottom w:val="nil"/>
            </w:tcBorders>
          </w:tcPr>
          <w:p w14:paraId="7E9A92B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91" w:type="pct"/>
            <w:tcBorders>
              <w:top w:val="nil"/>
              <w:left w:val="nil"/>
              <w:bottom w:val="nil"/>
              <w:right w:val="nil"/>
            </w:tcBorders>
          </w:tcPr>
          <w:p w14:paraId="0AFC2412"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59" w:type="pct"/>
            <w:tcBorders>
              <w:top w:val="nil"/>
              <w:left w:val="nil"/>
              <w:bottom w:val="nil"/>
              <w:right w:val="nil"/>
            </w:tcBorders>
          </w:tcPr>
          <w:p w14:paraId="06007E1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59" w:type="pct"/>
            <w:tcBorders>
              <w:top w:val="nil"/>
              <w:left w:val="nil"/>
              <w:bottom w:val="nil"/>
              <w:right w:val="nil"/>
            </w:tcBorders>
          </w:tcPr>
          <w:p w14:paraId="5BF0F624"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59" w:type="pct"/>
            <w:tcBorders>
              <w:top w:val="nil"/>
              <w:left w:val="nil"/>
              <w:bottom w:val="nil"/>
              <w:right w:val="nil"/>
            </w:tcBorders>
          </w:tcPr>
          <w:p w14:paraId="461FA41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46E7A8A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(0.025)</w:t>
            </w:r>
          </w:p>
        </w:tc>
        <w:tc>
          <w:tcPr>
            <w:tcW w:w="260" w:type="pct"/>
            <w:tcBorders>
              <w:top w:val="nil"/>
              <w:left w:val="nil"/>
              <w:bottom w:val="nil"/>
              <w:right w:val="nil"/>
            </w:tcBorders>
          </w:tcPr>
          <w:p w14:paraId="403CF5E4"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7DB1F7A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(0.004)</w:t>
            </w:r>
          </w:p>
        </w:tc>
        <w:tc>
          <w:tcPr>
            <w:tcW w:w="262" w:type="pct"/>
            <w:tcBorders>
              <w:top w:val="nil"/>
              <w:left w:val="nil"/>
              <w:bottom w:val="nil"/>
              <w:right w:val="single" w:sz="4" w:space="0" w:color="auto"/>
            </w:tcBorders>
          </w:tcPr>
          <w:p w14:paraId="2F76BAF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single" w:sz="4" w:space="0" w:color="auto"/>
              <w:bottom w:val="nil"/>
              <w:right w:val="nil"/>
            </w:tcBorders>
          </w:tcPr>
          <w:p w14:paraId="78EFE5A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0" w:type="pct"/>
            <w:tcBorders>
              <w:top w:val="nil"/>
              <w:left w:val="nil"/>
              <w:bottom w:val="nil"/>
              <w:right w:val="nil"/>
            </w:tcBorders>
          </w:tcPr>
          <w:p w14:paraId="264A39E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089BD458"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4" w:type="pct"/>
            <w:tcBorders>
              <w:top w:val="nil"/>
              <w:left w:val="nil"/>
              <w:bottom w:val="nil"/>
            </w:tcBorders>
          </w:tcPr>
          <w:p w14:paraId="5D2DF8C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47ACD43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(0.037)</w:t>
            </w:r>
          </w:p>
        </w:tc>
        <w:tc>
          <w:tcPr>
            <w:tcW w:w="260" w:type="pct"/>
            <w:tcBorders>
              <w:top w:val="nil"/>
              <w:left w:val="nil"/>
              <w:bottom w:val="nil"/>
              <w:right w:val="nil"/>
            </w:tcBorders>
          </w:tcPr>
          <w:p w14:paraId="4C55FC2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19B62FA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(0.002)</w:t>
            </w:r>
          </w:p>
        </w:tc>
        <w:tc>
          <w:tcPr>
            <w:tcW w:w="269" w:type="pct"/>
            <w:tcBorders>
              <w:top w:val="nil"/>
              <w:left w:val="nil"/>
              <w:bottom w:val="nil"/>
              <w:right w:val="nil"/>
            </w:tcBorders>
          </w:tcPr>
          <w:p w14:paraId="7D4F770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r>
      <w:tr w:rsidR="008148E5" w:rsidRPr="008148E5" w14:paraId="48395D06" w14:textId="77777777" w:rsidTr="007670F0">
        <w:trPr>
          <w:trHeight w:val="64"/>
          <w:jc w:val="center"/>
        </w:trPr>
        <w:tc>
          <w:tcPr>
            <w:tcW w:w="786" w:type="pct"/>
            <w:tcBorders>
              <w:top w:val="nil"/>
              <w:left w:val="nil"/>
              <w:bottom w:val="nil"/>
            </w:tcBorders>
          </w:tcPr>
          <w:p w14:paraId="374EA622"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Friendship Tie Depth</w:t>
            </w:r>
          </w:p>
        </w:tc>
        <w:tc>
          <w:tcPr>
            <w:tcW w:w="291" w:type="pct"/>
            <w:tcBorders>
              <w:top w:val="nil"/>
              <w:left w:val="nil"/>
              <w:bottom w:val="nil"/>
              <w:right w:val="nil"/>
            </w:tcBorders>
          </w:tcPr>
          <w:p w14:paraId="5F4840F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59" w:type="pct"/>
            <w:tcBorders>
              <w:top w:val="nil"/>
              <w:left w:val="nil"/>
              <w:bottom w:val="nil"/>
              <w:right w:val="nil"/>
            </w:tcBorders>
          </w:tcPr>
          <w:p w14:paraId="71F0282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-0.271***</w:t>
            </w:r>
          </w:p>
        </w:tc>
        <w:tc>
          <w:tcPr>
            <w:tcW w:w="259" w:type="pct"/>
            <w:tcBorders>
              <w:top w:val="nil"/>
              <w:left w:val="nil"/>
              <w:bottom w:val="nil"/>
              <w:right w:val="nil"/>
            </w:tcBorders>
          </w:tcPr>
          <w:p w14:paraId="2542434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59" w:type="pct"/>
            <w:tcBorders>
              <w:top w:val="nil"/>
              <w:left w:val="nil"/>
              <w:bottom w:val="nil"/>
              <w:right w:val="nil"/>
            </w:tcBorders>
          </w:tcPr>
          <w:p w14:paraId="7A1AE6A8"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-0.691***</w:t>
            </w:r>
          </w:p>
        </w:tc>
        <w:tc>
          <w:tcPr>
            <w:tcW w:w="260" w:type="pct"/>
            <w:tcBorders>
              <w:top w:val="nil"/>
              <w:left w:val="nil"/>
              <w:bottom w:val="nil"/>
              <w:right w:val="nil"/>
            </w:tcBorders>
          </w:tcPr>
          <w:p w14:paraId="750FB742"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76F66578"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-0.307***</w:t>
            </w:r>
          </w:p>
        </w:tc>
        <w:tc>
          <w:tcPr>
            <w:tcW w:w="260" w:type="pct"/>
            <w:tcBorders>
              <w:top w:val="nil"/>
              <w:left w:val="nil"/>
              <w:bottom w:val="nil"/>
              <w:right w:val="nil"/>
            </w:tcBorders>
          </w:tcPr>
          <w:p w14:paraId="659FAE98"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2" w:type="pct"/>
            <w:tcBorders>
              <w:top w:val="nil"/>
              <w:left w:val="nil"/>
              <w:bottom w:val="nil"/>
              <w:right w:val="single" w:sz="4" w:space="0" w:color="auto"/>
            </w:tcBorders>
          </w:tcPr>
          <w:p w14:paraId="39F9DCC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-0.056**</w:t>
            </w:r>
          </w:p>
        </w:tc>
        <w:tc>
          <w:tcPr>
            <w:tcW w:w="260" w:type="pct"/>
            <w:tcBorders>
              <w:top w:val="nil"/>
              <w:left w:val="single" w:sz="4" w:space="0" w:color="auto"/>
              <w:bottom w:val="nil"/>
              <w:right w:val="nil"/>
            </w:tcBorders>
          </w:tcPr>
          <w:p w14:paraId="4196A24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4ADCEA5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-0.269***</w:t>
            </w:r>
          </w:p>
        </w:tc>
        <w:tc>
          <w:tcPr>
            <w:tcW w:w="260" w:type="pct"/>
            <w:tcBorders>
              <w:top w:val="nil"/>
              <w:left w:val="nil"/>
              <w:bottom w:val="nil"/>
              <w:right w:val="nil"/>
            </w:tcBorders>
          </w:tcPr>
          <w:p w14:paraId="1816F64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74" w:type="pct"/>
            <w:tcBorders>
              <w:top w:val="nil"/>
              <w:left w:val="nil"/>
              <w:bottom w:val="nil"/>
            </w:tcBorders>
          </w:tcPr>
          <w:p w14:paraId="43F3DAF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-0.688***</w:t>
            </w:r>
          </w:p>
        </w:tc>
        <w:tc>
          <w:tcPr>
            <w:tcW w:w="260" w:type="pct"/>
            <w:tcBorders>
              <w:top w:val="nil"/>
              <w:left w:val="nil"/>
              <w:bottom w:val="nil"/>
              <w:right w:val="nil"/>
            </w:tcBorders>
          </w:tcPr>
          <w:p w14:paraId="7D24EEC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0CE94474"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-0.307*</w:t>
            </w:r>
          </w:p>
        </w:tc>
        <w:tc>
          <w:tcPr>
            <w:tcW w:w="260" w:type="pct"/>
            <w:tcBorders>
              <w:top w:val="nil"/>
              <w:left w:val="nil"/>
              <w:bottom w:val="nil"/>
              <w:right w:val="nil"/>
            </w:tcBorders>
          </w:tcPr>
          <w:p w14:paraId="6BF3C8D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9" w:type="pct"/>
            <w:tcBorders>
              <w:top w:val="nil"/>
              <w:left w:val="nil"/>
              <w:bottom w:val="nil"/>
              <w:right w:val="nil"/>
            </w:tcBorders>
          </w:tcPr>
          <w:p w14:paraId="026DC55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-0.055***</w:t>
            </w:r>
          </w:p>
        </w:tc>
      </w:tr>
      <w:tr w:rsidR="008148E5" w:rsidRPr="008148E5" w14:paraId="49362F85" w14:textId="77777777" w:rsidTr="007670F0">
        <w:trPr>
          <w:trHeight w:val="184"/>
          <w:jc w:val="center"/>
        </w:trPr>
        <w:tc>
          <w:tcPr>
            <w:tcW w:w="786" w:type="pct"/>
            <w:tcBorders>
              <w:top w:val="nil"/>
              <w:left w:val="nil"/>
              <w:bottom w:val="nil"/>
            </w:tcBorders>
          </w:tcPr>
          <w:p w14:paraId="5BB279A9"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91" w:type="pct"/>
            <w:tcBorders>
              <w:top w:val="nil"/>
              <w:left w:val="nil"/>
              <w:bottom w:val="nil"/>
              <w:right w:val="nil"/>
            </w:tcBorders>
          </w:tcPr>
          <w:p w14:paraId="68F2280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59" w:type="pct"/>
            <w:tcBorders>
              <w:top w:val="nil"/>
              <w:left w:val="nil"/>
              <w:bottom w:val="nil"/>
              <w:right w:val="nil"/>
            </w:tcBorders>
          </w:tcPr>
          <w:p w14:paraId="2CF57F8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59" w:type="pct"/>
            <w:tcBorders>
              <w:top w:val="nil"/>
              <w:left w:val="nil"/>
              <w:bottom w:val="nil"/>
              <w:right w:val="nil"/>
            </w:tcBorders>
          </w:tcPr>
          <w:p w14:paraId="6129939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59" w:type="pct"/>
            <w:tcBorders>
              <w:top w:val="nil"/>
              <w:left w:val="nil"/>
              <w:bottom w:val="nil"/>
              <w:right w:val="nil"/>
            </w:tcBorders>
          </w:tcPr>
          <w:p w14:paraId="130EE66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0" w:type="pct"/>
            <w:tcBorders>
              <w:top w:val="nil"/>
              <w:left w:val="nil"/>
              <w:bottom w:val="nil"/>
              <w:right w:val="nil"/>
            </w:tcBorders>
          </w:tcPr>
          <w:p w14:paraId="3DA92D18"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1E33D65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(0.006)</w:t>
            </w:r>
          </w:p>
        </w:tc>
        <w:tc>
          <w:tcPr>
            <w:tcW w:w="260" w:type="pct"/>
            <w:tcBorders>
              <w:top w:val="nil"/>
              <w:left w:val="nil"/>
              <w:bottom w:val="nil"/>
              <w:right w:val="nil"/>
            </w:tcBorders>
          </w:tcPr>
          <w:p w14:paraId="45B2EC0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2" w:type="pct"/>
            <w:tcBorders>
              <w:top w:val="nil"/>
              <w:left w:val="nil"/>
              <w:bottom w:val="nil"/>
              <w:right w:val="single" w:sz="4" w:space="0" w:color="auto"/>
            </w:tcBorders>
          </w:tcPr>
          <w:p w14:paraId="7C14836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(0.018)</w:t>
            </w:r>
          </w:p>
        </w:tc>
        <w:tc>
          <w:tcPr>
            <w:tcW w:w="260" w:type="pct"/>
            <w:tcBorders>
              <w:top w:val="nil"/>
              <w:left w:val="single" w:sz="4" w:space="0" w:color="auto"/>
              <w:bottom w:val="nil"/>
              <w:right w:val="nil"/>
            </w:tcBorders>
          </w:tcPr>
          <w:p w14:paraId="3A020A98"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7B5D2C9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0" w:type="pct"/>
            <w:tcBorders>
              <w:top w:val="nil"/>
              <w:left w:val="nil"/>
              <w:bottom w:val="nil"/>
              <w:right w:val="nil"/>
            </w:tcBorders>
          </w:tcPr>
          <w:p w14:paraId="40840EE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74" w:type="pct"/>
            <w:tcBorders>
              <w:top w:val="nil"/>
              <w:left w:val="nil"/>
              <w:bottom w:val="nil"/>
            </w:tcBorders>
          </w:tcPr>
          <w:p w14:paraId="253D2F9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0" w:type="pct"/>
            <w:tcBorders>
              <w:top w:val="nil"/>
              <w:left w:val="nil"/>
              <w:bottom w:val="nil"/>
              <w:right w:val="nil"/>
            </w:tcBorders>
          </w:tcPr>
          <w:p w14:paraId="375805C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46E3880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(0.054)</w:t>
            </w:r>
          </w:p>
        </w:tc>
        <w:tc>
          <w:tcPr>
            <w:tcW w:w="260" w:type="pct"/>
            <w:tcBorders>
              <w:top w:val="nil"/>
              <w:left w:val="nil"/>
              <w:bottom w:val="nil"/>
              <w:right w:val="nil"/>
            </w:tcBorders>
          </w:tcPr>
          <w:p w14:paraId="21E6465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9" w:type="pct"/>
            <w:tcBorders>
              <w:top w:val="nil"/>
              <w:left w:val="nil"/>
              <w:bottom w:val="nil"/>
              <w:right w:val="nil"/>
            </w:tcBorders>
          </w:tcPr>
          <w:p w14:paraId="1A26451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(0.004)</w:t>
            </w:r>
          </w:p>
        </w:tc>
      </w:tr>
      <w:tr w:rsidR="008148E5" w:rsidRPr="008148E5" w14:paraId="0ECFB1E6" w14:textId="77777777" w:rsidTr="007670F0">
        <w:trPr>
          <w:trHeight w:val="184"/>
          <w:jc w:val="center"/>
        </w:trPr>
        <w:tc>
          <w:tcPr>
            <w:tcW w:w="786" w:type="pct"/>
            <w:tcBorders>
              <w:top w:val="nil"/>
              <w:left w:val="nil"/>
              <w:bottom w:val="nil"/>
            </w:tcBorders>
          </w:tcPr>
          <w:p w14:paraId="3EC9CDD2"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Controls</w:t>
            </w:r>
          </w:p>
        </w:tc>
        <w:tc>
          <w:tcPr>
            <w:tcW w:w="291" w:type="pct"/>
            <w:tcBorders>
              <w:top w:val="nil"/>
              <w:left w:val="nil"/>
              <w:bottom w:val="nil"/>
              <w:right w:val="nil"/>
            </w:tcBorders>
          </w:tcPr>
          <w:p w14:paraId="5EE9B639"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59" w:type="pct"/>
            <w:tcBorders>
              <w:top w:val="nil"/>
              <w:left w:val="nil"/>
              <w:bottom w:val="nil"/>
              <w:right w:val="nil"/>
            </w:tcBorders>
          </w:tcPr>
          <w:p w14:paraId="470086B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59" w:type="pct"/>
            <w:tcBorders>
              <w:top w:val="nil"/>
              <w:left w:val="nil"/>
              <w:bottom w:val="nil"/>
              <w:right w:val="nil"/>
            </w:tcBorders>
          </w:tcPr>
          <w:p w14:paraId="7A3DFF49"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59" w:type="pct"/>
            <w:tcBorders>
              <w:top w:val="nil"/>
              <w:left w:val="nil"/>
              <w:bottom w:val="nil"/>
              <w:right w:val="nil"/>
            </w:tcBorders>
          </w:tcPr>
          <w:p w14:paraId="377792A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0" w:type="pct"/>
            <w:tcBorders>
              <w:top w:val="nil"/>
              <w:left w:val="nil"/>
              <w:bottom w:val="nil"/>
              <w:right w:val="nil"/>
            </w:tcBorders>
          </w:tcPr>
          <w:p w14:paraId="0142B3C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0" w:type="pct"/>
            <w:tcBorders>
              <w:top w:val="nil"/>
              <w:left w:val="nil"/>
              <w:bottom w:val="nil"/>
              <w:right w:val="nil"/>
            </w:tcBorders>
          </w:tcPr>
          <w:p w14:paraId="76F7338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0" w:type="pct"/>
            <w:tcBorders>
              <w:top w:val="nil"/>
              <w:left w:val="nil"/>
              <w:bottom w:val="nil"/>
              <w:right w:val="nil"/>
            </w:tcBorders>
          </w:tcPr>
          <w:p w14:paraId="0480AD4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2" w:type="pct"/>
            <w:tcBorders>
              <w:top w:val="nil"/>
              <w:left w:val="nil"/>
              <w:bottom w:val="nil"/>
              <w:right w:val="single" w:sz="4" w:space="0" w:color="auto"/>
            </w:tcBorders>
          </w:tcPr>
          <w:p w14:paraId="5783EC62"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0" w:type="pct"/>
            <w:tcBorders>
              <w:top w:val="nil"/>
              <w:left w:val="single" w:sz="4" w:space="0" w:color="auto"/>
              <w:bottom w:val="nil"/>
              <w:right w:val="nil"/>
            </w:tcBorders>
          </w:tcPr>
          <w:p w14:paraId="7B104DE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0" w:type="pct"/>
            <w:tcBorders>
              <w:top w:val="nil"/>
              <w:left w:val="nil"/>
              <w:bottom w:val="nil"/>
              <w:right w:val="nil"/>
            </w:tcBorders>
          </w:tcPr>
          <w:p w14:paraId="3B89A31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0" w:type="pct"/>
            <w:tcBorders>
              <w:top w:val="nil"/>
              <w:left w:val="nil"/>
              <w:bottom w:val="nil"/>
              <w:right w:val="nil"/>
            </w:tcBorders>
          </w:tcPr>
          <w:p w14:paraId="2A433D5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74" w:type="pct"/>
            <w:tcBorders>
              <w:top w:val="nil"/>
              <w:left w:val="nil"/>
              <w:bottom w:val="nil"/>
            </w:tcBorders>
          </w:tcPr>
          <w:p w14:paraId="7094259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0" w:type="pct"/>
            <w:tcBorders>
              <w:top w:val="nil"/>
              <w:left w:val="nil"/>
              <w:bottom w:val="nil"/>
              <w:right w:val="nil"/>
            </w:tcBorders>
          </w:tcPr>
          <w:p w14:paraId="7E72F189"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0" w:type="pct"/>
            <w:tcBorders>
              <w:top w:val="nil"/>
              <w:left w:val="nil"/>
              <w:bottom w:val="nil"/>
              <w:right w:val="nil"/>
            </w:tcBorders>
          </w:tcPr>
          <w:p w14:paraId="1AA9135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0" w:type="pct"/>
            <w:tcBorders>
              <w:top w:val="nil"/>
              <w:left w:val="nil"/>
              <w:bottom w:val="nil"/>
              <w:right w:val="nil"/>
            </w:tcBorders>
          </w:tcPr>
          <w:p w14:paraId="6357290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9" w:type="pct"/>
            <w:tcBorders>
              <w:top w:val="nil"/>
              <w:left w:val="nil"/>
              <w:bottom w:val="nil"/>
              <w:right w:val="nil"/>
            </w:tcBorders>
          </w:tcPr>
          <w:p w14:paraId="21CE9FA8"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r>
      <w:tr w:rsidR="008148E5" w:rsidRPr="008148E5" w14:paraId="32D0F783" w14:textId="77777777" w:rsidTr="007670F0">
        <w:trPr>
          <w:trHeight w:val="184"/>
          <w:jc w:val="center"/>
        </w:trPr>
        <w:tc>
          <w:tcPr>
            <w:tcW w:w="786" w:type="pct"/>
            <w:tcBorders>
              <w:top w:val="nil"/>
              <w:left w:val="nil"/>
              <w:bottom w:val="nil"/>
            </w:tcBorders>
          </w:tcPr>
          <w:p w14:paraId="50E86B1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Year dummies</w:t>
            </w:r>
          </w:p>
        </w:tc>
        <w:tc>
          <w:tcPr>
            <w:tcW w:w="291" w:type="pct"/>
            <w:tcBorders>
              <w:top w:val="nil"/>
              <w:left w:val="nil"/>
              <w:bottom w:val="nil"/>
              <w:right w:val="nil"/>
            </w:tcBorders>
          </w:tcPr>
          <w:p w14:paraId="7F6052F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59" w:type="pct"/>
            <w:tcBorders>
              <w:top w:val="nil"/>
              <w:left w:val="nil"/>
              <w:bottom w:val="nil"/>
              <w:right w:val="nil"/>
            </w:tcBorders>
          </w:tcPr>
          <w:p w14:paraId="2D5B2412"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59" w:type="pct"/>
            <w:tcBorders>
              <w:top w:val="nil"/>
              <w:left w:val="nil"/>
              <w:bottom w:val="nil"/>
              <w:right w:val="nil"/>
            </w:tcBorders>
          </w:tcPr>
          <w:p w14:paraId="1C83A0A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59" w:type="pct"/>
            <w:tcBorders>
              <w:top w:val="nil"/>
              <w:left w:val="nil"/>
              <w:bottom w:val="nil"/>
              <w:right w:val="nil"/>
            </w:tcBorders>
          </w:tcPr>
          <w:p w14:paraId="00B7FA6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0" w:type="pct"/>
            <w:tcBorders>
              <w:top w:val="nil"/>
              <w:left w:val="nil"/>
              <w:bottom w:val="nil"/>
              <w:right w:val="nil"/>
            </w:tcBorders>
          </w:tcPr>
          <w:p w14:paraId="2D0DBD99"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0" w:type="pct"/>
            <w:tcBorders>
              <w:top w:val="nil"/>
              <w:left w:val="nil"/>
              <w:bottom w:val="nil"/>
              <w:right w:val="nil"/>
            </w:tcBorders>
          </w:tcPr>
          <w:p w14:paraId="032F665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0" w:type="pct"/>
            <w:tcBorders>
              <w:top w:val="nil"/>
              <w:left w:val="nil"/>
              <w:bottom w:val="nil"/>
              <w:right w:val="nil"/>
            </w:tcBorders>
          </w:tcPr>
          <w:p w14:paraId="4C74ADD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2" w:type="pct"/>
            <w:tcBorders>
              <w:top w:val="nil"/>
              <w:left w:val="nil"/>
              <w:bottom w:val="nil"/>
              <w:right w:val="single" w:sz="4" w:space="0" w:color="auto"/>
            </w:tcBorders>
          </w:tcPr>
          <w:p w14:paraId="333EF29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0" w:type="pct"/>
            <w:tcBorders>
              <w:top w:val="nil"/>
              <w:left w:val="single" w:sz="4" w:space="0" w:color="auto"/>
              <w:bottom w:val="nil"/>
              <w:right w:val="nil"/>
            </w:tcBorders>
          </w:tcPr>
          <w:p w14:paraId="10ED178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0" w:type="pct"/>
            <w:tcBorders>
              <w:top w:val="nil"/>
              <w:left w:val="nil"/>
              <w:bottom w:val="nil"/>
              <w:right w:val="nil"/>
            </w:tcBorders>
          </w:tcPr>
          <w:p w14:paraId="72AC178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0" w:type="pct"/>
            <w:tcBorders>
              <w:top w:val="nil"/>
              <w:left w:val="nil"/>
              <w:bottom w:val="nil"/>
              <w:right w:val="nil"/>
            </w:tcBorders>
          </w:tcPr>
          <w:p w14:paraId="4F0FFB3F"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74" w:type="pct"/>
            <w:tcBorders>
              <w:top w:val="nil"/>
              <w:left w:val="nil"/>
              <w:bottom w:val="nil"/>
            </w:tcBorders>
          </w:tcPr>
          <w:p w14:paraId="3326924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0" w:type="pct"/>
            <w:tcBorders>
              <w:top w:val="nil"/>
              <w:left w:val="nil"/>
              <w:bottom w:val="nil"/>
              <w:right w:val="nil"/>
            </w:tcBorders>
          </w:tcPr>
          <w:p w14:paraId="69C77BD2"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0" w:type="pct"/>
            <w:tcBorders>
              <w:top w:val="nil"/>
              <w:left w:val="nil"/>
              <w:bottom w:val="nil"/>
              <w:right w:val="nil"/>
            </w:tcBorders>
          </w:tcPr>
          <w:p w14:paraId="24E61E0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0" w:type="pct"/>
            <w:tcBorders>
              <w:top w:val="nil"/>
              <w:left w:val="nil"/>
              <w:bottom w:val="nil"/>
              <w:right w:val="nil"/>
            </w:tcBorders>
          </w:tcPr>
          <w:p w14:paraId="2B1BAEB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c>
          <w:tcPr>
            <w:tcW w:w="269" w:type="pct"/>
            <w:tcBorders>
              <w:top w:val="nil"/>
              <w:left w:val="nil"/>
              <w:bottom w:val="nil"/>
              <w:right w:val="nil"/>
            </w:tcBorders>
          </w:tcPr>
          <w:p w14:paraId="600B7694"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 xml:space="preserve">Yes </w:t>
            </w:r>
          </w:p>
        </w:tc>
      </w:tr>
      <w:tr w:rsidR="008148E5" w:rsidRPr="008148E5" w14:paraId="39A25B6C" w14:textId="77777777" w:rsidTr="007670F0">
        <w:trPr>
          <w:trHeight w:val="174"/>
          <w:jc w:val="center"/>
        </w:trPr>
        <w:tc>
          <w:tcPr>
            <w:tcW w:w="786" w:type="pct"/>
            <w:tcBorders>
              <w:top w:val="nil"/>
              <w:left w:val="nil"/>
              <w:bottom w:val="nil"/>
            </w:tcBorders>
          </w:tcPr>
          <w:p w14:paraId="15B43E1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Constant</w:t>
            </w:r>
          </w:p>
        </w:tc>
        <w:tc>
          <w:tcPr>
            <w:tcW w:w="291" w:type="pct"/>
            <w:tcBorders>
              <w:top w:val="nil"/>
              <w:left w:val="nil"/>
              <w:bottom w:val="nil"/>
              <w:right w:val="nil"/>
            </w:tcBorders>
          </w:tcPr>
          <w:p w14:paraId="3EBE1E7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0.055</w:t>
            </w:r>
          </w:p>
        </w:tc>
        <w:tc>
          <w:tcPr>
            <w:tcW w:w="259" w:type="pct"/>
            <w:tcBorders>
              <w:top w:val="nil"/>
              <w:left w:val="nil"/>
              <w:bottom w:val="nil"/>
              <w:right w:val="nil"/>
            </w:tcBorders>
          </w:tcPr>
          <w:p w14:paraId="1EA2B01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-0.048</w:t>
            </w:r>
          </w:p>
        </w:tc>
        <w:tc>
          <w:tcPr>
            <w:tcW w:w="259" w:type="pct"/>
            <w:tcBorders>
              <w:top w:val="nil"/>
              <w:left w:val="nil"/>
              <w:bottom w:val="nil"/>
              <w:right w:val="nil"/>
            </w:tcBorders>
          </w:tcPr>
          <w:p w14:paraId="624A306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0.851*</w:t>
            </w:r>
          </w:p>
        </w:tc>
        <w:tc>
          <w:tcPr>
            <w:tcW w:w="259" w:type="pct"/>
            <w:tcBorders>
              <w:top w:val="nil"/>
              <w:left w:val="nil"/>
              <w:bottom w:val="nil"/>
              <w:right w:val="nil"/>
            </w:tcBorders>
          </w:tcPr>
          <w:p w14:paraId="5330D024"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0.617</w:t>
            </w:r>
          </w:p>
        </w:tc>
        <w:tc>
          <w:tcPr>
            <w:tcW w:w="260" w:type="pct"/>
            <w:tcBorders>
              <w:top w:val="nil"/>
              <w:left w:val="nil"/>
              <w:bottom w:val="nil"/>
              <w:right w:val="nil"/>
            </w:tcBorders>
          </w:tcPr>
          <w:p w14:paraId="12ADC94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-0.695</w:t>
            </w:r>
          </w:p>
        </w:tc>
        <w:tc>
          <w:tcPr>
            <w:tcW w:w="260" w:type="pct"/>
            <w:tcBorders>
              <w:top w:val="nil"/>
              <w:left w:val="nil"/>
              <w:bottom w:val="nil"/>
              <w:right w:val="nil"/>
            </w:tcBorders>
          </w:tcPr>
          <w:p w14:paraId="301048B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-0.805*</w:t>
            </w:r>
          </w:p>
        </w:tc>
        <w:tc>
          <w:tcPr>
            <w:tcW w:w="260" w:type="pct"/>
            <w:tcBorders>
              <w:top w:val="nil"/>
              <w:left w:val="nil"/>
              <w:bottom w:val="nil"/>
              <w:right w:val="nil"/>
            </w:tcBorders>
          </w:tcPr>
          <w:p w14:paraId="7BC37C9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-0.047</w:t>
            </w:r>
          </w:p>
        </w:tc>
        <w:tc>
          <w:tcPr>
            <w:tcW w:w="262" w:type="pct"/>
            <w:tcBorders>
              <w:top w:val="nil"/>
              <w:left w:val="nil"/>
              <w:bottom w:val="nil"/>
              <w:right w:val="single" w:sz="4" w:space="0" w:color="auto"/>
            </w:tcBorders>
          </w:tcPr>
          <w:p w14:paraId="158F5EF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-0.067</w:t>
            </w:r>
          </w:p>
        </w:tc>
        <w:tc>
          <w:tcPr>
            <w:tcW w:w="260" w:type="pct"/>
            <w:tcBorders>
              <w:top w:val="nil"/>
              <w:left w:val="single" w:sz="4" w:space="0" w:color="auto"/>
              <w:bottom w:val="nil"/>
              <w:right w:val="nil"/>
            </w:tcBorders>
          </w:tcPr>
          <w:p w14:paraId="383BB0F4"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0.003</w:t>
            </w:r>
          </w:p>
        </w:tc>
        <w:tc>
          <w:tcPr>
            <w:tcW w:w="260" w:type="pct"/>
            <w:tcBorders>
              <w:top w:val="nil"/>
              <w:left w:val="nil"/>
              <w:bottom w:val="nil"/>
              <w:right w:val="nil"/>
            </w:tcBorders>
          </w:tcPr>
          <w:p w14:paraId="65005E7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-0.053</w:t>
            </w:r>
          </w:p>
        </w:tc>
        <w:tc>
          <w:tcPr>
            <w:tcW w:w="260" w:type="pct"/>
            <w:tcBorders>
              <w:top w:val="nil"/>
              <w:left w:val="nil"/>
              <w:bottom w:val="nil"/>
              <w:right w:val="nil"/>
            </w:tcBorders>
          </w:tcPr>
          <w:p w14:paraId="5A344B8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0.765</w:t>
            </w:r>
          </w:p>
        </w:tc>
        <w:tc>
          <w:tcPr>
            <w:tcW w:w="274" w:type="pct"/>
            <w:tcBorders>
              <w:top w:val="nil"/>
              <w:left w:val="nil"/>
              <w:bottom w:val="nil"/>
            </w:tcBorders>
          </w:tcPr>
          <w:p w14:paraId="234152A8"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0.608</w:t>
            </w:r>
          </w:p>
        </w:tc>
        <w:tc>
          <w:tcPr>
            <w:tcW w:w="260" w:type="pct"/>
            <w:tcBorders>
              <w:top w:val="nil"/>
              <w:left w:val="nil"/>
              <w:bottom w:val="nil"/>
              <w:right w:val="nil"/>
            </w:tcBorders>
          </w:tcPr>
          <w:p w14:paraId="1C0CB2C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-0.729*</w:t>
            </w:r>
          </w:p>
        </w:tc>
        <w:tc>
          <w:tcPr>
            <w:tcW w:w="260" w:type="pct"/>
            <w:tcBorders>
              <w:top w:val="nil"/>
              <w:left w:val="nil"/>
              <w:bottom w:val="nil"/>
              <w:right w:val="nil"/>
            </w:tcBorders>
          </w:tcPr>
          <w:p w14:paraId="2E3240A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-0.805*</w:t>
            </w:r>
          </w:p>
        </w:tc>
        <w:tc>
          <w:tcPr>
            <w:tcW w:w="260" w:type="pct"/>
            <w:tcBorders>
              <w:top w:val="nil"/>
              <w:left w:val="nil"/>
              <w:bottom w:val="nil"/>
              <w:right w:val="nil"/>
            </w:tcBorders>
          </w:tcPr>
          <w:p w14:paraId="58E7E6E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-0.066</w:t>
            </w:r>
          </w:p>
        </w:tc>
        <w:tc>
          <w:tcPr>
            <w:tcW w:w="269" w:type="pct"/>
            <w:tcBorders>
              <w:top w:val="nil"/>
              <w:left w:val="nil"/>
              <w:bottom w:val="nil"/>
              <w:right w:val="nil"/>
            </w:tcBorders>
          </w:tcPr>
          <w:p w14:paraId="5392967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-0.069</w:t>
            </w:r>
          </w:p>
        </w:tc>
      </w:tr>
      <w:tr w:rsidR="008148E5" w:rsidRPr="008148E5" w14:paraId="004A6A5C" w14:textId="77777777" w:rsidTr="007670F0">
        <w:trPr>
          <w:trHeight w:val="184"/>
          <w:jc w:val="center"/>
        </w:trPr>
        <w:tc>
          <w:tcPr>
            <w:tcW w:w="786" w:type="pct"/>
            <w:tcBorders>
              <w:top w:val="nil"/>
              <w:left w:val="nil"/>
              <w:bottom w:val="nil"/>
            </w:tcBorders>
          </w:tcPr>
          <w:p w14:paraId="249A071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91" w:type="pct"/>
            <w:tcBorders>
              <w:top w:val="nil"/>
              <w:left w:val="nil"/>
              <w:bottom w:val="nil"/>
              <w:right w:val="nil"/>
            </w:tcBorders>
          </w:tcPr>
          <w:p w14:paraId="440DDFE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(0.743)</w:t>
            </w:r>
          </w:p>
        </w:tc>
        <w:tc>
          <w:tcPr>
            <w:tcW w:w="259" w:type="pct"/>
            <w:tcBorders>
              <w:top w:val="nil"/>
              <w:left w:val="nil"/>
              <w:bottom w:val="nil"/>
              <w:right w:val="nil"/>
            </w:tcBorders>
          </w:tcPr>
          <w:p w14:paraId="6354959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(0.768)</w:t>
            </w:r>
          </w:p>
        </w:tc>
        <w:tc>
          <w:tcPr>
            <w:tcW w:w="259" w:type="pct"/>
            <w:tcBorders>
              <w:top w:val="nil"/>
              <w:left w:val="nil"/>
              <w:bottom w:val="nil"/>
              <w:right w:val="nil"/>
            </w:tcBorders>
          </w:tcPr>
          <w:p w14:paraId="3EFC6DF2"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(0.086)</w:t>
            </w:r>
          </w:p>
        </w:tc>
        <w:tc>
          <w:tcPr>
            <w:tcW w:w="259" w:type="pct"/>
            <w:tcBorders>
              <w:top w:val="nil"/>
              <w:left w:val="nil"/>
              <w:bottom w:val="nil"/>
              <w:right w:val="nil"/>
            </w:tcBorders>
          </w:tcPr>
          <w:p w14:paraId="7512A272"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(0.197)</w:t>
            </w:r>
          </w:p>
        </w:tc>
        <w:tc>
          <w:tcPr>
            <w:tcW w:w="260" w:type="pct"/>
            <w:tcBorders>
              <w:top w:val="nil"/>
              <w:left w:val="nil"/>
              <w:bottom w:val="nil"/>
              <w:right w:val="nil"/>
            </w:tcBorders>
          </w:tcPr>
          <w:p w14:paraId="66EEDED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(0.117)</w:t>
            </w:r>
          </w:p>
        </w:tc>
        <w:tc>
          <w:tcPr>
            <w:tcW w:w="260" w:type="pct"/>
            <w:tcBorders>
              <w:top w:val="nil"/>
              <w:left w:val="nil"/>
              <w:bottom w:val="nil"/>
              <w:right w:val="nil"/>
            </w:tcBorders>
          </w:tcPr>
          <w:p w14:paraId="74E76F1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(0.064)</w:t>
            </w:r>
          </w:p>
        </w:tc>
        <w:tc>
          <w:tcPr>
            <w:tcW w:w="260" w:type="pct"/>
            <w:tcBorders>
              <w:top w:val="nil"/>
              <w:left w:val="nil"/>
              <w:bottom w:val="nil"/>
              <w:right w:val="nil"/>
            </w:tcBorders>
          </w:tcPr>
          <w:p w14:paraId="6D9E8E4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(0.391)</w:t>
            </w:r>
          </w:p>
        </w:tc>
        <w:tc>
          <w:tcPr>
            <w:tcW w:w="262" w:type="pct"/>
            <w:tcBorders>
              <w:top w:val="nil"/>
              <w:left w:val="nil"/>
              <w:bottom w:val="nil"/>
              <w:right w:val="single" w:sz="4" w:space="0" w:color="auto"/>
            </w:tcBorders>
          </w:tcPr>
          <w:p w14:paraId="76C5964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(0.246)</w:t>
            </w:r>
          </w:p>
        </w:tc>
        <w:tc>
          <w:tcPr>
            <w:tcW w:w="260" w:type="pct"/>
            <w:tcBorders>
              <w:top w:val="nil"/>
              <w:left w:val="single" w:sz="4" w:space="0" w:color="auto"/>
              <w:bottom w:val="nil"/>
              <w:right w:val="nil"/>
            </w:tcBorders>
          </w:tcPr>
          <w:p w14:paraId="15241E0F"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(0.985)</w:t>
            </w:r>
          </w:p>
        </w:tc>
        <w:tc>
          <w:tcPr>
            <w:tcW w:w="260" w:type="pct"/>
            <w:tcBorders>
              <w:top w:val="nil"/>
              <w:left w:val="nil"/>
              <w:bottom w:val="nil"/>
              <w:right w:val="nil"/>
            </w:tcBorders>
          </w:tcPr>
          <w:p w14:paraId="25A1D25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(0.743)</w:t>
            </w:r>
          </w:p>
        </w:tc>
        <w:tc>
          <w:tcPr>
            <w:tcW w:w="260" w:type="pct"/>
            <w:tcBorders>
              <w:top w:val="nil"/>
              <w:left w:val="nil"/>
              <w:bottom w:val="nil"/>
              <w:right w:val="nil"/>
            </w:tcBorders>
          </w:tcPr>
          <w:p w14:paraId="4C0ED92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(0.140)</w:t>
            </w:r>
          </w:p>
        </w:tc>
        <w:tc>
          <w:tcPr>
            <w:tcW w:w="274" w:type="pct"/>
            <w:tcBorders>
              <w:top w:val="nil"/>
              <w:left w:val="nil"/>
              <w:bottom w:val="nil"/>
            </w:tcBorders>
          </w:tcPr>
          <w:p w14:paraId="70AD719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(0.238)</w:t>
            </w:r>
          </w:p>
        </w:tc>
        <w:tc>
          <w:tcPr>
            <w:tcW w:w="260" w:type="pct"/>
            <w:tcBorders>
              <w:top w:val="nil"/>
              <w:left w:val="nil"/>
              <w:bottom w:val="nil"/>
              <w:right w:val="nil"/>
            </w:tcBorders>
          </w:tcPr>
          <w:p w14:paraId="48EB0E6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(0.096)</w:t>
            </w:r>
          </w:p>
        </w:tc>
        <w:tc>
          <w:tcPr>
            <w:tcW w:w="260" w:type="pct"/>
            <w:tcBorders>
              <w:top w:val="nil"/>
              <w:left w:val="nil"/>
              <w:bottom w:val="nil"/>
              <w:right w:val="nil"/>
            </w:tcBorders>
          </w:tcPr>
          <w:p w14:paraId="7C93BAB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(0.064)</w:t>
            </w:r>
          </w:p>
        </w:tc>
        <w:tc>
          <w:tcPr>
            <w:tcW w:w="260" w:type="pct"/>
            <w:tcBorders>
              <w:top w:val="nil"/>
              <w:left w:val="nil"/>
              <w:bottom w:val="nil"/>
              <w:right w:val="nil"/>
            </w:tcBorders>
          </w:tcPr>
          <w:p w14:paraId="4A6ED4A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(0.212)</w:t>
            </w:r>
          </w:p>
        </w:tc>
        <w:tc>
          <w:tcPr>
            <w:tcW w:w="269" w:type="pct"/>
            <w:tcBorders>
              <w:top w:val="nil"/>
              <w:left w:val="nil"/>
              <w:bottom w:val="nil"/>
              <w:right w:val="nil"/>
            </w:tcBorders>
          </w:tcPr>
          <w:p w14:paraId="18E0B9F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(0.187)</w:t>
            </w:r>
          </w:p>
        </w:tc>
      </w:tr>
      <w:tr w:rsidR="008148E5" w:rsidRPr="008148E5" w14:paraId="0D5C8C44" w14:textId="77777777" w:rsidTr="007670F0">
        <w:trPr>
          <w:trHeight w:val="184"/>
          <w:jc w:val="center"/>
        </w:trPr>
        <w:tc>
          <w:tcPr>
            <w:tcW w:w="786" w:type="pct"/>
            <w:tcBorders>
              <w:top w:val="nil"/>
              <w:left w:val="nil"/>
              <w:bottom w:val="nil"/>
            </w:tcBorders>
          </w:tcPr>
          <w:p w14:paraId="41DEFF0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Observations</w:t>
            </w:r>
          </w:p>
        </w:tc>
        <w:tc>
          <w:tcPr>
            <w:tcW w:w="291" w:type="pct"/>
            <w:tcBorders>
              <w:top w:val="nil"/>
              <w:left w:val="nil"/>
              <w:bottom w:val="nil"/>
              <w:right w:val="nil"/>
            </w:tcBorders>
          </w:tcPr>
          <w:p w14:paraId="22EB4EF9"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59" w:type="pct"/>
            <w:tcBorders>
              <w:top w:val="nil"/>
              <w:left w:val="nil"/>
              <w:bottom w:val="nil"/>
              <w:right w:val="nil"/>
            </w:tcBorders>
          </w:tcPr>
          <w:p w14:paraId="38415FA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59" w:type="pct"/>
            <w:tcBorders>
              <w:top w:val="nil"/>
              <w:left w:val="nil"/>
              <w:bottom w:val="nil"/>
              <w:right w:val="nil"/>
            </w:tcBorders>
          </w:tcPr>
          <w:p w14:paraId="3EFE6DA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59" w:type="pct"/>
            <w:tcBorders>
              <w:top w:val="nil"/>
              <w:left w:val="nil"/>
              <w:bottom w:val="nil"/>
              <w:right w:val="nil"/>
            </w:tcBorders>
          </w:tcPr>
          <w:p w14:paraId="41C20C3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60" w:type="pct"/>
            <w:tcBorders>
              <w:top w:val="nil"/>
              <w:left w:val="nil"/>
              <w:bottom w:val="nil"/>
              <w:right w:val="nil"/>
            </w:tcBorders>
          </w:tcPr>
          <w:p w14:paraId="4C5B84A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60" w:type="pct"/>
            <w:tcBorders>
              <w:top w:val="nil"/>
              <w:left w:val="nil"/>
              <w:bottom w:val="nil"/>
              <w:right w:val="nil"/>
            </w:tcBorders>
          </w:tcPr>
          <w:p w14:paraId="6DFDD3D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60" w:type="pct"/>
            <w:tcBorders>
              <w:top w:val="nil"/>
              <w:left w:val="nil"/>
              <w:bottom w:val="nil"/>
              <w:right w:val="nil"/>
            </w:tcBorders>
          </w:tcPr>
          <w:p w14:paraId="3DB59828"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62" w:type="pct"/>
            <w:tcBorders>
              <w:top w:val="nil"/>
              <w:left w:val="nil"/>
              <w:bottom w:val="nil"/>
              <w:right w:val="single" w:sz="4" w:space="0" w:color="auto"/>
            </w:tcBorders>
          </w:tcPr>
          <w:p w14:paraId="7A9B0C79"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60" w:type="pct"/>
            <w:tcBorders>
              <w:top w:val="nil"/>
              <w:left w:val="single" w:sz="4" w:space="0" w:color="auto"/>
              <w:bottom w:val="nil"/>
              <w:right w:val="nil"/>
            </w:tcBorders>
          </w:tcPr>
          <w:p w14:paraId="293A64E9"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60" w:type="pct"/>
            <w:tcBorders>
              <w:top w:val="nil"/>
              <w:left w:val="nil"/>
              <w:bottom w:val="nil"/>
              <w:right w:val="nil"/>
            </w:tcBorders>
          </w:tcPr>
          <w:p w14:paraId="403E084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60" w:type="pct"/>
            <w:tcBorders>
              <w:top w:val="nil"/>
              <w:left w:val="nil"/>
              <w:bottom w:val="nil"/>
              <w:right w:val="nil"/>
            </w:tcBorders>
          </w:tcPr>
          <w:p w14:paraId="26D13AA8"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74" w:type="pct"/>
            <w:tcBorders>
              <w:top w:val="nil"/>
              <w:left w:val="nil"/>
              <w:bottom w:val="nil"/>
            </w:tcBorders>
          </w:tcPr>
          <w:p w14:paraId="43C3F9D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60" w:type="pct"/>
            <w:tcBorders>
              <w:top w:val="nil"/>
              <w:left w:val="nil"/>
              <w:bottom w:val="nil"/>
              <w:right w:val="nil"/>
            </w:tcBorders>
          </w:tcPr>
          <w:p w14:paraId="5054EA39"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60" w:type="pct"/>
            <w:tcBorders>
              <w:top w:val="nil"/>
              <w:left w:val="nil"/>
              <w:bottom w:val="nil"/>
              <w:right w:val="nil"/>
            </w:tcBorders>
          </w:tcPr>
          <w:p w14:paraId="64AA783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60" w:type="pct"/>
            <w:tcBorders>
              <w:top w:val="nil"/>
              <w:left w:val="nil"/>
              <w:bottom w:val="nil"/>
              <w:right w:val="nil"/>
            </w:tcBorders>
          </w:tcPr>
          <w:p w14:paraId="7AD33C02"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c>
          <w:tcPr>
            <w:tcW w:w="269" w:type="pct"/>
            <w:tcBorders>
              <w:top w:val="nil"/>
              <w:left w:val="nil"/>
              <w:bottom w:val="nil"/>
              <w:right w:val="nil"/>
            </w:tcBorders>
          </w:tcPr>
          <w:p w14:paraId="14B20AFF"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1,828</w:t>
            </w:r>
          </w:p>
        </w:tc>
      </w:tr>
      <w:tr w:rsidR="008148E5" w:rsidRPr="008148E5" w14:paraId="49257400" w14:textId="77777777" w:rsidTr="007670F0">
        <w:tblPrEx>
          <w:tblBorders>
            <w:bottom w:val="single" w:sz="6" w:space="0" w:color="auto"/>
          </w:tblBorders>
        </w:tblPrEx>
        <w:trPr>
          <w:trHeight w:val="184"/>
          <w:jc w:val="center"/>
        </w:trPr>
        <w:tc>
          <w:tcPr>
            <w:tcW w:w="786" w:type="pct"/>
            <w:tcBorders>
              <w:top w:val="nil"/>
              <w:left w:val="nil"/>
              <w:bottom w:val="nil"/>
              <w:right w:val="nil"/>
            </w:tcBorders>
          </w:tcPr>
          <w:p w14:paraId="327DC5F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Adjusted R-squared</w:t>
            </w:r>
          </w:p>
        </w:tc>
        <w:tc>
          <w:tcPr>
            <w:tcW w:w="291" w:type="pct"/>
            <w:tcBorders>
              <w:top w:val="nil"/>
              <w:left w:val="nil"/>
              <w:bottom w:val="nil"/>
              <w:right w:val="nil"/>
            </w:tcBorders>
          </w:tcPr>
          <w:p w14:paraId="1E1FCC6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0.290</w:t>
            </w:r>
          </w:p>
        </w:tc>
        <w:tc>
          <w:tcPr>
            <w:tcW w:w="259" w:type="pct"/>
            <w:tcBorders>
              <w:top w:val="nil"/>
              <w:left w:val="nil"/>
              <w:bottom w:val="nil"/>
              <w:right w:val="nil"/>
            </w:tcBorders>
          </w:tcPr>
          <w:p w14:paraId="44F24092"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0.292</w:t>
            </w:r>
          </w:p>
        </w:tc>
        <w:tc>
          <w:tcPr>
            <w:tcW w:w="259" w:type="pct"/>
            <w:tcBorders>
              <w:top w:val="nil"/>
              <w:left w:val="nil"/>
              <w:bottom w:val="nil"/>
              <w:right w:val="nil"/>
            </w:tcBorders>
          </w:tcPr>
          <w:p w14:paraId="1CA40C1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0.294</w:t>
            </w:r>
          </w:p>
        </w:tc>
        <w:tc>
          <w:tcPr>
            <w:tcW w:w="259" w:type="pct"/>
            <w:tcBorders>
              <w:top w:val="nil"/>
              <w:left w:val="nil"/>
              <w:bottom w:val="nil"/>
              <w:right w:val="nil"/>
            </w:tcBorders>
          </w:tcPr>
          <w:p w14:paraId="5C717DA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0.296</w:t>
            </w:r>
          </w:p>
        </w:tc>
        <w:tc>
          <w:tcPr>
            <w:tcW w:w="260" w:type="pct"/>
            <w:tcBorders>
              <w:top w:val="nil"/>
              <w:left w:val="nil"/>
              <w:bottom w:val="nil"/>
              <w:right w:val="nil"/>
            </w:tcBorders>
          </w:tcPr>
          <w:p w14:paraId="08EEC764"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0.724</w:t>
            </w:r>
          </w:p>
        </w:tc>
        <w:tc>
          <w:tcPr>
            <w:tcW w:w="260" w:type="pct"/>
            <w:tcBorders>
              <w:top w:val="nil"/>
              <w:left w:val="nil"/>
              <w:bottom w:val="nil"/>
              <w:right w:val="nil"/>
            </w:tcBorders>
          </w:tcPr>
          <w:p w14:paraId="4B63F8A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0.725</w:t>
            </w:r>
          </w:p>
        </w:tc>
        <w:tc>
          <w:tcPr>
            <w:tcW w:w="260" w:type="pct"/>
            <w:tcBorders>
              <w:top w:val="nil"/>
              <w:left w:val="nil"/>
              <w:bottom w:val="nil"/>
              <w:right w:val="nil"/>
            </w:tcBorders>
          </w:tcPr>
          <w:p w14:paraId="55462642"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0.128</w:t>
            </w:r>
          </w:p>
        </w:tc>
        <w:tc>
          <w:tcPr>
            <w:tcW w:w="262" w:type="pct"/>
            <w:tcBorders>
              <w:top w:val="nil"/>
              <w:left w:val="nil"/>
              <w:bottom w:val="nil"/>
              <w:right w:val="single" w:sz="4" w:space="0" w:color="auto"/>
            </w:tcBorders>
          </w:tcPr>
          <w:p w14:paraId="7F368FC9"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0.131</w:t>
            </w:r>
          </w:p>
        </w:tc>
        <w:tc>
          <w:tcPr>
            <w:tcW w:w="260" w:type="pct"/>
            <w:tcBorders>
              <w:top w:val="nil"/>
              <w:left w:val="single" w:sz="4" w:space="0" w:color="auto"/>
              <w:bottom w:val="nil"/>
              <w:right w:val="nil"/>
            </w:tcBorders>
          </w:tcPr>
          <w:p w14:paraId="6B36FBB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0.290</w:t>
            </w:r>
          </w:p>
        </w:tc>
        <w:tc>
          <w:tcPr>
            <w:tcW w:w="260" w:type="pct"/>
            <w:tcBorders>
              <w:top w:val="nil"/>
              <w:left w:val="nil"/>
              <w:bottom w:val="nil"/>
              <w:right w:val="nil"/>
            </w:tcBorders>
          </w:tcPr>
          <w:p w14:paraId="37648D4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0.292</w:t>
            </w:r>
          </w:p>
        </w:tc>
        <w:tc>
          <w:tcPr>
            <w:tcW w:w="260" w:type="pct"/>
            <w:tcBorders>
              <w:top w:val="nil"/>
              <w:left w:val="nil"/>
              <w:bottom w:val="nil"/>
              <w:right w:val="nil"/>
            </w:tcBorders>
          </w:tcPr>
          <w:p w14:paraId="278BB96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0.294</w:t>
            </w:r>
          </w:p>
        </w:tc>
        <w:tc>
          <w:tcPr>
            <w:tcW w:w="274" w:type="pct"/>
            <w:tcBorders>
              <w:top w:val="nil"/>
              <w:left w:val="nil"/>
              <w:bottom w:val="nil"/>
              <w:right w:val="nil"/>
            </w:tcBorders>
          </w:tcPr>
          <w:p w14:paraId="36536BA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0.296</w:t>
            </w:r>
          </w:p>
        </w:tc>
        <w:tc>
          <w:tcPr>
            <w:tcW w:w="260" w:type="pct"/>
            <w:tcBorders>
              <w:top w:val="nil"/>
              <w:left w:val="nil"/>
              <w:bottom w:val="nil"/>
              <w:right w:val="nil"/>
            </w:tcBorders>
          </w:tcPr>
          <w:p w14:paraId="395575A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0.724</w:t>
            </w:r>
          </w:p>
        </w:tc>
        <w:tc>
          <w:tcPr>
            <w:tcW w:w="260" w:type="pct"/>
            <w:tcBorders>
              <w:top w:val="nil"/>
              <w:left w:val="nil"/>
              <w:bottom w:val="nil"/>
              <w:right w:val="nil"/>
            </w:tcBorders>
          </w:tcPr>
          <w:p w14:paraId="1E8E6F6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0.725</w:t>
            </w:r>
          </w:p>
        </w:tc>
        <w:tc>
          <w:tcPr>
            <w:tcW w:w="260" w:type="pct"/>
            <w:tcBorders>
              <w:top w:val="nil"/>
              <w:left w:val="nil"/>
              <w:bottom w:val="nil"/>
              <w:right w:val="nil"/>
            </w:tcBorders>
          </w:tcPr>
          <w:p w14:paraId="59550BC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0.128</w:t>
            </w:r>
          </w:p>
        </w:tc>
        <w:tc>
          <w:tcPr>
            <w:tcW w:w="269" w:type="pct"/>
            <w:tcBorders>
              <w:top w:val="nil"/>
              <w:left w:val="nil"/>
              <w:bottom w:val="nil"/>
              <w:right w:val="nil"/>
            </w:tcBorders>
          </w:tcPr>
          <w:p w14:paraId="2EB0A13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0.131</w:t>
            </w:r>
          </w:p>
        </w:tc>
      </w:tr>
      <w:tr w:rsidR="008148E5" w:rsidRPr="008148E5" w14:paraId="5EF0F8C6" w14:textId="77777777" w:rsidTr="007670F0">
        <w:tblPrEx>
          <w:tblBorders>
            <w:bottom w:val="single" w:sz="6" w:space="0" w:color="auto"/>
          </w:tblBorders>
        </w:tblPrEx>
        <w:trPr>
          <w:trHeight w:val="184"/>
          <w:jc w:val="center"/>
        </w:trPr>
        <w:tc>
          <w:tcPr>
            <w:tcW w:w="786" w:type="pct"/>
            <w:tcBorders>
              <w:top w:val="nil"/>
              <w:left w:val="nil"/>
              <w:bottom w:val="nil"/>
              <w:right w:val="nil"/>
            </w:tcBorders>
          </w:tcPr>
          <w:p w14:paraId="3CE0069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Wald Chi 2 (p-value)</w:t>
            </w:r>
          </w:p>
        </w:tc>
        <w:tc>
          <w:tcPr>
            <w:tcW w:w="291" w:type="pct"/>
            <w:tcBorders>
              <w:top w:val="nil"/>
              <w:left w:val="nil"/>
              <w:bottom w:val="nil"/>
              <w:right w:val="nil"/>
            </w:tcBorders>
          </w:tcPr>
          <w:p w14:paraId="796A43A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59" w:type="pct"/>
            <w:tcBorders>
              <w:top w:val="nil"/>
              <w:left w:val="nil"/>
              <w:bottom w:val="nil"/>
              <w:right w:val="nil"/>
            </w:tcBorders>
          </w:tcPr>
          <w:p w14:paraId="7CB1FAE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59" w:type="pct"/>
            <w:tcBorders>
              <w:top w:val="nil"/>
              <w:left w:val="nil"/>
              <w:bottom w:val="nil"/>
              <w:right w:val="nil"/>
            </w:tcBorders>
          </w:tcPr>
          <w:p w14:paraId="52F2D0A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59" w:type="pct"/>
            <w:tcBorders>
              <w:top w:val="nil"/>
              <w:left w:val="nil"/>
              <w:bottom w:val="nil"/>
              <w:right w:val="nil"/>
            </w:tcBorders>
          </w:tcPr>
          <w:p w14:paraId="483C3A3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0" w:type="pct"/>
            <w:tcBorders>
              <w:top w:val="nil"/>
              <w:left w:val="nil"/>
              <w:bottom w:val="nil"/>
              <w:right w:val="nil"/>
            </w:tcBorders>
          </w:tcPr>
          <w:p w14:paraId="499220C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0" w:type="pct"/>
            <w:tcBorders>
              <w:top w:val="nil"/>
              <w:left w:val="nil"/>
              <w:bottom w:val="nil"/>
              <w:right w:val="nil"/>
            </w:tcBorders>
          </w:tcPr>
          <w:p w14:paraId="05FF5E9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0" w:type="pct"/>
            <w:tcBorders>
              <w:top w:val="nil"/>
              <w:left w:val="nil"/>
              <w:bottom w:val="nil"/>
              <w:right w:val="nil"/>
            </w:tcBorders>
          </w:tcPr>
          <w:p w14:paraId="30DD5FF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2" w:type="pct"/>
            <w:tcBorders>
              <w:top w:val="nil"/>
              <w:left w:val="nil"/>
              <w:bottom w:val="nil"/>
              <w:right w:val="single" w:sz="4" w:space="0" w:color="auto"/>
            </w:tcBorders>
          </w:tcPr>
          <w:p w14:paraId="37B8342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0" w:type="pct"/>
            <w:tcBorders>
              <w:top w:val="nil"/>
              <w:left w:val="single" w:sz="4" w:space="0" w:color="auto"/>
              <w:bottom w:val="nil"/>
              <w:right w:val="nil"/>
            </w:tcBorders>
          </w:tcPr>
          <w:p w14:paraId="30B6257F"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0" w:type="pct"/>
            <w:tcBorders>
              <w:top w:val="nil"/>
              <w:left w:val="nil"/>
              <w:bottom w:val="nil"/>
              <w:right w:val="nil"/>
            </w:tcBorders>
          </w:tcPr>
          <w:p w14:paraId="56C944B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0" w:type="pct"/>
            <w:tcBorders>
              <w:top w:val="nil"/>
              <w:left w:val="nil"/>
              <w:bottom w:val="nil"/>
              <w:right w:val="nil"/>
            </w:tcBorders>
          </w:tcPr>
          <w:p w14:paraId="025EEB1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4" w:type="pct"/>
            <w:tcBorders>
              <w:top w:val="nil"/>
              <w:left w:val="nil"/>
              <w:bottom w:val="nil"/>
              <w:right w:val="nil"/>
            </w:tcBorders>
          </w:tcPr>
          <w:p w14:paraId="0E6CADF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0" w:type="pct"/>
            <w:tcBorders>
              <w:top w:val="nil"/>
              <w:left w:val="nil"/>
              <w:bottom w:val="nil"/>
              <w:right w:val="nil"/>
            </w:tcBorders>
          </w:tcPr>
          <w:p w14:paraId="7A59A3F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0" w:type="pct"/>
            <w:tcBorders>
              <w:top w:val="nil"/>
              <w:left w:val="nil"/>
              <w:bottom w:val="nil"/>
              <w:right w:val="nil"/>
            </w:tcBorders>
          </w:tcPr>
          <w:p w14:paraId="5BF3E1B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0" w:type="pct"/>
            <w:tcBorders>
              <w:top w:val="nil"/>
              <w:left w:val="nil"/>
              <w:bottom w:val="nil"/>
              <w:right w:val="nil"/>
            </w:tcBorders>
          </w:tcPr>
          <w:p w14:paraId="36262E8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9" w:type="pct"/>
            <w:tcBorders>
              <w:top w:val="nil"/>
              <w:left w:val="nil"/>
              <w:bottom w:val="nil"/>
              <w:right w:val="nil"/>
            </w:tcBorders>
          </w:tcPr>
          <w:p w14:paraId="71D3A1B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r>
      <w:tr w:rsidR="008148E5" w:rsidRPr="008148E5" w14:paraId="60735108" w14:textId="77777777" w:rsidTr="007670F0">
        <w:tblPrEx>
          <w:tblBorders>
            <w:bottom w:val="single" w:sz="6" w:space="0" w:color="auto"/>
          </w:tblBorders>
        </w:tblPrEx>
        <w:trPr>
          <w:trHeight w:val="184"/>
          <w:jc w:val="center"/>
        </w:trPr>
        <w:tc>
          <w:tcPr>
            <w:tcW w:w="786" w:type="pct"/>
            <w:tcBorders>
              <w:top w:val="nil"/>
              <w:left w:val="nil"/>
              <w:bottom w:val="nil"/>
              <w:right w:val="nil"/>
            </w:tcBorders>
          </w:tcPr>
          <w:p w14:paraId="5D849C6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Endogeneity (p-value)</w:t>
            </w:r>
          </w:p>
        </w:tc>
        <w:tc>
          <w:tcPr>
            <w:tcW w:w="291" w:type="pct"/>
            <w:tcBorders>
              <w:top w:val="nil"/>
              <w:left w:val="nil"/>
              <w:bottom w:val="nil"/>
              <w:right w:val="nil"/>
            </w:tcBorders>
          </w:tcPr>
          <w:p w14:paraId="4371A29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0.040</w:t>
            </w:r>
          </w:p>
        </w:tc>
        <w:tc>
          <w:tcPr>
            <w:tcW w:w="259" w:type="pct"/>
            <w:tcBorders>
              <w:top w:val="nil"/>
              <w:left w:val="nil"/>
              <w:bottom w:val="nil"/>
              <w:right w:val="nil"/>
            </w:tcBorders>
          </w:tcPr>
          <w:p w14:paraId="79766B84"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0.126</w:t>
            </w:r>
          </w:p>
        </w:tc>
        <w:tc>
          <w:tcPr>
            <w:tcW w:w="259" w:type="pct"/>
            <w:tcBorders>
              <w:top w:val="nil"/>
              <w:left w:val="nil"/>
              <w:bottom w:val="nil"/>
              <w:right w:val="nil"/>
            </w:tcBorders>
          </w:tcPr>
          <w:p w14:paraId="4F0794C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0.147</w:t>
            </w:r>
          </w:p>
        </w:tc>
        <w:tc>
          <w:tcPr>
            <w:tcW w:w="259" w:type="pct"/>
            <w:tcBorders>
              <w:top w:val="nil"/>
              <w:left w:val="nil"/>
              <w:bottom w:val="nil"/>
              <w:right w:val="nil"/>
            </w:tcBorders>
          </w:tcPr>
          <w:p w14:paraId="70E43B09"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0.236</w:t>
            </w:r>
          </w:p>
        </w:tc>
        <w:tc>
          <w:tcPr>
            <w:tcW w:w="260" w:type="pct"/>
            <w:tcBorders>
              <w:top w:val="nil"/>
              <w:left w:val="nil"/>
              <w:bottom w:val="nil"/>
              <w:right w:val="nil"/>
            </w:tcBorders>
          </w:tcPr>
          <w:p w14:paraId="7EB9BBC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0.551</w:t>
            </w:r>
          </w:p>
        </w:tc>
        <w:tc>
          <w:tcPr>
            <w:tcW w:w="260" w:type="pct"/>
            <w:tcBorders>
              <w:top w:val="nil"/>
              <w:left w:val="nil"/>
              <w:bottom w:val="nil"/>
              <w:right w:val="nil"/>
            </w:tcBorders>
          </w:tcPr>
          <w:p w14:paraId="3666D1A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0.934</w:t>
            </w:r>
          </w:p>
        </w:tc>
        <w:tc>
          <w:tcPr>
            <w:tcW w:w="260" w:type="pct"/>
            <w:tcBorders>
              <w:top w:val="nil"/>
              <w:left w:val="nil"/>
              <w:bottom w:val="nil"/>
              <w:right w:val="nil"/>
            </w:tcBorders>
          </w:tcPr>
          <w:p w14:paraId="2185212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0.026</w:t>
            </w:r>
          </w:p>
        </w:tc>
        <w:tc>
          <w:tcPr>
            <w:tcW w:w="262" w:type="pct"/>
            <w:tcBorders>
              <w:top w:val="nil"/>
              <w:left w:val="nil"/>
              <w:bottom w:val="nil"/>
              <w:right w:val="single" w:sz="4" w:space="0" w:color="auto"/>
            </w:tcBorders>
          </w:tcPr>
          <w:p w14:paraId="0B566F5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0.081</w:t>
            </w:r>
          </w:p>
        </w:tc>
        <w:tc>
          <w:tcPr>
            <w:tcW w:w="260" w:type="pct"/>
            <w:tcBorders>
              <w:top w:val="nil"/>
              <w:left w:val="single" w:sz="4" w:space="0" w:color="auto"/>
              <w:bottom w:val="nil"/>
              <w:right w:val="nil"/>
            </w:tcBorders>
          </w:tcPr>
          <w:p w14:paraId="0DFA856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5EDD3CC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68716F2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74" w:type="pct"/>
            <w:tcBorders>
              <w:top w:val="nil"/>
              <w:left w:val="nil"/>
              <w:bottom w:val="nil"/>
              <w:right w:val="nil"/>
            </w:tcBorders>
          </w:tcPr>
          <w:p w14:paraId="62C1918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36F956B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167F8BEF"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36281C2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9" w:type="pct"/>
            <w:tcBorders>
              <w:top w:val="nil"/>
              <w:left w:val="nil"/>
              <w:bottom w:val="nil"/>
              <w:right w:val="nil"/>
            </w:tcBorders>
          </w:tcPr>
          <w:p w14:paraId="3BCDC7B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r>
      <w:tr w:rsidR="008148E5" w:rsidRPr="008148E5" w14:paraId="7348B3AA" w14:textId="77777777" w:rsidTr="007670F0">
        <w:tblPrEx>
          <w:tblBorders>
            <w:bottom w:val="single" w:sz="6" w:space="0" w:color="auto"/>
          </w:tblBorders>
        </w:tblPrEx>
        <w:trPr>
          <w:trHeight w:val="184"/>
          <w:jc w:val="center"/>
        </w:trPr>
        <w:tc>
          <w:tcPr>
            <w:tcW w:w="786" w:type="pct"/>
            <w:tcBorders>
              <w:top w:val="nil"/>
              <w:left w:val="nil"/>
              <w:bottom w:val="nil"/>
              <w:right w:val="nil"/>
            </w:tcBorders>
          </w:tcPr>
          <w:p w14:paraId="42F8776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First-stage (F-test)</w:t>
            </w:r>
          </w:p>
        </w:tc>
        <w:tc>
          <w:tcPr>
            <w:tcW w:w="291" w:type="pct"/>
            <w:tcBorders>
              <w:top w:val="nil"/>
              <w:left w:val="nil"/>
              <w:bottom w:val="nil"/>
              <w:right w:val="nil"/>
            </w:tcBorders>
          </w:tcPr>
          <w:p w14:paraId="510A4A1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59" w:type="pct"/>
            <w:tcBorders>
              <w:top w:val="nil"/>
              <w:left w:val="nil"/>
              <w:bottom w:val="nil"/>
              <w:right w:val="nil"/>
            </w:tcBorders>
          </w:tcPr>
          <w:p w14:paraId="12C8543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59" w:type="pct"/>
            <w:tcBorders>
              <w:top w:val="nil"/>
              <w:left w:val="nil"/>
              <w:bottom w:val="nil"/>
              <w:right w:val="nil"/>
            </w:tcBorders>
          </w:tcPr>
          <w:p w14:paraId="2A541E0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59" w:type="pct"/>
            <w:tcBorders>
              <w:top w:val="nil"/>
              <w:left w:val="nil"/>
              <w:bottom w:val="nil"/>
              <w:right w:val="nil"/>
            </w:tcBorders>
          </w:tcPr>
          <w:p w14:paraId="7811783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0" w:type="pct"/>
            <w:tcBorders>
              <w:top w:val="nil"/>
              <w:left w:val="nil"/>
              <w:bottom w:val="nil"/>
              <w:right w:val="nil"/>
            </w:tcBorders>
          </w:tcPr>
          <w:p w14:paraId="513CD4B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0" w:type="pct"/>
            <w:tcBorders>
              <w:top w:val="nil"/>
              <w:left w:val="nil"/>
              <w:bottom w:val="nil"/>
              <w:right w:val="nil"/>
            </w:tcBorders>
          </w:tcPr>
          <w:p w14:paraId="25B9D73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0" w:type="pct"/>
            <w:tcBorders>
              <w:top w:val="nil"/>
              <w:left w:val="nil"/>
              <w:bottom w:val="nil"/>
              <w:right w:val="nil"/>
            </w:tcBorders>
          </w:tcPr>
          <w:p w14:paraId="65810A54"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2" w:type="pct"/>
            <w:tcBorders>
              <w:top w:val="nil"/>
              <w:left w:val="nil"/>
              <w:bottom w:val="nil"/>
              <w:right w:val="single" w:sz="4" w:space="0" w:color="auto"/>
            </w:tcBorders>
          </w:tcPr>
          <w:p w14:paraId="227613B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0" w:type="pct"/>
            <w:tcBorders>
              <w:top w:val="nil"/>
              <w:left w:val="single" w:sz="4" w:space="0" w:color="auto"/>
              <w:bottom w:val="nil"/>
              <w:right w:val="nil"/>
            </w:tcBorders>
          </w:tcPr>
          <w:p w14:paraId="26DEBC68"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49EE975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6131530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74" w:type="pct"/>
            <w:tcBorders>
              <w:top w:val="nil"/>
              <w:left w:val="nil"/>
              <w:bottom w:val="nil"/>
              <w:right w:val="nil"/>
            </w:tcBorders>
          </w:tcPr>
          <w:p w14:paraId="3C4B0CA2"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26307B92"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2D0145E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nil"/>
              <w:right w:val="nil"/>
            </w:tcBorders>
          </w:tcPr>
          <w:p w14:paraId="24E3EC7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9" w:type="pct"/>
            <w:tcBorders>
              <w:top w:val="nil"/>
              <w:left w:val="nil"/>
              <w:bottom w:val="nil"/>
              <w:right w:val="nil"/>
            </w:tcBorders>
          </w:tcPr>
          <w:p w14:paraId="56F44004"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r>
      <w:tr w:rsidR="009928FF" w:rsidRPr="008148E5" w14:paraId="683369E9" w14:textId="77777777" w:rsidTr="007670F0">
        <w:tblPrEx>
          <w:tblBorders>
            <w:bottom w:val="single" w:sz="6" w:space="0" w:color="auto"/>
          </w:tblBorders>
        </w:tblPrEx>
        <w:trPr>
          <w:trHeight w:val="184"/>
          <w:jc w:val="center"/>
        </w:trPr>
        <w:tc>
          <w:tcPr>
            <w:tcW w:w="786" w:type="pct"/>
            <w:tcBorders>
              <w:top w:val="nil"/>
              <w:left w:val="nil"/>
              <w:bottom w:val="single" w:sz="6" w:space="0" w:color="auto"/>
              <w:right w:val="nil"/>
            </w:tcBorders>
          </w:tcPr>
          <w:p w14:paraId="4721754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Breusch-Pagan LM (p-value)</w:t>
            </w:r>
          </w:p>
        </w:tc>
        <w:tc>
          <w:tcPr>
            <w:tcW w:w="291" w:type="pct"/>
            <w:tcBorders>
              <w:top w:val="nil"/>
              <w:left w:val="nil"/>
              <w:bottom w:val="single" w:sz="6" w:space="0" w:color="auto"/>
              <w:right w:val="nil"/>
            </w:tcBorders>
          </w:tcPr>
          <w:p w14:paraId="699CC349"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59" w:type="pct"/>
            <w:tcBorders>
              <w:top w:val="nil"/>
              <w:left w:val="nil"/>
              <w:bottom w:val="single" w:sz="6" w:space="0" w:color="auto"/>
              <w:right w:val="nil"/>
            </w:tcBorders>
          </w:tcPr>
          <w:p w14:paraId="3DFCC4F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59" w:type="pct"/>
            <w:tcBorders>
              <w:top w:val="nil"/>
              <w:left w:val="nil"/>
              <w:bottom w:val="single" w:sz="6" w:space="0" w:color="auto"/>
              <w:right w:val="nil"/>
            </w:tcBorders>
          </w:tcPr>
          <w:p w14:paraId="251C7AA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59" w:type="pct"/>
            <w:tcBorders>
              <w:top w:val="nil"/>
              <w:left w:val="nil"/>
              <w:bottom w:val="single" w:sz="6" w:space="0" w:color="auto"/>
              <w:right w:val="nil"/>
            </w:tcBorders>
          </w:tcPr>
          <w:p w14:paraId="509AA42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single" w:sz="6" w:space="0" w:color="auto"/>
              <w:right w:val="nil"/>
            </w:tcBorders>
          </w:tcPr>
          <w:p w14:paraId="579912B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single" w:sz="6" w:space="0" w:color="auto"/>
              <w:right w:val="nil"/>
            </w:tcBorders>
          </w:tcPr>
          <w:p w14:paraId="266FAB1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nil"/>
              <w:bottom w:val="single" w:sz="6" w:space="0" w:color="auto"/>
              <w:right w:val="nil"/>
            </w:tcBorders>
          </w:tcPr>
          <w:p w14:paraId="25030BB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2" w:type="pct"/>
            <w:tcBorders>
              <w:top w:val="nil"/>
              <w:left w:val="nil"/>
              <w:bottom w:val="single" w:sz="6" w:space="0" w:color="auto"/>
              <w:right w:val="single" w:sz="4" w:space="0" w:color="auto"/>
            </w:tcBorders>
          </w:tcPr>
          <w:p w14:paraId="00E6139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p>
        </w:tc>
        <w:tc>
          <w:tcPr>
            <w:tcW w:w="260" w:type="pct"/>
            <w:tcBorders>
              <w:top w:val="nil"/>
              <w:left w:val="single" w:sz="4" w:space="0" w:color="auto"/>
              <w:bottom w:val="single" w:sz="6" w:space="0" w:color="auto"/>
              <w:right w:val="nil"/>
            </w:tcBorders>
          </w:tcPr>
          <w:p w14:paraId="158AA86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0" w:type="pct"/>
            <w:tcBorders>
              <w:top w:val="nil"/>
              <w:left w:val="nil"/>
              <w:bottom w:val="single" w:sz="6" w:space="0" w:color="auto"/>
              <w:right w:val="nil"/>
            </w:tcBorders>
          </w:tcPr>
          <w:p w14:paraId="036C4142"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0" w:type="pct"/>
            <w:tcBorders>
              <w:top w:val="nil"/>
              <w:left w:val="nil"/>
              <w:bottom w:val="single" w:sz="6" w:space="0" w:color="auto"/>
              <w:right w:val="nil"/>
            </w:tcBorders>
          </w:tcPr>
          <w:p w14:paraId="6B102FE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74" w:type="pct"/>
            <w:tcBorders>
              <w:top w:val="nil"/>
              <w:left w:val="nil"/>
              <w:bottom w:val="single" w:sz="6" w:space="0" w:color="auto"/>
              <w:right w:val="nil"/>
            </w:tcBorders>
          </w:tcPr>
          <w:p w14:paraId="670B2FA2"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0" w:type="pct"/>
            <w:tcBorders>
              <w:top w:val="nil"/>
              <w:left w:val="nil"/>
              <w:bottom w:val="single" w:sz="6" w:space="0" w:color="auto"/>
              <w:right w:val="nil"/>
            </w:tcBorders>
          </w:tcPr>
          <w:p w14:paraId="332F599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0" w:type="pct"/>
            <w:tcBorders>
              <w:top w:val="nil"/>
              <w:left w:val="nil"/>
              <w:bottom w:val="single" w:sz="6" w:space="0" w:color="auto"/>
              <w:right w:val="nil"/>
            </w:tcBorders>
          </w:tcPr>
          <w:p w14:paraId="3A8D5D89"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0" w:type="pct"/>
            <w:tcBorders>
              <w:top w:val="nil"/>
              <w:left w:val="nil"/>
              <w:bottom w:val="single" w:sz="6" w:space="0" w:color="auto"/>
              <w:right w:val="nil"/>
            </w:tcBorders>
          </w:tcPr>
          <w:p w14:paraId="5C4A1C8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c>
          <w:tcPr>
            <w:tcW w:w="269" w:type="pct"/>
            <w:tcBorders>
              <w:top w:val="nil"/>
              <w:left w:val="nil"/>
              <w:bottom w:val="single" w:sz="6" w:space="0" w:color="auto"/>
              <w:right w:val="nil"/>
            </w:tcBorders>
          </w:tcPr>
          <w:p w14:paraId="22350CA9"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6"/>
                <w:szCs w:val="16"/>
              </w:rPr>
            </w:pPr>
            <w:r w:rsidRPr="008148E5">
              <w:rPr>
                <w:rFonts w:ascii="Times New Roman" w:hAnsi="Times New Roman"/>
                <w:color w:val="000000" w:themeColor="text1"/>
                <w:sz w:val="16"/>
                <w:szCs w:val="16"/>
              </w:rPr>
              <w:t>0.000</w:t>
            </w:r>
          </w:p>
        </w:tc>
      </w:tr>
    </w:tbl>
    <w:p w14:paraId="43515BF1" w14:textId="77777777" w:rsidR="009928FF" w:rsidRPr="008148E5" w:rsidRDefault="009928FF" w:rsidP="00533B22">
      <w:pPr>
        <w:spacing w:before="240" w:line="480" w:lineRule="auto"/>
        <w:jc w:val="both"/>
        <w:rPr>
          <w:rFonts w:ascii="Times New Roman" w:hAnsi="Times New Roman"/>
          <w:color w:val="000000" w:themeColor="text1"/>
          <w:sz w:val="24"/>
          <w:szCs w:val="24"/>
        </w:rPr>
        <w:sectPr w:rsidR="009928FF" w:rsidRPr="008148E5" w:rsidSect="007670F0">
          <w:pgSz w:w="15840" w:h="12240" w:orient="landscape"/>
          <w:pgMar w:top="1440" w:right="1440" w:bottom="1440" w:left="1440" w:header="720" w:footer="720" w:gutter="0"/>
          <w:cols w:space="720"/>
          <w:noEndnote/>
          <w:docGrid w:linePitch="299"/>
        </w:sectPr>
      </w:pPr>
    </w:p>
    <w:tbl>
      <w:tblPr>
        <w:tblW w:w="6134" w:type="pct"/>
        <w:jc w:val="center"/>
        <w:tblCellMar>
          <w:left w:w="75" w:type="dxa"/>
          <w:right w:w="75" w:type="dxa"/>
        </w:tblCellMar>
        <w:tblLook w:val="0000" w:firstRow="0" w:lastRow="0" w:firstColumn="0" w:lastColumn="0" w:noHBand="0" w:noVBand="0"/>
      </w:tblPr>
      <w:tblGrid>
        <w:gridCol w:w="2721"/>
        <w:gridCol w:w="1162"/>
        <w:gridCol w:w="1059"/>
        <w:gridCol w:w="1162"/>
        <w:gridCol w:w="1066"/>
        <w:gridCol w:w="1059"/>
        <w:gridCol w:w="1036"/>
        <w:gridCol w:w="1061"/>
        <w:gridCol w:w="1157"/>
      </w:tblGrid>
      <w:tr w:rsidR="008148E5" w:rsidRPr="008148E5" w14:paraId="70CD9EBA" w14:textId="77777777" w:rsidTr="007670F0">
        <w:trPr>
          <w:trHeight w:val="1261"/>
          <w:jc w:val="center"/>
        </w:trPr>
        <w:tc>
          <w:tcPr>
            <w:tcW w:w="5000" w:type="pct"/>
            <w:gridSpan w:val="9"/>
            <w:tcBorders>
              <w:top w:val="single" w:sz="6" w:space="0" w:color="auto"/>
              <w:left w:val="nil"/>
              <w:bottom w:val="nil"/>
              <w:right w:val="nil"/>
            </w:tcBorders>
          </w:tcPr>
          <w:p w14:paraId="5392DB23" w14:textId="28264304" w:rsidR="009928FF" w:rsidRPr="008148E5" w:rsidRDefault="009928FF" w:rsidP="00A84CE8">
            <w:pPr>
              <w:widowControl w:val="0"/>
              <w:autoSpaceDE w:val="0"/>
              <w:autoSpaceDN w:val="0"/>
              <w:adjustRightInd w:val="0"/>
              <w:spacing w:after="0" w:line="240" w:lineRule="auto"/>
              <w:rPr>
                <w:rFonts w:ascii="Times New Roman" w:hAnsi="Times New Roman"/>
                <w:b/>
                <w:bCs/>
                <w:color w:val="000000" w:themeColor="text1"/>
                <w:sz w:val="18"/>
                <w:szCs w:val="18"/>
              </w:rPr>
            </w:pPr>
            <w:r w:rsidRPr="008148E5">
              <w:rPr>
                <w:rFonts w:ascii="Times New Roman" w:hAnsi="Times New Roman"/>
                <w:b/>
                <w:bCs/>
                <w:color w:val="000000" w:themeColor="text1"/>
                <w:sz w:val="18"/>
                <w:szCs w:val="18"/>
              </w:rPr>
              <w:lastRenderedPageBreak/>
              <w:t>Table 1</w:t>
            </w:r>
            <w:r w:rsidR="004F6437" w:rsidRPr="008148E5">
              <w:rPr>
                <w:rFonts w:ascii="Times New Roman" w:hAnsi="Times New Roman"/>
                <w:b/>
                <w:bCs/>
                <w:color w:val="000000" w:themeColor="text1"/>
                <w:sz w:val="18"/>
                <w:szCs w:val="18"/>
              </w:rPr>
              <w:t>2</w:t>
            </w:r>
            <w:r w:rsidRPr="008148E5">
              <w:rPr>
                <w:rFonts w:ascii="Times New Roman" w:hAnsi="Times New Roman"/>
                <w:b/>
                <w:bCs/>
                <w:color w:val="000000" w:themeColor="text1"/>
                <w:sz w:val="18"/>
                <w:szCs w:val="18"/>
              </w:rPr>
              <w:t xml:space="preserve">: </w:t>
            </w:r>
          </w:p>
          <w:p w14:paraId="43EDAD79" w14:textId="1AFFBE7A" w:rsidR="009928FF" w:rsidRPr="008148E5" w:rsidRDefault="00386460" w:rsidP="00A84CE8">
            <w:pPr>
              <w:widowControl w:val="0"/>
              <w:autoSpaceDE w:val="0"/>
              <w:autoSpaceDN w:val="0"/>
              <w:adjustRightInd w:val="0"/>
              <w:spacing w:after="0" w:line="240" w:lineRule="auto"/>
              <w:rPr>
                <w:rFonts w:ascii="Times New Roman" w:hAnsi="Times New Roman"/>
                <w:b/>
                <w:bCs/>
                <w:color w:val="000000" w:themeColor="text1"/>
                <w:sz w:val="18"/>
                <w:szCs w:val="18"/>
              </w:rPr>
            </w:pPr>
            <w:r w:rsidRPr="008148E5">
              <w:rPr>
                <w:rFonts w:ascii="Times New Roman" w:hAnsi="Times New Roman"/>
                <w:b/>
                <w:bCs/>
                <w:color w:val="000000" w:themeColor="text1"/>
                <w:sz w:val="18"/>
                <w:szCs w:val="18"/>
              </w:rPr>
              <w:t xml:space="preserve">Endogeneity </w:t>
            </w:r>
            <w:proofErr w:type="spellStart"/>
            <w:r w:rsidRPr="008148E5">
              <w:rPr>
                <w:rFonts w:ascii="Times New Roman" w:hAnsi="Times New Roman"/>
                <w:b/>
                <w:bCs/>
                <w:color w:val="000000" w:themeColor="text1"/>
                <w:sz w:val="18"/>
                <w:szCs w:val="18"/>
              </w:rPr>
              <w:t>treatement</w:t>
            </w:r>
            <w:proofErr w:type="spellEnd"/>
            <w:r w:rsidR="009928FF" w:rsidRPr="008148E5">
              <w:rPr>
                <w:rFonts w:ascii="Times New Roman" w:hAnsi="Times New Roman"/>
                <w:b/>
                <w:bCs/>
                <w:color w:val="000000" w:themeColor="text1"/>
                <w:sz w:val="18"/>
                <w:szCs w:val="18"/>
              </w:rPr>
              <w:t>: The Effect of Board-CEO Friendship Ties on Risk-taking Behaviour of Tourism Firms</w:t>
            </w:r>
          </w:p>
          <w:p w14:paraId="1024DA0B" w14:textId="7D87DA57" w:rsidR="009928FF" w:rsidRPr="008148E5" w:rsidRDefault="009928FF" w:rsidP="00A84CE8">
            <w:pPr>
              <w:widowControl w:val="0"/>
              <w:autoSpaceDE w:val="0"/>
              <w:autoSpaceDN w:val="0"/>
              <w:adjustRightInd w:val="0"/>
              <w:spacing w:after="0" w:line="240" w:lineRule="auto"/>
              <w:jc w:val="both"/>
              <w:rPr>
                <w:rFonts w:ascii="Times New Roman" w:hAnsi="Times New Roman"/>
                <w:i/>
                <w:iCs/>
                <w:color w:val="000000" w:themeColor="text1"/>
                <w:sz w:val="18"/>
                <w:szCs w:val="18"/>
              </w:rPr>
            </w:pPr>
            <w:r w:rsidRPr="008148E5">
              <w:rPr>
                <w:rFonts w:ascii="Times New Roman" w:hAnsi="Times New Roman"/>
                <w:i/>
                <w:iCs/>
                <w:color w:val="000000" w:themeColor="text1"/>
                <w:sz w:val="18"/>
                <w:szCs w:val="18"/>
              </w:rPr>
              <w:t>This table reports the 2SLS (Panel A) and 3SLS (Panel B) regressions results for the effect of board-CEO friendship ties on risk indicators of Tourism companies. The instrument variable is the industry-year average of Friendship Tie Breadth and Friendship Tie Depth, respectively.</w:t>
            </w:r>
            <w:r w:rsidRPr="008148E5">
              <w:rPr>
                <w:rFonts w:ascii="Times New Roman" w:hAnsi="Times New Roman"/>
                <w:color w:val="000000" w:themeColor="text1"/>
                <w:sz w:val="18"/>
                <w:szCs w:val="18"/>
              </w:rPr>
              <w:t xml:space="preserve"> </w:t>
            </w:r>
            <w:r w:rsidRPr="008148E5">
              <w:rPr>
                <w:rFonts w:ascii="Times New Roman" w:hAnsi="Times New Roman"/>
                <w:i/>
                <w:iCs/>
                <w:color w:val="000000" w:themeColor="text1"/>
                <w:sz w:val="18"/>
                <w:szCs w:val="18"/>
              </w:rPr>
              <w:t xml:space="preserve">P-values are reported in paratheses. ***, **, and * denote 1%, 5% and 10% significance level. Definitions and measurements of all variables are presented in Table 1. </w:t>
            </w:r>
          </w:p>
        </w:tc>
      </w:tr>
      <w:tr w:rsidR="008148E5" w:rsidRPr="008148E5" w14:paraId="298AB621" w14:textId="77777777" w:rsidTr="007670F0">
        <w:trPr>
          <w:trHeight w:val="373"/>
          <w:jc w:val="center"/>
        </w:trPr>
        <w:tc>
          <w:tcPr>
            <w:tcW w:w="1185" w:type="pct"/>
            <w:tcBorders>
              <w:top w:val="single" w:sz="6" w:space="0" w:color="auto"/>
              <w:left w:val="nil"/>
              <w:bottom w:val="nil"/>
              <w:right w:val="nil"/>
            </w:tcBorders>
          </w:tcPr>
          <w:p w14:paraId="1B4F316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1937" w:type="pct"/>
            <w:gridSpan w:val="4"/>
            <w:tcBorders>
              <w:top w:val="single" w:sz="6" w:space="0" w:color="auto"/>
              <w:left w:val="nil"/>
              <w:bottom w:val="nil"/>
              <w:right w:val="single" w:sz="4" w:space="0" w:color="auto"/>
            </w:tcBorders>
          </w:tcPr>
          <w:p w14:paraId="4826B1DA" w14:textId="77777777" w:rsidR="009928FF" w:rsidRPr="008148E5" w:rsidRDefault="009928FF" w:rsidP="00A84CE8">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8148E5">
              <w:rPr>
                <w:rFonts w:ascii="Times New Roman" w:hAnsi="Times New Roman"/>
                <w:color w:val="000000" w:themeColor="text1"/>
                <w:sz w:val="18"/>
                <w:szCs w:val="18"/>
              </w:rPr>
              <w:t>Panel A:</w:t>
            </w:r>
          </w:p>
          <w:p w14:paraId="0F81E0F3" w14:textId="77777777" w:rsidR="009928FF" w:rsidRPr="008148E5" w:rsidRDefault="009928FF" w:rsidP="00A84CE8">
            <w:pPr>
              <w:widowControl w:val="0"/>
              <w:autoSpaceDE w:val="0"/>
              <w:autoSpaceDN w:val="0"/>
              <w:adjustRightInd w:val="0"/>
              <w:spacing w:after="0" w:line="240" w:lineRule="auto"/>
              <w:jc w:val="center"/>
              <w:rPr>
                <w:rFonts w:ascii="Times New Roman" w:hAnsi="Times New Roman"/>
                <w:b/>
                <w:bCs/>
                <w:color w:val="000000" w:themeColor="text1"/>
                <w:sz w:val="18"/>
                <w:szCs w:val="18"/>
              </w:rPr>
            </w:pPr>
            <w:r w:rsidRPr="008148E5">
              <w:rPr>
                <w:rFonts w:ascii="Times New Roman" w:hAnsi="Times New Roman"/>
                <w:b/>
                <w:bCs/>
                <w:color w:val="000000" w:themeColor="text1"/>
                <w:sz w:val="18"/>
                <w:szCs w:val="18"/>
              </w:rPr>
              <w:t>Two-Stage Least Square</w:t>
            </w:r>
          </w:p>
        </w:tc>
        <w:tc>
          <w:tcPr>
            <w:tcW w:w="1878" w:type="pct"/>
            <w:gridSpan w:val="4"/>
            <w:tcBorders>
              <w:top w:val="single" w:sz="6" w:space="0" w:color="auto"/>
              <w:left w:val="single" w:sz="4" w:space="0" w:color="auto"/>
              <w:bottom w:val="nil"/>
            </w:tcBorders>
          </w:tcPr>
          <w:p w14:paraId="049F7B36" w14:textId="77777777" w:rsidR="009928FF" w:rsidRPr="008148E5" w:rsidRDefault="009928FF" w:rsidP="00A84CE8">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8148E5">
              <w:rPr>
                <w:rFonts w:ascii="Times New Roman" w:hAnsi="Times New Roman"/>
                <w:color w:val="000000" w:themeColor="text1"/>
                <w:sz w:val="18"/>
                <w:szCs w:val="18"/>
              </w:rPr>
              <w:t>Panel B:</w:t>
            </w:r>
          </w:p>
          <w:p w14:paraId="75466B2E" w14:textId="77777777" w:rsidR="009928FF" w:rsidRPr="008148E5" w:rsidRDefault="009928FF" w:rsidP="00A84CE8">
            <w:pPr>
              <w:widowControl w:val="0"/>
              <w:autoSpaceDE w:val="0"/>
              <w:autoSpaceDN w:val="0"/>
              <w:adjustRightInd w:val="0"/>
              <w:spacing w:after="0" w:line="240" w:lineRule="auto"/>
              <w:jc w:val="center"/>
              <w:rPr>
                <w:rFonts w:ascii="Times New Roman" w:hAnsi="Times New Roman"/>
                <w:b/>
                <w:bCs/>
                <w:color w:val="000000" w:themeColor="text1"/>
                <w:sz w:val="18"/>
                <w:szCs w:val="18"/>
              </w:rPr>
            </w:pPr>
            <w:r w:rsidRPr="008148E5">
              <w:rPr>
                <w:rFonts w:ascii="Times New Roman" w:hAnsi="Times New Roman"/>
                <w:b/>
                <w:bCs/>
                <w:color w:val="000000" w:themeColor="text1"/>
                <w:sz w:val="18"/>
                <w:szCs w:val="18"/>
              </w:rPr>
              <w:t>Three-Stage Least Square</w:t>
            </w:r>
          </w:p>
        </w:tc>
      </w:tr>
      <w:tr w:rsidR="008148E5" w:rsidRPr="008148E5" w14:paraId="2704862F" w14:textId="77777777" w:rsidTr="007670F0">
        <w:trPr>
          <w:trHeight w:val="177"/>
          <w:jc w:val="center"/>
        </w:trPr>
        <w:tc>
          <w:tcPr>
            <w:tcW w:w="1185" w:type="pct"/>
            <w:tcBorders>
              <w:top w:val="single" w:sz="6" w:space="0" w:color="auto"/>
              <w:left w:val="nil"/>
              <w:bottom w:val="nil"/>
              <w:right w:val="nil"/>
            </w:tcBorders>
          </w:tcPr>
          <w:p w14:paraId="4979D18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506" w:type="pct"/>
            <w:tcBorders>
              <w:top w:val="single" w:sz="6" w:space="0" w:color="auto"/>
              <w:left w:val="nil"/>
              <w:bottom w:val="nil"/>
              <w:right w:val="nil"/>
            </w:tcBorders>
          </w:tcPr>
          <w:p w14:paraId="6168E59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w:t>
            </w:r>
          </w:p>
        </w:tc>
        <w:tc>
          <w:tcPr>
            <w:tcW w:w="461" w:type="pct"/>
            <w:tcBorders>
              <w:top w:val="single" w:sz="6" w:space="0" w:color="auto"/>
              <w:left w:val="nil"/>
              <w:bottom w:val="nil"/>
              <w:right w:val="nil"/>
            </w:tcBorders>
          </w:tcPr>
          <w:p w14:paraId="103CA3C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(2)</w:t>
            </w:r>
          </w:p>
        </w:tc>
        <w:tc>
          <w:tcPr>
            <w:tcW w:w="506" w:type="pct"/>
            <w:tcBorders>
              <w:top w:val="single" w:sz="6" w:space="0" w:color="auto"/>
              <w:left w:val="nil"/>
              <w:bottom w:val="nil"/>
            </w:tcBorders>
          </w:tcPr>
          <w:p w14:paraId="0162EB0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(3)</w:t>
            </w:r>
          </w:p>
        </w:tc>
        <w:tc>
          <w:tcPr>
            <w:tcW w:w="463" w:type="pct"/>
            <w:tcBorders>
              <w:top w:val="single" w:sz="6" w:space="0" w:color="auto"/>
              <w:left w:val="nil"/>
              <w:bottom w:val="nil"/>
              <w:right w:val="single" w:sz="4" w:space="0" w:color="auto"/>
            </w:tcBorders>
          </w:tcPr>
          <w:p w14:paraId="4ADFED39"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(4)</w:t>
            </w:r>
          </w:p>
        </w:tc>
        <w:tc>
          <w:tcPr>
            <w:tcW w:w="461" w:type="pct"/>
            <w:tcBorders>
              <w:top w:val="single" w:sz="6" w:space="0" w:color="auto"/>
              <w:left w:val="single" w:sz="4" w:space="0" w:color="auto"/>
              <w:bottom w:val="nil"/>
              <w:right w:val="nil"/>
            </w:tcBorders>
          </w:tcPr>
          <w:p w14:paraId="0B9C709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(5)</w:t>
            </w:r>
          </w:p>
        </w:tc>
        <w:tc>
          <w:tcPr>
            <w:tcW w:w="451" w:type="pct"/>
            <w:tcBorders>
              <w:top w:val="single" w:sz="6" w:space="0" w:color="auto"/>
              <w:left w:val="nil"/>
              <w:bottom w:val="nil"/>
              <w:right w:val="nil"/>
            </w:tcBorders>
          </w:tcPr>
          <w:p w14:paraId="0B97F75F"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(6)</w:t>
            </w:r>
          </w:p>
        </w:tc>
        <w:tc>
          <w:tcPr>
            <w:tcW w:w="462" w:type="pct"/>
            <w:tcBorders>
              <w:top w:val="single" w:sz="6" w:space="0" w:color="auto"/>
              <w:left w:val="nil"/>
              <w:bottom w:val="nil"/>
            </w:tcBorders>
          </w:tcPr>
          <w:p w14:paraId="5FF9B8E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(7)</w:t>
            </w:r>
          </w:p>
        </w:tc>
        <w:tc>
          <w:tcPr>
            <w:tcW w:w="503" w:type="pct"/>
            <w:tcBorders>
              <w:top w:val="single" w:sz="6" w:space="0" w:color="auto"/>
              <w:left w:val="nil"/>
              <w:bottom w:val="nil"/>
            </w:tcBorders>
          </w:tcPr>
          <w:p w14:paraId="0A382588"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(8)</w:t>
            </w:r>
          </w:p>
        </w:tc>
      </w:tr>
      <w:tr w:rsidR="008148E5" w:rsidRPr="008148E5" w14:paraId="1CA0CB7B" w14:textId="77777777" w:rsidTr="007670F0">
        <w:trPr>
          <w:trHeight w:val="363"/>
          <w:jc w:val="center"/>
        </w:trPr>
        <w:tc>
          <w:tcPr>
            <w:tcW w:w="1185" w:type="pct"/>
            <w:tcBorders>
              <w:top w:val="nil"/>
              <w:left w:val="nil"/>
              <w:bottom w:val="single" w:sz="6" w:space="0" w:color="auto"/>
              <w:right w:val="nil"/>
            </w:tcBorders>
          </w:tcPr>
          <w:p w14:paraId="739C804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VARIABLES</w:t>
            </w:r>
          </w:p>
        </w:tc>
        <w:tc>
          <w:tcPr>
            <w:tcW w:w="506" w:type="pct"/>
            <w:tcBorders>
              <w:top w:val="nil"/>
              <w:left w:val="nil"/>
              <w:bottom w:val="single" w:sz="6" w:space="0" w:color="auto"/>
              <w:right w:val="nil"/>
            </w:tcBorders>
          </w:tcPr>
          <w:p w14:paraId="55F12CE1" w14:textId="77777777" w:rsidR="009928FF" w:rsidRPr="008148E5" w:rsidRDefault="009928FF" w:rsidP="00A84CE8">
            <w:pPr>
              <w:widowControl w:val="0"/>
              <w:autoSpaceDE w:val="0"/>
              <w:autoSpaceDN w:val="0"/>
              <w:adjustRightInd w:val="0"/>
              <w:spacing w:after="0" w:line="240" w:lineRule="auto"/>
              <w:rPr>
                <w:rFonts w:ascii="Times New Roman" w:hAnsi="Times New Roman"/>
                <w:i/>
                <w:iCs/>
                <w:color w:val="000000" w:themeColor="text1"/>
                <w:sz w:val="18"/>
                <w:szCs w:val="18"/>
                <w:vertAlign w:val="subscript"/>
              </w:rPr>
            </w:pPr>
            <w:r w:rsidRPr="008148E5">
              <w:rPr>
                <w:rFonts w:ascii="Times New Roman" w:hAnsi="Times New Roman"/>
                <w:i/>
                <w:iCs/>
                <w:color w:val="000000" w:themeColor="text1"/>
                <w:sz w:val="18"/>
                <w:szCs w:val="18"/>
              </w:rPr>
              <w:t>Ln(Z-score)</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461" w:type="pct"/>
            <w:tcBorders>
              <w:top w:val="nil"/>
              <w:left w:val="nil"/>
              <w:bottom w:val="single" w:sz="6" w:space="0" w:color="auto"/>
              <w:right w:val="nil"/>
            </w:tcBorders>
          </w:tcPr>
          <w:p w14:paraId="2053A9E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Ln(Z-score)</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506" w:type="pct"/>
            <w:tcBorders>
              <w:top w:val="nil"/>
              <w:left w:val="nil"/>
              <w:bottom w:val="single" w:sz="6" w:space="0" w:color="auto"/>
            </w:tcBorders>
          </w:tcPr>
          <w:p w14:paraId="44A9C78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ROA/SD</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463" w:type="pct"/>
            <w:tcBorders>
              <w:top w:val="nil"/>
              <w:left w:val="nil"/>
              <w:bottom w:val="single" w:sz="6" w:space="0" w:color="auto"/>
              <w:right w:val="single" w:sz="4" w:space="0" w:color="auto"/>
            </w:tcBorders>
          </w:tcPr>
          <w:p w14:paraId="405954BF"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ROA/SD</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461" w:type="pct"/>
            <w:tcBorders>
              <w:top w:val="nil"/>
              <w:left w:val="single" w:sz="4" w:space="0" w:color="auto"/>
              <w:bottom w:val="single" w:sz="6" w:space="0" w:color="auto"/>
              <w:right w:val="nil"/>
            </w:tcBorders>
          </w:tcPr>
          <w:p w14:paraId="3E150C2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vertAlign w:val="subscript"/>
              </w:rPr>
            </w:pPr>
            <w:r w:rsidRPr="008148E5">
              <w:rPr>
                <w:rFonts w:ascii="Times New Roman" w:hAnsi="Times New Roman"/>
                <w:i/>
                <w:iCs/>
                <w:color w:val="000000" w:themeColor="text1"/>
                <w:sz w:val="18"/>
                <w:szCs w:val="18"/>
              </w:rPr>
              <w:t>Ln(Z-score)</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451" w:type="pct"/>
            <w:tcBorders>
              <w:top w:val="nil"/>
              <w:left w:val="nil"/>
              <w:bottom w:val="single" w:sz="6" w:space="0" w:color="auto"/>
              <w:right w:val="nil"/>
            </w:tcBorders>
          </w:tcPr>
          <w:p w14:paraId="487F7202"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Ln(Z-score)</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462" w:type="pct"/>
            <w:tcBorders>
              <w:top w:val="nil"/>
              <w:left w:val="nil"/>
              <w:bottom w:val="single" w:sz="6" w:space="0" w:color="auto"/>
            </w:tcBorders>
          </w:tcPr>
          <w:p w14:paraId="5C4581A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ROA/SD</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c>
          <w:tcPr>
            <w:tcW w:w="503" w:type="pct"/>
            <w:tcBorders>
              <w:top w:val="nil"/>
              <w:left w:val="nil"/>
              <w:bottom w:val="single" w:sz="6" w:space="0" w:color="auto"/>
            </w:tcBorders>
          </w:tcPr>
          <w:p w14:paraId="718BD61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i/>
                <w:iCs/>
                <w:color w:val="000000" w:themeColor="text1"/>
                <w:sz w:val="18"/>
                <w:szCs w:val="18"/>
              </w:rPr>
              <w:t>ROA/SD</w:t>
            </w:r>
            <w:r w:rsidRPr="008148E5">
              <w:rPr>
                <w:rFonts w:ascii="Times New Roman" w:hAnsi="Times New Roman"/>
                <w:color w:val="000000" w:themeColor="text1"/>
                <w:sz w:val="18"/>
                <w:szCs w:val="18"/>
              </w:rPr>
              <w:t xml:space="preserve"> </w:t>
            </w:r>
            <w:r w:rsidRPr="008148E5">
              <w:rPr>
                <w:rFonts w:ascii="Times New Roman" w:hAnsi="Times New Roman"/>
                <w:color w:val="000000" w:themeColor="text1"/>
                <w:sz w:val="18"/>
                <w:szCs w:val="18"/>
                <w:vertAlign w:val="subscript"/>
              </w:rPr>
              <w:t>t</w:t>
            </w:r>
          </w:p>
        </w:tc>
      </w:tr>
      <w:tr w:rsidR="008148E5" w:rsidRPr="008148E5" w14:paraId="5FE38627" w14:textId="77777777" w:rsidTr="007670F0">
        <w:trPr>
          <w:trHeight w:val="53"/>
          <w:jc w:val="center"/>
        </w:trPr>
        <w:tc>
          <w:tcPr>
            <w:tcW w:w="1185" w:type="pct"/>
            <w:tcBorders>
              <w:top w:val="nil"/>
              <w:left w:val="nil"/>
              <w:bottom w:val="nil"/>
              <w:right w:val="nil"/>
            </w:tcBorders>
          </w:tcPr>
          <w:p w14:paraId="5FAAFE3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Friendship Tie Breadth</w:t>
            </w:r>
          </w:p>
        </w:tc>
        <w:tc>
          <w:tcPr>
            <w:tcW w:w="506" w:type="pct"/>
            <w:tcBorders>
              <w:top w:val="nil"/>
              <w:left w:val="nil"/>
              <w:bottom w:val="nil"/>
              <w:right w:val="nil"/>
            </w:tcBorders>
          </w:tcPr>
          <w:p w14:paraId="3DE8016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-1.077***</w:t>
            </w:r>
          </w:p>
        </w:tc>
        <w:tc>
          <w:tcPr>
            <w:tcW w:w="461" w:type="pct"/>
            <w:tcBorders>
              <w:top w:val="nil"/>
              <w:left w:val="nil"/>
              <w:bottom w:val="nil"/>
              <w:right w:val="nil"/>
            </w:tcBorders>
          </w:tcPr>
          <w:p w14:paraId="088A18A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506" w:type="pct"/>
            <w:tcBorders>
              <w:top w:val="nil"/>
              <w:left w:val="nil"/>
              <w:bottom w:val="nil"/>
            </w:tcBorders>
          </w:tcPr>
          <w:p w14:paraId="34E0381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-2.402**</w:t>
            </w:r>
          </w:p>
        </w:tc>
        <w:tc>
          <w:tcPr>
            <w:tcW w:w="463" w:type="pct"/>
            <w:tcBorders>
              <w:top w:val="nil"/>
              <w:left w:val="nil"/>
              <w:bottom w:val="nil"/>
              <w:right w:val="single" w:sz="4" w:space="0" w:color="auto"/>
            </w:tcBorders>
          </w:tcPr>
          <w:p w14:paraId="18D40B58"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461" w:type="pct"/>
            <w:tcBorders>
              <w:top w:val="nil"/>
              <w:left w:val="single" w:sz="4" w:space="0" w:color="auto"/>
              <w:bottom w:val="nil"/>
              <w:right w:val="nil"/>
            </w:tcBorders>
          </w:tcPr>
          <w:p w14:paraId="19C3EBA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-1.079***</w:t>
            </w:r>
          </w:p>
        </w:tc>
        <w:tc>
          <w:tcPr>
            <w:tcW w:w="451" w:type="pct"/>
            <w:tcBorders>
              <w:top w:val="nil"/>
              <w:left w:val="nil"/>
              <w:bottom w:val="nil"/>
              <w:right w:val="nil"/>
            </w:tcBorders>
          </w:tcPr>
          <w:p w14:paraId="0C34912F"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462" w:type="pct"/>
            <w:tcBorders>
              <w:top w:val="nil"/>
              <w:left w:val="nil"/>
              <w:bottom w:val="nil"/>
            </w:tcBorders>
          </w:tcPr>
          <w:p w14:paraId="57B262EF"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-2.408***</w:t>
            </w:r>
          </w:p>
        </w:tc>
        <w:tc>
          <w:tcPr>
            <w:tcW w:w="503" w:type="pct"/>
            <w:tcBorders>
              <w:top w:val="nil"/>
              <w:left w:val="nil"/>
              <w:bottom w:val="nil"/>
            </w:tcBorders>
          </w:tcPr>
          <w:p w14:paraId="718A40C4"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r>
      <w:tr w:rsidR="008148E5" w:rsidRPr="008148E5" w14:paraId="67467266" w14:textId="77777777" w:rsidTr="007670F0">
        <w:trPr>
          <w:trHeight w:val="177"/>
          <w:jc w:val="center"/>
        </w:trPr>
        <w:tc>
          <w:tcPr>
            <w:tcW w:w="1185" w:type="pct"/>
            <w:tcBorders>
              <w:top w:val="nil"/>
              <w:left w:val="nil"/>
              <w:bottom w:val="nil"/>
              <w:right w:val="nil"/>
            </w:tcBorders>
          </w:tcPr>
          <w:p w14:paraId="369E763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506" w:type="pct"/>
            <w:tcBorders>
              <w:top w:val="nil"/>
              <w:left w:val="nil"/>
              <w:bottom w:val="nil"/>
              <w:right w:val="nil"/>
            </w:tcBorders>
          </w:tcPr>
          <w:p w14:paraId="7828D81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61" w:type="pct"/>
            <w:tcBorders>
              <w:top w:val="nil"/>
              <w:left w:val="nil"/>
              <w:bottom w:val="nil"/>
              <w:right w:val="nil"/>
            </w:tcBorders>
          </w:tcPr>
          <w:p w14:paraId="51F7D814"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506" w:type="pct"/>
            <w:tcBorders>
              <w:top w:val="nil"/>
              <w:left w:val="nil"/>
              <w:bottom w:val="nil"/>
            </w:tcBorders>
          </w:tcPr>
          <w:p w14:paraId="2C2967B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(0.013)</w:t>
            </w:r>
          </w:p>
        </w:tc>
        <w:tc>
          <w:tcPr>
            <w:tcW w:w="463" w:type="pct"/>
            <w:tcBorders>
              <w:top w:val="nil"/>
              <w:left w:val="nil"/>
              <w:bottom w:val="nil"/>
              <w:right w:val="single" w:sz="4" w:space="0" w:color="auto"/>
            </w:tcBorders>
          </w:tcPr>
          <w:p w14:paraId="4B7D636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461" w:type="pct"/>
            <w:tcBorders>
              <w:top w:val="nil"/>
              <w:left w:val="single" w:sz="4" w:space="0" w:color="auto"/>
              <w:bottom w:val="nil"/>
              <w:right w:val="nil"/>
            </w:tcBorders>
          </w:tcPr>
          <w:p w14:paraId="245C150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51" w:type="pct"/>
            <w:tcBorders>
              <w:top w:val="nil"/>
              <w:left w:val="nil"/>
              <w:bottom w:val="nil"/>
              <w:right w:val="nil"/>
            </w:tcBorders>
          </w:tcPr>
          <w:p w14:paraId="7BA0865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462" w:type="pct"/>
            <w:tcBorders>
              <w:top w:val="nil"/>
              <w:left w:val="nil"/>
              <w:bottom w:val="nil"/>
            </w:tcBorders>
          </w:tcPr>
          <w:p w14:paraId="584F742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503" w:type="pct"/>
            <w:tcBorders>
              <w:top w:val="nil"/>
              <w:left w:val="nil"/>
              <w:bottom w:val="nil"/>
            </w:tcBorders>
          </w:tcPr>
          <w:p w14:paraId="7B28CCD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r>
      <w:tr w:rsidR="008148E5" w:rsidRPr="008148E5" w14:paraId="48169AB9" w14:textId="77777777" w:rsidTr="007670F0">
        <w:trPr>
          <w:trHeight w:val="68"/>
          <w:jc w:val="center"/>
        </w:trPr>
        <w:tc>
          <w:tcPr>
            <w:tcW w:w="1185" w:type="pct"/>
            <w:tcBorders>
              <w:top w:val="nil"/>
              <w:left w:val="nil"/>
              <w:bottom w:val="nil"/>
              <w:right w:val="nil"/>
            </w:tcBorders>
          </w:tcPr>
          <w:p w14:paraId="149F924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Friendship Tie Depth</w:t>
            </w:r>
          </w:p>
        </w:tc>
        <w:tc>
          <w:tcPr>
            <w:tcW w:w="506" w:type="pct"/>
            <w:tcBorders>
              <w:top w:val="nil"/>
              <w:left w:val="nil"/>
              <w:bottom w:val="nil"/>
              <w:right w:val="nil"/>
            </w:tcBorders>
          </w:tcPr>
          <w:p w14:paraId="48BBF58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461" w:type="pct"/>
            <w:tcBorders>
              <w:top w:val="nil"/>
              <w:left w:val="nil"/>
              <w:bottom w:val="nil"/>
              <w:right w:val="nil"/>
            </w:tcBorders>
          </w:tcPr>
          <w:p w14:paraId="6DC805C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-0.408***</w:t>
            </w:r>
          </w:p>
        </w:tc>
        <w:tc>
          <w:tcPr>
            <w:tcW w:w="506" w:type="pct"/>
            <w:tcBorders>
              <w:top w:val="nil"/>
              <w:left w:val="nil"/>
              <w:bottom w:val="nil"/>
            </w:tcBorders>
          </w:tcPr>
          <w:p w14:paraId="2D9372A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463" w:type="pct"/>
            <w:tcBorders>
              <w:top w:val="nil"/>
              <w:left w:val="nil"/>
              <w:bottom w:val="nil"/>
              <w:right w:val="single" w:sz="4" w:space="0" w:color="auto"/>
            </w:tcBorders>
          </w:tcPr>
          <w:p w14:paraId="0CA30B3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-0.985</w:t>
            </w:r>
          </w:p>
        </w:tc>
        <w:tc>
          <w:tcPr>
            <w:tcW w:w="461" w:type="pct"/>
            <w:tcBorders>
              <w:top w:val="nil"/>
              <w:left w:val="single" w:sz="4" w:space="0" w:color="auto"/>
              <w:bottom w:val="nil"/>
              <w:right w:val="nil"/>
            </w:tcBorders>
          </w:tcPr>
          <w:p w14:paraId="65F2624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451" w:type="pct"/>
            <w:tcBorders>
              <w:top w:val="nil"/>
              <w:left w:val="nil"/>
              <w:bottom w:val="nil"/>
              <w:right w:val="nil"/>
            </w:tcBorders>
          </w:tcPr>
          <w:p w14:paraId="1EB0E5B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-0.405***</w:t>
            </w:r>
          </w:p>
        </w:tc>
        <w:tc>
          <w:tcPr>
            <w:tcW w:w="462" w:type="pct"/>
            <w:tcBorders>
              <w:top w:val="nil"/>
              <w:left w:val="nil"/>
              <w:bottom w:val="nil"/>
            </w:tcBorders>
          </w:tcPr>
          <w:p w14:paraId="036A09A9"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503" w:type="pct"/>
            <w:tcBorders>
              <w:top w:val="nil"/>
              <w:left w:val="nil"/>
              <w:bottom w:val="nil"/>
            </w:tcBorders>
          </w:tcPr>
          <w:p w14:paraId="160139E4"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-0.981***</w:t>
            </w:r>
          </w:p>
        </w:tc>
      </w:tr>
      <w:tr w:rsidR="008148E5" w:rsidRPr="008148E5" w14:paraId="2E497782" w14:textId="77777777" w:rsidTr="007670F0">
        <w:trPr>
          <w:trHeight w:val="186"/>
          <w:jc w:val="center"/>
        </w:trPr>
        <w:tc>
          <w:tcPr>
            <w:tcW w:w="1185" w:type="pct"/>
            <w:tcBorders>
              <w:top w:val="nil"/>
              <w:left w:val="nil"/>
              <w:bottom w:val="nil"/>
              <w:right w:val="nil"/>
            </w:tcBorders>
          </w:tcPr>
          <w:p w14:paraId="263A7C3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506" w:type="pct"/>
            <w:tcBorders>
              <w:top w:val="nil"/>
              <w:left w:val="nil"/>
              <w:bottom w:val="nil"/>
              <w:right w:val="nil"/>
            </w:tcBorders>
          </w:tcPr>
          <w:p w14:paraId="2CBBBE4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461" w:type="pct"/>
            <w:tcBorders>
              <w:top w:val="nil"/>
              <w:left w:val="nil"/>
              <w:bottom w:val="nil"/>
              <w:right w:val="nil"/>
            </w:tcBorders>
          </w:tcPr>
          <w:p w14:paraId="3980103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(0.007)</w:t>
            </w:r>
          </w:p>
        </w:tc>
        <w:tc>
          <w:tcPr>
            <w:tcW w:w="506" w:type="pct"/>
            <w:tcBorders>
              <w:top w:val="nil"/>
              <w:left w:val="nil"/>
              <w:bottom w:val="nil"/>
            </w:tcBorders>
          </w:tcPr>
          <w:p w14:paraId="00FA3CE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463" w:type="pct"/>
            <w:tcBorders>
              <w:top w:val="nil"/>
              <w:left w:val="nil"/>
              <w:bottom w:val="nil"/>
              <w:right w:val="single" w:sz="4" w:space="0" w:color="auto"/>
            </w:tcBorders>
          </w:tcPr>
          <w:p w14:paraId="1AFF7BF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(0.138)</w:t>
            </w:r>
          </w:p>
        </w:tc>
        <w:tc>
          <w:tcPr>
            <w:tcW w:w="461" w:type="pct"/>
            <w:tcBorders>
              <w:top w:val="nil"/>
              <w:left w:val="single" w:sz="4" w:space="0" w:color="auto"/>
              <w:bottom w:val="nil"/>
              <w:right w:val="nil"/>
            </w:tcBorders>
          </w:tcPr>
          <w:p w14:paraId="56431A2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451" w:type="pct"/>
            <w:tcBorders>
              <w:top w:val="nil"/>
              <w:left w:val="nil"/>
              <w:bottom w:val="nil"/>
              <w:right w:val="nil"/>
            </w:tcBorders>
          </w:tcPr>
          <w:p w14:paraId="674F3FB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62" w:type="pct"/>
            <w:tcBorders>
              <w:top w:val="nil"/>
              <w:left w:val="nil"/>
              <w:bottom w:val="nil"/>
            </w:tcBorders>
          </w:tcPr>
          <w:p w14:paraId="664B52A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503" w:type="pct"/>
            <w:tcBorders>
              <w:top w:val="nil"/>
              <w:left w:val="nil"/>
              <w:bottom w:val="nil"/>
            </w:tcBorders>
          </w:tcPr>
          <w:p w14:paraId="72AE92F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(0.002)</w:t>
            </w:r>
          </w:p>
        </w:tc>
      </w:tr>
      <w:tr w:rsidR="008148E5" w:rsidRPr="008148E5" w14:paraId="17F160ED" w14:textId="77777777" w:rsidTr="007670F0">
        <w:trPr>
          <w:trHeight w:val="177"/>
          <w:jc w:val="center"/>
        </w:trPr>
        <w:tc>
          <w:tcPr>
            <w:tcW w:w="1185" w:type="pct"/>
            <w:tcBorders>
              <w:top w:val="nil"/>
              <w:left w:val="nil"/>
              <w:bottom w:val="nil"/>
              <w:right w:val="nil"/>
            </w:tcBorders>
          </w:tcPr>
          <w:p w14:paraId="537A854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Controls</w:t>
            </w:r>
          </w:p>
        </w:tc>
        <w:tc>
          <w:tcPr>
            <w:tcW w:w="506" w:type="pct"/>
            <w:tcBorders>
              <w:top w:val="nil"/>
              <w:left w:val="nil"/>
              <w:bottom w:val="nil"/>
              <w:right w:val="nil"/>
            </w:tcBorders>
          </w:tcPr>
          <w:p w14:paraId="1E57C079"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61" w:type="pct"/>
            <w:tcBorders>
              <w:top w:val="nil"/>
              <w:left w:val="nil"/>
              <w:bottom w:val="nil"/>
              <w:right w:val="nil"/>
            </w:tcBorders>
          </w:tcPr>
          <w:p w14:paraId="277FA6F8"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506" w:type="pct"/>
            <w:tcBorders>
              <w:top w:val="nil"/>
              <w:left w:val="nil"/>
              <w:bottom w:val="nil"/>
            </w:tcBorders>
          </w:tcPr>
          <w:p w14:paraId="673536B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63" w:type="pct"/>
            <w:tcBorders>
              <w:top w:val="nil"/>
              <w:left w:val="nil"/>
              <w:bottom w:val="nil"/>
              <w:right w:val="single" w:sz="4" w:space="0" w:color="auto"/>
            </w:tcBorders>
          </w:tcPr>
          <w:p w14:paraId="7F819E7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61" w:type="pct"/>
            <w:tcBorders>
              <w:top w:val="nil"/>
              <w:left w:val="single" w:sz="4" w:space="0" w:color="auto"/>
              <w:bottom w:val="nil"/>
              <w:right w:val="nil"/>
            </w:tcBorders>
          </w:tcPr>
          <w:p w14:paraId="2AA82E38"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51" w:type="pct"/>
            <w:tcBorders>
              <w:top w:val="nil"/>
              <w:left w:val="nil"/>
              <w:bottom w:val="nil"/>
              <w:right w:val="nil"/>
            </w:tcBorders>
          </w:tcPr>
          <w:p w14:paraId="1101D3D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62" w:type="pct"/>
            <w:tcBorders>
              <w:top w:val="nil"/>
              <w:left w:val="nil"/>
              <w:bottom w:val="nil"/>
            </w:tcBorders>
          </w:tcPr>
          <w:p w14:paraId="0E27B89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503" w:type="pct"/>
            <w:tcBorders>
              <w:top w:val="nil"/>
              <w:left w:val="nil"/>
              <w:bottom w:val="nil"/>
            </w:tcBorders>
          </w:tcPr>
          <w:p w14:paraId="24E2480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Yes</w:t>
            </w:r>
          </w:p>
        </w:tc>
      </w:tr>
      <w:tr w:rsidR="008148E5" w:rsidRPr="008148E5" w14:paraId="0D6C55D1" w14:textId="77777777" w:rsidTr="007670F0">
        <w:trPr>
          <w:trHeight w:val="177"/>
          <w:jc w:val="center"/>
        </w:trPr>
        <w:tc>
          <w:tcPr>
            <w:tcW w:w="1185" w:type="pct"/>
            <w:tcBorders>
              <w:top w:val="nil"/>
              <w:left w:val="nil"/>
              <w:bottom w:val="nil"/>
              <w:right w:val="nil"/>
            </w:tcBorders>
          </w:tcPr>
          <w:p w14:paraId="222022A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Year dummies</w:t>
            </w:r>
          </w:p>
        </w:tc>
        <w:tc>
          <w:tcPr>
            <w:tcW w:w="506" w:type="pct"/>
            <w:tcBorders>
              <w:top w:val="nil"/>
              <w:left w:val="nil"/>
              <w:bottom w:val="nil"/>
              <w:right w:val="nil"/>
            </w:tcBorders>
          </w:tcPr>
          <w:p w14:paraId="45DEA0EF"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61" w:type="pct"/>
            <w:tcBorders>
              <w:top w:val="nil"/>
              <w:left w:val="nil"/>
              <w:bottom w:val="nil"/>
              <w:right w:val="nil"/>
            </w:tcBorders>
          </w:tcPr>
          <w:p w14:paraId="08D0CE1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506" w:type="pct"/>
            <w:tcBorders>
              <w:top w:val="nil"/>
              <w:left w:val="nil"/>
              <w:bottom w:val="nil"/>
            </w:tcBorders>
          </w:tcPr>
          <w:p w14:paraId="4D7FE77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63" w:type="pct"/>
            <w:tcBorders>
              <w:top w:val="nil"/>
              <w:left w:val="nil"/>
              <w:bottom w:val="nil"/>
              <w:right w:val="single" w:sz="4" w:space="0" w:color="auto"/>
            </w:tcBorders>
          </w:tcPr>
          <w:p w14:paraId="3EE03552"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61" w:type="pct"/>
            <w:tcBorders>
              <w:top w:val="nil"/>
              <w:left w:val="single" w:sz="4" w:space="0" w:color="auto"/>
              <w:bottom w:val="nil"/>
              <w:right w:val="nil"/>
            </w:tcBorders>
          </w:tcPr>
          <w:p w14:paraId="3A6A6A4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51" w:type="pct"/>
            <w:tcBorders>
              <w:top w:val="nil"/>
              <w:left w:val="nil"/>
              <w:bottom w:val="nil"/>
              <w:right w:val="nil"/>
            </w:tcBorders>
          </w:tcPr>
          <w:p w14:paraId="1F7ADC7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462" w:type="pct"/>
            <w:tcBorders>
              <w:top w:val="nil"/>
              <w:left w:val="nil"/>
              <w:bottom w:val="nil"/>
            </w:tcBorders>
          </w:tcPr>
          <w:p w14:paraId="4768721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 xml:space="preserve">Yes </w:t>
            </w:r>
          </w:p>
        </w:tc>
        <w:tc>
          <w:tcPr>
            <w:tcW w:w="503" w:type="pct"/>
            <w:tcBorders>
              <w:top w:val="nil"/>
              <w:left w:val="nil"/>
              <w:bottom w:val="nil"/>
            </w:tcBorders>
          </w:tcPr>
          <w:p w14:paraId="0CED79F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Yes</w:t>
            </w:r>
          </w:p>
        </w:tc>
      </w:tr>
      <w:tr w:rsidR="008148E5" w:rsidRPr="008148E5" w14:paraId="14F51BA7" w14:textId="77777777" w:rsidTr="007670F0">
        <w:trPr>
          <w:trHeight w:val="177"/>
          <w:jc w:val="center"/>
        </w:trPr>
        <w:tc>
          <w:tcPr>
            <w:tcW w:w="1185" w:type="pct"/>
            <w:tcBorders>
              <w:top w:val="nil"/>
              <w:left w:val="nil"/>
              <w:bottom w:val="nil"/>
              <w:right w:val="nil"/>
            </w:tcBorders>
          </w:tcPr>
          <w:p w14:paraId="1024F40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Constant</w:t>
            </w:r>
          </w:p>
        </w:tc>
        <w:tc>
          <w:tcPr>
            <w:tcW w:w="506" w:type="pct"/>
            <w:tcBorders>
              <w:top w:val="nil"/>
              <w:left w:val="nil"/>
              <w:bottom w:val="nil"/>
              <w:right w:val="nil"/>
            </w:tcBorders>
          </w:tcPr>
          <w:p w14:paraId="74B2F78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0.462**</w:t>
            </w:r>
          </w:p>
        </w:tc>
        <w:tc>
          <w:tcPr>
            <w:tcW w:w="461" w:type="pct"/>
            <w:tcBorders>
              <w:top w:val="nil"/>
              <w:left w:val="nil"/>
              <w:bottom w:val="nil"/>
              <w:right w:val="nil"/>
            </w:tcBorders>
          </w:tcPr>
          <w:p w14:paraId="10CFC6D9"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0.281</w:t>
            </w:r>
          </w:p>
        </w:tc>
        <w:tc>
          <w:tcPr>
            <w:tcW w:w="506" w:type="pct"/>
            <w:tcBorders>
              <w:top w:val="nil"/>
              <w:left w:val="nil"/>
              <w:bottom w:val="nil"/>
            </w:tcBorders>
          </w:tcPr>
          <w:p w14:paraId="0E0C3898"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3.914***</w:t>
            </w:r>
          </w:p>
        </w:tc>
        <w:tc>
          <w:tcPr>
            <w:tcW w:w="463" w:type="pct"/>
            <w:tcBorders>
              <w:top w:val="nil"/>
              <w:left w:val="nil"/>
              <w:bottom w:val="nil"/>
              <w:right w:val="single" w:sz="4" w:space="0" w:color="auto"/>
            </w:tcBorders>
          </w:tcPr>
          <w:p w14:paraId="05E3D6D2"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3.506***</w:t>
            </w:r>
          </w:p>
        </w:tc>
        <w:tc>
          <w:tcPr>
            <w:tcW w:w="461" w:type="pct"/>
            <w:tcBorders>
              <w:top w:val="nil"/>
              <w:left w:val="single" w:sz="4" w:space="0" w:color="auto"/>
              <w:bottom w:val="nil"/>
              <w:right w:val="nil"/>
            </w:tcBorders>
          </w:tcPr>
          <w:p w14:paraId="10B4E13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0.356</w:t>
            </w:r>
          </w:p>
        </w:tc>
        <w:tc>
          <w:tcPr>
            <w:tcW w:w="451" w:type="pct"/>
            <w:tcBorders>
              <w:top w:val="nil"/>
              <w:left w:val="nil"/>
              <w:bottom w:val="nil"/>
              <w:right w:val="nil"/>
            </w:tcBorders>
          </w:tcPr>
          <w:p w14:paraId="0631249F"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0.275</w:t>
            </w:r>
          </w:p>
        </w:tc>
        <w:tc>
          <w:tcPr>
            <w:tcW w:w="462" w:type="pct"/>
            <w:tcBorders>
              <w:top w:val="nil"/>
              <w:left w:val="nil"/>
              <w:bottom w:val="nil"/>
            </w:tcBorders>
          </w:tcPr>
          <w:p w14:paraId="2656A43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3.679***</w:t>
            </w:r>
          </w:p>
        </w:tc>
        <w:tc>
          <w:tcPr>
            <w:tcW w:w="503" w:type="pct"/>
            <w:tcBorders>
              <w:top w:val="nil"/>
              <w:left w:val="nil"/>
              <w:bottom w:val="nil"/>
            </w:tcBorders>
          </w:tcPr>
          <w:p w14:paraId="64E7355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3.494***</w:t>
            </w:r>
          </w:p>
        </w:tc>
      </w:tr>
      <w:tr w:rsidR="008148E5" w:rsidRPr="008148E5" w14:paraId="1509BFE5" w14:textId="77777777" w:rsidTr="007670F0">
        <w:trPr>
          <w:trHeight w:val="186"/>
          <w:jc w:val="center"/>
        </w:trPr>
        <w:tc>
          <w:tcPr>
            <w:tcW w:w="1185" w:type="pct"/>
            <w:tcBorders>
              <w:top w:val="nil"/>
              <w:left w:val="nil"/>
              <w:bottom w:val="nil"/>
              <w:right w:val="nil"/>
            </w:tcBorders>
          </w:tcPr>
          <w:p w14:paraId="1A32842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506" w:type="pct"/>
            <w:tcBorders>
              <w:top w:val="nil"/>
              <w:left w:val="nil"/>
              <w:bottom w:val="nil"/>
              <w:right w:val="nil"/>
            </w:tcBorders>
          </w:tcPr>
          <w:p w14:paraId="1F038AC8"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(0.033)</w:t>
            </w:r>
          </w:p>
        </w:tc>
        <w:tc>
          <w:tcPr>
            <w:tcW w:w="461" w:type="pct"/>
            <w:tcBorders>
              <w:top w:val="nil"/>
              <w:left w:val="nil"/>
              <w:bottom w:val="nil"/>
              <w:right w:val="nil"/>
            </w:tcBorders>
          </w:tcPr>
          <w:p w14:paraId="65EFD54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(0.184)</w:t>
            </w:r>
          </w:p>
        </w:tc>
        <w:tc>
          <w:tcPr>
            <w:tcW w:w="506" w:type="pct"/>
            <w:tcBorders>
              <w:top w:val="nil"/>
              <w:left w:val="nil"/>
              <w:bottom w:val="nil"/>
            </w:tcBorders>
          </w:tcPr>
          <w:p w14:paraId="3CD4D3B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63" w:type="pct"/>
            <w:tcBorders>
              <w:top w:val="nil"/>
              <w:left w:val="nil"/>
              <w:bottom w:val="nil"/>
              <w:right w:val="single" w:sz="4" w:space="0" w:color="auto"/>
            </w:tcBorders>
          </w:tcPr>
          <w:p w14:paraId="4BCBCB2F"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61" w:type="pct"/>
            <w:tcBorders>
              <w:top w:val="nil"/>
              <w:left w:val="single" w:sz="4" w:space="0" w:color="auto"/>
              <w:bottom w:val="nil"/>
              <w:right w:val="nil"/>
            </w:tcBorders>
          </w:tcPr>
          <w:p w14:paraId="643E958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(0.155)</w:t>
            </w:r>
          </w:p>
        </w:tc>
        <w:tc>
          <w:tcPr>
            <w:tcW w:w="451" w:type="pct"/>
            <w:tcBorders>
              <w:top w:val="nil"/>
              <w:left w:val="nil"/>
              <w:bottom w:val="nil"/>
              <w:right w:val="nil"/>
            </w:tcBorders>
          </w:tcPr>
          <w:p w14:paraId="4FFB3282"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(0.271)</w:t>
            </w:r>
          </w:p>
        </w:tc>
        <w:tc>
          <w:tcPr>
            <w:tcW w:w="462" w:type="pct"/>
            <w:tcBorders>
              <w:top w:val="nil"/>
              <w:left w:val="nil"/>
              <w:bottom w:val="nil"/>
            </w:tcBorders>
          </w:tcPr>
          <w:p w14:paraId="72CD969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503" w:type="pct"/>
            <w:tcBorders>
              <w:top w:val="nil"/>
              <w:left w:val="nil"/>
              <w:bottom w:val="nil"/>
            </w:tcBorders>
          </w:tcPr>
          <w:p w14:paraId="5417183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r>
      <w:tr w:rsidR="008148E5" w:rsidRPr="008148E5" w14:paraId="3A4BD215" w14:textId="77777777" w:rsidTr="007670F0">
        <w:trPr>
          <w:trHeight w:val="177"/>
          <w:jc w:val="center"/>
        </w:trPr>
        <w:tc>
          <w:tcPr>
            <w:tcW w:w="1185" w:type="pct"/>
            <w:tcBorders>
              <w:top w:val="nil"/>
              <w:left w:val="nil"/>
              <w:bottom w:val="nil"/>
              <w:right w:val="nil"/>
            </w:tcBorders>
          </w:tcPr>
          <w:p w14:paraId="32135E9A"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Observations</w:t>
            </w:r>
          </w:p>
        </w:tc>
        <w:tc>
          <w:tcPr>
            <w:tcW w:w="506" w:type="pct"/>
            <w:tcBorders>
              <w:top w:val="nil"/>
              <w:left w:val="nil"/>
              <w:bottom w:val="nil"/>
              <w:right w:val="nil"/>
            </w:tcBorders>
          </w:tcPr>
          <w:p w14:paraId="2C210C7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461" w:type="pct"/>
            <w:tcBorders>
              <w:top w:val="nil"/>
              <w:left w:val="nil"/>
              <w:bottom w:val="nil"/>
              <w:right w:val="nil"/>
            </w:tcBorders>
          </w:tcPr>
          <w:p w14:paraId="0AE7245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506" w:type="pct"/>
            <w:tcBorders>
              <w:top w:val="nil"/>
              <w:left w:val="nil"/>
              <w:bottom w:val="nil"/>
            </w:tcBorders>
          </w:tcPr>
          <w:p w14:paraId="606AF16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463" w:type="pct"/>
            <w:tcBorders>
              <w:top w:val="nil"/>
              <w:left w:val="nil"/>
              <w:bottom w:val="nil"/>
              <w:right w:val="single" w:sz="4" w:space="0" w:color="auto"/>
            </w:tcBorders>
          </w:tcPr>
          <w:p w14:paraId="01BBF2A9"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461" w:type="pct"/>
            <w:tcBorders>
              <w:top w:val="nil"/>
              <w:left w:val="single" w:sz="4" w:space="0" w:color="auto"/>
              <w:bottom w:val="nil"/>
              <w:right w:val="nil"/>
            </w:tcBorders>
          </w:tcPr>
          <w:p w14:paraId="2258E2A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451" w:type="pct"/>
            <w:tcBorders>
              <w:top w:val="nil"/>
              <w:left w:val="nil"/>
              <w:bottom w:val="nil"/>
              <w:right w:val="nil"/>
            </w:tcBorders>
          </w:tcPr>
          <w:p w14:paraId="46FB4542"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462" w:type="pct"/>
            <w:tcBorders>
              <w:top w:val="nil"/>
              <w:left w:val="nil"/>
              <w:bottom w:val="nil"/>
            </w:tcBorders>
          </w:tcPr>
          <w:p w14:paraId="309CCEB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c>
          <w:tcPr>
            <w:tcW w:w="503" w:type="pct"/>
            <w:tcBorders>
              <w:top w:val="nil"/>
              <w:left w:val="nil"/>
              <w:bottom w:val="nil"/>
            </w:tcBorders>
          </w:tcPr>
          <w:p w14:paraId="0AB419B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1,828</w:t>
            </w:r>
          </w:p>
        </w:tc>
      </w:tr>
      <w:tr w:rsidR="008148E5" w:rsidRPr="008148E5" w14:paraId="471B1218" w14:textId="77777777" w:rsidTr="007670F0">
        <w:tblPrEx>
          <w:tblBorders>
            <w:bottom w:val="single" w:sz="6" w:space="0" w:color="auto"/>
          </w:tblBorders>
        </w:tblPrEx>
        <w:trPr>
          <w:trHeight w:val="177"/>
          <w:jc w:val="center"/>
        </w:trPr>
        <w:tc>
          <w:tcPr>
            <w:tcW w:w="1185" w:type="pct"/>
            <w:tcBorders>
              <w:top w:val="nil"/>
              <w:left w:val="nil"/>
              <w:bottom w:val="nil"/>
              <w:right w:val="nil"/>
            </w:tcBorders>
          </w:tcPr>
          <w:p w14:paraId="09C73D7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R-squared</w:t>
            </w:r>
          </w:p>
        </w:tc>
        <w:tc>
          <w:tcPr>
            <w:tcW w:w="506" w:type="pct"/>
            <w:tcBorders>
              <w:top w:val="nil"/>
              <w:left w:val="nil"/>
              <w:bottom w:val="nil"/>
              <w:right w:val="nil"/>
            </w:tcBorders>
          </w:tcPr>
          <w:p w14:paraId="3B8E66F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0.138</w:t>
            </w:r>
          </w:p>
        </w:tc>
        <w:tc>
          <w:tcPr>
            <w:tcW w:w="461" w:type="pct"/>
            <w:tcBorders>
              <w:top w:val="nil"/>
              <w:left w:val="nil"/>
              <w:bottom w:val="nil"/>
              <w:right w:val="nil"/>
            </w:tcBorders>
          </w:tcPr>
          <w:p w14:paraId="6110A59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0.146</w:t>
            </w:r>
          </w:p>
        </w:tc>
        <w:tc>
          <w:tcPr>
            <w:tcW w:w="506" w:type="pct"/>
            <w:tcBorders>
              <w:top w:val="nil"/>
              <w:left w:val="nil"/>
              <w:bottom w:val="nil"/>
              <w:right w:val="nil"/>
            </w:tcBorders>
          </w:tcPr>
          <w:p w14:paraId="56AD4A8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0.132</w:t>
            </w:r>
          </w:p>
        </w:tc>
        <w:tc>
          <w:tcPr>
            <w:tcW w:w="463" w:type="pct"/>
            <w:tcBorders>
              <w:top w:val="nil"/>
              <w:left w:val="nil"/>
              <w:bottom w:val="nil"/>
              <w:right w:val="single" w:sz="4" w:space="0" w:color="auto"/>
            </w:tcBorders>
          </w:tcPr>
          <w:p w14:paraId="510FF6A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0.139</w:t>
            </w:r>
          </w:p>
        </w:tc>
        <w:tc>
          <w:tcPr>
            <w:tcW w:w="461" w:type="pct"/>
            <w:tcBorders>
              <w:top w:val="nil"/>
              <w:left w:val="single" w:sz="4" w:space="0" w:color="auto"/>
              <w:bottom w:val="nil"/>
              <w:right w:val="nil"/>
            </w:tcBorders>
          </w:tcPr>
          <w:p w14:paraId="6C75481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0.137</w:t>
            </w:r>
          </w:p>
        </w:tc>
        <w:tc>
          <w:tcPr>
            <w:tcW w:w="451" w:type="pct"/>
            <w:tcBorders>
              <w:top w:val="nil"/>
              <w:left w:val="nil"/>
              <w:bottom w:val="nil"/>
              <w:right w:val="nil"/>
            </w:tcBorders>
          </w:tcPr>
          <w:p w14:paraId="6A5A9C4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0.146</w:t>
            </w:r>
          </w:p>
        </w:tc>
        <w:tc>
          <w:tcPr>
            <w:tcW w:w="462" w:type="pct"/>
            <w:tcBorders>
              <w:top w:val="nil"/>
              <w:left w:val="nil"/>
              <w:bottom w:val="nil"/>
              <w:right w:val="nil"/>
            </w:tcBorders>
          </w:tcPr>
          <w:p w14:paraId="312928A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0.131</w:t>
            </w:r>
          </w:p>
        </w:tc>
        <w:tc>
          <w:tcPr>
            <w:tcW w:w="503" w:type="pct"/>
            <w:tcBorders>
              <w:top w:val="nil"/>
              <w:left w:val="nil"/>
              <w:bottom w:val="nil"/>
              <w:right w:val="nil"/>
            </w:tcBorders>
          </w:tcPr>
          <w:p w14:paraId="1308791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0.139</w:t>
            </w:r>
          </w:p>
        </w:tc>
      </w:tr>
      <w:tr w:rsidR="008148E5" w:rsidRPr="008148E5" w14:paraId="1C3F8065" w14:textId="77777777" w:rsidTr="007670F0">
        <w:tblPrEx>
          <w:tblBorders>
            <w:bottom w:val="single" w:sz="6" w:space="0" w:color="auto"/>
          </w:tblBorders>
        </w:tblPrEx>
        <w:trPr>
          <w:trHeight w:val="177"/>
          <w:jc w:val="center"/>
        </w:trPr>
        <w:tc>
          <w:tcPr>
            <w:tcW w:w="1185" w:type="pct"/>
            <w:tcBorders>
              <w:top w:val="nil"/>
              <w:left w:val="nil"/>
              <w:bottom w:val="nil"/>
              <w:right w:val="nil"/>
            </w:tcBorders>
          </w:tcPr>
          <w:p w14:paraId="7492044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Wald Chi 2</w:t>
            </w:r>
          </w:p>
        </w:tc>
        <w:tc>
          <w:tcPr>
            <w:tcW w:w="506" w:type="pct"/>
            <w:tcBorders>
              <w:top w:val="nil"/>
              <w:left w:val="nil"/>
              <w:bottom w:val="nil"/>
              <w:right w:val="nil"/>
            </w:tcBorders>
          </w:tcPr>
          <w:p w14:paraId="20BADE4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61" w:type="pct"/>
            <w:tcBorders>
              <w:top w:val="nil"/>
              <w:left w:val="nil"/>
              <w:bottom w:val="nil"/>
              <w:right w:val="nil"/>
            </w:tcBorders>
          </w:tcPr>
          <w:p w14:paraId="3BEF06F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506" w:type="pct"/>
            <w:tcBorders>
              <w:top w:val="nil"/>
              <w:left w:val="nil"/>
              <w:bottom w:val="nil"/>
              <w:right w:val="nil"/>
            </w:tcBorders>
          </w:tcPr>
          <w:p w14:paraId="5BEB072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63" w:type="pct"/>
            <w:tcBorders>
              <w:top w:val="nil"/>
              <w:left w:val="nil"/>
              <w:bottom w:val="nil"/>
              <w:right w:val="single" w:sz="4" w:space="0" w:color="auto"/>
            </w:tcBorders>
          </w:tcPr>
          <w:p w14:paraId="627E1957"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61" w:type="pct"/>
            <w:tcBorders>
              <w:top w:val="nil"/>
              <w:left w:val="single" w:sz="4" w:space="0" w:color="auto"/>
              <w:bottom w:val="nil"/>
              <w:right w:val="nil"/>
            </w:tcBorders>
          </w:tcPr>
          <w:p w14:paraId="1A9F04F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51" w:type="pct"/>
            <w:tcBorders>
              <w:top w:val="nil"/>
              <w:left w:val="nil"/>
              <w:bottom w:val="nil"/>
              <w:right w:val="nil"/>
            </w:tcBorders>
          </w:tcPr>
          <w:p w14:paraId="618E097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62" w:type="pct"/>
            <w:tcBorders>
              <w:top w:val="nil"/>
              <w:left w:val="nil"/>
              <w:bottom w:val="nil"/>
              <w:right w:val="nil"/>
            </w:tcBorders>
          </w:tcPr>
          <w:p w14:paraId="210EDC2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503" w:type="pct"/>
            <w:tcBorders>
              <w:top w:val="nil"/>
              <w:left w:val="nil"/>
              <w:bottom w:val="nil"/>
              <w:right w:val="nil"/>
            </w:tcBorders>
          </w:tcPr>
          <w:p w14:paraId="521F77B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r>
      <w:tr w:rsidR="008148E5" w:rsidRPr="008148E5" w14:paraId="01C7B928" w14:textId="77777777" w:rsidTr="007670F0">
        <w:tblPrEx>
          <w:tblBorders>
            <w:bottom w:val="single" w:sz="6" w:space="0" w:color="auto"/>
          </w:tblBorders>
        </w:tblPrEx>
        <w:trPr>
          <w:trHeight w:val="68"/>
          <w:jc w:val="center"/>
        </w:trPr>
        <w:tc>
          <w:tcPr>
            <w:tcW w:w="1185" w:type="pct"/>
            <w:tcBorders>
              <w:top w:val="nil"/>
              <w:left w:val="nil"/>
              <w:bottom w:val="nil"/>
              <w:right w:val="nil"/>
            </w:tcBorders>
          </w:tcPr>
          <w:p w14:paraId="4B2D53E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Endogeneity (p-value)</w:t>
            </w:r>
          </w:p>
        </w:tc>
        <w:tc>
          <w:tcPr>
            <w:tcW w:w="506" w:type="pct"/>
            <w:tcBorders>
              <w:top w:val="nil"/>
              <w:left w:val="nil"/>
              <w:bottom w:val="nil"/>
              <w:right w:val="nil"/>
            </w:tcBorders>
          </w:tcPr>
          <w:p w14:paraId="24F9452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0.003</w:t>
            </w:r>
          </w:p>
        </w:tc>
        <w:tc>
          <w:tcPr>
            <w:tcW w:w="461" w:type="pct"/>
            <w:tcBorders>
              <w:top w:val="nil"/>
              <w:left w:val="nil"/>
              <w:bottom w:val="nil"/>
              <w:right w:val="nil"/>
            </w:tcBorders>
          </w:tcPr>
          <w:p w14:paraId="09DF8AE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0.400</w:t>
            </w:r>
          </w:p>
        </w:tc>
        <w:tc>
          <w:tcPr>
            <w:tcW w:w="506" w:type="pct"/>
            <w:tcBorders>
              <w:top w:val="nil"/>
              <w:left w:val="nil"/>
              <w:bottom w:val="nil"/>
              <w:right w:val="nil"/>
            </w:tcBorders>
          </w:tcPr>
          <w:p w14:paraId="5FE11C5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0.190</w:t>
            </w:r>
          </w:p>
        </w:tc>
        <w:tc>
          <w:tcPr>
            <w:tcW w:w="463" w:type="pct"/>
            <w:tcBorders>
              <w:top w:val="nil"/>
              <w:left w:val="nil"/>
              <w:bottom w:val="nil"/>
              <w:right w:val="single" w:sz="4" w:space="0" w:color="auto"/>
            </w:tcBorders>
          </w:tcPr>
          <w:p w14:paraId="5A09B7BB"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0.661</w:t>
            </w:r>
          </w:p>
        </w:tc>
        <w:tc>
          <w:tcPr>
            <w:tcW w:w="461" w:type="pct"/>
            <w:tcBorders>
              <w:top w:val="nil"/>
              <w:left w:val="single" w:sz="4" w:space="0" w:color="auto"/>
              <w:bottom w:val="nil"/>
              <w:right w:val="nil"/>
            </w:tcBorders>
          </w:tcPr>
          <w:p w14:paraId="41DA779F"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451" w:type="pct"/>
            <w:tcBorders>
              <w:top w:val="nil"/>
              <w:left w:val="nil"/>
              <w:bottom w:val="nil"/>
              <w:right w:val="nil"/>
            </w:tcBorders>
          </w:tcPr>
          <w:p w14:paraId="752BDDCF"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462" w:type="pct"/>
            <w:tcBorders>
              <w:top w:val="nil"/>
              <w:left w:val="nil"/>
              <w:bottom w:val="nil"/>
              <w:right w:val="nil"/>
            </w:tcBorders>
          </w:tcPr>
          <w:p w14:paraId="2EE9403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503" w:type="pct"/>
            <w:tcBorders>
              <w:top w:val="nil"/>
              <w:left w:val="nil"/>
              <w:bottom w:val="nil"/>
              <w:right w:val="nil"/>
            </w:tcBorders>
          </w:tcPr>
          <w:p w14:paraId="45524FAF"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r>
      <w:tr w:rsidR="008148E5" w:rsidRPr="008148E5" w14:paraId="37261F9F" w14:textId="77777777" w:rsidTr="007670F0">
        <w:tblPrEx>
          <w:tblBorders>
            <w:bottom w:val="single" w:sz="6" w:space="0" w:color="auto"/>
          </w:tblBorders>
        </w:tblPrEx>
        <w:trPr>
          <w:trHeight w:val="177"/>
          <w:jc w:val="center"/>
        </w:trPr>
        <w:tc>
          <w:tcPr>
            <w:tcW w:w="1185" w:type="pct"/>
            <w:tcBorders>
              <w:top w:val="nil"/>
              <w:left w:val="nil"/>
              <w:bottom w:val="nil"/>
              <w:right w:val="nil"/>
            </w:tcBorders>
          </w:tcPr>
          <w:p w14:paraId="6616D911"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First-stage (F-test)</w:t>
            </w:r>
          </w:p>
        </w:tc>
        <w:tc>
          <w:tcPr>
            <w:tcW w:w="506" w:type="pct"/>
            <w:tcBorders>
              <w:top w:val="nil"/>
              <w:left w:val="nil"/>
              <w:bottom w:val="nil"/>
              <w:right w:val="nil"/>
            </w:tcBorders>
          </w:tcPr>
          <w:p w14:paraId="1592617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61" w:type="pct"/>
            <w:tcBorders>
              <w:top w:val="nil"/>
              <w:left w:val="nil"/>
              <w:bottom w:val="nil"/>
              <w:right w:val="nil"/>
            </w:tcBorders>
          </w:tcPr>
          <w:p w14:paraId="2BB18EC9"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506" w:type="pct"/>
            <w:tcBorders>
              <w:top w:val="nil"/>
              <w:left w:val="nil"/>
              <w:bottom w:val="nil"/>
              <w:right w:val="nil"/>
            </w:tcBorders>
          </w:tcPr>
          <w:p w14:paraId="55BF8138"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63" w:type="pct"/>
            <w:tcBorders>
              <w:top w:val="nil"/>
              <w:left w:val="nil"/>
              <w:bottom w:val="nil"/>
              <w:right w:val="single" w:sz="4" w:space="0" w:color="auto"/>
            </w:tcBorders>
          </w:tcPr>
          <w:p w14:paraId="2ECD3722"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61" w:type="pct"/>
            <w:tcBorders>
              <w:top w:val="nil"/>
              <w:left w:val="single" w:sz="4" w:space="0" w:color="auto"/>
              <w:bottom w:val="nil"/>
              <w:right w:val="nil"/>
            </w:tcBorders>
          </w:tcPr>
          <w:p w14:paraId="11C8DB8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451" w:type="pct"/>
            <w:tcBorders>
              <w:top w:val="nil"/>
              <w:left w:val="nil"/>
              <w:bottom w:val="nil"/>
              <w:right w:val="nil"/>
            </w:tcBorders>
          </w:tcPr>
          <w:p w14:paraId="6199E0FE"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462" w:type="pct"/>
            <w:tcBorders>
              <w:top w:val="nil"/>
              <w:left w:val="nil"/>
              <w:bottom w:val="nil"/>
              <w:right w:val="nil"/>
            </w:tcBorders>
          </w:tcPr>
          <w:p w14:paraId="67595726"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503" w:type="pct"/>
            <w:tcBorders>
              <w:top w:val="nil"/>
              <w:left w:val="nil"/>
              <w:bottom w:val="nil"/>
              <w:right w:val="nil"/>
            </w:tcBorders>
          </w:tcPr>
          <w:p w14:paraId="697135B4"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r>
      <w:tr w:rsidR="009928FF" w:rsidRPr="008148E5" w14:paraId="16FA70F9" w14:textId="77777777" w:rsidTr="007670F0">
        <w:tblPrEx>
          <w:tblBorders>
            <w:bottom w:val="single" w:sz="6" w:space="0" w:color="auto"/>
          </w:tblBorders>
        </w:tblPrEx>
        <w:trPr>
          <w:trHeight w:val="68"/>
          <w:jc w:val="center"/>
        </w:trPr>
        <w:tc>
          <w:tcPr>
            <w:tcW w:w="1185" w:type="pct"/>
            <w:tcBorders>
              <w:top w:val="nil"/>
              <w:left w:val="nil"/>
              <w:bottom w:val="single" w:sz="6" w:space="0" w:color="auto"/>
              <w:right w:val="nil"/>
            </w:tcBorders>
          </w:tcPr>
          <w:p w14:paraId="4C97D97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Breusch-Pagan LM (p-value)</w:t>
            </w:r>
          </w:p>
        </w:tc>
        <w:tc>
          <w:tcPr>
            <w:tcW w:w="506" w:type="pct"/>
            <w:tcBorders>
              <w:top w:val="nil"/>
              <w:left w:val="nil"/>
              <w:bottom w:val="single" w:sz="6" w:space="0" w:color="auto"/>
              <w:right w:val="nil"/>
            </w:tcBorders>
          </w:tcPr>
          <w:p w14:paraId="787DDD93"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461" w:type="pct"/>
            <w:tcBorders>
              <w:top w:val="nil"/>
              <w:left w:val="nil"/>
              <w:bottom w:val="single" w:sz="6" w:space="0" w:color="auto"/>
              <w:right w:val="nil"/>
            </w:tcBorders>
          </w:tcPr>
          <w:p w14:paraId="0FAA5794"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506" w:type="pct"/>
            <w:tcBorders>
              <w:top w:val="nil"/>
              <w:left w:val="nil"/>
              <w:bottom w:val="single" w:sz="6" w:space="0" w:color="auto"/>
              <w:right w:val="nil"/>
            </w:tcBorders>
          </w:tcPr>
          <w:p w14:paraId="14EE6FF5"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463" w:type="pct"/>
            <w:tcBorders>
              <w:top w:val="nil"/>
              <w:left w:val="nil"/>
              <w:bottom w:val="single" w:sz="6" w:space="0" w:color="auto"/>
              <w:right w:val="single" w:sz="4" w:space="0" w:color="auto"/>
            </w:tcBorders>
          </w:tcPr>
          <w:p w14:paraId="1A49BD68"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p>
        </w:tc>
        <w:tc>
          <w:tcPr>
            <w:tcW w:w="461" w:type="pct"/>
            <w:tcBorders>
              <w:top w:val="nil"/>
              <w:left w:val="single" w:sz="4" w:space="0" w:color="auto"/>
              <w:bottom w:val="single" w:sz="6" w:space="0" w:color="auto"/>
              <w:right w:val="nil"/>
            </w:tcBorders>
          </w:tcPr>
          <w:p w14:paraId="19F4097D"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51" w:type="pct"/>
            <w:tcBorders>
              <w:top w:val="nil"/>
              <w:left w:val="nil"/>
              <w:bottom w:val="single" w:sz="6" w:space="0" w:color="auto"/>
              <w:right w:val="nil"/>
            </w:tcBorders>
          </w:tcPr>
          <w:p w14:paraId="421CB78F"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462" w:type="pct"/>
            <w:tcBorders>
              <w:top w:val="nil"/>
              <w:left w:val="nil"/>
              <w:bottom w:val="single" w:sz="6" w:space="0" w:color="auto"/>
              <w:right w:val="nil"/>
            </w:tcBorders>
          </w:tcPr>
          <w:p w14:paraId="62BAB6CC"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c>
          <w:tcPr>
            <w:tcW w:w="503" w:type="pct"/>
            <w:tcBorders>
              <w:top w:val="nil"/>
              <w:left w:val="nil"/>
              <w:bottom w:val="single" w:sz="6" w:space="0" w:color="auto"/>
              <w:right w:val="nil"/>
            </w:tcBorders>
          </w:tcPr>
          <w:p w14:paraId="3003A5C0" w14:textId="77777777" w:rsidR="009928FF" w:rsidRPr="008148E5" w:rsidRDefault="009928FF" w:rsidP="00A84CE8">
            <w:pPr>
              <w:widowControl w:val="0"/>
              <w:autoSpaceDE w:val="0"/>
              <w:autoSpaceDN w:val="0"/>
              <w:adjustRightInd w:val="0"/>
              <w:spacing w:after="0" w:line="240" w:lineRule="auto"/>
              <w:rPr>
                <w:rFonts w:ascii="Times New Roman" w:hAnsi="Times New Roman"/>
                <w:color w:val="000000" w:themeColor="text1"/>
                <w:sz w:val="18"/>
                <w:szCs w:val="18"/>
              </w:rPr>
            </w:pPr>
            <w:r w:rsidRPr="008148E5">
              <w:rPr>
                <w:rFonts w:ascii="Times New Roman" w:hAnsi="Times New Roman"/>
                <w:color w:val="000000" w:themeColor="text1"/>
                <w:sz w:val="18"/>
                <w:szCs w:val="18"/>
              </w:rPr>
              <w:t>0.000</w:t>
            </w:r>
          </w:p>
        </w:tc>
      </w:tr>
    </w:tbl>
    <w:p w14:paraId="1D6B3074" w14:textId="77777777" w:rsidR="005D3CC9" w:rsidRPr="008148E5" w:rsidRDefault="005D3CC9" w:rsidP="00533B22">
      <w:pPr>
        <w:spacing w:before="240" w:line="480" w:lineRule="auto"/>
        <w:jc w:val="both"/>
        <w:rPr>
          <w:rFonts w:ascii="Times New Roman" w:hAnsi="Times New Roman"/>
          <w:b/>
          <w:bCs/>
          <w:color w:val="000000" w:themeColor="text1"/>
          <w:sz w:val="24"/>
          <w:szCs w:val="24"/>
        </w:rPr>
      </w:pPr>
    </w:p>
    <w:p w14:paraId="489B0FDB" w14:textId="71EC9DB6" w:rsidR="000A0888" w:rsidRPr="008148E5" w:rsidRDefault="00B27CCF" w:rsidP="00533B22">
      <w:pPr>
        <w:spacing w:before="240" w:line="480" w:lineRule="auto"/>
        <w:jc w:val="both"/>
        <w:rPr>
          <w:rFonts w:ascii="Times New Roman" w:hAnsi="Times New Roman"/>
          <w:b/>
          <w:bCs/>
          <w:color w:val="000000" w:themeColor="text1"/>
          <w:sz w:val="24"/>
          <w:szCs w:val="24"/>
        </w:rPr>
      </w:pPr>
      <w:r w:rsidRPr="008148E5">
        <w:rPr>
          <w:rFonts w:ascii="Times New Roman" w:hAnsi="Times New Roman"/>
          <w:b/>
          <w:bCs/>
          <w:color w:val="000000" w:themeColor="text1"/>
          <w:sz w:val="24"/>
          <w:szCs w:val="24"/>
        </w:rPr>
        <w:t xml:space="preserve">5.0 </w:t>
      </w:r>
      <w:r w:rsidR="001A2EDE" w:rsidRPr="008148E5">
        <w:rPr>
          <w:rFonts w:ascii="Times New Roman" w:hAnsi="Times New Roman"/>
          <w:b/>
          <w:bCs/>
          <w:color w:val="000000" w:themeColor="text1"/>
          <w:sz w:val="24"/>
          <w:szCs w:val="24"/>
        </w:rPr>
        <w:t>DISCUSSION AND CONCLUSION</w:t>
      </w:r>
    </w:p>
    <w:p w14:paraId="66762351" w14:textId="59E7FFB6" w:rsidR="00080347" w:rsidRPr="008148E5" w:rsidRDefault="00EF2CC8" w:rsidP="007670F0">
      <w:pPr>
        <w:spacing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 xml:space="preserve">Our article enriches the theories by investigating the friendship ties between CEO and board members from the perspective of tourism firms. We find that because these ties encourage risk-taking behaviour in decision-making, it significantly increases the level of financial distress. This relation, in turn, reduces the profitability of the firms and their market value. These findings are consistent with the social network hypothesis </w:t>
      </w:r>
      <w:r w:rsidR="00ED7598"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{"citationItems":[{"id":"ITEM-1","itemData":{"ISSN":"0001-8392","author":[{"dropping-particle":"","family":"Tsui","given":"Anne S","non-dropping-particle":"","parse-names":false,"suffix":""},{"dropping-particle":"","family":"Egan","given":"Terri D","non-dropping-particle":"","parse-names":false,"suffix":""},{"dropping-particle":"","family":"O'Reilly III","given":"Charles A","non-dropping-particle":"","parse-names":false,"suffix":""}],"container-title":"Administrative science quarterly","id":"ITEM-1","issued":{"date-parts":[["1992"]]},"page":"549-579","publisher":"JSTOR","title":"Being different: Relational demography and organizational attachment","type":"article-journal"},"uris":["http://www.mendeley.com/documents/?uuid=921121a1-73be-4b33-9ece-7af21eafc670"]},{"id":"ITEM-2","itemData":{"ISSN":"0002-9602","author":[{"dropping-particle":"","family":"Silver","given":"Allan","non-dropping-particle":"","parse-names":false,"suffix":""}],"container-title":"American Journal of Sociology","id":"ITEM-2","issue":"6","issued":{"date-parts":[["1990"]]},"page":"1474-1504","publisher":"University of Chicago Press","title":"Friendship in commercial society: Eighteenth-century social theory and modern sociology","type":"article-journal","volume":"95"},"uris":["http://www.mendeley.com/documents/?uuid=4dc0339d-d18b-4856-b654-66535ed34492"]}],"mendeley":{"formattedCitation":"(Silver, 1990; Tsui, Egan and O’Reilly III, 1992)","manualFormatting":"(e.g. Silver 1990)","plainTextFormattedCitation":"(Silver, 1990; Tsui, Egan and O’Reilly III, 1992)","previouslyFormattedCitation":"(Silver, 1990; Tsui, Egan and O’Reilly III, 1992)"},"properties":{"noteIndex":0},"schema":"https://github.com/citation-style-language/schema/raw/master/csl-citation.json"}</w:instrText>
      </w:r>
      <w:r w:rsidR="00ED7598" w:rsidRPr="008148E5">
        <w:rPr>
          <w:rFonts w:ascii="Times New Roman" w:hAnsi="Times New Roman"/>
          <w:color w:val="000000" w:themeColor="text1"/>
          <w:sz w:val="24"/>
          <w:szCs w:val="24"/>
        </w:rPr>
        <w:fldChar w:fldCharType="separate"/>
      </w:r>
      <w:r w:rsidR="00987916" w:rsidRPr="008148E5">
        <w:rPr>
          <w:rFonts w:ascii="Times New Roman" w:hAnsi="Times New Roman"/>
          <w:noProof/>
          <w:color w:val="000000" w:themeColor="text1"/>
          <w:sz w:val="24"/>
          <w:szCs w:val="24"/>
        </w:rPr>
        <w:t>(</w:t>
      </w:r>
      <w:r w:rsidR="00075A33" w:rsidRPr="008148E5">
        <w:rPr>
          <w:rFonts w:ascii="Times New Roman" w:hAnsi="Times New Roman"/>
          <w:noProof/>
          <w:color w:val="000000" w:themeColor="text1"/>
          <w:sz w:val="24"/>
          <w:szCs w:val="24"/>
        </w:rPr>
        <w:t>e.g.</w:t>
      </w:r>
      <w:r w:rsidR="000C761E" w:rsidRPr="008148E5">
        <w:rPr>
          <w:rFonts w:ascii="Times New Roman" w:hAnsi="Times New Roman"/>
          <w:noProof/>
          <w:color w:val="000000" w:themeColor="text1"/>
          <w:sz w:val="24"/>
          <w:szCs w:val="24"/>
        </w:rPr>
        <w:t xml:space="preserve"> </w:t>
      </w:r>
      <w:r w:rsidR="00987916" w:rsidRPr="008148E5">
        <w:rPr>
          <w:rFonts w:ascii="Times New Roman" w:hAnsi="Times New Roman"/>
          <w:noProof/>
          <w:color w:val="000000" w:themeColor="text1"/>
          <w:sz w:val="24"/>
          <w:szCs w:val="24"/>
        </w:rPr>
        <w:t>Silver 1990)</w:t>
      </w:r>
      <w:r w:rsidR="00ED7598" w:rsidRPr="008148E5">
        <w:rPr>
          <w:rFonts w:ascii="Times New Roman" w:hAnsi="Times New Roman"/>
          <w:color w:val="000000" w:themeColor="text1"/>
          <w:sz w:val="24"/>
          <w:szCs w:val="24"/>
        </w:rPr>
        <w:fldChar w:fldCharType="end"/>
      </w:r>
      <w:r w:rsidR="000D601C" w:rsidRPr="008148E5">
        <w:rPr>
          <w:rFonts w:ascii="Times New Roman" w:hAnsi="Times New Roman"/>
          <w:color w:val="000000" w:themeColor="text1"/>
          <w:sz w:val="24"/>
          <w:szCs w:val="24"/>
        </w:rPr>
        <w:t xml:space="preserve"> </w:t>
      </w:r>
      <w:r w:rsidRPr="008148E5">
        <w:rPr>
          <w:rFonts w:ascii="Times New Roman" w:hAnsi="Times New Roman"/>
          <w:color w:val="000000" w:themeColor="text1"/>
          <w:sz w:val="24"/>
          <w:szCs w:val="24"/>
        </w:rPr>
        <w:t xml:space="preserve">and the theory of managerial powers </w:t>
      </w:r>
      <w:r w:rsidR="00386645"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{"citationItems":[{"id":"ITEM-1","itemData":{"ISSN":"0304-405X","author":[{"dropping-particle":"","family":"Schmidt","given":"Breno","non-dropping-particle":"","parse-names":false,"suffix":""}],"container-title":"Journal of Financial Economics","id":"ITEM-1","issue":"2","issued":{"date-parts":[["2015"]]},"page":"424-447","publisher":"Elsevier","title":"Costs and benefits of friendly boards during mergers and acquisitions","type":"article-journal","volume":"117"},"uris":["http://www.mendeley.com/documents/?uuid=213ba5dd-fba1-401e-8230-64ef84533a89"]},{"id":"ITEM-2","itemData":{"ISSN":"0022-1082","author":[{"dropping-particle":"","family":"Fracassi","given":"Cesare","non-dropping-particle":"","parse-names":false,"suffix":""},{"dropping-particle":"","family":"Tate","given":"Geoffrey","non-dropping-particle":"","parse-names":false,"suffix":""}],"container-title":"the Journal of finance","id":"ITEM-2","issue":"1","issued":{"date-parts":[["2012"]]},"page":"153-194","publisher":"Wiley Online Library","title":"External networking and internal firm governance","type":"article-journal","volume":"67"},"uris":["http://www.mendeley.com/documents/?uuid=6201b4bb-1b88-49bb-b38a-677787d4165c"]},{"id":"ITEM-3","itemData":{"ISSN":"0273019139","author":[{"dropping-particle":"","family":"Freeman","given":"R Edward","non-dropping-particle":"","parse-names":false,"suffix":""}],"id":"ITEM-3","issued":{"date-parts":[["1984"]]},"publisher":"Pitman","title":"Strategic management: a stakeholder approach","type":"article-journal"},"uris":["http://www.mendeley.com/documents/?uuid=5f4a982b-6db5-4a56-97c5-842d3134d103"]},{"id":"ITEM-4","itemData":{"ISSN":"0001-4273","author":[{"dropping-particle":"","family":"Finkelstein","given":"Sydney","non-dropping-particle":"","parse-names":false,"suffix":""}],"container-title":"Academy of Management journal","id":"ITEM-4","issue":"3","issued":{"date-parts":[["1992"]]},"page":"505-538","publisher":"Academy of Management Briarcliff Manor, NY 10510","title":"Power in top management teams: Dimensions, measurement, and validation","type":"article-journal","volume":"35"},"uris":["http://www.mendeley.com/documents/?uuid=ccda7519-2e3a-4c15-bb4c-dc9757d5f41c"]}],"mendeley":{"formattedCitation":"(Freeman, 1984; Finkelstein, 1992; Fracassi and Tate, 2012; Schmidt, 2015)","manualFormatting":"(e.g., Schmidt 2015; Fracassi and Tate 2012; Finkelstein 1992)","plainTextFormattedCitation":"(Freeman, 1984; Finkelstein, 1992; Fracassi and Tate, 2012; Schmidt, 2015)","previouslyFormattedCitation":"(Freeman, 1984; Finkelstein, 1992; Fracassi and Tate, 2012; Schmidt, 2015)"},"properties":{"noteIndex":0},"schema":"https://github.com/citation-style-language/schema/raw/master/csl-citation.json"}</w:instrText>
      </w:r>
      <w:r w:rsidR="00386645" w:rsidRPr="008148E5">
        <w:rPr>
          <w:rFonts w:ascii="Times New Roman" w:hAnsi="Times New Roman"/>
          <w:color w:val="000000" w:themeColor="text1"/>
          <w:sz w:val="24"/>
          <w:szCs w:val="24"/>
        </w:rPr>
        <w:fldChar w:fldCharType="separate"/>
      </w:r>
      <w:r w:rsidR="00ED7598" w:rsidRPr="008148E5">
        <w:rPr>
          <w:rFonts w:ascii="Times New Roman" w:hAnsi="Times New Roman"/>
          <w:noProof/>
          <w:color w:val="000000" w:themeColor="text1"/>
          <w:sz w:val="24"/>
          <w:szCs w:val="24"/>
        </w:rPr>
        <w:t>(e.g., Schmidt 2015; Fracassi and Tate 2012; Finkelstein 1992)</w:t>
      </w:r>
      <w:r w:rsidR="00386645" w:rsidRPr="008148E5">
        <w:rPr>
          <w:rFonts w:ascii="Times New Roman" w:hAnsi="Times New Roman"/>
          <w:color w:val="000000" w:themeColor="text1"/>
          <w:sz w:val="24"/>
          <w:szCs w:val="24"/>
        </w:rPr>
        <w:fldChar w:fldCharType="end"/>
      </w:r>
      <w:r w:rsidR="00045F9A" w:rsidRPr="008148E5">
        <w:rPr>
          <w:rFonts w:ascii="Times New Roman" w:hAnsi="Times New Roman"/>
          <w:color w:val="000000" w:themeColor="text1"/>
          <w:sz w:val="24"/>
          <w:szCs w:val="24"/>
        </w:rPr>
        <w:t xml:space="preserve">. </w:t>
      </w:r>
      <w:r w:rsidRPr="008148E5">
        <w:rPr>
          <w:rFonts w:ascii="Times New Roman" w:hAnsi="Times New Roman"/>
          <w:color w:val="000000" w:themeColor="text1"/>
          <w:sz w:val="24"/>
          <w:szCs w:val="24"/>
        </w:rPr>
        <w:t xml:space="preserve">Both sets of theories advance that increasing social bonds between the CEOs and board directors lead to a higher level of trust and sympathetic attitudes toward decision-making and risk-taking of the former. The theory of managerial powers states that this leads to more reckless decision making because CEOs feel safe as their decisions entail low or no personal risk or even accountability, </w:t>
      </w:r>
      <w:r w:rsidRPr="008148E5">
        <w:rPr>
          <w:rFonts w:ascii="Times New Roman" w:hAnsi="Times New Roman"/>
          <w:color w:val="000000" w:themeColor="text1"/>
          <w:sz w:val="24"/>
          <w:szCs w:val="24"/>
        </w:rPr>
        <w:lastRenderedPageBreak/>
        <w:t xml:space="preserve">encouraging them to act more recklessly. The findings here support both theories. We find that a higher level of board-CEO network ties in the tourism industry exhibits higher riskiness. Higher riskiness is a problem for tourism firms, as reported in </w:t>
      </w:r>
      <w:r w:rsidR="00957FDE"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0047-2875","author":[{"dropping-particle":"","family":"Zheng","given":"Chen","non-dropping-particle":"","parse-names":false,"suffix":""},{"dropping-particle":"","family":"Li","given":"Zezeng","non-dropping-particle":"","parse-names":false,"suffix":""},{"dropping-particle":"","family":"Wu","given":"Jialin","non-dropping-particle":"","parse-names":false,"suffix":""}],"container-title":"Journal of Travel Research","id":"ITEM-1","issued":{"date-parts":[["2021"]]},"page":"00472875211014956","publisher":"SAGE Publications Sage CA: Los Angeles, CA","title":"Tourism Firms’ Vulnerability to Risk: The Role of Organizational Slack in Performance and Failure","type":"article-journal"},"uris":["http://www.mendeley.com/documents/?uuid=49e2ffc6-a84a-4a25-8aac-2bda78e0af35"]}],"mendeley":{"formattedCitation":"(Zheng, Li and Wu, 2021)","manualFormatting":"Zheng et al. (2021)","plainTextFormattedCitation":"(Zheng, Li and Wu, 2021)","previouslyFormattedCitation":"(Zheng, Li and Wu, 2021)"},"properties":{"noteIndex":0},"schema":"https://github.com/citation-style-language/schema/raw/master/csl-citation.json"}</w:instrText>
      </w:r>
      <w:r w:rsidR="00957FDE" w:rsidRPr="008148E5">
        <w:rPr>
          <w:rFonts w:ascii="Times New Roman" w:hAnsi="Times New Roman"/>
          <w:color w:val="000000" w:themeColor="text1"/>
          <w:sz w:val="24"/>
          <w:szCs w:val="24"/>
        </w:rPr>
        <w:fldChar w:fldCharType="separate"/>
      </w:r>
      <w:r w:rsidR="00C9046F" w:rsidRPr="008148E5">
        <w:rPr>
          <w:rFonts w:ascii="Times New Roman" w:hAnsi="Times New Roman"/>
          <w:noProof/>
          <w:color w:val="000000" w:themeColor="text1"/>
          <w:sz w:val="24"/>
          <w:szCs w:val="24"/>
        </w:rPr>
        <w:t xml:space="preserve">Zheng </w:t>
      </w:r>
      <w:r w:rsidRPr="008148E5">
        <w:rPr>
          <w:rFonts w:ascii="Times New Roman" w:hAnsi="Times New Roman"/>
          <w:noProof/>
          <w:color w:val="000000" w:themeColor="text1"/>
          <w:sz w:val="24"/>
          <w:szCs w:val="24"/>
        </w:rPr>
        <w:t>et al.</w:t>
      </w:r>
      <w:r w:rsidR="00C9046F" w:rsidRPr="008148E5">
        <w:rPr>
          <w:rFonts w:ascii="Times New Roman" w:hAnsi="Times New Roman"/>
          <w:noProof/>
          <w:color w:val="000000" w:themeColor="text1"/>
          <w:sz w:val="24"/>
          <w:szCs w:val="24"/>
        </w:rPr>
        <w:t xml:space="preserve"> (2021)</w:t>
      </w:r>
      <w:r w:rsidR="00957FDE" w:rsidRPr="008148E5">
        <w:rPr>
          <w:rFonts w:ascii="Times New Roman" w:hAnsi="Times New Roman"/>
          <w:color w:val="000000" w:themeColor="text1"/>
          <w:sz w:val="24"/>
          <w:szCs w:val="24"/>
        </w:rPr>
        <w:fldChar w:fldCharType="end"/>
      </w:r>
      <w:r w:rsidRPr="008148E5">
        <w:rPr>
          <w:rFonts w:ascii="Times New Roman" w:hAnsi="Times New Roman"/>
          <w:color w:val="000000" w:themeColor="text1"/>
          <w:sz w:val="24"/>
          <w:szCs w:val="24"/>
        </w:rPr>
        <w:t>, because it is associated with lower profits. The board's effectiveness in safeguarding shareholders' interests is relatively lax, leading to sub-optimal performance outcomes for firms in the tourism industry</w:t>
      </w:r>
      <w:r w:rsidR="00F70545" w:rsidRPr="008148E5">
        <w:rPr>
          <w:rFonts w:ascii="Times New Roman" w:hAnsi="Times New Roman"/>
          <w:color w:val="000000" w:themeColor="text1"/>
          <w:sz w:val="24"/>
          <w:szCs w:val="24"/>
        </w:rPr>
        <w:t xml:space="preserve">. </w:t>
      </w:r>
    </w:p>
    <w:p w14:paraId="6682E020" w14:textId="3DC8CC70" w:rsidR="003C5C58" w:rsidRPr="008148E5" w:rsidRDefault="003C5C58" w:rsidP="007670F0">
      <w:pPr>
        <w:spacing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 xml:space="preserve">We also </w:t>
      </w:r>
      <w:r w:rsidR="00AB0767" w:rsidRPr="008148E5">
        <w:rPr>
          <w:rFonts w:ascii="Times New Roman" w:hAnsi="Times New Roman"/>
          <w:color w:val="000000" w:themeColor="text1"/>
          <w:sz w:val="24"/>
          <w:szCs w:val="24"/>
        </w:rPr>
        <w:t>find that t</w:t>
      </w:r>
      <w:r w:rsidRPr="008148E5">
        <w:rPr>
          <w:rFonts w:ascii="Times New Roman" w:hAnsi="Times New Roman"/>
          <w:color w:val="000000" w:themeColor="text1"/>
          <w:sz w:val="24"/>
          <w:szCs w:val="24"/>
        </w:rPr>
        <w:t>hese relationships prevailed when tested for an external exogenous shock which is likely to be of significant consequence for the business. The shock applied here is the C</w:t>
      </w:r>
      <w:r w:rsidR="00D31EB9" w:rsidRPr="008148E5">
        <w:rPr>
          <w:rFonts w:ascii="Times New Roman" w:hAnsi="Times New Roman"/>
          <w:color w:val="000000" w:themeColor="text1"/>
          <w:sz w:val="24"/>
          <w:szCs w:val="24"/>
        </w:rPr>
        <w:t>ovid</w:t>
      </w:r>
      <w:r w:rsidRPr="008148E5">
        <w:rPr>
          <w:rFonts w:ascii="Times New Roman" w:hAnsi="Times New Roman"/>
          <w:color w:val="000000" w:themeColor="text1"/>
          <w:sz w:val="24"/>
          <w:szCs w:val="24"/>
        </w:rPr>
        <w:t xml:space="preserve">-19 pandemic. The findings show that the shock has no bearing on this relationship, </w:t>
      </w:r>
      <w:r w:rsidR="00043FB2" w:rsidRPr="008148E5">
        <w:rPr>
          <w:rFonts w:ascii="Times New Roman" w:hAnsi="Times New Roman"/>
          <w:color w:val="000000" w:themeColor="text1"/>
          <w:sz w:val="24"/>
          <w:szCs w:val="24"/>
        </w:rPr>
        <w:t>demonstrating the strength of the ties, at least in the short term after the outbreak</w:t>
      </w:r>
      <w:r w:rsidR="00AB0767" w:rsidRPr="008148E5">
        <w:rPr>
          <w:rFonts w:ascii="Times New Roman" w:hAnsi="Times New Roman"/>
          <w:color w:val="000000" w:themeColor="text1"/>
          <w:sz w:val="24"/>
          <w:szCs w:val="24"/>
        </w:rPr>
        <w:t xml:space="preserve">. </w:t>
      </w:r>
    </w:p>
    <w:p w14:paraId="05DC24E7" w14:textId="5295A90E" w:rsidR="00190BF4" w:rsidRPr="008148E5" w:rsidRDefault="00AB0767" w:rsidP="007670F0">
      <w:pPr>
        <w:spacing w:after="0"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We also contribute to the theory by showing</w:t>
      </w:r>
      <w:r w:rsidR="00190BF4" w:rsidRPr="008148E5">
        <w:rPr>
          <w:rFonts w:ascii="Times New Roman" w:hAnsi="Times New Roman"/>
          <w:color w:val="000000" w:themeColor="text1"/>
          <w:sz w:val="24"/>
          <w:szCs w:val="24"/>
        </w:rPr>
        <w:t xml:space="preserve"> that the negative effect of the breadth of board-CEO friendship is statistically more robust than that of the depth of board-CEO friendship ties.</w:t>
      </w:r>
      <w:r w:rsidR="00E827A7">
        <w:rPr>
          <w:rFonts w:ascii="Times New Roman" w:hAnsi="Times New Roman"/>
          <w:color w:val="000000" w:themeColor="text1"/>
          <w:sz w:val="24"/>
          <w:szCs w:val="24"/>
        </w:rPr>
        <w:t xml:space="preserve"> </w:t>
      </w:r>
      <w:r w:rsidR="00E827A7" w:rsidRPr="002968E0">
        <w:rPr>
          <w:rFonts w:ascii="Times New Roman" w:hAnsi="Times New Roman"/>
          <w:sz w:val="24"/>
          <w:szCs w:val="24"/>
        </w:rPr>
        <w:t>This can be also demonstrated by the larger economic effects of the former than the latter.</w:t>
      </w:r>
      <w:r w:rsidR="00190BF4" w:rsidRPr="002968E0">
        <w:rPr>
          <w:rFonts w:ascii="Times New Roman" w:hAnsi="Times New Roman"/>
          <w:sz w:val="24"/>
          <w:szCs w:val="24"/>
        </w:rPr>
        <w:t xml:space="preserve"> </w:t>
      </w:r>
      <w:r w:rsidR="00190BF4" w:rsidRPr="008148E5">
        <w:rPr>
          <w:rFonts w:ascii="Times New Roman" w:hAnsi="Times New Roman"/>
          <w:color w:val="000000" w:themeColor="text1"/>
          <w:sz w:val="24"/>
          <w:szCs w:val="24"/>
        </w:rPr>
        <w:t xml:space="preserve">Therefore, tourism firms where the CEO is related to more board members as opposed to knowing only a few members but more deeply are likely to show poorer performance. In voting and monitoring, CEOs have more members on their side, making them more confident with taking the risk. Knowing only a few members very well does not offer the same level of shielding to the CEO. One fundamental finding from this paper is that the market is not indifferent to CEO-board ties. Firms may seek to appoint board members on the recommendation of the CEO, who has insider information on the board member's capabilities expecting better board effectiveness, but this reduces the firm's market value. The board of directors can be trusted to monitor </w:t>
      </w:r>
      <w:r w:rsidR="00043FB2" w:rsidRPr="008148E5">
        <w:rPr>
          <w:rFonts w:ascii="Times New Roman" w:hAnsi="Times New Roman"/>
          <w:color w:val="000000" w:themeColor="text1"/>
          <w:sz w:val="24"/>
          <w:szCs w:val="24"/>
        </w:rPr>
        <w:t xml:space="preserve">CEOs' </w:t>
      </w:r>
      <w:proofErr w:type="spellStart"/>
      <w:r w:rsidR="00043FB2" w:rsidRPr="008148E5">
        <w:rPr>
          <w:rFonts w:ascii="Times New Roman" w:hAnsi="Times New Roman"/>
          <w:color w:val="000000" w:themeColor="text1"/>
          <w:sz w:val="24"/>
          <w:szCs w:val="24"/>
        </w:rPr>
        <w:t>behavior</w:t>
      </w:r>
      <w:proofErr w:type="spellEnd"/>
      <w:r w:rsidR="00043FB2" w:rsidRPr="008148E5">
        <w:rPr>
          <w:rFonts w:ascii="Times New Roman" w:hAnsi="Times New Roman"/>
          <w:color w:val="000000" w:themeColor="text1"/>
          <w:sz w:val="24"/>
          <w:szCs w:val="24"/>
        </w:rPr>
        <w:t xml:space="preserve"> and decision-making adequately and protect shareholders' interest</w:t>
      </w:r>
      <w:r w:rsidR="00190BF4" w:rsidRPr="008148E5">
        <w:rPr>
          <w:rFonts w:ascii="Times New Roman" w:hAnsi="Times New Roman"/>
          <w:color w:val="000000" w:themeColor="text1"/>
          <w:sz w:val="24"/>
          <w:szCs w:val="24"/>
        </w:rPr>
        <w:t xml:space="preserve">s. Another contribution of the paper is that it also addresses the differences in professional impact versus non-professional </w:t>
      </w:r>
      <w:r w:rsidR="00190BF4" w:rsidRPr="008148E5">
        <w:rPr>
          <w:rFonts w:ascii="Times New Roman" w:hAnsi="Times New Roman"/>
          <w:color w:val="000000" w:themeColor="text1"/>
          <w:sz w:val="24"/>
          <w:szCs w:val="24"/>
        </w:rPr>
        <w:lastRenderedPageBreak/>
        <w:t xml:space="preserve">board-CEO friendship. Interestingly, the results show that professional ties have a more significant effect than non-professional ties. </w:t>
      </w:r>
    </w:p>
    <w:p w14:paraId="5CAEE553" w14:textId="3FFEFC77" w:rsidR="00045F9A" w:rsidRPr="008148E5" w:rsidRDefault="00663D0A" w:rsidP="007670F0">
      <w:pPr>
        <w:spacing w:before="240" w:after="0"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The</w:t>
      </w:r>
      <w:r w:rsidR="00496C9C" w:rsidRPr="008148E5">
        <w:rPr>
          <w:rFonts w:ascii="Times New Roman" w:hAnsi="Times New Roman"/>
          <w:color w:val="000000" w:themeColor="text1"/>
          <w:sz w:val="24"/>
          <w:szCs w:val="24"/>
        </w:rPr>
        <w:t xml:space="preserve"> managerial implications </w:t>
      </w:r>
      <w:r w:rsidRPr="008148E5">
        <w:rPr>
          <w:rFonts w:ascii="Times New Roman" w:hAnsi="Times New Roman"/>
          <w:color w:val="000000" w:themeColor="text1"/>
          <w:sz w:val="24"/>
          <w:szCs w:val="24"/>
        </w:rPr>
        <w:t xml:space="preserve">of the findings are </w:t>
      </w:r>
      <w:r w:rsidR="00496C9C" w:rsidRPr="008148E5">
        <w:rPr>
          <w:rFonts w:ascii="Times New Roman" w:hAnsi="Times New Roman"/>
          <w:color w:val="000000" w:themeColor="text1"/>
          <w:sz w:val="24"/>
          <w:szCs w:val="24"/>
        </w:rPr>
        <w:t>primarily related to the effectiveness of board governance. They show that to improve the performance of firms in the tourism industry; we should minimise the friendship and social ties between CEO and board members. This might be achieved through a system of relations disclosure at the hiring stage</w:t>
      </w:r>
      <w:r w:rsidR="00045F9A" w:rsidRPr="008148E5">
        <w:rPr>
          <w:rFonts w:ascii="Times New Roman" w:hAnsi="Times New Roman"/>
          <w:color w:val="000000" w:themeColor="text1"/>
          <w:sz w:val="24"/>
          <w:szCs w:val="24"/>
        </w:rPr>
        <w:t>. According to</w:t>
      </w:r>
      <w:r w:rsidR="0060083E" w:rsidRPr="008148E5">
        <w:rPr>
          <w:rFonts w:ascii="Times New Roman" w:hAnsi="Times New Roman"/>
          <w:color w:val="000000" w:themeColor="text1"/>
          <w:sz w:val="24"/>
          <w:szCs w:val="24"/>
        </w:rPr>
        <w:t xml:space="preserve"> </w:t>
      </w:r>
      <w:r w:rsidR="0092204D" w:rsidRPr="008148E5">
        <w:rPr>
          <w:rFonts w:ascii="Times New Roman" w:hAnsi="Times New Roman"/>
          <w:color w:val="000000" w:themeColor="text1"/>
          <w:sz w:val="24"/>
          <w:szCs w:val="24"/>
        </w:rPr>
        <w:fldChar w:fldCharType="begin" w:fldLock="1"/>
      </w:r>
      <w:r w:rsidR="008B6A68" w:rsidRPr="008148E5">
        <w:rPr>
          <w:rFonts w:ascii="Times New Roman" w:hAnsi="Times New Roman"/>
          <w:color w:val="000000" w:themeColor="text1"/>
          <w:sz w:val="24"/>
          <w:szCs w:val="24"/>
        </w:rPr>
        <w:instrText>ADDIN CSL_CITATION {"citationItems":[{"id":"ITEM-1","itemData":{"ISSN":"0929-1199","author":[{"dropping-particle":"","family":"Fan","given":"Yaoyao","non-dropping-particle":"","parse-names":false,"suffix":""},{"dropping-particle":"","family":"Boateng","given":"Agyenim","non-dropping-particle":"","parse-names":false,"suffix":""},{"dropping-particle":"","family":"Ly","given":"Kim Cuong","non-dropping-particle":"","parse-names":false,"suffix":""},{"dropping-particle":"","family":"Jiang","given":"Yuxiang","non-dropping-particle":"","parse-names":false,"suffix":""}],"container-title":"Journal of Corporate Finance","id":"ITEM-1","issued":{"date-parts":[["2021"]]},"page":"101922","publisher":"Elsevier","title":"Are bonds blind? Board-CEO social networks and firm risk","type":"article-journal","volume":"68"},"uris":["http://www.mendeley.com/documents/?uuid=e7604897-eb21-471e-a20d-74c86aa4c649"]}],"mendeley":{"formattedCitation":"(Fan &lt;i&gt;et al.&lt;/i&gt;, 2021)","manualFormatting":"Fan et al. (2021)","plainTextFormattedCitation":"(Fan et al., 2021)","previouslyFormattedCitation":"(Fan &lt;i&gt;et al.&lt;/i&gt;, 2021)"},"properties":{"noteIndex":0},"schema":"https://github.com/citation-style-language/schema/raw/master/csl-citation.json"}</w:instrText>
      </w:r>
      <w:r w:rsidR="0092204D" w:rsidRPr="008148E5">
        <w:rPr>
          <w:rFonts w:ascii="Times New Roman" w:hAnsi="Times New Roman"/>
          <w:color w:val="000000" w:themeColor="text1"/>
          <w:sz w:val="24"/>
          <w:szCs w:val="24"/>
        </w:rPr>
        <w:fldChar w:fldCharType="separate"/>
      </w:r>
      <w:r w:rsidR="0060083E" w:rsidRPr="008148E5">
        <w:rPr>
          <w:rFonts w:ascii="Times New Roman" w:hAnsi="Times New Roman"/>
          <w:noProof/>
          <w:color w:val="000000" w:themeColor="text1"/>
          <w:sz w:val="24"/>
          <w:szCs w:val="24"/>
        </w:rPr>
        <w:t>Fan et al. (2021)</w:t>
      </w:r>
      <w:r w:rsidR="0092204D" w:rsidRPr="008148E5">
        <w:rPr>
          <w:rFonts w:ascii="Times New Roman" w:hAnsi="Times New Roman"/>
          <w:color w:val="000000" w:themeColor="text1"/>
          <w:sz w:val="24"/>
          <w:szCs w:val="24"/>
        </w:rPr>
        <w:fldChar w:fldCharType="end"/>
      </w:r>
      <w:r w:rsidR="00045F9A" w:rsidRPr="008148E5">
        <w:rPr>
          <w:rFonts w:ascii="Times New Roman" w:hAnsi="Times New Roman"/>
          <w:color w:val="000000" w:themeColor="text1"/>
          <w:sz w:val="24"/>
          <w:szCs w:val="24"/>
        </w:rPr>
        <w:t xml:space="preserve">, </w:t>
      </w:r>
      <w:r w:rsidR="00496C9C" w:rsidRPr="008148E5">
        <w:rPr>
          <w:rFonts w:ascii="Times New Roman" w:hAnsi="Times New Roman"/>
          <w:color w:val="000000" w:themeColor="text1"/>
          <w:sz w:val="24"/>
          <w:szCs w:val="24"/>
        </w:rPr>
        <w:t xml:space="preserve">the 2002 Sarbanes-Oxley Act was introduced in the U.S. to improve corporate governance following several scandals involving CEOs’ reckless behaviour, which escaped the monitoring of boards. The authors, however, postulate that this Act is </w:t>
      </w:r>
      <w:r w:rsidR="00043FB2" w:rsidRPr="008148E5">
        <w:rPr>
          <w:rFonts w:ascii="Times New Roman" w:hAnsi="Times New Roman"/>
          <w:color w:val="000000" w:themeColor="text1"/>
          <w:sz w:val="24"/>
          <w:szCs w:val="24"/>
        </w:rPr>
        <w:t>unsuitable because it only restricts</w:t>
      </w:r>
      <w:r w:rsidR="00496C9C" w:rsidRPr="008148E5">
        <w:rPr>
          <w:rFonts w:ascii="Times New Roman" w:hAnsi="Times New Roman"/>
          <w:color w:val="000000" w:themeColor="text1"/>
          <w:sz w:val="24"/>
          <w:szCs w:val="24"/>
        </w:rPr>
        <w:t xml:space="preserve"> financial and family ties or links. Other relationships are not considered. One important implication of the findings is that independence is desired when hiring new board members. It is, therefore, recommended that individual firms provide adequate internal monitoring mechanisms. CEOs need to disclose additional ties with board members. It is recommended that companies be prepared to implement an independent mechanism for monitoring risky behaviour and creating accountability</w:t>
      </w:r>
      <w:r w:rsidR="00B33631" w:rsidRPr="008148E5">
        <w:rPr>
          <w:rFonts w:ascii="Times New Roman" w:hAnsi="Times New Roman"/>
          <w:color w:val="000000" w:themeColor="text1"/>
          <w:sz w:val="24"/>
          <w:szCs w:val="24"/>
        </w:rPr>
        <w:t xml:space="preserve">. </w:t>
      </w:r>
    </w:p>
    <w:p w14:paraId="087112E9" w14:textId="612FD773" w:rsidR="001A7FE0" w:rsidRPr="008148E5" w:rsidRDefault="00496C9C" w:rsidP="00FC3D43">
      <w:pPr>
        <w:spacing w:before="240"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t xml:space="preserve">In practice, however, despite aiming for CEO-board independence initially at recruitment, it is not unlikely that friendship and social ties be formed with time. Companies need to be prepared to take action to avoid slackness in governance. Companies should, therefore, have a robust system in place for detecting risky behaviour and dealing with it at the onset. </w:t>
      </w:r>
      <w:r w:rsidR="009C384B" w:rsidRPr="008148E5">
        <w:rPr>
          <w:rFonts w:ascii="Times New Roman" w:hAnsi="Times New Roman"/>
          <w:color w:val="000000" w:themeColor="text1"/>
          <w:sz w:val="24"/>
          <w:szCs w:val="24"/>
        </w:rPr>
        <w:t>It is recommended that s</w:t>
      </w:r>
      <w:r w:rsidRPr="008148E5">
        <w:rPr>
          <w:rFonts w:ascii="Times New Roman" w:hAnsi="Times New Roman"/>
          <w:color w:val="000000" w:themeColor="text1"/>
          <w:sz w:val="24"/>
          <w:szCs w:val="24"/>
        </w:rPr>
        <w:t xml:space="preserve">eeking board advice in projects that entail a higher level of risk leads to a sharing of responsibility, leading to more cautious decision-making and behaviours and is more likely to lead to more effective internal governance. Finally, the findings of this study are relevant </w:t>
      </w:r>
      <w:r w:rsidRPr="008148E5">
        <w:rPr>
          <w:rFonts w:ascii="Times New Roman" w:hAnsi="Times New Roman"/>
          <w:color w:val="000000" w:themeColor="text1"/>
          <w:sz w:val="24"/>
          <w:szCs w:val="24"/>
        </w:rPr>
        <w:lastRenderedPageBreak/>
        <w:t>because they provide information that allow firms to build inner resilience and take actions to reduce financial distress</w:t>
      </w:r>
      <w:r w:rsidR="006866E0" w:rsidRPr="008148E5">
        <w:rPr>
          <w:rFonts w:ascii="Times New Roman" w:hAnsi="Times New Roman"/>
          <w:color w:val="000000" w:themeColor="text1"/>
          <w:sz w:val="24"/>
          <w:szCs w:val="24"/>
        </w:rPr>
        <w:t xml:space="preserve">. </w:t>
      </w:r>
    </w:p>
    <w:p w14:paraId="53C9A504" w14:textId="2E92C25B" w:rsidR="00A84CE8" w:rsidRPr="008148E5" w:rsidRDefault="00D226A4" w:rsidP="00FC3D43">
      <w:pPr>
        <w:spacing w:before="240" w:line="480" w:lineRule="auto"/>
        <w:rPr>
          <w:color w:val="000000" w:themeColor="text1"/>
        </w:rPr>
      </w:pPr>
      <w:r w:rsidRPr="008148E5">
        <w:rPr>
          <w:rFonts w:ascii="Times New Roman" w:hAnsi="Times New Roman"/>
          <w:color w:val="000000" w:themeColor="text1"/>
          <w:sz w:val="24"/>
          <w:szCs w:val="24"/>
        </w:rPr>
        <w:t>However</w:t>
      </w:r>
      <w:r w:rsidR="009007BC" w:rsidRPr="008148E5">
        <w:rPr>
          <w:rFonts w:ascii="Times New Roman" w:hAnsi="Times New Roman"/>
          <w:color w:val="000000" w:themeColor="text1"/>
          <w:sz w:val="24"/>
          <w:szCs w:val="24"/>
        </w:rPr>
        <w:t>, n</w:t>
      </w:r>
      <w:r w:rsidR="003D5D41" w:rsidRPr="008148E5">
        <w:rPr>
          <w:rFonts w:ascii="Times New Roman" w:hAnsi="Times New Roman"/>
          <w:color w:val="000000" w:themeColor="text1"/>
          <w:sz w:val="24"/>
          <w:szCs w:val="24"/>
        </w:rPr>
        <w:t xml:space="preserve">o research is without limitations. In this paper we looked into the </w:t>
      </w:r>
      <w:r w:rsidR="00235207" w:rsidRPr="008148E5">
        <w:rPr>
          <w:rFonts w:ascii="Times New Roman" w:hAnsi="Times New Roman"/>
          <w:color w:val="000000" w:themeColor="text1"/>
          <w:sz w:val="24"/>
          <w:szCs w:val="24"/>
        </w:rPr>
        <w:t>social and formal ties among CEOs and board</w:t>
      </w:r>
      <w:r w:rsidR="009007BC" w:rsidRPr="008148E5">
        <w:rPr>
          <w:rFonts w:ascii="Times New Roman" w:hAnsi="Times New Roman"/>
          <w:color w:val="000000" w:themeColor="text1"/>
          <w:sz w:val="24"/>
          <w:szCs w:val="24"/>
        </w:rPr>
        <w:t xml:space="preserve"> members using </w:t>
      </w:r>
      <w:r w:rsidR="00235207" w:rsidRPr="008148E5">
        <w:rPr>
          <w:rFonts w:ascii="Times New Roman" w:hAnsi="Times New Roman"/>
          <w:color w:val="000000" w:themeColor="text1"/>
          <w:sz w:val="24"/>
          <w:szCs w:val="24"/>
        </w:rPr>
        <w:t xml:space="preserve">information provided </w:t>
      </w:r>
      <w:r w:rsidR="000C03D4" w:rsidRPr="008148E5">
        <w:rPr>
          <w:rFonts w:ascii="Times New Roman" w:hAnsi="Times New Roman"/>
          <w:color w:val="000000" w:themeColor="text1"/>
          <w:sz w:val="24"/>
          <w:szCs w:val="24"/>
        </w:rPr>
        <w:t xml:space="preserve">by the </w:t>
      </w:r>
      <w:proofErr w:type="spellStart"/>
      <w:r w:rsidR="000C03D4" w:rsidRPr="008148E5">
        <w:rPr>
          <w:rFonts w:ascii="Times New Roman" w:hAnsi="Times New Roman"/>
          <w:color w:val="000000" w:themeColor="text1"/>
          <w:sz w:val="24"/>
          <w:szCs w:val="24"/>
        </w:rPr>
        <w:t>BoardEx</w:t>
      </w:r>
      <w:proofErr w:type="spellEnd"/>
      <w:r w:rsidR="000C03D4" w:rsidRPr="008148E5">
        <w:rPr>
          <w:rFonts w:ascii="Times New Roman" w:hAnsi="Times New Roman"/>
          <w:color w:val="000000" w:themeColor="text1"/>
          <w:sz w:val="24"/>
          <w:szCs w:val="24"/>
        </w:rPr>
        <w:t xml:space="preserve"> database</w:t>
      </w:r>
      <w:r w:rsidR="000C03D4" w:rsidRPr="008148E5">
        <w:rPr>
          <w:rFonts w:ascii="Times New Roman" w:hAnsi="Times New Roman"/>
          <w:color w:val="000000" w:themeColor="text1"/>
        </w:rPr>
        <w:t xml:space="preserve">. </w:t>
      </w:r>
      <w:r w:rsidR="000C03D4" w:rsidRPr="008148E5">
        <w:rPr>
          <w:rFonts w:ascii="Times New Roman" w:hAnsi="Times New Roman"/>
          <w:color w:val="000000" w:themeColor="text1"/>
          <w:sz w:val="24"/>
          <w:szCs w:val="24"/>
        </w:rPr>
        <w:t xml:space="preserve">There </w:t>
      </w:r>
      <w:r w:rsidR="002F4016" w:rsidRPr="008148E5">
        <w:rPr>
          <w:rFonts w:ascii="Times New Roman" w:hAnsi="Times New Roman"/>
          <w:color w:val="000000" w:themeColor="text1"/>
          <w:sz w:val="24"/>
          <w:szCs w:val="24"/>
        </w:rPr>
        <w:t xml:space="preserve">are </w:t>
      </w:r>
      <w:r w:rsidR="000C03D4" w:rsidRPr="008148E5">
        <w:rPr>
          <w:rFonts w:ascii="Times New Roman" w:hAnsi="Times New Roman"/>
          <w:color w:val="000000" w:themeColor="text1"/>
          <w:sz w:val="24"/>
          <w:szCs w:val="24"/>
        </w:rPr>
        <w:t>other forms of ties</w:t>
      </w:r>
      <w:r w:rsidR="007809DF" w:rsidRPr="008148E5">
        <w:rPr>
          <w:rFonts w:ascii="Times New Roman" w:hAnsi="Times New Roman"/>
          <w:color w:val="000000" w:themeColor="text1"/>
          <w:sz w:val="24"/>
          <w:szCs w:val="24"/>
        </w:rPr>
        <w:t xml:space="preserve"> </w:t>
      </w:r>
      <w:r w:rsidR="000C03D4" w:rsidRPr="008148E5">
        <w:rPr>
          <w:rFonts w:ascii="Times New Roman" w:hAnsi="Times New Roman"/>
          <w:color w:val="000000" w:themeColor="text1"/>
          <w:sz w:val="24"/>
          <w:szCs w:val="24"/>
        </w:rPr>
        <w:t xml:space="preserve">such as political </w:t>
      </w:r>
      <w:proofErr w:type="spellStart"/>
      <w:r w:rsidR="000C03D4" w:rsidRPr="008148E5">
        <w:rPr>
          <w:rFonts w:ascii="Times New Roman" w:hAnsi="Times New Roman"/>
          <w:color w:val="000000" w:themeColor="text1"/>
          <w:sz w:val="24"/>
          <w:szCs w:val="24"/>
        </w:rPr>
        <w:t>affilitions</w:t>
      </w:r>
      <w:proofErr w:type="spellEnd"/>
      <w:r w:rsidR="00DF6DA1" w:rsidRPr="008148E5">
        <w:rPr>
          <w:rFonts w:ascii="Times New Roman" w:hAnsi="Times New Roman"/>
          <w:color w:val="000000" w:themeColor="text1"/>
          <w:sz w:val="24"/>
          <w:szCs w:val="24"/>
        </w:rPr>
        <w:t xml:space="preserve"> or</w:t>
      </w:r>
      <w:r w:rsidR="000C03D4" w:rsidRPr="008148E5">
        <w:rPr>
          <w:rFonts w:ascii="Times New Roman" w:hAnsi="Times New Roman"/>
          <w:color w:val="000000" w:themeColor="text1"/>
          <w:sz w:val="24"/>
          <w:szCs w:val="24"/>
        </w:rPr>
        <w:t xml:space="preserve"> membership of a</w:t>
      </w:r>
      <w:r w:rsidR="0086466B" w:rsidRPr="008148E5">
        <w:rPr>
          <w:rFonts w:ascii="Times New Roman" w:hAnsi="Times New Roman"/>
          <w:color w:val="000000" w:themeColor="text1"/>
          <w:sz w:val="24"/>
          <w:szCs w:val="24"/>
        </w:rPr>
        <w:t xml:space="preserve"> religious group, </w:t>
      </w:r>
      <w:r w:rsidR="000C03D4" w:rsidRPr="008148E5">
        <w:rPr>
          <w:rFonts w:ascii="Times New Roman" w:hAnsi="Times New Roman"/>
          <w:color w:val="000000" w:themeColor="text1"/>
          <w:sz w:val="24"/>
          <w:szCs w:val="24"/>
        </w:rPr>
        <w:t>cult or secret society</w:t>
      </w:r>
      <w:r w:rsidR="001A7FE0" w:rsidRPr="008148E5">
        <w:rPr>
          <w:rFonts w:ascii="Times New Roman" w:hAnsi="Times New Roman"/>
          <w:color w:val="000000" w:themeColor="text1"/>
          <w:sz w:val="24"/>
          <w:szCs w:val="24"/>
        </w:rPr>
        <w:t xml:space="preserve"> which </w:t>
      </w:r>
      <w:r w:rsidR="007E4FF0" w:rsidRPr="008148E5">
        <w:rPr>
          <w:rFonts w:ascii="Times New Roman" w:hAnsi="Times New Roman"/>
          <w:color w:val="000000" w:themeColor="text1"/>
          <w:sz w:val="24"/>
          <w:szCs w:val="24"/>
        </w:rPr>
        <w:t xml:space="preserve">may be relevant but </w:t>
      </w:r>
      <w:r w:rsidR="001A7FE0" w:rsidRPr="008148E5">
        <w:rPr>
          <w:rFonts w:ascii="Times New Roman" w:hAnsi="Times New Roman"/>
          <w:color w:val="000000" w:themeColor="text1"/>
          <w:sz w:val="24"/>
          <w:szCs w:val="24"/>
        </w:rPr>
        <w:t>we have not been able to study due to lack of data</w:t>
      </w:r>
      <w:r w:rsidR="002F2402" w:rsidRPr="008148E5">
        <w:rPr>
          <w:rFonts w:ascii="Times New Roman" w:hAnsi="Times New Roman"/>
          <w:color w:val="000000" w:themeColor="text1"/>
          <w:sz w:val="24"/>
          <w:szCs w:val="24"/>
        </w:rPr>
        <w:t xml:space="preserve">. </w:t>
      </w:r>
    </w:p>
    <w:p w14:paraId="645FFF1F" w14:textId="79CC7E4A" w:rsidR="005D3CC9" w:rsidRPr="008148E5" w:rsidRDefault="005D3CC9" w:rsidP="00A84CE8">
      <w:pPr>
        <w:spacing w:before="240" w:after="0" w:line="480" w:lineRule="auto"/>
        <w:rPr>
          <w:rFonts w:ascii="Times New Roman" w:hAnsi="Times New Roman"/>
          <w:color w:val="000000" w:themeColor="text1"/>
          <w:sz w:val="24"/>
          <w:szCs w:val="24"/>
        </w:rPr>
      </w:pPr>
      <w:r w:rsidRPr="008148E5">
        <w:rPr>
          <w:rFonts w:ascii="Times New Roman" w:hAnsi="Times New Roman"/>
          <w:color w:val="000000" w:themeColor="text1"/>
          <w:sz w:val="24"/>
          <w:szCs w:val="24"/>
        </w:rPr>
        <w:br w:type="page"/>
      </w:r>
    </w:p>
    <w:p w14:paraId="7BC897C4" w14:textId="77777777" w:rsidR="00741048" w:rsidRPr="008148E5" w:rsidRDefault="00741048" w:rsidP="00741048">
      <w:pPr>
        <w:spacing w:line="240" w:lineRule="auto"/>
        <w:jc w:val="both"/>
        <w:rPr>
          <w:rFonts w:ascii="Times New Roman" w:hAnsi="Times New Roman"/>
          <w:b/>
          <w:bCs/>
          <w:color w:val="000000" w:themeColor="text1"/>
          <w:sz w:val="24"/>
          <w:szCs w:val="24"/>
        </w:rPr>
      </w:pPr>
      <w:r w:rsidRPr="008148E5">
        <w:rPr>
          <w:rFonts w:ascii="Times New Roman" w:hAnsi="Times New Roman"/>
          <w:b/>
          <w:bCs/>
          <w:color w:val="000000" w:themeColor="text1"/>
          <w:sz w:val="24"/>
          <w:szCs w:val="24"/>
        </w:rPr>
        <w:lastRenderedPageBreak/>
        <w:t>References</w:t>
      </w:r>
    </w:p>
    <w:p w14:paraId="413E8998" w14:textId="26D3413F" w:rsidR="008B6A68" w:rsidRPr="008148E5" w:rsidRDefault="0074104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b/>
          <w:bCs/>
          <w:color w:val="000000" w:themeColor="text1"/>
          <w:sz w:val="24"/>
          <w:szCs w:val="24"/>
        </w:rPr>
        <w:fldChar w:fldCharType="begin" w:fldLock="1"/>
      </w:r>
      <w:r w:rsidRPr="008148E5">
        <w:rPr>
          <w:rFonts w:ascii="Times New Roman" w:hAnsi="Times New Roman"/>
          <w:b/>
          <w:bCs/>
          <w:color w:val="000000" w:themeColor="text1"/>
          <w:sz w:val="24"/>
          <w:szCs w:val="24"/>
        </w:rPr>
        <w:instrText xml:space="preserve">ADDIN Mendeley Bibliography CSL_BIBLIOGRAPHY </w:instrText>
      </w:r>
      <w:r w:rsidRPr="008148E5">
        <w:rPr>
          <w:rFonts w:ascii="Times New Roman" w:hAnsi="Times New Roman"/>
          <w:b/>
          <w:bCs/>
          <w:color w:val="000000" w:themeColor="text1"/>
          <w:sz w:val="24"/>
          <w:szCs w:val="24"/>
        </w:rPr>
        <w:fldChar w:fldCharType="separate"/>
      </w:r>
      <w:r w:rsidR="008B6A68" w:rsidRPr="008148E5">
        <w:rPr>
          <w:rFonts w:ascii="Times New Roman" w:hAnsi="Times New Roman"/>
          <w:noProof/>
          <w:color w:val="000000" w:themeColor="text1"/>
          <w:sz w:val="24"/>
          <w:szCs w:val="24"/>
        </w:rPr>
        <w:t xml:space="preserve">Adams, R. B. and Ferreira, D. (2007) ‘A theory of friendly boards’, </w:t>
      </w:r>
      <w:r w:rsidR="008B6A68" w:rsidRPr="008148E5">
        <w:rPr>
          <w:rFonts w:ascii="Times New Roman" w:hAnsi="Times New Roman"/>
          <w:i/>
          <w:iCs/>
          <w:noProof/>
          <w:color w:val="000000" w:themeColor="text1"/>
          <w:sz w:val="24"/>
          <w:szCs w:val="24"/>
        </w:rPr>
        <w:t>The journal of finance</w:t>
      </w:r>
      <w:r w:rsidR="008B6A68" w:rsidRPr="008148E5">
        <w:rPr>
          <w:rFonts w:ascii="Times New Roman" w:hAnsi="Times New Roman"/>
          <w:noProof/>
          <w:color w:val="000000" w:themeColor="text1"/>
          <w:sz w:val="24"/>
          <w:szCs w:val="24"/>
        </w:rPr>
        <w:t>, 62(1), pp. 217–250.</w:t>
      </w:r>
    </w:p>
    <w:p w14:paraId="173165E9" w14:textId="606AF7B3"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Ahn, J. S. </w:t>
      </w:r>
      <w:r w:rsidRPr="008148E5">
        <w:rPr>
          <w:rFonts w:ascii="Times New Roman" w:hAnsi="Times New Roman"/>
          <w:i/>
          <w:iCs/>
          <w:noProof/>
          <w:color w:val="000000" w:themeColor="text1"/>
          <w:sz w:val="24"/>
          <w:szCs w:val="24"/>
        </w:rPr>
        <w:t>et al.</w:t>
      </w:r>
      <w:r w:rsidRPr="008148E5">
        <w:rPr>
          <w:rFonts w:ascii="Times New Roman" w:hAnsi="Times New Roman"/>
          <w:noProof/>
          <w:color w:val="000000" w:themeColor="text1"/>
          <w:sz w:val="24"/>
          <w:szCs w:val="24"/>
        </w:rPr>
        <w:t xml:space="preserve"> (2020) ‘Narcissistic CEOs and corporate social responsibility: Does the role of an outside board of directors matter?’, </w:t>
      </w:r>
      <w:r w:rsidRPr="008148E5">
        <w:rPr>
          <w:rFonts w:ascii="Times New Roman" w:hAnsi="Times New Roman"/>
          <w:i/>
          <w:iCs/>
          <w:noProof/>
          <w:color w:val="000000" w:themeColor="text1"/>
          <w:sz w:val="24"/>
          <w:szCs w:val="24"/>
        </w:rPr>
        <w:t>International Journal of Hospitality Management</w:t>
      </w:r>
      <w:r w:rsidRPr="008148E5">
        <w:rPr>
          <w:rFonts w:ascii="Times New Roman" w:hAnsi="Times New Roman"/>
          <w:noProof/>
          <w:color w:val="000000" w:themeColor="text1"/>
          <w:sz w:val="24"/>
          <w:szCs w:val="24"/>
        </w:rPr>
        <w:t>, 85.</w:t>
      </w:r>
    </w:p>
    <w:p w14:paraId="5D1F5F61"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Al-Najjar, B. (2014) ‘Corporate governance, tourism growth and firm performance: Evidence from publicly listed tourism firms in five Middle Eastern countries’, </w:t>
      </w:r>
      <w:r w:rsidRPr="008148E5">
        <w:rPr>
          <w:rFonts w:ascii="Times New Roman" w:hAnsi="Times New Roman"/>
          <w:i/>
          <w:iCs/>
          <w:noProof/>
          <w:color w:val="000000" w:themeColor="text1"/>
          <w:sz w:val="24"/>
          <w:szCs w:val="24"/>
        </w:rPr>
        <w:t>Tourism Management</w:t>
      </w:r>
      <w:r w:rsidRPr="008148E5">
        <w:rPr>
          <w:rFonts w:ascii="Times New Roman" w:hAnsi="Times New Roman"/>
          <w:noProof/>
          <w:color w:val="000000" w:themeColor="text1"/>
          <w:sz w:val="24"/>
          <w:szCs w:val="24"/>
        </w:rPr>
        <w:t>, 42, pp. 342–351.</w:t>
      </w:r>
    </w:p>
    <w:p w14:paraId="179AEDDF"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Al-Najjar, B. (2017) ‘Corporate governance and CEO pay: Evidence from UK Travel and Leisure listed firms’, </w:t>
      </w:r>
      <w:r w:rsidRPr="008148E5">
        <w:rPr>
          <w:rFonts w:ascii="Times New Roman" w:hAnsi="Times New Roman"/>
          <w:i/>
          <w:iCs/>
          <w:noProof/>
          <w:color w:val="000000" w:themeColor="text1"/>
          <w:sz w:val="24"/>
          <w:szCs w:val="24"/>
        </w:rPr>
        <w:t>Tourism Management</w:t>
      </w:r>
      <w:r w:rsidRPr="008148E5">
        <w:rPr>
          <w:rFonts w:ascii="Times New Roman" w:hAnsi="Times New Roman"/>
          <w:noProof/>
          <w:color w:val="000000" w:themeColor="text1"/>
          <w:sz w:val="24"/>
          <w:szCs w:val="24"/>
        </w:rPr>
        <w:t>, 60, pp. 9–14.</w:t>
      </w:r>
    </w:p>
    <w:p w14:paraId="2DA4517D"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Altman, E. I. (1968) ‘Financial ratios, discriminant analysis and the prediction of corporate bankruptcy’, </w:t>
      </w:r>
      <w:r w:rsidRPr="008148E5">
        <w:rPr>
          <w:rFonts w:ascii="Times New Roman" w:hAnsi="Times New Roman"/>
          <w:i/>
          <w:iCs/>
          <w:noProof/>
          <w:color w:val="000000" w:themeColor="text1"/>
          <w:sz w:val="24"/>
          <w:szCs w:val="24"/>
        </w:rPr>
        <w:t>The journal of finance</w:t>
      </w:r>
      <w:r w:rsidRPr="008148E5">
        <w:rPr>
          <w:rFonts w:ascii="Times New Roman" w:hAnsi="Times New Roman"/>
          <w:noProof/>
          <w:color w:val="000000" w:themeColor="text1"/>
          <w:sz w:val="24"/>
          <w:szCs w:val="24"/>
        </w:rPr>
        <w:t>, 23(4), pp. 589–609.</w:t>
      </w:r>
    </w:p>
    <w:p w14:paraId="13D6FB35"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Altman, E. I. (1977) ‘The Z-Score bankruptcy model: past, present, and future’, </w:t>
      </w:r>
      <w:r w:rsidRPr="008148E5">
        <w:rPr>
          <w:rFonts w:ascii="Times New Roman" w:hAnsi="Times New Roman"/>
          <w:i/>
          <w:iCs/>
          <w:noProof/>
          <w:color w:val="000000" w:themeColor="text1"/>
          <w:sz w:val="24"/>
          <w:szCs w:val="24"/>
        </w:rPr>
        <w:t>Financial Crises, New York</w:t>
      </w:r>
      <w:r w:rsidRPr="008148E5">
        <w:rPr>
          <w:rFonts w:ascii="Times New Roman" w:hAnsi="Times New Roman"/>
          <w:noProof/>
          <w:color w:val="000000" w:themeColor="text1"/>
          <w:sz w:val="24"/>
          <w:szCs w:val="24"/>
        </w:rPr>
        <w:t>, 1977, pp. 89–129.</w:t>
      </w:r>
    </w:p>
    <w:p w14:paraId="1633AF68"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Balsam, S., Kwack, S. Y. and Lee, J. Y. (2017) ‘Network connections, CEO compensation and involuntary turnover: The impact of a friend of a friend’, </w:t>
      </w:r>
      <w:r w:rsidRPr="008148E5">
        <w:rPr>
          <w:rFonts w:ascii="Times New Roman" w:hAnsi="Times New Roman"/>
          <w:i/>
          <w:iCs/>
          <w:noProof/>
          <w:color w:val="000000" w:themeColor="text1"/>
          <w:sz w:val="24"/>
          <w:szCs w:val="24"/>
        </w:rPr>
        <w:t>Journal of Corporate Finance</w:t>
      </w:r>
      <w:r w:rsidRPr="008148E5">
        <w:rPr>
          <w:rFonts w:ascii="Times New Roman" w:hAnsi="Times New Roman"/>
          <w:noProof/>
          <w:color w:val="000000" w:themeColor="text1"/>
          <w:sz w:val="24"/>
          <w:szCs w:val="24"/>
        </w:rPr>
        <w:t>, 45, pp. 220–244.</w:t>
      </w:r>
    </w:p>
    <w:p w14:paraId="57DCD3CA"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Boeker, W. (1992) ‘Power and managerial dismissal: Scapegoating at the top’, </w:t>
      </w:r>
      <w:r w:rsidRPr="008148E5">
        <w:rPr>
          <w:rFonts w:ascii="Times New Roman" w:hAnsi="Times New Roman"/>
          <w:i/>
          <w:iCs/>
          <w:noProof/>
          <w:color w:val="000000" w:themeColor="text1"/>
          <w:sz w:val="24"/>
          <w:szCs w:val="24"/>
        </w:rPr>
        <w:t>Administrative science quarterly</w:t>
      </w:r>
      <w:r w:rsidRPr="008148E5">
        <w:rPr>
          <w:rFonts w:ascii="Times New Roman" w:hAnsi="Times New Roman"/>
          <w:noProof/>
          <w:color w:val="000000" w:themeColor="text1"/>
          <w:sz w:val="24"/>
          <w:szCs w:val="24"/>
        </w:rPr>
        <w:t>, pp. 400–421.</w:t>
      </w:r>
    </w:p>
    <w:p w14:paraId="4DB5D043"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Coles, J. L., Daniel, N. D. and Naveen, L. (2006) ‘Managerial incentives and risk-taking’, </w:t>
      </w:r>
      <w:r w:rsidRPr="008148E5">
        <w:rPr>
          <w:rFonts w:ascii="Times New Roman" w:hAnsi="Times New Roman"/>
          <w:i/>
          <w:iCs/>
          <w:noProof/>
          <w:color w:val="000000" w:themeColor="text1"/>
          <w:sz w:val="24"/>
          <w:szCs w:val="24"/>
        </w:rPr>
        <w:t>Journal of Financial Economics</w:t>
      </w:r>
      <w:r w:rsidRPr="008148E5">
        <w:rPr>
          <w:rFonts w:ascii="Times New Roman" w:hAnsi="Times New Roman"/>
          <w:noProof/>
          <w:color w:val="000000" w:themeColor="text1"/>
          <w:sz w:val="24"/>
          <w:szCs w:val="24"/>
        </w:rPr>
        <w:t>, 79(2), pp. 431–468. doi: 10.1016/j.jfineco.2004.09.004.</w:t>
      </w:r>
    </w:p>
    <w:p w14:paraId="5303790C"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Coles, J. L., Daniel, N. D. and Naveen, L. (2008) ‘Boards: Does one size fit all?’, </w:t>
      </w:r>
      <w:r w:rsidRPr="008148E5">
        <w:rPr>
          <w:rFonts w:ascii="Times New Roman" w:hAnsi="Times New Roman"/>
          <w:i/>
          <w:iCs/>
          <w:noProof/>
          <w:color w:val="000000" w:themeColor="text1"/>
          <w:sz w:val="24"/>
          <w:szCs w:val="24"/>
        </w:rPr>
        <w:t>Journal of financial economics</w:t>
      </w:r>
      <w:r w:rsidRPr="008148E5">
        <w:rPr>
          <w:rFonts w:ascii="Times New Roman" w:hAnsi="Times New Roman"/>
          <w:noProof/>
          <w:color w:val="000000" w:themeColor="text1"/>
          <w:sz w:val="24"/>
          <w:szCs w:val="24"/>
        </w:rPr>
        <w:t>, 87(2), pp. 329–356.</w:t>
      </w:r>
    </w:p>
    <w:p w14:paraId="4747B1FA"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Connelly, B. L. </w:t>
      </w:r>
      <w:r w:rsidRPr="008148E5">
        <w:rPr>
          <w:rFonts w:ascii="Times New Roman" w:hAnsi="Times New Roman"/>
          <w:i/>
          <w:iCs/>
          <w:noProof/>
          <w:color w:val="000000" w:themeColor="text1"/>
          <w:sz w:val="24"/>
          <w:szCs w:val="24"/>
        </w:rPr>
        <w:t>et al.</w:t>
      </w:r>
      <w:r w:rsidRPr="008148E5">
        <w:rPr>
          <w:rFonts w:ascii="Times New Roman" w:hAnsi="Times New Roman"/>
          <w:noProof/>
          <w:color w:val="000000" w:themeColor="text1"/>
          <w:sz w:val="24"/>
          <w:szCs w:val="24"/>
        </w:rPr>
        <w:t xml:space="preserve"> (2011) ‘Signaling theory: A review and assessment’, </w:t>
      </w:r>
      <w:r w:rsidRPr="008148E5">
        <w:rPr>
          <w:rFonts w:ascii="Times New Roman" w:hAnsi="Times New Roman"/>
          <w:i/>
          <w:iCs/>
          <w:noProof/>
          <w:color w:val="000000" w:themeColor="text1"/>
          <w:sz w:val="24"/>
          <w:szCs w:val="24"/>
        </w:rPr>
        <w:t>Journal of management</w:t>
      </w:r>
      <w:r w:rsidRPr="008148E5">
        <w:rPr>
          <w:rFonts w:ascii="Times New Roman" w:hAnsi="Times New Roman"/>
          <w:noProof/>
          <w:color w:val="000000" w:themeColor="text1"/>
          <w:sz w:val="24"/>
          <w:szCs w:val="24"/>
        </w:rPr>
        <w:t>, 37(1), pp. 39–67.</w:t>
      </w:r>
    </w:p>
    <w:p w14:paraId="24839DE3"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Custódio, C. and Metzger, D. (2014) ‘Financial expert CEOs: CEO׳ s work experience and firm׳ s financial policies’, </w:t>
      </w:r>
      <w:r w:rsidRPr="008148E5">
        <w:rPr>
          <w:rFonts w:ascii="Times New Roman" w:hAnsi="Times New Roman"/>
          <w:i/>
          <w:iCs/>
          <w:noProof/>
          <w:color w:val="000000" w:themeColor="text1"/>
          <w:sz w:val="24"/>
          <w:szCs w:val="24"/>
        </w:rPr>
        <w:t>Journal of Financial Economics</w:t>
      </w:r>
      <w:r w:rsidRPr="008148E5">
        <w:rPr>
          <w:rFonts w:ascii="Times New Roman" w:hAnsi="Times New Roman"/>
          <w:noProof/>
          <w:color w:val="000000" w:themeColor="text1"/>
          <w:sz w:val="24"/>
          <w:szCs w:val="24"/>
        </w:rPr>
        <w:t>, 114(1), pp. 125–154.</w:t>
      </w:r>
    </w:p>
    <w:p w14:paraId="684CCDAD"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Duong, K. T., Banti, C. and Instefjord, N. (2021) ‘Managerial conservatism and corporate policies’, </w:t>
      </w:r>
      <w:r w:rsidRPr="008148E5">
        <w:rPr>
          <w:rFonts w:ascii="Times New Roman" w:hAnsi="Times New Roman"/>
          <w:i/>
          <w:iCs/>
          <w:noProof/>
          <w:color w:val="000000" w:themeColor="text1"/>
          <w:sz w:val="24"/>
          <w:szCs w:val="24"/>
        </w:rPr>
        <w:t>Journal of Corporate Finance</w:t>
      </w:r>
      <w:r w:rsidRPr="008148E5">
        <w:rPr>
          <w:rFonts w:ascii="Times New Roman" w:hAnsi="Times New Roman"/>
          <w:noProof/>
          <w:color w:val="000000" w:themeColor="text1"/>
          <w:sz w:val="24"/>
          <w:szCs w:val="24"/>
        </w:rPr>
        <w:t>, 68, p. 101973.</w:t>
      </w:r>
    </w:p>
    <w:p w14:paraId="657B593C"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Fahlenbrach, R. and Stulz, R. M. (2011) ‘Bank CEO incentives and the credit crisis’, </w:t>
      </w:r>
      <w:r w:rsidRPr="008148E5">
        <w:rPr>
          <w:rFonts w:ascii="Times New Roman" w:hAnsi="Times New Roman"/>
          <w:i/>
          <w:iCs/>
          <w:noProof/>
          <w:color w:val="000000" w:themeColor="text1"/>
          <w:sz w:val="24"/>
          <w:szCs w:val="24"/>
        </w:rPr>
        <w:t>Journal of financial economics</w:t>
      </w:r>
      <w:r w:rsidRPr="008148E5">
        <w:rPr>
          <w:rFonts w:ascii="Times New Roman" w:hAnsi="Times New Roman"/>
          <w:noProof/>
          <w:color w:val="000000" w:themeColor="text1"/>
          <w:sz w:val="24"/>
          <w:szCs w:val="24"/>
        </w:rPr>
        <w:t>, 99(1), pp. 11–26.</w:t>
      </w:r>
    </w:p>
    <w:p w14:paraId="59B98AC7"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Fan, Y. </w:t>
      </w:r>
      <w:r w:rsidRPr="008148E5">
        <w:rPr>
          <w:rFonts w:ascii="Times New Roman" w:hAnsi="Times New Roman"/>
          <w:i/>
          <w:iCs/>
          <w:noProof/>
          <w:color w:val="000000" w:themeColor="text1"/>
          <w:sz w:val="24"/>
          <w:szCs w:val="24"/>
        </w:rPr>
        <w:t>et al.</w:t>
      </w:r>
      <w:r w:rsidRPr="008148E5">
        <w:rPr>
          <w:rFonts w:ascii="Times New Roman" w:hAnsi="Times New Roman"/>
          <w:noProof/>
          <w:color w:val="000000" w:themeColor="text1"/>
          <w:sz w:val="24"/>
          <w:szCs w:val="24"/>
        </w:rPr>
        <w:t xml:space="preserve"> (2019) ‘Board-CEO friendship ties and firm value: Evidence from US firms’, </w:t>
      </w:r>
      <w:r w:rsidRPr="008148E5">
        <w:rPr>
          <w:rFonts w:ascii="Times New Roman" w:hAnsi="Times New Roman"/>
          <w:i/>
          <w:iCs/>
          <w:noProof/>
          <w:color w:val="000000" w:themeColor="text1"/>
          <w:sz w:val="24"/>
          <w:szCs w:val="24"/>
        </w:rPr>
        <w:t>International Review of Financial Analysis</w:t>
      </w:r>
      <w:r w:rsidRPr="008148E5">
        <w:rPr>
          <w:rFonts w:ascii="Times New Roman" w:hAnsi="Times New Roman"/>
          <w:noProof/>
          <w:color w:val="000000" w:themeColor="text1"/>
          <w:sz w:val="24"/>
          <w:szCs w:val="24"/>
        </w:rPr>
        <w:t>, 65, p. 101373.</w:t>
      </w:r>
    </w:p>
    <w:p w14:paraId="3E0DCF2E" w14:textId="2600F1A3"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Fan, Y. </w:t>
      </w:r>
      <w:r w:rsidRPr="008148E5">
        <w:rPr>
          <w:rFonts w:ascii="Times New Roman" w:hAnsi="Times New Roman"/>
          <w:i/>
          <w:iCs/>
          <w:noProof/>
          <w:color w:val="000000" w:themeColor="text1"/>
          <w:sz w:val="24"/>
          <w:szCs w:val="24"/>
        </w:rPr>
        <w:t>et al.</w:t>
      </w:r>
      <w:r w:rsidRPr="008148E5">
        <w:rPr>
          <w:rFonts w:ascii="Times New Roman" w:hAnsi="Times New Roman"/>
          <w:noProof/>
          <w:color w:val="000000" w:themeColor="text1"/>
          <w:sz w:val="24"/>
          <w:szCs w:val="24"/>
        </w:rPr>
        <w:t xml:space="preserve"> (2021) ‘Are bonds blind? Board-CEO social networks and firm risk’, </w:t>
      </w:r>
      <w:r w:rsidRPr="008148E5">
        <w:rPr>
          <w:rFonts w:ascii="Times New Roman" w:hAnsi="Times New Roman"/>
          <w:i/>
          <w:iCs/>
          <w:noProof/>
          <w:color w:val="000000" w:themeColor="text1"/>
          <w:sz w:val="24"/>
          <w:szCs w:val="24"/>
        </w:rPr>
        <w:t>Journal of Corporate Finance</w:t>
      </w:r>
      <w:r w:rsidRPr="008148E5">
        <w:rPr>
          <w:rFonts w:ascii="Times New Roman" w:hAnsi="Times New Roman"/>
          <w:noProof/>
          <w:color w:val="000000" w:themeColor="text1"/>
          <w:sz w:val="24"/>
          <w:szCs w:val="24"/>
        </w:rPr>
        <w:t>, 68.</w:t>
      </w:r>
    </w:p>
    <w:p w14:paraId="32D1FE37"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Finkelstein, S. (1992) ‘Power in top management teams: Dimensions, measurement, and </w:t>
      </w:r>
      <w:r w:rsidRPr="008148E5">
        <w:rPr>
          <w:rFonts w:ascii="Times New Roman" w:hAnsi="Times New Roman"/>
          <w:noProof/>
          <w:color w:val="000000" w:themeColor="text1"/>
          <w:sz w:val="24"/>
          <w:szCs w:val="24"/>
        </w:rPr>
        <w:lastRenderedPageBreak/>
        <w:t xml:space="preserve">validation’, </w:t>
      </w:r>
      <w:r w:rsidRPr="008148E5">
        <w:rPr>
          <w:rFonts w:ascii="Times New Roman" w:hAnsi="Times New Roman"/>
          <w:i/>
          <w:iCs/>
          <w:noProof/>
          <w:color w:val="000000" w:themeColor="text1"/>
          <w:sz w:val="24"/>
          <w:szCs w:val="24"/>
        </w:rPr>
        <w:t>Academy of Management journal</w:t>
      </w:r>
      <w:r w:rsidRPr="008148E5">
        <w:rPr>
          <w:rFonts w:ascii="Times New Roman" w:hAnsi="Times New Roman"/>
          <w:noProof/>
          <w:color w:val="000000" w:themeColor="text1"/>
          <w:sz w:val="24"/>
          <w:szCs w:val="24"/>
        </w:rPr>
        <w:t>, 35(3), pp. 505–538.</w:t>
      </w:r>
    </w:p>
    <w:p w14:paraId="3D124A0A"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Fracassi, C. and Tate, G. (2012) ‘External networking and internal firm governance’, </w:t>
      </w:r>
      <w:r w:rsidRPr="008148E5">
        <w:rPr>
          <w:rFonts w:ascii="Times New Roman" w:hAnsi="Times New Roman"/>
          <w:i/>
          <w:iCs/>
          <w:noProof/>
          <w:color w:val="000000" w:themeColor="text1"/>
          <w:sz w:val="24"/>
          <w:szCs w:val="24"/>
        </w:rPr>
        <w:t>the Journal of finance</w:t>
      </w:r>
      <w:r w:rsidRPr="008148E5">
        <w:rPr>
          <w:rFonts w:ascii="Times New Roman" w:hAnsi="Times New Roman"/>
          <w:noProof/>
          <w:color w:val="000000" w:themeColor="text1"/>
          <w:sz w:val="24"/>
          <w:szCs w:val="24"/>
        </w:rPr>
        <w:t>, 67(1), pp. 153–194.</w:t>
      </w:r>
    </w:p>
    <w:p w14:paraId="39950D9F"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Hauser, R. (2018) ‘Busy directors and firm performance: Evidence from mergers’, </w:t>
      </w:r>
      <w:r w:rsidRPr="008148E5">
        <w:rPr>
          <w:rFonts w:ascii="Times New Roman" w:hAnsi="Times New Roman"/>
          <w:i/>
          <w:iCs/>
          <w:noProof/>
          <w:color w:val="000000" w:themeColor="text1"/>
          <w:sz w:val="24"/>
          <w:szCs w:val="24"/>
        </w:rPr>
        <w:t>Journal of Financial Economics</w:t>
      </w:r>
      <w:r w:rsidRPr="008148E5">
        <w:rPr>
          <w:rFonts w:ascii="Times New Roman" w:hAnsi="Times New Roman"/>
          <w:noProof/>
          <w:color w:val="000000" w:themeColor="text1"/>
          <w:sz w:val="24"/>
          <w:szCs w:val="24"/>
        </w:rPr>
        <w:t>, 128(1), pp. 16–37.</w:t>
      </w:r>
    </w:p>
    <w:p w14:paraId="26386B2D"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Hoitash, U. (2011) ‘Should independent board members with social ties to management disqualify themselves from serving on the board?’, </w:t>
      </w:r>
      <w:r w:rsidRPr="008148E5">
        <w:rPr>
          <w:rFonts w:ascii="Times New Roman" w:hAnsi="Times New Roman"/>
          <w:i/>
          <w:iCs/>
          <w:noProof/>
          <w:color w:val="000000" w:themeColor="text1"/>
          <w:sz w:val="24"/>
          <w:szCs w:val="24"/>
        </w:rPr>
        <w:t>Journal of Business Ethics</w:t>
      </w:r>
      <w:r w:rsidRPr="008148E5">
        <w:rPr>
          <w:rFonts w:ascii="Times New Roman" w:hAnsi="Times New Roman"/>
          <w:noProof/>
          <w:color w:val="000000" w:themeColor="text1"/>
          <w:sz w:val="24"/>
          <w:szCs w:val="24"/>
        </w:rPr>
        <w:t>, 99(3), pp. 399–423.</w:t>
      </w:r>
    </w:p>
    <w:p w14:paraId="5D7462BB"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Hwang, B.-H. and Kim, S. (2009) ‘It pays to have friends’, </w:t>
      </w:r>
      <w:r w:rsidRPr="008148E5">
        <w:rPr>
          <w:rFonts w:ascii="Times New Roman" w:hAnsi="Times New Roman"/>
          <w:i/>
          <w:iCs/>
          <w:noProof/>
          <w:color w:val="000000" w:themeColor="text1"/>
          <w:sz w:val="24"/>
          <w:szCs w:val="24"/>
        </w:rPr>
        <w:t>Journal of financial economics</w:t>
      </w:r>
      <w:r w:rsidRPr="008148E5">
        <w:rPr>
          <w:rFonts w:ascii="Times New Roman" w:hAnsi="Times New Roman"/>
          <w:noProof/>
          <w:color w:val="000000" w:themeColor="text1"/>
          <w:sz w:val="24"/>
          <w:szCs w:val="24"/>
        </w:rPr>
        <w:t>, 93(1), pp. 138–158.</w:t>
      </w:r>
    </w:p>
    <w:p w14:paraId="54FC816A"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Kempf, A., Ruenzi, S. and Thiele, T. (2009) ‘Employment risk, compensation incentives, and managerial risk taking: Evidence from the mutual fund industry’, </w:t>
      </w:r>
      <w:r w:rsidRPr="008148E5">
        <w:rPr>
          <w:rFonts w:ascii="Times New Roman" w:hAnsi="Times New Roman"/>
          <w:i/>
          <w:iCs/>
          <w:noProof/>
          <w:color w:val="000000" w:themeColor="text1"/>
          <w:sz w:val="24"/>
          <w:szCs w:val="24"/>
        </w:rPr>
        <w:t>Journal of Financial Economics</w:t>
      </w:r>
      <w:r w:rsidRPr="008148E5">
        <w:rPr>
          <w:rFonts w:ascii="Times New Roman" w:hAnsi="Times New Roman"/>
          <w:noProof/>
          <w:color w:val="000000" w:themeColor="text1"/>
          <w:sz w:val="24"/>
          <w:szCs w:val="24"/>
        </w:rPr>
        <w:t>, 92(1), pp. 92–108.</w:t>
      </w:r>
    </w:p>
    <w:p w14:paraId="75FDA568"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Khanna, V., Kim, E. H. and Lu, Y. (2015) ‘CEO connectedness and corporate fraud’, </w:t>
      </w:r>
      <w:r w:rsidRPr="008148E5">
        <w:rPr>
          <w:rFonts w:ascii="Times New Roman" w:hAnsi="Times New Roman"/>
          <w:i/>
          <w:iCs/>
          <w:noProof/>
          <w:color w:val="000000" w:themeColor="text1"/>
          <w:sz w:val="24"/>
          <w:szCs w:val="24"/>
        </w:rPr>
        <w:t>The Journal of Finance</w:t>
      </w:r>
      <w:r w:rsidRPr="008148E5">
        <w:rPr>
          <w:rFonts w:ascii="Times New Roman" w:hAnsi="Times New Roman"/>
          <w:noProof/>
          <w:color w:val="000000" w:themeColor="text1"/>
          <w:sz w:val="24"/>
          <w:szCs w:val="24"/>
        </w:rPr>
        <w:t>, 70(3), pp. 1203–1252.</w:t>
      </w:r>
    </w:p>
    <w:p w14:paraId="1EBF882F"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Kilduff, M. and Tsai, W. (2003) ‘Is there social network theory? A critical examination of theoretical foundations’, </w:t>
      </w:r>
      <w:r w:rsidRPr="008148E5">
        <w:rPr>
          <w:rFonts w:ascii="Times New Roman" w:hAnsi="Times New Roman"/>
          <w:i/>
          <w:iCs/>
          <w:noProof/>
          <w:color w:val="000000" w:themeColor="text1"/>
          <w:sz w:val="24"/>
          <w:szCs w:val="24"/>
        </w:rPr>
        <w:t>Social networks and organizations</w:t>
      </w:r>
      <w:r w:rsidRPr="008148E5">
        <w:rPr>
          <w:rFonts w:ascii="Times New Roman" w:hAnsi="Times New Roman"/>
          <w:noProof/>
          <w:color w:val="000000" w:themeColor="text1"/>
          <w:sz w:val="24"/>
          <w:szCs w:val="24"/>
        </w:rPr>
        <w:t>, pp. 35–65.</w:t>
      </w:r>
    </w:p>
    <w:p w14:paraId="674B12DA" w14:textId="6140BEDE"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Li, J. </w:t>
      </w:r>
      <w:r w:rsidRPr="008148E5">
        <w:rPr>
          <w:rFonts w:ascii="Times New Roman" w:hAnsi="Times New Roman"/>
          <w:i/>
          <w:iCs/>
          <w:noProof/>
          <w:color w:val="000000" w:themeColor="text1"/>
          <w:sz w:val="24"/>
          <w:szCs w:val="24"/>
        </w:rPr>
        <w:t>et al.</w:t>
      </w:r>
      <w:r w:rsidRPr="008148E5">
        <w:rPr>
          <w:rFonts w:ascii="Times New Roman" w:hAnsi="Times New Roman"/>
          <w:noProof/>
          <w:color w:val="000000" w:themeColor="text1"/>
          <w:sz w:val="24"/>
          <w:szCs w:val="24"/>
        </w:rPr>
        <w:t xml:space="preserve"> (2020) ‘Tourism companies’ risk exposures on text disclosure’, </w:t>
      </w:r>
      <w:r w:rsidRPr="008148E5">
        <w:rPr>
          <w:rFonts w:ascii="Times New Roman" w:hAnsi="Times New Roman"/>
          <w:i/>
          <w:iCs/>
          <w:noProof/>
          <w:color w:val="000000" w:themeColor="text1"/>
          <w:sz w:val="24"/>
          <w:szCs w:val="24"/>
        </w:rPr>
        <w:t>Annals of tourism research</w:t>
      </w:r>
      <w:r w:rsidRPr="008148E5">
        <w:rPr>
          <w:rFonts w:ascii="Times New Roman" w:hAnsi="Times New Roman"/>
          <w:noProof/>
          <w:color w:val="000000" w:themeColor="text1"/>
          <w:sz w:val="24"/>
          <w:szCs w:val="24"/>
        </w:rPr>
        <w:t>, 84.</w:t>
      </w:r>
    </w:p>
    <w:p w14:paraId="461F2BA8"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Li, Y. and Singal, M. (2019) ‘Firm performance in the hospitality industry: Do CEO attributes and compensation matter?’, </w:t>
      </w:r>
      <w:r w:rsidRPr="008148E5">
        <w:rPr>
          <w:rFonts w:ascii="Times New Roman" w:hAnsi="Times New Roman"/>
          <w:i/>
          <w:iCs/>
          <w:noProof/>
          <w:color w:val="000000" w:themeColor="text1"/>
          <w:sz w:val="24"/>
          <w:szCs w:val="24"/>
        </w:rPr>
        <w:t>Journal of Hospitality &amp; Tourism Research</w:t>
      </w:r>
      <w:r w:rsidRPr="008148E5">
        <w:rPr>
          <w:rFonts w:ascii="Times New Roman" w:hAnsi="Times New Roman"/>
          <w:noProof/>
          <w:color w:val="000000" w:themeColor="text1"/>
          <w:sz w:val="24"/>
          <w:szCs w:val="24"/>
        </w:rPr>
        <w:t>, 43(2), pp. 272–282.</w:t>
      </w:r>
    </w:p>
    <w:p w14:paraId="34DAAC8A"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Linck, J. S., Netter, J. M. and Yang, T. (2008) ‘The determinants of board structure’, </w:t>
      </w:r>
      <w:r w:rsidRPr="008148E5">
        <w:rPr>
          <w:rFonts w:ascii="Times New Roman" w:hAnsi="Times New Roman"/>
          <w:i/>
          <w:iCs/>
          <w:noProof/>
          <w:color w:val="000000" w:themeColor="text1"/>
          <w:sz w:val="24"/>
          <w:szCs w:val="24"/>
        </w:rPr>
        <w:t>Journal of financial economics</w:t>
      </w:r>
      <w:r w:rsidRPr="008148E5">
        <w:rPr>
          <w:rFonts w:ascii="Times New Roman" w:hAnsi="Times New Roman"/>
          <w:noProof/>
          <w:color w:val="000000" w:themeColor="text1"/>
          <w:sz w:val="24"/>
          <w:szCs w:val="24"/>
        </w:rPr>
        <w:t>, 87(2), pp. 308–328.</w:t>
      </w:r>
    </w:p>
    <w:p w14:paraId="441A022C"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McAdam, D. and Paulsen, R. (1993) ‘Specifying the relationship between social ties and activism’, </w:t>
      </w:r>
      <w:r w:rsidRPr="008148E5">
        <w:rPr>
          <w:rFonts w:ascii="Times New Roman" w:hAnsi="Times New Roman"/>
          <w:i/>
          <w:iCs/>
          <w:noProof/>
          <w:color w:val="000000" w:themeColor="text1"/>
          <w:sz w:val="24"/>
          <w:szCs w:val="24"/>
        </w:rPr>
        <w:t>American journal of sociology</w:t>
      </w:r>
      <w:r w:rsidRPr="008148E5">
        <w:rPr>
          <w:rFonts w:ascii="Times New Roman" w:hAnsi="Times New Roman"/>
          <w:noProof/>
          <w:color w:val="000000" w:themeColor="text1"/>
          <w:sz w:val="24"/>
          <w:szCs w:val="24"/>
        </w:rPr>
        <w:t>, 99(3), pp. 640–667.</w:t>
      </w:r>
    </w:p>
    <w:p w14:paraId="65B68B20"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Ozdemir, O. (2020) ‘Board diversity and firm performance in the US tourism sector: The effect of institutional ownership’, </w:t>
      </w:r>
      <w:r w:rsidRPr="008148E5">
        <w:rPr>
          <w:rFonts w:ascii="Times New Roman" w:hAnsi="Times New Roman"/>
          <w:i/>
          <w:iCs/>
          <w:noProof/>
          <w:color w:val="000000" w:themeColor="text1"/>
          <w:sz w:val="24"/>
          <w:szCs w:val="24"/>
        </w:rPr>
        <w:t>International Journal of Hospitality Management</w:t>
      </w:r>
      <w:r w:rsidRPr="008148E5">
        <w:rPr>
          <w:rFonts w:ascii="Times New Roman" w:hAnsi="Times New Roman"/>
          <w:noProof/>
          <w:color w:val="000000" w:themeColor="text1"/>
          <w:sz w:val="24"/>
          <w:szCs w:val="24"/>
        </w:rPr>
        <w:t>, 91, p. 102693.</w:t>
      </w:r>
    </w:p>
    <w:p w14:paraId="00238CB0"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Schmidt, B. (2015) ‘Costs and benefits of friendly boards during mergers and acquisitions’, </w:t>
      </w:r>
      <w:r w:rsidRPr="008148E5">
        <w:rPr>
          <w:rFonts w:ascii="Times New Roman" w:hAnsi="Times New Roman"/>
          <w:i/>
          <w:iCs/>
          <w:noProof/>
          <w:color w:val="000000" w:themeColor="text1"/>
          <w:sz w:val="24"/>
          <w:szCs w:val="24"/>
        </w:rPr>
        <w:t>Journal of Financial Economics</w:t>
      </w:r>
      <w:r w:rsidRPr="008148E5">
        <w:rPr>
          <w:rFonts w:ascii="Times New Roman" w:hAnsi="Times New Roman"/>
          <w:noProof/>
          <w:color w:val="000000" w:themeColor="text1"/>
          <w:sz w:val="24"/>
          <w:szCs w:val="24"/>
        </w:rPr>
        <w:t>, 117(2), pp. 424–447.</w:t>
      </w:r>
    </w:p>
    <w:p w14:paraId="6ED8F7CD"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Silver, A. (1990) ‘Friendship in commercial society: Eighteenth-century social theory and modern sociology’, </w:t>
      </w:r>
      <w:r w:rsidRPr="008148E5">
        <w:rPr>
          <w:rFonts w:ascii="Times New Roman" w:hAnsi="Times New Roman"/>
          <w:i/>
          <w:iCs/>
          <w:noProof/>
          <w:color w:val="000000" w:themeColor="text1"/>
          <w:sz w:val="24"/>
          <w:szCs w:val="24"/>
        </w:rPr>
        <w:t>American Journal of Sociology</w:t>
      </w:r>
      <w:r w:rsidRPr="008148E5">
        <w:rPr>
          <w:rFonts w:ascii="Times New Roman" w:hAnsi="Times New Roman"/>
          <w:noProof/>
          <w:color w:val="000000" w:themeColor="text1"/>
          <w:sz w:val="24"/>
          <w:szCs w:val="24"/>
        </w:rPr>
        <w:t>, 95(6), pp. 1474–1504.</w:t>
      </w:r>
    </w:p>
    <w:p w14:paraId="14A778B3"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Smith, C. W. and Stulz, R. M. (1985) ‘The determinants of firms’ hedging policies’, </w:t>
      </w:r>
      <w:r w:rsidRPr="008148E5">
        <w:rPr>
          <w:rFonts w:ascii="Times New Roman" w:hAnsi="Times New Roman"/>
          <w:i/>
          <w:iCs/>
          <w:noProof/>
          <w:color w:val="000000" w:themeColor="text1"/>
          <w:sz w:val="24"/>
          <w:szCs w:val="24"/>
        </w:rPr>
        <w:t>Journal of financial and quantitative analysis</w:t>
      </w:r>
      <w:r w:rsidRPr="008148E5">
        <w:rPr>
          <w:rFonts w:ascii="Times New Roman" w:hAnsi="Times New Roman"/>
          <w:noProof/>
          <w:color w:val="000000" w:themeColor="text1"/>
          <w:sz w:val="24"/>
          <w:szCs w:val="24"/>
        </w:rPr>
        <w:t>, 20(4), pp. 391–405.</w:t>
      </w:r>
    </w:p>
    <w:p w14:paraId="3B5DB68D"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Subrahmanyam, A. (2008) ‘Social networks and corporate governance’, </w:t>
      </w:r>
      <w:r w:rsidRPr="008148E5">
        <w:rPr>
          <w:rFonts w:ascii="Times New Roman" w:hAnsi="Times New Roman"/>
          <w:i/>
          <w:iCs/>
          <w:noProof/>
          <w:color w:val="000000" w:themeColor="text1"/>
          <w:sz w:val="24"/>
          <w:szCs w:val="24"/>
        </w:rPr>
        <w:t>European Financial Management</w:t>
      </w:r>
      <w:r w:rsidRPr="008148E5">
        <w:rPr>
          <w:rFonts w:ascii="Times New Roman" w:hAnsi="Times New Roman"/>
          <w:noProof/>
          <w:color w:val="000000" w:themeColor="text1"/>
          <w:sz w:val="24"/>
          <w:szCs w:val="24"/>
        </w:rPr>
        <w:t>, 14(4), pp. 633–662.</w:t>
      </w:r>
    </w:p>
    <w:p w14:paraId="15310E93"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Sundaramurthy, C., Pukthuanthong, K. and Kor, Y. (2014) ‘Positive and negative synergies </w:t>
      </w:r>
      <w:r w:rsidRPr="008148E5">
        <w:rPr>
          <w:rFonts w:ascii="Times New Roman" w:hAnsi="Times New Roman"/>
          <w:noProof/>
          <w:color w:val="000000" w:themeColor="text1"/>
          <w:sz w:val="24"/>
          <w:szCs w:val="24"/>
        </w:rPr>
        <w:lastRenderedPageBreak/>
        <w:t xml:space="preserve">between the CEO’s and the corporate board’s human and social capital: A study of biotechnology firms’, </w:t>
      </w:r>
      <w:r w:rsidRPr="008148E5">
        <w:rPr>
          <w:rFonts w:ascii="Times New Roman" w:hAnsi="Times New Roman"/>
          <w:i/>
          <w:iCs/>
          <w:noProof/>
          <w:color w:val="000000" w:themeColor="text1"/>
          <w:sz w:val="24"/>
          <w:szCs w:val="24"/>
        </w:rPr>
        <w:t>Strategic Management Journal</w:t>
      </w:r>
      <w:r w:rsidRPr="008148E5">
        <w:rPr>
          <w:rFonts w:ascii="Times New Roman" w:hAnsi="Times New Roman"/>
          <w:noProof/>
          <w:color w:val="000000" w:themeColor="text1"/>
          <w:sz w:val="24"/>
          <w:szCs w:val="24"/>
        </w:rPr>
        <w:t>, 35(6), pp. 845–868.</w:t>
      </w:r>
    </w:p>
    <w:p w14:paraId="1608DE98" w14:textId="2195051D"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Torres, P. and Augusto, M. (2021) ‘Attention to social issues and CEO duality as enablers of resilience to exogenous shocks in the tourism industry’, </w:t>
      </w:r>
      <w:r w:rsidRPr="008148E5">
        <w:rPr>
          <w:rFonts w:ascii="Times New Roman" w:hAnsi="Times New Roman"/>
          <w:i/>
          <w:iCs/>
          <w:noProof/>
          <w:color w:val="000000" w:themeColor="text1"/>
          <w:sz w:val="24"/>
          <w:szCs w:val="24"/>
        </w:rPr>
        <w:t>Tourism Management</w:t>
      </w:r>
      <w:r w:rsidRPr="008148E5">
        <w:rPr>
          <w:rFonts w:ascii="Times New Roman" w:hAnsi="Times New Roman"/>
          <w:noProof/>
          <w:color w:val="000000" w:themeColor="text1"/>
          <w:sz w:val="24"/>
          <w:szCs w:val="24"/>
        </w:rPr>
        <w:t>, 87.</w:t>
      </w:r>
    </w:p>
    <w:p w14:paraId="035B0E2A" w14:textId="65497A1A" w:rsidR="009B2C28" w:rsidRPr="008148E5" w:rsidRDefault="009B2C2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color w:val="000000" w:themeColor="text1"/>
          <w:sz w:val="24"/>
          <w:szCs w:val="24"/>
          <w:shd w:val="clear" w:color="auto" w:fill="FFFFFF"/>
        </w:rPr>
        <w:t>Trinh, V. Q., and Seetaram, N. (2022). Top-management compensation and survival likelihood: the case of tourism and leisure firms in the US. </w:t>
      </w:r>
      <w:r w:rsidRPr="008148E5">
        <w:rPr>
          <w:rFonts w:ascii="Times New Roman" w:hAnsi="Times New Roman"/>
          <w:i/>
          <w:iCs/>
          <w:color w:val="000000" w:themeColor="text1"/>
          <w:sz w:val="24"/>
          <w:szCs w:val="24"/>
          <w:shd w:val="clear" w:color="auto" w:fill="FFFFFF"/>
        </w:rPr>
        <w:t>Annals of Tourism Research</w:t>
      </w:r>
      <w:r w:rsidRPr="008148E5">
        <w:rPr>
          <w:rFonts w:ascii="Times New Roman" w:hAnsi="Times New Roman"/>
          <w:color w:val="000000" w:themeColor="text1"/>
          <w:sz w:val="24"/>
          <w:szCs w:val="24"/>
          <w:shd w:val="clear" w:color="auto" w:fill="FFFFFF"/>
        </w:rPr>
        <w:t>, </w:t>
      </w:r>
      <w:r w:rsidRPr="008148E5">
        <w:rPr>
          <w:rFonts w:ascii="Times New Roman" w:hAnsi="Times New Roman"/>
          <w:i/>
          <w:iCs/>
          <w:color w:val="000000" w:themeColor="text1"/>
          <w:sz w:val="24"/>
          <w:szCs w:val="24"/>
          <w:shd w:val="clear" w:color="auto" w:fill="FFFFFF"/>
        </w:rPr>
        <w:t>92</w:t>
      </w:r>
      <w:r w:rsidRPr="008148E5">
        <w:rPr>
          <w:rFonts w:ascii="Times New Roman" w:hAnsi="Times New Roman"/>
          <w:color w:val="000000" w:themeColor="text1"/>
          <w:sz w:val="24"/>
          <w:szCs w:val="24"/>
          <w:shd w:val="clear" w:color="auto" w:fill="FFFFFF"/>
        </w:rPr>
        <w:t>, 103323.</w:t>
      </w:r>
    </w:p>
    <w:p w14:paraId="38896D1A"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Tsui, A. S., Egan, T. D. and O’Reilly III, C. A. (1992) ‘Being different: Relational demography and organizational attachment’, </w:t>
      </w:r>
      <w:r w:rsidRPr="008148E5">
        <w:rPr>
          <w:rFonts w:ascii="Times New Roman" w:hAnsi="Times New Roman"/>
          <w:i/>
          <w:iCs/>
          <w:noProof/>
          <w:color w:val="000000" w:themeColor="text1"/>
          <w:sz w:val="24"/>
          <w:szCs w:val="24"/>
        </w:rPr>
        <w:t>Administrative science quarterly</w:t>
      </w:r>
      <w:r w:rsidRPr="008148E5">
        <w:rPr>
          <w:rFonts w:ascii="Times New Roman" w:hAnsi="Times New Roman"/>
          <w:noProof/>
          <w:color w:val="000000" w:themeColor="text1"/>
          <w:sz w:val="24"/>
          <w:szCs w:val="24"/>
        </w:rPr>
        <w:t>, pp. 549–579.</w:t>
      </w:r>
    </w:p>
    <w:p w14:paraId="0B2B51EB"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Wall Street Journal (1993) ‘Less-than-watchful eyes didn’t oversee expenses of a utility’s chairman’, June 6(B1).</w:t>
      </w:r>
    </w:p>
    <w:p w14:paraId="17F26530"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Westphal, J. D. (1999) ‘Collaboration in the boardroom: Behavioral and performance consequences of CEO-board social ties’, </w:t>
      </w:r>
      <w:r w:rsidRPr="008148E5">
        <w:rPr>
          <w:rFonts w:ascii="Times New Roman" w:hAnsi="Times New Roman"/>
          <w:i/>
          <w:iCs/>
          <w:noProof/>
          <w:color w:val="000000" w:themeColor="text1"/>
          <w:sz w:val="24"/>
          <w:szCs w:val="24"/>
        </w:rPr>
        <w:t>Academy of management Journal</w:t>
      </w:r>
      <w:r w:rsidRPr="008148E5">
        <w:rPr>
          <w:rFonts w:ascii="Times New Roman" w:hAnsi="Times New Roman"/>
          <w:noProof/>
          <w:color w:val="000000" w:themeColor="text1"/>
          <w:sz w:val="24"/>
          <w:szCs w:val="24"/>
        </w:rPr>
        <w:t>, 42(1), pp. 7–24.</w:t>
      </w:r>
    </w:p>
    <w:p w14:paraId="02D35BCB" w14:textId="77777777" w:rsidR="008B6A68" w:rsidRPr="008148E5" w:rsidRDefault="008B6A68" w:rsidP="008B6A68">
      <w:pPr>
        <w:widowControl w:val="0"/>
        <w:autoSpaceDE w:val="0"/>
        <w:autoSpaceDN w:val="0"/>
        <w:adjustRightInd w:val="0"/>
        <w:spacing w:line="240" w:lineRule="auto"/>
        <w:rPr>
          <w:rFonts w:ascii="Times New Roman" w:hAnsi="Times New Roman"/>
          <w:noProof/>
          <w:color w:val="000000" w:themeColor="text1"/>
          <w:sz w:val="24"/>
          <w:szCs w:val="24"/>
        </w:rPr>
      </w:pPr>
      <w:r w:rsidRPr="008148E5">
        <w:rPr>
          <w:rFonts w:ascii="Times New Roman" w:hAnsi="Times New Roman"/>
          <w:noProof/>
          <w:color w:val="000000" w:themeColor="text1"/>
          <w:sz w:val="24"/>
          <w:szCs w:val="24"/>
        </w:rPr>
        <w:t xml:space="preserve">Yeh, C. M. and Trejos, B. (2015) ‘The influence of governance on tourism firm performance’, </w:t>
      </w:r>
      <w:r w:rsidRPr="008148E5">
        <w:rPr>
          <w:rFonts w:ascii="Times New Roman" w:hAnsi="Times New Roman"/>
          <w:i/>
          <w:iCs/>
          <w:noProof/>
          <w:color w:val="000000" w:themeColor="text1"/>
          <w:sz w:val="24"/>
          <w:szCs w:val="24"/>
        </w:rPr>
        <w:t>Current Issues in Tourism</w:t>
      </w:r>
      <w:r w:rsidRPr="008148E5">
        <w:rPr>
          <w:rFonts w:ascii="Times New Roman" w:hAnsi="Times New Roman"/>
          <w:noProof/>
          <w:color w:val="000000" w:themeColor="text1"/>
          <w:sz w:val="24"/>
          <w:szCs w:val="24"/>
        </w:rPr>
        <w:t>, 18(4), pp. 299–314.</w:t>
      </w:r>
    </w:p>
    <w:p w14:paraId="6C4F15B5" w14:textId="03CC4143" w:rsidR="00D460F7" w:rsidRPr="008148E5" w:rsidRDefault="008B6A68" w:rsidP="00D460F7">
      <w:pPr>
        <w:rPr>
          <w:rFonts w:ascii="Times New Roman" w:hAnsi="Times New Roman"/>
          <w:color w:val="000000" w:themeColor="text1"/>
          <w:sz w:val="18"/>
          <w:szCs w:val="18"/>
        </w:rPr>
      </w:pPr>
      <w:r w:rsidRPr="008148E5">
        <w:rPr>
          <w:rFonts w:ascii="Times New Roman" w:hAnsi="Times New Roman"/>
          <w:noProof/>
          <w:color w:val="000000" w:themeColor="text1"/>
          <w:sz w:val="24"/>
          <w:szCs w:val="24"/>
        </w:rPr>
        <w:t xml:space="preserve">Zheng, C., Li, Z. and Wu, J. (2021) ‘Tourism Firms’ Vulnerability to Risk: The Role of Organizational Slack in Performance and Failure’, </w:t>
      </w:r>
      <w:r w:rsidRPr="008148E5">
        <w:rPr>
          <w:rFonts w:ascii="Times New Roman" w:hAnsi="Times New Roman"/>
          <w:i/>
          <w:iCs/>
          <w:noProof/>
          <w:color w:val="000000" w:themeColor="text1"/>
          <w:sz w:val="24"/>
          <w:szCs w:val="24"/>
        </w:rPr>
        <w:t>Journal of Travel Research</w:t>
      </w:r>
      <w:r w:rsidR="00BE7FF6">
        <w:rPr>
          <w:rFonts w:ascii="Times New Roman" w:hAnsi="Times New Roman"/>
          <w:noProof/>
          <w:color w:val="000000" w:themeColor="text1"/>
          <w:sz w:val="24"/>
          <w:szCs w:val="24"/>
        </w:rPr>
        <w:t>.</w:t>
      </w:r>
      <w:r w:rsidR="00741048" w:rsidRPr="008148E5">
        <w:rPr>
          <w:rFonts w:ascii="Times New Roman" w:hAnsi="Times New Roman"/>
          <w:b/>
          <w:bCs/>
          <w:color w:val="000000" w:themeColor="text1"/>
          <w:sz w:val="24"/>
          <w:szCs w:val="24"/>
        </w:rPr>
        <w:fldChar w:fldCharType="end"/>
      </w:r>
    </w:p>
    <w:p w14:paraId="3CD43E35" w14:textId="77777777" w:rsidR="00D460F7" w:rsidRPr="008148E5" w:rsidRDefault="00D460F7" w:rsidP="00D460F7">
      <w:pPr>
        <w:rPr>
          <w:rFonts w:ascii="Times New Roman" w:hAnsi="Times New Roman"/>
          <w:color w:val="000000" w:themeColor="text1"/>
          <w:sz w:val="18"/>
          <w:szCs w:val="18"/>
        </w:rPr>
      </w:pPr>
    </w:p>
    <w:sectPr w:rsidR="00D460F7" w:rsidRPr="008148E5" w:rsidSect="0034048F">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C03D9" w14:textId="77777777" w:rsidR="009C356E" w:rsidRDefault="009C356E" w:rsidP="00CA39A6">
      <w:pPr>
        <w:spacing w:after="0" w:line="240" w:lineRule="auto"/>
      </w:pPr>
      <w:r>
        <w:separator/>
      </w:r>
    </w:p>
  </w:endnote>
  <w:endnote w:type="continuationSeparator" w:id="0">
    <w:p w14:paraId="46A35132" w14:textId="77777777" w:rsidR="009C356E" w:rsidRDefault="009C356E" w:rsidP="00CA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269"/>
      <w:docPartObj>
        <w:docPartGallery w:val="Page Numbers (Bottom of Page)"/>
        <w:docPartUnique/>
      </w:docPartObj>
    </w:sdtPr>
    <w:sdtEndPr>
      <w:rPr>
        <w:noProof/>
      </w:rPr>
    </w:sdtEndPr>
    <w:sdtContent>
      <w:p w14:paraId="2D95D230" w14:textId="7ADC2DF1" w:rsidR="00A84CE8" w:rsidRDefault="00A84CE8">
        <w:pPr>
          <w:pStyle w:val="Footer"/>
        </w:pPr>
        <w:r>
          <w:fldChar w:fldCharType="begin"/>
        </w:r>
        <w:r>
          <w:instrText xml:space="preserve"> PAGE   \* MERGEFORMAT </w:instrText>
        </w:r>
        <w:r>
          <w:fldChar w:fldCharType="separate"/>
        </w:r>
        <w:r>
          <w:rPr>
            <w:noProof/>
          </w:rPr>
          <w:t>2</w:t>
        </w:r>
        <w:r>
          <w:rPr>
            <w:noProof/>
          </w:rPr>
          <w:fldChar w:fldCharType="end"/>
        </w:r>
      </w:p>
    </w:sdtContent>
  </w:sdt>
  <w:p w14:paraId="260DF074" w14:textId="77777777" w:rsidR="00A84CE8" w:rsidRDefault="00A84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6E59B" w14:textId="77777777" w:rsidR="009C356E" w:rsidRDefault="009C356E" w:rsidP="00CA39A6">
      <w:pPr>
        <w:spacing w:after="0" w:line="240" w:lineRule="auto"/>
      </w:pPr>
      <w:r>
        <w:separator/>
      </w:r>
    </w:p>
  </w:footnote>
  <w:footnote w:type="continuationSeparator" w:id="0">
    <w:p w14:paraId="438F2DFE" w14:textId="77777777" w:rsidR="009C356E" w:rsidRDefault="009C356E" w:rsidP="00CA39A6">
      <w:pPr>
        <w:spacing w:after="0" w:line="240" w:lineRule="auto"/>
      </w:pPr>
      <w:r>
        <w:continuationSeparator/>
      </w:r>
    </w:p>
  </w:footnote>
  <w:footnote w:id="1">
    <w:p w14:paraId="4863A1A9" w14:textId="775AEA77" w:rsidR="00A84CE8" w:rsidRDefault="00A84CE8" w:rsidP="007670F0">
      <w:pPr>
        <w:spacing w:before="240"/>
      </w:pPr>
      <w:r w:rsidRPr="002968E0">
        <w:rPr>
          <w:rStyle w:val="FootnoteReference"/>
          <w:rFonts w:ascii="Calisto MT" w:hAnsi="Calisto MT"/>
          <w:sz w:val="18"/>
          <w:szCs w:val="18"/>
        </w:rPr>
        <w:footnoteRef/>
      </w:r>
      <w:r w:rsidRPr="002968E0">
        <w:rPr>
          <w:rFonts w:ascii="Calisto MT" w:hAnsi="Calisto MT"/>
          <w:sz w:val="18"/>
          <w:szCs w:val="18"/>
        </w:rPr>
        <w:t xml:space="preserve"> </w:t>
      </w:r>
      <w:proofErr w:type="spellStart"/>
      <w:r w:rsidRPr="002968E0">
        <w:rPr>
          <w:rFonts w:ascii="Calisto MT" w:hAnsi="Calisto MT"/>
          <w:sz w:val="18"/>
          <w:szCs w:val="18"/>
        </w:rPr>
        <w:t>BoardEx</w:t>
      </w:r>
      <w:proofErr w:type="spellEnd"/>
      <w:r w:rsidRPr="002968E0">
        <w:rPr>
          <w:rFonts w:ascii="Calisto MT" w:hAnsi="Calisto MT"/>
          <w:sz w:val="18"/>
          <w:szCs w:val="18"/>
        </w:rPr>
        <w:t xml:space="preserve"> tracks individual directors’ profiles through their employment history (in private and listed firms) and educational attainment (details of universities and degrees). It has also a wide range of coverage (names of organisations, roles/positions, starting/ending dates) on individual directors’ other activities such as clubs, medial organisations, and sports. As claimed by </w:t>
      </w:r>
      <w:proofErr w:type="spellStart"/>
      <w:r w:rsidRPr="002968E0">
        <w:rPr>
          <w:rFonts w:ascii="Calisto MT" w:hAnsi="Calisto MT"/>
          <w:sz w:val="18"/>
          <w:szCs w:val="18"/>
        </w:rPr>
        <w:t>BoardEx’s</w:t>
      </w:r>
      <w:proofErr w:type="spellEnd"/>
      <w:r w:rsidRPr="002968E0">
        <w:rPr>
          <w:rFonts w:ascii="Calisto MT" w:hAnsi="Calisto MT"/>
          <w:sz w:val="18"/>
          <w:szCs w:val="18"/>
        </w:rPr>
        <w:t xml:space="preserve"> methodology, data is obtained from a variety of public sources including regulatory filings, annual reports, proxy statements, national/state registries, global stock exchanges, company websites, press, and regulatory newswires. Data is also verified by experienced quality assurance analysts. However, </w:t>
      </w:r>
      <w:proofErr w:type="spellStart"/>
      <w:r w:rsidRPr="002968E0">
        <w:rPr>
          <w:rFonts w:ascii="Calisto MT" w:hAnsi="Calisto MT"/>
          <w:sz w:val="18"/>
          <w:szCs w:val="18"/>
        </w:rPr>
        <w:t>BoardEx</w:t>
      </w:r>
      <w:proofErr w:type="spellEnd"/>
      <w:r w:rsidRPr="002968E0">
        <w:rPr>
          <w:rFonts w:ascii="Calisto MT" w:hAnsi="Calisto MT"/>
          <w:sz w:val="18"/>
          <w:szCs w:val="18"/>
        </w:rPr>
        <w:t xml:space="preserve"> does not collect data about political party support or family members as these are private information of individual directors. The data we use here are in the public domain.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94C9C"/>
    <w:multiLevelType w:val="hybridMultilevel"/>
    <w:tmpl w:val="8BEC5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8177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IwNzc2MLc0sjQ0NzBU0lEKTi0uzszPAykwrAUA6MFaXiwAAAA="/>
  </w:docVars>
  <w:rsids>
    <w:rsidRoot w:val="00532218"/>
    <w:rsid w:val="00001132"/>
    <w:rsid w:val="0000165A"/>
    <w:rsid w:val="000018E7"/>
    <w:rsid w:val="00001B90"/>
    <w:rsid w:val="00002920"/>
    <w:rsid w:val="0000338B"/>
    <w:rsid w:val="000050CB"/>
    <w:rsid w:val="00005C45"/>
    <w:rsid w:val="00006A84"/>
    <w:rsid w:val="0001003B"/>
    <w:rsid w:val="000112F0"/>
    <w:rsid w:val="000117CD"/>
    <w:rsid w:val="000123A9"/>
    <w:rsid w:val="0001332B"/>
    <w:rsid w:val="000137CB"/>
    <w:rsid w:val="00015121"/>
    <w:rsid w:val="00015D52"/>
    <w:rsid w:val="00017095"/>
    <w:rsid w:val="00022E5D"/>
    <w:rsid w:val="00024A9F"/>
    <w:rsid w:val="00024DE4"/>
    <w:rsid w:val="00027FE8"/>
    <w:rsid w:val="0003118D"/>
    <w:rsid w:val="00031723"/>
    <w:rsid w:val="0003218F"/>
    <w:rsid w:val="0003292A"/>
    <w:rsid w:val="00033E01"/>
    <w:rsid w:val="00034F75"/>
    <w:rsid w:val="00036518"/>
    <w:rsid w:val="0003726F"/>
    <w:rsid w:val="000422FA"/>
    <w:rsid w:val="0004255E"/>
    <w:rsid w:val="00043FB2"/>
    <w:rsid w:val="00044EEE"/>
    <w:rsid w:val="00045127"/>
    <w:rsid w:val="00045F9A"/>
    <w:rsid w:val="000470AD"/>
    <w:rsid w:val="00047134"/>
    <w:rsid w:val="000523CF"/>
    <w:rsid w:val="00052879"/>
    <w:rsid w:val="0005292E"/>
    <w:rsid w:val="00052A72"/>
    <w:rsid w:val="00052BB8"/>
    <w:rsid w:val="000534C6"/>
    <w:rsid w:val="000545DE"/>
    <w:rsid w:val="00054A16"/>
    <w:rsid w:val="00055CF9"/>
    <w:rsid w:val="000564A5"/>
    <w:rsid w:val="00057707"/>
    <w:rsid w:val="00063932"/>
    <w:rsid w:val="00064861"/>
    <w:rsid w:val="0007036B"/>
    <w:rsid w:val="00070F42"/>
    <w:rsid w:val="000719D8"/>
    <w:rsid w:val="00071A28"/>
    <w:rsid w:val="00071C25"/>
    <w:rsid w:val="00072268"/>
    <w:rsid w:val="00072710"/>
    <w:rsid w:val="000727EF"/>
    <w:rsid w:val="00073B9D"/>
    <w:rsid w:val="00073CEC"/>
    <w:rsid w:val="00074252"/>
    <w:rsid w:val="0007425A"/>
    <w:rsid w:val="00074C07"/>
    <w:rsid w:val="000751F3"/>
    <w:rsid w:val="00075A33"/>
    <w:rsid w:val="00076CFD"/>
    <w:rsid w:val="000771B9"/>
    <w:rsid w:val="0007795D"/>
    <w:rsid w:val="00080347"/>
    <w:rsid w:val="000808EB"/>
    <w:rsid w:val="0008173A"/>
    <w:rsid w:val="0008174B"/>
    <w:rsid w:val="0008368D"/>
    <w:rsid w:val="00086272"/>
    <w:rsid w:val="00090E20"/>
    <w:rsid w:val="00091547"/>
    <w:rsid w:val="00092CFE"/>
    <w:rsid w:val="000939B2"/>
    <w:rsid w:val="000955CE"/>
    <w:rsid w:val="000960EA"/>
    <w:rsid w:val="00096F0C"/>
    <w:rsid w:val="000A06DD"/>
    <w:rsid w:val="000A0887"/>
    <w:rsid w:val="000A0888"/>
    <w:rsid w:val="000A2A06"/>
    <w:rsid w:val="000A315D"/>
    <w:rsid w:val="000A3A05"/>
    <w:rsid w:val="000A542D"/>
    <w:rsid w:val="000A5688"/>
    <w:rsid w:val="000A588F"/>
    <w:rsid w:val="000A5E6A"/>
    <w:rsid w:val="000A6F19"/>
    <w:rsid w:val="000A760B"/>
    <w:rsid w:val="000B0933"/>
    <w:rsid w:val="000B0CC9"/>
    <w:rsid w:val="000B1047"/>
    <w:rsid w:val="000B1687"/>
    <w:rsid w:val="000B1C45"/>
    <w:rsid w:val="000B3867"/>
    <w:rsid w:val="000B3DBC"/>
    <w:rsid w:val="000B4ED5"/>
    <w:rsid w:val="000B5E9B"/>
    <w:rsid w:val="000B69C0"/>
    <w:rsid w:val="000B6A8F"/>
    <w:rsid w:val="000C03D4"/>
    <w:rsid w:val="000C089A"/>
    <w:rsid w:val="000C12A9"/>
    <w:rsid w:val="000C1CD1"/>
    <w:rsid w:val="000C2042"/>
    <w:rsid w:val="000C2393"/>
    <w:rsid w:val="000C2B29"/>
    <w:rsid w:val="000C761E"/>
    <w:rsid w:val="000C7799"/>
    <w:rsid w:val="000D0F1B"/>
    <w:rsid w:val="000D1B62"/>
    <w:rsid w:val="000D2023"/>
    <w:rsid w:val="000D2E86"/>
    <w:rsid w:val="000D3DD0"/>
    <w:rsid w:val="000D57ED"/>
    <w:rsid w:val="000D5CEB"/>
    <w:rsid w:val="000D601C"/>
    <w:rsid w:val="000D71C0"/>
    <w:rsid w:val="000E01CA"/>
    <w:rsid w:val="000E1D36"/>
    <w:rsid w:val="000E3DA0"/>
    <w:rsid w:val="000E477B"/>
    <w:rsid w:val="000E5CD6"/>
    <w:rsid w:val="000F066A"/>
    <w:rsid w:val="000F3D80"/>
    <w:rsid w:val="000F4F45"/>
    <w:rsid w:val="000F52CD"/>
    <w:rsid w:val="000F6091"/>
    <w:rsid w:val="00100848"/>
    <w:rsid w:val="00103046"/>
    <w:rsid w:val="00103297"/>
    <w:rsid w:val="00103CCD"/>
    <w:rsid w:val="001057E5"/>
    <w:rsid w:val="00105D87"/>
    <w:rsid w:val="00105E8D"/>
    <w:rsid w:val="00107644"/>
    <w:rsid w:val="001102AF"/>
    <w:rsid w:val="001109FD"/>
    <w:rsid w:val="00111B07"/>
    <w:rsid w:val="0011223B"/>
    <w:rsid w:val="0011229E"/>
    <w:rsid w:val="001127FD"/>
    <w:rsid w:val="001131DA"/>
    <w:rsid w:val="001135BF"/>
    <w:rsid w:val="00113821"/>
    <w:rsid w:val="00115945"/>
    <w:rsid w:val="00116717"/>
    <w:rsid w:val="00116FC8"/>
    <w:rsid w:val="0011716A"/>
    <w:rsid w:val="00117964"/>
    <w:rsid w:val="00121B38"/>
    <w:rsid w:val="001231EB"/>
    <w:rsid w:val="00124DA1"/>
    <w:rsid w:val="001258E6"/>
    <w:rsid w:val="00125AB5"/>
    <w:rsid w:val="001271D5"/>
    <w:rsid w:val="001304E4"/>
    <w:rsid w:val="001307FD"/>
    <w:rsid w:val="001317E8"/>
    <w:rsid w:val="00133B24"/>
    <w:rsid w:val="001350F1"/>
    <w:rsid w:val="001360C8"/>
    <w:rsid w:val="001365E3"/>
    <w:rsid w:val="00136F92"/>
    <w:rsid w:val="001377D8"/>
    <w:rsid w:val="00142210"/>
    <w:rsid w:val="001434A4"/>
    <w:rsid w:val="00143CA5"/>
    <w:rsid w:val="00150C58"/>
    <w:rsid w:val="00150EB6"/>
    <w:rsid w:val="00151B46"/>
    <w:rsid w:val="00151F5D"/>
    <w:rsid w:val="00152296"/>
    <w:rsid w:val="001538AD"/>
    <w:rsid w:val="00154828"/>
    <w:rsid w:val="00157CDC"/>
    <w:rsid w:val="00161DE4"/>
    <w:rsid w:val="0016234F"/>
    <w:rsid w:val="00162758"/>
    <w:rsid w:val="00163680"/>
    <w:rsid w:val="00165156"/>
    <w:rsid w:val="00166FE3"/>
    <w:rsid w:val="00167264"/>
    <w:rsid w:val="001713D9"/>
    <w:rsid w:val="00172821"/>
    <w:rsid w:val="001728AC"/>
    <w:rsid w:val="00174288"/>
    <w:rsid w:val="00177FFB"/>
    <w:rsid w:val="001803B2"/>
    <w:rsid w:val="00180AAE"/>
    <w:rsid w:val="00180B90"/>
    <w:rsid w:val="00180F43"/>
    <w:rsid w:val="00180F7B"/>
    <w:rsid w:val="00181990"/>
    <w:rsid w:val="0018284A"/>
    <w:rsid w:val="00182E57"/>
    <w:rsid w:val="00183205"/>
    <w:rsid w:val="00184FE1"/>
    <w:rsid w:val="0018675B"/>
    <w:rsid w:val="00186BAD"/>
    <w:rsid w:val="00190BF4"/>
    <w:rsid w:val="001919BD"/>
    <w:rsid w:val="00191A9C"/>
    <w:rsid w:val="00192480"/>
    <w:rsid w:val="00193C81"/>
    <w:rsid w:val="00194668"/>
    <w:rsid w:val="001947F0"/>
    <w:rsid w:val="001959F2"/>
    <w:rsid w:val="001964A3"/>
    <w:rsid w:val="00197A2F"/>
    <w:rsid w:val="00197EDD"/>
    <w:rsid w:val="00197F9C"/>
    <w:rsid w:val="001A13AB"/>
    <w:rsid w:val="001A2EDE"/>
    <w:rsid w:val="001A315F"/>
    <w:rsid w:val="001A46DB"/>
    <w:rsid w:val="001A4707"/>
    <w:rsid w:val="001A6089"/>
    <w:rsid w:val="001A6CCC"/>
    <w:rsid w:val="001A7FE0"/>
    <w:rsid w:val="001B13A4"/>
    <w:rsid w:val="001B1FB9"/>
    <w:rsid w:val="001B2670"/>
    <w:rsid w:val="001B4879"/>
    <w:rsid w:val="001B5D4E"/>
    <w:rsid w:val="001B625A"/>
    <w:rsid w:val="001B7199"/>
    <w:rsid w:val="001C1769"/>
    <w:rsid w:val="001C1E78"/>
    <w:rsid w:val="001C235F"/>
    <w:rsid w:val="001C3461"/>
    <w:rsid w:val="001C6AA8"/>
    <w:rsid w:val="001C7706"/>
    <w:rsid w:val="001C7B92"/>
    <w:rsid w:val="001C7BAE"/>
    <w:rsid w:val="001D0F01"/>
    <w:rsid w:val="001D1786"/>
    <w:rsid w:val="001D1897"/>
    <w:rsid w:val="001D202E"/>
    <w:rsid w:val="001D2CF9"/>
    <w:rsid w:val="001D5028"/>
    <w:rsid w:val="001D5A6A"/>
    <w:rsid w:val="001D5F1C"/>
    <w:rsid w:val="001D6B86"/>
    <w:rsid w:val="001E015F"/>
    <w:rsid w:val="001E02D9"/>
    <w:rsid w:val="001E1959"/>
    <w:rsid w:val="001E2184"/>
    <w:rsid w:val="001E5B65"/>
    <w:rsid w:val="001E6AE5"/>
    <w:rsid w:val="001F05BD"/>
    <w:rsid w:val="001F24E8"/>
    <w:rsid w:val="001F4D76"/>
    <w:rsid w:val="001F56DE"/>
    <w:rsid w:val="001F5C93"/>
    <w:rsid w:val="001F75AE"/>
    <w:rsid w:val="002003A5"/>
    <w:rsid w:val="00200A57"/>
    <w:rsid w:val="00201B84"/>
    <w:rsid w:val="00202343"/>
    <w:rsid w:val="0020302D"/>
    <w:rsid w:val="00211DAC"/>
    <w:rsid w:val="00211F6C"/>
    <w:rsid w:val="00214419"/>
    <w:rsid w:val="002157C8"/>
    <w:rsid w:val="00216C69"/>
    <w:rsid w:val="00217782"/>
    <w:rsid w:val="00220AB5"/>
    <w:rsid w:val="00221250"/>
    <w:rsid w:val="002217BB"/>
    <w:rsid w:val="00222C74"/>
    <w:rsid w:val="00223A33"/>
    <w:rsid w:val="0022409E"/>
    <w:rsid w:val="002261F8"/>
    <w:rsid w:val="00226FED"/>
    <w:rsid w:val="00230540"/>
    <w:rsid w:val="00231D4A"/>
    <w:rsid w:val="00233793"/>
    <w:rsid w:val="00233A43"/>
    <w:rsid w:val="00233FBC"/>
    <w:rsid w:val="00235207"/>
    <w:rsid w:val="00235844"/>
    <w:rsid w:val="00235972"/>
    <w:rsid w:val="00237CDF"/>
    <w:rsid w:val="00240E4A"/>
    <w:rsid w:val="00240F33"/>
    <w:rsid w:val="00242379"/>
    <w:rsid w:val="0024299D"/>
    <w:rsid w:val="00242D31"/>
    <w:rsid w:val="0024372B"/>
    <w:rsid w:val="00243BFB"/>
    <w:rsid w:val="0024522F"/>
    <w:rsid w:val="00247AB2"/>
    <w:rsid w:val="0025005B"/>
    <w:rsid w:val="00251281"/>
    <w:rsid w:val="002515A8"/>
    <w:rsid w:val="002529D3"/>
    <w:rsid w:val="00254AFF"/>
    <w:rsid w:val="0025599B"/>
    <w:rsid w:val="00255A79"/>
    <w:rsid w:val="00256772"/>
    <w:rsid w:val="002569D5"/>
    <w:rsid w:val="002570F0"/>
    <w:rsid w:val="00260DA9"/>
    <w:rsid w:val="00261593"/>
    <w:rsid w:val="00263E6C"/>
    <w:rsid w:val="002647FC"/>
    <w:rsid w:val="00264E13"/>
    <w:rsid w:val="00265666"/>
    <w:rsid w:val="002658EE"/>
    <w:rsid w:val="00266AFE"/>
    <w:rsid w:val="0026767D"/>
    <w:rsid w:val="00267D88"/>
    <w:rsid w:val="002733F6"/>
    <w:rsid w:val="002736AD"/>
    <w:rsid w:val="00275497"/>
    <w:rsid w:val="002772E2"/>
    <w:rsid w:val="00281DC6"/>
    <w:rsid w:val="00281E43"/>
    <w:rsid w:val="002834F0"/>
    <w:rsid w:val="00283FB7"/>
    <w:rsid w:val="00284BB2"/>
    <w:rsid w:val="0028730D"/>
    <w:rsid w:val="00290D04"/>
    <w:rsid w:val="002945DC"/>
    <w:rsid w:val="00294E98"/>
    <w:rsid w:val="00296063"/>
    <w:rsid w:val="002964D4"/>
    <w:rsid w:val="002968E0"/>
    <w:rsid w:val="002978B6"/>
    <w:rsid w:val="00297C32"/>
    <w:rsid w:val="002A0556"/>
    <w:rsid w:val="002A287C"/>
    <w:rsid w:val="002A2EF6"/>
    <w:rsid w:val="002A3011"/>
    <w:rsid w:val="002A37DF"/>
    <w:rsid w:val="002A3A31"/>
    <w:rsid w:val="002A3FF3"/>
    <w:rsid w:val="002A4ACF"/>
    <w:rsid w:val="002A4ED8"/>
    <w:rsid w:val="002A6DD2"/>
    <w:rsid w:val="002B26E6"/>
    <w:rsid w:val="002B4E36"/>
    <w:rsid w:val="002B50A1"/>
    <w:rsid w:val="002B582B"/>
    <w:rsid w:val="002B6F7D"/>
    <w:rsid w:val="002B7949"/>
    <w:rsid w:val="002C0FF9"/>
    <w:rsid w:val="002C1F41"/>
    <w:rsid w:val="002C2760"/>
    <w:rsid w:val="002C3541"/>
    <w:rsid w:val="002C5636"/>
    <w:rsid w:val="002C7061"/>
    <w:rsid w:val="002D3037"/>
    <w:rsid w:val="002D63CC"/>
    <w:rsid w:val="002D67CD"/>
    <w:rsid w:val="002D70CC"/>
    <w:rsid w:val="002D752A"/>
    <w:rsid w:val="002E2146"/>
    <w:rsid w:val="002E4DD1"/>
    <w:rsid w:val="002E4EF0"/>
    <w:rsid w:val="002E5388"/>
    <w:rsid w:val="002E6D34"/>
    <w:rsid w:val="002E70B7"/>
    <w:rsid w:val="002E7332"/>
    <w:rsid w:val="002F0090"/>
    <w:rsid w:val="002F2402"/>
    <w:rsid w:val="002F2DAE"/>
    <w:rsid w:val="002F3BE3"/>
    <w:rsid w:val="002F3EB8"/>
    <w:rsid w:val="002F4016"/>
    <w:rsid w:val="002F43DE"/>
    <w:rsid w:val="002F4DC2"/>
    <w:rsid w:val="00301995"/>
    <w:rsid w:val="00302017"/>
    <w:rsid w:val="003028AD"/>
    <w:rsid w:val="00303FCE"/>
    <w:rsid w:val="003047FF"/>
    <w:rsid w:val="00304E67"/>
    <w:rsid w:val="00306E56"/>
    <w:rsid w:val="00307108"/>
    <w:rsid w:val="00310AFA"/>
    <w:rsid w:val="00310F30"/>
    <w:rsid w:val="00311F50"/>
    <w:rsid w:val="00313355"/>
    <w:rsid w:val="00313607"/>
    <w:rsid w:val="00314D2D"/>
    <w:rsid w:val="00317594"/>
    <w:rsid w:val="003210F8"/>
    <w:rsid w:val="00322866"/>
    <w:rsid w:val="00327399"/>
    <w:rsid w:val="00334033"/>
    <w:rsid w:val="003355F5"/>
    <w:rsid w:val="003359CF"/>
    <w:rsid w:val="003401A3"/>
    <w:rsid w:val="0034048F"/>
    <w:rsid w:val="00340AAF"/>
    <w:rsid w:val="00341195"/>
    <w:rsid w:val="00342ECA"/>
    <w:rsid w:val="00343ADB"/>
    <w:rsid w:val="0034432C"/>
    <w:rsid w:val="00344936"/>
    <w:rsid w:val="00344E92"/>
    <w:rsid w:val="003453D1"/>
    <w:rsid w:val="003457D4"/>
    <w:rsid w:val="00345B8E"/>
    <w:rsid w:val="00346023"/>
    <w:rsid w:val="003465EF"/>
    <w:rsid w:val="00347450"/>
    <w:rsid w:val="00350DD2"/>
    <w:rsid w:val="00351BE6"/>
    <w:rsid w:val="00351DB8"/>
    <w:rsid w:val="0035296C"/>
    <w:rsid w:val="00353327"/>
    <w:rsid w:val="00354215"/>
    <w:rsid w:val="00355814"/>
    <w:rsid w:val="00355E5C"/>
    <w:rsid w:val="00356AF3"/>
    <w:rsid w:val="00356E03"/>
    <w:rsid w:val="003600DA"/>
    <w:rsid w:val="003619C1"/>
    <w:rsid w:val="00362BD2"/>
    <w:rsid w:val="0036374C"/>
    <w:rsid w:val="0036412E"/>
    <w:rsid w:val="00364391"/>
    <w:rsid w:val="003651B8"/>
    <w:rsid w:val="00366CF6"/>
    <w:rsid w:val="00367F07"/>
    <w:rsid w:val="00370929"/>
    <w:rsid w:val="00375126"/>
    <w:rsid w:val="003758BE"/>
    <w:rsid w:val="003759FF"/>
    <w:rsid w:val="00380C5C"/>
    <w:rsid w:val="00382F2F"/>
    <w:rsid w:val="00382F9B"/>
    <w:rsid w:val="0038327D"/>
    <w:rsid w:val="003846AA"/>
    <w:rsid w:val="00385B02"/>
    <w:rsid w:val="00386460"/>
    <w:rsid w:val="00386645"/>
    <w:rsid w:val="00387A68"/>
    <w:rsid w:val="00387E17"/>
    <w:rsid w:val="00387EE5"/>
    <w:rsid w:val="00390C09"/>
    <w:rsid w:val="0039150B"/>
    <w:rsid w:val="00392A83"/>
    <w:rsid w:val="00394ADC"/>
    <w:rsid w:val="00395944"/>
    <w:rsid w:val="00396433"/>
    <w:rsid w:val="003970D8"/>
    <w:rsid w:val="003971A2"/>
    <w:rsid w:val="003A14EE"/>
    <w:rsid w:val="003A342E"/>
    <w:rsid w:val="003A4DE7"/>
    <w:rsid w:val="003A5539"/>
    <w:rsid w:val="003A5DEA"/>
    <w:rsid w:val="003B21E9"/>
    <w:rsid w:val="003B248C"/>
    <w:rsid w:val="003B2E78"/>
    <w:rsid w:val="003B43DE"/>
    <w:rsid w:val="003B598C"/>
    <w:rsid w:val="003B7476"/>
    <w:rsid w:val="003C1486"/>
    <w:rsid w:val="003C155E"/>
    <w:rsid w:val="003C1791"/>
    <w:rsid w:val="003C3B69"/>
    <w:rsid w:val="003C5903"/>
    <w:rsid w:val="003C5C58"/>
    <w:rsid w:val="003C6302"/>
    <w:rsid w:val="003C6530"/>
    <w:rsid w:val="003C7F5C"/>
    <w:rsid w:val="003D0810"/>
    <w:rsid w:val="003D167D"/>
    <w:rsid w:val="003D1F80"/>
    <w:rsid w:val="003D1FE6"/>
    <w:rsid w:val="003D28C2"/>
    <w:rsid w:val="003D2A36"/>
    <w:rsid w:val="003D35D4"/>
    <w:rsid w:val="003D4237"/>
    <w:rsid w:val="003D5047"/>
    <w:rsid w:val="003D577B"/>
    <w:rsid w:val="003D5AA0"/>
    <w:rsid w:val="003D5D41"/>
    <w:rsid w:val="003E0549"/>
    <w:rsid w:val="003E07D6"/>
    <w:rsid w:val="003E2080"/>
    <w:rsid w:val="003E2302"/>
    <w:rsid w:val="003E2A88"/>
    <w:rsid w:val="003E4992"/>
    <w:rsid w:val="003E4FA0"/>
    <w:rsid w:val="003E5147"/>
    <w:rsid w:val="003E6240"/>
    <w:rsid w:val="003E7FF4"/>
    <w:rsid w:val="003F00C0"/>
    <w:rsid w:val="003F2A51"/>
    <w:rsid w:val="003F3E9D"/>
    <w:rsid w:val="003F53DF"/>
    <w:rsid w:val="003F6595"/>
    <w:rsid w:val="003F7DFA"/>
    <w:rsid w:val="003F7E07"/>
    <w:rsid w:val="00400BDA"/>
    <w:rsid w:val="00401A04"/>
    <w:rsid w:val="00403960"/>
    <w:rsid w:val="0040622F"/>
    <w:rsid w:val="00406316"/>
    <w:rsid w:val="0040750F"/>
    <w:rsid w:val="00407B39"/>
    <w:rsid w:val="00407BB1"/>
    <w:rsid w:val="00411100"/>
    <w:rsid w:val="00411620"/>
    <w:rsid w:val="00414B48"/>
    <w:rsid w:val="004150AE"/>
    <w:rsid w:val="00415C4E"/>
    <w:rsid w:val="0041676B"/>
    <w:rsid w:val="004218AF"/>
    <w:rsid w:val="00421A3D"/>
    <w:rsid w:val="00421C7C"/>
    <w:rsid w:val="004228F9"/>
    <w:rsid w:val="004230DE"/>
    <w:rsid w:val="004236B4"/>
    <w:rsid w:val="00423E33"/>
    <w:rsid w:val="00424182"/>
    <w:rsid w:val="00426B0B"/>
    <w:rsid w:val="004277FF"/>
    <w:rsid w:val="00427F8C"/>
    <w:rsid w:val="0043255E"/>
    <w:rsid w:val="004334E5"/>
    <w:rsid w:val="00433976"/>
    <w:rsid w:val="004342ED"/>
    <w:rsid w:val="00434330"/>
    <w:rsid w:val="00436ECF"/>
    <w:rsid w:val="004370A5"/>
    <w:rsid w:val="00437AC5"/>
    <w:rsid w:val="004408A4"/>
    <w:rsid w:val="004408C9"/>
    <w:rsid w:val="00441AB1"/>
    <w:rsid w:val="00441D08"/>
    <w:rsid w:val="00442F52"/>
    <w:rsid w:val="004436F6"/>
    <w:rsid w:val="004461CF"/>
    <w:rsid w:val="00447E1F"/>
    <w:rsid w:val="004507DB"/>
    <w:rsid w:val="00451E5C"/>
    <w:rsid w:val="00454B1B"/>
    <w:rsid w:val="00455773"/>
    <w:rsid w:val="00456A28"/>
    <w:rsid w:val="00457FFB"/>
    <w:rsid w:val="00462598"/>
    <w:rsid w:val="004638EA"/>
    <w:rsid w:val="004648C2"/>
    <w:rsid w:val="00464E19"/>
    <w:rsid w:val="00464F5A"/>
    <w:rsid w:val="00465A56"/>
    <w:rsid w:val="00465F78"/>
    <w:rsid w:val="00467764"/>
    <w:rsid w:val="00470651"/>
    <w:rsid w:val="00470F1E"/>
    <w:rsid w:val="004722D3"/>
    <w:rsid w:val="00472CAE"/>
    <w:rsid w:val="0047383A"/>
    <w:rsid w:val="00473DE3"/>
    <w:rsid w:val="0047638C"/>
    <w:rsid w:val="0047688D"/>
    <w:rsid w:val="004803EF"/>
    <w:rsid w:val="004808A3"/>
    <w:rsid w:val="0048104C"/>
    <w:rsid w:val="00481B21"/>
    <w:rsid w:val="00482526"/>
    <w:rsid w:val="0048438E"/>
    <w:rsid w:val="00487D14"/>
    <w:rsid w:val="00490731"/>
    <w:rsid w:val="004929A5"/>
    <w:rsid w:val="0049435E"/>
    <w:rsid w:val="00494415"/>
    <w:rsid w:val="004964BC"/>
    <w:rsid w:val="0049697E"/>
    <w:rsid w:val="00496C9C"/>
    <w:rsid w:val="004A164F"/>
    <w:rsid w:val="004A2DBE"/>
    <w:rsid w:val="004A4F46"/>
    <w:rsid w:val="004A506D"/>
    <w:rsid w:val="004A51A6"/>
    <w:rsid w:val="004A6926"/>
    <w:rsid w:val="004A6E66"/>
    <w:rsid w:val="004A7302"/>
    <w:rsid w:val="004B0130"/>
    <w:rsid w:val="004B08A9"/>
    <w:rsid w:val="004B2ADB"/>
    <w:rsid w:val="004B2BB5"/>
    <w:rsid w:val="004B67FC"/>
    <w:rsid w:val="004B7117"/>
    <w:rsid w:val="004B789F"/>
    <w:rsid w:val="004B7964"/>
    <w:rsid w:val="004B7978"/>
    <w:rsid w:val="004B7CA2"/>
    <w:rsid w:val="004C0F63"/>
    <w:rsid w:val="004C1852"/>
    <w:rsid w:val="004C4465"/>
    <w:rsid w:val="004C4510"/>
    <w:rsid w:val="004C55D8"/>
    <w:rsid w:val="004C6DD7"/>
    <w:rsid w:val="004D0157"/>
    <w:rsid w:val="004D1B5A"/>
    <w:rsid w:val="004D208F"/>
    <w:rsid w:val="004D2820"/>
    <w:rsid w:val="004D29F7"/>
    <w:rsid w:val="004D2C3C"/>
    <w:rsid w:val="004D4148"/>
    <w:rsid w:val="004D4BDA"/>
    <w:rsid w:val="004D5171"/>
    <w:rsid w:val="004D56A9"/>
    <w:rsid w:val="004D68FE"/>
    <w:rsid w:val="004D7157"/>
    <w:rsid w:val="004D79AB"/>
    <w:rsid w:val="004E0AA9"/>
    <w:rsid w:val="004E0D23"/>
    <w:rsid w:val="004E33F6"/>
    <w:rsid w:val="004E3A56"/>
    <w:rsid w:val="004E3CF5"/>
    <w:rsid w:val="004E729C"/>
    <w:rsid w:val="004E79F2"/>
    <w:rsid w:val="004E7ACB"/>
    <w:rsid w:val="004F0195"/>
    <w:rsid w:val="004F1494"/>
    <w:rsid w:val="004F49F8"/>
    <w:rsid w:val="004F4DC4"/>
    <w:rsid w:val="004F6437"/>
    <w:rsid w:val="005017A1"/>
    <w:rsid w:val="005038EA"/>
    <w:rsid w:val="0050637B"/>
    <w:rsid w:val="0050781E"/>
    <w:rsid w:val="00507BD5"/>
    <w:rsid w:val="00507C5B"/>
    <w:rsid w:val="00510243"/>
    <w:rsid w:val="0051125B"/>
    <w:rsid w:val="005129A9"/>
    <w:rsid w:val="00512AC0"/>
    <w:rsid w:val="00516450"/>
    <w:rsid w:val="00516F07"/>
    <w:rsid w:val="0052048F"/>
    <w:rsid w:val="00520E8B"/>
    <w:rsid w:val="00521847"/>
    <w:rsid w:val="00521F6F"/>
    <w:rsid w:val="00522160"/>
    <w:rsid w:val="005223ED"/>
    <w:rsid w:val="00524090"/>
    <w:rsid w:val="005240C5"/>
    <w:rsid w:val="005244A9"/>
    <w:rsid w:val="005259F7"/>
    <w:rsid w:val="005275EE"/>
    <w:rsid w:val="00530298"/>
    <w:rsid w:val="00532218"/>
    <w:rsid w:val="00532318"/>
    <w:rsid w:val="00533B22"/>
    <w:rsid w:val="00535F06"/>
    <w:rsid w:val="0053695B"/>
    <w:rsid w:val="00536B60"/>
    <w:rsid w:val="00537C0C"/>
    <w:rsid w:val="00540744"/>
    <w:rsid w:val="00544288"/>
    <w:rsid w:val="0054530F"/>
    <w:rsid w:val="0054583D"/>
    <w:rsid w:val="0054610C"/>
    <w:rsid w:val="00546761"/>
    <w:rsid w:val="0055058B"/>
    <w:rsid w:val="005513F4"/>
    <w:rsid w:val="005518D9"/>
    <w:rsid w:val="00552509"/>
    <w:rsid w:val="00552D0D"/>
    <w:rsid w:val="00553C76"/>
    <w:rsid w:val="00554147"/>
    <w:rsid w:val="005557C7"/>
    <w:rsid w:val="00557B8B"/>
    <w:rsid w:val="005618EE"/>
    <w:rsid w:val="00562E90"/>
    <w:rsid w:val="005634D2"/>
    <w:rsid w:val="00563F2F"/>
    <w:rsid w:val="00564A43"/>
    <w:rsid w:val="005658C3"/>
    <w:rsid w:val="00570D4B"/>
    <w:rsid w:val="005743B8"/>
    <w:rsid w:val="00574DF7"/>
    <w:rsid w:val="005767A2"/>
    <w:rsid w:val="00577A6E"/>
    <w:rsid w:val="00577F81"/>
    <w:rsid w:val="00580581"/>
    <w:rsid w:val="0058270B"/>
    <w:rsid w:val="0058518C"/>
    <w:rsid w:val="00585A9C"/>
    <w:rsid w:val="00586033"/>
    <w:rsid w:val="0058728F"/>
    <w:rsid w:val="00590C76"/>
    <w:rsid w:val="005919C4"/>
    <w:rsid w:val="00591B7C"/>
    <w:rsid w:val="00591CE8"/>
    <w:rsid w:val="0059510C"/>
    <w:rsid w:val="00595D2A"/>
    <w:rsid w:val="00597C2E"/>
    <w:rsid w:val="005A04F9"/>
    <w:rsid w:val="005A0A65"/>
    <w:rsid w:val="005A1EB8"/>
    <w:rsid w:val="005A1F88"/>
    <w:rsid w:val="005A3643"/>
    <w:rsid w:val="005A3C55"/>
    <w:rsid w:val="005A44B1"/>
    <w:rsid w:val="005A4594"/>
    <w:rsid w:val="005A51D4"/>
    <w:rsid w:val="005A5E12"/>
    <w:rsid w:val="005A6553"/>
    <w:rsid w:val="005A6971"/>
    <w:rsid w:val="005A6B5E"/>
    <w:rsid w:val="005A6FA9"/>
    <w:rsid w:val="005B1AE7"/>
    <w:rsid w:val="005B2A9F"/>
    <w:rsid w:val="005B31B8"/>
    <w:rsid w:val="005B45DC"/>
    <w:rsid w:val="005B4916"/>
    <w:rsid w:val="005B662E"/>
    <w:rsid w:val="005C1DFD"/>
    <w:rsid w:val="005C2F91"/>
    <w:rsid w:val="005C4229"/>
    <w:rsid w:val="005D1CE7"/>
    <w:rsid w:val="005D2AB8"/>
    <w:rsid w:val="005D2C1B"/>
    <w:rsid w:val="005D2ECB"/>
    <w:rsid w:val="005D2FF3"/>
    <w:rsid w:val="005D3306"/>
    <w:rsid w:val="005D3A9A"/>
    <w:rsid w:val="005D3CC9"/>
    <w:rsid w:val="005D42DF"/>
    <w:rsid w:val="005D6CA0"/>
    <w:rsid w:val="005E12E1"/>
    <w:rsid w:val="005E1E06"/>
    <w:rsid w:val="005E265D"/>
    <w:rsid w:val="005E26A8"/>
    <w:rsid w:val="005E3414"/>
    <w:rsid w:val="005E359B"/>
    <w:rsid w:val="005E3921"/>
    <w:rsid w:val="005E3E96"/>
    <w:rsid w:val="005E4E79"/>
    <w:rsid w:val="005E4F43"/>
    <w:rsid w:val="005E53F3"/>
    <w:rsid w:val="005E63EF"/>
    <w:rsid w:val="005F0C2E"/>
    <w:rsid w:val="005F1C67"/>
    <w:rsid w:val="005F43D6"/>
    <w:rsid w:val="005F510E"/>
    <w:rsid w:val="005F584A"/>
    <w:rsid w:val="005F6434"/>
    <w:rsid w:val="005F65E5"/>
    <w:rsid w:val="005F6EAD"/>
    <w:rsid w:val="005F6EDB"/>
    <w:rsid w:val="005F7757"/>
    <w:rsid w:val="0060083E"/>
    <w:rsid w:val="00600FE4"/>
    <w:rsid w:val="00601622"/>
    <w:rsid w:val="006027B3"/>
    <w:rsid w:val="006047F0"/>
    <w:rsid w:val="00610126"/>
    <w:rsid w:val="00610D63"/>
    <w:rsid w:val="00613447"/>
    <w:rsid w:val="00615ADA"/>
    <w:rsid w:val="00615E0E"/>
    <w:rsid w:val="006173CA"/>
    <w:rsid w:val="006178EB"/>
    <w:rsid w:val="00620D52"/>
    <w:rsid w:val="00622621"/>
    <w:rsid w:val="00622814"/>
    <w:rsid w:val="00622EAB"/>
    <w:rsid w:val="006244DC"/>
    <w:rsid w:val="006245AB"/>
    <w:rsid w:val="00626EA3"/>
    <w:rsid w:val="00627D41"/>
    <w:rsid w:val="00631782"/>
    <w:rsid w:val="0063193D"/>
    <w:rsid w:val="006353D4"/>
    <w:rsid w:val="0063564F"/>
    <w:rsid w:val="0063748F"/>
    <w:rsid w:val="0064013E"/>
    <w:rsid w:val="0064083D"/>
    <w:rsid w:val="006413A1"/>
    <w:rsid w:val="00642847"/>
    <w:rsid w:val="00644FEC"/>
    <w:rsid w:val="00646096"/>
    <w:rsid w:val="006474ED"/>
    <w:rsid w:val="006527F4"/>
    <w:rsid w:val="00653191"/>
    <w:rsid w:val="006540D5"/>
    <w:rsid w:val="00654135"/>
    <w:rsid w:val="006548F7"/>
    <w:rsid w:val="006553FA"/>
    <w:rsid w:val="006562DD"/>
    <w:rsid w:val="00656CDA"/>
    <w:rsid w:val="006601DE"/>
    <w:rsid w:val="0066031A"/>
    <w:rsid w:val="006613BA"/>
    <w:rsid w:val="006622EC"/>
    <w:rsid w:val="00662D42"/>
    <w:rsid w:val="00663D0A"/>
    <w:rsid w:val="006644DD"/>
    <w:rsid w:val="00665492"/>
    <w:rsid w:val="00666841"/>
    <w:rsid w:val="00667735"/>
    <w:rsid w:val="0067500E"/>
    <w:rsid w:val="0067692A"/>
    <w:rsid w:val="0067741D"/>
    <w:rsid w:val="00677ADA"/>
    <w:rsid w:val="00680E88"/>
    <w:rsid w:val="0068349C"/>
    <w:rsid w:val="00685E88"/>
    <w:rsid w:val="006866E0"/>
    <w:rsid w:val="00686939"/>
    <w:rsid w:val="00686C68"/>
    <w:rsid w:val="00686DC4"/>
    <w:rsid w:val="006874AA"/>
    <w:rsid w:val="0068758C"/>
    <w:rsid w:val="0068782A"/>
    <w:rsid w:val="00687AD7"/>
    <w:rsid w:val="00690530"/>
    <w:rsid w:val="00690B5B"/>
    <w:rsid w:val="006913E0"/>
    <w:rsid w:val="0069269E"/>
    <w:rsid w:val="006949E2"/>
    <w:rsid w:val="0069569C"/>
    <w:rsid w:val="006956A5"/>
    <w:rsid w:val="00695BDA"/>
    <w:rsid w:val="006A0D72"/>
    <w:rsid w:val="006A2A82"/>
    <w:rsid w:val="006A2CEA"/>
    <w:rsid w:val="006A320A"/>
    <w:rsid w:val="006A3F58"/>
    <w:rsid w:val="006A58B2"/>
    <w:rsid w:val="006A71A4"/>
    <w:rsid w:val="006B008F"/>
    <w:rsid w:val="006B1AAD"/>
    <w:rsid w:val="006B3285"/>
    <w:rsid w:val="006B3671"/>
    <w:rsid w:val="006B3CB3"/>
    <w:rsid w:val="006B3CEB"/>
    <w:rsid w:val="006B40AD"/>
    <w:rsid w:val="006B609A"/>
    <w:rsid w:val="006B649F"/>
    <w:rsid w:val="006C00FB"/>
    <w:rsid w:val="006C0F03"/>
    <w:rsid w:val="006C28CD"/>
    <w:rsid w:val="006C2F28"/>
    <w:rsid w:val="006C38F0"/>
    <w:rsid w:val="006C55C0"/>
    <w:rsid w:val="006C60FD"/>
    <w:rsid w:val="006D182C"/>
    <w:rsid w:val="006D2209"/>
    <w:rsid w:val="006D296D"/>
    <w:rsid w:val="006D40F2"/>
    <w:rsid w:val="006D46C4"/>
    <w:rsid w:val="006D5C71"/>
    <w:rsid w:val="006D5C9A"/>
    <w:rsid w:val="006E0BED"/>
    <w:rsid w:val="006E0DF6"/>
    <w:rsid w:val="006E23E0"/>
    <w:rsid w:val="006E2545"/>
    <w:rsid w:val="006E2A6B"/>
    <w:rsid w:val="006E2D7D"/>
    <w:rsid w:val="006E33F4"/>
    <w:rsid w:val="006E7305"/>
    <w:rsid w:val="006E7737"/>
    <w:rsid w:val="006F3A44"/>
    <w:rsid w:val="006F3A4C"/>
    <w:rsid w:val="006F49A5"/>
    <w:rsid w:val="006F4A61"/>
    <w:rsid w:val="006F703D"/>
    <w:rsid w:val="006F7DC3"/>
    <w:rsid w:val="00700AF5"/>
    <w:rsid w:val="00700BE4"/>
    <w:rsid w:val="00700CB3"/>
    <w:rsid w:val="00701221"/>
    <w:rsid w:val="00702597"/>
    <w:rsid w:val="00702A7C"/>
    <w:rsid w:val="00704717"/>
    <w:rsid w:val="00704976"/>
    <w:rsid w:val="0070563B"/>
    <w:rsid w:val="00705ADD"/>
    <w:rsid w:val="00705B0E"/>
    <w:rsid w:val="00706744"/>
    <w:rsid w:val="007110CA"/>
    <w:rsid w:val="00711458"/>
    <w:rsid w:val="00711689"/>
    <w:rsid w:val="0071170C"/>
    <w:rsid w:val="00712C8B"/>
    <w:rsid w:val="00714006"/>
    <w:rsid w:val="0071662F"/>
    <w:rsid w:val="007168DE"/>
    <w:rsid w:val="007175A4"/>
    <w:rsid w:val="00717F87"/>
    <w:rsid w:val="00720221"/>
    <w:rsid w:val="00721FEE"/>
    <w:rsid w:val="00722791"/>
    <w:rsid w:val="007228F9"/>
    <w:rsid w:val="00722948"/>
    <w:rsid w:val="007251C7"/>
    <w:rsid w:val="00730DAD"/>
    <w:rsid w:val="007318F0"/>
    <w:rsid w:val="00734113"/>
    <w:rsid w:val="0073465A"/>
    <w:rsid w:val="00734ADD"/>
    <w:rsid w:val="00736025"/>
    <w:rsid w:val="0073698B"/>
    <w:rsid w:val="00737181"/>
    <w:rsid w:val="007377D4"/>
    <w:rsid w:val="007405EA"/>
    <w:rsid w:val="00740ECC"/>
    <w:rsid w:val="00741048"/>
    <w:rsid w:val="007413EE"/>
    <w:rsid w:val="007415C6"/>
    <w:rsid w:val="00744D0E"/>
    <w:rsid w:val="00745435"/>
    <w:rsid w:val="007467D8"/>
    <w:rsid w:val="00746CA0"/>
    <w:rsid w:val="00751F02"/>
    <w:rsid w:val="007522ED"/>
    <w:rsid w:val="007527BF"/>
    <w:rsid w:val="00752812"/>
    <w:rsid w:val="00753DBA"/>
    <w:rsid w:val="007544C0"/>
    <w:rsid w:val="0075487C"/>
    <w:rsid w:val="00754B77"/>
    <w:rsid w:val="00754DE2"/>
    <w:rsid w:val="00757407"/>
    <w:rsid w:val="0075741B"/>
    <w:rsid w:val="0075766A"/>
    <w:rsid w:val="00757E0A"/>
    <w:rsid w:val="00757FEF"/>
    <w:rsid w:val="007607E2"/>
    <w:rsid w:val="00763E83"/>
    <w:rsid w:val="00764B92"/>
    <w:rsid w:val="007652EA"/>
    <w:rsid w:val="00766342"/>
    <w:rsid w:val="0076652C"/>
    <w:rsid w:val="007670F0"/>
    <w:rsid w:val="00767C18"/>
    <w:rsid w:val="00770293"/>
    <w:rsid w:val="0077320C"/>
    <w:rsid w:val="007737DD"/>
    <w:rsid w:val="0077383F"/>
    <w:rsid w:val="00777914"/>
    <w:rsid w:val="00777DAF"/>
    <w:rsid w:val="00780229"/>
    <w:rsid w:val="007809DF"/>
    <w:rsid w:val="00780C8A"/>
    <w:rsid w:val="00781A87"/>
    <w:rsid w:val="0078284E"/>
    <w:rsid w:val="00782EC4"/>
    <w:rsid w:val="0078453B"/>
    <w:rsid w:val="007846E4"/>
    <w:rsid w:val="00785764"/>
    <w:rsid w:val="00787A08"/>
    <w:rsid w:val="00787D80"/>
    <w:rsid w:val="00792045"/>
    <w:rsid w:val="00792DA0"/>
    <w:rsid w:val="00793052"/>
    <w:rsid w:val="00794E9F"/>
    <w:rsid w:val="00794F87"/>
    <w:rsid w:val="0079511A"/>
    <w:rsid w:val="00795B82"/>
    <w:rsid w:val="00796DF1"/>
    <w:rsid w:val="007A0053"/>
    <w:rsid w:val="007A00B5"/>
    <w:rsid w:val="007A069E"/>
    <w:rsid w:val="007A0804"/>
    <w:rsid w:val="007A09A2"/>
    <w:rsid w:val="007A0FA2"/>
    <w:rsid w:val="007A2327"/>
    <w:rsid w:val="007A4BDF"/>
    <w:rsid w:val="007A4D9E"/>
    <w:rsid w:val="007A4EDA"/>
    <w:rsid w:val="007A6D71"/>
    <w:rsid w:val="007A7111"/>
    <w:rsid w:val="007A7327"/>
    <w:rsid w:val="007A742B"/>
    <w:rsid w:val="007B2C76"/>
    <w:rsid w:val="007B2E29"/>
    <w:rsid w:val="007B3CE9"/>
    <w:rsid w:val="007B677E"/>
    <w:rsid w:val="007C1260"/>
    <w:rsid w:val="007C1437"/>
    <w:rsid w:val="007C185F"/>
    <w:rsid w:val="007C2B33"/>
    <w:rsid w:val="007C34F4"/>
    <w:rsid w:val="007C38DF"/>
    <w:rsid w:val="007C4D97"/>
    <w:rsid w:val="007C5D94"/>
    <w:rsid w:val="007C615E"/>
    <w:rsid w:val="007C6690"/>
    <w:rsid w:val="007D0A8B"/>
    <w:rsid w:val="007D2141"/>
    <w:rsid w:val="007D33CD"/>
    <w:rsid w:val="007D34AB"/>
    <w:rsid w:val="007D3A0B"/>
    <w:rsid w:val="007D3AF2"/>
    <w:rsid w:val="007D4C1F"/>
    <w:rsid w:val="007D5BA8"/>
    <w:rsid w:val="007D7171"/>
    <w:rsid w:val="007D74B0"/>
    <w:rsid w:val="007D7C72"/>
    <w:rsid w:val="007E04E9"/>
    <w:rsid w:val="007E083B"/>
    <w:rsid w:val="007E16D1"/>
    <w:rsid w:val="007E4EA4"/>
    <w:rsid w:val="007E4FF0"/>
    <w:rsid w:val="007E6C73"/>
    <w:rsid w:val="007E6D53"/>
    <w:rsid w:val="007E7CD1"/>
    <w:rsid w:val="007F1DE7"/>
    <w:rsid w:val="007F2131"/>
    <w:rsid w:val="007F2B97"/>
    <w:rsid w:val="007F2C1D"/>
    <w:rsid w:val="007F2DE8"/>
    <w:rsid w:val="007F2E8C"/>
    <w:rsid w:val="007F423B"/>
    <w:rsid w:val="007F42F5"/>
    <w:rsid w:val="007F6A65"/>
    <w:rsid w:val="007F7116"/>
    <w:rsid w:val="007F7A3E"/>
    <w:rsid w:val="007F7FC3"/>
    <w:rsid w:val="00801ED2"/>
    <w:rsid w:val="00802B82"/>
    <w:rsid w:val="00802F2A"/>
    <w:rsid w:val="00804E29"/>
    <w:rsid w:val="00805C0B"/>
    <w:rsid w:val="0080608D"/>
    <w:rsid w:val="008069D5"/>
    <w:rsid w:val="008079F6"/>
    <w:rsid w:val="00810F78"/>
    <w:rsid w:val="00814477"/>
    <w:rsid w:val="008148E5"/>
    <w:rsid w:val="00820EFC"/>
    <w:rsid w:val="00821E72"/>
    <w:rsid w:val="0082232F"/>
    <w:rsid w:val="008229B1"/>
    <w:rsid w:val="008247D7"/>
    <w:rsid w:val="00824A66"/>
    <w:rsid w:val="00825CDF"/>
    <w:rsid w:val="00826FE6"/>
    <w:rsid w:val="00830101"/>
    <w:rsid w:val="00830D9D"/>
    <w:rsid w:val="00830EFD"/>
    <w:rsid w:val="0083215F"/>
    <w:rsid w:val="008329E0"/>
    <w:rsid w:val="00832AB1"/>
    <w:rsid w:val="008334E7"/>
    <w:rsid w:val="0083451E"/>
    <w:rsid w:val="008360E8"/>
    <w:rsid w:val="00836953"/>
    <w:rsid w:val="008372F9"/>
    <w:rsid w:val="008378CC"/>
    <w:rsid w:val="00840535"/>
    <w:rsid w:val="008414B7"/>
    <w:rsid w:val="00841DF5"/>
    <w:rsid w:val="008421E9"/>
    <w:rsid w:val="0084227D"/>
    <w:rsid w:val="00842B63"/>
    <w:rsid w:val="00842DB0"/>
    <w:rsid w:val="00843544"/>
    <w:rsid w:val="00843A95"/>
    <w:rsid w:val="00843D92"/>
    <w:rsid w:val="008443AD"/>
    <w:rsid w:val="0084776E"/>
    <w:rsid w:val="00847E63"/>
    <w:rsid w:val="008506E3"/>
    <w:rsid w:val="00850BC9"/>
    <w:rsid w:val="00850D46"/>
    <w:rsid w:val="00850D98"/>
    <w:rsid w:val="0085319F"/>
    <w:rsid w:val="00854436"/>
    <w:rsid w:val="0085499B"/>
    <w:rsid w:val="00854FE3"/>
    <w:rsid w:val="0085555D"/>
    <w:rsid w:val="00856AFA"/>
    <w:rsid w:val="008577CB"/>
    <w:rsid w:val="00857CC9"/>
    <w:rsid w:val="00860292"/>
    <w:rsid w:val="008610B6"/>
    <w:rsid w:val="0086151A"/>
    <w:rsid w:val="00862562"/>
    <w:rsid w:val="008627CC"/>
    <w:rsid w:val="00863D21"/>
    <w:rsid w:val="0086466B"/>
    <w:rsid w:val="00864736"/>
    <w:rsid w:val="0086488B"/>
    <w:rsid w:val="00864C2E"/>
    <w:rsid w:val="00865B87"/>
    <w:rsid w:val="008702E1"/>
    <w:rsid w:val="0087219A"/>
    <w:rsid w:val="008725B4"/>
    <w:rsid w:val="00873728"/>
    <w:rsid w:val="008740F1"/>
    <w:rsid w:val="00875C9F"/>
    <w:rsid w:val="00876415"/>
    <w:rsid w:val="00877803"/>
    <w:rsid w:val="00877811"/>
    <w:rsid w:val="008807C6"/>
    <w:rsid w:val="00880C82"/>
    <w:rsid w:val="00881D5B"/>
    <w:rsid w:val="00882FE7"/>
    <w:rsid w:val="00884056"/>
    <w:rsid w:val="0088504E"/>
    <w:rsid w:val="0089153A"/>
    <w:rsid w:val="008918EA"/>
    <w:rsid w:val="00894128"/>
    <w:rsid w:val="0089590A"/>
    <w:rsid w:val="0089714D"/>
    <w:rsid w:val="0089789E"/>
    <w:rsid w:val="00897B05"/>
    <w:rsid w:val="00897C71"/>
    <w:rsid w:val="008A3847"/>
    <w:rsid w:val="008A3DA2"/>
    <w:rsid w:val="008A3F62"/>
    <w:rsid w:val="008A4E2D"/>
    <w:rsid w:val="008A5092"/>
    <w:rsid w:val="008A568B"/>
    <w:rsid w:val="008A6425"/>
    <w:rsid w:val="008A6DAB"/>
    <w:rsid w:val="008A70B7"/>
    <w:rsid w:val="008B00F6"/>
    <w:rsid w:val="008B0323"/>
    <w:rsid w:val="008B22EC"/>
    <w:rsid w:val="008B264A"/>
    <w:rsid w:val="008B2B92"/>
    <w:rsid w:val="008B3CF7"/>
    <w:rsid w:val="008B3EC8"/>
    <w:rsid w:val="008B404F"/>
    <w:rsid w:val="008B689F"/>
    <w:rsid w:val="008B6A68"/>
    <w:rsid w:val="008C18CB"/>
    <w:rsid w:val="008C195C"/>
    <w:rsid w:val="008C1BA9"/>
    <w:rsid w:val="008C3A18"/>
    <w:rsid w:val="008C4DCE"/>
    <w:rsid w:val="008C65F0"/>
    <w:rsid w:val="008C6DBC"/>
    <w:rsid w:val="008D17FD"/>
    <w:rsid w:val="008D2A31"/>
    <w:rsid w:val="008D3998"/>
    <w:rsid w:val="008D4ECB"/>
    <w:rsid w:val="008D5112"/>
    <w:rsid w:val="008D7D8F"/>
    <w:rsid w:val="008D7F56"/>
    <w:rsid w:val="008D7FCE"/>
    <w:rsid w:val="008E0BAC"/>
    <w:rsid w:val="008E2480"/>
    <w:rsid w:val="008E291A"/>
    <w:rsid w:val="008E3D56"/>
    <w:rsid w:val="008E48CB"/>
    <w:rsid w:val="008E5DB7"/>
    <w:rsid w:val="008E5EAC"/>
    <w:rsid w:val="008E6DDB"/>
    <w:rsid w:val="008F49D3"/>
    <w:rsid w:val="008F54CE"/>
    <w:rsid w:val="008F55A4"/>
    <w:rsid w:val="008F5641"/>
    <w:rsid w:val="008F5D8F"/>
    <w:rsid w:val="008F5DA9"/>
    <w:rsid w:val="008F5EBA"/>
    <w:rsid w:val="008F63E1"/>
    <w:rsid w:val="008F7593"/>
    <w:rsid w:val="008F770A"/>
    <w:rsid w:val="00900366"/>
    <w:rsid w:val="009007BC"/>
    <w:rsid w:val="00900A99"/>
    <w:rsid w:val="00901E22"/>
    <w:rsid w:val="00902649"/>
    <w:rsid w:val="00902C5B"/>
    <w:rsid w:val="0090379C"/>
    <w:rsid w:val="00903C24"/>
    <w:rsid w:val="00904AFA"/>
    <w:rsid w:val="009050BB"/>
    <w:rsid w:val="00906A50"/>
    <w:rsid w:val="0090744E"/>
    <w:rsid w:val="009075E2"/>
    <w:rsid w:val="00907C35"/>
    <w:rsid w:val="00910011"/>
    <w:rsid w:val="00910C40"/>
    <w:rsid w:val="009126D9"/>
    <w:rsid w:val="00913049"/>
    <w:rsid w:val="00913A18"/>
    <w:rsid w:val="00914664"/>
    <w:rsid w:val="009154FE"/>
    <w:rsid w:val="00916577"/>
    <w:rsid w:val="00916B3F"/>
    <w:rsid w:val="0092024E"/>
    <w:rsid w:val="009205FB"/>
    <w:rsid w:val="00921A52"/>
    <w:rsid w:val="0092204D"/>
    <w:rsid w:val="009228EF"/>
    <w:rsid w:val="00923D74"/>
    <w:rsid w:val="00924119"/>
    <w:rsid w:val="00924458"/>
    <w:rsid w:val="00925165"/>
    <w:rsid w:val="00930078"/>
    <w:rsid w:val="0093025E"/>
    <w:rsid w:val="00931E59"/>
    <w:rsid w:val="00931EFC"/>
    <w:rsid w:val="00933E99"/>
    <w:rsid w:val="00934B72"/>
    <w:rsid w:val="009351CC"/>
    <w:rsid w:val="00935817"/>
    <w:rsid w:val="00937279"/>
    <w:rsid w:val="00940F8A"/>
    <w:rsid w:val="0094143F"/>
    <w:rsid w:val="009425CA"/>
    <w:rsid w:val="009456A1"/>
    <w:rsid w:val="00945709"/>
    <w:rsid w:val="0095063E"/>
    <w:rsid w:val="00951CA2"/>
    <w:rsid w:val="00951E9B"/>
    <w:rsid w:val="00955489"/>
    <w:rsid w:val="00956715"/>
    <w:rsid w:val="00956D5D"/>
    <w:rsid w:val="00957FDE"/>
    <w:rsid w:val="009611C0"/>
    <w:rsid w:val="00962563"/>
    <w:rsid w:val="00963BD7"/>
    <w:rsid w:val="0096766D"/>
    <w:rsid w:val="009701DF"/>
    <w:rsid w:val="00970BC4"/>
    <w:rsid w:val="0097369D"/>
    <w:rsid w:val="00973723"/>
    <w:rsid w:val="00976583"/>
    <w:rsid w:val="00976A3A"/>
    <w:rsid w:val="00980BA6"/>
    <w:rsid w:val="0098114B"/>
    <w:rsid w:val="00982969"/>
    <w:rsid w:val="00985671"/>
    <w:rsid w:val="009874AC"/>
    <w:rsid w:val="00987916"/>
    <w:rsid w:val="00991A44"/>
    <w:rsid w:val="009928FF"/>
    <w:rsid w:val="009960AC"/>
    <w:rsid w:val="009A0692"/>
    <w:rsid w:val="009A25BE"/>
    <w:rsid w:val="009A3E44"/>
    <w:rsid w:val="009A6FA0"/>
    <w:rsid w:val="009A7133"/>
    <w:rsid w:val="009A7C7A"/>
    <w:rsid w:val="009B2C28"/>
    <w:rsid w:val="009B4293"/>
    <w:rsid w:val="009B51C4"/>
    <w:rsid w:val="009B5627"/>
    <w:rsid w:val="009B5749"/>
    <w:rsid w:val="009B7308"/>
    <w:rsid w:val="009B7F2C"/>
    <w:rsid w:val="009C074B"/>
    <w:rsid w:val="009C0C98"/>
    <w:rsid w:val="009C1857"/>
    <w:rsid w:val="009C356E"/>
    <w:rsid w:val="009C384B"/>
    <w:rsid w:val="009C44BA"/>
    <w:rsid w:val="009C6063"/>
    <w:rsid w:val="009C60B2"/>
    <w:rsid w:val="009C737A"/>
    <w:rsid w:val="009D05FC"/>
    <w:rsid w:val="009D1925"/>
    <w:rsid w:val="009D34F8"/>
    <w:rsid w:val="009D3673"/>
    <w:rsid w:val="009D39A6"/>
    <w:rsid w:val="009D3AFF"/>
    <w:rsid w:val="009D3F61"/>
    <w:rsid w:val="009D5DF9"/>
    <w:rsid w:val="009D6280"/>
    <w:rsid w:val="009D6C7F"/>
    <w:rsid w:val="009D7502"/>
    <w:rsid w:val="009D7685"/>
    <w:rsid w:val="009D79CD"/>
    <w:rsid w:val="009E0C9B"/>
    <w:rsid w:val="009E4B31"/>
    <w:rsid w:val="009E5743"/>
    <w:rsid w:val="009E60FB"/>
    <w:rsid w:val="009F2172"/>
    <w:rsid w:val="009F2AB8"/>
    <w:rsid w:val="009F3D2E"/>
    <w:rsid w:val="009F527A"/>
    <w:rsid w:val="009F5499"/>
    <w:rsid w:val="009F7A63"/>
    <w:rsid w:val="00A0046A"/>
    <w:rsid w:val="00A01336"/>
    <w:rsid w:val="00A04DC7"/>
    <w:rsid w:val="00A04DC9"/>
    <w:rsid w:val="00A05E00"/>
    <w:rsid w:val="00A05F63"/>
    <w:rsid w:val="00A07626"/>
    <w:rsid w:val="00A07F38"/>
    <w:rsid w:val="00A11C0F"/>
    <w:rsid w:val="00A13063"/>
    <w:rsid w:val="00A132B6"/>
    <w:rsid w:val="00A13C2C"/>
    <w:rsid w:val="00A14B19"/>
    <w:rsid w:val="00A16C7E"/>
    <w:rsid w:val="00A221EC"/>
    <w:rsid w:val="00A22BC9"/>
    <w:rsid w:val="00A242FE"/>
    <w:rsid w:val="00A25AA2"/>
    <w:rsid w:val="00A26A20"/>
    <w:rsid w:val="00A278FB"/>
    <w:rsid w:val="00A279A3"/>
    <w:rsid w:val="00A30155"/>
    <w:rsid w:val="00A35823"/>
    <w:rsid w:val="00A36456"/>
    <w:rsid w:val="00A36BE1"/>
    <w:rsid w:val="00A37D4B"/>
    <w:rsid w:val="00A4154D"/>
    <w:rsid w:val="00A41D43"/>
    <w:rsid w:val="00A44D40"/>
    <w:rsid w:val="00A459D4"/>
    <w:rsid w:val="00A470DC"/>
    <w:rsid w:val="00A472A7"/>
    <w:rsid w:val="00A5003C"/>
    <w:rsid w:val="00A501E3"/>
    <w:rsid w:val="00A50B84"/>
    <w:rsid w:val="00A50C4A"/>
    <w:rsid w:val="00A52CDA"/>
    <w:rsid w:val="00A55263"/>
    <w:rsid w:val="00A56D70"/>
    <w:rsid w:val="00A56F67"/>
    <w:rsid w:val="00A608BA"/>
    <w:rsid w:val="00A60C50"/>
    <w:rsid w:val="00A616C2"/>
    <w:rsid w:val="00A63063"/>
    <w:rsid w:val="00A64736"/>
    <w:rsid w:val="00A64925"/>
    <w:rsid w:val="00A66526"/>
    <w:rsid w:val="00A6721D"/>
    <w:rsid w:val="00A70A4E"/>
    <w:rsid w:val="00A72E87"/>
    <w:rsid w:val="00A730B3"/>
    <w:rsid w:val="00A75060"/>
    <w:rsid w:val="00A7725F"/>
    <w:rsid w:val="00A77B96"/>
    <w:rsid w:val="00A8181F"/>
    <w:rsid w:val="00A84CE8"/>
    <w:rsid w:val="00A85700"/>
    <w:rsid w:val="00A8673B"/>
    <w:rsid w:val="00A8708D"/>
    <w:rsid w:val="00A876B4"/>
    <w:rsid w:val="00A87E6F"/>
    <w:rsid w:val="00A90367"/>
    <w:rsid w:val="00A9054C"/>
    <w:rsid w:val="00A90ACC"/>
    <w:rsid w:val="00A91003"/>
    <w:rsid w:val="00A9102A"/>
    <w:rsid w:val="00A91E46"/>
    <w:rsid w:val="00A91EEF"/>
    <w:rsid w:val="00A92BEF"/>
    <w:rsid w:val="00A93E1C"/>
    <w:rsid w:val="00A94F91"/>
    <w:rsid w:val="00A96502"/>
    <w:rsid w:val="00A97F7F"/>
    <w:rsid w:val="00AA0CE5"/>
    <w:rsid w:val="00AA0EBE"/>
    <w:rsid w:val="00AA1100"/>
    <w:rsid w:val="00AA15C3"/>
    <w:rsid w:val="00AA24AB"/>
    <w:rsid w:val="00AA2749"/>
    <w:rsid w:val="00AA2B1A"/>
    <w:rsid w:val="00AA2CCB"/>
    <w:rsid w:val="00AA3B21"/>
    <w:rsid w:val="00AA4920"/>
    <w:rsid w:val="00AA5BB5"/>
    <w:rsid w:val="00AA67DF"/>
    <w:rsid w:val="00AA6BBA"/>
    <w:rsid w:val="00AA7463"/>
    <w:rsid w:val="00AB0576"/>
    <w:rsid w:val="00AB0767"/>
    <w:rsid w:val="00AB0F5E"/>
    <w:rsid w:val="00AB11CD"/>
    <w:rsid w:val="00AB165A"/>
    <w:rsid w:val="00AB2998"/>
    <w:rsid w:val="00AB331F"/>
    <w:rsid w:val="00AB3483"/>
    <w:rsid w:val="00AB3880"/>
    <w:rsid w:val="00AB3DEB"/>
    <w:rsid w:val="00AB3F6D"/>
    <w:rsid w:val="00AB507D"/>
    <w:rsid w:val="00AB567E"/>
    <w:rsid w:val="00AB75E2"/>
    <w:rsid w:val="00AB7892"/>
    <w:rsid w:val="00AB7D53"/>
    <w:rsid w:val="00AC047A"/>
    <w:rsid w:val="00AC04EB"/>
    <w:rsid w:val="00AC21DE"/>
    <w:rsid w:val="00AC48E7"/>
    <w:rsid w:val="00AC5139"/>
    <w:rsid w:val="00AC6333"/>
    <w:rsid w:val="00AC7A87"/>
    <w:rsid w:val="00AD004F"/>
    <w:rsid w:val="00AD02D6"/>
    <w:rsid w:val="00AD1DC7"/>
    <w:rsid w:val="00AD2942"/>
    <w:rsid w:val="00AD2A9E"/>
    <w:rsid w:val="00AD3AEB"/>
    <w:rsid w:val="00AD4E52"/>
    <w:rsid w:val="00AD508F"/>
    <w:rsid w:val="00AD5369"/>
    <w:rsid w:val="00AD58E3"/>
    <w:rsid w:val="00AD734C"/>
    <w:rsid w:val="00AD73C7"/>
    <w:rsid w:val="00AD7885"/>
    <w:rsid w:val="00AD7909"/>
    <w:rsid w:val="00AE0654"/>
    <w:rsid w:val="00AE098D"/>
    <w:rsid w:val="00AE26AC"/>
    <w:rsid w:val="00AE2F91"/>
    <w:rsid w:val="00AE519C"/>
    <w:rsid w:val="00AE6098"/>
    <w:rsid w:val="00AE76F6"/>
    <w:rsid w:val="00AF0C86"/>
    <w:rsid w:val="00AF2008"/>
    <w:rsid w:val="00AF375F"/>
    <w:rsid w:val="00AF3FF0"/>
    <w:rsid w:val="00AF4AD6"/>
    <w:rsid w:val="00AF4E97"/>
    <w:rsid w:val="00AF5537"/>
    <w:rsid w:val="00AF56CC"/>
    <w:rsid w:val="00AF5BD4"/>
    <w:rsid w:val="00AF5ED9"/>
    <w:rsid w:val="00AF7012"/>
    <w:rsid w:val="00AF7F61"/>
    <w:rsid w:val="00B0155C"/>
    <w:rsid w:val="00B01CD8"/>
    <w:rsid w:val="00B020BA"/>
    <w:rsid w:val="00B02B5B"/>
    <w:rsid w:val="00B05C50"/>
    <w:rsid w:val="00B06338"/>
    <w:rsid w:val="00B06B32"/>
    <w:rsid w:val="00B07CCC"/>
    <w:rsid w:val="00B110D1"/>
    <w:rsid w:val="00B11CB6"/>
    <w:rsid w:val="00B12D95"/>
    <w:rsid w:val="00B1423C"/>
    <w:rsid w:val="00B15047"/>
    <w:rsid w:val="00B234A9"/>
    <w:rsid w:val="00B250F0"/>
    <w:rsid w:val="00B254CF"/>
    <w:rsid w:val="00B25975"/>
    <w:rsid w:val="00B262F6"/>
    <w:rsid w:val="00B26CE8"/>
    <w:rsid w:val="00B2761C"/>
    <w:rsid w:val="00B27AB1"/>
    <w:rsid w:val="00B27B62"/>
    <w:rsid w:val="00B27CCF"/>
    <w:rsid w:val="00B30557"/>
    <w:rsid w:val="00B30586"/>
    <w:rsid w:val="00B32161"/>
    <w:rsid w:val="00B33631"/>
    <w:rsid w:val="00B33FEA"/>
    <w:rsid w:val="00B341D3"/>
    <w:rsid w:val="00B34B16"/>
    <w:rsid w:val="00B36422"/>
    <w:rsid w:val="00B364BC"/>
    <w:rsid w:val="00B37BA9"/>
    <w:rsid w:val="00B40A21"/>
    <w:rsid w:val="00B40BE7"/>
    <w:rsid w:val="00B44569"/>
    <w:rsid w:val="00B44B2D"/>
    <w:rsid w:val="00B45DAE"/>
    <w:rsid w:val="00B46B88"/>
    <w:rsid w:val="00B46C5E"/>
    <w:rsid w:val="00B46EE2"/>
    <w:rsid w:val="00B47562"/>
    <w:rsid w:val="00B47B87"/>
    <w:rsid w:val="00B51D5C"/>
    <w:rsid w:val="00B5370D"/>
    <w:rsid w:val="00B55A6E"/>
    <w:rsid w:val="00B56DA0"/>
    <w:rsid w:val="00B576C3"/>
    <w:rsid w:val="00B60267"/>
    <w:rsid w:val="00B60324"/>
    <w:rsid w:val="00B6289B"/>
    <w:rsid w:val="00B62B26"/>
    <w:rsid w:val="00B63916"/>
    <w:rsid w:val="00B63A27"/>
    <w:rsid w:val="00B6602C"/>
    <w:rsid w:val="00B66C5A"/>
    <w:rsid w:val="00B67A51"/>
    <w:rsid w:val="00B67A5C"/>
    <w:rsid w:val="00B706FB"/>
    <w:rsid w:val="00B7152F"/>
    <w:rsid w:val="00B734B1"/>
    <w:rsid w:val="00B766EE"/>
    <w:rsid w:val="00B775CD"/>
    <w:rsid w:val="00B801CE"/>
    <w:rsid w:val="00B80430"/>
    <w:rsid w:val="00B80923"/>
    <w:rsid w:val="00B81287"/>
    <w:rsid w:val="00B8160C"/>
    <w:rsid w:val="00B819C0"/>
    <w:rsid w:val="00B81DBE"/>
    <w:rsid w:val="00B83961"/>
    <w:rsid w:val="00B84066"/>
    <w:rsid w:val="00B85074"/>
    <w:rsid w:val="00B85517"/>
    <w:rsid w:val="00B87C64"/>
    <w:rsid w:val="00B91E3D"/>
    <w:rsid w:val="00B91ED2"/>
    <w:rsid w:val="00B92CD4"/>
    <w:rsid w:val="00B939B7"/>
    <w:rsid w:val="00B93A34"/>
    <w:rsid w:val="00B93D64"/>
    <w:rsid w:val="00B9411D"/>
    <w:rsid w:val="00BA0262"/>
    <w:rsid w:val="00BA35DB"/>
    <w:rsid w:val="00BA3791"/>
    <w:rsid w:val="00BA4B85"/>
    <w:rsid w:val="00BA51D7"/>
    <w:rsid w:val="00BA650F"/>
    <w:rsid w:val="00BA727C"/>
    <w:rsid w:val="00BA753B"/>
    <w:rsid w:val="00BA76A7"/>
    <w:rsid w:val="00BB2B29"/>
    <w:rsid w:val="00BB40BA"/>
    <w:rsid w:val="00BB6D59"/>
    <w:rsid w:val="00BB74B3"/>
    <w:rsid w:val="00BB76B4"/>
    <w:rsid w:val="00BC06DB"/>
    <w:rsid w:val="00BC1944"/>
    <w:rsid w:val="00BC5197"/>
    <w:rsid w:val="00BC53E1"/>
    <w:rsid w:val="00BC58ED"/>
    <w:rsid w:val="00BC599D"/>
    <w:rsid w:val="00BC5C30"/>
    <w:rsid w:val="00BC678A"/>
    <w:rsid w:val="00BC7245"/>
    <w:rsid w:val="00BC7802"/>
    <w:rsid w:val="00BC7F9A"/>
    <w:rsid w:val="00BD0DD5"/>
    <w:rsid w:val="00BD667C"/>
    <w:rsid w:val="00BD6BA2"/>
    <w:rsid w:val="00BD7AD7"/>
    <w:rsid w:val="00BE0D73"/>
    <w:rsid w:val="00BE1E88"/>
    <w:rsid w:val="00BE2009"/>
    <w:rsid w:val="00BE2289"/>
    <w:rsid w:val="00BE22C3"/>
    <w:rsid w:val="00BE2B1F"/>
    <w:rsid w:val="00BE3EDC"/>
    <w:rsid w:val="00BE4CE8"/>
    <w:rsid w:val="00BE589D"/>
    <w:rsid w:val="00BE62F5"/>
    <w:rsid w:val="00BE7FF6"/>
    <w:rsid w:val="00BF0BD0"/>
    <w:rsid w:val="00BF252F"/>
    <w:rsid w:val="00BF2DAE"/>
    <w:rsid w:val="00BF316D"/>
    <w:rsid w:val="00BF4365"/>
    <w:rsid w:val="00BF6691"/>
    <w:rsid w:val="00BF743E"/>
    <w:rsid w:val="00BF748C"/>
    <w:rsid w:val="00BF7767"/>
    <w:rsid w:val="00C00642"/>
    <w:rsid w:val="00C01269"/>
    <w:rsid w:val="00C01B68"/>
    <w:rsid w:val="00C026D8"/>
    <w:rsid w:val="00C03AFA"/>
    <w:rsid w:val="00C04F43"/>
    <w:rsid w:val="00C05631"/>
    <w:rsid w:val="00C10EA3"/>
    <w:rsid w:val="00C12C71"/>
    <w:rsid w:val="00C13623"/>
    <w:rsid w:val="00C13962"/>
    <w:rsid w:val="00C1482F"/>
    <w:rsid w:val="00C15422"/>
    <w:rsid w:val="00C16D37"/>
    <w:rsid w:val="00C16D4E"/>
    <w:rsid w:val="00C17385"/>
    <w:rsid w:val="00C2085E"/>
    <w:rsid w:val="00C209DB"/>
    <w:rsid w:val="00C20C76"/>
    <w:rsid w:val="00C22524"/>
    <w:rsid w:val="00C22C25"/>
    <w:rsid w:val="00C23070"/>
    <w:rsid w:val="00C23799"/>
    <w:rsid w:val="00C23DD9"/>
    <w:rsid w:val="00C24885"/>
    <w:rsid w:val="00C25A96"/>
    <w:rsid w:val="00C26010"/>
    <w:rsid w:val="00C275C5"/>
    <w:rsid w:val="00C278B5"/>
    <w:rsid w:val="00C30CE5"/>
    <w:rsid w:val="00C33225"/>
    <w:rsid w:val="00C33E58"/>
    <w:rsid w:val="00C34C0A"/>
    <w:rsid w:val="00C40020"/>
    <w:rsid w:val="00C40E20"/>
    <w:rsid w:val="00C41A37"/>
    <w:rsid w:val="00C44146"/>
    <w:rsid w:val="00C44348"/>
    <w:rsid w:val="00C453A1"/>
    <w:rsid w:val="00C55AC9"/>
    <w:rsid w:val="00C5702B"/>
    <w:rsid w:val="00C605A8"/>
    <w:rsid w:val="00C60C4B"/>
    <w:rsid w:val="00C6224A"/>
    <w:rsid w:val="00C63464"/>
    <w:rsid w:val="00C6465B"/>
    <w:rsid w:val="00C67390"/>
    <w:rsid w:val="00C7092A"/>
    <w:rsid w:val="00C70BC8"/>
    <w:rsid w:val="00C71CE1"/>
    <w:rsid w:val="00C72B4E"/>
    <w:rsid w:val="00C73358"/>
    <w:rsid w:val="00C76267"/>
    <w:rsid w:val="00C76F90"/>
    <w:rsid w:val="00C77774"/>
    <w:rsid w:val="00C80CAA"/>
    <w:rsid w:val="00C85552"/>
    <w:rsid w:val="00C867DF"/>
    <w:rsid w:val="00C87018"/>
    <w:rsid w:val="00C87139"/>
    <w:rsid w:val="00C87CC0"/>
    <w:rsid w:val="00C9046F"/>
    <w:rsid w:val="00C90EC8"/>
    <w:rsid w:val="00C9209C"/>
    <w:rsid w:val="00C93643"/>
    <w:rsid w:val="00C9496A"/>
    <w:rsid w:val="00C94A64"/>
    <w:rsid w:val="00C95126"/>
    <w:rsid w:val="00C95608"/>
    <w:rsid w:val="00C95702"/>
    <w:rsid w:val="00C96BC3"/>
    <w:rsid w:val="00C973B7"/>
    <w:rsid w:val="00C9798A"/>
    <w:rsid w:val="00CA0C0E"/>
    <w:rsid w:val="00CA0FF0"/>
    <w:rsid w:val="00CA123F"/>
    <w:rsid w:val="00CA1E7D"/>
    <w:rsid w:val="00CA2E4A"/>
    <w:rsid w:val="00CA3058"/>
    <w:rsid w:val="00CA39A6"/>
    <w:rsid w:val="00CA4047"/>
    <w:rsid w:val="00CA5082"/>
    <w:rsid w:val="00CA62A7"/>
    <w:rsid w:val="00CA7779"/>
    <w:rsid w:val="00CA7B77"/>
    <w:rsid w:val="00CB057B"/>
    <w:rsid w:val="00CB0C6D"/>
    <w:rsid w:val="00CB1DDA"/>
    <w:rsid w:val="00CB2206"/>
    <w:rsid w:val="00CB2A16"/>
    <w:rsid w:val="00CB4889"/>
    <w:rsid w:val="00CB4B50"/>
    <w:rsid w:val="00CB5D25"/>
    <w:rsid w:val="00CB61A0"/>
    <w:rsid w:val="00CC0CA2"/>
    <w:rsid w:val="00CC1216"/>
    <w:rsid w:val="00CC1976"/>
    <w:rsid w:val="00CC3EEC"/>
    <w:rsid w:val="00CC5667"/>
    <w:rsid w:val="00CC651A"/>
    <w:rsid w:val="00CC7F49"/>
    <w:rsid w:val="00CD3B0D"/>
    <w:rsid w:val="00CD43AB"/>
    <w:rsid w:val="00CD5D62"/>
    <w:rsid w:val="00CD68ED"/>
    <w:rsid w:val="00CE0698"/>
    <w:rsid w:val="00CE2277"/>
    <w:rsid w:val="00CE24AE"/>
    <w:rsid w:val="00CE43FC"/>
    <w:rsid w:val="00CE5C34"/>
    <w:rsid w:val="00CE64E4"/>
    <w:rsid w:val="00CF054B"/>
    <w:rsid w:val="00CF070E"/>
    <w:rsid w:val="00CF1B9B"/>
    <w:rsid w:val="00CF1CCB"/>
    <w:rsid w:val="00CF2FFE"/>
    <w:rsid w:val="00CF37A7"/>
    <w:rsid w:val="00CF3982"/>
    <w:rsid w:val="00CF45D5"/>
    <w:rsid w:val="00CF4889"/>
    <w:rsid w:val="00CF7CEE"/>
    <w:rsid w:val="00D00613"/>
    <w:rsid w:val="00D00B22"/>
    <w:rsid w:val="00D01606"/>
    <w:rsid w:val="00D061C5"/>
    <w:rsid w:val="00D1005E"/>
    <w:rsid w:val="00D13474"/>
    <w:rsid w:val="00D1353E"/>
    <w:rsid w:val="00D148E6"/>
    <w:rsid w:val="00D14BFD"/>
    <w:rsid w:val="00D167EE"/>
    <w:rsid w:val="00D170A4"/>
    <w:rsid w:val="00D20280"/>
    <w:rsid w:val="00D226A4"/>
    <w:rsid w:val="00D22A91"/>
    <w:rsid w:val="00D22ACE"/>
    <w:rsid w:val="00D230AC"/>
    <w:rsid w:val="00D238A7"/>
    <w:rsid w:val="00D251D4"/>
    <w:rsid w:val="00D25C01"/>
    <w:rsid w:val="00D263A8"/>
    <w:rsid w:val="00D272EA"/>
    <w:rsid w:val="00D273DD"/>
    <w:rsid w:val="00D278E0"/>
    <w:rsid w:val="00D27BF8"/>
    <w:rsid w:val="00D30BD4"/>
    <w:rsid w:val="00D31128"/>
    <w:rsid w:val="00D31A31"/>
    <w:rsid w:val="00D31EB9"/>
    <w:rsid w:val="00D3320E"/>
    <w:rsid w:val="00D35473"/>
    <w:rsid w:val="00D3593A"/>
    <w:rsid w:val="00D36BBE"/>
    <w:rsid w:val="00D410B2"/>
    <w:rsid w:val="00D423F2"/>
    <w:rsid w:val="00D446C0"/>
    <w:rsid w:val="00D44BE4"/>
    <w:rsid w:val="00D451DD"/>
    <w:rsid w:val="00D45F82"/>
    <w:rsid w:val="00D460F7"/>
    <w:rsid w:val="00D47A55"/>
    <w:rsid w:val="00D506D8"/>
    <w:rsid w:val="00D50F42"/>
    <w:rsid w:val="00D50F55"/>
    <w:rsid w:val="00D5295C"/>
    <w:rsid w:val="00D53848"/>
    <w:rsid w:val="00D56866"/>
    <w:rsid w:val="00D57EB2"/>
    <w:rsid w:val="00D603BE"/>
    <w:rsid w:val="00D60F08"/>
    <w:rsid w:val="00D613E9"/>
    <w:rsid w:val="00D630BB"/>
    <w:rsid w:val="00D63336"/>
    <w:rsid w:val="00D655BA"/>
    <w:rsid w:val="00D660B8"/>
    <w:rsid w:val="00D66296"/>
    <w:rsid w:val="00D66E6B"/>
    <w:rsid w:val="00D67061"/>
    <w:rsid w:val="00D67401"/>
    <w:rsid w:val="00D7028B"/>
    <w:rsid w:val="00D702D4"/>
    <w:rsid w:val="00D703BD"/>
    <w:rsid w:val="00D70F8D"/>
    <w:rsid w:val="00D7301B"/>
    <w:rsid w:val="00D734B1"/>
    <w:rsid w:val="00D73A81"/>
    <w:rsid w:val="00D73AE3"/>
    <w:rsid w:val="00D7694E"/>
    <w:rsid w:val="00D800CC"/>
    <w:rsid w:val="00D82314"/>
    <w:rsid w:val="00D84DA1"/>
    <w:rsid w:val="00D84F43"/>
    <w:rsid w:val="00D8603E"/>
    <w:rsid w:val="00D860CB"/>
    <w:rsid w:val="00D865B6"/>
    <w:rsid w:val="00D867E6"/>
    <w:rsid w:val="00D87E23"/>
    <w:rsid w:val="00D9137C"/>
    <w:rsid w:val="00D930B3"/>
    <w:rsid w:val="00D9462E"/>
    <w:rsid w:val="00D977DC"/>
    <w:rsid w:val="00DA0FCE"/>
    <w:rsid w:val="00DA132A"/>
    <w:rsid w:val="00DA3454"/>
    <w:rsid w:val="00DA3514"/>
    <w:rsid w:val="00DA381B"/>
    <w:rsid w:val="00DA3C12"/>
    <w:rsid w:val="00DA46CF"/>
    <w:rsid w:val="00DA5D0F"/>
    <w:rsid w:val="00DA62D4"/>
    <w:rsid w:val="00DA64F5"/>
    <w:rsid w:val="00DB0165"/>
    <w:rsid w:val="00DB03A2"/>
    <w:rsid w:val="00DB364D"/>
    <w:rsid w:val="00DB3CF9"/>
    <w:rsid w:val="00DB4B74"/>
    <w:rsid w:val="00DB4F01"/>
    <w:rsid w:val="00DB5BEA"/>
    <w:rsid w:val="00DB6079"/>
    <w:rsid w:val="00DB71E8"/>
    <w:rsid w:val="00DB7B8C"/>
    <w:rsid w:val="00DC0582"/>
    <w:rsid w:val="00DC0D16"/>
    <w:rsid w:val="00DC1897"/>
    <w:rsid w:val="00DC1B75"/>
    <w:rsid w:val="00DC28CF"/>
    <w:rsid w:val="00DC2C59"/>
    <w:rsid w:val="00DC2E30"/>
    <w:rsid w:val="00DC2EA4"/>
    <w:rsid w:val="00DC3554"/>
    <w:rsid w:val="00DC3911"/>
    <w:rsid w:val="00DC4276"/>
    <w:rsid w:val="00DC4C51"/>
    <w:rsid w:val="00DC7ED5"/>
    <w:rsid w:val="00DD06CD"/>
    <w:rsid w:val="00DD1FAE"/>
    <w:rsid w:val="00DD2D19"/>
    <w:rsid w:val="00DD4DC4"/>
    <w:rsid w:val="00DD6C91"/>
    <w:rsid w:val="00DD73E9"/>
    <w:rsid w:val="00DD7F39"/>
    <w:rsid w:val="00DE1094"/>
    <w:rsid w:val="00DE3013"/>
    <w:rsid w:val="00DE4046"/>
    <w:rsid w:val="00DE60C5"/>
    <w:rsid w:val="00DE6683"/>
    <w:rsid w:val="00DF0FB9"/>
    <w:rsid w:val="00DF353B"/>
    <w:rsid w:val="00DF50E2"/>
    <w:rsid w:val="00DF5D84"/>
    <w:rsid w:val="00DF5DD3"/>
    <w:rsid w:val="00DF6830"/>
    <w:rsid w:val="00DF6DA1"/>
    <w:rsid w:val="00DF79E3"/>
    <w:rsid w:val="00DF7ED4"/>
    <w:rsid w:val="00E00358"/>
    <w:rsid w:val="00E00402"/>
    <w:rsid w:val="00E00485"/>
    <w:rsid w:val="00E00CFA"/>
    <w:rsid w:val="00E016B4"/>
    <w:rsid w:val="00E019E1"/>
    <w:rsid w:val="00E03B3B"/>
    <w:rsid w:val="00E05416"/>
    <w:rsid w:val="00E06511"/>
    <w:rsid w:val="00E06E64"/>
    <w:rsid w:val="00E06E67"/>
    <w:rsid w:val="00E13806"/>
    <w:rsid w:val="00E1490D"/>
    <w:rsid w:val="00E14F55"/>
    <w:rsid w:val="00E15578"/>
    <w:rsid w:val="00E15A48"/>
    <w:rsid w:val="00E15BE3"/>
    <w:rsid w:val="00E16559"/>
    <w:rsid w:val="00E16EEE"/>
    <w:rsid w:val="00E16FD6"/>
    <w:rsid w:val="00E177ED"/>
    <w:rsid w:val="00E17818"/>
    <w:rsid w:val="00E23CF0"/>
    <w:rsid w:val="00E240AD"/>
    <w:rsid w:val="00E24A68"/>
    <w:rsid w:val="00E25885"/>
    <w:rsid w:val="00E25F0F"/>
    <w:rsid w:val="00E27AA5"/>
    <w:rsid w:val="00E27C17"/>
    <w:rsid w:val="00E27CB7"/>
    <w:rsid w:val="00E306F2"/>
    <w:rsid w:val="00E31187"/>
    <w:rsid w:val="00E3124D"/>
    <w:rsid w:val="00E31754"/>
    <w:rsid w:val="00E31F57"/>
    <w:rsid w:val="00E32756"/>
    <w:rsid w:val="00E32F02"/>
    <w:rsid w:val="00E345B1"/>
    <w:rsid w:val="00E35F31"/>
    <w:rsid w:val="00E36B26"/>
    <w:rsid w:val="00E372FA"/>
    <w:rsid w:val="00E40742"/>
    <w:rsid w:val="00E417EE"/>
    <w:rsid w:val="00E438A3"/>
    <w:rsid w:val="00E43B83"/>
    <w:rsid w:val="00E44518"/>
    <w:rsid w:val="00E44A27"/>
    <w:rsid w:val="00E47FAB"/>
    <w:rsid w:val="00E508C6"/>
    <w:rsid w:val="00E50FB8"/>
    <w:rsid w:val="00E51664"/>
    <w:rsid w:val="00E51A12"/>
    <w:rsid w:val="00E522EE"/>
    <w:rsid w:val="00E5278A"/>
    <w:rsid w:val="00E53A31"/>
    <w:rsid w:val="00E546AC"/>
    <w:rsid w:val="00E5604F"/>
    <w:rsid w:val="00E562F6"/>
    <w:rsid w:val="00E56BEF"/>
    <w:rsid w:val="00E6168D"/>
    <w:rsid w:val="00E61C1C"/>
    <w:rsid w:val="00E6362A"/>
    <w:rsid w:val="00E63FA4"/>
    <w:rsid w:val="00E642D1"/>
    <w:rsid w:val="00E64F60"/>
    <w:rsid w:val="00E65E0A"/>
    <w:rsid w:val="00E66D59"/>
    <w:rsid w:val="00E679EB"/>
    <w:rsid w:val="00E67CBF"/>
    <w:rsid w:val="00E70C81"/>
    <w:rsid w:val="00E70E5C"/>
    <w:rsid w:val="00E73E5D"/>
    <w:rsid w:val="00E76594"/>
    <w:rsid w:val="00E77286"/>
    <w:rsid w:val="00E77648"/>
    <w:rsid w:val="00E77750"/>
    <w:rsid w:val="00E809D0"/>
    <w:rsid w:val="00E809D2"/>
    <w:rsid w:val="00E827A7"/>
    <w:rsid w:val="00E83C3A"/>
    <w:rsid w:val="00E85663"/>
    <w:rsid w:val="00E859C3"/>
    <w:rsid w:val="00E90358"/>
    <w:rsid w:val="00E9132F"/>
    <w:rsid w:val="00E9235F"/>
    <w:rsid w:val="00E92751"/>
    <w:rsid w:val="00E93D76"/>
    <w:rsid w:val="00E951BE"/>
    <w:rsid w:val="00E95D2C"/>
    <w:rsid w:val="00E960FA"/>
    <w:rsid w:val="00E97187"/>
    <w:rsid w:val="00E97D85"/>
    <w:rsid w:val="00E97DDC"/>
    <w:rsid w:val="00EA17B6"/>
    <w:rsid w:val="00EA1DD9"/>
    <w:rsid w:val="00EA7A93"/>
    <w:rsid w:val="00EB5AF2"/>
    <w:rsid w:val="00EB5BD2"/>
    <w:rsid w:val="00EB685F"/>
    <w:rsid w:val="00EB7C92"/>
    <w:rsid w:val="00EC1E59"/>
    <w:rsid w:val="00EC2D0B"/>
    <w:rsid w:val="00EC30D0"/>
    <w:rsid w:val="00EC576B"/>
    <w:rsid w:val="00EC6FBF"/>
    <w:rsid w:val="00EC75CB"/>
    <w:rsid w:val="00EC7FDE"/>
    <w:rsid w:val="00ED131A"/>
    <w:rsid w:val="00ED22BD"/>
    <w:rsid w:val="00ED3578"/>
    <w:rsid w:val="00ED4B05"/>
    <w:rsid w:val="00ED5659"/>
    <w:rsid w:val="00ED638F"/>
    <w:rsid w:val="00ED68EC"/>
    <w:rsid w:val="00ED7035"/>
    <w:rsid w:val="00ED7598"/>
    <w:rsid w:val="00ED767C"/>
    <w:rsid w:val="00EE0484"/>
    <w:rsid w:val="00EE19EF"/>
    <w:rsid w:val="00EE22AF"/>
    <w:rsid w:val="00EE2C44"/>
    <w:rsid w:val="00EE3B03"/>
    <w:rsid w:val="00EE49DD"/>
    <w:rsid w:val="00EE4F5B"/>
    <w:rsid w:val="00EE5A53"/>
    <w:rsid w:val="00EE5E9B"/>
    <w:rsid w:val="00EE61EC"/>
    <w:rsid w:val="00EF0819"/>
    <w:rsid w:val="00EF083A"/>
    <w:rsid w:val="00EF1548"/>
    <w:rsid w:val="00EF1915"/>
    <w:rsid w:val="00EF2CC8"/>
    <w:rsid w:val="00EF304F"/>
    <w:rsid w:val="00EF3C7B"/>
    <w:rsid w:val="00EF48A1"/>
    <w:rsid w:val="00EF48EC"/>
    <w:rsid w:val="00EF4A78"/>
    <w:rsid w:val="00EF4E43"/>
    <w:rsid w:val="00EF5AA5"/>
    <w:rsid w:val="00EF6D04"/>
    <w:rsid w:val="00EF7229"/>
    <w:rsid w:val="00EF779F"/>
    <w:rsid w:val="00EF7C37"/>
    <w:rsid w:val="00F05FFA"/>
    <w:rsid w:val="00F063BB"/>
    <w:rsid w:val="00F065A7"/>
    <w:rsid w:val="00F075A4"/>
    <w:rsid w:val="00F07EC7"/>
    <w:rsid w:val="00F119EF"/>
    <w:rsid w:val="00F130E9"/>
    <w:rsid w:val="00F131C4"/>
    <w:rsid w:val="00F14FA4"/>
    <w:rsid w:val="00F1541E"/>
    <w:rsid w:val="00F160BB"/>
    <w:rsid w:val="00F1737F"/>
    <w:rsid w:val="00F2020C"/>
    <w:rsid w:val="00F2030C"/>
    <w:rsid w:val="00F20F80"/>
    <w:rsid w:val="00F21818"/>
    <w:rsid w:val="00F21EB0"/>
    <w:rsid w:val="00F222E7"/>
    <w:rsid w:val="00F23557"/>
    <w:rsid w:val="00F25DD7"/>
    <w:rsid w:val="00F27186"/>
    <w:rsid w:val="00F303C3"/>
    <w:rsid w:val="00F309F3"/>
    <w:rsid w:val="00F31762"/>
    <w:rsid w:val="00F32723"/>
    <w:rsid w:val="00F33106"/>
    <w:rsid w:val="00F33CD5"/>
    <w:rsid w:val="00F343B3"/>
    <w:rsid w:val="00F34872"/>
    <w:rsid w:val="00F3493A"/>
    <w:rsid w:val="00F35F06"/>
    <w:rsid w:val="00F36484"/>
    <w:rsid w:val="00F36CEE"/>
    <w:rsid w:val="00F37B34"/>
    <w:rsid w:val="00F41358"/>
    <w:rsid w:val="00F41F7D"/>
    <w:rsid w:val="00F4546F"/>
    <w:rsid w:val="00F45959"/>
    <w:rsid w:val="00F45CE3"/>
    <w:rsid w:val="00F4601C"/>
    <w:rsid w:val="00F471F1"/>
    <w:rsid w:val="00F47DB3"/>
    <w:rsid w:val="00F5083A"/>
    <w:rsid w:val="00F50C8D"/>
    <w:rsid w:val="00F5105C"/>
    <w:rsid w:val="00F51BA4"/>
    <w:rsid w:val="00F52C95"/>
    <w:rsid w:val="00F532D7"/>
    <w:rsid w:val="00F5429A"/>
    <w:rsid w:val="00F54CE9"/>
    <w:rsid w:val="00F55073"/>
    <w:rsid w:val="00F5690D"/>
    <w:rsid w:val="00F56982"/>
    <w:rsid w:val="00F57DB7"/>
    <w:rsid w:val="00F6113B"/>
    <w:rsid w:val="00F61CCA"/>
    <w:rsid w:val="00F639CC"/>
    <w:rsid w:val="00F6479A"/>
    <w:rsid w:val="00F65EB8"/>
    <w:rsid w:val="00F65FA6"/>
    <w:rsid w:val="00F667CB"/>
    <w:rsid w:val="00F67101"/>
    <w:rsid w:val="00F67670"/>
    <w:rsid w:val="00F676F0"/>
    <w:rsid w:val="00F7053F"/>
    <w:rsid w:val="00F70545"/>
    <w:rsid w:val="00F722A7"/>
    <w:rsid w:val="00F73477"/>
    <w:rsid w:val="00F73936"/>
    <w:rsid w:val="00F74733"/>
    <w:rsid w:val="00F761C0"/>
    <w:rsid w:val="00F775D6"/>
    <w:rsid w:val="00F77CFB"/>
    <w:rsid w:val="00F80245"/>
    <w:rsid w:val="00F823FA"/>
    <w:rsid w:val="00F827FF"/>
    <w:rsid w:val="00F8370D"/>
    <w:rsid w:val="00F83AEB"/>
    <w:rsid w:val="00F84249"/>
    <w:rsid w:val="00F84AB0"/>
    <w:rsid w:val="00F84B7D"/>
    <w:rsid w:val="00F872CC"/>
    <w:rsid w:val="00F90339"/>
    <w:rsid w:val="00F90458"/>
    <w:rsid w:val="00F910B2"/>
    <w:rsid w:val="00F911C3"/>
    <w:rsid w:val="00F91408"/>
    <w:rsid w:val="00F940F8"/>
    <w:rsid w:val="00F977F2"/>
    <w:rsid w:val="00FA1FE7"/>
    <w:rsid w:val="00FA2259"/>
    <w:rsid w:val="00FA324B"/>
    <w:rsid w:val="00FA3798"/>
    <w:rsid w:val="00FA45B0"/>
    <w:rsid w:val="00FA60D2"/>
    <w:rsid w:val="00FA6235"/>
    <w:rsid w:val="00FA62BF"/>
    <w:rsid w:val="00FB0836"/>
    <w:rsid w:val="00FB12CF"/>
    <w:rsid w:val="00FB181B"/>
    <w:rsid w:val="00FB5218"/>
    <w:rsid w:val="00FB5328"/>
    <w:rsid w:val="00FB55C3"/>
    <w:rsid w:val="00FB58B2"/>
    <w:rsid w:val="00FB628B"/>
    <w:rsid w:val="00FB75EA"/>
    <w:rsid w:val="00FC3D43"/>
    <w:rsid w:val="00FC4E4A"/>
    <w:rsid w:val="00FC5F2F"/>
    <w:rsid w:val="00FC6F33"/>
    <w:rsid w:val="00FC7E3B"/>
    <w:rsid w:val="00FD00B9"/>
    <w:rsid w:val="00FD01A7"/>
    <w:rsid w:val="00FD2692"/>
    <w:rsid w:val="00FD2CA3"/>
    <w:rsid w:val="00FD3764"/>
    <w:rsid w:val="00FD4769"/>
    <w:rsid w:val="00FD58CC"/>
    <w:rsid w:val="00FD5EA9"/>
    <w:rsid w:val="00FD644D"/>
    <w:rsid w:val="00FD6523"/>
    <w:rsid w:val="00FD69C9"/>
    <w:rsid w:val="00FE204A"/>
    <w:rsid w:val="00FE2A88"/>
    <w:rsid w:val="00FE2B32"/>
    <w:rsid w:val="00FE3941"/>
    <w:rsid w:val="00FE42E9"/>
    <w:rsid w:val="00FE4F66"/>
    <w:rsid w:val="00FE52D3"/>
    <w:rsid w:val="00FE638E"/>
    <w:rsid w:val="00FE64F1"/>
    <w:rsid w:val="00FE6B14"/>
    <w:rsid w:val="00FE79C9"/>
    <w:rsid w:val="00FF0462"/>
    <w:rsid w:val="00FF048F"/>
    <w:rsid w:val="00FF04CF"/>
    <w:rsid w:val="00FF1EBC"/>
    <w:rsid w:val="00FF2307"/>
    <w:rsid w:val="00FF2891"/>
    <w:rsid w:val="00FF2971"/>
    <w:rsid w:val="00FF2FAD"/>
    <w:rsid w:val="00FF303F"/>
    <w:rsid w:val="00FF3FD9"/>
    <w:rsid w:val="00FF454F"/>
    <w:rsid w:val="00FF51F2"/>
    <w:rsid w:val="00FF547D"/>
    <w:rsid w:val="00FF5838"/>
    <w:rsid w:val="00FF7437"/>
    <w:rsid w:val="00FF7536"/>
    <w:rsid w:val="00FF7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77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A39A6"/>
    <w:pPr>
      <w:spacing w:after="0" w:line="240" w:lineRule="auto"/>
    </w:pPr>
    <w:rPr>
      <w:sz w:val="20"/>
      <w:szCs w:val="20"/>
      <w:lang w:eastAsia="en-US"/>
    </w:rPr>
  </w:style>
  <w:style w:type="character" w:customStyle="1" w:styleId="FootnoteTextChar">
    <w:name w:val="Footnote Text Char"/>
    <w:link w:val="FootnoteText"/>
    <w:uiPriority w:val="99"/>
    <w:semiHidden/>
    <w:locked/>
    <w:rsid w:val="00CA39A6"/>
    <w:rPr>
      <w:rFonts w:eastAsia="Times New Roman" w:cs="Times New Roman"/>
      <w:lang w:val="x-none" w:eastAsia="en-US"/>
    </w:rPr>
  </w:style>
  <w:style w:type="character" w:styleId="FootnoteReference">
    <w:name w:val="footnote reference"/>
    <w:uiPriority w:val="99"/>
    <w:semiHidden/>
    <w:unhideWhenUsed/>
    <w:rsid w:val="00CA39A6"/>
    <w:rPr>
      <w:rFonts w:cs="Times New Roman"/>
      <w:vertAlign w:val="superscript"/>
    </w:rPr>
  </w:style>
  <w:style w:type="table" w:styleId="TableGrid">
    <w:name w:val="Table Grid"/>
    <w:basedOn w:val="TableNormal"/>
    <w:uiPriority w:val="39"/>
    <w:rsid w:val="00CA39A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1358"/>
    <w:pPr>
      <w:ind w:left="720"/>
      <w:contextualSpacing/>
    </w:pPr>
    <w:rPr>
      <w:lang w:eastAsia="en-US"/>
    </w:rPr>
  </w:style>
  <w:style w:type="paragraph" w:styleId="Header">
    <w:name w:val="header"/>
    <w:basedOn w:val="Normal"/>
    <w:link w:val="HeaderChar"/>
    <w:uiPriority w:val="99"/>
    <w:unhideWhenUsed/>
    <w:rsid w:val="00465A56"/>
    <w:pPr>
      <w:tabs>
        <w:tab w:val="center" w:pos="4513"/>
        <w:tab w:val="right" w:pos="9026"/>
      </w:tabs>
    </w:pPr>
  </w:style>
  <w:style w:type="character" w:customStyle="1" w:styleId="HeaderChar">
    <w:name w:val="Header Char"/>
    <w:link w:val="Header"/>
    <w:uiPriority w:val="99"/>
    <w:locked/>
    <w:rsid w:val="00465A56"/>
    <w:rPr>
      <w:rFonts w:cs="Times New Roman"/>
      <w:sz w:val="22"/>
      <w:szCs w:val="22"/>
    </w:rPr>
  </w:style>
  <w:style w:type="paragraph" w:styleId="Footer">
    <w:name w:val="footer"/>
    <w:basedOn w:val="Normal"/>
    <w:link w:val="FooterChar"/>
    <w:uiPriority w:val="99"/>
    <w:unhideWhenUsed/>
    <w:rsid w:val="00465A56"/>
    <w:pPr>
      <w:tabs>
        <w:tab w:val="center" w:pos="4513"/>
        <w:tab w:val="right" w:pos="9026"/>
      </w:tabs>
    </w:pPr>
  </w:style>
  <w:style w:type="character" w:customStyle="1" w:styleId="FooterChar">
    <w:name w:val="Footer Char"/>
    <w:link w:val="Footer"/>
    <w:uiPriority w:val="99"/>
    <w:locked/>
    <w:rsid w:val="00465A56"/>
    <w:rPr>
      <w:rFonts w:cs="Times New Roman"/>
      <w:sz w:val="22"/>
      <w:szCs w:val="22"/>
    </w:rPr>
  </w:style>
  <w:style w:type="character" w:styleId="CommentReference">
    <w:name w:val="annotation reference"/>
    <w:uiPriority w:val="99"/>
    <w:semiHidden/>
    <w:unhideWhenUsed/>
    <w:rsid w:val="008A3DA2"/>
    <w:rPr>
      <w:rFonts w:cs="Times New Roman"/>
      <w:sz w:val="16"/>
      <w:szCs w:val="16"/>
    </w:rPr>
  </w:style>
  <w:style w:type="paragraph" w:styleId="CommentText">
    <w:name w:val="annotation text"/>
    <w:basedOn w:val="Normal"/>
    <w:link w:val="CommentTextChar"/>
    <w:uiPriority w:val="99"/>
    <w:semiHidden/>
    <w:unhideWhenUsed/>
    <w:rsid w:val="008A3DA2"/>
    <w:rPr>
      <w:sz w:val="20"/>
      <w:szCs w:val="20"/>
    </w:rPr>
  </w:style>
  <w:style w:type="character" w:customStyle="1" w:styleId="CommentTextChar">
    <w:name w:val="Comment Text Char"/>
    <w:link w:val="CommentText"/>
    <w:uiPriority w:val="99"/>
    <w:semiHidden/>
    <w:locked/>
    <w:rsid w:val="008A3DA2"/>
    <w:rPr>
      <w:rFonts w:cs="Times New Roman"/>
    </w:rPr>
  </w:style>
  <w:style w:type="paragraph" w:styleId="CommentSubject">
    <w:name w:val="annotation subject"/>
    <w:basedOn w:val="CommentText"/>
    <w:next w:val="CommentText"/>
    <w:link w:val="CommentSubjectChar"/>
    <w:uiPriority w:val="99"/>
    <w:semiHidden/>
    <w:unhideWhenUsed/>
    <w:rsid w:val="008A3DA2"/>
    <w:rPr>
      <w:b/>
      <w:bCs/>
    </w:rPr>
  </w:style>
  <w:style w:type="character" w:customStyle="1" w:styleId="CommentSubjectChar">
    <w:name w:val="Comment Subject Char"/>
    <w:link w:val="CommentSubject"/>
    <w:uiPriority w:val="99"/>
    <w:semiHidden/>
    <w:locked/>
    <w:rsid w:val="008A3DA2"/>
    <w:rPr>
      <w:rFonts w:cs="Times New Roman"/>
      <w:b/>
      <w:bCs/>
    </w:rPr>
  </w:style>
  <w:style w:type="character" w:styleId="Emphasis">
    <w:name w:val="Emphasis"/>
    <w:uiPriority w:val="20"/>
    <w:qFormat/>
    <w:rsid w:val="00297C32"/>
    <w:rPr>
      <w:rFonts w:cs="Times New Roman"/>
      <w:i/>
    </w:rPr>
  </w:style>
  <w:style w:type="character" w:styleId="Hyperlink">
    <w:name w:val="Hyperlink"/>
    <w:uiPriority w:val="99"/>
    <w:semiHidden/>
    <w:unhideWhenUsed/>
    <w:rsid w:val="00367F07"/>
    <w:rPr>
      <w:rFonts w:cs="Times New Roman"/>
      <w:color w:val="0000FF"/>
      <w:u w:val="single"/>
    </w:rPr>
  </w:style>
  <w:style w:type="character" w:styleId="LineNumber">
    <w:name w:val="line number"/>
    <w:basedOn w:val="DefaultParagraphFont"/>
    <w:uiPriority w:val="99"/>
    <w:semiHidden/>
    <w:unhideWhenUsed/>
    <w:rsid w:val="00757E0A"/>
  </w:style>
  <w:style w:type="character" w:customStyle="1" w:styleId="text">
    <w:name w:val="text"/>
    <w:basedOn w:val="DefaultParagraphFont"/>
    <w:rsid w:val="00A56F67"/>
  </w:style>
  <w:style w:type="paragraph" w:styleId="Revision">
    <w:name w:val="Revision"/>
    <w:hidden/>
    <w:uiPriority w:val="99"/>
    <w:semiHidden/>
    <w:rsid w:val="008329E0"/>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48454">
      <w:bodyDiv w:val="1"/>
      <w:marLeft w:val="0"/>
      <w:marRight w:val="0"/>
      <w:marTop w:val="0"/>
      <w:marBottom w:val="0"/>
      <w:divBdr>
        <w:top w:val="none" w:sz="0" w:space="0" w:color="auto"/>
        <w:left w:val="none" w:sz="0" w:space="0" w:color="auto"/>
        <w:bottom w:val="none" w:sz="0" w:space="0" w:color="auto"/>
        <w:right w:val="none" w:sz="0" w:space="0" w:color="auto"/>
      </w:divBdr>
    </w:div>
    <w:div w:id="1754348920">
      <w:marLeft w:val="0"/>
      <w:marRight w:val="0"/>
      <w:marTop w:val="0"/>
      <w:marBottom w:val="0"/>
      <w:divBdr>
        <w:top w:val="none" w:sz="0" w:space="0" w:color="auto"/>
        <w:left w:val="none" w:sz="0" w:space="0" w:color="auto"/>
        <w:bottom w:val="none" w:sz="0" w:space="0" w:color="auto"/>
        <w:right w:val="none" w:sz="0" w:space="0" w:color="auto"/>
      </w:divBdr>
    </w:div>
    <w:div w:id="1754348921">
      <w:marLeft w:val="0"/>
      <w:marRight w:val="0"/>
      <w:marTop w:val="0"/>
      <w:marBottom w:val="0"/>
      <w:divBdr>
        <w:top w:val="none" w:sz="0" w:space="0" w:color="auto"/>
        <w:left w:val="none" w:sz="0" w:space="0" w:color="auto"/>
        <w:bottom w:val="none" w:sz="0" w:space="0" w:color="auto"/>
        <w:right w:val="none" w:sz="0" w:space="0" w:color="auto"/>
      </w:divBdr>
    </w:div>
    <w:div w:id="1986470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51560B1-8D60-4B65-8E68-B8EFEF0B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22597</Words>
  <Characters>128807</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2022-10-13T21:58:00Z</dcterms:created>
  <dcterms:modified xsi:type="dcterms:W3CDTF">2022-10-13T21:58:00Z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http://www.zotero.org/styles/journal-of-corporate-finance</vt:lpwstr>
  </property>
  <property fmtid="{D5CDD505-2E9C-101B-9397-08002B2CF9AE}" pid="17" name="Mendeley Recent Style Name 7_1">
    <vt:lpwstr>Journal of Corporate Finance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19f806ed-85e9-323a-8597-ca94150fb0fd</vt:lpwstr>
  </property>
  <property fmtid="{D5CDD505-2E9C-101B-9397-08002B2CF9AE}" pid="24" name="Mendeley Citation Style_1">
    <vt:lpwstr>http://www.zotero.org/styles/harvard1</vt:lpwstr>
  </property>
</Properties>
</file>