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091F" w14:textId="57F0E271" w:rsidR="00905C85" w:rsidRPr="00F469FE" w:rsidRDefault="00905C85" w:rsidP="00106A8E">
      <w:pPr>
        <w:pStyle w:val="NoSpacing"/>
        <w:spacing w:line="360" w:lineRule="auto"/>
        <w:jc w:val="center"/>
        <w:rPr>
          <w:rFonts w:ascii="Times New Roman" w:hAnsi="Times New Roman" w:cs="Times New Roman"/>
          <w:b/>
          <w:bCs/>
          <w:color w:val="000000" w:themeColor="text1"/>
          <w:sz w:val="32"/>
          <w:szCs w:val="32"/>
        </w:rPr>
      </w:pPr>
      <w:r w:rsidRPr="00F469FE">
        <w:rPr>
          <w:rFonts w:ascii="Times New Roman" w:hAnsi="Times New Roman" w:cs="Times New Roman"/>
          <w:b/>
          <w:bCs/>
          <w:color w:val="000000" w:themeColor="text1"/>
          <w:sz w:val="32"/>
          <w:szCs w:val="32"/>
        </w:rPr>
        <w:t>A Systematic Review and Bayesian Meta-Analysis of the Acoustic Features of Infant-Directed Speech</w:t>
      </w:r>
    </w:p>
    <w:p w14:paraId="1115827E" w14:textId="4CA92888" w:rsidR="00B03EA9" w:rsidRDefault="00B03EA9" w:rsidP="00B03EA9">
      <w:pPr>
        <w:spacing w:line="360" w:lineRule="auto"/>
        <w:jc w:val="center"/>
        <w:rPr>
          <w:rFonts w:eastAsia="Garamond"/>
          <w:color w:val="000000" w:themeColor="text1"/>
        </w:rPr>
      </w:pPr>
    </w:p>
    <w:p w14:paraId="7A087466" w14:textId="31665CB3" w:rsidR="00B03EA9" w:rsidRDefault="00B03EA9" w:rsidP="00B03EA9">
      <w:pPr>
        <w:spacing w:line="360" w:lineRule="auto"/>
        <w:rPr>
          <w:rFonts w:eastAsia="Garamond"/>
          <w:color w:val="000000" w:themeColor="text1"/>
        </w:rPr>
      </w:pPr>
    </w:p>
    <w:p w14:paraId="3EFF0B61" w14:textId="59646599" w:rsidR="00B03EA9" w:rsidRDefault="00B03EA9" w:rsidP="00B03EA9">
      <w:pPr>
        <w:spacing w:line="360" w:lineRule="auto"/>
        <w:jc w:val="center"/>
        <w:rPr>
          <w:rFonts w:eastAsia="Garamond"/>
          <w:color w:val="000000" w:themeColor="text1"/>
        </w:rPr>
      </w:pPr>
    </w:p>
    <w:p w14:paraId="7B9A84DB" w14:textId="77777777" w:rsidR="00B03EA9" w:rsidRDefault="00B03EA9" w:rsidP="00B03EA9">
      <w:pPr>
        <w:spacing w:line="360" w:lineRule="auto"/>
        <w:jc w:val="center"/>
        <w:rPr>
          <w:rFonts w:eastAsia="Garamond"/>
          <w:color w:val="000000" w:themeColor="text1"/>
        </w:rPr>
      </w:pPr>
    </w:p>
    <w:p w14:paraId="05FAE5B2" w14:textId="11E883F5" w:rsidR="00B03EA9" w:rsidRPr="00B03EA9" w:rsidRDefault="00B03EA9" w:rsidP="00B03EA9">
      <w:pPr>
        <w:spacing w:line="360" w:lineRule="auto"/>
        <w:jc w:val="center"/>
        <w:rPr>
          <w:rFonts w:eastAsia="Garamond"/>
          <w:color w:val="000000" w:themeColor="text1"/>
          <w:vertAlign w:val="superscript"/>
          <w:lang w:val="en-US"/>
        </w:rPr>
      </w:pPr>
      <w:r w:rsidRPr="00F72046">
        <w:rPr>
          <w:rFonts w:eastAsia="Garamond"/>
          <w:color w:val="000000" w:themeColor="text1"/>
        </w:rPr>
        <w:t>Christopher Cox</w:t>
      </w:r>
      <w:r w:rsidRPr="00B03EA9">
        <w:rPr>
          <w:rFonts w:eastAsia="Garamond"/>
          <w:color w:val="000000" w:themeColor="text1"/>
          <w:lang w:val="en-US"/>
        </w:rPr>
        <w:t>*</w:t>
      </w:r>
      <w:r w:rsidRPr="00AF79D3">
        <w:rPr>
          <w:rFonts w:eastAsia="Garamond"/>
          <w:color w:val="000000" w:themeColor="text1"/>
          <w:vertAlign w:val="superscript"/>
          <w:lang w:val="en-US"/>
        </w:rPr>
        <w:t xml:space="preserve">1, </w:t>
      </w:r>
      <w:r>
        <w:rPr>
          <w:rFonts w:eastAsia="Garamond"/>
          <w:color w:val="000000" w:themeColor="text1"/>
          <w:vertAlign w:val="superscript"/>
          <w:lang w:val="en-US"/>
        </w:rPr>
        <w:t>2, 3</w:t>
      </w:r>
      <w:r w:rsidRPr="00F72046">
        <w:rPr>
          <w:rFonts w:eastAsia="Garamond"/>
          <w:color w:val="000000" w:themeColor="text1"/>
        </w:rPr>
        <w:t>, Christina Bergmann</w:t>
      </w:r>
      <w:r w:rsidRPr="00AF79D3">
        <w:rPr>
          <w:rFonts w:eastAsia="Garamond"/>
          <w:color w:val="000000" w:themeColor="text1"/>
          <w:vertAlign w:val="superscript"/>
          <w:lang w:val="en-US"/>
        </w:rPr>
        <w:t>4</w:t>
      </w:r>
      <w:r w:rsidRPr="00F72046">
        <w:rPr>
          <w:rFonts w:eastAsia="Garamond"/>
          <w:color w:val="000000" w:themeColor="text1"/>
        </w:rPr>
        <w:t>, Emma Fowler</w:t>
      </w:r>
      <w:r w:rsidRPr="00E85C1D">
        <w:rPr>
          <w:rFonts w:eastAsia="Garamond"/>
          <w:color w:val="000000" w:themeColor="text1"/>
          <w:vertAlign w:val="superscript"/>
          <w:lang w:val="en-US"/>
        </w:rPr>
        <w:t xml:space="preserve">1, </w:t>
      </w:r>
      <w:r>
        <w:rPr>
          <w:rFonts w:eastAsia="Garamond"/>
          <w:color w:val="000000" w:themeColor="text1"/>
          <w:vertAlign w:val="superscript"/>
          <w:lang w:val="en-US"/>
        </w:rPr>
        <w:t>2</w:t>
      </w:r>
      <w:r w:rsidRPr="00F72046">
        <w:rPr>
          <w:rFonts w:eastAsia="Garamond"/>
          <w:color w:val="000000" w:themeColor="text1"/>
        </w:rPr>
        <w:t>, Tamar Keren-Portnoy</w:t>
      </w:r>
      <w:r w:rsidRPr="00AF79D3">
        <w:rPr>
          <w:rFonts w:eastAsia="Garamond"/>
          <w:color w:val="000000" w:themeColor="text1"/>
          <w:vertAlign w:val="superscript"/>
          <w:lang w:val="en-US"/>
        </w:rPr>
        <w:t>3</w:t>
      </w:r>
      <w:r w:rsidRPr="00F72046">
        <w:rPr>
          <w:rFonts w:eastAsia="Garamond"/>
          <w:color w:val="000000" w:themeColor="text1"/>
        </w:rPr>
        <w:t>, Andreas Roepstorff</w:t>
      </w:r>
      <w:r w:rsidRPr="00AF79D3">
        <w:rPr>
          <w:rFonts w:eastAsia="Garamond"/>
          <w:color w:val="000000" w:themeColor="text1"/>
          <w:vertAlign w:val="superscript"/>
          <w:lang w:val="en-US"/>
        </w:rPr>
        <w:t>2</w:t>
      </w:r>
      <w:r w:rsidRPr="00F72046">
        <w:rPr>
          <w:rFonts w:eastAsia="Garamond"/>
          <w:color w:val="000000" w:themeColor="text1"/>
        </w:rPr>
        <w:t>, Greg Bryant</w:t>
      </w:r>
      <w:r w:rsidRPr="000A7F56">
        <w:rPr>
          <w:rFonts w:eastAsia="Garamond"/>
          <w:color w:val="000000" w:themeColor="text1"/>
          <w:vertAlign w:val="superscript"/>
          <w:lang w:val="en-US"/>
        </w:rPr>
        <w:t>5</w:t>
      </w:r>
      <w:r w:rsidRPr="00F72046">
        <w:rPr>
          <w:rFonts w:eastAsia="Garamond"/>
          <w:color w:val="000000" w:themeColor="text1"/>
        </w:rPr>
        <w:t>, Riccardo Fusaroli</w:t>
      </w:r>
      <w:r>
        <w:rPr>
          <w:rFonts w:eastAsia="Garamond"/>
          <w:color w:val="000000" w:themeColor="text1"/>
          <w:vertAlign w:val="superscript"/>
          <w:lang w:val="en-US"/>
        </w:rPr>
        <w:t>1, 2</w:t>
      </w:r>
    </w:p>
    <w:p w14:paraId="19C89714" w14:textId="77777777" w:rsidR="00B03EA9" w:rsidRDefault="00B03EA9" w:rsidP="00B03EA9">
      <w:pPr>
        <w:spacing w:line="360" w:lineRule="auto"/>
        <w:jc w:val="center"/>
        <w:rPr>
          <w:rFonts w:eastAsia="Garamond"/>
          <w:color w:val="000000" w:themeColor="text1"/>
        </w:rPr>
      </w:pPr>
    </w:p>
    <w:p w14:paraId="56FE793A" w14:textId="77777777" w:rsidR="00B03EA9" w:rsidRDefault="00B03EA9" w:rsidP="00B03EA9">
      <w:pPr>
        <w:spacing w:line="360" w:lineRule="auto"/>
        <w:jc w:val="center"/>
        <w:rPr>
          <w:rFonts w:eastAsia="Garamond"/>
          <w:color w:val="000000" w:themeColor="text1"/>
        </w:rPr>
      </w:pPr>
    </w:p>
    <w:p w14:paraId="7B7D8381" w14:textId="77777777" w:rsidR="00B03EA9" w:rsidRPr="000A7F56" w:rsidRDefault="00B03EA9" w:rsidP="00B03EA9">
      <w:pPr>
        <w:spacing w:line="360" w:lineRule="auto"/>
        <w:jc w:val="center"/>
        <w:rPr>
          <w:sz w:val="20"/>
          <w:szCs w:val="20"/>
          <w:lang w:val="en-US"/>
        </w:rPr>
      </w:pPr>
      <w:r w:rsidRPr="000A7F56">
        <w:rPr>
          <w:sz w:val="20"/>
          <w:szCs w:val="20"/>
          <w:vertAlign w:val="superscript"/>
          <w:lang w:val="en-US"/>
        </w:rPr>
        <w:t xml:space="preserve">1 </w:t>
      </w:r>
      <w:r w:rsidRPr="000A7F56">
        <w:rPr>
          <w:sz w:val="20"/>
          <w:szCs w:val="20"/>
          <w:lang w:val="en-US"/>
        </w:rPr>
        <w:t xml:space="preserve">Department of Linguistics, Cognitive Science </w:t>
      </w:r>
      <w:r>
        <w:rPr>
          <w:sz w:val="20"/>
          <w:szCs w:val="20"/>
          <w:lang w:val="en-US"/>
        </w:rPr>
        <w:t>&amp;</w:t>
      </w:r>
      <w:r w:rsidRPr="000A7F56">
        <w:rPr>
          <w:sz w:val="20"/>
          <w:szCs w:val="20"/>
          <w:lang w:val="en-US"/>
        </w:rPr>
        <w:t xml:space="preserve"> Semiotics, Aarhus University</w:t>
      </w:r>
    </w:p>
    <w:p w14:paraId="192AD91D" w14:textId="77777777" w:rsidR="00B03EA9" w:rsidRPr="000A7F56" w:rsidRDefault="00B03EA9" w:rsidP="00B03EA9">
      <w:pPr>
        <w:spacing w:line="360" w:lineRule="auto"/>
        <w:jc w:val="center"/>
        <w:rPr>
          <w:sz w:val="20"/>
          <w:szCs w:val="20"/>
          <w:lang w:val="en-US"/>
        </w:rPr>
      </w:pPr>
      <w:r w:rsidRPr="000A7F56">
        <w:rPr>
          <w:sz w:val="20"/>
          <w:szCs w:val="20"/>
          <w:vertAlign w:val="superscript"/>
          <w:lang w:val="en-US"/>
        </w:rPr>
        <w:t xml:space="preserve">2 </w:t>
      </w:r>
      <w:r w:rsidRPr="000A7F56">
        <w:rPr>
          <w:sz w:val="20"/>
          <w:szCs w:val="20"/>
          <w:lang w:val="en-US"/>
        </w:rPr>
        <w:t>Interacting Minds Centre, Aarhus University</w:t>
      </w:r>
    </w:p>
    <w:p w14:paraId="1BD7DAB8" w14:textId="77777777" w:rsidR="00B03EA9" w:rsidRPr="000A7F56" w:rsidRDefault="00B03EA9" w:rsidP="00B03EA9">
      <w:pPr>
        <w:spacing w:line="360" w:lineRule="auto"/>
        <w:jc w:val="center"/>
        <w:rPr>
          <w:sz w:val="20"/>
          <w:szCs w:val="20"/>
          <w:lang w:val="en-US"/>
        </w:rPr>
      </w:pPr>
      <w:r w:rsidRPr="000A7F56">
        <w:rPr>
          <w:sz w:val="20"/>
          <w:szCs w:val="20"/>
          <w:vertAlign w:val="superscript"/>
          <w:lang w:val="en-US"/>
        </w:rPr>
        <w:t xml:space="preserve">3 </w:t>
      </w:r>
      <w:r w:rsidRPr="000A7F56">
        <w:rPr>
          <w:sz w:val="20"/>
          <w:szCs w:val="20"/>
          <w:lang w:val="en-US"/>
        </w:rPr>
        <w:t>Department of Language &amp; Linguistic Science, University of York</w:t>
      </w:r>
    </w:p>
    <w:p w14:paraId="42EE8CA0" w14:textId="77777777" w:rsidR="00B03EA9" w:rsidRPr="000A7F56" w:rsidRDefault="00B03EA9" w:rsidP="00B03EA9">
      <w:pPr>
        <w:spacing w:line="360" w:lineRule="auto"/>
        <w:jc w:val="center"/>
        <w:rPr>
          <w:rStyle w:val="Strong"/>
          <w:rFonts w:eastAsia="Arial"/>
          <w:b w:val="0"/>
          <w:bCs w:val="0"/>
          <w:sz w:val="20"/>
          <w:szCs w:val="20"/>
          <w:lang w:val="en-US"/>
        </w:rPr>
      </w:pPr>
      <w:r w:rsidRPr="000A7F56">
        <w:rPr>
          <w:sz w:val="20"/>
          <w:szCs w:val="20"/>
          <w:vertAlign w:val="superscript"/>
          <w:lang w:val="en-US"/>
        </w:rPr>
        <w:t>4</w:t>
      </w:r>
      <w:r w:rsidRPr="000A7F56">
        <w:rPr>
          <w:rStyle w:val="Strong"/>
          <w:rFonts w:eastAsia="Arial"/>
          <w:b w:val="0"/>
          <w:bCs w:val="0"/>
          <w:sz w:val="20"/>
          <w:szCs w:val="20"/>
          <w:lang w:val="en-US"/>
        </w:rPr>
        <w:t xml:space="preserve"> M</w:t>
      </w:r>
      <w:r w:rsidRPr="000A7F56">
        <w:rPr>
          <w:rStyle w:val="Strong"/>
          <w:rFonts w:eastAsia="Arial"/>
          <w:b w:val="0"/>
          <w:bCs w:val="0"/>
          <w:sz w:val="20"/>
          <w:szCs w:val="20"/>
        </w:rPr>
        <w:t>ax Planck Institute for Psycholinguistics</w:t>
      </w:r>
      <w:r w:rsidRPr="000A7F56">
        <w:rPr>
          <w:rStyle w:val="Strong"/>
          <w:rFonts w:eastAsia="Arial"/>
          <w:b w:val="0"/>
          <w:bCs w:val="0"/>
          <w:sz w:val="20"/>
          <w:szCs w:val="20"/>
          <w:lang w:val="en-US"/>
        </w:rPr>
        <w:t>, Nijmegen</w:t>
      </w:r>
    </w:p>
    <w:p w14:paraId="1C06E812" w14:textId="013BE8CE" w:rsidR="00B03EA9" w:rsidRPr="00B03EA9" w:rsidRDefault="00B03EA9" w:rsidP="00B03EA9">
      <w:pPr>
        <w:spacing w:line="360" w:lineRule="auto"/>
        <w:jc w:val="center"/>
        <w:rPr>
          <w:rFonts w:eastAsia="Arial"/>
          <w:sz w:val="20"/>
          <w:szCs w:val="20"/>
          <w:lang w:val="en-US"/>
        </w:rPr>
      </w:pPr>
      <w:r w:rsidRPr="000A7F56">
        <w:rPr>
          <w:sz w:val="20"/>
          <w:szCs w:val="20"/>
          <w:vertAlign w:val="superscript"/>
          <w:lang w:val="en-US"/>
        </w:rPr>
        <w:t>5</w:t>
      </w:r>
      <w:r w:rsidRPr="000A7F56">
        <w:rPr>
          <w:rStyle w:val="Strong"/>
          <w:rFonts w:eastAsia="Arial"/>
          <w:b w:val="0"/>
          <w:bCs w:val="0"/>
          <w:sz w:val="20"/>
          <w:szCs w:val="20"/>
          <w:lang w:val="en-US"/>
        </w:rPr>
        <w:t xml:space="preserve"> Department of Communication, University of California, Los Angeles</w:t>
      </w:r>
    </w:p>
    <w:p w14:paraId="45E8E52D" w14:textId="5F6A9995" w:rsidR="00B03EA9" w:rsidRDefault="00B03EA9">
      <w:pPr>
        <w:rPr>
          <w:rFonts w:eastAsia="Garamond"/>
          <w:b/>
          <w:color w:val="000000" w:themeColor="text1"/>
        </w:rPr>
      </w:pPr>
    </w:p>
    <w:p w14:paraId="0798602B" w14:textId="5DD863D2" w:rsidR="00B03EA9" w:rsidRPr="00B03EA9" w:rsidRDefault="00B03EA9" w:rsidP="00B03EA9">
      <w:pPr>
        <w:jc w:val="center"/>
        <w:rPr>
          <w:rFonts w:eastAsia="Garamond"/>
          <w:bCs/>
          <w:color w:val="000000" w:themeColor="text1"/>
          <w:lang w:val="en"/>
        </w:rPr>
      </w:pPr>
      <w:r w:rsidRPr="00B03EA9">
        <w:rPr>
          <w:rFonts w:eastAsia="Garamond"/>
          <w:bCs/>
          <w:color w:val="000000" w:themeColor="text1"/>
          <w:lang w:val="en"/>
        </w:rPr>
        <w:t>*Corresponding author: chris.mm.cox@gmail.com</w:t>
      </w:r>
    </w:p>
    <w:p w14:paraId="79677B0C" w14:textId="77777777" w:rsidR="00B03EA9" w:rsidRDefault="00B03EA9">
      <w:pPr>
        <w:rPr>
          <w:rFonts w:eastAsia="Garamond"/>
          <w:b/>
          <w:color w:val="000000" w:themeColor="text1"/>
          <w:lang w:val="en"/>
        </w:rPr>
      </w:pPr>
      <w:r>
        <w:rPr>
          <w:rFonts w:eastAsia="Garamond"/>
          <w:b/>
          <w:color w:val="000000" w:themeColor="text1"/>
        </w:rPr>
        <w:br w:type="page"/>
      </w:r>
    </w:p>
    <w:p w14:paraId="213E6A72" w14:textId="1792E4FD" w:rsidR="0096367C" w:rsidRPr="00F469FE" w:rsidRDefault="0096367C" w:rsidP="00106A8E">
      <w:pPr>
        <w:pStyle w:val="Heading1"/>
        <w:spacing w:line="360" w:lineRule="auto"/>
        <w:rPr>
          <w:rFonts w:ascii="Times New Roman" w:eastAsia="Garamond" w:hAnsi="Times New Roman" w:cs="Times New Roman"/>
          <w:color w:val="000000" w:themeColor="text1"/>
          <w:sz w:val="24"/>
          <w:szCs w:val="24"/>
        </w:rPr>
      </w:pPr>
      <w:r w:rsidRPr="00F469FE">
        <w:rPr>
          <w:rFonts w:ascii="Times New Roman" w:eastAsia="Garamond" w:hAnsi="Times New Roman" w:cs="Times New Roman"/>
          <w:b/>
          <w:color w:val="000000" w:themeColor="text1"/>
          <w:sz w:val="24"/>
          <w:szCs w:val="24"/>
        </w:rPr>
        <w:lastRenderedPageBreak/>
        <w:t xml:space="preserve">Abstract     </w:t>
      </w:r>
      <w:r w:rsidRPr="00F469FE">
        <w:rPr>
          <w:rFonts w:ascii="Times New Roman" w:eastAsia="Garamond" w:hAnsi="Times New Roman" w:cs="Times New Roman"/>
          <w:color w:val="000000" w:themeColor="text1"/>
          <w:sz w:val="24"/>
          <w:szCs w:val="24"/>
        </w:rPr>
        <w:tab/>
      </w:r>
    </w:p>
    <w:p w14:paraId="586491A6" w14:textId="057B8CD7" w:rsidR="004E0BE6" w:rsidRPr="00F469FE" w:rsidRDefault="0084446C" w:rsidP="00106A8E">
      <w:pPr>
        <w:pStyle w:val="p3"/>
        <w:spacing w:line="360" w:lineRule="auto"/>
        <w:jc w:val="left"/>
        <w:rPr>
          <w:rFonts w:ascii="Times New Roman" w:eastAsia="Garamond" w:hAnsi="Times New Roman" w:cs="Times New Roman"/>
          <w:color w:val="000000" w:themeColor="text1"/>
          <w:sz w:val="24"/>
          <w:szCs w:val="24"/>
          <w:lang w:val="en-US"/>
        </w:rPr>
      </w:pPr>
      <w:r w:rsidRPr="00F469FE">
        <w:rPr>
          <w:rFonts w:ascii="Times New Roman" w:hAnsi="Times New Roman" w:cs="Times New Roman"/>
          <w:color w:val="000000" w:themeColor="text1"/>
          <w:sz w:val="24"/>
          <w:szCs w:val="24"/>
        </w:rPr>
        <w:t xml:space="preserve">When speaking </w:t>
      </w:r>
      <w:r w:rsidR="00896BA1" w:rsidRPr="00F469FE">
        <w:rPr>
          <w:rFonts w:ascii="Times New Roman" w:hAnsi="Times New Roman" w:cs="Times New Roman"/>
          <w:color w:val="000000" w:themeColor="text1"/>
          <w:sz w:val="24"/>
          <w:szCs w:val="24"/>
          <w:lang w:val="en-US"/>
        </w:rPr>
        <w:t xml:space="preserve">to </w:t>
      </w:r>
      <w:r w:rsidRPr="00F469FE">
        <w:rPr>
          <w:rFonts w:ascii="Times New Roman" w:hAnsi="Times New Roman" w:cs="Times New Roman"/>
          <w:color w:val="000000" w:themeColor="text1"/>
          <w:sz w:val="24"/>
          <w:szCs w:val="24"/>
        </w:rPr>
        <w:t>infants</w:t>
      </w:r>
      <w:r w:rsidR="00942C2C" w:rsidRPr="00F469FE">
        <w:rPr>
          <w:rFonts w:ascii="Times New Roman" w:hAnsi="Times New Roman" w:cs="Times New Roman"/>
          <w:color w:val="000000" w:themeColor="text1"/>
          <w:sz w:val="24"/>
          <w:szCs w:val="24"/>
          <w:lang w:val="en-US"/>
        </w:rPr>
        <w:t>,</w:t>
      </w:r>
      <w:r w:rsidR="00976646" w:rsidRPr="00F469FE">
        <w:rPr>
          <w:rFonts w:ascii="Times New Roman" w:hAnsi="Times New Roman" w:cs="Times New Roman"/>
          <w:color w:val="000000" w:themeColor="text1"/>
          <w:sz w:val="24"/>
          <w:szCs w:val="24"/>
          <w:lang w:val="en-US"/>
        </w:rPr>
        <w:t xml:space="preserve"> </w:t>
      </w:r>
      <w:r w:rsidRPr="00F469FE">
        <w:rPr>
          <w:rFonts w:ascii="Times New Roman" w:hAnsi="Times New Roman" w:cs="Times New Roman"/>
          <w:color w:val="000000" w:themeColor="text1"/>
          <w:sz w:val="24"/>
          <w:szCs w:val="24"/>
          <w:lang w:val="en-US"/>
        </w:rPr>
        <w:t>adults</w:t>
      </w:r>
      <w:r w:rsidRPr="00F469FE">
        <w:rPr>
          <w:rFonts w:ascii="Times New Roman" w:hAnsi="Times New Roman" w:cs="Times New Roman"/>
          <w:color w:val="000000" w:themeColor="text1"/>
          <w:sz w:val="24"/>
          <w:szCs w:val="24"/>
        </w:rPr>
        <w:t xml:space="preserve"> often produce speech that differs systematically from that directed to other adults. </w:t>
      </w:r>
      <w:r w:rsidRPr="00F469FE">
        <w:rPr>
          <w:rFonts w:ascii="Times New Roman" w:eastAsia="Garamond" w:hAnsi="Times New Roman" w:cs="Times New Roman"/>
          <w:color w:val="000000" w:themeColor="text1"/>
          <w:sz w:val="24"/>
          <w:szCs w:val="24"/>
          <w:lang w:val="en-US"/>
        </w:rPr>
        <w:t xml:space="preserve">In order to </w:t>
      </w:r>
      <w:r w:rsidR="00642E49" w:rsidRPr="00F469FE">
        <w:rPr>
          <w:rFonts w:ascii="Times New Roman" w:eastAsia="Garamond" w:hAnsi="Times New Roman" w:cs="Times New Roman"/>
          <w:color w:val="000000" w:themeColor="text1"/>
          <w:sz w:val="24"/>
          <w:szCs w:val="24"/>
          <w:lang w:val="en-US"/>
        </w:rPr>
        <w:t xml:space="preserve">quantify the </w:t>
      </w:r>
      <w:r w:rsidR="00F759DA" w:rsidRPr="00F469FE">
        <w:rPr>
          <w:rFonts w:ascii="Times New Roman" w:eastAsia="Garamond" w:hAnsi="Times New Roman" w:cs="Times New Roman"/>
          <w:color w:val="000000" w:themeColor="text1"/>
          <w:sz w:val="24"/>
          <w:szCs w:val="24"/>
          <w:lang w:val="en-US"/>
        </w:rPr>
        <w:t xml:space="preserve">acoustic </w:t>
      </w:r>
      <w:r w:rsidR="009F0101" w:rsidRPr="00F469FE">
        <w:rPr>
          <w:rFonts w:ascii="Times New Roman" w:eastAsia="Garamond" w:hAnsi="Times New Roman" w:cs="Times New Roman"/>
          <w:color w:val="000000" w:themeColor="text1"/>
          <w:sz w:val="24"/>
          <w:szCs w:val="24"/>
          <w:lang w:val="en-US"/>
        </w:rPr>
        <w:t xml:space="preserve">properties </w:t>
      </w:r>
      <w:r w:rsidR="00F759DA" w:rsidRPr="00F469FE">
        <w:rPr>
          <w:rFonts w:ascii="Times New Roman" w:eastAsia="Garamond" w:hAnsi="Times New Roman" w:cs="Times New Roman"/>
          <w:color w:val="000000" w:themeColor="text1"/>
          <w:sz w:val="24"/>
          <w:szCs w:val="24"/>
          <w:lang w:val="en-US"/>
        </w:rPr>
        <w:t xml:space="preserve">of </w:t>
      </w:r>
      <w:r w:rsidRPr="00F469FE">
        <w:rPr>
          <w:rFonts w:ascii="Times New Roman" w:eastAsia="Garamond" w:hAnsi="Times New Roman" w:cs="Times New Roman"/>
          <w:color w:val="000000" w:themeColor="text1"/>
          <w:sz w:val="24"/>
          <w:szCs w:val="24"/>
          <w:lang w:val="en-US"/>
        </w:rPr>
        <w:t>this speech style</w:t>
      </w:r>
      <w:r w:rsidR="00F759DA" w:rsidRPr="00F469FE">
        <w:rPr>
          <w:rFonts w:ascii="Times New Roman" w:eastAsia="Garamond" w:hAnsi="Times New Roman" w:cs="Times New Roman"/>
          <w:color w:val="000000" w:themeColor="text1"/>
          <w:sz w:val="24"/>
          <w:szCs w:val="24"/>
          <w:lang w:val="en-US"/>
        </w:rPr>
        <w:t xml:space="preserve"> across a wide variety of languages and cultures, we extracted results from empirical studies on the acoustic </w:t>
      </w:r>
      <w:r w:rsidR="00F759DA" w:rsidRPr="00F469FE">
        <w:rPr>
          <w:rFonts w:ascii="Times New Roman" w:eastAsia="Garamond" w:hAnsi="Times New Roman" w:cs="Times New Roman"/>
          <w:color w:val="000000" w:themeColor="text1"/>
          <w:sz w:val="24"/>
          <w:szCs w:val="24"/>
        </w:rPr>
        <w:t>features of infant-directed speech (IDS).</w:t>
      </w:r>
      <w:r w:rsidR="00F759DA" w:rsidRPr="00F469FE">
        <w:rPr>
          <w:rFonts w:ascii="Times New Roman" w:eastAsia="Garamond" w:hAnsi="Times New Roman" w:cs="Times New Roman"/>
          <w:color w:val="000000" w:themeColor="text1"/>
          <w:sz w:val="24"/>
          <w:szCs w:val="24"/>
          <w:lang w:val="en-US"/>
        </w:rPr>
        <w:t xml:space="preserve"> We analyzed data from </w:t>
      </w:r>
      <w:r w:rsidRPr="00F469FE">
        <w:rPr>
          <w:rFonts w:ascii="Times New Roman" w:hAnsi="Times New Roman" w:cs="Times New Roman"/>
          <w:color w:val="000000" w:themeColor="text1"/>
          <w:sz w:val="24"/>
          <w:szCs w:val="24"/>
        </w:rPr>
        <w:t>8</w:t>
      </w:r>
      <w:r w:rsidR="000665DE" w:rsidRPr="00F469FE">
        <w:rPr>
          <w:rFonts w:ascii="Times New Roman" w:hAnsi="Times New Roman" w:cs="Times New Roman"/>
          <w:color w:val="000000" w:themeColor="text1"/>
          <w:sz w:val="24"/>
          <w:szCs w:val="24"/>
          <w:lang w:val="en-US"/>
        </w:rPr>
        <w:t>8</w:t>
      </w:r>
      <w:r w:rsidRPr="00F469FE">
        <w:rPr>
          <w:rFonts w:ascii="Times New Roman" w:hAnsi="Times New Roman" w:cs="Times New Roman"/>
          <w:color w:val="000000" w:themeColor="text1"/>
          <w:sz w:val="24"/>
          <w:szCs w:val="24"/>
        </w:rPr>
        <w:t xml:space="preserve"> </w:t>
      </w:r>
      <w:r w:rsidR="00155D0B" w:rsidRPr="00F469FE">
        <w:rPr>
          <w:rFonts w:ascii="Times New Roman" w:hAnsi="Times New Roman" w:cs="Times New Roman"/>
          <w:color w:val="000000" w:themeColor="text1"/>
          <w:sz w:val="24"/>
          <w:szCs w:val="24"/>
          <w:lang w:val="en-US"/>
        </w:rPr>
        <w:t xml:space="preserve">unique </w:t>
      </w:r>
      <w:r w:rsidRPr="00F469FE">
        <w:rPr>
          <w:rFonts w:ascii="Times New Roman" w:hAnsi="Times New Roman" w:cs="Times New Roman"/>
          <w:color w:val="000000" w:themeColor="text1"/>
          <w:sz w:val="24"/>
          <w:szCs w:val="24"/>
        </w:rPr>
        <w:t>studies</w:t>
      </w:r>
      <w:r w:rsidRPr="00F469FE">
        <w:rPr>
          <w:rFonts w:ascii="Times New Roman" w:hAnsi="Times New Roman" w:cs="Times New Roman"/>
          <w:color w:val="000000" w:themeColor="text1"/>
          <w:sz w:val="24"/>
          <w:szCs w:val="24"/>
          <w:lang w:val="en-US"/>
        </w:rPr>
        <w:t xml:space="preserve"> (</w:t>
      </w:r>
      <w:r w:rsidR="000665DE" w:rsidRPr="00F469FE">
        <w:rPr>
          <w:rFonts w:ascii="Times New Roman" w:hAnsi="Times New Roman" w:cs="Times New Roman"/>
          <w:color w:val="000000" w:themeColor="text1"/>
          <w:sz w:val="24"/>
          <w:szCs w:val="24"/>
          <w:lang w:val="en-US"/>
        </w:rPr>
        <w:t>734</w:t>
      </w:r>
      <w:r w:rsidRPr="00F469FE">
        <w:rPr>
          <w:rFonts w:ascii="Times New Roman" w:hAnsi="Times New Roman" w:cs="Times New Roman"/>
          <w:color w:val="000000" w:themeColor="text1"/>
          <w:sz w:val="24"/>
          <w:szCs w:val="24"/>
        </w:rPr>
        <w:t xml:space="preserve"> effect sizes</w:t>
      </w:r>
      <w:r w:rsidRPr="00F469FE">
        <w:rPr>
          <w:rFonts w:ascii="Times New Roman" w:hAnsi="Times New Roman" w:cs="Times New Roman"/>
          <w:color w:val="000000" w:themeColor="text1"/>
          <w:sz w:val="24"/>
          <w:szCs w:val="24"/>
          <w:lang w:val="en-US"/>
        </w:rPr>
        <w:t>) on</w:t>
      </w:r>
      <w:r w:rsidRPr="00F469FE">
        <w:rPr>
          <w:rFonts w:ascii="Times New Roman" w:hAnsi="Times New Roman" w:cs="Times New Roman"/>
          <w:color w:val="000000" w:themeColor="text1"/>
          <w:sz w:val="24"/>
          <w:szCs w:val="24"/>
        </w:rPr>
        <w:t xml:space="preserve"> the following five acoustic parameters</w:t>
      </w:r>
      <w:r w:rsidRPr="00F469FE">
        <w:rPr>
          <w:rFonts w:ascii="Times New Roman" w:eastAsia="Garamond" w:hAnsi="Times New Roman" w:cs="Times New Roman"/>
          <w:color w:val="000000" w:themeColor="text1"/>
          <w:sz w:val="24"/>
          <w:szCs w:val="24"/>
        </w:rPr>
        <w:t xml:space="preserve"> that have been systematically examined in the literature</w:t>
      </w:r>
      <w:r w:rsidRPr="00F469FE">
        <w:rPr>
          <w:rFonts w:ascii="Times New Roman" w:hAnsi="Times New Roman" w:cs="Times New Roman"/>
          <w:color w:val="000000" w:themeColor="text1"/>
          <w:sz w:val="24"/>
          <w:szCs w:val="24"/>
        </w:rPr>
        <w:t>: i) fundamental frequency (</w:t>
      </w:r>
      <w:r w:rsidRPr="00F469FE">
        <w:rPr>
          <w:rFonts w:ascii="Times New Roman" w:hAnsi="Times New Roman" w:cs="Times New Roman"/>
          <w:i/>
          <w:iCs/>
          <w:color w:val="000000" w:themeColor="text1"/>
          <w:sz w:val="24"/>
          <w:szCs w:val="24"/>
        </w:rPr>
        <w:t>f</w:t>
      </w:r>
      <w:r w:rsidRPr="00F469FE">
        <w:rPr>
          <w:rFonts w:ascii="Times New Roman" w:hAnsi="Times New Roman" w:cs="Times New Roman"/>
          <w:color w:val="000000" w:themeColor="text1"/>
          <w:sz w:val="24"/>
          <w:szCs w:val="24"/>
          <w:vertAlign w:val="subscript"/>
        </w:rPr>
        <w:t>o</w:t>
      </w:r>
      <w:r w:rsidRPr="00F469FE">
        <w:rPr>
          <w:rFonts w:ascii="Times New Roman" w:hAnsi="Times New Roman" w:cs="Times New Roman"/>
          <w:color w:val="000000" w:themeColor="text1"/>
          <w:sz w:val="24"/>
          <w:szCs w:val="24"/>
        </w:rPr>
        <w:t xml:space="preserve">), ii) </w:t>
      </w:r>
      <w:r w:rsidRPr="00F469FE">
        <w:rPr>
          <w:rFonts w:ascii="Times New Roman" w:hAnsi="Times New Roman" w:cs="Times New Roman"/>
          <w:i/>
          <w:iCs/>
          <w:color w:val="000000" w:themeColor="text1"/>
          <w:sz w:val="24"/>
          <w:szCs w:val="24"/>
        </w:rPr>
        <w:t>f</w:t>
      </w:r>
      <w:r w:rsidRPr="00F469FE">
        <w:rPr>
          <w:rFonts w:ascii="Times New Roman" w:hAnsi="Times New Roman" w:cs="Times New Roman"/>
          <w:color w:val="000000" w:themeColor="text1"/>
          <w:sz w:val="24"/>
          <w:szCs w:val="24"/>
          <w:vertAlign w:val="subscript"/>
        </w:rPr>
        <w:t>o</w:t>
      </w:r>
      <w:r w:rsidRPr="00F469FE">
        <w:rPr>
          <w:rFonts w:ascii="Times New Roman" w:hAnsi="Times New Roman" w:cs="Times New Roman"/>
          <w:color w:val="000000" w:themeColor="text1"/>
          <w:sz w:val="24"/>
          <w:szCs w:val="24"/>
        </w:rPr>
        <w:t xml:space="preserve"> variability, iii) vowel space area, iv) articulation rate, and v) vowel duration.</w:t>
      </w:r>
      <w:r w:rsidR="00F759DA" w:rsidRPr="00F469FE">
        <w:rPr>
          <w:rFonts w:ascii="Times New Roman" w:hAnsi="Times New Roman" w:cs="Times New Roman"/>
          <w:color w:val="000000" w:themeColor="text1"/>
          <w:sz w:val="24"/>
          <w:szCs w:val="24"/>
          <w:lang w:val="en-US"/>
        </w:rPr>
        <w:t xml:space="preserve"> </w:t>
      </w:r>
      <w:r w:rsidR="00DF322E" w:rsidRPr="00F469FE">
        <w:rPr>
          <w:rFonts w:ascii="Times New Roman" w:hAnsi="Times New Roman" w:cs="Times New Roman"/>
          <w:color w:val="000000" w:themeColor="text1"/>
          <w:sz w:val="24"/>
          <w:szCs w:val="24"/>
          <w:lang w:val="en-US"/>
        </w:rPr>
        <w:t>M</w:t>
      </w:r>
      <w:r w:rsidRPr="00F469FE">
        <w:rPr>
          <w:rFonts w:ascii="Times New Roman" w:hAnsi="Times New Roman" w:cs="Times New Roman"/>
          <w:color w:val="000000" w:themeColor="text1"/>
          <w:sz w:val="24"/>
          <w:szCs w:val="24"/>
        </w:rPr>
        <w:t xml:space="preserve">oderator analyses </w:t>
      </w:r>
      <w:r w:rsidR="00DF322E" w:rsidRPr="00F469FE">
        <w:rPr>
          <w:rFonts w:ascii="Times New Roman" w:hAnsi="Times New Roman" w:cs="Times New Roman"/>
          <w:color w:val="000000" w:themeColor="text1"/>
          <w:sz w:val="24"/>
          <w:szCs w:val="24"/>
          <w:lang w:val="en-US"/>
        </w:rPr>
        <w:t xml:space="preserve">were conducted </w:t>
      </w:r>
      <w:r w:rsidRPr="00F469FE">
        <w:rPr>
          <w:rFonts w:ascii="Times New Roman" w:hAnsi="Times New Roman" w:cs="Times New Roman"/>
          <w:color w:val="000000" w:themeColor="text1"/>
          <w:sz w:val="24"/>
          <w:szCs w:val="24"/>
        </w:rPr>
        <w:t xml:space="preserve">in hierarchical Bayesian robust regression models in order to </w:t>
      </w:r>
      <w:r w:rsidR="00746818" w:rsidRPr="00F469FE">
        <w:rPr>
          <w:rFonts w:ascii="Times New Roman" w:hAnsi="Times New Roman" w:cs="Times New Roman"/>
          <w:color w:val="000000" w:themeColor="text1"/>
          <w:sz w:val="24"/>
          <w:szCs w:val="24"/>
          <w:lang w:val="en-US"/>
        </w:rPr>
        <w:t>examine</w:t>
      </w:r>
      <w:r w:rsidRPr="00F469FE">
        <w:rPr>
          <w:rFonts w:ascii="Times New Roman" w:hAnsi="Times New Roman" w:cs="Times New Roman"/>
          <w:color w:val="000000" w:themeColor="text1"/>
          <w:sz w:val="24"/>
          <w:szCs w:val="24"/>
        </w:rPr>
        <w:t xml:space="preserve"> how these features </w:t>
      </w:r>
      <w:r w:rsidR="00F3309F" w:rsidRPr="00F469FE">
        <w:rPr>
          <w:rFonts w:ascii="Times New Roman" w:hAnsi="Times New Roman" w:cs="Times New Roman"/>
          <w:color w:val="000000" w:themeColor="text1"/>
          <w:sz w:val="24"/>
          <w:szCs w:val="24"/>
          <w:lang w:val="en-US"/>
        </w:rPr>
        <w:t xml:space="preserve">change with infant age </w:t>
      </w:r>
      <w:r w:rsidRPr="00F469FE">
        <w:rPr>
          <w:rFonts w:ascii="Times New Roman" w:hAnsi="Times New Roman" w:cs="Times New Roman"/>
          <w:color w:val="000000" w:themeColor="text1"/>
          <w:sz w:val="24"/>
          <w:szCs w:val="24"/>
        </w:rPr>
        <w:t xml:space="preserve">and differ across languages, experimental tasks and recording environments. </w:t>
      </w:r>
      <w:r w:rsidR="00F759DA" w:rsidRPr="00F469FE">
        <w:rPr>
          <w:rFonts w:ascii="Times New Roman" w:hAnsi="Times New Roman" w:cs="Times New Roman"/>
          <w:color w:val="000000" w:themeColor="text1"/>
          <w:sz w:val="24"/>
          <w:szCs w:val="24"/>
          <w:lang w:val="en-US"/>
        </w:rPr>
        <w:t xml:space="preserve">The </w:t>
      </w:r>
      <w:r w:rsidR="00DF322E" w:rsidRPr="00F469FE">
        <w:rPr>
          <w:rFonts w:ascii="Times New Roman" w:eastAsia="Garamond" w:hAnsi="Times New Roman" w:cs="Times New Roman"/>
          <w:color w:val="000000" w:themeColor="text1"/>
          <w:sz w:val="24"/>
          <w:szCs w:val="24"/>
          <w:lang w:val="en-US"/>
        </w:rPr>
        <w:t>m</w:t>
      </w:r>
      <w:r w:rsidR="00DF322E" w:rsidRPr="00F469FE">
        <w:rPr>
          <w:rFonts w:ascii="Times New Roman" w:eastAsia="Garamond" w:hAnsi="Times New Roman" w:cs="Times New Roman"/>
          <w:color w:val="000000" w:themeColor="text1"/>
          <w:sz w:val="24"/>
          <w:szCs w:val="24"/>
        </w:rPr>
        <w:t xml:space="preserve">oderator analyses indicated that </w:t>
      </w:r>
      <w:r w:rsidR="00DF322E" w:rsidRPr="00F469FE">
        <w:rPr>
          <w:rFonts w:ascii="Times New Roman" w:eastAsia="Garamond" w:hAnsi="Times New Roman" w:cs="Times New Roman"/>
          <w:i/>
          <w:iCs/>
          <w:color w:val="000000" w:themeColor="text1"/>
          <w:sz w:val="24"/>
          <w:szCs w:val="24"/>
        </w:rPr>
        <w:t>f</w:t>
      </w:r>
      <w:r w:rsidR="00DF322E" w:rsidRPr="00F469FE">
        <w:rPr>
          <w:rFonts w:ascii="Times New Roman" w:eastAsia="Garamond" w:hAnsi="Times New Roman" w:cs="Times New Roman"/>
          <w:color w:val="000000" w:themeColor="text1"/>
          <w:sz w:val="24"/>
          <w:szCs w:val="24"/>
          <w:vertAlign w:val="subscript"/>
        </w:rPr>
        <w:t>o</w:t>
      </w:r>
      <w:r w:rsidR="00DF322E" w:rsidRPr="00F469FE">
        <w:rPr>
          <w:rFonts w:ascii="Times New Roman" w:eastAsia="Garamond" w:hAnsi="Times New Roman" w:cs="Times New Roman"/>
          <w:color w:val="000000" w:themeColor="text1"/>
          <w:sz w:val="24"/>
          <w:szCs w:val="24"/>
        </w:rPr>
        <w:t xml:space="preserve">, articulation rate, and vowel duration became more similar to </w:t>
      </w:r>
      <w:r w:rsidR="007B0346" w:rsidRPr="00F469FE">
        <w:rPr>
          <w:rFonts w:ascii="Times New Roman" w:eastAsia="Garamond" w:hAnsi="Times New Roman" w:cs="Times New Roman"/>
          <w:color w:val="000000" w:themeColor="text1"/>
          <w:sz w:val="24"/>
          <w:szCs w:val="24"/>
          <w:lang w:val="en-US"/>
        </w:rPr>
        <w:t>adult-directed speech</w:t>
      </w:r>
      <w:r w:rsidR="00DF322E" w:rsidRPr="00F469FE">
        <w:rPr>
          <w:rFonts w:ascii="Times New Roman" w:eastAsia="Garamond" w:hAnsi="Times New Roman" w:cs="Times New Roman"/>
          <w:color w:val="000000" w:themeColor="text1"/>
          <w:sz w:val="24"/>
          <w:szCs w:val="24"/>
        </w:rPr>
        <w:t xml:space="preserve"> </w:t>
      </w:r>
      <w:r w:rsidR="00682780" w:rsidRPr="00F469FE">
        <w:rPr>
          <w:rFonts w:ascii="Times New Roman" w:eastAsia="Garamond" w:hAnsi="Times New Roman" w:cs="Times New Roman"/>
          <w:color w:val="000000" w:themeColor="text1"/>
          <w:sz w:val="24"/>
          <w:szCs w:val="24"/>
          <w:lang w:val="en-US"/>
        </w:rPr>
        <w:t xml:space="preserve">(ADS) </w:t>
      </w:r>
      <w:r w:rsidR="00DF322E" w:rsidRPr="00F469FE">
        <w:rPr>
          <w:rFonts w:ascii="Times New Roman" w:eastAsia="Garamond" w:hAnsi="Times New Roman" w:cs="Times New Roman"/>
          <w:color w:val="000000" w:themeColor="text1"/>
          <w:sz w:val="24"/>
          <w:szCs w:val="24"/>
        </w:rPr>
        <w:t xml:space="preserve">over </w:t>
      </w:r>
      <w:r w:rsidR="007B0346" w:rsidRPr="00F469FE">
        <w:rPr>
          <w:rFonts w:ascii="Times New Roman" w:eastAsia="Garamond" w:hAnsi="Times New Roman" w:cs="Times New Roman"/>
          <w:color w:val="000000" w:themeColor="text1"/>
          <w:sz w:val="24"/>
          <w:szCs w:val="24"/>
          <w:lang w:val="en-US"/>
        </w:rPr>
        <w:t>time</w:t>
      </w:r>
      <w:r w:rsidR="00942C2C" w:rsidRPr="00F469FE">
        <w:rPr>
          <w:rFonts w:ascii="Times New Roman" w:eastAsia="Garamond" w:hAnsi="Times New Roman" w:cs="Times New Roman"/>
          <w:color w:val="000000" w:themeColor="text1"/>
          <w:sz w:val="24"/>
          <w:szCs w:val="24"/>
          <w:lang w:val="en-US"/>
        </w:rPr>
        <w:t xml:space="preserve">, whereas </w:t>
      </w:r>
      <w:r w:rsidR="00976646" w:rsidRPr="00F469FE">
        <w:rPr>
          <w:rFonts w:ascii="Times New Roman" w:eastAsia="Garamond" w:hAnsi="Times New Roman" w:cs="Times New Roman"/>
          <w:i/>
          <w:iCs/>
          <w:color w:val="000000" w:themeColor="text1"/>
          <w:sz w:val="24"/>
          <w:szCs w:val="24"/>
        </w:rPr>
        <w:t>f</w:t>
      </w:r>
      <w:r w:rsidR="00976646" w:rsidRPr="00F469FE">
        <w:rPr>
          <w:rFonts w:ascii="Times New Roman" w:eastAsia="Garamond" w:hAnsi="Times New Roman" w:cs="Times New Roman"/>
          <w:color w:val="000000" w:themeColor="text1"/>
          <w:sz w:val="24"/>
          <w:szCs w:val="24"/>
          <w:vertAlign w:val="subscript"/>
        </w:rPr>
        <w:t>o</w:t>
      </w:r>
      <w:r w:rsidR="00976646" w:rsidRPr="00F469FE">
        <w:rPr>
          <w:rFonts w:ascii="Times New Roman" w:eastAsia="Garamond" w:hAnsi="Times New Roman" w:cs="Times New Roman"/>
          <w:color w:val="000000" w:themeColor="text1"/>
          <w:sz w:val="24"/>
          <w:szCs w:val="24"/>
          <w:lang w:val="en-US"/>
        </w:rPr>
        <w:t xml:space="preserve"> variability and vowel space area exhibited </w:t>
      </w:r>
      <w:r w:rsidR="00942C2C" w:rsidRPr="00F469FE">
        <w:rPr>
          <w:rFonts w:ascii="Times New Roman" w:eastAsia="Garamond" w:hAnsi="Times New Roman" w:cs="Times New Roman"/>
          <w:color w:val="000000" w:themeColor="text1"/>
          <w:sz w:val="24"/>
          <w:szCs w:val="24"/>
          <w:lang w:val="en-US"/>
        </w:rPr>
        <w:t>stability throughout development</w:t>
      </w:r>
      <w:r w:rsidR="00CB0E91" w:rsidRPr="00F469FE">
        <w:rPr>
          <w:rFonts w:ascii="Times New Roman" w:eastAsia="Garamond" w:hAnsi="Times New Roman" w:cs="Times New Roman"/>
          <w:color w:val="000000" w:themeColor="text1"/>
          <w:sz w:val="24"/>
          <w:szCs w:val="24"/>
          <w:lang w:val="en-US"/>
        </w:rPr>
        <w:t xml:space="preserve">. </w:t>
      </w:r>
      <w:r w:rsidR="004E0BE6" w:rsidRPr="00F469FE">
        <w:rPr>
          <w:rFonts w:ascii="Times New Roman" w:eastAsia="Garamond" w:hAnsi="Times New Roman" w:cs="Times New Roman"/>
          <w:color w:val="000000" w:themeColor="text1"/>
          <w:sz w:val="24"/>
          <w:szCs w:val="24"/>
          <w:lang w:val="en-US"/>
        </w:rPr>
        <w:t xml:space="preserve">These results </w:t>
      </w:r>
      <w:r w:rsidR="00896BA1" w:rsidRPr="00F469FE">
        <w:rPr>
          <w:rFonts w:ascii="Times New Roman" w:eastAsia="Garamond" w:hAnsi="Times New Roman" w:cs="Times New Roman"/>
          <w:color w:val="000000" w:themeColor="text1"/>
          <w:sz w:val="24"/>
          <w:szCs w:val="24"/>
          <w:lang w:val="en-US"/>
        </w:rPr>
        <w:t>point the way</w:t>
      </w:r>
      <w:r w:rsidR="004E0BE6" w:rsidRPr="00F469FE">
        <w:rPr>
          <w:rFonts w:ascii="Times New Roman" w:eastAsia="Garamond" w:hAnsi="Times New Roman" w:cs="Times New Roman"/>
          <w:color w:val="000000" w:themeColor="text1"/>
          <w:sz w:val="24"/>
          <w:szCs w:val="24"/>
          <w:lang w:val="en-US"/>
        </w:rPr>
        <w:t xml:space="preserve"> for future research to </w:t>
      </w:r>
      <w:r w:rsidR="00C205DE" w:rsidRPr="00F469FE">
        <w:rPr>
          <w:rFonts w:ascii="Times New Roman" w:eastAsia="Garamond" w:hAnsi="Times New Roman" w:cs="Times New Roman"/>
          <w:color w:val="000000" w:themeColor="text1"/>
          <w:sz w:val="24"/>
          <w:szCs w:val="24"/>
          <w:lang w:val="en-US"/>
        </w:rPr>
        <w:t xml:space="preserve">disentangle different accounts of the </w:t>
      </w:r>
      <w:r w:rsidR="004E0BE6" w:rsidRPr="00F469FE">
        <w:rPr>
          <w:rFonts w:ascii="Times New Roman" w:eastAsia="Garamond" w:hAnsi="Times New Roman" w:cs="Times New Roman"/>
          <w:color w:val="000000" w:themeColor="text1"/>
          <w:sz w:val="24"/>
          <w:szCs w:val="24"/>
          <w:lang w:val="en-US"/>
        </w:rPr>
        <w:t xml:space="preserve">functions and learnability </w:t>
      </w:r>
      <w:r w:rsidR="00C205DE" w:rsidRPr="00F469FE">
        <w:rPr>
          <w:rFonts w:ascii="Times New Roman" w:eastAsia="Garamond" w:hAnsi="Times New Roman" w:cs="Times New Roman"/>
          <w:color w:val="000000" w:themeColor="text1"/>
          <w:sz w:val="24"/>
          <w:szCs w:val="24"/>
          <w:lang w:val="en-US"/>
        </w:rPr>
        <w:t xml:space="preserve">of </w:t>
      </w:r>
      <w:r w:rsidR="004E0BE6" w:rsidRPr="00F469FE">
        <w:rPr>
          <w:rFonts w:ascii="Times New Roman" w:eastAsia="Garamond" w:hAnsi="Times New Roman" w:cs="Times New Roman"/>
          <w:color w:val="000000" w:themeColor="text1"/>
          <w:sz w:val="24"/>
          <w:szCs w:val="24"/>
          <w:lang w:val="en-US"/>
        </w:rPr>
        <w:t>IDS by</w:t>
      </w:r>
      <w:r w:rsidR="00A8693F" w:rsidRPr="00F469FE">
        <w:rPr>
          <w:rFonts w:ascii="Times New Roman" w:eastAsia="Garamond" w:hAnsi="Times New Roman" w:cs="Times New Roman"/>
          <w:color w:val="000000" w:themeColor="text1"/>
          <w:sz w:val="24"/>
          <w:szCs w:val="24"/>
          <w:lang w:val="en-US"/>
        </w:rPr>
        <w:t xml:space="preserve"> </w:t>
      </w:r>
      <w:r w:rsidR="004E0BE6" w:rsidRPr="00F469FE">
        <w:rPr>
          <w:rFonts w:ascii="Times New Roman" w:eastAsia="Garamond" w:hAnsi="Times New Roman" w:cs="Times New Roman"/>
          <w:color w:val="000000" w:themeColor="text1"/>
          <w:sz w:val="24"/>
          <w:szCs w:val="24"/>
          <w:lang w:val="en-US"/>
        </w:rPr>
        <w:t>conducting theory-driven comparison</w:t>
      </w:r>
      <w:r w:rsidR="007D3E11" w:rsidRPr="00F469FE">
        <w:rPr>
          <w:rFonts w:ascii="Times New Roman" w:eastAsia="Garamond" w:hAnsi="Times New Roman" w:cs="Times New Roman"/>
          <w:color w:val="000000" w:themeColor="text1"/>
          <w:sz w:val="24"/>
          <w:szCs w:val="24"/>
          <w:lang w:val="en-US"/>
        </w:rPr>
        <w:t>s</w:t>
      </w:r>
      <w:r w:rsidR="004E0BE6" w:rsidRPr="00F469FE">
        <w:rPr>
          <w:rFonts w:ascii="Times New Roman" w:eastAsia="Garamond" w:hAnsi="Times New Roman" w:cs="Times New Roman"/>
          <w:color w:val="000000" w:themeColor="text1"/>
          <w:sz w:val="24"/>
          <w:szCs w:val="24"/>
          <w:lang w:val="en-US"/>
        </w:rPr>
        <w:t xml:space="preserve"> among </w:t>
      </w:r>
      <w:r w:rsidR="00A8693F" w:rsidRPr="00F469FE">
        <w:rPr>
          <w:rFonts w:ascii="Times New Roman" w:eastAsia="Garamond" w:hAnsi="Times New Roman" w:cs="Times New Roman"/>
          <w:color w:val="000000" w:themeColor="text1"/>
          <w:sz w:val="24"/>
          <w:szCs w:val="24"/>
          <w:lang w:val="en-US"/>
        </w:rPr>
        <w:t xml:space="preserve">different </w:t>
      </w:r>
      <w:r w:rsidR="004E0BE6" w:rsidRPr="00F469FE">
        <w:rPr>
          <w:rFonts w:ascii="Times New Roman" w:eastAsia="Garamond" w:hAnsi="Times New Roman" w:cs="Times New Roman"/>
          <w:color w:val="000000" w:themeColor="text1"/>
          <w:sz w:val="24"/>
          <w:szCs w:val="24"/>
          <w:lang w:val="en-US"/>
        </w:rPr>
        <w:t>languages</w:t>
      </w:r>
      <w:r w:rsidR="00A8693F" w:rsidRPr="00F469FE">
        <w:rPr>
          <w:rFonts w:ascii="Times New Roman" w:eastAsia="Garamond" w:hAnsi="Times New Roman" w:cs="Times New Roman"/>
          <w:color w:val="000000" w:themeColor="text1"/>
          <w:sz w:val="24"/>
          <w:szCs w:val="24"/>
          <w:lang w:val="en-US"/>
        </w:rPr>
        <w:t xml:space="preserve"> and using </w:t>
      </w:r>
      <w:r w:rsidR="004E0BE6" w:rsidRPr="00F469FE">
        <w:rPr>
          <w:rFonts w:ascii="Times New Roman" w:eastAsia="Garamond" w:hAnsi="Times New Roman" w:cs="Times New Roman"/>
          <w:color w:val="000000" w:themeColor="text1"/>
          <w:sz w:val="24"/>
          <w:szCs w:val="24"/>
          <w:lang w:val="en-US"/>
        </w:rPr>
        <w:t>computational models to formulate testable predictions.</w:t>
      </w:r>
    </w:p>
    <w:p w14:paraId="2B67D9B2" w14:textId="01D7D847" w:rsidR="0096367C" w:rsidRPr="00F469FE" w:rsidRDefault="00000000" w:rsidP="00106A8E">
      <w:pPr>
        <w:pStyle w:val="Heading1"/>
        <w:spacing w:line="360" w:lineRule="auto"/>
        <w:rPr>
          <w:rFonts w:ascii="Times New Roman" w:hAnsi="Times New Roman" w:cs="Times New Roman"/>
          <w:b/>
          <w:bCs/>
          <w:color w:val="000000" w:themeColor="text1"/>
          <w:sz w:val="24"/>
          <w:szCs w:val="24"/>
        </w:rPr>
      </w:pPr>
      <w:sdt>
        <w:sdtPr>
          <w:rPr>
            <w:rFonts w:ascii="Times New Roman" w:hAnsi="Times New Roman" w:cs="Times New Roman"/>
            <w:b/>
            <w:bCs/>
            <w:color w:val="000000" w:themeColor="text1"/>
            <w:sz w:val="24"/>
            <w:szCs w:val="24"/>
          </w:rPr>
          <w:tag w:val="goog_rdk_5"/>
          <w:id w:val="-802384936"/>
        </w:sdtPr>
        <w:sdtContent/>
      </w:sdt>
      <w:r w:rsidR="0096367C" w:rsidRPr="00F469FE">
        <w:rPr>
          <w:rFonts w:ascii="Times New Roman" w:hAnsi="Times New Roman" w:cs="Times New Roman"/>
          <w:b/>
          <w:bCs/>
          <w:color w:val="000000" w:themeColor="text1"/>
          <w:sz w:val="24"/>
          <w:szCs w:val="24"/>
        </w:rPr>
        <w:t>Introduction</w:t>
      </w:r>
    </w:p>
    <w:p w14:paraId="69473AED" w14:textId="6FDF71C8" w:rsidR="00752B30" w:rsidRPr="00F469FE" w:rsidRDefault="0096367C" w:rsidP="00106A8E">
      <w:pPr>
        <w:spacing w:line="360" w:lineRule="auto"/>
        <w:ind w:firstLine="720"/>
        <w:rPr>
          <w:rFonts w:eastAsia="Garamond"/>
          <w:color w:val="000000" w:themeColor="text1"/>
          <w:lang w:val="en-US"/>
        </w:rPr>
      </w:pPr>
      <w:bookmarkStart w:id="0" w:name="_heading=h.w64j5ktbd5j" w:colFirst="0" w:colLast="0"/>
      <w:bookmarkEnd w:id="0"/>
      <w:r w:rsidRPr="00F469FE">
        <w:rPr>
          <w:rFonts w:eastAsia="Garamond"/>
          <w:color w:val="000000" w:themeColor="text1"/>
        </w:rPr>
        <w:t xml:space="preserve">Speaking to infants presents caregivers with a significant challenge. Because infants are not linguistically competent, older individuals modify their speech </w:t>
      </w:r>
      <w:r w:rsidR="00357E1B" w:rsidRPr="00F469FE">
        <w:rPr>
          <w:rFonts w:eastAsia="Garamond"/>
          <w:color w:val="000000" w:themeColor="text1"/>
          <w:lang w:val="en-US"/>
        </w:rPr>
        <w:t xml:space="preserve">to them </w:t>
      </w:r>
      <w:r w:rsidRPr="00F469FE">
        <w:rPr>
          <w:rFonts w:eastAsia="Garamond"/>
          <w:color w:val="000000" w:themeColor="text1"/>
        </w:rPr>
        <w:t xml:space="preserve">in a variety of ways to communicate. The ways in which caregivers produce infant-directed speech (IDS) have been widely documented, and some clear patterns have emerged across multiple languages. For example, speakers often increase their vocal pitch and pitch variability, slow down their speech, and </w:t>
      </w:r>
      <w:r w:rsidR="00DF322E" w:rsidRPr="00F469FE">
        <w:rPr>
          <w:rFonts w:eastAsia="Garamond"/>
          <w:color w:val="000000" w:themeColor="text1"/>
          <w:lang w:val="en-US"/>
        </w:rPr>
        <w:t xml:space="preserve">articulate more clearly </w:t>
      </w:r>
      <w:r w:rsidR="00EF63B1" w:rsidRPr="00EF63B1">
        <w:rPr>
          <w:color w:val="000000"/>
          <w:vertAlign w:val="superscript"/>
          <w:lang w:val="en-GB"/>
        </w:rPr>
        <w:t>e.g., 1–3</w:t>
      </w:r>
      <w:r w:rsidR="00C8303F" w:rsidRPr="00F469FE">
        <w:rPr>
          <w:rFonts w:eastAsia="Garamond"/>
          <w:color w:val="000000" w:themeColor="text1"/>
          <w:lang w:val="en-US"/>
        </w:rPr>
        <w:t>.</w:t>
      </w:r>
      <w:r w:rsidR="007B0BF1" w:rsidRPr="00F469FE">
        <w:rPr>
          <w:rFonts w:eastAsia="Garamond"/>
          <w:color w:val="000000" w:themeColor="text1"/>
          <w:lang w:val="en-US"/>
        </w:rPr>
        <w:t xml:space="preserve"> The </w:t>
      </w:r>
      <w:r w:rsidR="008A5A93" w:rsidRPr="00F469FE">
        <w:rPr>
          <w:rFonts w:eastAsia="Garamond"/>
          <w:color w:val="000000" w:themeColor="text1"/>
          <w:lang w:val="en-US"/>
        </w:rPr>
        <w:t xml:space="preserve">discovery of </w:t>
      </w:r>
      <w:r w:rsidR="007B0BF1" w:rsidRPr="00F469FE">
        <w:rPr>
          <w:rFonts w:eastAsia="Garamond"/>
          <w:color w:val="000000" w:themeColor="text1"/>
          <w:lang w:val="en-US"/>
        </w:rPr>
        <w:t xml:space="preserve">similar acoustic properties </w:t>
      </w:r>
      <w:r w:rsidR="008A5A93" w:rsidRPr="00F469FE">
        <w:rPr>
          <w:rFonts w:eastAsia="Garamond"/>
          <w:color w:val="000000" w:themeColor="text1"/>
          <w:lang w:val="en-US"/>
        </w:rPr>
        <w:t xml:space="preserve">of IDS </w:t>
      </w:r>
      <w:r w:rsidR="007B0BF1" w:rsidRPr="00F469FE">
        <w:rPr>
          <w:rFonts w:eastAsia="Garamond"/>
          <w:color w:val="000000" w:themeColor="text1"/>
          <w:lang w:val="en-US"/>
        </w:rPr>
        <w:t xml:space="preserve">across </w:t>
      </w:r>
      <w:r w:rsidR="008A5A93" w:rsidRPr="00F469FE">
        <w:rPr>
          <w:rFonts w:eastAsia="Garamond"/>
          <w:color w:val="000000" w:themeColor="text1"/>
          <w:lang w:val="en-US"/>
        </w:rPr>
        <w:t xml:space="preserve">so many </w:t>
      </w:r>
      <w:r w:rsidR="007B0BF1" w:rsidRPr="00F469FE">
        <w:rPr>
          <w:rFonts w:eastAsia="Garamond"/>
          <w:color w:val="000000" w:themeColor="text1"/>
          <w:lang w:val="en-US"/>
        </w:rPr>
        <w:t xml:space="preserve">languages and cultures </w:t>
      </w:r>
      <w:r w:rsidR="008A5A93" w:rsidRPr="00F469FE">
        <w:rPr>
          <w:rFonts w:eastAsia="Garamond"/>
          <w:color w:val="000000" w:themeColor="text1"/>
          <w:lang w:val="en-US"/>
        </w:rPr>
        <w:t xml:space="preserve">strongly suggests </w:t>
      </w:r>
      <w:r w:rsidR="007B0BF1" w:rsidRPr="00F469FE">
        <w:rPr>
          <w:rFonts w:eastAsia="Garamond"/>
          <w:color w:val="000000" w:themeColor="text1"/>
          <w:lang w:val="en-US"/>
        </w:rPr>
        <w:t xml:space="preserve">that this speech style </w:t>
      </w:r>
      <w:r w:rsidR="008A5A93" w:rsidRPr="00F469FE">
        <w:rPr>
          <w:rFonts w:eastAsia="Garamond"/>
          <w:color w:val="000000" w:themeColor="text1"/>
          <w:lang w:val="en-US"/>
        </w:rPr>
        <w:t xml:space="preserve">plays an important role in linguistic and social </w:t>
      </w:r>
      <w:r w:rsidR="007B0BF1" w:rsidRPr="00F469FE">
        <w:rPr>
          <w:rFonts w:eastAsia="Garamond"/>
          <w:color w:val="000000" w:themeColor="text1"/>
          <w:lang w:val="en-US"/>
        </w:rPr>
        <w:t xml:space="preserve">development </w:t>
      </w:r>
      <w:r w:rsidR="00EF63B1" w:rsidRPr="00EF63B1">
        <w:rPr>
          <w:color w:val="000000"/>
          <w:vertAlign w:val="superscript"/>
          <w:lang w:val="en-GB"/>
        </w:rPr>
        <w:t>4</w:t>
      </w:r>
      <w:r w:rsidR="00752B30" w:rsidRPr="00F469FE">
        <w:rPr>
          <w:rFonts w:eastAsia="Garamond"/>
          <w:color w:val="000000" w:themeColor="text1"/>
          <w:lang w:val="en-US"/>
        </w:rPr>
        <w:t>.</w:t>
      </w:r>
    </w:p>
    <w:p w14:paraId="0EA10F79" w14:textId="25139999" w:rsidR="00C20B6E" w:rsidRPr="00F469FE" w:rsidRDefault="00143388" w:rsidP="00106A8E">
      <w:pPr>
        <w:spacing w:line="360" w:lineRule="auto"/>
        <w:ind w:firstLine="720"/>
        <w:rPr>
          <w:rFonts w:eastAsia="Garamond"/>
          <w:color w:val="000000" w:themeColor="text1"/>
          <w:lang w:val="en-US"/>
        </w:rPr>
      </w:pPr>
      <w:r w:rsidRPr="00F469FE">
        <w:rPr>
          <w:color w:val="000000" w:themeColor="text1"/>
        </w:rPr>
        <w:t xml:space="preserve">In the study of signal design in humans and nonhuman animals, form-function analysis is used to understand how structural characteristics of signals are shaped by the communicative functions they serve. </w:t>
      </w:r>
      <w:r w:rsidRPr="00F469FE">
        <w:rPr>
          <w:color w:val="000000" w:themeColor="text1"/>
          <w:lang w:val="en-US"/>
        </w:rPr>
        <w:t>This approach applies well to the study of IDS</w:t>
      </w:r>
      <w:r w:rsidR="00031329" w:rsidRPr="00F469FE">
        <w:rPr>
          <w:color w:val="000000" w:themeColor="text1"/>
          <w:lang w:val="en-US"/>
        </w:rPr>
        <w:t xml:space="preserve"> </w:t>
      </w:r>
      <w:r w:rsidR="00EF63B1" w:rsidRPr="00EF63B1">
        <w:rPr>
          <w:color w:val="000000"/>
          <w:vertAlign w:val="superscript"/>
          <w:lang w:val="en-GB"/>
        </w:rPr>
        <w:t>5–7</w:t>
      </w:r>
      <w:r w:rsidR="00031329" w:rsidRPr="00F469FE">
        <w:rPr>
          <w:rFonts w:eastAsia="Garamond"/>
          <w:color w:val="000000" w:themeColor="text1"/>
        </w:rPr>
        <w:t>.</w:t>
      </w:r>
      <w:r w:rsidR="00031329" w:rsidRPr="00F469FE">
        <w:rPr>
          <w:rFonts w:eastAsia="Garamond"/>
          <w:color w:val="000000" w:themeColor="text1"/>
          <w:lang w:val="en-US"/>
        </w:rPr>
        <w:t xml:space="preserve"> </w:t>
      </w:r>
      <w:r w:rsidR="00031329" w:rsidRPr="00F469FE">
        <w:rPr>
          <w:rFonts w:eastAsia="Garamond"/>
          <w:color w:val="000000" w:themeColor="text1"/>
        </w:rPr>
        <w:t>For instance, the loud, low-pitched, abrupt onset of a prohibitive yell</w:t>
      </w:r>
      <w:r w:rsidR="00031329" w:rsidRPr="00F469FE">
        <w:rPr>
          <w:rFonts w:eastAsia="Garamond"/>
          <w:color w:val="000000" w:themeColor="text1"/>
          <w:lang w:val="en-US"/>
        </w:rPr>
        <w:t xml:space="preserve"> </w:t>
      </w:r>
      <w:r w:rsidR="00031329" w:rsidRPr="00F469FE">
        <w:rPr>
          <w:rFonts w:eastAsia="Garamond"/>
          <w:color w:val="000000" w:themeColor="text1"/>
        </w:rPr>
        <w:t>could be designed to interrupt the behavior of a baby by exploiting the startle reflex, which quickly re-orients a target infant’s attention to the sound source</w:t>
      </w:r>
      <w:r w:rsidR="00031329" w:rsidRPr="00F469FE">
        <w:rPr>
          <w:rFonts w:eastAsia="Garamond"/>
          <w:color w:val="000000" w:themeColor="text1"/>
          <w:lang w:val="en-US"/>
        </w:rPr>
        <w:t xml:space="preserve"> </w:t>
      </w:r>
      <w:r w:rsidR="00EF63B1" w:rsidRPr="00EF63B1">
        <w:rPr>
          <w:color w:val="000000"/>
          <w:vertAlign w:val="superscript"/>
          <w:lang w:val="en-GB"/>
        </w:rPr>
        <w:t>5</w:t>
      </w:r>
      <w:r w:rsidR="00031329" w:rsidRPr="00F469FE">
        <w:rPr>
          <w:rFonts w:eastAsia="Garamond"/>
          <w:color w:val="000000" w:themeColor="text1"/>
          <w:lang w:val="en-US"/>
        </w:rPr>
        <w:t xml:space="preserve">. Similarly, approval vocalizations may </w:t>
      </w:r>
      <w:r w:rsidR="00031329" w:rsidRPr="00F469FE">
        <w:rPr>
          <w:rFonts w:eastAsia="Garamond"/>
          <w:color w:val="000000" w:themeColor="text1"/>
        </w:rPr>
        <w:t xml:space="preserve">induce positive emotions through raised pitch and pitch variability, faster speech, and modulated </w:t>
      </w:r>
      <w:r w:rsidR="00031329" w:rsidRPr="00F469FE">
        <w:rPr>
          <w:rFonts w:eastAsia="Garamond"/>
          <w:color w:val="000000" w:themeColor="text1"/>
        </w:rPr>
        <w:lastRenderedPageBreak/>
        <w:t>loudness reflecting speakers’ positive valence and heightened arousal</w:t>
      </w:r>
      <w:r w:rsidR="00031329" w:rsidRPr="00F469FE">
        <w:rPr>
          <w:rFonts w:eastAsia="Garamond"/>
          <w:color w:val="000000" w:themeColor="text1"/>
          <w:lang w:val="en-US"/>
        </w:rPr>
        <w:t xml:space="preserve"> </w:t>
      </w:r>
      <w:r w:rsidR="00EF63B1" w:rsidRPr="00EF63B1">
        <w:rPr>
          <w:color w:val="000000"/>
          <w:vertAlign w:val="superscript"/>
          <w:lang w:val="en-GB"/>
        </w:rPr>
        <w:t>5,8,9</w:t>
      </w:r>
      <w:r w:rsidR="00031329" w:rsidRPr="00F469FE">
        <w:rPr>
          <w:rFonts w:eastAsia="Garamond"/>
          <w:color w:val="000000" w:themeColor="text1"/>
          <w:lang w:val="en-US"/>
        </w:rPr>
        <w:t xml:space="preserve">. </w:t>
      </w:r>
      <w:r w:rsidR="007D3E11" w:rsidRPr="00F469FE">
        <w:rPr>
          <w:rFonts w:eastAsia="Garamond"/>
          <w:color w:val="000000" w:themeColor="text1"/>
          <w:lang w:val="en-US"/>
        </w:rPr>
        <w:t xml:space="preserve">But communicative functions overlap and interact </w:t>
      </w:r>
      <w:r w:rsidR="00C20B6E" w:rsidRPr="00F469FE">
        <w:rPr>
          <w:rFonts w:eastAsia="Garamond"/>
          <w:color w:val="000000" w:themeColor="text1"/>
        </w:rPr>
        <w:t>as the cognitive and linguistic skills of the infant develop</w:t>
      </w:r>
      <w:r w:rsidR="007D3E11" w:rsidRPr="00F469FE">
        <w:rPr>
          <w:rFonts w:eastAsia="Garamond"/>
          <w:color w:val="000000" w:themeColor="text1"/>
          <w:lang w:val="en-US"/>
        </w:rPr>
        <w:t xml:space="preserve">, </w:t>
      </w:r>
      <w:r w:rsidR="00C20B6E" w:rsidRPr="00F469FE">
        <w:rPr>
          <w:rFonts w:eastAsia="Garamond"/>
          <w:color w:val="000000" w:themeColor="text1"/>
        </w:rPr>
        <w:t>and their interactional affordances change</w:t>
      </w:r>
      <w:r w:rsidR="00C20B6E" w:rsidRPr="00F469FE">
        <w:rPr>
          <w:rFonts w:eastAsia="Garamond"/>
          <w:color w:val="000000" w:themeColor="text1"/>
          <w:lang w:val="en-US"/>
        </w:rPr>
        <w:t xml:space="preserve"> </w:t>
      </w:r>
      <w:r w:rsidR="00EF63B1" w:rsidRPr="00EF63B1">
        <w:rPr>
          <w:color w:val="000000"/>
          <w:vertAlign w:val="superscript"/>
          <w:lang w:val="en-GB"/>
        </w:rPr>
        <w:t>10–12</w:t>
      </w:r>
      <w:r w:rsidR="00C20B6E" w:rsidRPr="00F469FE">
        <w:rPr>
          <w:rFonts w:eastAsia="Garamond"/>
          <w:color w:val="000000" w:themeColor="text1"/>
          <w:lang w:val="en-US"/>
        </w:rPr>
        <w:t>.</w:t>
      </w:r>
    </w:p>
    <w:p w14:paraId="0D8F09AC" w14:textId="7217BACF" w:rsidR="00E86297" w:rsidRPr="00F469FE" w:rsidRDefault="00B32457" w:rsidP="00106A8E">
      <w:pPr>
        <w:tabs>
          <w:tab w:val="left" w:pos="5954"/>
        </w:tabs>
        <w:spacing w:line="360" w:lineRule="auto"/>
        <w:ind w:firstLine="720"/>
        <w:rPr>
          <w:rFonts w:eastAsia="Garamond"/>
          <w:color w:val="000000" w:themeColor="text1"/>
          <w:lang w:val="en-US"/>
        </w:rPr>
      </w:pPr>
      <w:r w:rsidRPr="00F469FE">
        <w:rPr>
          <w:rFonts w:eastAsia="Garamond"/>
          <w:color w:val="000000" w:themeColor="text1"/>
          <w:lang w:val="en-US"/>
        </w:rPr>
        <w:t>One</w:t>
      </w:r>
      <w:r w:rsidR="00E86297" w:rsidRPr="00F469FE">
        <w:rPr>
          <w:rFonts w:eastAsia="Garamond"/>
          <w:color w:val="000000" w:themeColor="text1"/>
          <w:lang w:val="en-US"/>
        </w:rPr>
        <w:t xml:space="preserve"> prominent hypothesis holds that the acoustic </w:t>
      </w:r>
      <w:r w:rsidRPr="00F469FE">
        <w:rPr>
          <w:rFonts w:eastAsia="Garamond"/>
          <w:color w:val="000000" w:themeColor="text1"/>
          <w:lang w:val="en-US"/>
        </w:rPr>
        <w:t>features</w:t>
      </w:r>
      <w:r w:rsidR="00E86297" w:rsidRPr="00F469FE">
        <w:rPr>
          <w:rFonts w:eastAsia="Garamond"/>
          <w:color w:val="000000" w:themeColor="text1"/>
          <w:lang w:val="en-US"/>
        </w:rPr>
        <w:t xml:space="preserve"> of IDS may help infants learn aspects of language</w:t>
      </w:r>
      <w:r w:rsidR="008F44F1" w:rsidRPr="00F469FE">
        <w:rPr>
          <w:rFonts w:eastAsia="Garamond"/>
          <w:color w:val="000000" w:themeColor="text1"/>
          <w:lang w:val="en-US"/>
        </w:rPr>
        <w:t xml:space="preserve"> </w:t>
      </w:r>
      <w:r w:rsidR="00EF63B1" w:rsidRPr="00EF63B1">
        <w:rPr>
          <w:color w:val="000000"/>
          <w:vertAlign w:val="superscript"/>
          <w:lang w:val="en-GB"/>
        </w:rPr>
        <w:t>4</w:t>
      </w:r>
      <w:r w:rsidR="008F44F1" w:rsidRPr="00F469FE">
        <w:rPr>
          <w:rFonts w:eastAsia="Garamond"/>
          <w:color w:val="000000" w:themeColor="text1"/>
          <w:lang w:val="en-US"/>
        </w:rPr>
        <w:t xml:space="preserve">. </w:t>
      </w:r>
      <w:r w:rsidR="00E86297" w:rsidRPr="00F469FE">
        <w:rPr>
          <w:rFonts w:eastAsia="Garamond"/>
          <w:color w:val="000000" w:themeColor="text1"/>
          <w:lang w:val="en-US"/>
        </w:rPr>
        <w:t xml:space="preserve">The benefits of IDS to language development are generally attributed to its tendency to increase the clarity of the speech input </w:t>
      </w:r>
      <w:r w:rsidR="00EF63B1" w:rsidRPr="00EF63B1">
        <w:rPr>
          <w:color w:val="000000"/>
          <w:vertAlign w:val="superscript"/>
          <w:lang w:val="en-GB"/>
        </w:rPr>
        <w:t>e.g., 13–15</w:t>
      </w:r>
      <w:r w:rsidR="00E86297" w:rsidRPr="00EF63B1">
        <w:rPr>
          <w:rFonts w:eastAsia="Garamond"/>
          <w:color w:val="000000" w:themeColor="text1"/>
          <w:lang w:val="en-US"/>
        </w:rPr>
        <w:t xml:space="preserve">. </w:t>
      </w:r>
      <w:r w:rsidR="00E86297" w:rsidRPr="00F469FE">
        <w:rPr>
          <w:rFonts w:eastAsia="Garamond"/>
          <w:color w:val="000000" w:themeColor="text1"/>
          <w:lang w:val="en-US"/>
        </w:rPr>
        <w:t xml:space="preserve">This hypothesis receives substantial support from longitudinal studies showing positive correlations between parents’ tendency to produce acoustically exaggerated vowels and speech discrimination skills </w:t>
      </w:r>
      <w:r w:rsidR="00EF63B1" w:rsidRPr="00EF63B1">
        <w:rPr>
          <w:color w:val="000000"/>
          <w:vertAlign w:val="superscript"/>
          <w:lang w:val="en-GB"/>
        </w:rPr>
        <w:t>15</w:t>
      </w:r>
      <w:r w:rsidR="00E86297" w:rsidRPr="00F469FE">
        <w:rPr>
          <w:rFonts w:eastAsia="Garamond"/>
          <w:color w:val="000000" w:themeColor="text1"/>
          <w:lang w:val="en-US"/>
        </w:rPr>
        <w:t xml:space="preserve"> as well as expressive vocabulary size </w:t>
      </w:r>
      <w:r w:rsidR="00EF63B1" w:rsidRPr="00EF63B1">
        <w:rPr>
          <w:color w:val="000000"/>
          <w:vertAlign w:val="superscript"/>
          <w:lang w:val="en-GB"/>
        </w:rPr>
        <w:t>13,16</w:t>
      </w:r>
      <w:r w:rsidR="00E86297" w:rsidRPr="00F469FE">
        <w:rPr>
          <w:rFonts w:eastAsia="Garamond"/>
          <w:color w:val="000000" w:themeColor="text1"/>
          <w:lang w:val="en-US"/>
        </w:rPr>
        <w:t>. Other studies show that acoust</w:t>
      </w:r>
      <w:r w:rsidR="005875B9" w:rsidRPr="00F469FE">
        <w:rPr>
          <w:rFonts w:eastAsia="Garamond"/>
          <w:color w:val="000000" w:themeColor="text1"/>
          <w:lang w:val="en-US"/>
        </w:rPr>
        <w:t>i</w:t>
      </w:r>
      <w:r w:rsidR="00E86297" w:rsidRPr="00F469FE">
        <w:rPr>
          <w:rFonts w:eastAsia="Garamond"/>
          <w:color w:val="000000" w:themeColor="text1"/>
          <w:lang w:val="en-US"/>
        </w:rPr>
        <w:t xml:space="preserve">cally exaggerated vowels induce more mature neural processing of vowel categories in infants </w:t>
      </w:r>
      <w:r w:rsidR="00EF63B1" w:rsidRPr="00EF63B1">
        <w:rPr>
          <w:color w:val="000000"/>
          <w:vertAlign w:val="superscript"/>
          <w:lang w:val="en-GB"/>
        </w:rPr>
        <w:t>17</w:t>
      </w:r>
      <w:r w:rsidR="00E86297" w:rsidRPr="00EF63B1">
        <w:rPr>
          <w:rFonts w:eastAsia="Garamond"/>
          <w:color w:val="000000" w:themeColor="text1"/>
          <w:lang w:val="en-US"/>
        </w:rPr>
        <w:t xml:space="preserve"> and faster word recognitio</w:t>
      </w:r>
      <w:r w:rsidR="005875B9" w:rsidRPr="00EF63B1">
        <w:rPr>
          <w:rFonts w:eastAsia="Garamond"/>
          <w:color w:val="000000" w:themeColor="text1"/>
          <w:lang w:val="en-US"/>
        </w:rPr>
        <w:t xml:space="preserve">n </w:t>
      </w:r>
      <w:r w:rsidR="00EF63B1" w:rsidRPr="00EF63B1">
        <w:rPr>
          <w:color w:val="000000"/>
          <w:vertAlign w:val="superscript"/>
          <w:lang w:val="en-GB"/>
        </w:rPr>
        <w:t>18</w:t>
      </w:r>
      <w:r w:rsidR="00E86297" w:rsidRPr="00EF63B1">
        <w:rPr>
          <w:rFonts w:eastAsia="Garamond"/>
          <w:color w:val="000000" w:themeColor="text1"/>
          <w:lang w:val="en-US"/>
        </w:rPr>
        <w:t xml:space="preserve">. </w:t>
      </w:r>
      <w:r w:rsidR="00E86297" w:rsidRPr="00F469FE">
        <w:rPr>
          <w:rFonts w:eastAsia="Garamond"/>
          <w:color w:val="000000" w:themeColor="text1"/>
          <w:lang w:val="en-US"/>
        </w:rPr>
        <w:t>The cross-linguistic tendency for caregivers to exaggerate</w:t>
      </w:r>
      <w:r w:rsidRPr="00F469FE">
        <w:rPr>
          <w:rFonts w:eastAsia="Garamond"/>
          <w:color w:val="000000" w:themeColor="text1"/>
          <w:lang w:val="en-US"/>
        </w:rPr>
        <w:t xml:space="preserve"> </w:t>
      </w:r>
      <w:r w:rsidR="00E86297" w:rsidRPr="00F469FE">
        <w:rPr>
          <w:rFonts w:eastAsia="Garamond"/>
          <w:color w:val="000000" w:themeColor="text1"/>
          <w:lang w:val="en-US"/>
        </w:rPr>
        <w:t xml:space="preserve">the differences between vowel categories </w:t>
      </w:r>
      <w:r w:rsidRPr="00F469FE">
        <w:rPr>
          <w:rFonts w:eastAsia="Garamond"/>
          <w:color w:val="000000" w:themeColor="text1"/>
          <w:lang w:val="en-US"/>
        </w:rPr>
        <w:t xml:space="preserve">might </w:t>
      </w:r>
      <w:r w:rsidR="008114FA" w:rsidRPr="00F469FE">
        <w:rPr>
          <w:rFonts w:eastAsia="Garamond"/>
          <w:color w:val="000000" w:themeColor="text1"/>
          <w:lang w:val="en-US"/>
        </w:rPr>
        <w:t>facilitate infants’ language development by increasing category separability</w:t>
      </w:r>
      <w:r w:rsidR="00057A47" w:rsidRPr="00F469FE">
        <w:rPr>
          <w:rFonts w:eastAsia="Garamond"/>
          <w:color w:val="000000" w:themeColor="text1"/>
          <w:lang w:val="en-US"/>
        </w:rPr>
        <w:t xml:space="preserve"> in the speech stream</w:t>
      </w:r>
      <w:r w:rsidR="008114FA" w:rsidRPr="00F469FE">
        <w:rPr>
          <w:rFonts w:eastAsia="Garamond"/>
          <w:color w:val="000000" w:themeColor="text1"/>
          <w:lang w:val="en-US"/>
        </w:rPr>
        <w:t xml:space="preserve">. </w:t>
      </w:r>
      <w:r w:rsidRPr="00F469FE">
        <w:rPr>
          <w:rFonts w:eastAsia="Garamond"/>
          <w:color w:val="000000" w:themeColor="text1"/>
          <w:lang w:val="en-US"/>
        </w:rPr>
        <w:t>An</w:t>
      </w:r>
      <w:r w:rsidR="008114FA" w:rsidRPr="00F469FE">
        <w:rPr>
          <w:rFonts w:eastAsia="Garamond"/>
          <w:color w:val="000000" w:themeColor="text1"/>
          <w:lang w:val="en-US"/>
        </w:rPr>
        <w:t xml:space="preserve"> </w:t>
      </w:r>
      <w:r w:rsidR="00E86297" w:rsidRPr="00F469FE">
        <w:rPr>
          <w:rFonts w:eastAsia="Garamond"/>
          <w:color w:val="000000" w:themeColor="text1"/>
          <w:lang w:val="en-US"/>
        </w:rPr>
        <w:t xml:space="preserve">increase in </w:t>
      </w:r>
      <w:r w:rsidR="008A5A93" w:rsidRPr="00F469FE">
        <w:rPr>
          <w:rFonts w:eastAsia="Garamond"/>
          <w:color w:val="000000" w:themeColor="text1"/>
          <w:lang w:val="en-US"/>
        </w:rPr>
        <w:t xml:space="preserve">vowel </w:t>
      </w:r>
      <w:r w:rsidR="00E86297" w:rsidRPr="00F469FE">
        <w:rPr>
          <w:rFonts w:eastAsia="Garamond"/>
          <w:color w:val="000000" w:themeColor="text1"/>
          <w:lang w:val="en-US"/>
        </w:rPr>
        <w:t>category separability</w:t>
      </w:r>
      <w:r w:rsidR="008114FA" w:rsidRPr="00F469FE">
        <w:rPr>
          <w:rFonts w:eastAsia="Garamond"/>
          <w:color w:val="000000" w:themeColor="text1"/>
          <w:lang w:val="en-US"/>
        </w:rPr>
        <w:t xml:space="preserve"> </w:t>
      </w:r>
      <w:r w:rsidR="008A5A93" w:rsidRPr="00F469FE">
        <w:rPr>
          <w:rFonts w:eastAsia="Garamond"/>
          <w:color w:val="000000" w:themeColor="text1"/>
          <w:lang w:val="en-US"/>
        </w:rPr>
        <w:t xml:space="preserve">in speech </w:t>
      </w:r>
      <w:r w:rsidR="00E86297" w:rsidRPr="00F469FE">
        <w:rPr>
          <w:rFonts w:eastAsia="Garamond"/>
          <w:color w:val="000000" w:themeColor="text1"/>
          <w:lang w:val="en-US"/>
        </w:rPr>
        <w:t xml:space="preserve">has been shown to co-occur with a greater degree of </w:t>
      </w:r>
      <w:r w:rsidR="003008E8" w:rsidRPr="00F469FE">
        <w:rPr>
          <w:rFonts w:eastAsia="Garamond"/>
          <w:color w:val="000000" w:themeColor="text1"/>
          <w:lang w:val="en-US"/>
        </w:rPr>
        <w:t>within-</w:t>
      </w:r>
      <w:r w:rsidR="00E86297" w:rsidRPr="00F469FE">
        <w:rPr>
          <w:rFonts w:eastAsia="Garamond"/>
          <w:color w:val="000000" w:themeColor="text1"/>
          <w:lang w:val="en-US"/>
        </w:rPr>
        <w:t xml:space="preserve">category variability </w:t>
      </w:r>
      <w:r w:rsidR="00EF63B1" w:rsidRPr="00EF63B1">
        <w:rPr>
          <w:color w:val="000000"/>
          <w:vertAlign w:val="superscript"/>
          <w:lang w:val="en-GB"/>
        </w:rPr>
        <w:t>19–23</w:t>
      </w:r>
      <w:r w:rsidR="00647534" w:rsidRPr="00F469FE">
        <w:rPr>
          <w:rFonts w:eastAsia="Garamond"/>
          <w:color w:val="000000" w:themeColor="text1"/>
          <w:lang w:val="en-US"/>
        </w:rPr>
        <w:t xml:space="preserve">, which </w:t>
      </w:r>
      <w:r w:rsidR="003008E8" w:rsidRPr="00F469FE">
        <w:rPr>
          <w:rFonts w:eastAsia="Garamond"/>
          <w:color w:val="000000" w:themeColor="text1"/>
          <w:lang w:val="en-US"/>
        </w:rPr>
        <w:t xml:space="preserve">may work in </w:t>
      </w:r>
      <w:r w:rsidR="00647534" w:rsidRPr="00F469FE">
        <w:rPr>
          <w:rFonts w:eastAsia="Garamond"/>
          <w:color w:val="000000" w:themeColor="text1"/>
          <w:lang w:val="en-US"/>
        </w:rPr>
        <w:t>parallel</w:t>
      </w:r>
      <w:r w:rsidR="003008E8" w:rsidRPr="00F469FE">
        <w:rPr>
          <w:rFonts w:eastAsia="Garamond"/>
          <w:color w:val="000000" w:themeColor="text1"/>
          <w:lang w:val="en-US"/>
        </w:rPr>
        <w:t xml:space="preserve"> with separability to </w:t>
      </w:r>
      <w:r w:rsidR="00E86297" w:rsidRPr="00F469FE">
        <w:rPr>
          <w:rFonts w:eastAsia="Garamond"/>
          <w:color w:val="000000" w:themeColor="text1"/>
          <w:lang w:val="en-US"/>
        </w:rPr>
        <w:t>increase</w:t>
      </w:r>
      <w:r w:rsidR="003008E8" w:rsidRPr="00F469FE">
        <w:rPr>
          <w:rFonts w:eastAsia="Garamond"/>
          <w:color w:val="000000" w:themeColor="text1"/>
          <w:lang w:val="en-US"/>
        </w:rPr>
        <w:t xml:space="preserve"> the</w:t>
      </w:r>
      <w:r w:rsidR="00E86297" w:rsidRPr="00F469FE">
        <w:rPr>
          <w:rFonts w:eastAsia="Garamond"/>
          <w:color w:val="000000" w:themeColor="text1"/>
          <w:lang w:val="en-US"/>
        </w:rPr>
        <w:t xml:space="preserve"> robustness and generalizability of </w:t>
      </w:r>
      <w:r w:rsidR="008A5A93" w:rsidRPr="00F469FE">
        <w:rPr>
          <w:rFonts w:eastAsia="Garamond"/>
          <w:color w:val="000000" w:themeColor="text1"/>
          <w:lang w:val="en-US"/>
        </w:rPr>
        <w:t xml:space="preserve">the </w:t>
      </w:r>
      <w:r w:rsidR="00E86297" w:rsidRPr="00F469FE">
        <w:rPr>
          <w:rFonts w:eastAsia="Garamond"/>
          <w:color w:val="000000" w:themeColor="text1"/>
          <w:lang w:val="en-US"/>
        </w:rPr>
        <w:t>categories</w:t>
      </w:r>
      <w:r w:rsidR="00EB6F9F" w:rsidRPr="00F469FE">
        <w:rPr>
          <w:rFonts w:eastAsia="Garamond"/>
          <w:color w:val="000000" w:themeColor="text1"/>
          <w:lang w:val="en-US"/>
        </w:rPr>
        <w:t xml:space="preserve"> </w:t>
      </w:r>
      <w:r w:rsidR="00EF63B1" w:rsidRPr="00EF63B1">
        <w:rPr>
          <w:color w:val="000000"/>
          <w:vertAlign w:val="superscript"/>
          <w:lang w:val="en-GB"/>
        </w:rPr>
        <w:t>24–27</w:t>
      </w:r>
      <w:r w:rsidR="00E86297" w:rsidRPr="00F469FE">
        <w:rPr>
          <w:rFonts w:eastAsia="Garamond"/>
          <w:color w:val="000000" w:themeColor="text1"/>
          <w:lang w:val="en-US"/>
        </w:rPr>
        <w:t>.</w:t>
      </w:r>
    </w:p>
    <w:p w14:paraId="4EB22C88" w14:textId="4513E502" w:rsidR="009C4091" w:rsidRPr="002E6FBA" w:rsidRDefault="00C26A41" w:rsidP="002E6FBA">
      <w:pPr>
        <w:spacing w:line="360" w:lineRule="auto"/>
        <w:ind w:firstLine="720"/>
        <w:rPr>
          <w:rFonts w:eastAsia="Garamond"/>
          <w:color w:val="000000" w:themeColor="text1"/>
          <w:lang w:val="en-US"/>
        </w:rPr>
      </w:pPr>
      <w:r w:rsidRPr="00F469FE">
        <w:rPr>
          <w:rFonts w:eastAsia="Garamond"/>
          <w:color w:val="000000" w:themeColor="text1"/>
          <w:lang w:val="en-US"/>
        </w:rPr>
        <w:t xml:space="preserve">The functions of IDS have been posited to exhibit change over the course of early infant development, with </w:t>
      </w:r>
      <w:r w:rsidR="00EB6F9F" w:rsidRPr="00F469FE">
        <w:rPr>
          <w:rFonts w:eastAsia="Garamond"/>
          <w:color w:val="000000" w:themeColor="text1"/>
          <w:lang w:val="en-US"/>
        </w:rPr>
        <w:t>the speech style</w:t>
      </w:r>
      <w:r w:rsidRPr="00F469FE">
        <w:rPr>
          <w:rFonts w:eastAsia="Garamond"/>
          <w:color w:val="000000" w:themeColor="text1"/>
          <w:lang w:val="en-US"/>
        </w:rPr>
        <w:t xml:space="preserve"> initially serving primarily to </w:t>
      </w:r>
      <w:r w:rsidRPr="00F469FE">
        <w:rPr>
          <w:color w:val="000000" w:themeColor="text1"/>
        </w:rPr>
        <w:t xml:space="preserve">direct infants' attention and </w:t>
      </w:r>
      <w:r w:rsidR="00647534" w:rsidRPr="00F469FE">
        <w:rPr>
          <w:color w:val="000000" w:themeColor="text1"/>
          <w:lang w:val="en-US"/>
        </w:rPr>
        <w:t xml:space="preserve">express </w:t>
      </w:r>
      <w:r w:rsidRPr="00F469FE">
        <w:rPr>
          <w:color w:val="000000" w:themeColor="text1"/>
        </w:rPr>
        <w:t>affect</w:t>
      </w:r>
      <w:r w:rsidRPr="00F469FE">
        <w:rPr>
          <w:color w:val="000000" w:themeColor="text1"/>
          <w:lang w:val="en-US"/>
        </w:rPr>
        <w:t xml:space="preserve">, and later on serving more specific </w:t>
      </w:r>
      <w:r w:rsidRPr="00F469FE">
        <w:rPr>
          <w:color w:val="000000" w:themeColor="text1"/>
        </w:rPr>
        <w:t>linguistic purposes</w:t>
      </w:r>
      <w:r w:rsidR="004F1743" w:rsidRPr="00F469FE">
        <w:rPr>
          <w:color w:val="000000" w:themeColor="text1"/>
          <w:lang w:val="en-US"/>
        </w:rPr>
        <w:t xml:space="preserve"> </w:t>
      </w:r>
      <w:r w:rsidR="00EF63B1" w:rsidRPr="00EF63B1">
        <w:rPr>
          <w:color w:val="000000"/>
          <w:vertAlign w:val="superscript"/>
          <w:lang w:val="en-GB"/>
        </w:rPr>
        <w:t>6</w:t>
      </w:r>
      <w:r w:rsidR="004F1743" w:rsidRPr="00F469FE">
        <w:rPr>
          <w:color w:val="000000" w:themeColor="text1"/>
          <w:lang w:val="en-US"/>
        </w:rPr>
        <w:t xml:space="preserve">. </w:t>
      </w:r>
      <w:r w:rsidR="00647534" w:rsidRPr="00F469FE">
        <w:rPr>
          <w:rFonts w:eastAsia="Garamond"/>
          <w:color w:val="000000" w:themeColor="text1"/>
          <w:lang w:val="en-US"/>
        </w:rPr>
        <w:t xml:space="preserve">According to a form-functions analysis, these age-related changes in the functions of IDS </w:t>
      </w:r>
      <w:r w:rsidR="00311051" w:rsidRPr="00F469FE">
        <w:rPr>
          <w:rFonts w:eastAsia="Garamond"/>
          <w:color w:val="000000" w:themeColor="text1"/>
          <w:lang w:val="en-US"/>
        </w:rPr>
        <w:t xml:space="preserve">should </w:t>
      </w:r>
      <w:r w:rsidR="00647534" w:rsidRPr="00F469FE">
        <w:rPr>
          <w:rFonts w:eastAsia="Garamond"/>
          <w:color w:val="000000" w:themeColor="text1"/>
          <w:lang w:val="en-US"/>
        </w:rPr>
        <w:t xml:space="preserve">manifest </w:t>
      </w:r>
      <w:r w:rsidR="00311051" w:rsidRPr="00F469FE">
        <w:rPr>
          <w:rFonts w:eastAsia="Garamond"/>
          <w:color w:val="000000" w:themeColor="text1"/>
          <w:lang w:val="en-US"/>
        </w:rPr>
        <w:t xml:space="preserve">themselves </w:t>
      </w:r>
      <w:r w:rsidR="00647534" w:rsidRPr="00F469FE">
        <w:rPr>
          <w:rFonts w:eastAsia="Garamond"/>
          <w:color w:val="000000" w:themeColor="text1"/>
          <w:lang w:val="en-US"/>
        </w:rPr>
        <w:t>in the acoustic properties of caregivers’ speech.</w:t>
      </w:r>
      <w:r w:rsidR="00A04131" w:rsidRPr="00F469FE">
        <w:rPr>
          <w:rFonts w:eastAsia="Garamond"/>
          <w:color w:val="000000" w:themeColor="text1"/>
          <w:lang w:val="en-US"/>
        </w:rPr>
        <w:t xml:space="preserve"> Despite the implications of unidirectionality in its name, however, IDS </w:t>
      </w:r>
      <w:r w:rsidR="00311051" w:rsidRPr="00F469FE">
        <w:rPr>
          <w:rFonts w:eastAsia="Garamond"/>
          <w:color w:val="000000" w:themeColor="text1"/>
          <w:lang w:val="en-US"/>
        </w:rPr>
        <w:t xml:space="preserve">also includes feedback from infants – IDS </w:t>
      </w:r>
      <w:r w:rsidR="00A04131" w:rsidRPr="00F469FE">
        <w:rPr>
          <w:rFonts w:eastAsia="Garamond"/>
          <w:color w:val="000000" w:themeColor="text1"/>
          <w:lang w:val="en-US"/>
        </w:rPr>
        <w:t xml:space="preserve">involves </w:t>
      </w:r>
      <w:r w:rsidR="00A04131" w:rsidRPr="00F469FE">
        <w:rPr>
          <w:rFonts w:eastAsia="Garamond"/>
          <w:color w:val="000000" w:themeColor="text1"/>
        </w:rPr>
        <w:t>reciprocity and interaction where the interdependence of infants’ active participation and caregiver responsiveness plays a crucia</w:t>
      </w:r>
      <w:r w:rsidR="00A04131" w:rsidRPr="00F469FE">
        <w:rPr>
          <w:rFonts w:eastAsia="Garamond"/>
          <w:color w:val="000000" w:themeColor="text1"/>
          <w:lang w:val="en-US"/>
        </w:rPr>
        <w:t>l</w:t>
      </w:r>
      <w:r w:rsidR="00A04131" w:rsidRPr="00F469FE">
        <w:rPr>
          <w:rFonts w:eastAsia="Garamond"/>
          <w:color w:val="000000" w:themeColor="text1"/>
        </w:rPr>
        <w:t xml:space="preserve"> </w:t>
      </w:r>
      <w:sdt>
        <w:sdtPr>
          <w:rPr>
            <w:color w:val="000000" w:themeColor="text1"/>
          </w:rPr>
          <w:tag w:val="goog_rdk_7"/>
          <w:id w:val="1767035599"/>
        </w:sdtPr>
        <w:sdtContent/>
      </w:sdt>
      <w:r w:rsidR="00A04131" w:rsidRPr="00F469FE">
        <w:rPr>
          <w:rFonts w:eastAsia="Garamond"/>
          <w:color w:val="000000" w:themeColor="text1"/>
        </w:rPr>
        <w:t xml:space="preserve">role </w:t>
      </w:r>
      <w:r w:rsidR="00EF63B1" w:rsidRPr="00EF63B1">
        <w:rPr>
          <w:color w:val="000000"/>
          <w:vertAlign w:val="superscript"/>
          <w:lang w:val="en-GB"/>
        </w:rPr>
        <w:t>28–32</w:t>
      </w:r>
      <w:r w:rsidR="00A04131" w:rsidRPr="00EF63B1">
        <w:rPr>
          <w:rFonts w:eastAsia="Garamond"/>
          <w:color w:val="000000" w:themeColor="text1"/>
          <w:lang w:val="en-US"/>
        </w:rPr>
        <w:t xml:space="preserve">. </w:t>
      </w:r>
      <w:r w:rsidR="00301D3B" w:rsidRPr="00F469FE">
        <w:rPr>
          <w:rFonts w:eastAsia="Garamond"/>
          <w:color w:val="000000" w:themeColor="text1"/>
          <w:lang w:val="en-US"/>
        </w:rPr>
        <w:t xml:space="preserve">The </w:t>
      </w:r>
      <w:r w:rsidR="00795584" w:rsidRPr="00F469FE">
        <w:rPr>
          <w:rFonts w:eastAsia="Garamond"/>
          <w:color w:val="000000" w:themeColor="text1"/>
          <w:lang w:val="en-US"/>
        </w:rPr>
        <w:t>benefits</w:t>
      </w:r>
      <w:r w:rsidR="00301D3B" w:rsidRPr="00F469FE">
        <w:rPr>
          <w:rFonts w:eastAsia="Garamond"/>
          <w:color w:val="000000" w:themeColor="text1"/>
          <w:lang w:val="en-US"/>
        </w:rPr>
        <w:t xml:space="preserve"> of IDS should be construed as originating in the </w:t>
      </w:r>
      <w:r w:rsidR="00301D3B" w:rsidRPr="00F469FE">
        <w:rPr>
          <w:rFonts w:eastAsia="Garamond"/>
          <w:color w:val="000000" w:themeColor="text1"/>
        </w:rPr>
        <w:t>mutual feedback loops between infant and caregiver</w:t>
      </w:r>
      <w:r w:rsidR="00B452CB" w:rsidRPr="00F469FE">
        <w:rPr>
          <w:rFonts w:eastAsia="Garamond"/>
          <w:color w:val="000000" w:themeColor="text1"/>
          <w:lang w:val="en-US"/>
        </w:rPr>
        <w:t xml:space="preserve">, where infants provide an </w:t>
      </w:r>
      <w:r w:rsidR="00301D3B" w:rsidRPr="00F469FE">
        <w:rPr>
          <w:rFonts w:eastAsia="Garamond"/>
          <w:color w:val="000000" w:themeColor="text1"/>
        </w:rPr>
        <w:t xml:space="preserve">important </w:t>
      </w:r>
      <w:r w:rsidR="00301D3B" w:rsidRPr="00F469FE">
        <w:rPr>
          <w:rFonts w:eastAsia="Garamond"/>
          <w:color w:val="000000" w:themeColor="text1"/>
          <w:lang w:val="en-US"/>
        </w:rPr>
        <w:t>source</w:t>
      </w:r>
      <w:r w:rsidR="00301D3B" w:rsidRPr="00F469FE">
        <w:rPr>
          <w:rFonts w:eastAsia="Garamond"/>
          <w:color w:val="000000" w:themeColor="text1"/>
        </w:rPr>
        <w:t xml:space="preserve"> of feedback</w:t>
      </w:r>
      <w:r w:rsidR="00B452CB" w:rsidRPr="00F469FE">
        <w:rPr>
          <w:rFonts w:eastAsia="Garamond"/>
          <w:color w:val="000000" w:themeColor="text1"/>
          <w:lang w:val="en-US"/>
        </w:rPr>
        <w:t xml:space="preserve"> about which </w:t>
      </w:r>
      <w:proofErr w:type="gramStart"/>
      <w:r w:rsidR="00B452CB" w:rsidRPr="00F469FE">
        <w:rPr>
          <w:rFonts w:eastAsia="Garamond"/>
          <w:color w:val="000000" w:themeColor="text1"/>
          <w:lang w:val="en-US"/>
        </w:rPr>
        <w:t>signals</w:t>
      </w:r>
      <w:proofErr w:type="gramEnd"/>
      <w:r w:rsidR="00B452CB" w:rsidRPr="00F469FE">
        <w:rPr>
          <w:rFonts w:eastAsia="Garamond"/>
          <w:color w:val="000000" w:themeColor="text1"/>
          <w:lang w:val="en-US"/>
        </w:rPr>
        <w:t xml:space="preserve"> </w:t>
      </w:r>
      <w:r w:rsidR="00057A47" w:rsidRPr="00F469FE">
        <w:rPr>
          <w:rFonts w:eastAsia="Garamond"/>
          <w:color w:val="000000" w:themeColor="text1"/>
          <w:lang w:val="en-US"/>
        </w:rPr>
        <w:t>they prefer to attend to and interact wit</w:t>
      </w:r>
      <w:r w:rsidR="001B2F5D" w:rsidRPr="00F469FE">
        <w:rPr>
          <w:rFonts w:eastAsia="Garamond"/>
          <w:color w:val="000000" w:themeColor="text1"/>
          <w:lang w:val="en-US"/>
        </w:rPr>
        <w:t>h</w:t>
      </w:r>
      <w:r w:rsidR="009C4091" w:rsidRPr="00F469FE">
        <w:rPr>
          <w:rFonts w:eastAsia="Garamond"/>
          <w:color w:val="000000" w:themeColor="text1"/>
          <w:lang w:val="en-US"/>
        </w:rPr>
        <w:t xml:space="preserve"> </w:t>
      </w:r>
      <w:r w:rsidR="00EF63B1" w:rsidRPr="00EF63B1">
        <w:rPr>
          <w:color w:val="000000"/>
          <w:vertAlign w:val="superscript"/>
          <w:lang w:val="en-GB"/>
        </w:rPr>
        <w:t>28–32</w:t>
      </w:r>
      <w:r w:rsidR="009C4091" w:rsidRPr="004C2C41">
        <w:rPr>
          <w:rFonts w:eastAsia="Garamond"/>
          <w:color w:val="000000" w:themeColor="text1"/>
          <w:lang w:val="en-US"/>
        </w:rPr>
        <w:t>.</w:t>
      </w:r>
    </w:p>
    <w:p w14:paraId="29F3DAE1" w14:textId="439A84ED" w:rsidR="00495826" w:rsidRPr="00F469FE" w:rsidRDefault="00495826" w:rsidP="00106A8E">
      <w:pPr>
        <w:spacing w:line="360" w:lineRule="auto"/>
        <w:ind w:firstLine="720"/>
        <w:rPr>
          <w:rFonts w:eastAsia="Garamond"/>
          <w:color w:val="000000" w:themeColor="text1"/>
        </w:rPr>
      </w:pPr>
      <w:r w:rsidRPr="00F469FE">
        <w:rPr>
          <w:rFonts w:eastAsia="Garamond"/>
          <w:color w:val="000000" w:themeColor="text1"/>
        </w:rPr>
        <w:t xml:space="preserve">Many studies have demonstrated that infants prefer to listen to IDS over ADS </w:t>
      </w:r>
      <w:r w:rsidR="00EF63B1" w:rsidRPr="00EF63B1">
        <w:rPr>
          <w:color w:val="000000"/>
          <w:vertAlign w:val="superscript"/>
          <w:lang w:val="en-GB"/>
        </w:rPr>
        <w:t>1,2,14,33–37</w:t>
      </w:r>
      <w:r w:rsidRPr="004C2C41">
        <w:rPr>
          <w:rFonts w:eastAsia="Garamond"/>
          <w:color w:val="000000" w:themeColor="text1"/>
          <w:lang w:val="en-US"/>
        </w:rPr>
        <w:t>.</w:t>
      </w:r>
      <w:r w:rsidR="000A0497" w:rsidRPr="004C2C41">
        <w:rPr>
          <w:rFonts w:eastAsia="Garamond"/>
          <w:color w:val="000000" w:themeColor="text1"/>
          <w:lang w:val="en-US"/>
        </w:rPr>
        <w:t xml:space="preserve"> </w:t>
      </w:r>
      <w:r w:rsidRPr="00F469FE">
        <w:rPr>
          <w:rFonts w:eastAsia="Garamond"/>
          <w:color w:val="000000" w:themeColor="text1"/>
        </w:rPr>
        <w:t>This preference persists when presented speech is in a foreign language</w:t>
      </w:r>
      <w:r w:rsidR="000A0497" w:rsidRPr="00F469FE">
        <w:rPr>
          <w:rFonts w:eastAsia="Garamond"/>
          <w:color w:val="000000" w:themeColor="text1"/>
        </w:rPr>
        <w:t xml:space="preserve"> </w:t>
      </w:r>
      <w:r w:rsidR="00EF63B1" w:rsidRPr="00EF63B1">
        <w:rPr>
          <w:color w:val="000000"/>
          <w:vertAlign w:val="superscript"/>
          <w:lang w:val="en-GB"/>
        </w:rPr>
        <w:t>35,37</w:t>
      </w:r>
      <w:r w:rsidRPr="00F469FE">
        <w:rPr>
          <w:rFonts w:eastAsia="Garamond"/>
          <w:color w:val="000000" w:themeColor="text1"/>
        </w:rPr>
        <w:t xml:space="preserve">, or </w:t>
      </w:r>
      <w:r w:rsidR="00C67B03" w:rsidRPr="00F469FE">
        <w:rPr>
          <w:rFonts w:eastAsia="Garamond"/>
          <w:color w:val="000000" w:themeColor="text1"/>
          <w:lang w:val="en-US"/>
        </w:rPr>
        <w:t>when</w:t>
      </w:r>
      <w:r w:rsidRPr="00F469FE">
        <w:rPr>
          <w:rFonts w:eastAsia="Garamond"/>
          <w:color w:val="000000" w:themeColor="text1"/>
        </w:rPr>
        <w:t xml:space="preserve"> low-pass</w:t>
      </w:r>
      <w:r w:rsidR="00C67B03" w:rsidRPr="00F469FE">
        <w:rPr>
          <w:rFonts w:eastAsia="Garamond"/>
          <w:color w:val="000000" w:themeColor="text1"/>
          <w:lang w:val="en-US"/>
        </w:rPr>
        <w:t>-</w:t>
      </w:r>
      <w:r w:rsidRPr="00F469FE">
        <w:rPr>
          <w:rFonts w:eastAsia="Garamond"/>
          <w:color w:val="000000" w:themeColor="text1"/>
        </w:rPr>
        <w:t xml:space="preserve">filtered </w:t>
      </w:r>
      <w:r w:rsidR="00C67B03" w:rsidRPr="00F469FE">
        <w:rPr>
          <w:rFonts w:eastAsia="Garamond"/>
          <w:color w:val="000000" w:themeColor="text1"/>
          <w:lang w:val="en-US"/>
        </w:rPr>
        <w:t xml:space="preserve">and </w:t>
      </w:r>
      <w:r w:rsidRPr="00F469FE">
        <w:rPr>
          <w:rFonts w:eastAsia="Garamond"/>
          <w:color w:val="000000" w:themeColor="text1"/>
        </w:rPr>
        <w:t xml:space="preserve">containing only </w:t>
      </w:r>
      <w:r w:rsidR="00C67B03" w:rsidRPr="00F469FE">
        <w:rPr>
          <w:rFonts w:eastAsia="Garamond"/>
          <w:color w:val="000000" w:themeColor="text1"/>
          <w:lang w:val="en-US"/>
        </w:rPr>
        <w:t xml:space="preserve">global </w:t>
      </w:r>
      <w:r w:rsidRPr="00F469FE">
        <w:rPr>
          <w:rFonts w:eastAsia="Garamond"/>
          <w:color w:val="000000" w:themeColor="text1"/>
        </w:rPr>
        <w:t>prosodic information</w:t>
      </w:r>
      <w:r w:rsidR="000A0497" w:rsidRPr="00F469FE">
        <w:rPr>
          <w:rFonts w:eastAsia="Garamond"/>
          <w:color w:val="000000" w:themeColor="text1"/>
        </w:rPr>
        <w:t xml:space="preserve"> </w:t>
      </w:r>
      <w:r w:rsidR="00EF63B1" w:rsidRPr="00EF63B1">
        <w:rPr>
          <w:color w:val="000000"/>
          <w:vertAlign w:val="superscript"/>
          <w:lang w:val="en-GB"/>
        </w:rPr>
        <w:t>38</w:t>
      </w:r>
      <w:r w:rsidR="000A0497" w:rsidRPr="00F469FE">
        <w:rPr>
          <w:rFonts w:eastAsia="Garamond"/>
          <w:color w:val="000000" w:themeColor="text1"/>
        </w:rPr>
        <w:t xml:space="preserve">. </w:t>
      </w:r>
      <w:r w:rsidRPr="00F469FE">
        <w:rPr>
          <w:rFonts w:eastAsia="Garamond"/>
          <w:color w:val="000000" w:themeColor="text1"/>
        </w:rPr>
        <w:t xml:space="preserve">Even infant-directed songs in a foreign language induce relaxation in babies </w:t>
      </w:r>
      <w:r w:rsidR="00EF63B1" w:rsidRPr="00EF63B1">
        <w:rPr>
          <w:color w:val="000000"/>
          <w:vertAlign w:val="superscript"/>
          <w:lang w:val="en-GB"/>
        </w:rPr>
        <w:t>39</w:t>
      </w:r>
      <w:r w:rsidR="000A0497" w:rsidRPr="00F469FE">
        <w:rPr>
          <w:rFonts w:eastAsia="Garamond"/>
          <w:color w:val="000000" w:themeColor="text1"/>
        </w:rPr>
        <w:t xml:space="preserve">. </w:t>
      </w:r>
      <w:r w:rsidRPr="00F469FE">
        <w:rPr>
          <w:rFonts w:eastAsia="Garamond"/>
          <w:color w:val="000000" w:themeColor="text1"/>
        </w:rPr>
        <w:t>A recent large-scale, multi-lab replication study</w:t>
      </w:r>
      <w:r w:rsidR="006145A4" w:rsidRPr="00F469FE">
        <w:rPr>
          <w:rFonts w:eastAsia="Garamond"/>
          <w:color w:val="000000" w:themeColor="text1"/>
          <w:lang w:val="en-US"/>
        </w:rPr>
        <w:t xml:space="preserve"> </w:t>
      </w:r>
      <w:r w:rsidRPr="00F469FE">
        <w:rPr>
          <w:rFonts w:eastAsia="Garamond"/>
          <w:color w:val="000000" w:themeColor="text1"/>
        </w:rPr>
        <w:t xml:space="preserve">found that infants exhibit linear increases in their IDS preference until at least 15 months of age, the oldest age tested </w:t>
      </w:r>
      <w:r w:rsidR="00EF63B1" w:rsidRPr="00EF63B1">
        <w:rPr>
          <w:color w:val="000000"/>
          <w:vertAlign w:val="superscript"/>
          <w:lang w:val="en-GB"/>
        </w:rPr>
        <w:t>35</w:t>
      </w:r>
      <w:r w:rsidR="000A0497" w:rsidRPr="00F469FE">
        <w:rPr>
          <w:rFonts w:eastAsia="Garamond"/>
          <w:color w:val="000000" w:themeColor="text1"/>
        </w:rPr>
        <w:t xml:space="preserve">. </w:t>
      </w:r>
      <w:r w:rsidRPr="00F469FE">
        <w:rPr>
          <w:rFonts w:eastAsia="Garamond"/>
          <w:color w:val="000000" w:themeColor="text1"/>
        </w:rPr>
        <w:t xml:space="preserve">This trajectory was similar to the findings of a meta-analysis reporting a general increase in looking times toward IDS in preverbal infants from 0 </w:t>
      </w:r>
      <w:r w:rsidRPr="00F469FE">
        <w:rPr>
          <w:rFonts w:eastAsia="Garamond"/>
          <w:color w:val="000000" w:themeColor="text1"/>
        </w:rPr>
        <w:lastRenderedPageBreak/>
        <w:t>to 9 months</w:t>
      </w:r>
      <w:r w:rsidR="00572641" w:rsidRPr="00F469FE">
        <w:rPr>
          <w:rFonts w:eastAsia="Garamond"/>
          <w:color w:val="000000" w:themeColor="text1"/>
        </w:rPr>
        <w:t xml:space="preserve"> </w:t>
      </w:r>
      <w:r w:rsidR="00EF63B1" w:rsidRPr="00EF63B1">
        <w:rPr>
          <w:color w:val="000000"/>
          <w:vertAlign w:val="superscript"/>
          <w:lang w:val="en-GB"/>
        </w:rPr>
        <w:t>40</w:t>
      </w:r>
      <w:r w:rsidR="00572641" w:rsidRPr="00F469FE">
        <w:rPr>
          <w:rFonts w:eastAsia="Garamond"/>
          <w:color w:val="000000" w:themeColor="text1"/>
        </w:rPr>
        <w:t xml:space="preserve">. </w:t>
      </w:r>
      <w:r w:rsidRPr="00F469FE">
        <w:rPr>
          <w:rFonts w:eastAsia="Garamond"/>
          <w:color w:val="000000" w:themeColor="text1"/>
        </w:rPr>
        <w:t>In contrast, two studies have reported that infants’ IDS preference exhibits a U-shaped pattern</w:t>
      </w:r>
      <w:r w:rsidR="00953F4F" w:rsidRPr="00F469FE">
        <w:rPr>
          <w:rFonts w:eastAsia="Garamond"/>
          <w:color w:val="000000" w:themeColor="text1"/>
        </w:rPr>
        <w:t xml:space="preserve">. Hayashi et al. </w:t>
      </w:r>
      <w:r w:rsidR="00EF63B1" w:rsidRPr="00EF63B1">
        <w:rPr>
          <w:color w:val="000000"/>
          <w:vertAlign w:val="superscript"/>
          <w:lang w:val="en-GB"/>
        </w:rPr>
        <w:t>41</w:t>
      </w:r>
      <w:r w:rsidR="00953F4F" w:rsidRPr="00F469FE">
        <w:rPr>
          <w:rFonts w:eastAsia="Garamond"/>
          <w:color w:val="000000" w:themeColor="text1"/>
        </w:rPr>
        <w:t xml:space="preserve"> </w:t>
      </w:r>
      <w:r w:rsidRPr="00F469FE">
        <w:rPr>
          <w:rFonts w:eastAsia="Garamond"/>
          <w:color w:val="000000" w:themeColor="text1"/>
        </w:rPr>
        <w:t xml:space="preserve">found that while both groups of 4-6- as well as 10-14-month-old infants paid more attention to IDS than ADS, </w:t>
      </w:r>
      <w:r w:rsidR="006145A4" w:rsidRPr="00F469FE">
        <w:rPr>
          <w:rFonts w:eastAsia="Garamond"/>
          <w:color w:val="000000" w:themeColor="text1"/>
          <w:lang w:val="en-US"/>
        </w:rPr>
        <w:t xml:space="preserve">but </w:t>
      </w:r>
      <w:r w:rsidRPr="00F469FE">
        <w:rPr>
          <w:rFonts w:eastAsia="Garamond"/>
          <w:color w:val="000000" w:themeColor="text1"/>
        </w:rPr>
        <w:t>7-9-month-old infants did not exhibit a preference. Similarly,</w:t>
      </w:r>
      <w:r w:rsidR="00953F4F" w:rsidRPr="00F469FE">
        <w:rPr>
          <w:rFonts w:eastAsia="Garamond"/>
          <w:color w:val="000000" w:themeColor="text1"/>
        </w:rPr>
        <w:t xml:space="preserve"> Newman &amp; Hussain </w:t>
      </w:r>
      <w:r w:rsidR="00EF63B1" w:rsidRPr="00EF63B1">
        <w:rPr>
          <w:color w:val="000000"/>
          <w:vertAlign w:val="superscript"/>
          <w:lang w:val="en-GB"/>
        </w:rPr>
        <w:t>42</w:t>
      </w:r>
      <w:r w:rsidR="00953F4F" w:rsidRPr="00F469FE">
        <w:rPr>
          <w:rFonts w:eastAsia="Garamond"/>
          <w:color w:val="000000" w:themeColor="text1"/>
        </w:rPr>
        <w:t xml:space="preserve"> </w:t>
      </w:r>
      <w:r w:rsidRPr="00F469FE">
        <w:rPr>
          <w:rFonts w:eastAsia="Garamond"/>
          <w:color w:val="000000" w:themeColor="text1"/>
        </w:rPr>
        <w:t xml:space="preserve">found a preference for IDS in 5-month-old infants, but not in 9- or 13-month-olds. </w:t>
      </w:r>
    </w:p>
    <w:p w14:paraId="3B12B1AA" w14:textId="0E798441" w:rsidR="003B3DE6" w:rsidRPr="00F469FE" w:rsidRDefault="00495826" w:rsidP="00106A8E">
      <w:pPr>
        <w:spacing w:line="360" w:lineRule="auto"/>
        <w:ind w:firstLine="720"/>
        <w:rPr>
          <w:rFonts w:eastAsia="Garamond"/>
          <w:color w:val="000000" w:themeColor="text1"/>
          <w:lang w:val="en-US"/>
        </w:rPr>
      </w:pPr>
      <w:r w:rsidRPr="00F469FE">
        <w:rPr>
          <w:rFonts w:eastAsia="Garamond"/>
          <w:color w:val="000000" w:themeColor="text1"/>
        </w:rPr>
        <w:t xml:space="preserve">Infants’ shifting preferences for IDS over ADS over the first year of life could reflect dynamic changes in the acoustic features they attend to. For example, </w:t>
      </w:r>
      <w:r w:rsidR="00953F4F" w:rsidRPr="00F469FE">
        <w:rPr>
          <w:rFonts w:eastAsia="Garamond"/>
          <w:color w:val="000000" w:themeColor="text1"/>
        </w:rPr>
        <w:t xml:space="preserve">Panneton et al. </w:t>
      </w:r>
      <w:r w:rsidR="00EF63B1" w:rsidRPr="00EF63B1">
        <w:rPr>
          <w:color w:val="000000"/>
          <w:vertAlign w:val="superscript"/>
          <w:lang w:val="en-GB"/>
        </w:rPr>
        <w:t>12</w:t>
      </w:r>
      <w:r w:rsidR="00953F4F" w:rsidRPr="00F469FE">
        <w:rPr>
          <w:rFonts w:eastAsia="Garamond"/>
          <w:color w:val="000000" w:themeColor="text1"/>
        </w:rPr>
        <w:t xml:space="preserve"> </w:t>
      </w:r>
      <w:r w:rsidRPr="00F469FE">
        <w:rPr>
          <w:rFonts w:eastAsia="Garamond"/>
          <w:color w:val="000000" w:themeColor="text1"/>
        </w:rPr>
        <w:t>reported that 4-month-old infants listened longer to speech with a higher positive affect (i.e., relatively higher emotion content) and slowed duration</w:t>
      </w:r>
      <w:r w:rsidR="007200C1" w:rsidRPr="00F469FE">
        <w:rPr>
          <w:rFonts w:eastAsia="Garamond"/>
          <w:color w:val="000000" w:themeColor="text1"/>
          <w:lang w:val="en-US"/>
        </w:rPr>
        <w:t xml:space="preserve">, </w:t>
      </w:r>
      <w:r w:rsidRPr="00F469FE">
        <w:rPr>
          <w:rFonts w:eastAsia="Garamond"/>
          <w:color w:val="000000" w:themeColor="text1"/>
        </w:rPr>
        <w:t>but 8-month-old i</w:t>
      </w:r>
      <w:sdt>
        <w:sdtPr>
          <w:rPr>
            <w:color w:val="000000" w:themeColor="text1"/>
          </w:rPr>
          <w:tag w:val="goog_rdk_9"/>
          <w:id w:val="704755706"/>
        </w:sdtPr>
        <w:sdtContent/>
      </w:sdt>
      <w:r w:rsidRPr="00F469FE">
        <w:rPr>
          <w:rFonts w:eastAsia="Garamond"/>
          <w:color w:val="000000" w:themeColor="text1"/>
        </w:rPr>
        <w:t>nfants preferred speech with normal duration and lower relative affect. Other studies examining differences in preferences have demonstrated various effects suggesting that infants, even during their first year, might be attending differentially to many aspects of IDS</w:t>
      </w:r>
      <w:r w:rsidR="00953F4F" w:rsidRPr="00F469FE">
        <w:rPr>
          <w:rFonts w:eastAsia="Garamond"/>
          <w:color w:val="000000" w:themeColor="text1"/>
        </w:rPr>
        <w:t xml:space="preserve"> </w:t>
      </w:r>
      <w:r w:rsidR="00EF63B1" w:rsidRPr="00EF63B1">
        <w:rPr>
          <w:color w:val="000000"/>
          <w:vertAlign w:val="superscript"/>
          <w:lang w:val="en-GB"/>
        </w:rPr>
        <w:t>8–10</w:t>
      </w:r>
      <w:r w:rsidR="00953F4F" w:rsidRPr="00F469FE">
        <w:rPr>
          <w:rFonts w:eastAsia="Garamond"/>
          <w:color w:val="000000" w:themeColor="text1"/>
        </w:rPr>
        <w:t>.</w:t>
      </w:r>
      <w:r w:rsidR="00A81F67" w:rsidRPr="00F469FE">
        <w:rPr>
          <w:rFonts w:eastAsia="Garamond"/>
          <w:color w:val="000000" w:themeColor="text1"/>
          <w:lang w:val="en-US"/>
        </w:rPr>
        <w:t xml:space="preserve"> </w:t>
      </w:r>
      <w:r w:rsidR="00B24F53" w:rsidRPr="00F469FE">
        <w:rPr>
          <w:rFonts w:eastAsia="Garamond"/>
          <w:color w:val="000000" w:themeColor="text1"/>
          <w:lang w:val="en-US"/>
        </w:rPr>
        <w:t>For example, y</w:t>
      </w:r>
      <w:r w:rsidR="00953F4F" w:rsidRPr="00F469FE">
        <w:rPr>
          <w:rFonts w:eastAsia="Garamond"/>
          <w:color w:val="000000" w:themeColor="text1"/>
        </w:rPr>
        <w:t xml:space="preserve">ounger infants have been shown to preferentially attend to the intonational variability and positive affect of IDS </w:t>
      </w:r>
      <w:r w:rsidR="00EF63B1" w:rsidRPr="00EF63B1">
        <w:rPr>
          <w:color w:val="000000"/>
          <w:vertAlign w:val="superscript"/>
          <w:lang w:val="en-GB"/>
        </w:rPr>
        <w:t>43,44</w:t>
      </w:r>
      <w:r w:rsidR="006B339F" w:rsidRPr="00F469FE">
        <w:rPr>
          <w:rFonts w:eastAsia="Garamond"/>
          <w:color w:val="000000" w:themeColor="text1"/>
        </w:rPr>
        <w:t xml:space="preserve">. </w:t>
      </w:r>
      <w:r w:rsidR="00A81F67" w:rsidRPr="00F469FE">
        <w:rPr>
          <w:rFonts w:eastAsia="Garamond"/>
          <w:color w:val="000000" w:themeColor="text1"/>
        </w:rPr>
        <w:t>At this early developmental stage,</w:t>
      </w:r>
      <w:r w:rsidR="00A81F67" w:rsidRPr="00F469FE">
        <w:rPr>
          <w:rFonts w:eastAsia="Garamond"/>
          <w:color w:val="000000" w:themeColor="text1"/>
          <w:lang w:val="en-US"/>
        </w:rPr>
        <w:t xml:space="preserve"> </w:t>
      </w:r>
      <w:r w:rsidR="0095694C" w:rsidRPr="00F469FE">
        <w:rPr>
          <w:rFonts w:eastAsia="Garamond"/>
          <w:color w:val="000000" w:themeColor="text1"/>
          <w:lang w:val="en-US"/>
        </w:rPr>
        <w:t xml:space="preserve">the tendency for IDS to contain </w:t>
      </w:r>
      <w:r w:rsidR="00A81F67" w:rsidRPr="00F469FE">
        <w:rPr>
          <w:rFonts w:eastAsia="Garamond"/>
          <w:color w:val="000000" w:themeColor="text1"/>
        </w:rPr>
        <w:t>increased pitch variabilit</w:t>
      </w:r>
      <w:r w:rsidR="0095694C" w:rsidRPr="00F469FE">
        <w:rPr>
          <w:rFonts w:eastAsia="Garamond"/>
          <w:color w:val="000000" w:themeColor="text1"/>
          <w:lang w:val="en-US"/>
        </w:rPr>
        <w:t xml:space="preserve">y, </w:t>
      </w:r>
      <w:r w:rsidR="00A81F67" w:rsidRPr="00F469FE">
        <w:rPr>
          <w:rFonts w:eastAsia="Garamond"/>
          <w:color w:val="000000" w:themeColor="text1"/>
        </w:rPr>
        <w:t>modulated loudness contours, and rhythmic alterations</w:t>
      </w:r>
      <w:r w:rsidR="00C67B03" w:rsidRPr="00F469FE">
        <w:rPr>
          <w:rFonts w:eastAsia="Garamond"/>
          <w:color w:val="000000" w:themeColor="text1"/>
          <w:lang w:val="en-US"/>
        </w:rPr>
        <w:t xml:space="preserve"> </w:t>
      </w:r>
      <w:r w:rsidR="00EF63B1" w:rsidRPr="00EF63B1">
        <w:rPr>
          <w:color w:val="000000"/>
          <w:vertAlign w:val="superscript"/>
          <w:lang w:val="en-GB"/>
        </w:rPr>
        <w:t>34,45</w:t>
      </w:r>
      <w:r w:rsidR="00C67B03" w:rsidRPr="00F469FE">
        <w:rPr>
          <w:rFonts w:eastAsia="Garamond"/>
          <w:color w:val="000000" w:themeColor="text1"/>
          <w:lang w:val="en-US"/>
        </w:rPr>
        <w:t xml:space="preserve"> </w:t>
      </w:r>
      <w:r w:rsidR="00A81F67" w:rsidRPr="00F469FE">
        <w:rPr>
          <w:rFonts w:eastAsia="Garamond"/>
          <w:color w:val="000000" w:themeColor="text1"/>
          <w:lang w:val="en-US"/>
        </w:rPr>
        <w:t xml:space="preserve">likely serves the function of </w:t>
      </w:r>
      <w:r w:rsidR="00A81F67" w:rsidRPr="00F469FE">
        <w:rPr>
          <w:rFonts w:eastAsia="Garamond"/>
          <w:color w:val="000000" w:themeColor="text1"/>
        </w:rPr>
        <w:t>effectively communicating intentions, including getting an infant’s attention</w:t>
      </w:r>
      <w:r w:rsidR="00A81F67" w:rsidRPr="00F469FE">
        <w:rPr>
          <w:rFonts w:eastAsia="Garamond"/>
          <w:color w:val="000000" w:themeColor="text1"/>
          <w:lang w:val="en-US"/>
        </w:rPr>
        <w:t xml:space="preserve">, expressing emotions and </w:t>
      </w:r>
      <w:r w:rsidR="00A81F67" w:rsidRPr="00F469FE">
        <w:rPr>
          <w:rFonts w:eastAsia="Garamond"/>
          <w:color w:val="000000" w:themeColor="text1"/>
        </w:rPr>
        <w:t>encouraging behavior</w:t>
      </w:r>
      <w:r w:rsidR="00A81F67" w:rsidRPr="00F469FE">
        <w:rPr>
          <w:rFonts w:eastAsia="Garamond"/>
          <w:color w:val="000000" w:themeColor="text1"/>
          <w:lang w:val="en-US"/>
        </w:rPr>
        <w:t xml:space="preserve"> </w:t>
      </w:r>
      <w:r w:rsidR="00EF63B1" w:rsidRPr="00EF63B1">
        <w:rPr>
          <w:color w:val="000000"/>
          <w:vertAlign w:val="superscript"/>
          <w:lang w:val="en-GB"/>
        </w:rPr>
        <w:t>6</w:t>
      </w:r>
      <w:r w:rsidR="00A81F67" w:rsidRPr="00F469FE">
        <w:rPr>
          <w:rFonts w:eastAsia="Garamond"/>
          <w:color w:val="000000" w:themeColor="text1"/>
          <w:lang w:val="en-US"/>
        </w:rPr>
        <w:t xml:space="preserve">. </w:t>
      </w:r>
      <w:r w:rsidR="00953F4F" w:rsidRPr="00F469FE">
        <w:rPr>
          <w:rFonts w:eastAsia="Garamond"/>
          <w:color w:val="000000" w:themeColor="text1"/>
        </w:rPr>
        <w:t>As infants get older and</w:t>
      </w:r>
      <w:r w:rsidR="00F575DB" w:rsidRPr="00F469FE">
        <w:rPr>
          <w:rFonts w:eastAsia="Garamond"/>
          <w:color w:val="000000" w:themeColor="text1"/>
          <w:lang w:val="en-US"/>
        </w:rPr>
        <w:t xml:space="preserve"> </w:t>
      </w:r>
      <w:r w:rsidR="007200C1" w:rsidRPr="00F469FE">
        <w:rPr>
          <w:rFonts w:eastAsia="Garamond"/>
          <w:color w:val="000000" w:themeColor="text1"/>
          <w:lang w:val="en-US"/>
        </w:rPr>
        <w:t>become</w:t>
      </w:r>
      <w:r w:rsidR="00F575DB" w:rsidRPr="00F469FE">
        <w:rPr>
          <w:rFonts w:eastAsia="Garamond"/>
          <w:color w:val="000000" w:themeColor="text1"/>
          <w:lang w:val="en-US"/>
        </w:rPr>
        <w:t xml:space="preserve"> </w:t>
      </w:r>
      <w:r w:rsidR="007200C1" w:rsidRPr="00F469FE">
        <w:rPr>
          <w:rFonts w:eastAsia="Garamond"/>
          <w:color w:val="000000" w:themeColor="text1"/>
          <w:lang w:val="en-US"/>
        </w:rPr>
        <w:t xml:space="preserve">more </w:t>
      </w:r>
      <w:r w:rsidR="00F575DB" w:rsidRPr="00F469FE">
        <w:rPr>
          <w:rFonts w:eastAsia="Garamond"/>
          <w:color w:val="000000" w:themeColor="text1"/>
          <w:lang w:val="en-US"/>
        </w:rPr>
        <w:t>advanced in language development</w:t>
      </w:r>
      <w:r w:rsidR="00953F4F" w:rsidRPr="00F469FE">
        <w:rPr>
          <w:rFonts w:eastAsia="Garamond"/>
          <w:color w:val="000000" w:themeColor="text1"/>
        </w:rPr>
        <w:t xml:space="preserve">, </w:t>
      </w:r>
      <w:r w:rsidR="003F0AFB" w:rsidRPr="00F469FE">
        <w:rPr>
          <w:rFonts w:eastAsia="Garamond"/>
          <w:color w:val="000000" w:themeColor="text1"/>
          <w:lang w:val="en-US"/>
        </w:rPr>
        <w:t xml:space="preserve">their </w:t>
      </w:r>
      <w:r w:rsidR="00953F4F" w:rsidRPr="00F469FE">
        <w:rPr>
          <w:rFonts w:eastAsia="Garamond"/>
          <w:color w:val="000000" w:themeColor="text1"/>
        </w:rPr>
        <w:t xml:space="preserve">attention might shift toward aspects of IDS that provide linguistic information </w:t>
      </w:r>
      <w:r w:rsidR="00EF63B1" w:rsidRPr="00EF63B1">
        <w:rPr>
          <w:color w:val="000000"/>
          <w:vertAlign w:val="superscript"/>
          <w:lang w:val="en-GB"/>
        </w:rPr>
        <w:t>10,11,46</w:t>
      </w:r>
      <w:r w:rsidR="006B339F" w:rsidRPr="00F469FE">
        <w:rPr>
          <w:rFonts w:eastAsia="Garamond"/>
          <w:color w:val="000000" w:themeColor="text1"/>
        </w:rPr>
        <w:t>.</w:t>
      </w:r>
      <w:r w:rsidR="003B3DE6" w:rsidRPr="00F469FE">
        <w:rPr>
          <w:rFonts w:eastAsia="Garamond"/>
          <w:color w:val="000000" w:themeColor="text1"/>
          <w:lang w:val="en-US"/>
        </w:rPr>
        <w:t xml:space="preserve"> If caregivers adapt the acoustic properties of their IDS to suit infants’ developmental needs, we may see systematic shifts in acoustic properties</w:t>
      </w:r>
      <w:r w:rsidR="00D23561" w:rsidRPr="00F469FE">
        <w:rPr>
          <w:rFonts w:eastAsia="Garamond"/>
          <w:color w:val="000000" w:themeColor="text1"/>
          <w:lang w:val="en-US"/>
        </w:rPr>
        <w:t xml:space="preserve"> over the course of early infancy</w:t>
      </w:r>
      <w:r w:rsidR="003B3DE6" w:rsidRPr="00F469FE">
        <w:rPr>
          <w:rFonts w:eastAsia="Garamond"/>
          <w:color w:val="000000" w:themeColor="text1"/>
          <w:lang w:val="en-US"/>
        </w:rPr>
        <w:t xml:space="preserve">, such that </w:t>
      </w:r>
      <w:r w:rsidR="003B3DE6" w:rsidRPr="00F469FE">
        <w:rPr>
          <w:rFonts w:eastAsia="Garamond"/>
          <w:color w:val="000000" w:themeColor="text1"/>
        </w:rPr>
        <w:t>exaggerated prosodic features associated with communicating intent to young infants should decline, and linguistically-relevant properties should be emphasized more for older children, including expansion of the vowel space area</w:t>
      </w:r>
      <w:r w:rsidR="003B3DE6" w:rsidRPr="00F469FE">
        <w:rPr>
          <w:rFonts w:eastAsia="Garamond"/>
          <w:color w:val="000000" w:themeColor="text1"/>
          <w:lang w:val="en-US"/>
        </w:rPr>
        <w:t xml:space="preserve"> </w:t>
      </w:r>
      <w:r w:rsidR="00EF63B1" w:rsidRPr="00EF63B1">
        <w:rPr>
          <w:color w:val="000000"/>
          <w:vertAlign w:val="superscript"/>
          <w:lang w:val="en-GB"/>
        </w:rPr>
        <w:t>6,14</w:t>
      </w:r>
      <w:r w:rsidR="003B3DE6" w:rsidRPr="00F469FE">
        <w:rPr>
          <w:rFonts w:eastAsia="Garamond"/>
          <w:color w:val="000000" w:themeColor="text1"/>
          <w:lang w:val="en-US"/>
        </w:rPr>
        <w:t>.</w:t>
      </w:r>
    </w:p>
    <w:p w14:paraId="4B53BA0D" w14:textId="0CB5EB6F" w:rsidR="00E509EF" w:rsidRPr="00F469FE" w:rsidRDefault="006B339F" w:rsidP="00120E43">
      <w:pPr>
        <w:spacing w:line="360" w:lineRule="auto"/>
        <w:ind w:firstLine="720"/>
        <w:rPr>
          <w:rFonts w:eastAsia="Garamond"/>
          <w:color w:val="000000" w:themeColor="text1"/>
          <w:lang w:val="en-US"/>
        </w:rPr>
      </w:pPr>
      <w:r w:rsidRPr="00F469FE">
        <w:rPr>
          <w:rFonts w:eastAsia="Garamond"/>
          <w:color w:val="000000" w:themeColor="text1"/>
        </w:rPr>
        <w:t xml:space="preserve">The study of IDS across cultures has a long interdisciplinary history. Early linguistic research revealed many regularities in IDS across disparate languages and cultures, as well as language-specific phenomena. In this work, many of the reported features were not acoustic but concerned phenomena such as modified morphemes </w:t>
      </w:r>
      <w:r w:rsidR="00DF322E" w:rsidRPr="00F469FE">
        <w:rPr>
          <w:rFonts w:eastAsia="Garamond"/>
          <w:color w:val="000000" w:themeColor="text1"/>
          <w:lang w:val="en-US"/>
        </w:rPr>
        <w:t xml:space="preserve">and </w:t>
      </w:r>
      <w:r w:rsidRPr="00F469FE">
        <w:rPr>
          <w:rFonts w:eastAsia="Garamond"/>
          <w:color w:val="000000" w:themeColor="text1"/>
        </w:rPr>
        <w:t>grammatical constructions</w:t>
      </w:r>
      <w:r w:rsidR="00DF322E" w:rsidRPr="00F469FE">
        <w:rPr>
          <w:rFonts w:eastAsia="Garamond"/>
          <w:color w:val="000000" w:themeColor="text1"/>
          <w:lang w:val="en-US"/>
        </w:rPr>
        <w:t xml:space="preserve"> as well as </w:t>
      </w:r>
      <w:r w:rsidRPr="00F469FE">
        <w:rPr>
          <w:rFonts w:eastAsia="Garamond"/>
          <w:color w:val="000000" w:themeColor="text1"/>
        </w:rPr>
        <w:t>lexical innovations</w:t>
      </w:r>
      <w:r w:rsidR="00F575DB" w:rsidRPr="00F469FE">
        <w:rPr>
          <w:rFonts w:eastAsia="Garamond"/>
          <w:color w:val="000000" w:themeColor="text1"/>
          <w:lang w:val="en-US"/>
        </w:rPr>
        <w:t xml:space="preserve"> </w:t>
      </w:r>
      <w:r w:rsidR="00EF63B1" w:rsidRPr="00EF63B1">
        <w:rPr>
          <w:color w:val="000000"/>
          <w:vertAlign w:val="superscript"/>
          <w:lang w:val="en-GB"/>
        </w:rPr>
        <w:t>e.g., 47</w:t>
      </w:r>
      <w:r w:rsidR="00F575DB" w:rsidRPr="00F469FE">
        <w:rPr>
          <w:rFonts w:eastAsia="Garamond"/>
          <w:color w:val="000000" w:themeColor="text1"/>
          <w:lang w:val="en-US"/>
        </w:rPr>
        <w:t xml:space="preserve">. </w:t>
      </w:r>
      <w:r w:rsidRPr="00F469FE">
        <w:rPr>
          <w:rFonts w:eastAsia="Garamond"/>
          <w:color w:val="000000" w:themeColor="text1"/>
        </w:rPr>
        <w:t xml:space="preserve">Naturally, these kinds of features should vary cross-culturally, and variations were noted within villages, including features that were unique to single families, or that might spread to a few households at most. Ferguson (1964) also discussed cultural variations in attitudes toward babytalk, including its use in public and whether it was more appropriate for men or women to produce it. Other studies have shown that the frequency of speaking to infants in any manner can vary dramatically, with some </w:t>
      </w:r>
      <w:r w:rsidRPr="00F469FE">
        <w:rPr>
          <w:rFonts w:eastAsia="Garamond"/>
          <w:color w:val="000000" w:themeColor="text1"/>
        </w:rPr>
        <w:lastRenderedPageBreak/>
        <w:t>cultural groups not speaking to infants very much at all</w:t>
      </w:r>
      <w:r w:rsidR="009064E8" w:rsidRPr="00F469FE">
        <w:rPr>
          <w:rFonts w:eastAsia="Garamond"/>
          <w:color w:val="000000" w:themeColor="text1"/>
        </w:rPr>
        <w:t xml:space="preserve"> </w:t>
      </w:r>
      <w:r w:rsidR="00EF63B1" w:rsidRPr="00EF63B1">
        <w:rPr>
          <w:color w:val="000000"/>
          <w:vertAlign w:val="superscript"/>
          <w:lang w:val="en-GB"/>
        </w:rPr>
        <w:t>48–50</w:t>
      </w:r>
      <w:r w:rsidR="009064E8" w:rsidRPr="00F469FE">
        <w:rPr>
          <w:rFonts w:eastAsia="Garamond"/>
          <w:color w:val="000000" w:themeColor="text1"/>
          <w:lang w:val="en-US"/>
        </w:rPr>
        <w:t>.</w:t>
      </w:r>
      <w:r w:rsidR="00E509EF" w:rsidRPr="00F469FE">
        <w:rPr>
          <w:rFonts w:eastAsia="Garamond"/>
          <w:color w:val="000000" w:themeColor="text1"/>
          <w:lang w:val="en-US"/>
        </w:rPr>
        <w:t xml:space="preserve"> A high degree of </w:t>
      </w:r>
      <w:r w:rsidR="00E509EF" w:rsidRPr="00F469FE">
        <w:rPr>
          <w:rFonts w:eastAsia="Garamond"/>
          <w:color w:val="000000" w:themeColor="text1"/>
        </w:rPr>
        <w:t xml:space="preserve">variability in </w:t>
      </w:r>
      <w:r w:rsidR="00E509EF" w:rsidRPr="00F469FE">
        <w:rPr>
          <w:rFonts w:eastAsia="Garamond"/>
          <w:color w:val="000000" w:themeColor="text1"/>
          <w:lang w:val="en-US"/>
        </w:rPr>
        <w:t xml:space="preserve">the rate of </w:t>
      </w:r>
      <w:r w:rsidR="00E509EF" w:rsidRPr="00F469FE">
        <w:rPr>
          <w:rFonts w:eastAsia="Garamond"/>
          <w:color w:val="000000" w:themeColor="text1"/>
        </w:rPr>
        <w:t>IDS</w:t>
      </w:r>
      <w:r w:rsidR="008819C0" w:rsidRPr="00F469FE">
        <w:rPr>
          <w:rFonts w:eastAsia="Garamond"/>
          <w:color w:val="000000" w:themeColor="text1"/>
          <w:lang w:val="en-US"/>
        </w:rPr>
        <w:t xml:space="preserve"> use</w:t>
      </w:r>
      <w:r w:rsidR="00E509EF" w:rsidRPr="00F469FE">
        <w:rPr>
          <w:rFonts w:eastAsia="Garamond"/>
          <w:color w:val="000000" w:themeColor="text1"/>
          <w:lang w:val="en-US"/>
        </w:rPr>
        <w:t>, however,</w:t>
      </w:r>
      <w:r w:rsidR="00E509EF" w:rsidRPr="00F469FE">
        <w:rPr>
          <w:rFonts w:eastAsia="Garamond"/>
          <w:color w:val="000000" w:themeColor="text1"/>
        </w:rPr>
        <w:t xml:space="preserve"> does not preclude universality</w:t>
      </w:r>
      <w:r w:rsidR="00C67B03" w:rsidRPr="00F469FE">
        <w:rPr>
          <w:rFonts w:eastAsia="Garamond"/>
          <w:color w:val="000000" w:themeColor="text1"/>
          <w:lang w:val="en-US"/>
        </w:rPr>
        <w:t xml:space="preserve"> </w:t>
      </w:r>
      <w:r w:rsidR="00EF63B1" w:rsidRPr="00EF63B1">
        <w:rPr>
          <w:color w:val="000000"/>
          <w:vertAlign w:val="superscript"/>
          <w:lang w:val="en-GB"/>
        </w:rPr>
        <w:t>51</w:t>
      </w:r>
      <w:r w:rsidR="00E509EF" w:rsidRPr="00F469FE">
        <w:rPr>
          <w:rFonts w:eastAsia="Garamond"/>
          <w:color w:val="000000" w:themeColor="text1"/>
          <w:lang w:val="en-US"/>
        </w:rPr>
        <w:t xml:space="preserve">; rather, </w:t>
      </w:r>
      <w:r w:rsidR="00E509EF" w:rsidRPr="00F469FE">
        <w:rPr>
          <w:rFonts w:eastAsia="Garamond"/>
          <w:color w:val="000000" w:themeColor="text1"/>
        </w:rPr>
        <w:t>IDS</w:t>
      </w:r>
      <w:r w:rsidR="00E509EF" w:rsidRPr="00F469FE">
        <w:rPr>
          <w:rFonts w:eastAsia="Garamond"/>
          <w:color w:val="000000" w:themeColor="text1"/>
          <w:lang w:val="en-US"/>
        </w:rPr>
        <w:t xml:space="preserve"> may represent a </w:t>
      </w:r>
      <w:r w:rsidR="00E509EF" w:rsidRPr="00F469FE">
        <w:rPr>
          <w:rFonts w:eastAsia="Garamond"/>
          <w:color w:val="000000" w:themeColor="text1"/>
        </w:rPr>
        <w:t>continuum across cultures</w:t>
      </w:r>
      <w:r w:rsidR="00E509EF" w:rsidRPr="00F469FE">
        <w:rPr>
          <w:rFonts w:eastAsia="Garamond"/>
          <w:color w:val="000000" w:themeColor="text1"/>
          <w:lang w:val="en-US"/>
        </w:rPr>
        <w:t xml:space="preserve"> that exhibits </w:t>
      </w:r>
      <w:r w:rsidR="00E509EF" w:rsidRPr="00F469FE">
        <w:rPr>
          <w:rFonts w:eastAsia="Garamond"/>
          <w:color w:val="000000" w:themeColor="text1"/>
        </w:rPr>
        <w:t>cross-linguistic variability in its</w:t>
      </w:r>
      <w:r w:rsidR="000316FB" w:rsidRPr="00F469FE">
        <w:rPr>
          <w:rFonts w:eastAsia="Garamond"/>
          <w:color w:val="000000" w:themeColor="text1"/>
          <w:lang w:val="en-US"/>
        </w:rPr>
        <w:t xml:space="preserve"> rate and</w:t>
      </w:r>
      <w:r w:rsidR="00E509EF" w:rsidRPr="00F469FE">
        <w:rPr>
          <w:rFonts w:eastAsia="Garamond"/>
          <w:color w:val="000000" w:themeColor="text1"/>
        </w:rPr>
        <w:t xml:space="preserve"> acoustic </w:t>
      </w:r>
      <w:r w:rsidR="009F0101" w:rsidRPr="00F469FE">
        <w:rPr>
          <w:rFonts w:eastAsia="Garamond"/>
          <w:color w:val="000000" w:themeColor="text1"/>
          <w:lang w:val="en-US"/>
        </w:rPr>
        <w:t>properties</w:t>
      </w:r>
      <w:r w:rsidR="00E509EF" w:rsidRPr="00F469FE">
        <w:rPr>
          <w:rFonts w:eastAsia="Garamond"/>
          <w:color w:val="000000" w:themeColor="text1"/>
        </w:rPr>
        <w:t>.</w:t>
      </w:r>
      <w:r w:rsidR="00E509EF" w:rsidRPr="00F469FE">
        <w:rPr>
          <w:rFonts w:eastAsia="Garamond"/>
          <w:color w:val="000000" w:themeColor="text1"/>
          <w:lang w:val="en-US"/>
        </w:rPr>
        <w:t xml:space="preserve"> </w:t>
      </w:r>
      <w:r w:rsidR="009D36F8" w:rsidRPr="00F469FE">
        <w:rPr>
          <w:rFonts w:eastAsia="Garamond"/>
          <w:color w:val="000000" w:themeColor="text1"/>
        </w:rPr>
        <w:t>Early rejections of the universality of IDS often conflated the issues of incidence</w:t>
      </w:r>
      <w:r w:rsidR="009D36F8" w:rsidRPr="00F469FE">
        <w:rPr>
          <w:rFonts w:eastAsia="Garamond"/>
          <w:color w:val="000000" w:themeColor="text1"/>
          <w:lang w:val="en-US"/>
        </w:rPr>
        <w:t xml:space="preserve"> with form; that is, how </w:t>
      </w:r>
      <w:r w:rsidR="009D36F8" w:rsidRPr="00F469FE">
        <w:rPr>
          <w:rFonts w:eastAsia="Garamond"/>
          <w:color w:val="000000" w:themeColor="text1"/>
        </w:rPr>
        <w:t xml:space="preserve">often </w:t>
      </w:r>
      <w:r w:rsidR="009D36F8" w:rsidRPr="00F469FE">
        <w:rPr>
          <w:rFonts w:eastAsia="Garamond"/>
          <w:color w:val="000000" w:themeColor="text1"/>
          <w:lang w:val="en-US"/>
        </w:rPr>
        <w:t xml:space="preserve">IDS occurs </w:t>
      </w:r>
      <w:r w:rsidR="00C67B03" w:rsidRPr="00F469FE">
        <w:rPr>
          <w:rFonts w:eastAsia="Garamond"/>
          <w:color w:val="000000" w:themeColor="text1"/>
          <w:lang w:val="en-US"/>
        </w:rPr>
        <w:t xml:space="preserve">during interaction is separate from </w:t>
      </w:r>
      <w:r w:rsidR="009D36F8" w:rsidRPr="00F469FE">
        <w:rPr>
          <w:rFonts w:eastAsia="Garamond"/>
          <w:color w:val="000000" w:themeColor="text1"/>
          <w:lang w:val="en-US"/>
        </w:rPr>
        <w:t xml:space="preserve">its </w:t>
      </w:r>
      <w:r w:rsidR="00C67B03" w:rsidRPr="00F469FE">
        <w:rPr>
          <w:rFonts w:eastAsia="Garamond"/>
          <w:color w:val="000000" w:themeColor="text1"/>
          <w:lang w:val="en-US"/>
        </w:rPr>
        <w:t xml:space="preserve">acoustic </w:t>
      </w:r>
      <w:r w:rsidR="009D36F8" w:rsidRPr="00F469FE">
        <w:rPr>
          <w:rFonts w:eastAsia="Garamond"/>
          <w:color w:val="000000" w:themeColor="text1"/>
          <w:lang w:val="en-US"/>
        </w:rPr>
        <w:t xml:space="preserve">features </w:t>
      </w:r>
      <w:r w:rsidR="009D36F8" w:rsidRPr="00F469FE">
        <w:rPr>
          <w:rFonts w:eastAsia="Garamond"/>
          <w:color w:val="000000" w:themeColor="text1"/>
        </w:rPr>
        <w:t xml:space="preserve">when </w:t>
      </w:r>
      <w:r w:rsidR="00C67B03" w:rsidRPr="00F469FE">
        <w:rPr>
          <w:rFonts w:eastAsia="Garamond"/>
          <w:color w:val="000000" w:themeColor="text1"/>
          <w:lang w:val="en-US"/>
        </w:rPr>
        <w:t xml:space="preserve">it is actually </w:t>
      </w:r>
      <w:r w:rsidR="009D36F8" w:rsidRPr="00F469FE">
        <w:rPr>
          <w:rFonts w:eastAsia="Garamond"/>
          <w:color w:val="000000" w:themeColor="text1"/>
        </w:rPr>
        <w:t xml:space="preserve">produced. Later analyses focusing </w:t>
      </w:r>
      <w:r w:rsidR="009D36F8" w:rsidRPr="00F469FE">
        <w:rPr>
          <w:rFonts w:eastAsia="Garamond"/>
          <w:color w:val="000000" w:themeColor="text1"/>
          <w:lang w:val="en-US"/>
        </w:rPr>
        <w:t>o</w:t>
      </w:r>
      <w:r w:rsidR="009D36F8" w:rsidRPr="00F469FE">
        <w:rPr>
          <w:rFonts w:eastAsia="Garamond"/>
          <w:color w:val="000000" w:themeColor="text1"/>
        </w:rPr>
        <w:t xml:space="preserve">n acoustic </w:t>
      </w:r>
      <w:r w:rsidR="00C67B03" w:rsidRPr="00F469FE">
        <w:rPr>
          <w:rFonts w:eastAsia="Garamond"/>
          <w:color w:val="000000" w:themeColor="text1"/>
          <w:lang w:val="en-US"/>
        </w:rPr>
        <w:t>characteristics</w:t>
      </w:r>
      <w:r w:rsidR="009D36F8" w:rsidRPr="00F469FE">
        <w:rPr>
          <w:rFonts w:eastAsia="Garamond"/>
          <w:color w:val="000000" w:themeColor="text1"/>
        </w:rPr>
        <w:t xml:space="preserve"> of IDS across languages have revealed striking similarities </w:t>
      </w:r>
      <w:r w:rsidR="00EF63B1" w:rsidRPr="00EF63B1">
        <w:rPr>
          <w:color w:val="000000"/>
          <w:vertAlign w:val="superscript"/>
          <w:lang w:val="en-GB"/>
        </w:rPr>
        <w:t>2,52,53</w:t>
      </w:r>
      <w:r w:rsidR="009D36F8" w:rsidRPr="00F469FE">
        <w:rPr>
          <w:rFonts w:eastAsia="Garamond"/>
          <w:color w:val="000000" w:themeColor="text1"/>
        </w:rPr>
        <w:t>.</w:t>
      </w:r>
      <w:r w:rsidR="009D36F8" w:rsidRPr="00F469FE">
        <w:rPr>
          <w:rFonts w:eastAsia="Garamond"/>
          <w:color w:val="000000" w:themeColor="text1"/>
          <w:lang w:val="en-US"/>
        </w:rPr>
        <w:t xml:space="preserve"> </w:t>
      </w:r>
      <w:r w:rsidR="009D36F8" w:rsidRPr="00F469FE">
        <w:rPr>
          <w:rFonts w:eastAsia="Garamond"/>
          <w:color w:val="000000" w:themeColor="text1"/>
        </w:rPr>
        <w:t xml:space="preserve">Recent large-scale studies have shown that these features occur widely, and the recognition of IDS and </w:t>
      </w:r>
      <w:r w:rsidR="00EB6F9F" w:rsidRPr="00F469FE">
        <w:rPr>
          <w:rFonts w:eastAsia="Garamond"/>
          <w:color w:val="000000" w:themeColor="text1"/>
          <w:lang w:val="en-US"/>
        </w:rPr>
        <w:t>infant-directed</w:t>
      </w:r>
      <w:r w:rsidR="009D36F8" w:rsidRPr="00F469FE">
        <w:rPr>
          <w:rFonts w:eastAsia="Garamond"/>
          <w:color w:val="000000" w:themeColor="text1"/>
        </w:rPr>
        <w:t xml:space="preserve"> song is robust</w:t>
      </w:r>
      <w:r w:rsidR="003B6426" w:rsidRPr="00F469FE">
        <w:rPr>
          <w:rFonts w:eastAsia="Garamond"/>
          <w:color w:val="000000" w:themeColor="text1"/>
          <w:lang w:val="en-US"/>
        </w:rPr>
        <w:t xml:space="preserve"> </w:t>
      </w:r>
      <w:r w:rsidR="00EF63B1" w:rsidRPr="00EF63B1">
        <w:rPr>
          <w:color w:val="000000"/>
          <w:vertAlign w:val="superscript"/>
          <w:lang w:val="en-GB"/>
        </w:rPr>
        <w:t>35,54</w:t>
      </w:r>
      <w:r w:rsidR="003B6426" w:rsidRPr="00F469FE">
        <w:rPr>
          <w:rFonts w:eastAsia="Garamond"/>
          <w:color w:val="000000" w:themeColor="text1"/>
          <w:lang w:val="en-US"/>
        </w:rPr>
        <w:t xml:space="preserve">. </w:t>
      </w:r>
      <w:r w:rsidRPr="00F469FE">
        <w:rPr>
          <w:rFonts w:eastAsia="Garamond"/>
          <w:color w:val="000000" w:themeColor="text1"/>
        </w:rPr>
        <w:t>Questions regarding within</w:t>
      </w:r>
      <w:r w:rsidR="00991794" w:rsidRPr="00F469FE">
        <w:rPr>
          <w:rFonts w:eastAsia="Garamond"/>
          <w:color w:val="000000" w:themeColor="text1"/>
        </w:rPr>
        <w:t>-</w:t>
      </w:r>
      <w:r w:rsidRPr="00F469FE">
        <w:rPr>
          <w:rFonts w:eastAsia="Garamond"/>
          <w:color w:val="000000" w:themeColor="text1"/>
        </w:rPr>
        <w:t xml:space="preserve"> and between</w:t>
      </w:r>
      <w:r w:rsidR="00991794" w:rsidRPr="00F469FE">
        <w:rPr>
          <w:rFonts w:eastAsia="Garamond"/>
          <w:color w:val="000000" w:themeColor="text1"/>
        </w:rPr>
        <w:t>-</w:t>
      </w:r>
      <w:r w:rsidRPr="00F469FE">
        <w:rPr>
          <w:rFonts w:eastAsia="Garamond"/>
          <w:color w:val="000000" w:themeColor="text1"/>
        </w:rPr>
        <w:t xml:space="preserve">culture </w:t>
      </w:r>
      <w:r w:rsidR="0069229E" w:rsidRPr="00F469FE">
        <w:rPr>
          <w:rFonts w:eastAsia="Garamond"/>
          <w:color w:val="000000" w:themeColor="text1"/>
        </w:rPr>
        <w:t>variation</w:t>
      </w:r>
      <w:r w:rsidRPr="00F469FE">
        <w:rPr>
          <w:rFonts w:eastAsia="Garamond"/>
          <w:color w:val="000000" w:themeColor="text1"/>
        </w:rPr>
        <w:t xml:space="preserve"> are crucial to </w:t>
      </w:r>
      <w:r w:rsidR="00C67B03" w:rsidRPr="00F469FE">
        <w:rPr>
          <w:rFonts w:eastAsia="Garamond"/>
          <w:color w:val="000000" w:themeColor="text1"/>
          <w:lang w:val="en-US"/>
        </w:rPr>
        <w:t>address</w:t>
      </w:r>
      <w:r w:rsidRPr="00F469FE">
        <w:rPr>
          <w:rFonts w:eastAsia="Garamond"/>
          <w:color w:val="000000" w:themeColor="text1"/>
        </w:rPr>
        <w:t xml:space="preserve"> when issues of universality are raised</w:t>
      </w:r>
      <w:r w:rsidR="00C67B03" w:rsidRPr="00F469FE">
        <w:rPr>
          <w:rFonts w:eastAsia="Garamond"/>
          <w:color w:val="000000" w:themeColor="text1"/>
          <w:lang w:val="en-US"/>
        </w:rPr>
        <w:t xml:space="preserve"> </w:t>
      </w:r>
      <w:r w:rsidR="00EF63B1" w:rsidRPr="00EF63B1">
        <w:rPr>
          <w:color w:val="000000"/>
          <w:vertAlign w:val="superscript"/>
          <w:lang w:val="en-GB"/>
        </w:rPr>
        <w:t>51</w:t>
      </w:r>
      <w:r w:rsidRPr="00F469FE">
        <w:rPr>
          <w:rFonts w:eastAsia="Garamond"/>
          <w:color w:val="000000" w:themeColor="text1"/>
        </w:rPr>
        <w:t>.</w:t>
      </w:r>
    </w:p>
    <w:p w14:paraId="6BE7EC30" w14:textId="7D3AE4D5" w:rsidR="00567C95" w:rsidRPr="00120E43" w:rsidRDefault="009064E8" w:rsidP="00120E43">
      <w:pPr>
        <w:spacing w:line="360" w:lineRule="auto"/>
        <w:ind w:firstLine="720"/>
        <w:rPr>
          <w:rFonts w:eastAsia="Garamond"/>
          <w:color w:val="000000" w:themeColor="text1"/>
          <w:lang w:val="en-US"/>
        </w:rPr>
      </w:pPr>
      <w:r w:rsidRPr="00F469FE">
        <w:rPr>
          <w:rFonts w:eastAsia="Garamond"/>
          <w:color w:val="000000" w:themeColor="text1"/>
        </w:rPr>
        <w:t>Researchers have now started using day-long recordings of infants</w:t>
      </w:r>
      <w:r w:rsidR="003E727C" w:rsidRPr="00F469FE">
        <w:rPr>
          <w:rFonts w:eastAsia="Garamond"/>
          <w:color w:val="000000" w:themeColor="text1"/>
        </w:rPr>
        <w:t xml:space="preserve"> </w:t>
      </w:r>
      <w:r w:rsidR="00EF63B1" w:rsidRPr="00EF63B1">
        <w:rPr>
          <w:color w:val="000000"/>
          <w:vertAlign w:val="superscript"/>
          <w:lang w:val="en-GB"/>
        </w:rPr>
        <w:t>e.g., 55,56</w:t>
      </w:r>
      <w:r w:rsidR="003E727C" w:rsidRPr="00F469FE">
        <w:rPr>
          <w:rFonts w:eastAsia="Garamond"/>
          <w:color w:val="000000" w:themeColor="text1"/>
        </w:rPr>
        <w:t xml:space="preserve"> </w:t>
      </w:r>
      <w:r w:rsidR="009D1D02" w:rsidRPr="00F469FE">
        <w:rPr>
          <w:rFonts w:eastAsia="Garamond"/>
          <w:color w:val="000000" w:themeColor="text1"/>
        </w:rPr>
        <w:t xml:space="preserve">and </w:t>
      </w:r>
      <w:r w:rsidRPr="00F469FE">
        <w:rPr>
          <w:rFonts w:eastAsia="Garamond"/>
          <w:color w:val="000000" w:themeColor="text1"/>
        </w:rPr>
        <w:t>open archives</w:t>
      </w:r>
      <w:r w:rsidR="009D1D02" w:rsidRPr="00F469FE">
        <w:rPr>
          <w:rFonts w:eastAsia="Garamond"/>
          <w:color w:val="000000" w:themeColor="text1"/>
        </w:rPr>
        <w:t xml:space="preserve"> of acoustic data</w:t>
      </w:r>
      <w:r w:rsidRPr="00F469FE">
        <w:rPr>
          <w:rFonts w:eastAsia="Garamond"/>
          <w:color w:val="000000" w:themeColor="text1"/>
        </w:rPr>
        <w:t xml:space="preserve"> </w:t>
      </w:r>
      <w:r w:rsidR="00EF63B1" w:rsidRPr="00EF63B1">
        <w:rPr>
          <w:color w:val="000000"/>
          <w:vertAlign w:val="superscript"/>
          <w:lang w:val="en-GB"/>
        </w:rPr>
        <w:t>e.g., 57</w:t>
      </w:r>
      <w:r w:rsidRPr="00F469FE">
        <w:rPr>
          <w:rFonts w:eastAsia="Garamond"/>
          <w:color w:val="000000" w:themeColor="text1"/>
        </w:rPr>
        <w:t xml:space="preserve">, allowing for the analysis of more ecological data to investigate infants’ linguistic and emotional development through quantitative and computational means </w:t>
      </w:r>
      <w:r w:rsidR="00EF63B1" w:rsidRPr="00EF63B1">
        <w:rPr>
          <w:color w:val="000000"/>
          <w:vertAlign w:val="superscript"/>
          <w:lang w:val="en-GB"/>
        </w:rPr>
        <w:t>e.g., 32</w:t>
      </w:r>
      <w:r w:rsidR="009D1D02" w:rsidRPr="00F469FE">
        <w:rPr>
          <w:rFonts w:eastAsia="Garamond"/>
          <w:color w:val="000000" w:themeColor="text1"/>
        </w:rPr>
        <w:t xml:space="preserve">. </w:t>
      </w:r>
      <w:r w:rsidRPr="00F469FE">
        <w:rPr>
          <w:rFonts w:eastAsia="Garamond"/>
          <w:color w:val="000000" w:themeColor="text1"/>
        </w:rPr>
        <w:t>These archives provide data from diverse cultures</w:t>
      </w:r>
      <w:r w:rsidR="009D1D02" w:rsidRPr="00F469FE">
        <w:rPr>
          <w:rFonts w:eastAsia="Garamond"/>
          <w:color w:val="000000" w:themeColor="text1"/>
        </w:rPr>
        <w:t xml:space="preserve"> </w:t>
      </w:r>
      <w:r w:rsidR="00EF63B1" w:rsidRPr="00EF63B1">
        <w:rPr>
          <w:color w:val="000000"/>
          <w:vertAlign w:val="superscript"/>
          <w:lang w:val="en-GB"/>
        </w:rPr>
        <w:t>e.g., 48</w:t>
      </w:r>
      <w:r w:rsidR="009D1D02" w:rsidRPr="00F469FE">
        <w:rPr>
          <w:rFonts w:eastAsia="Garamond"/>
          <w:color w:val="000000" w:themeColor="text1"/>
        </w:rPr>
        <w:t xml:space="preserve"> </w:t>
      </w:r>
      <w:r w:rsidRPr="00F469FE">
        <w:rPr>
          <w:rFonts w:eastAsia="Garamond"/>
          <w:color w:val="000000" w:themeColor="text1"/>
        </w:rPr>
        <w:t xml:space="preserve">and offer new insights into the role of linguistic input on early language development. For example, </w:t>
      </w:r>
      <w:r w:rsidR="00DF322E" w:rsidRPr="00F469FE">
        <w:rPr>
          <w:rFonts w:eastAsia="Garamond"/>
          <w:color w:val="000000" w:themeColor="text1"/>
          <w:lang w:val="en-US"/>
        </w:rPr>
        <w:t>US</w:t>
      </w:r>
      <w:r w:rsidRPr="00F469FE">
        <w:rPr>
          <w:rFonts w:eastAsia="Garamond"/>
          <w:color w:val="000000" w:themeColor="text1"/>
        </w:rPr>
        <w:t xml:space="preserve"> English speakers appear to produce a particularly exaggerated form of IDS relative to other speakers</w:t>
      </w:r>
      <w:r w:rsidR="009D1D02" w:rsidRPr="00F469FE">
        <w:rPr>
          <w:rFonts w:eastAsia="Garamond"/>
          <w:color w:val="000000" w:themeColor="text1"/>
        </w:rPr>
        <w:t xml:space="preserve"> </w:t>
      </w:r>
      <w:r w:rsidR="00EF63B1" w:rsidRPr="00EF63B1">
        <w:rPr>
          <w:color w:val="000000"/>
          <w:vertAlign w:val="superscript"/>
          <w:lang w:val="en-GB"/>
        </w:rPr>
        <w:t>2,58,59</w:t>
      </w:r>
      <w:r w:rsidR="009D1D02" w:rsidRPr="00F469FE">
        <w:rPr>
          <w:rFonts w:eastAsia="Garamond"/>
          <w:color w:val="000000" w:themeColor="text1"/>
        </w:rPr>
        <w:t xml:space="preserve">. </w:t>
      </w:r>
      <w:r w:rsidRPr="00F469FE">
        <w:rPr>
          <w:rFonts w:eastAsia="Garamond"/>
          <w:color w:val="000000" w:themeColor="text1"/>
        </w:rPr>
        <w:t xml:space="preserve">Because such a high proportion of studies on IDS examine </w:t>
      </w:r>
      <w:r w:rsidR="00DF322E" w:rsidRPr="00F469FE">
        <w:rPr>
          <w:rFonts w:eastAsia="Garamond"/>
          <w:color w:val="000000" w:themeColor="text1"/>
          <w:lang w:val="en-US"/>
        </w:rPr>
        <w:t>US</w:t>
      </w:r>
      <w:r w:rsidRPr="00F469FE">
        <w:rPr>
          <w:rFonts w:eastAsia="Garamond"/>
          <w:color w:val="000000" w:themeColor="text1"/>
        </w:rPr>
        <w:t xml:space="preserve"> English</w:t>
      </w:r>
      <w:r w:rsidR="00325BC2" w:rsidRPr="00F469FE">
        <w:rPr>
          <w:rFonts w:eastAsia="Garamond"/>
          <w:color w:val="000000" w:themeColor="text1"/>
        </w:rPr>
        <w:t xml:space="preserve"> (cf. Figure 1</w:t>
      </w:r>
      <w:r w:rsidR="0084384E" w:rsidRPr="00F469FE">
        <w:rPr>
          <w:rFonts w:eastAsia="Garamond"/>
          <w:color w:val="000000" w:themeColor="text1"/>
        </w:rPr>
        <w:t xml:space="preserve"> and </w:t>
      </w:r>
      <w:r w:rsidR="007A3DBB">
        <w:rPr>
          <w:rFonts w:eastAsia="Garamond"/>
          <w:color w:val="000000" w:themeColor="text1"/>
          <w:lang w:val="en-US"/>
        </w:rPr>
        <w:t>Supplementary</w:t>
      </w:r>
      <w:r w:rsidR="007A3DBB" w:rsidRPr="00F469FE">
        <w:rPr>
          <w:rFonts w:eastAsia="Garamond"/>
          <w:color w:val="000000" w:themeColor="text1"/>
        </w:rPr>
        <w:t xml:space="preserve"> </w:t>
      </w:r>
      <w:r w:rsidR="0084384E" w:rsidRPr="00F469FE">
        <w:rPr>
          <w:rFonts w:eastAsia="Garamond"/>
          <w:color w:val="000000" w:themeColor="text1"/>
        </w:rPr>
        <w:t>Table</w:t>
      </w:r>
      <w:r w:rsidR="00566648" w:rsidRPr="00566648">
        <w:rPr>
          <w:rFonts w:eastAsia="Garamond"/>
          <w:color w:val="000000" w:themeColor="text1"/>
          <w:lang w:val="en-US"/>
        </w:rPr>
        <w:t>s</w:t>
      </w:r>
      <w:r w:rsidR="0084384E" w:rsidRPr="00F469FE">
        <w:rPr>
          <w:rFonts w:eastAsia="Garamond"/>
          <w:color w:val="000000" w:themeColor="text1"/>
        </w:rPr>
        <w:t xml:space="preserve"> 1</w:t>
      </w:r>
      <w:r w:rsidR="00566648" w:rsidRPr="00566648">
        <w:rPr>
          <w:rFonts w:eastAsia="Garamond"/>
          <w:color w:val="000000" w:themeColor="text1"/>
          <w:lang w:val="en-US"/>
        </w:rPr>
        <w:t>1</w:t>
      </w:r>
      <w:r w:rsidR="0084384E" w:rsidRPr="00F469FE">
        <w:rPr>
          <w:rFonts w:eastAsia="Garamond"/>
          <w:color w:val="000000" w:themeColor="text1"/>
        </w:rPr>
        <w:t>.1</w:t>
      </w:r>
      <w:r w:rsidR="00566648" w:rsidRPr="00566648">
        <w:rPr>
          <w:rFonts w:eastAsia="Garamond"/>
          <w:color w:val="000000" w:themeColor="text1"/>
          <w:lang w:val="en-US"/>
        </w:rPr>
        <w:t>-</w:t>
      </w:r>
      <w:r w:rsidR="00566648">
        <w:rPr>
          <w:rFonts w:eastAsia="Garamond"/>
          <w:color w:val="000000" w:themeColor="text1"/>
          <w:lang w:val="en-US"/>
        </w:rPr>
        <w:t>12.1</w:t>
      </w:r>
      <w:r w:rsidR="0084384E" w:rsidRPr="00F469FE">
        <w:rPr>
          <w:rFonts w:eastAsia="Garamond"/>
          <w:color w:val="000000" w:themeColor="text1"/>
        </w:rPr>
        <w:t xml:space="preserve"> in Supplementary </w:t>
      </w:r>
      <w:r w:rsidR="00E01E4B" w:rsidRPr="00E01E4B">
        <w:rPr>
          <w:rFonts w:eastAsia="Garamond"/>
          <w:color w:val="000000" w:themeColor="text1"/>
          <w:lang w:val="en-US"/>
        </w:rPr>
        <w:t>Information</w:t>
      </w:r>
      <w:r w:rsidR="00325BC2" w:rsidRPr="00F469FE">
        <w:rPr>
          <w:rFonts w:eastAsia="Garamond"/>
          <w:color w:val="000000" w:themeColor="text1"/>
        </w:rPr>
        <w:t>)</w:t>
      </w:r>
      <w:r w:rsidRPr="00F469FE">
        <w:rPr>
          <w:rFonts w:eastAsia="Garamond"/>
          <w:color w:val="000000" w:themeColor="text1"/>
        </w:rPr>
        <w:t xml:space="preserve">, the field </w:t>
      </w:r>
      <w:r w:rsidR="00067E51" w:rsidRPr="00F469FE">
        <w:rPr>
          <w:rFonts w:eastAsia="Garamond"/>
          <w:color w:val="000000" w:themeColor="text1"/>
          <w:lang w:val="en-US"/>
        </w:rPr>
        <w:t>may</w:t>
      </w:r>
      <w:r w:rsidRPr="00F469FE">
        <w:rPr>
          <w:rFonts w:eastAsia="Garamond"/>
          <w:color w:val="000000" w:themeColor="text1"/>
        </w:rPr>
        <w:t xml:space="preserve"> have a biased view of how IDS manifests itself, and how it may affect language development</w:t>
      </w:r>
      <w:r w:rsidR="009D1D02" w:rsidRPr="00F469FE">
        <w:rPr>
          <w:rFonts w:eastAsia="Garamond"/>
          <w:color w:val="000000" w:themeColor="text1"/>
        </w:rPr>
        <w:t xml:space="preserve"> </w:t>
      </w:r>
      <w:r w:rsidR="00EF63B1" w:rsidRPr="00EF63B1">
        <w:rPr>
          <w:color w:val="000000"/>
          <w:vertAlign w:val="superscript"/>
          <w:lang w:val="en-GB"/>
        </w:rPr>
        <w:t>35,58</w:t>
      </w:r>
      <w:r w:rsidR="006E3F29" w:rsidRPr="00F469FE">
        <w:rPr>
          <w:rFonts w:eastAsia="Garamond"/>
          <w:color w:val="000000" w:themeColor="text1"/>
          <w:lang w:val="en-US"/>
        </w:rPr>
        <w:t xml:space="preserve">. </w:t>
      </w:r>
      <w:r w:rsidR="00B818BE" w:rsidRPr="00F469FE">
        <w:rPr>
          <w:rFonts w:eastAsia="Garamond"/>
          <w:color w:val="000000" w:themeColor="text1"/>
          <w:lang w:val="en-US"/>
        </w:rPr>
        <w:t xml:space="preserve">Figure 1 </w:t>
      </w:r>
      <w:r w:rsidR="008D0134" w:rsidRPr="00F469FE">
        <w:rPr>
          <w:rFonts w:eastAsia="Garamond"/>
          <w:color w:val="000000" w:themeColor="text1"/>
          <w:lang w:val="en-US"/>
        </w:rPr>
        <w:t xml:space="preserve">shows the proportion of languages for which IDS has been analyzed compared to the total number of languages listed on the World Atlas of Language Structures </w:t>
      </w:r>
      <w:r w:rsidR="00EF63B1" w:rsidRPr="00EF63B1">
        <w:rPr>
          <w:color w:val="000000"/>
          <w:vertAlign w:val="superscript"/>
          <w:lang w:val="en-GB"/>
        </w:rPr>
        <w:t>60</w:t>
      </w:r>
      <w:r w:rsidR="008D0134" w:rsidRPr="00F469FE">
        <w:rPr>
          <w:rFonts w:eastAsia="Garamond"/>
          <w:color w:val="000000" w:themeColor="text1"/>
          <w:lang w:val="en-US"/>
        </w:rPr>
        <w:t>. Although this world map suggests a considerable bias in the type</w:t>
      </w:r>
      <w:r w:rsidR="001D2755" w:rsidRPr="00F469FE">
        <w:rPr>
          <w:rFonts w:eastAsia="Garamond"/>
          <w:color w:val="000000" w:themeColor="text1"/>
          <w:lang w:val="en-US"/>
        </w:rPr>
        <w:t>s</w:t>
      </w:r>
      <w:r w:rsidR="008D0134" w:rsidRPr="00F469FE">
        <w:rPr>
          <w:rFonts w:eastAsia="Garamond"/>
          <w:color w:val="000000" w:themeColor="text1"/>
          <w:lang w:val="en-US"/>
        </w:rPr>
        <w:t xml:space="preserve"> of languages </w:t>
      </w:r>
      <w:r w:rsidR="001D2755" w:rsidRPr="00F469FE">
        <w:rPr>
          <w:rFonts w:eastAsia="Garamond"/>
          <w:color w:val="000000" w:themeColor="text1"/>
          <w:lang w:val="en-US"/>
        </w:rPr>
        <w:t xml:space="preserve">and cultures </w:t>
      </w:r>
      <w:r w:rsidR="008D0134" w:rsidRPr="00F469FE">
        <w:rPr>
          <w:rFonts w:eastAsia="Garamond"/>
          <w:color w:val="000000" w:themeColor="text1"/>
          <w:lang w:val="en-US"/>
        </w:rPr>
        <w:t xml:space="preserve">investigated, increasing linguistic diversity </w:t>
      </w:r>
      <w:r w:rsidR="008975E9" w:rsidRPr="00F469FE">
        <w:rPr>
          <w:rFonts w:eastAsia="Garamond"/>
          <w:color w:val="000000" w:themeColor="text1"/>
          <w:lang w:val="en-US"/>
        </w:rPr>
        <w:t xml:space="preserve">– while valuable in and of itself – </w:t>
      </w:r>
      <w:r w:rsidR="008D0134" w:rsidRPr="00F469FE">
        <w:rPr>
          <w:rFonts w:eastAsia="Garamond"/>
          <w:color w:val="000000" w:themeColor="text1"/>
          <w:lang w:val="en-US"/>
        </w:rPr>
        <w:t xml:space="preserve">is unlikely to </w:t>
      </w:r>
      <w:r w:rsidR="001D2755" w:rsidRPr="00F469FE">
        <w:rPr>
          <w:rFonts w:eastAsia="Garamond"/>
          <w:color w:val="000000" w:themeColor="text1"/>
          <w:lang w:val="en-US"/>
        </w:rPr>
        <w:t xml:space="preserve">improve our understanding of </w:t>
      </w:r>
      <w:r w:rsidR="008D0134" w:rsidRPr="00F469FE">
        <w:rPr>
          <w:rFonts w:eastAsiaTheme="minorHAnsi"/>
          <w:color w:val="000000" w:themeColor="text1"/>
          <w:lang w:val="en-GB" w:eastAsia="en-US"/>
        </w:rPr>
        <w:t>the cognitive underpinnings of IDS</w:t>
      </w:r>
      <w:r w:rsidR="00E866B2" w:rsidRPr="00F469FE">
        <w:rPr>
          <w:rFonts w:eastAsiaTheme="minorHAnsi"/>
          <w:color w:val="000000" w:themeColor="text1"/>
          <w:lang w:val="en-GB" w:eastAsia="en-US"/>
        </w:rPr>
        <w:t xml:space="preserve"> alone</w:t>
      </w:r>
      <w:r w:rsidR="00E81232" w:rsidRPr="00F469FE">
        <w:rPr>
          <w:rFonts w:eastAsiaTheme="minorHAnsi"/>
          <w:color w:val="000000" w:themeColor="text1"/>
          <w:lang w:val="en-GB" w:eastAsia="en-US"/>
        </w:rPr>
        <w:t>.</w:t>
      </w:r>
      <w:r w:rsidR="00E866B2" w:rsidRPr="00F469FE">
        <w:rPr>
          <w:rFonts w:eastAsiaTheme="minorHAnsi"/>
          <w:color w:val="000000" w:themeColor="text1"/>
          <w:lang w:val="en-GB" w:eastAsia="en-US"/>
        </w:rPr>
        <w:t xml:space="preserve"> </w:t>
      </w:r>
      <w:r w:rsidR="00E81232" w:rsidRPr="00F469FE">
        <w:rPr>
          <w:rFonts w:eastAsiaTheme="minorHAnsi"/>
          <w:color w:val="000000" w:themeColor="text1"/>
          <w:lang w:val="en-GB" w:eastAsia="en-US"/>
        </w:rPr>
        <w:t>M</w:t>
      </w:r>
      <w:r w:rsidR="008D0134" w:rsidRPr="00F469FE">
        <w:rPr>
          <w:rFonts w:eastAsiaTheme="minorHAnsi"/>
          <w:color w:val="000000" w:themeColor="text1"/>
          <w:lang w:val="en-GB" w:eastAsia="en-US"/>
        </w:rPr>
        <w:t>ore fine-grained</w:t>
      </w:r>
      <w:r w:rsidR="001D2755" w:rsidRPr="00F469FE">
        <w:rPr>
          <w:rFonts w:eastAsiaTheme="minorHAnsi"/>
          <w:color w:val="000000" w:themeColor="text1"/>
          <w:lang w:val="en-GB" w:eastAsia="en-US"/>
        </w:rPr>
        <w:t xml:space="preserve">, hypothesis-driven </w:t>
      </w:r>
      <w:r w:rsidR="008D0134" w:rsidRPr="00F469FE">
        <w:rPr>
          <w:rFonts w:eastAsiaTheme="minorHAnsi"/>
          <w:color w:val="000000" w:themeColor="text1"/>
          <w:lang w:val="en-GB" w:eastAsia="en-US"/>
        </w:rPr>
        <w:t>comparisons are also required</w:t>
      </w:r>
      <w:r w:rsidR="00BE259C" w:rsidRPr="00F469FE">
        <w:rPr>
          <w:rFonts w:eastAsiaTheme="minorHAnsi"/>
          <w:color w:val="000000" w:themeColor="text1"/>
          <w:lang w:val="en-GB" w:eastAsia="en-US"/>
        </w:rPr>
        <w:t xml:space="preserve"> </w:t>
      </w:r>
      <w:r w:rsidR="00EF63B1" w:rsidRPr="00EF63B1">
        <w:rPr>
          <w:color w:val="000000"/>
          <w:vertAlign w:val="superscript"/>
          <w:lang w:val="en-GB"/>
        </w:rPr>
        <w:t>61–63</w:t>
      </w:r>
      <w:r w:rsidR="006A7648" w:rsidRPr="00F469FE">
        <w:rPr>
          <w:rFonts w:eastAsiaTheme="minorHAnsi"/>
          <w:color w:val="000000" w:themeColor="text1"/>
          <w:lang w:val="en-US" w:eastAsia="en-US"/>
        </w:rPr>
        <w:t xml:space="preserve">, </w:t>
      </w:r>
      <w:r w:rsidR="008D0134" w:rsidRPr="00F469FE">
        <w:rPr>
          <w:rFonts w:eastAsiaTheme="minorHAnsi"/>
          <w:color w:val="000000" w:themeColor="text1"/>
          <w:lang w:val="en-GB" w:eastAsia="en-US"/>
        </w:rPr>
        <w:t xml:space="preserve">as discussed further in </w:t>
      </w:r>
      <w:r w:rsidR="00E5387B">
        <w:rPr>
          <w:rFonts w:eastAsiaTheme="minorHAnsi"/>
          <w:color w:val="000000" w:themeColor="text1"/>
          <w:lang w:val="en-GB" w:eastAsia="en-US"/>
        </w:rPr>
        <w:t>the Discussion</w:t>
      </w:r>
      <w:r w:rsidR="008D0134" w:rsidRPr="00F469FE">
        <w:rPr>
          <w:rFonts w:eastAsiaTheme="minorHAnsi"/>
          <w:color w:val="000000" w:themeColor="text1"/>
          <w:lang w:val="en-GB" w:eastAsia="en-US"/>
        </w:rPr>
        <w:t>.</w:t>
      </w:r>
      <w:r w:rsidR="00893727" w:rsidRPr="00F469FE">
        <w:rPr>
          <w:rFonts w:eastAsiaTheme="minorHAnsi"/>
          <w:color w:val="000000" w:themeColor="text1"/>
          <w:lang w:val="en-GB" w:eastAsia="en-US"/>
        </w:rPr>
        <w:t xml:space="preserve"> </w:t>
      </w:r>
      <w:r w:rsidRPr="00F469FE">
        <w:rPr>
          <w:rFonts w:eastAsia="Garamond"/>
          <w:color w:val="000000" w:themeColor="text1"/>
        </w:rPr>
        <w:t xml:space="preserve">In order for </w:t>
      </w:r>
      <w:r w:rsidR="00893727" w:rsidRPr="00F469FE">
        <w:rPr>
          <w:rFonts w:eastAsia="Garamond"/>
          <w:color w:val="000000" w:themeColor="text1"/>
          <w:lang w:val="en-US"/>
        </w:rPr>
        <w:t xml:space="preserve">such comparative approaches to be useful, </w:t>
      </w:r>
      <w:r w:rsidRPr="00F469FE">
        <w:rPr>
          <w:rFonts w:eastAsia="Garamond"/>
          <w:color w:val="000000" w:themeColor="text1"/>
        </w:rPr>
        <w:t>we need a more careful</w:t>
      </w:r>
      <w:r w:rsidR="00465298" w:rsidRPr="00F469FE">
        <w:rPr>
          <w:rFonts w:eastAsia="Garamond"/>
          <w:color w:val="000000" w:themeColor="text1"/>
          <w:lang w:val="en-US"/>
        </w:rPr>
        <w:t xml:space="preserve"> and </w:t>
      </w:r>
      <w:r w:rsidR="003F2E00" w:rsidRPr="00F469FE">
        <w:rPr>
          <w:rFonts w:eastAsia="Garamond"/>
          <w:color w:val="000000" w:themeColor="text1"/>
          <w:lang w:val="en-US"/>
        </w:rPr>
        <w:t xml:space="preserve">theory-driven analysis </w:t>
      </w:r>
      <w:r w:rsidR="001D2755" w:rsidRPr="00F469FE">
        <w:rPr>
          <w:rFonts w:eastAsia="Garamond"/>
          <w:color w:val="000000" w:themeColor="text1"/>
          <w:lang w:val="en-US"/>
        </w:rPr>
        <w:t xml:space="preserve">of </w:t>
      </w:r>
      <w:r w:rsidRPr="00F469FE">
        <w:rPr>
          <w:rFonts w:eastAsia="Garamond"/>
          <w:color w:val="000000" w:themeColor="text1"/>
        </w:rPr>
        <w:t>the extant IDS literature</w:t>
      </w:r>
      <w:r w:rsidR="008D2137" w:rsidRPr="00F469FE">
        <w:rPr>
          <w:rFonts w:eastAsia="Garamond"/>
          <w:color w:val="000000" w:themeColor="text1"/>
          <w:lang w:val="en-US"/>
        </w:rPr>
        <w:t xml:space="preserve"> and how IDS varies across infant ages, languages, experimental tasks and recording environments.</w:t>
      </w:r>
      <w:r w:rsidR="006A02D3" w:rsidRPr="00F469FE">
        <w:rPr>
          <w:rFonts w:eastAsia="Garamond"/>
          <w:color w:val="000000" w:themeColor="text1"/>
          <w:lang w:val="en-US"/>
        </w:rPr>
        <w:t xml:space="preserve"> It should also be noted that </w:t>
      </w:r>
      <w:r w:rsidR="00C355DD" w:rsidRPr="00F469FE">
        <w:rPr>
          <w:rFonts w:eastAsia="Garamond"/>
          <w:color w:val="000000" w:themeColor="text1"/>
          <w:lang w:val="en-US"/>
        </w:rPr>
        <w:t xml:space="preserve">the </w:t>
      </w:r>
      <w:r w:rsidR="00C658FB" w:rsidRPr="00F469FE">
        <w:rPr>
          <w:rFonts w:eastAsia="Garamond"/>
          <w:color w:val="000000" w:themeColor="text1"/>
          <w:lang w:val="en-US"/>
        </w:rPr>
        <w:t xml:space="preserve">participants in the studies included in this meta-analysis largely consist of female caregivers residing in </w:t>
      </w:r>
      <w:r w:rsidR="0096334D" w:rsidRPr="00F469FE">
        <w:rPr>
          <w:rFonts w:eastAsia="Garamond"/>
          <w:color w:val="000000" w:themeColor="text1"/>
          <w:lang w:val="en-US"/>
        </w:rPr>
        <w:t xml:space="preserve">Western, educated, </w:t>
      </w:r>
      <w:r w:rsidR="00C658FB" w:rsidRPr="00F469FE">
        <w:rPr>
          <w:rFonts w:eastAsia="Garamond"/>
          <w:color w:val="000000" w:themeColor="text1"/>
          <w:lang w:val="en-US"/>
        </w:rPr>
        <w:t>industrialized</w:t>
      </w:r>
      <w:r w:rsidR="0096334D" w:rsidRPr="00F469FE">
        <w:rPr>
          <w:rFonts w:eastAsia="Garamond"/>
          <w:color w:val="000000" w:themeColor="text1"/>
          <w:lang w:val="en-US"/>
        </w:rPr>
        <w:t xml:space="preserve">, </w:t>
      </w:r>
      <w:r w:rsidR="00C658FB" w:rsidRPr="00F469FE">
        <w:rPr>
          <w:rFonts w:eastAsia="Garamond"/>
          <w:color w:val="000000" w:themeColor="text1"/>
          <w:lang w:val="en-US"/>
        </w:rPr>
        <w:t>rich</w:t>
      </w:r>
      <w:r w:rsidR="0096334D" w:rsidRPr="00F469FE">
        <w:rPr>
          <w:rFonts w:eastAsia="Garamond"/>
          <w:color w:val="000000" w:themeColor="text1"/>
          <w:lang w:val="en-US"/>
        </w:rPr>
        <w:t xml:space="preserve">, developed </w:t>
      </w:r>
      <w:r w:rsidR="00C658FB" w:rsidRPr="00F469FE">
        <w:rPr>
          <w:rFonts w:eastAsia="Garamond"/>
          <w:color w:val="000000" w:themeColor="text1"/>
          <w:lang w:val="en-US"/>
        </w:rPr>
        <w:t>countries</w:t>
      </w:r>
      <w:r w:rsidR="0096334D" w:rsidRPr="00F469FE">
        <w:rPr>
          <w:rFonts w:eastAsia="Garamond"/>
          <w:color w:val="000000" w:themeColor="text1"/>
          <w:lang w:val="en-US"/>
        </w:rPr>
        <w:t xml:space="preserve"> </w:t>
      </w:r>
      <w:r w:rsidR="00EF63B1" w:rsidRPr="00EF63B1">
        <w:rPr>
          <w:color w:val="000000"/>
          <w:vertAlign w:val="superscript"/>
          <w:lang w:val="en-GB"/>
        </w:rPr>
        <w:t>64</w:t>
      </w:r>
      <w:r w:rsidR="00C658FB" w:rsidRPr="00F469FE">
        <w:rPr>
          <w:rFonts w:eastAsia="Garamond"/>
          <w:color w:val="000000" w:themeColor="text1"/>
          <w:lang w:val="en-US"/>
        </w:rPr>
        <w:t xml:space="preserve">. Due to the sparsity of the data on other </w:t>
      </w:r>
      <w:r w:rsidR="00C355DD" w:rsidRPr="00F469FE">
        <w:rPr>
          <w:rFonts w:eastAsia="Garamond"/>
          <w:color w:val="000000" w:themeColor="text1"/>
          <w:lang w:val="en-US"/>
        </w:rPr>
        <w:t xml:space="preserve">speaker types and </w:t>
      </w:r>
      <w:r w:rsidR="00C658FB" w:rsidRPr="00F469FE">
        <w:rPr>
          <w:rFonts w:eastAsia="Garamond"/>
          <w:color w:val="000000" w:themeColor="text1"/>
          <w:lang w:val="en-US"/>
        </w:rPr>
        <w:t xml:space="preserve">populations, the meta-analysis </w:t>
      </w:r>
      <w:r w:rsidR="00292935" w:rsidRPr="00F469FE">
        <w:rPr>
          <w:rFonts w:eastAsia="Garamond"/>
          <w:color w:val="000000" w:themeColor="text1"/>
          <w:lang w:val="en-US"/>
        </w:rPr>
        <w:t>could not analy</w:t>
      </w:r>
      <w:r w:rsidR="00183A6F" w:rsidRPr="00F469FE">
        <w:rPr>
          <w:rFonts w:eastAsia="Garamond"/>
          <w:color w:val="000000" w:themeColor="text1"/>
          <w:lang w:val="en-US"/>
        </w:rPr>
        <w:t>z</w:t>
      </w:r>
      <w:r w:rsidR="00292935" w:rsidRPr="00F469FE">
        <w:rPr>
          <w:rFonts w:eastAsia="Garamond"/>
          <w:color w:val="000000" w:themeColor="text1"/>
          <w:lang w:val="en-US"/>
        </w:rPr>
        <w:t xml:space="preserve">e these factors as </w:t>
      </w:r>
      <w:r w:rsidR="00D575DE" w:rsidRPr="00F469FE">
        <w:rPr>
          <w:rFonts w:eastAsia="Garamond"/>
          <w:color w:val="000000" w:themeColor="text1"/>
          <w:lang w:val="en-US"/>
        </w:rPr>
        <w:t>potential source</w:t>
      </w:r>
      <w:r w:rsidR="00292935" w:rsidRPr="00F469FE">
        <w:rPr>
          <w:rFonts w:eastAsia="Garamond"/>
          <w:color w:val="000000" w:themeColor="text1"/>
          <w:lang w:val="en-US"/>
        </w:rPr>
        <w:t>s</w:t>
      </w:r>
      <w:r w:rsidR="00D575DE" w:rsidRPr="00F469FE">
        <w:rPr>
          <w:rFonts w:eastAsia="Garamond"/>
          <w:color w:val="000000" w:themeColor="text1"/>
          <w:lang w:val="en-US"/>
        </w:rPr>
        <w:t xml:space="preserve"> of variability</w:t>
      </w:r>
      <w:r w:rsidR="00C355DD" w:rsidRPr="00F469FE">
        <w:rPr>
          <w:rFonts w:eastAsia="Garamond"/>
          <w:color w:val="000000" w:themeColor="text1"/>
          <w:lang w:val="en-US"/>
        </w:rPr>
        <w:t xml:space="preserve"> </w:t>
      </w:r>
      <w:r w:rsidR="00183A6F" w:rsidRPr="00F469FE">
        <w:rPr>
          <w:rFonts w:eastAsia="Garamond"/>
          <w:color w:val="000000" w:themeColor="text1"/>
          <w:lang w:val="en-US"/>
        </w:rPr>
        <w:t xml:space="preserve">in the acoustic measures </w:t>
      </w:r>
      <w:r w:rsidR="00C658FB" w:rsidRPr="00F469FE">
        <w:rPr>
          <w:rFonts w:eastAsia="Garamond"/>
          <w:color w:val="000000" w:themeColor="text1"/>
          <w:lang w:val="en-US"/>
        </w:rPr>
        <w:t>(e.g., kin vs. non-kin</w:t>
      </w:r>
      <w:r w:rsidR="00C355DD" w:rsidRPr="00F469FE">
        <w:rPr>
          <w:rFonts w:eastAsia="Garamond"/>
          <w:color w:val="000000" w:themeColor="text1"/>
          <w:lang w:val="en-US"/>
        </w:rPr>
        <w:t xml:space="preserve"> caregivers</w:t>
      </w:r>
      <w:r w:rsidR="00C658FB" w:rsidRPr="00F469FE">
        <w:rPr>
          <w:rFonts w:eastAsia="Garamond"/>
          <w:color w:val="000000" w:themeColor="text1"/>
          <w:lang w:val="en-US"/>
        </w:rPr>
        <w:t>)</w:t>
      </w:r>
      <w:r w:rsidR="00D575DE" w:rsidRPr="00F469FE">
        <w:rPr>
          <w:rFonts w:eastAsia="Garamond"/>
          <w:color w:val="000000" w:themeColor="text1"/>
          <w:lang w:val="en-US"/>
        </w:rPr>
        <w:t>, as</w:t>
      </w:r>
      <w:r w:rsidR="00C355DD" w:rsidRPr="00F469FE">
        <w:rPr>
          <w:rFonts w:eastAsia="Garamond"/>
          <w:color w:val="000000" w:themeColor="text1"/>
          <w:lang w:val="en-US"/>
        </w:rPr>
        <w:t xml:space="preserve"> </w:t>
      </w:r>
      <w:r w:rsidR="00D575DE" w:rsidRPr="00F469FE">
        <w:rPr>
          <w:rFonts w:eastAsia="Garamond"/>
          <w:color w:val="000000" w:themeColor="text1"/>
          <w:lang w:val="en-US"/>
        </w:rPr>
        <w:t xml:space="preserve">discussed further in </w:t>
      </w:r>
      <w:r w:rsidR="00E5387B">
        <w:rPr>
          <w:rFonts w:eastAsia="Garamond"/>
          <w:color w:val="000000" w:themeColor="text1"/>
          <w:lang w:val="en-US"/>
        </w:rPr>
        <w:t xml:space="preserve">the </w:t>
      </w:r>
      <w:r w:rsidR="00E5387B">
        <w:rPr>
          <w:rFonts w:eastAsiaTheme="minorHAnsi"/>
          <w:color w:val="000000" w:themeColor="text1"/>
          <w:lang w:val="en-GB" w:eastAsia="en-US"/>
        </w:rPr>
        <w:t>Discussion.</w:t>
      </w:r>
    </w:p>
    <w:p w14:paraId="00595B9B" w14:textId="52680AC7" w:rsidR="00E71AF5" w:rsidRPr="00F469FE" w:rsidRDefault="00B34BCE" w:rsidP="00120E43">
      <w:pPr>
        <w:spacing w:line="360" w:lineRule="auto"/>
        <w:ind w:firstLine="720"/>
        <w:rPr>
          <w:rFonts w:eastAsia="Garamond"/>
          <w:color w:val="000000" w:themeColor="text1"/>
        </w:rPr>
      </w:pPr>
      <w:r w:rsidRPr="00F469FE">
        <w:rPr>
          <w:rFonts w:eastAsia="Garamond"/>
          <w:color w:val="000000" w:themeColor="text1"/>
        </w:rPr>
        <w:lastRenderedPageBreak/>
        <w:t xml:space="preserve">Many studies have demonstrated that caregivers exhibit age-related changes in the acoustic properties of their IDS. Here we will provide an overview of how each of the acoustic features in IDS that we investigated in our meta-analysis have been shown to change as a function of infants’ age. See Figure </w:t>
      </w:r>
      <w:r w:rsidR="00325BC2" w:rsidRPr="00F469FE">
        <w:rPr>
          <w:rFonts w:eastAsia="Garamond"/>
          <w:color w:val="000000" w:themeColor="text1"/>
        </w:rPr>
        <w:t xml:space="preserve">2 </w:t>
      </w:r>
      <w:r w:rsidRPr="00F469FE">
        <w:rPr>
          <w:rFonts w:eastAsia="Garamond"/>
          <w:color w:val="000000" w:themeColor="text1"/>
        </w:rPr>
        <w:t xml:space="preserve">for </w:t>
      </w:r>
      <w:r w:rsidR="00325BC2" w:rsidRPr="00F469FE">
        <w:rPr>
          <w:rFonts w:eastAsia="Garamond"/>
          <w:color w:val="000000" w:themeColor="text1"/>
        </w:rPr>
        <w:t xml:space="preserve">a </w:t>
      </w:r>
      <w:r w:rsidRPr="00F469FE">
        <w:rPr>
          <w:rFonts w:eastAsia="Garamond"/>
          <w:color w:val="000000" w:themeColor="text1"/>
        </w:rPr>
        <w:t xml:space="preserve">summary visualization. </w:t>
      </w:r>
    </w:p>
    <w:p w14:paraId="79E7EB38" w14:textId="29CAFCB0" w:rsidR="004009F1" w:rsidRPr="00693E8A" w:rsidRDefault="004A1BF4" w:rsidP="00106A8E">
      <w:pPr>
        <w:spacing w:line="360" w:lineRule="auto"/>
        <w:ind w:firstLine="720"/>
        <w:rPr>
          <w:rFonts w:eastAsia="Garamond"/>
          <w:color w:val="000000" w:themeColor="text1"/>
          <w:lang w:val="en-US"/>
        </w:rPr>
      </w:pPr>
      <w:r w:rsidRPr="00F469FE">
        <w:rPr>
          <w:rFonts w:eastAsia="Garamond"/>
          <w:color w:val="000000" w:themeColor="text1"/>
        </w:rPr>
        <w:t>The</w:t>
      </w:r>
      <w:r w:rsidR="00B34BCE" w:rsidRPr="00F469FE">
        <w:rPr>
          <w:rFonts w:eastAsia="Garamond"/>
          <w:color w:val="000000" w:themeColor="text1"/>
        </w:rPr>
        <w:t xml:space="preserve"> most common finding in studies examining the acoustic features of IDS is that ID</w:t>
      </w:r>
      <w:r w:rsidRPr="00F469FE">
        <w:rPr>
          <w:rFonts w:eastAsia="Garamond"/>
          <w:color w:val="000000" w:themeColor="text1"/>
        </w:rPr>
        <w:t>S</w:t>
      </w:r>
      <w:r w:rsidR="00B34BCE" w:rsidRPr="00F469FE">
        <w:rPr>
          <w:rFonts w:eastAsia="Garamond"/>
          <w:color w:val="000000" w:themeColor="text1"/>
        </w:rPr>
        <w:t xml:space="preserve"> utterances, on average, have higher </w:t>
      </w:r>
      <w:r w:rsidR="00B34BCE" w:rsidRPr="00F469FE">
        <w:rPr>
          <w:rFonts w:eastAsia="Garamond"/>
          <w:i/>
          <w:iCs/>
          <w:color w:val="000000" w:themeColor="text1"/>
        </w:rPr>
        <w:t>f</w:t>
      </w:r>
      <w:r w:rsidR="00B34BCE" w:rsidRPr="00F469FE">
        <w:rPr>
          <w:rFonts w:eastAsia="Garamond"/>
          <w:color w:val="000000" w:themeColor="text1"/>
          <w:vertAlign w:val="subscript"/>
        </w:rPr>
        <w:t>o</w:t>
      </w:r>
      <w:r w:rsidR="00B34BCE" w:rsidRPr="00F469FE">
        <w:rPr>
          <w:rFonts w:eastAsia="Garamond"/>
          <w:color w:val="000000" w:themeColor="text1"/>
        </w:rPr>
        <w:t xml:space="preserve"> and </w:t>
      </w:r>
      <w:r w:rsidR="00B34BCE" w:rsidRPr="00F469FE">
        <w:rPr>
          <w:rFonts w:eastAsia="Garamond"/>
          <w:i/>
          <w:iCs/>
          <w:color w:val="000000" w:themeColor="text1"/>
        </w:rPr>
        <w:t>f</w:t>
      </w:r>
      <w:r w:rsidR="00B34BCE" w:rsidRPr="00F469FE">
        <w:rPr>
          <w:rFonts w:eastAsia="Garamond"/>
          <w:color w:val="000000" w:themeColor="text1"/>
          <w:vertAlign w:val="subscript"/>
        </w:rPr>
        <w:t>o</w:t>
      </w:r>
      <w:r w:rsidR="00B34BCE" w:rsidRPr="00F469FE">
        <w:rPr>
          <w:rFonts w:eastAsia="Garamond"/>
          <w:color w:val="000000" w:themeColor="text1"/>
        </w:rPr>
        <w:t xml:space="preserve"> variability than ADS, resulting in the salient perceptual effects of perceived higher pitch and pitch variation </w:t>
      </w:r>
      <w:r w:rsidR="00EF63B1" w:rsidRPr="00EF63B1">
        <w:rPr>
          <w:color w:val="000000"/>
          <w:vertAlign w:val="superscript"/>
          <w:lang w:val="en-GB"/>
        </w:rPr>
        <w:t>e.g., 1,3</w:t>
      </w:r>
      <w:r w:rsidR="00B34BCE" w:rsidRPr="00F469FE">
        <w:rPr>
          <w:rFonts w:eastAsia="Garamond"/>
          <w:color w:val="000000" w:themeColor="text1"/>
        </w:rPr>
        <w:t xml:space="preserve">. Interestingly, many longitudinal studies on </w:t>
      </w:r>
      <w:r w:rsidR="00B34BCE" w:rsidRPr="00F469FE">
        <w:rPr>
          <w:rFonts w:eastAsia="Garamond"/>
          <w:i/>
          <w:iCs/>
          <w:color w:val="000000" w:themeColor="text1"/>
        </w:rPr>
        <w:t>f</w:t>
      </w:r>
      <w:r w:rsidR="00B34BCE" w:rsidRPr="00F469FE">
        <w:rPr>
          <w:rFonts w:eastAsia="Garamond"/>
          <w:color w:val="000000" w:themeColor="text1"/>
          <w:vertAlign w:val="subscript"/>
        </w:rPr>
        <w:t>o</w:t>
      </w:r>
      <w:r w:rsidR="00B34BCE" w:rsidRPr="00F469FE">
        <w:rPr>
          <w:rFonts w:eastAsia="Garamond"/>
          <w:color w:val="000000" w:themeColor="text1"/>
        </w:rPr>
        <w:t xml:space="preserve"> show that caregivers decrease their overall vocal pitch to infants over the course of development </w:t>
      </w:r>
      <w:r w:rsidR="001052CB" w:rsidRPr="001052CB">
        <w:rPr>
          <w:color w:val="000000"/>
          <w:vertAlign w:val="superscript"/>
          <w:lang w:val="en-GB"/>
        </w:rPr>
        <w:t>3,65–69</w:t>
      </w:r>
      <w:r w:rsidR="00B34BCE" w:rsidRPr="00F469FE">
        <w:rPr>
          <w:rFonts w:eastAsia="Garamond"/>
          <w:color w:val="000000" w:themeColor="text1"/>
        </w:rPr>
        <w:t xml:space="preserve">, but findings are mixed with </w:t>
      </w:r>
      <w:r w:rsidR="00630598" w:rsidRPr="00F469FE">
        <w:rPr>
          <w:rFonts w:eastAsia="Garamond"/>
          <w:color w:val="000000" w:themeColor="text1"/>
        </w:rPr>
        <w:t xml:space="preserve">other </w:t>
      </w:r>
      <w:r w:rsidR="00B34BCE" w:rsidRPr="00F469FE">
        <w:rPr>
          <w:rFonts w:eastAsia="Garamond"/>
          <w:color w:val="000000" w:themeColor="text1"/>
        </w:rPr>
        <w:t xml:space="preserve">studies reporting </w:t>
      </w:r>
      <w:r w:rsidR="006D3F2D" w:rsidRPr="00F469FE">
        <w:rPr>
          <w:rFonts w:eastAsia="Garamond"/>
          <w:color w:val="000000" w:themeColor="text1"/>
        </w:rPr>
        <w:t>no</w:t>
      </w:r>
      <w:r w:rsidR="00B34BCE" w:rsidRPr="00F469FE">
        <w:rPr>
          <w:rFonts w:eastAsia="Garamond"/>
          <w:color w:val="000000" w:themeColor="text1"/>
        </w:rPr>
        <w:t xml:space="preserve"> change over time </w:t>
      </w:r>
      <w:r w:rsidR="001052CB" w:rsidRPr="001052CB">
        <w:rPr>
          <w:color w:val="000000"/>
          <w:vertAlign w:val="superscript"/>
          <w:lang w:val="en-GB"/>
        </w:rPr>
        <w:t>13,70–75</w:t>
      </w:r>
      <w:r w:rsidR="00B034E7" w:rsidRPr="00693E8A">
        <w:rPr>
          <w:rFonts w:eastAsia="Garamond"/>
          <w:color w:val="000000" w:themeColor="text1"/>
          <w:lang w:val="en-US"/>
        </w:rPr>
        <w:t>.</w:t>
      </w:r>
      <w:r w:rsidR="00C67B03" w:rsidRPr="00693E8A">
        <w:rPr>
          <w:rFonts w:eastAsia="Garamond"/>
          <w:color w:val="000000" w:themeColor="text1"/>
          <w:lang w:val="en-US"/>
        </w:rPr>
        <w:t xml:space="preserve"> </w:t>
      </w:r>
      <w:r w:rsidR="007C502B" w:rsidRPr="00F469FE">
        <w:rPr>
          <w:rFonts w:eastAsia="Garamond"/>
          <w:color w:val="000000" w:themeColor="text1"/>
        </w:rPr>
        <w:t xml:space="preserve">Variability in </w:t>
      </w:r>
      <w:r w:rsidR="007C502B" w:rsidRPr="00F469FE">
        <w:rPr>
          <w:rFonts w:eastAsia="Garamond"/>
          <w:i/>
          <w:iCs/>
          <w:color w:val="000000" w:themeColor="text1"/>
        </w:rPr>
        <w:t>f</w:t>
      </w:r>
      <w:r w:rsidR="007C502B" w:rsidRPr="00F469FE">
        <w:rPr>
          <w:rFonts w:eastAsia="Garamond"/>
          <w:color w:val="000000" w:themeColor="text1"/>
          <w:vertAlign w:val="subscript"/>
        </w:rPr>
        <w:t>o</w:t>
      </w:r>
      <w:r w:rsidR="007C502B" w:rsidRPr="00F469FE">
        <w:rPr>
          <w:rFonts w:eastAsia="Garamond"/>
          <w:color w:val="000000" w:themeColor="text1"/>
        </w:rPr>
        <w:t xml:space="preserve"> shows a similar pattern. Pitch variation reflects intonational contours that provide information about speakers’ </w:t>
      </w:r>
      <w:r w:rsidR="009A233A" w:rsidRPr="00F469FE">
        <w:rPr>
          <w:rFonts w:eastAsia="Garamond"/>
          <w:color w:val="000000" w:themeColor="text1"/>
          <w:lang w:val="en-US"/>
        </w:rPr>
        <w:t>expression of affect and intentions</w:t>
      </w:r>
      <w:r w:rsidR="007C502B" w:rsidRPr="00F469FE">
        <w:rPr>
          <w:rFonts w:eastAsia="Garamond"/>
          <w:color w:val="000000" w:themeColor="text1"/>
        </w:rPr>
        <w:t xml:space="preserve"> </w:t>
      </w:r>
      <w:r w:rsidR="001052CB" w:rsidRPr="001052CB">
        <w:rPr>
          <w:color w:val="000000"/>
          <w:vertAlign w:val="superscript"/>
          <w:lang w:val="en-GB"/>
        </w:rPr>
        <w:t>e.g., 34,76</w:t>
      </w:r>
      <w:r w:rsidR="007C502B" w:rsidRPr="00F469FE">
        <w:rPr>
          <w:rFonts w:eastAsia="Garamond"/>
          <w:color w:val="000000" w:themeColor="text1"/>
        </w:rPr>
        <w:t xml:space="preserve">. Longitudinal studies of </w:t>
      </w:r>
      <w:r w:rsidR="007C502B" w:rsidRPr="00F469FE">
        <w:rPr>
          <w:rFonts w:eastAsia="Garamond"/>
          <w:i/>
          <w:iCs/>
          <w:color w:val="000000" w:themeColor="text1"/>
        </w:rPr>
        <w:t>f</w:t>
      </w:r>
      <w:r w:rsidR="007C502B" w:rsidRPr="00F469FE">
        <w:rPr>
          <w:rFonts w:eastAsia="Garamond"/>
          <w:color w:val="000000" w:themeColor="text1"/>
          <w:vertAlign w:val="subscript"/>
        </w:rPr>
        <w:t>o</w:t>
      </w:r>
      <w:r w:rsidR="007C502B" w:rsidRPr="00F469FE">
        <w:rPr>
          <w:rFonts w:eastAsia="Garamond"/>
          <w:color w:val="000000" w:themeColor="text1"/>
        </w:rPr>
        <w:t xml:space="preserve"> variability</w:t>
      </w:r>
      <w:r w:rsidR="00C67B03" w:rsidRPr="00F469FE">
        <w:rPr>
          <w:rFonts w:eastAsia="Garamond"/>
          <w:color w:val="000000" w:themeColor="text1"/>
          <w:lang w:val="en-US"/>
        </w:rPr>
        <w:t xml:space="preserve"> </w:t>
      </w:r>
      <w:proofErr w:type="spellStart"/>
      <w:r w:rsidR="00C67B03" w:rsidRPr="00F469FE">
        <w:rPr>
          <w:rFonts w:eastAsia="Garamond"/>
          <w:color w:val="000000" w:themeColor="text1"/>
          <w:lang w:val="en-US"/>
        </w:rPr>
        <w:t>i</w:t>
      </w:r>
      <w:proofErr w:type="spellEnd"/>
      <w:r w:rsidR="007C502B" w:rsidRPr="00F469FE">
        <w:rPr>
          <w:rFonts w:eastAsia="Garamond"/>
          <w:color w:val="000000" w:themeColor="text1"/>
        </w:rPr>
        <w:t>n IDS indicate a peak before infants turn 12 months of age, with a subsequent decrease over the course of developmen</w:t>
      </w:r>
      <w:r w:rsidR="00D82EFC" w:rsidRPr="00F469FE">
        <w:rPr>
          <w:rFonts w:eastAsia="Garamond"/>
          <w:color w:val="000000" w:themeColor="text1"/>
        </w:rPr>
        <w:t xml:space="preserve">t </w:t>
      </w:r>
      <w:r w:rsidR="001052CB" w:rsidRPr="001052CB">
        <w:rPr>
          <w:color w:val="000000"/>
          <w:vertAlign w:val="superscript"/>
          <w:lang w:val="en-GB"/>
        </w:rPr>
        <w:t>3,65–67,69,71,74,75,77</w:t>
      </w:r>
      <w:r w:rsidR="00D82EFC" w:rsidRPr="00693E8A">
        <w:rPr>
          <w:rFonts w:eastAsia="Garamond"/>
          <w:color w:val="000000" w:themeColor="text1"/>
          <w:lang w:val="en-US"/>
        </w:rPr>
        <w:t xml:space="preserve">. </w:t>
      </w:r>
    </w:p>
    <w:p w14:paraId="0E516509" w14:textId="668A0C7D" w:rsidR="00B00FA5" w:rsidRPr="00F469FE" w:rsidRDefault="00D82EFC" w:rsidP="00106A8E">
      <w:pPr>
        <w:spacing w:line="360" w:lineRule="auto"/>
        <w:ind w:firstLine="720"/>
        <w:rPr>
          <w:rFonts w:eastAsia="Garamond"/>
          <w:color w:val="000000" w:themeColor="text1"/>
          <w:lang w:val="en-US"/>
        </w:rPr>
      </w:pPr>
      <w:r w:rsidRPr="00F469FE">
        <w:rPr>
          <w:rFonts w:eastAsia="Garamond"/>
          <w:color w:val="000000" w:themeColor="text1"/>
        </w:rPr>
        <w:t xml:space="preserve">The tendency for caregivers to expand their vowel space area in IDS represents one of the more subtle adaptations of speech directed to infants. The most common measure calculates the area in acoustic space encompassed by the mean formant values of the three corner vowels: /i/, /a/, and /u/. Because these three vowels represent articulatory extremes and occur in the majority of the world’s languages </w:t>
      </w:r>
      <w:r w:rsidR="001052CB" w:rsidRPr="001052CB">
        <w:rPr>
          <w:color w:val="000000"/>
          <w:vertAlign w:val="superscript"/>
          <w:lang w:val="en-GB"/>
        </w:rPr>
        <w:t>e.g., 78</w:t>
      </w:r>
      <w:r w:rsidRPr="00F469FE">
        <w:rPr>
          <w:rFonts w:eastAsia="Garamond"/>
          <w:color w:val="000000" w:themeColor="text1"/>
        </w:rPr>
        <w:t>, studies focus on how caregivers adapt the acoustic-phonetic characteristics of these vowels in their IDS. Thus, vowel space area is used as a measure of how much caregivers clarify their speech to infants</w:t>
      </w:r>
      <w:r w:rsidR="002F24FE" w:rsidRPr="00F469FE">
        <w:rPr>
          <w:rFonts w:eastAsia="Garamond"/>
          <w:color w:val="000000" w:themeColor="text1"/>
          <w:lang w:val="en-US"/>
        </w:rPr>
        <w:t xml:space="preserve"> </w:t>
      </w:r>
      <w:r w:rsidR="00EF63B1" w:rsidRPr="00EF63B1">
        <w:rPr>
          <w:color w:val="000000"/>
          <w:vertAlign w:val="superscript"/>
          <w:lang w:val="en-GB"/>
        </w:rPr>
        <w:t>e.g., 16,15,</w:t>
      </w:r>
      <w:r w:rsidR="001052CB">
        <w:rPr>
          <w:color w:val="000000"/>
          <w:vertAlign w:val="superscript"/>
          <w:lang w:val="en-GB"/>
        </w:rPr>
        <w:t xml:space="preserve"> </w:t>
      </w:r>
      <w:r w:rsidR="00EF63B1" w:rsidRPr="00EF63B1">
        <w:rPr>
          <w:color w:val="000000"/>
          <w:vertAlign w:val="superscript"/>
          <w:lang w:val="en-GB"/>
        </w:rPr>
        <w:t>although cf., 19,20,22</w:t>
      </w:r>
      <w:r w:rsidRPr="00F469FE">
        <w:rPr>
          <w:rFonts w:eastAsia="Garamond"/>
          <w:color w:val="000000" w:themeColor="text1"/>
        </w:rPr>
        <w:t>.</w:t>
      </w:r>
      <w:r w:rsidR="002F24FE" w:rsidRPr="00693E8A">
        <w:rPr>
          <w:rFonts w:eastAsia="Garamond"/>
          <w:color w:val="000000" w:themeColor="text1"/>
          <w:lang w:val="en-US"/>
        </w:rPr>
        <w:t xml:space="preserve"> </w:t>
      </w:r>
      <w:r w:rsidRPr="00F469FE">
        <w:rPr>
          <w:rFonts w:eastAsia="Garamond"/>
          <w:color w:val="000000" w:themeColor="text1"/>
        </w:rPr>
        <w:t xml:space="preserve">A majority of studies do not find evidence of any shift in vowel space area </w:t>
      </w:r>
      <w:r w:rsidR="00B00FA5" w:rsidRPr="00F469FE">
        <w:rPr>
          <w:rFonts w:eastAsia="Garamond"/>
          <w:color w:val="000000" w:themeColor="text1"/>
        </w:rPr>
        <w:t xml:space="preserve">at a variety of age ranges </w:t>
      </w:r>
      <w:r w:rsidR="001052CB" w:rsidRPr="001052CB">
        <w:rPr>
          <w:color w:val="000000"/>
          <w:vertAlign w:val="superscript"/>
          <w:lang w:val="en-GB"/>
        </w:rPr>
        <w:t>13,19,66,70,79–83</w:t>
      </w:r>
      <w:r w:rsidR="00D95BAD" w:rsidRPr="00693E8A">
        <w:rPr>
          <w:rFonts w:eastAsia="Garamond"/>
          <w:color w:val="000000" w:themeColor="text1"/>
          <w:lang w:val="en-US"/>
        </w:rPr>
        <w:t xml:space="preserve">. </w:t>
      </w:r>
      <w:r w:rsidRPr="00F469FE">
        <w:rPr>
          <w:rFonts w:eastAsia="Garamond"/>
          <w:color w:val="000000" w:themeColor="text1"/>
        </w:rPr>
        <w:t>But some studies have shown changes over time, although there are differences in the direction of the shift</w:t>
      </w:r>
      <w:r w:rsidR="00B00FA5" w:rsidRPr="00F469FE">
        <w:rPr>
          <w:rFonts w:eastAsia="Garamond"/>
          <w:color w:val="000000" w:themeColor="text1"/>
        </w:rPr>
        <w:t xml:space="preserve"> </w:t>
      </w:r>
      <w:r w:rsidR="001052CB" w:rsidRPr="001052CB">
        <w:rPr>
          <w:color w:val="000000"/>
          <w:vertAlign w:val="superscript"/>
          <w:lang w:val="en-GB"/>
        </w:rPr>
        <w:t>84,85</w:t>
      </w:r>
      <w:r w:rsidR="00B00FA5" w:rsidRPr="00F469FE">
        <w:rPr>
          <w:rFonts w:eastAsia="Garamond"/>
          <w:color w:val="000000" w:themeColor="text1"/>
        </w:rPr>
        <w:t>.</w:t>
      </w:r>
      <w:r w:rsidR="000900FA" w:rsidRPr="00F469FE">
        <w:rPr>
          <w:rFonts w:eastAsia="Garamond"/>
          <w:color w:val="000000" w:themeColor="text1"/>
        </w:rPr>
        <w:t xml:space="preserve"> </w:t>
      </w:r>
    </w:p>
    <w:p w14:paraId="24FCF8D8" w14:textId="2C09A668" w:rsidR="002A1C70" w:rsidRPr="00F469FE" w:rsidRDefault="00C67B03" w:rsidP="00106A8E">
      <w:pPr>
        <w:spacing w:line="360" w:lineRule="auto"/>
        <w:ind w:firstLine="720"/>
        <w:rPr>
          <w:rFonts w:eastAsia="Garamond"/>
          <w:color w:val="000000" w:themeColor="text1"/>
          <w:lang w:val="en-US"/>
        </w:rPr>
      </w:pPr>
      <w:r w:rsidRPr="00F469FE">
        <w:rPr>
          <w:rFonts w:eastAsia="Garamond"/>
          <w:color w:val="000000" w:themeColor="text1"/>
          <w:lang w:val="en-US"/>
        </w:rPr>
        <w:t>A</w:t>
      </w:r>
      <w:r w:rsidR="002A1C70" w:rsidRPr="00F469FE">
        <w:rPr>
          <w:rFonts w:eastAsia="Garamond"/>
          <w:color w:val="000000" w:themeColor="text1"/>
          <w:lang w:val="en-US"/>
        </w:rPr>
        <w:t xml:space="preserve">rticulation rate measures the speed </w:t>
      </w:r>
      <w:r w:rsidR="002A1C70" w:rsidRPr="00F469FE">
        <w:rPr>
          <w:rFonts w:eastAsia="Garamond"/>
          <w:color w:val="000000" w:themeColor="text1"/>
        </w:rPr>
        <w:t>at which people speak</w:t>
      </w:r>
      <w:r w:rsidR="002A1C70" w:rsidRPr="00F469FE">
        <w:rPr>
          <w:rFonts w:eastAsia="Garamond"/>
          <w:color w:val="000000" w:themeColor="text1"/>
          <w:lang w:val="en-US"/>
        </w:rPr>
        <w:t xml:space="preserve">, which </w:t>
      </w:r>
      <w:r w:rsidR="002A1C70" w:rsidRPr="00F469FE">
        <w:rPr>
          <w:rFonts w:eastAsia="Garamond"/>
          <w:color w:val="000000" w:themeColor="text1"/>
        </w:rPr>
        <w:t>can have important consequences for how easily language is processed</w:t>
      </w:r>
      <w:r w:rsidR="002A1C70" w:rsidRPr="00F469FE">
        <w:rPr>
          <w:rFonts w:eastAsia="Garamond"/>
          <w:color w:val="000000" w:themeColor="text1"/>
          <w:lang w:val="en-US"/>
        </w:rPr>
        <w:t xml:space="preserve">. This is </w:t>
      </w:r>
      <w:r w:rsidR="002A1C70" w:rsidRPr="00F469FE">
        <w:rPr>
          <w:rFonts w:eastAsia="Garamond"/>
          <w:color w:val="000000" w:themeColor="text1"/>
        </w:rPr>
        <w:t xml:space="preserve">true not only for young infants, but adults as well, including second-language learners and listeners with other impairments </w:t>
      </w:r>
      <w:r w:rsidR="001052CB" w:rsidRPr="001052CB">
        <w:rPr>
          <w:color w:val="000000"/>
          <w:vertAlign w:val="superscript"/>
          <w:lang w:val="en-GB"/>
        </w:rPr>
        <w:t>e.g., 86</w:t>
      </w:r>
      <w:r w:rsidR="002A1C70" w:rsidRPr="00F469FE">
        <w:rPr>
          <w:rFonts w:eastAsia="Garamond"/>
          <w:color w:val="000000" w:themeColor="text1"/>
        </w:rPr>
        <w:t>.</w:t>
      </w:r>
      <w:r w:rsidR="002A1C70" w:rsidRPr="00F469FE">
        <w:rPr>
          <w:rFonts w:eastAsia="Garamond"/>
          <w:color w:val="000000" w:themeColor="text1"/>
          <w:lang w:val="en-US"/>
        </w:rPr>
        <w:t xml:space="preserve"> </w:t>
      </w:r>
      <w:r w:rsidR="002A1C70" w:rsidRPr="00F469FE">
        <w:rPr>
          <w:rFonts w:eastAsia="Garamond"/>
          <w:color w:val="000000" w:themeColor="text1"/>
        </w:rPr>
        <w:t>Speaking too fast can prevent proper processing, which could have effects on phonological perception,</w:t>
      </w:r>
      <w:r w:rsidR="00EA3EE0" w:rsidRPr="00F469FE">
        <w:rPr>
          <w:rFonts w:eastAsia="Garamond"/>
          <w:color w:val="000000" w:themeColor="text1"/>
          <w:lang w:val="en-US"/>
        </w:rPr>
        <w:t xml:space="preserve"> emotional communication,</w:t>
      </w:r>
      <w:r w:rsidR="002A1C70" w:rsidRPr="00F469FE">
        <w:rPr>
          <w:rFonts w:eastAsia="Garamond"/>
          <w:color w:val="000000" w:themeColor="text1"/>
        </w:rPr>
        <w:t xml:space="preserve"> and other comprehension issues.</w:t>
      </w:r>
      <w:r w:rsidR="002A1C70" w:rsidRPr="00F469FE">
        <w:rPr>
          <w:rFonts w:eastAsia="Garamond"/>
          <w:color w:val="000000" w:themeColor="text1"/>
          <w:lang w:val="en-US"/>
        </w:rPr>
        <w:t xml:space="preserve"> </w:t>
      </w:r>
      <w:r w:rsidR="002A1C70" w:rsidRPr="00F469FE">
        <w:rPr>
          <w:rFonts w:eastAsia="Garamond"/>
          <w:color w:val="000000" w:themeColor="text1"/>
        </w:rPr>
        <w:t xml:space="preserve">Several longitudinal studies of articulation rate have shown that caregivers increase their rate of articulation (i.e., speed up speech) over the course of infant development </w:t>
      </w:r>
      <w:r w:rsidR="001052CB" w:rsidRPr="001052CB">
        <w:rPr>
          <w:color w:val="000000"/>
          <w:vertAlign w:val="superscript"/>
          <w:lang w:val="en-GB"/>
        </w:rPr>
        <w:t>71,73–75</w:t>
      </w:r>
      <w:r w:rsidR="002A1C70" w:rsidRPr="00F469FE">
        <w:rPr>
          <w:rFonts w:eastAsia="Garamond"/>
          <w:color w:val="000000" w:themeColor="text1"/>
        </w:rPr>
        <w:t>.</w:t>
      </w:r>
      <w:r w:rsidR="002A1C70" w:rsidRPr="00F469FE">
        <w:rPr>
          <w:rFonts w:eastAsia="Garamond"/>
          <w:color w:val="000000" w:themeColor="text1"/>
          <w:lang w:val="en-US"/>
        </w:rPr>
        <w:t xml:space="preserve"> Vowel duration, </w:t>
      </w:r>
      <w:r w:rsidR="00D23561" w:rsidRPr="00F469FE">
        <w:rPr>
          <w:rFonts w:eastAsia="Garamond"/>
          <w:color w:val="000000" w:themeColor="text1"/>
          <w:lang w:val="en-US"/>
        </w:rPr>
        <w:t>lastly</w:t>
      </w:r>
      <w:r w:rsidR="002A1C70" w:rsidRPr="00F469FE">
        <w:rPr>
          <w:rFonts w:eastAsia="Garamond"/>
          <w:color w:val="000000" w:themeColor="text1"/>
          <w:lang w:val="en-US"/>
        </w:rPr>
        <w:t xml:space="preserve">, plays a crucial role in </w:t>
      </w:r>
      <w:r w:rsidR="002A1C70" w:rsidRPr="00F469FE">
        <w:rPr>
          <w:rFonts w:eastAsia="Garamond"/>
          <w:color w:val="000000" w:themeColor="text1"/>
        </w:rPr>
        <w:t xml:space="preserve">phonological processing </w:t>
      </w:r>
      <w:r w:rsidR="00EF63B1" w:rsidRPr="00EF63B1">
        <w:rPr>
          <w:color w:val="000000"/>
          <w:vertAlign w:val="superscript"/>
          <w:lang w:val="en-GB"/>
        </w:rPr>
        <w:t>e.g., 2</w:t>
      </w:r>
      <w:r w:rsidR="002A1C70" w:rsidRPr="00F469FE">
        <w:rPr>
          <w:rFonts w:eastAsia="Garamond"/>
          <w:color w:val="000000" w:themeColor="text1"/>
        </w:rPr>
        <w:t xml:space="preserve"> as well as</w:t>
      </w:r>
      <w:r w:rsidR="002A1C70" w:rsidRPr="00F469FE">
        <w:rPr>
          <w:rFonts w:eastAsia="Garamond"/>
          <w:color w:val="000000" w:themeColor="text1"/>
          <w:lang w:val="en-US"/>
        </w:rPr>
        <w:t xml:space="preserve"> in</w:t>
      </w:r>
      <w:r w:rsidR="002A1C70" w:rsidRPr="00F469FE">
        <w:rPr>
          <w:rFonts w:eastAsia="Garamond"/>
          <w:color w:val="000000" w:themeColor="text1"/>
        </w:rPr>
        <w:t xml:space="preserve"> modulating infant attention and facilitating language development </w:t>
      </w:r>
      <w:r w:rsidR="001052CB" w:rsidRPr="001052CB">
        <w:rPr>
          <w:color w:val="000000"/>
          <w:vertAlign w:val="superscript"/>
          <w:lang w:val="en-GB"/>
        </w:rPr>
        <w:t>87</w:t>
      </w:r>
      <w:r w:rsidR="002A1C70" w:rsidRPr="00F469FE">
        <w:rPr>
          <w:rFonts w:eastAsia="Garamond"/>
          <w:color w:val="000000" w:themeColor="text1"/>
        </w:rPr>
        <w:t>.</w:t>
      </w:r>
      <w:r w:rsidR="002A1C70" w:rsidRPr="00F469FE">
        <w:rPr>
          <w:rFonts w:eastAsia="Garamond"/>
          <w:color w:val="000000" w:themeColor="text1"/>
          <w:lang w:val="en-US"/>
        </w:rPr>
        <w:t xml:space="preserve"> The </w:t>
      </w:r>
      <w:r w:rsidR="002A1C70" w:rsidRPr="00F469FE">
        <w:rPr>
          <w:rFonts w:eastAsia="Garamond"/>
          <w:color w:val="000000" w:themeColor="text1"/>
        </w:rPr>
        <w:t xml:space="preserve">exaggeration of the duration of vowels in IDS may make relevant phonological differences more salient to children, thereby </w:t>
      </w:r>
      <w:r w:rsidR="002A1C70" w:rsidRPr="00F469FE">
        <w:rPr>
          <w:rFonts w:eastAsia="Garamond"/>
          <w:color w:val="000000" w:themeColor="text1"/>
        </w:rPr>
        <w:lastRenderedPageBreak/>
        <w:t>facilitating their detection of clause and phrase boundaries</w:t>
      </w:r>
      <w:r w:rsidR="003E5F75" w:rsidRPr="00F469FE">
        <w:rPr>
          <w:rFonts w:eastAsia="Garamond"/>
          <w:color w:val="000000" w:themeColor="text1"/>
          <w:lang w:val="en-US"/>
        </w:rPr>
        <w:t xml:space="preserve"> </w:t>
      </w:r>
      <w:r w:rsidR="001052CB" w:rsidRPr="001052CB">
        <w:rPr>
          <w:color w:val="000000"/>
          <w:vertAlign w:val="superscript"/>
          <w:lang w:val="en-GB"/>
        </w:rPr>
        <w:t>88,89</w:t>
      </w:r>
      <w:r w:rsidR="003E5F75" w:rsidRPr="00F469FE">
        <w:rPr>
          <w:rFonts w:eastAsia="Garamond"/>
          <w:color w:val="000000" w:themeColor="text1"/>
          <w:lang w:val="en-US"/>
        </w:rPr>
        <w:t xml:space="preserve">. </w:t>
      </w:r>
      <w:r w:rsidR="002A1C70" w:rsidRPr="00F469FE">
        <w:rPr>
          <w:rFonts w:eastAsia="Garamond"/>
          <w:color w:val="000000" w:themeColor="text1"/>
        </w:rPr>
        <w:t xml:space="preserve">Longitudinal studies in several languages indicate that caregivers often decrease relative vowel duration differences in IDS and ADS as infants get older </w:t>
      </w:r>
      <w:r w:rsidR="001052CB" w:rsidRPr="001052CB">
        <w:rPr>
          <w:color w:val="000000"/>
          <w:vertAlign w:val="superscript"/>
          <w:lang w:val="en-GB"/>
        </w:rPr>
        <w:t>16,69,90</w:t>
      </w:r>
      <w:r w:rsidR="002A1C70" w:rsidRPr="00F469FE">
        <w:rPr>
          <w:rFonts w:eastAsia="Garamond"/>
          <w:color w:val="000000" w:themeColor="text1"/>
        </w:rPr>
        <w:t xml:space="preserve">. </w:t>
      </w:r>
    </w:p>
    <w:p w14:paraId="1AA03436" w14:textId="0D77939F" w:rsidR="00FB301D" w:rsidRDefault="00EA3EE0" w:rsidP="00120E43">
      <w:pPr>
        <w:spacing w:line="360" w:lineRule="auto"/>
        <w:ind w:firstLine="720"/>
        <w:rPr>
          <w:rFonts w:eastAsia="Garamond"/>
          <w:color w:val="000000" w:themeColor="text1"/>
          <w:lang w:val="en-US"/>
        </w:rPr>
      </w:pPr>
      <w:r w:rsidRPr="00F469FE">
        <w:rPr>
          <w:rFonts w:eastAsia="Garamond"/>
          <w:color w:val="000000" w:themeColor="text1"/>
          <w:lang w:val="en-US"/>
        </w:rPr>
        <w:t xml:space="preserve">In the current </w:t>
      </w:r>
      <w:r w:rsidR="00652845" w:rsidRPr="00F469FE">
        <w:rPr>
          <w:rFonts w:eastAsia="Garamond"/>
          <w:color w:val="000000" w:themeColor="text1"/>
          <w:lang w:val="en-US"/>
        </w:rPr>
        <w:t>meta-analysis</w:t>
      </w:r>
      <w:r w:rsidRPr="00F469FE">
        <w:rPr>
          <w:rFonts w:eastAsia="Garamond"/>
          <w:color w:val="000000" w:themeColor="text1"/>
          <w:lang w:val="en-US"/>
        </w:rPr>
        <w:t xml:space="preserve">, we aimed to </w:t>
      </w:r>
      <w:r w:rsidR="00652845" w:rsidRPr="00F469FE">
        <w:rPr>
          <w:rFonts w:eastAsia="Garamond"/>
          <w:color w:val="000000" w:themeColor="text1"/>
          <w:lang w:val="en-US"/>
        </w:rPr>
        <w:t xml:space="preserve">investigate the </w:t>
      </w:r>
      <w:r w:rsidR="003C1E52" w:rsidRPr="00F469FE">
        <w:rPr>
          <w:rFonts w:eastAsia="Garamond"/>
          <w:color w:val="000000" w:themeColor="text1"/>
          <w:lang w:val="en-US"/>
        </w:rPr>
        <w:t xml:space="preserve">acoustic </w:t>
      </w:r>
      <w:r w:rsidR="009F0101" w:rsidRPr="00F469FE">
        <w:rPr>
          <w:rFonts w:eastAsia="Garamond"/>
          <w:color w:val="000000" w:themeColor="text1"/>
          <w:lang w:val="en-US"/>
        </w:rPr>
        <w:t xml:space="preserve">properties </w:t>
      </w:r>
      <w:r w:rsidR="003C1E52" w:rsidRPr="00F469FE">
        <w:rPr>
          <w:rFonts w:eastAsia="Garamond"/>
          <w:color w:val="000000" w:themeColor="text1"/>
          <w:lang w:val="en-US"/>
        </w:rPr>
        <w:t xml:space="preserve">of </w:t>
      </w:r>
      <w:r w:rsidR="00652845" w:rsidRPr="00F469FE">
        <w:rPr>
          <w:rFonts w:eastAsia="Garamond"/>
          <w:color w:val="000000" w:themeColor="text1"/>
          <w:lang w:val="en-US"/>
        </w:rPr>
        <w:t>IDS</w:t>
      </w:r>
      <w:r w:rsidR="00EB6F9F" w:rsidRPr="00F469FE">
        <w:rPr>
          <w:rFonts w:eastAsia="Garamond"/>
          <w:color w:val="000000" w:themeColor="text1"/>
          <w:lang w:val="en-US"/>
        </w:rPr>
        <w:t xml:space="preserve"> across infant ages and languages</w:t>
      </w:r>
      <w:r w:rsidRPr="00F469FE">
        <w:rPr>
          <w:rFonts w:eastAsia="Garamond"/>
          <w:color w:val="000000" w:themeColor="text1"/>
          <w:lang w:val="en-US"/>
        </w:rPr>
        <w:t>,</w:t>
      </w:r>
      <w:r w:rsidR="00EB6F9F" w:rsidRPr="00F469FE">
        <w:rPr>
          <w:rFonts w:eastAsia="Garamond"/>
          <w:color w:val="000000" w:themeColor="text1"/>
          <w:lang w:val="en-US"/>
        </w:rPr>
        <w:t xml:space="preserve"> </w:t>
      </w:r>
      <w:r w:rsidR="00795584" w:rsidRPr="00F469FE">
        <w:rPr>
          <w:rFonts w:eastAsia="Garamond"/>
          <w:color w:val="000000" w:themeColor="text1"/>
          <w:lang w:val="en-US"/>
        </w:rPr>
        <w:t xml:space="preserve">and </w:t>
      </w:r>
      <w:r w:rsidRPr="00F469FE">
        <w:rPr>
          <w:rFonts w:eastAsia="Garamond"/>
          <w:color w:val="000000" w:themeColor="text1"/>
          <w:lang w:val="en-US"/>
        </w:rPr>
        <w:t xml:space="preserve">understand </w:t>
      </w:r>
      <w:r w:rsidR="00795584" w:rsidRPr="00F469FE">
        <w:rPr>
          <w:rFonts w:eastAsia="Garamond"/>
          <w:color w:val="000000" w:themeColor="text1"/>
          <w:lang w:val="en-US"/>
        </w:rPr>
        <w:t xml:space="preserve">these results in relation to the purported functions of IDS. </w:t>
      </w:r>
      <w:r w:rsidR="000A1E54" w:rsidRPr="00F469FE">
        <w:rPr>
          <w:rFonts w:eastAsia="Garamond"/>
          <w:color w:val="000000" w:themeColor="text1"/>
          <w:lang w:val="en-US"/>
        </w:rPr>
        <w:t>We conducted this investigation by examining the influence of four moderator variables</w:t>
      </w:r>
      <w:r w:rsidR="00807EFE" w:rsidRPr="00F469FE">
        <w:rPr>
          <w:rFonts w:eastAsia="Garamond"/>
          <w:color w:val="000000" w:themeColor="text1"/>
          <w:lang w:val="en-US"/>
        </w:rPr>
        <w:t xml:space="preserve"> on </w:t>
      </w:r>
      <w:r w:rsidRPr="00F469FE">
        <w:rPr>
          <w:rFonts w:eastAsia="Garamond"/>
          <w:color w:val="000000" w:themeColor="text1"/>
          <w:lang w:val="en-US"/>
        </w:rPr>
        <w:t xml:space="preserve">possible </w:t>
      </w:r>
      <w:r w:rsidR="00807EFE" w:rsidRPr="00F469FE">
        <w:rPr>
          <w:rFonts w:eastAsia="Garamond"/>
          <w:color w:val="000000" w:themeColor="text1"/>
          <w:lang w:val="en-US"/>
        </w:rPr>
        <w:t>acoustic difference</w:t>
      </w:r>
      <w:r w:rsidRPr="00F469FE">
        <w:rPr>
          <w:rFonts w:eastAsia="Garamond"/>
          <w:color w:val="000000" w:themeColor="text1"/>
          <w:lang w:val="en-US"/>
        </w:rPr>
        <w:t>s</w:t>
      </w:r>
      <w:r w:rsidR="00807EFE" w:rsidRPr="00F469FE">
        <w:rPr>
          <w:rFonts w:eastAsia="Garamond"/>
          <w:color w:val="000000" w:themeColor="text1"/>
          <w:lang w:val="en-US"/>
        </w:rPr>
        <w:t xml:space="preserve"> between ADS and IDS</w:t>
      </w:r>
      <w:r w:rsidR="000A1E54" w:rsidRPr="00F469FE">
        <w:rPr>
          <w:rFonts w:eastAsia="Garamond"/>
          <w:color w:val="000000" w:themeColor="text1"/>
          <w:lang w:val="en-US"/>
        </w:rPr>
        <w:t xml:space="preserve">: </w:t>
      </w:r>
      <w:proofErr w:type="spellStart"/>
      <w:r w:rsidR="000A1E54" w:rsidRPr="00F469FE">
        <w:rPr>
          <w:rFonts w:eastAsia="Garamond"/>
          <w:color w:val="000000" w:themeColor="text1"/>
          <w:lang w:val="en-US"/>
        </w:rPr>
        <w:t>i</w:t>
      </w:r>
      <w:proofErr w:type="spellEnd"/>
      <w:r w:rsidR="000A1E54" w:rsidRPr="00F469FE">
        <w:rPr>
          <w:rFonts w:eastAsia="Garamond"/>
          <w:color w:val="000000" w:themeColor="text1"/>
          <w:lang w:val="en-US"/>
        </w:rPr>
        <w:t xml:space="preserve">) age, ii) language, iii) experimental task and iv) recording environment. The justification for each </w:t>
      </w:r>
      <w:r w:rsidR="00630598" w:rsidRPr="00F469FE">
        <w:rPr>
          <w:rFonts w:eastAsia="Garamond"/>
          <w:color w:val="000000" w:themeColor="text1"/>
          <w:lang w:val="en-US"/>
        </w:rPr>
        <w:t xml:space="preserve">is </w:t>
      </w:r>
      <w:r w:rsidR="000A1E54" w:rsidRPr="00F469FE">
        <w:rPr>
          <w:rFonts w:eastAsia="Garamond"/>
          <w:color w:val="000000" w:themeColor="text1"/>
          <w:lang w:val="en-US"/>
        </w:rPr>
        <w:t>described in brief</w:t>
      </w:r>
      <w:r w:rsidRPr="00F469FE">
        <w:rPr>
          <w:rFonts w:eastAsia="Garamond"/>
          <w:color w:val="000000" w:themeColor="text1"/>
          <w:lang w:val="en-US"/>
        </w:rPr>
        <w:t xml:space="preserve">. </w:t>
      </w:r>
      <w:r w:rsidR="000A1E54" w:rsidRPr="00F469FE">
        <w:rPr>
          <w:rFonts w:eastAsia="Garamond"/>
          <w:color w:val="000000" w:themeColor="text1"/>
          <w:lang w:val="en-US"/>
        </w:rPr>
        <w:t>First, by pooling together data from the studies and quantifying the acoustic changes in IDS</w:t>
      </w:r>
      <w:r w:rsidR="00043118" w:rsidRPr="00F469FE">
        <w:rPr>
          <w:rFonts w:eastAsia="Garamond"/>
          <w:color w:val="000000" w:themeColor="text1"/>
          <w:lang w:val="en-US"/>
        </w:rPr>
        <w:t xml:space="preserve"> as a function of infant age, </w:t>
      </w:r>
      <w:r w:rsidR="000A1E54" w:rsidRPr="00F469FE">
        <w:rPr>
          <w:rFonts w:eastAsia="Garamond"/>
          <w:color w:val="000000" w:themeColor="text1"/>
          <w:lang w:val="en-US"/>
        </w:rPr>
        <w:t xml:space="preserve">we can examine </w:t>
      </w:r>
      <w:r w:rsidR="00043118" w:rsidRPr="00F469FE">
        <w:rPr>
          <w:rFonts w:eastAsia="Garamond"/>
          <w:color w:val="000000" w:themeColor="text1"/>
          <w:lang w:val="en-US"/>
        </w:rPr>
        <w:t>which of</w:t>
      </w:r>
      <w:r w:rsidR="000A1E54" w:rsidRPr="00F469FE">
        <w:rPr>
          <w:rFonts w:eastAsia="Garamond"/>
          <w:color w:val="000000" w:themeColor="text1"/>
          <w:lang w:val="en-US"/>
        </w:rPr>
        <w:t xml:space="preserve"> the acoustic properties of IDS change to become more similar to ADS</w:t>
      </w:r>
      <w:r w:rsidR="00043118" w:rsidRPr="00F469FE">
        <w:rPr>
          <w:rFonts w:eastAsia="Garamond"/>
          <w:color w:val="000000" w:themeColor="text1"/>
          <w:lang w:val="en-US"/>
        </w:rPr>
        <w:t xml:space="preserve"> over </w:t>
      </w:r>
      <w:r w:rsidR="000A1E54" w:rsidRPr="00F469FE">
        <w:rPr>
          <w:rFonts w:eastAsia="Garamond"/>
          <w:color w:val="000000" w:themeColor="text1"/>
          <w:lang w:val="en-US"/>
        </w:rPr>
        <w:t xml:space="preserve">early </w:t>
      </w:r>
      <w:r w:rsidR="00043118" w:rsidRPr="00F469FE">
        <w:rPr>
          <w:rFonts w:eastAsia="Garamond"/>
          <w:color w:val="000000" w:themeColor="text1"/>
          <w:lang w:val="en-US"/>
        </w:rPr>
        <w:t xml:space="preserve">infant </w:t>
      </w:r>
      <w:r w:rsidR="000A1E54" w:rsidRPr="00F469FE">
        <w:rPr>
          <w:rFonts w:eastAsia="Garamond"/>
          <w:color w:val="000000" w:themeColor="text1"/>
          <w:lang w:val="en-US"/>
        </w:rPr>
        <w:t>development</w:t>
      </w:r>
      <w:r w:rsidR="00EA5050" w:rsidRPr="00F469FE">
        <w:rPr>
          <w:rFonts w:eastAsia="Garamond"/>
          <w:color w:val="000000" w:themeColor="text1"/>
          <w:lang w:val="en-US"/>
        </w:rPr>
        <w:t xml:space="preserve">. </w:t>
      </w:r>
      <w:r w:rsidR="00D045FB" w:rsidRPr="00F469FE">
        <w:rPr>
          <w:rFonts w:eastAsia="Garamond"/>
          <w:color w:val="000000" w:themeColor="text1"/>
          <w:lang w:val="en-US"/>
        </w:rPr>
        <w:t>Specific changes</w:t>
      </w:r>
      <w:r w:rsidR="00D045FB" w:rsidRPr="00F469FE">
        <w:rPr>
          <w:rFonts w:eastAsia="Garamond"/>
          <w:color w:val="000000" w:themeColor="text1"/>
        </w:rPr>
        <w:t xml:space="preserve"> in </w:t>
      </w:r>
      <w:r w:rsidR="00C9336A" w:rsidRPr="00F469FE">
        <w:rPr>
          <w:rFonts w:eastAsia="Garamond"/>
          <w:color w:val="000000" w:themeColor="text1"/>
          <w:lang w:val="en-US"/>
        </w:rPr>
        <w:t xml:space="preserve">the </w:t>
      </w:r>
      <w:r w:rsidR="00D045FB" w:rsidRPr="00F469FE">
        <w:rPr>
          <w:rFonts w:eastAsia="Garamond"/>
          <w:color w:val="000000" w:themeColor="text1"/>
        </w:rPr>
        <w:t xml:space="preserve">acoustic properties of IDS over developmental time would suggest that caregivers exhibit sensitivity to infants’ </w:t>
      </w:r>
      <w:r w:rsidRPr="00F469FE">
        <w:rPr>
          <w:rFonts w:eastAsia="Garamond"/>
          <w:color w:val="000000" w:themeColor="text1"/>
          <w:lang w:val="en-US"/>
        </w:rPr>
        <w:t xml:space="preserve">shifting </w:t>
      </w:r>
      <w:r w:rsidR="00D045FB" w:rsidRPr="00F469FE">
        <w:rPr>
          <w:rFonts w:eastAsia="Garamond"/>
          <w:color w:val="000000" w:themeColor="text1"/>
        </w:rPr>
        <w:t>socio</w:t>
      </w:r>
      <w:r w:rsidR="000A1E54" w:rsidRPr="00F469FE">
        <w:rPr>
          <w:rFonts w:eastAsia="Garamond"/>
          <w:color w:val="000000" w:themeColor="text1"/>
          <w:lang w:val="en-US"/>
        </w:rPr>
        <w:t>-</w:t>
      </w:r>
      <w:r w:rsidR="00D045FB" w:rsidRPr="00F469FE">
        <w:rPr>
          <w:rFonts w:eastAsia="Garamond"/>
          <w:color w:val="000000" w:themeColor="text1"/>
        </w:rPr>
        <w:t>emotional and linguistic needs and adapt their speech accordingly.</w:t>
      </w:r>
      <w:r w:rsidR="003C1E52" w:rsidRPr="00F469FE">
        <w:rPr>
          <w:rFonts w:eastAsia="Garamond"/>
          <w:color w:val="000000" w:themeColor="text1"/>
          <w:lang w:val="en-US"/>
        </w:rPr>
        <w:t xml:space="preserve"> </w:t>
      </w:r>
      <w:r w:rsidR="00630598" w:rsidRPr="00F469FE">
        <w:rPr>
          <w:rFonts w:eastAsia="Garamond"/>
          <w:color w:val="000000" w:themeColor="text1"/>
          <w:lang w:val="en-US"/>
        </w:rPr>
        <w:t>Concretely</w:t>
      </w:r>
      <w:r w:rsidR="00606E7F" w:rsidRPr="00F469FE">
        <w:rPr>
          <w:rFonts w:eastAsia="Garamond"/>
          <w:color w:val="000000" w:themeColor="text1"/>
          <w:lang w:val="en-US"/>
        </w:rPr>
        <w:t xml:space="preserve">, if IDS in early development </w:t>
      </w:r>
      <w:r w:rsidR="003C1E52" w:rsidRPr="00F469FE">
        <w:rPr>
          <w:rFonts w:eastAsia="Garamond"/>
          <w:color w:val="000000" w:themeColor="text1"/>
          <w:lang w:val="en-US"/>
        </w:rPr>
        <w:t xml:space="preserve">serves </w:t>
      </w:r>
      <w:r w:rsidRPr="00F469FE">
        <w:rPr>
          <w:rFonts w:eastAsia="Garamond"/>
          <w:color w:val="000000" w:themeColor="text1"/>
          <w:lang w:val="en-US"/>
        </w:rPr>
        <w:t xml:space="preserve">primarily </w:t>
      </w:r>
      <w:r w:rsidR="003C1E52" w:rsidRPr="00F469FE">
        <w:rPr>
          <w:rFonts w:eastAsia="Garamond"/>
          <w:color w:val="000000" w:themeColor="text1"/>
          <w:lang w:val="en-US"/>
        </w:rPr>
        <w:t xml:space="preserve">to convey </w:t>
      </w:r>
      <w:r w:rsidR="00606E7F" w:rsidRPr="00F469FE">
        <w:rPr>
          <w:rFonts w:eastAsia="Garamond"/>
          <w:color w:val="000000" w:themeColor="text1"/>
          <w:lang w:val="en-US"/>
        </w:rPr>
        <w:t xml:space="preserve">affect and only later serves a linguistic function, then we </w:t>
      </w:r>
      <w:r w:rsidR="00E605BE" w:rsidRPr="00F469FE">
        <w:rPr>
          <w:rFonts w:eastAsia="Garamond"/>
          <w:color w:val="000000" w:themeColor="text1"/>
          <w:lang w:val="en-US"/>
        </w:rPr>
        <w:t xml:space="preserve">might </w:t>
      </w:r>
      <w:r w:rsidR="00606E7F" w:rsidRPr="00F469FE">
        <w:rPr>
          <w:rFonts w:eastAsia="Garamond"/>
          <w:color w:val="000000" w:themeColor="text1"/>
          <w:lang w:val="en-US"/>
        </w:rPr>
        <w:t xml:space="preserve">expect to </w:t>
      </w:r>
      <w:r w:rsidR="00C9336A" w:rsidRPr="00F469FE">
        <w:rPr>
          <w:rFonts w:eastAsia="Garamond"/>
          <w:color w:val="000000" w:themeColor="text1"/>
          <w:lang w:val="en-US"/>
        </w:rPr>
        <w:t xml:space="preserve">see developmental shifts </w:t>
      </w:r>
      <w:r w:rsidR="005D5AEB" w:rsidRPr="00F469FE">
        <w:rPr>
          <w:rFonts w:eastAsia="Garamond"/>
          <w:color w:val="000000" w:themeColor="text1"/>
          <w:lang w:val="en-US"/>
        </w:rPr>
        <w:t xml:space="preserve">in the acoustic properties that </w:t>
      </w:r>
      <w:r w:rsidR="00A96031" w:rsidRPr="00F469FE">
        <w:rPr>
          <w:rFonts w:eastAsia="Garamond"/>
          <w:color w:val="000000" w:themeColor="text1"/>
          <w:lang w:val="en-US"/>
        </w:rPr>
        <w:t xml:space="preserve">are primarily </w:t>
      </w:r>
      <w:r w:rsidR="00E605BE" w:rsidRPr="00F469FE">
        <w:rPr>
          <w:rFonts w:eastAsia="Garamond"/>
          <w:color w:val="000000" w:themeColor="text1"/>
          <w:lang w:val="en-US"/>
        </w:rPr>
        <w:t>associated</w:t>
      </w:r>
      <w:r w:rsidR="00A96031" w:rsidRPr="00F469FE">
        <w:rPr>
          <w:rFonts w:eastAsia="Garamond"/>
          <w:color w:val="000000" w:themeColor="text1"/>
          <w:lang w:val="en-US"/>
        </w:rPr>
        <w:t xml:space="preserve"> with </w:t>
      </w:r>
      <w:r w:rsidR="005D5AEB" w:rsidRPr="00F469FE">
        <w:rPr>
          <w:rFonts w:eastAsia="Garamond"/>
          <w:color w:val="000000" w:themeColor="text1"/>
          <w:lang w:val="en-US"/>
        </w:rPr>
        <w:t>linguistic facilitation</w:t>
      </w:r>
      <w:r w:rsidR="00E605BE" w:rsidRPr="00F469FE">
        <w:rPr>
          <w:rFonts w:eastAsia="Garamond"/>
          <w:color w:val="000000" w:themeColor="text1"/>
          <w:lang w:val="en-US"/>
        </w:rPr>
        <w:t xml:space="preserve"> (e.g., </w:t>
      </w:r>
      <w:r w:rsidR="005D5AEB" w:rsidRPr="00F469FE">
        <w:rPr>
          <w:rFonts w:eastAsia="Garamond"/>
          <w:color w:val="000000" w:themeColor="text1"/>
          <w:lang w:val="en-US"/>
        </w:rPr>
        <w:t>vowel space area</w:t>
      </w:r>
      <w:r w:rsidR="00E605BE" w:rsidRPr="00F469FE">
        <w:rPr>
          <w:rFonts w:eastAsia="Garamond"/>
          <w:color w:val="000000" w:themeColor="text1"/>
          <w:lang w:val="en-US"/>
        </w:rPr>
        <w:t xml:space="preserve"> and vowel duration)</w:t>
      </w:r>
      <w:r w:rsidR="005D5AEB" w:rsidRPr="00F469FE">
        <w:rPr>
          <w:rFonts w:eastAsia="Garamond"/>
          <w:color w:val="000000" w:themeColor="text1"/>
          <w:lang w:val="en-US"/>
        </w:rPr>
        <w:t xml:space="preserve">. </w:t>
      </w:r>
      <w:r w:rsidR="00E605BE" w:rsidRPr="00F469FE">
        <w:rPr>
          <w:rFonts w:eastAsia="Garamond"/>
          <w:color w:val="000000" w:themeColor="text1"/>
          <w:lang w:val="en-US"/>
        </w:rPr>
        <w:t xml:space="preserve">Whether </w:t>
      </w:r>
      <w:r w:rsidR="00803937" w:rsidRPr="00F469FE">
        <w:rPr>
          <w:rFonts w:eastAsia="Garamond"/>
          <w:color w:val="000000" w:themeColor="text1"/>
          <w:lang w:val="en-US"/>
        </w:rPr>
        <w:t xml:space="preserve">these linguistic features are present from birth or become </w:t>
      </w:r>
      <w:r w:rsidR="00EB460F" w:rsidRPr="00F469FE">
        <w:rPr>
          <w:rFonts w:eastAsia="Garamond"/>
          <w:color w:val="000000" w:themeColor="text1"/>
          <w:lang w:val="en-US"/>
        </w:rPr>
        <w:t xml:space="preserve">gradually </w:t>
      </w:r>
      <w:r w:rsidR="00803937" w:rsidRPr="00F469FE">
        <w:rPr>
          <w:rFonts w:eastAsia="Garamond"/>
          <w:color w:val="000000" w:themeColor="text1"/>
          <w:lang w:val="en-US"/>
        </w:rPr>
        <w:t xml:space="preserve">more exaggerated </w:t>
      </w:r>
      <w:r w:rsidR="00EB460F" w:rsidRPr="00F469FE">
        <w:rPr>
          <w:rFonts w:eastAsia="Garamond"/>
          <w:color w:val="000000" w:themeColor="text1"/>
          <w:lang w:val="en-US"/>
        </w:rPr>
        <w:t xml:space="preserve">in IDS </w:t>
      </w:r>
      <w:r w:rsidR="00803937" w:rsidRPr="00F469FE">
        <w:rPr>
          <w:rFonts w:eastAsia="Garamond"/>
          <w:color w:val="000000" w:themeColor="text1"/>
          <w:lang w:val="en-US"/>
        </w:rPr>
        <w:t>as infants</w:t>
      </w:r>
      <w:r w:rsidR="00EB460F" w:rsidRPr="00F469FE">
        <w:rPr>
          <w:rFonts w:eastAsia="Garamond"/>
          <w:color w:val="000000" w:themeColor="text1"/>
          <w:lang w:val="en-US"/>
        </w:rPr>
        <w:t xml:space="preserve"> exhibit linguistic development </w:t>
      </w:r>
      <w:r w:rsidR="00803937" w:rsidRPr="00F469FE">
        <w:rPr>
          <w:rFonts w:eastAsia="Garamond"/>
          <w:color w:val="000000" w:themeColor="text1"/>
          <w:lang w:val="en-US"/>
        </w:rPr>
        <w:t xml:space="preserve">remains an open empirical question. </w:t>
      </w:r>
      <w:r w:rsidR="005D5AEB" w:rsidRPr="00F469FE">
        <w:rPr>
          <w:rFonts w:eastAsia="Garamond"/>
          <w:color w:val="000000" w:themeColor="text1"/>
          <w:lang w:val="en-US"/>
        </w:rPr>
        <w:t>Over longer timescales</w:t>
      </w:r>
      <w:r w:rsidR="00A70B5C" w:rsidRPr="00F469FE">
        <w:rPr>
          <w:rFonts w:eastAsia="Garamond"/>
          <w:color w:val="000000" w:themeColor="text1"/>
          <w:lang w:val="en-US"/>
        </w:rPr>
        <w:t xml:space="preserve"> </w:t>
      </w:r>
      <w:r w:rsidR="00803937" w:rsidRPr="00F469FE">
        <w:rPr>
          <w:rFonts w:eastAsia="Garamond"/>
          <w:color w:val="000000" w:themeColor="text1"/>
          <w:lang w:val="en-US"/>
        </w:rPr>
        <w:t>(</w:t>
      </w:r>
      <w:r w:rsidR="00A70B5C" w:rsidRPr="00F469FE">
        <w:rPr>
          <w:rFonts w:eastAsia="Garamond"/>
          <w:color w:val="000000" w:themeColor="text1"/>
          <w:lang w:val="en-US"/>
        </w:rPr>
        <w:t>not covered by the studies in this meta-analysis</w:t>
      </w:r>
      <w:r w:rsidR="00803937" w:rsidRPr="00F469FE">
        <w:rPr>
          <w:rFonts w:eastAsia="Garamond"/>
          <w:color w:val="000000" w:themeColor="text1"/>
          <w:lang w:val="en-US"/>
        </w:rPr>
        <w:t>)</w:t>
      </w:r>
      <w:r w:rsidR="005D5AEB" w:rsidRPr="00F469FE">
        <w:rPr>
          <w:rFonts w:eastAsia="Garamond"/>
          <w:color w:val="000000" w:themeColor="text1"/>
          <w:lang w:val="en-US"/>
        </w:rPr>
        <w:t xml:space="preserve">, </w:t>
      </w:r>
      <w:r w:rsidR="00E605BE" w:rsidRPr="00F469FE">
        <w:rPr>
          <w:rFonts w:eastAsia="Garamond"/>
          <w:color w:val="000000" w:themeColor="text1"/>
          <w:lang w:val="en-US"/>
        </w:rPr>
        <w:t xml:space="preserve">we would expect </w:t>
      </w:r>
      <w:r w:rsidR="00803937" w:rsidRPr="00F469FE">
        <w:rPr>
          <w:rFonts w:eastAsia="Garamond"/>
          <w:color w:val="000000" w:themeColor="text1"/>
          <w:lang w:val="en-US"/>
        </w:rPr>
        <w:t xml:space="preserve">all of </w:t>
      </w:r>
      <w:r w:rsidR="00A70B5C" w:rsidRPr="00F469FE">
        <w:rPr>
          <w:rFonts w:eastAsia="Garamond"/>
          <w:color w:val="000000" w:themeColor="text1"/>
          <w:lang w:val="en-US"/>
        </w:rPr>
        <w:t xml:space="preserve">the </w:t>
      </w:r>
      <w:r w:rsidR="005D5AEB" w:rsidRPr="00F469FE">
        <w:rPr>
          <w:rFonts w:eastAsia="Garamond"/>
          <w:color w:val="000000" w:themeColor="text1"/>
          <w:lang w:val="en-US"/>
        </w:rPr>
        <w:t xml:space="preserve">acoustic properties of IDS </w:t>
      </w:r>
      <w:r w:rsidR="00117FF9" w:rsidRPr="00F469FE">
        <w:rPr>
          <w:rFonts w:eastAsia="Garamond"/>
          <w:color w:val="000000" w:themeColor="text1"/>
          <w:lang w:val="en-US"/>
        </w:rPr>
        <w:t xml:space="preserve">to </w:t>
      </w:r>
      <w:r w:rsidR="00FA1CFF" w:rsidRPr="00F469FE">
        <w:rPr>
          <w:rFonts w:eastAsia="Garamond"/>
          <w:color w:val="000000" w:themeColor="text1"/>
          <w:lang w:val="en-US"/>
        </w:rPr>
        <w:t xml:space="preserve">gradually </w:t>
      </w:r>
      <w:r w:rsidR="00117FF9" w:rsidRPr="00F469FE">
        <w:rPr>
          <w:color w:val="000000" w:themeColor="text1"/>
        </w:rPr>
        <w:t>become indistinguishable from</w:t>
      </w:r>
      <w:r w:rsidR="00117FF9" w:rsidRPr="00F469FE">
        <w:rPr>
          <w:color w:val="000000" w:themeColor="text1"/>
          <w:lang w:val="en-US"/>
        </w:rPr>
        <w:t xml:space="preserve"> those of ADS.</w:t>
      </w:r>
      <w:r w:rsidR="00117FF9" w:rsidRPr="00F469FE">
        <w:rPr>
          <w:rFonts w:eastAsia="Garamond"/>
          <w:color w:val="000000" w:themeColor="text1"/>
          <w:lang w:val="en-US"/>
        </w:rPr>
        <w:t xml:space="preserve"> </w:t>
      </w:r>
      <w:r w:rsidR="00EA5050" w:rsidRPr="00F469FE">
        <w:rPr>
          <w:rFonts w:eastAsia="Garamond"/>
          <w:color w:val="000000" w:themeColor="text1"/>
          <w:lang w:val="en-US"/>
        </w:rPr>
        <w:t>Second,</w:t>
      </w:r>
      <w:r w:rsidR="00C10525" w:rsidRPr="00F469FE">
        <w:rPr>
          <w:rFonts w:eastAsia="Garamond"/>
          <w:color w:val="000000" w:themeColor="text1"/>
          <w:lang w:val="en-US"/>
        </w:rPr>
        <w:t xml:space="preserve"> to quantify </w:t>
      </w:r>
      <w:r w:rsidR="00C10525" w:rsidRPr="00F469FE">
        <w:rPr>
          <w:rFonts w:eastAsia="Garamond"/>
          <w:color w:val="000000" w:themeColor="text1"/>
        </w:rPr>
        <w:t>the amount of cross-linguistic variation that could be observed</w:t>
      </w:r>
      <w:r w:rsidR="00C10525" w:rsidRPr="00F469FE">
        <w:rPr>
          <w:rFonts w:eastAsia="Garamond"/>
          <w:color w:val="000000" w:themeColor="text1"/>
          <w:lang w:val="en-US"/>
        </w:rPr>
        <w:t>, we analyze</w:t>
      </w:r>
      <w:r w:rsidR="00807EFE" w:rsidRPr="00F469FE">
        <w:rPr>
          <w:rFonts w:eastAsia="Garamond"/>
          <w:color w:val="000000" w:themeColor="text1"/>
          <w:lang w:val="en-US"/>
        </w:rPr>
        <w:t>d</w:t>
      </w:r>
      <w:r w:rsidR="00C10525" w:rsidRPr="00F469FE">
        <w:rPr>
          <w:rFonts w:eastAsia="Garamond"/>
          <w:color w:val="000000" w:themeColor="text1"/>
          <w:lang w:val="en-US"/>
        </w:rPr>
        <w:t xml:space="preserve"> language as a moderator variable. </w:t>
      </w:r>
      <w:r w:rsidR="00C10525" w:rsidRPr="00F469FE">
        <w:rPr>
          <w:rFonts w:eastAsia="Garamond"/>
          <w:color w:val="000000" w:themeColor="text1"/>
        </w:rPr>
        <w:t>For each acoustic variable, we provide</w:t>
      </w:r>
      <w:r w:rsidRPr="00F469FE">
        <w:rPr>
          <w:rFonts w:eastAsia="Garamond"/>
          <w:color w:val="000000" w:themeColor="text1"/>
          <w:lang w:val="en-US"/>
        </w:rPr>
        <w:t>d</w:t>
      </w:r>
      <w:r w:rsidR="00C10525" w:rsidRPr="00F469FE">
        <w:rPr>
          <w:rFonts w:eastAsia="Garamond"/>
          <w:color w:val="000000" w:themeColor="text1"/>
        </w:rPr>
        <w:t xml:space="preserve"> language-specific estimates for each of the languages under investigation, as shown in </w:t>
      </w:r>
      <w:r w:rsidR="007A3DBB">
        <w:rPr>
          <w:rFonts w:eastAsia="Garamond"/>
          <w:color w:val="000000" w:themeColor="text1"/>
          <w:lang w:val="en-US"/>
        </w:rPr>
        <w:t>Supplementary</w:t>
      </w:r>
      <w:r w:rsidR="007A3DBB" w:rsidRPr="00F469FE">
        <w:rPr>
          <w:rFonts w:eastAsia="Garamond"/>
          <w:color w:val="000000" w:themeColor="text1"/>
        </w:rPr>
        <w:t xml:space="preserve"> </w:t>
      </w:r>
      <w:r w:rsidR="00C10525" w:rsidRPr="00F469FE">
        <w:rPr>
          <w:rFonts w:eastAsia="Garamond"/>
          <w:color w:val="000000" w:themeColor="text1"/>
        </w:rPr>
        <w:t>Table</w:t>
      </w:r>
      <w:r w:rsidR="0043202C" w:rsidRPr="00F469FE">
        <w:rPr>
          <w:rFonts w:eastAsia="Garamond"/>
          <w:color w:val="000000" w:themeColor="text1"/>
          <w:lang w:val="en-US"/>
        </w:rPr>
        <w:t>s</w:t>
      </w:r>
      <w:r w:rsidR="00C10525" w:rsidRPr="00F469FE">
        <w:rPr>
          <w:rFonts w:eastAsia="Garamond"/>
          <w:color w:val="000000" w:themeColor="text1"/>
        </w:rPr>
        <w:t xml:space="preserve"> </w:t>
      </w:r>
      <w:r w:rsidR="008E2251" w:rsidRPr="00F469FE">
        <w:rPr>
          <w:rFonts w:eastAsia="Garamond"/>
          <w:color w:val="000000" w:themeColor="text1"/>
          <w:lang w:val="en-US"/>
        </w:rPr>
        <w:t>9</w:t>
      </w:r>
      <w:r w:rsidR="00C10525" w:rsidRPr="00F469FE">
        <w:rPr>
          <w:rFonts w:eastAsia="Garamond"/>
          <w:color w:val="000000" w:themeColor="text1"/>
        </w:rPr>
        <w:t>.1-</w:t>
      </w:r>
      <w:r w:rsidR="008E2251" w:rsidRPr="00F469FE">
        <w:rPr>
          <w:rFonts w:eastAsia="Garamond"/>
          <w:color w:val="000000" w:themeColor="text1"/>
          <w:lang w:val="en-US"/>
        </w:rPr>
        <w:t>9</w:t>
      </w:r>
      <w:r w:rsidR="00C10525" w:rsidRPr="00F469FE">
        <w:rPr>
          <w:rFonts w:eastAsia="Garamond"/>
          <w:color w:val="000000" w:themeColor="text1"/>
        </w:rPr>
        <w:t xml:space="preserve">.5 in the Supplementary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C10525" w:rsidRPr="00F469FE">
        <w:rPr>
          <w:rFonts w:eastAsia="Garamond"/>
          <w:color w:val="000000" w:themeColor="text1"/>
        </w:rPr>
        <w:t xml:space="preserve">. </w:t>
      </w:r>
      <w:r w:rsidR="00C10525" w:rsidRPr="00F469FE">
        <w:rPr>
          <w:rFonts w:eastAsia="Garamond"/>
          <w:color w:val="000000" w:themeColor="text1"/>
          <w:lang w:val="en-US"/>
        </w:rPr>
        <w:t xml:space="preserve">The data were too </w:t>
      </w:r>
      <w:r w:rsidR="00C10525" w:rsidRPr="00F469FE">
        <w:rPr>
          <w:rFonts w:eastAsia="Garamond"/>
          <w:color w:val="000000" w:themeColor="text1"/>
        </w:rPr>
        <w:t xml:space="preserve">sparse to allow for </w:t>
      </w:r>
      <w:r w:rsidR="00C10525" w:rsidRPr="00F469FE">
        <w:rPr>
          <w:rFonts w:eastAsia="Garamond"/>
          <w:color w:val="000000" w:themeColor="text1"/>
          <w:lang w:val="en-US"/>
        </w:rPr>
        <w:t xml:space="preserve">an </w:t>
      </w:r>
      <w:r w:rsidR="00C10525" w:rsidRPr="00F469FE">
        <w:rPr>
          <w:rFonts w:eastAsia="Garamond"/>
          <w:color w:val="000000" w:themeColor="text1"/>
        </w:rPr>
        <w:t>investigation</w:t>
      </w:r>
      <w:r w:rsidR="00C10525" w:rsidRPr="00F469FE">
        <w:rPr>
          <w:rFonts w:eastAsia="Garamond"/>
          <w:color w:val="000000" w:themeColor="text1"/>
          <w:lang w:val="en-US"/>
        </w:rPr>
        <w:t xml:space="preserve"> of an </w:t>
      </w:r>
      <w:r w:rsidR="00C10525" w:rsidRPr="00F469FE">
        <w:rPr>
          <w:rFonts w:eastAsia="Garamond"/>
          <w:color w:val="000000" w:themeColor="text1"/>
        </w:rPr>
        <w:t>interaction between infant age and the language spoken</w:t>
      </w:r>
      <w:r w:rsidR="00C10525" w:rsidRPr="00F469FE">
        <w:rPr>
          <w:rFonts w:eastAsia="Garamond"/>
          <w:color w:val="000000" w:themeColor="text1"/>
          <w:lang w:val="en-US"/>
        </w:rPr>
        <w:t xml:space="preserve"> </w:t>
      </w:r>
      <w:r w:rsidR="00C10525" w:rsidRPr="00F469FE">
        <w:rPr>
          <w:rFonts w:eastAsia="Garamond"/>
          <w:color w:val="000000" w:themeColor="text1"/>
        </w:rPr>
        <w:t xml:space="preserve">(cf. </w:t>
      </w:r>
      <w:r w:rsidR="006B5F70">
        <w:rPr>
          <w:rFonts w:eastAsia="Garamond"/>
          <w:color w:val="000000" w:themeColor="text1"/>
          <w:lang w:val="en-US"/>
        </w:rPr>
        <w:t>Supplementary</w:t>
      </w:r>
      <w:r w:rsidR="006B5F70" w:rsidRPr="00F469FE">
        <w:rPr>
          <w:rFonts w:eastAsia="Garamond"/>
          <w:color w:val="000000" w:themeColor="text1"/>
        </w:rPr>
        <w:t xml:space="preserve"> </w:t>
      </w:r>
      <w:r w:rsidR="00C10525" w:rsidRPr="00F469FE">
        <w:rPr>
          <w:rFonts w:eastAsia="Garamond"/>
          <w:color w:val="000000" w:themeColor="text1"/>
        </w:rPr>
        <w:t xml:space="preserve">Figure </w:t>
      </w:r>
      <w:r w:rsidR="003778EA" w:rsidRPr="00F469FE">
        <w:rPr>
          <w:rFonts w:eastAsia="Garamond"/>
          <w:color w:val="000000" w:themeColor="text1"/>
          <w:lang w:val="en-US"/>
        </w:rPr>
        <w:t>7</w:t>
      </w:r>
      <w:r w:rsidR="00C10525" w:rsidRPr="00F469FE">
        <w:rPr>
          <w:rFonts w:eastAsia="Garamond"/>
          <w:color w:val="000000" w:themeColor="text1"/>
        </w:rPr>
        <w:t xml:space="preserve"> in the Supplementary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C10525" w:rsidRPr="00F469FE">
        <w:rPr>
          <w:rFonts w:eastAsia="Garamond"/>
          <w:color w:val="000000" w:themeColor="text1"/>
        </w:rPr>
        <w:t>).</w:t>
      </w:r>
      <w:r w:rsidR="00C10525" w:rsidRPr="00F469FE">
        <w:rPr>
          <w:rFonts w:eastAsia="Garamond"/>
          <w:color w:val="000000" w:themeColor="text1"/>
          <w:lang w:val="en-US"/>
        </w:rPr>
        <w:t xml:space="preserve"> Last, we analyze</w:t>
      </w:r>
      <w:r w:rsidR="00807EFE" w:rsidRPr="00F469FE">
        <w:rPr>
          <w:rFonts w:eastAsia="Garamond"/>
          <w:color w:val="000000" w:themeColor="text1"/>
          <w:lang w:val="en-US"/>
        </w:rPr>
        <w:t>d</w:t>
      </w:r>
      <w:r w:rsidR="00C10525" w:rsidRPr="00F469FE">
        <w:rPr>
          <w:rFonts w:eastAsia="Garamond"/>
          <w:color w:val="000000" w:themeColor="text1"/>
          <w:lang w:val="en-US"/>
        </w:rPr>
        <w:t xml:space="preserve"> </w:t>
      </w:r>
      <w:r w:rsidR="00C10525" w:rsidRPr="00F469FE">
        <w:rPr>
          <w:rFonts w:eastAsia="Garamond"/>
          <w:color w:val="000000" w:themeColor="text1"/>
        </w:rPr>
        <w:t>experimental task</w:t>
      </w:r>
      <w:r w:rsidR="00C10525" w:rsidRPr="00F469FE">
        <w:rPr>
          <w:rFonts w:eastAsia="Garamond"/>
          <w:color w:val="000000" w:themeColor="text1"/>
          <w:lang w:val="en-US"/>
        </w:rPr>
        <w:t xml:space="preserve"> </w:t>
      </w:r>
      <w:r w:rsidR="00C10525" w:rsidRPr="00F469FE">
        <w:rPr>
          <w:rFonts w:eastAsia="Garamond"/>
          <w:color w:val="000000" w:themeColor="text1"/>
        </w:rPr>
        <w:t>(i.e., spontaneous vs. read speech)</w:t>
      </w:r>
      <w:r w:rsidR="00C10525" w:rsidRPr="00F469FE">
        <w:rPr>
          <w:rFonts w:eastAsia="Garamond"/>
          <w:color w:val="000000" w:themeColor="text1"/>
          <w:lang w:val="en-US"/>
        </w:rPr>
        <w:t xml:space="preserve"> </w:t>
      </w:r>
      <w:r w:rsidR="00C10525" w:rsidRPr="00F469FE">
        <w:rPr>
          <w:rFonts w:eastAsia="Garamond"/>
          <w:color w:val="000000" w:themeColor="text1"/>
        </w:rPr>
        <w:t>and recording environment</w:t>
      </w:r>
      <w:r w:rsidR="00C10525" w:rsidRPr="00F469FE">
        <w:rPr>
          <w:rFonts w:eastAsia="Garamond"/>
          <w:color w:val="000000" w:themeColor="text1"/>
          <w:lang w:val="en-US"/>
        </w:rPr>
        <w:t xml:space="preserve"> (</w:t>
      </w:r>
      <w:r w:rsidR="00C10525" w:rsidRPr="00F469FE">
        <w:rPr>
          <w:rFonts w:eastAsia="Garamond"/>
          <w:color w:val="000000" w:themeColor="text1"/>
        </w:rPr>
        <w:t xml:space="preserve">i.e., </w:t>
      </w:r>
      <w:r w:rsidR="000230D9" w:rsidRPr="00F469FE">
        <w:rPr>
          <w:rFonts w:eastAsia="Garamond"/>
          <w:color w:val="000000" w:themeColor="text1"/>
          <w:lang w:val="en-US"/>
        </w:rPr>
        <w:t>naturalistic</w:t>
      </w:r>
      <w:r w:rsidR="00C10525" w:rsidRPr="00F469FE">
        <w:rPr>
          <w:rFonts w:eastAsia="Garamond"/>
          <w:color w:val="000000" w:themeColor="text1"/>
        </w:rPr>
        <w:t xml:space="preserve"> vs. laboratory</w:t>
      </w:r>
      <w:r w:rsidR="00C10525" w:rsidRPr="00F469FE">
        <w:rPr>
          <w:rFonts w:eastAsia="Garamond"/>
          <w:color w:val="000000" w:themeColor="text1"/>
          <w:lang w:val="en-US"/>
        </w:rPr>
        <w:t xml:space="preserve">) </w:t>
      </w:r>
      <w:r w:rsidR="00043118" w:rsidRPr="00F469FE">
        <w:rPr>
          <w:rFonts w:eastAsia="Garamond"/>
          <w:color w:val="000000" w:themeColor="text1"/>
          <w:lang w:val="en-US"/>
        </w:rPr>
        <w:t xml:space="preserve">as moderators </w:t>
      </w:r>
      <w:r w:rsidR="00C10525" w:rsidRPr="00F469FE">
        <w:rPr>
          <w:rFonts w:eastAsia="Garamond"/>
          <w:color w:val="000000" w:themeColor="text1"/>
          <w:lang w:val="en-US"/>
        </w:rPr>
        <w:t xml:space="preserve">to examine whether </w:t>
      </w:r>
      <w:r w:rsidR="00C10525" w:rsidRPr="00F469FE">
        <w:rPr>
          <w:rFonts w:eastAsia="Garamond"/>
          <w:color w:val="000000" w:themeColor="text1"/>
        </w:rPr>
        <w:t>the studies provided commensurable measurements across different</w:t>
      </w:r>
      <w:r w:rsidR="00C10525" w:rsidRPr="00F469FE">
        <w:rPr>
          <w:rFonts w:eastAsia="Garamond"/>
          <w:color w:val="000000" w:themeColor="text1"/>
          <w:lang w:val="en-US"/>
        </w:rPr>
        <w:t xml:space="preserve"> conditions.</w:t>
      </w:r>
    </w:p>
    <w:p w14:paraId="335FE8D3" w14:textId="67C29BE7" w:rsidR="00344B8A" w:rsidRPr="00F469FE" w:rsidRDefault="00C10525" w:rsidP="00106A8E">
      <w:pPr>
        <w:spacing w:line="360" w:lineRule="auto"/>
        <w:ind w:firstLine="720"/>
        <w:rPr>
          <w:rFonts w:eastAsia="Garamond"/>
          <w:color w:val="000000" w:themeColor="text1"/>
          <w:lang w:val="en-US"/>
        </w:rPr>
      </w:pPr>
      <w:r w:rsidRPr="00F469FE">
        <w:rPr>
          <w:rFonts w:eastAsia="Garamond"/>
          <w:color w:val="000000" w:themeColor="text1"/>
          <w:lang w:val="en-US"/>
        </w:rPr>
        <w:t xml:space="preserve">Whether </w:t>
      </w:r>
      <w:r w:rsidRPr="00F469FE">
        <w:rPr>
          <w:rFonts w:eastAsia="Garamond"/>
          <w:color w:val="000000" w:themeColor="text1"/>
        </w:rPr>
        <w:t>the acoustic properties of caregivers’ IDS change according to</w:t>
      </w:r>
      <w:r w:rsidRPr="00F469FE">
        <w:rPr>
          <w:rFonts w:eastAsia="Garamond"/>
          <w:color w:val="000000" w:themeColor="text1"/>
          <w:lang w:val="en-US"/>
        </w:rPr>
        <w:t xml:space="preserve"> </w:t>
      </w:r>
      <w:r w:rsidRPr="00F469FE">
        <w:rPr>
          <w:rFonts w:eastAsia="Garamond"/>
          <w:color w:val="000000" w:themeColor="text1"/>
        </w:rPr>
        <w:t>experimental task</w:t>
      </w:r>
      <w:r w:rsidRPr="00F469FE">
        <w:rPr>
          <w:rFonts w:eastAsia="Garamond"/>
          <w:color w:val="000000" w:themeColor="text1"/>
          <w:lang w:val="en-US"/>
        </w:rPr>
        <w:t xml:space="preserve"> </w:t>
      </w:r>
      <w:r w:rsidRPr="00F469FE">
        <w:rPr>
          <w:rFonts w:eastAsia="Garamond"/>
          <w:color w:val="000000" w:themeColor="text1"/>
        </w:rPr>
        <w:t>and recording environment</w:t>
      </w:r>
      <w:r w:rsidRPr="00F469FE">
        <w:rPr>
          <w:rFonts w:eastAsia="Garamond"/>
          <w:color w:val="000000" w:themeColor="text1"/>
          <w:lang w:val="en-US"/>
        </w:rPr>
        <w:t xml:space="preserve"> </w:t>
      </w:r>
      <w:r w:rsidRPr="00F469FE">
        <w:rPr>
          <w:rFonts w:eastAsia="Garamond"/>
          <w:color w:val="000000" w:themeColor="text1"/>
        </w:rPr>
        <w:t>remains an open question and an important consideration for future studies of IDS</w:t>
      </w:r>
      <w:r w:rsidR="004F1743" w:rsidRPr="00F469FE">
        <w:rPr>
          <w:rFonts w:eastAsia="Garamond"/>
          <w:color w:val="000000" w:themeColor="text1"/>
          <w:lang w:val="en-US"/>
        </w:rPr>
        <w:t xml:space="preserve"> </w:t>
      </w:r>
      <w:r w:rsidR="00EF63B1" w:rsidRPr="00EF63B1">
        <w:rPr>
          <w:color w:val="000000"/>
          <w:vertAlign w:val="superscript"/>
          <w:lang w:val="en-GB"/>
        </w:rPr>
        <w:t>40</w:t>
      </w:r>
      <w:r w:rsidR="004F1743" w:rsidRPr="00F469FE">
        <w:rPr>
          <w:rFonts w:eastAsia="Garamond"/>
          <w:color w:val="000000" w:themeColor="text1"/>
          <w:lang w:val="en-US"/>
        </w:rPr>
        <w:t xml:space="preserve">. </w:t>
      </w:r>
      <w:r w:rsidR="00D045FB" w:rsidRPr="00F469FE">
        <w:rPr>
          <w:rFonts w:eastAsia="Garamond"/>
          <w:color w:val="000000" w:themeColor="text1"/>
        </w:rPr>
        <w:t xml:space="preserve">A cross-tab plot showing how the acoustic measures were distributed across the conditions of task and environment is shown in </w:t>
      </w:r>
      <w:r w:rsidR="00F43B10">
        <w:rPr>
          <w:rFonts w:eastAsia="Garamond"/>
          <w:color w:val="000000" w:themeColor="text1"/>
          <w:lang w:val="en-US"/>
        </w:rPr>
        <w:t>Supplementary</w:t>
      </w:r>
      <w:r w:rsidR="00F43B10" w:rsidRPr="00F469FE">
        <w:rPr>
          <w:rFonts w:eastAsia="Garamond"/>
          <w:color w:val="000000" w:themeColor="text1"/>
        </w:rPr>
        <w:t xml:space="preserve"> </w:t>
      </w:r>
      <w:r w:rsidR="00D045FB" w:rsidRPr="00F469FE">
        <w:rPr>
          <w:rFonts w:eastAsia="Garamond"/>
          <w:color w:val="000000" w:themeColor="text1"/>
        </w:rPr>
        <w:t xml:space="preserve">Figure </w:t>
      </w:r>
      <w:r w:rsidR="003778EA" w:rsidRPr="00F469FE">
        <w:rPr>
          <w:rFonts w:eastAsia="Garamond"/>
          <w:color w:val="000000" w:themeColor="text1"/>
          <w:lang w:val="en-US"/>
        </w:rPr>
        <w:t>8</w:t>
      </w:r>
      <w:r w:rsidR="004E10C8" w:rsidRPr="00F469FE">
        <w:rPr>
          <w:rFonts w:eastAsia="Garamond"/>
          <w:color w:val="000000" w:themeColor="text1"/>
        </w:rPr>
        <w:t xml:space="preserve"> in the Supplementary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D045FB" w:rsidRPr="00F469FE">
        <w:rPr>
          <w:rFonts w:eastAsia="Garamond"/>
          <w:color w:val="000000" w:themeColor="text1"/>
        </w:rPr>
        <w:t>.</w:t>
      </w:r>
      <w:r w:rsidR="00344B8A" w:rsidRPr="00F469FE">
        <w:rPr>
          <w:rFonts w:eastAsia="Garamond"/>
          <w:color w:val="000000" w:themeColor="text1"/>
          <w:lang w:val="en-US"/>
        </w:rPr>
        <w:t xml:space="preserve"> </w:t>
      </w:r>
      <w:r w:rsidR="00043118" w:rsidRPr="00F469FE">
        <w:rPr>
          <w:rFonts w:eastAsia="Garamond"/>
          <w:color w:val="000000" w:themeColor="text1"/>
          <w:lang w:val="en-US"/>
        </w:rPr>
        <w:t xml:space="preserve">In addition to these moderator analyses, </w:t>
      </w:r>
      <w:r w:rsidR="00043118" w:rsidRPr="00F469FE">
        <w:rPr>
          <w:rFonts w:eastAsia="Garamond"/>
          <w:bCs/>
          <w:color w:val="000000" w:themeColor="text1"/>
          <w:lang w:val="en-US"/>
        </w:rPr>
        <w:t xml:space="preserve">we also </w:t>
      </w:r>
      <w:r w:rsidR="00043118" w:rsidRPr="00F469FE">
        <w:rPr>
          <w:rFonts w:eastAsia="Garamond"/>
          <w:color w:val="000000" w:themeColor="text1"/>
          <w:lang w:val="en-US"/>
        </w:rPr>
        <w:t xml:space="preserve">conducted </w:t>
      </w:r>
      <w:r w:rsidR="00043118" w:rsidRPr="00F469FE">
        <w:rPr>
          <w:rFonts w:eastAsia="Garamond"/>
          <w:color w:val="000000" w:themeColor="text1"/>
          <w:lang w:val="en-US"/>
        </w:rPr>
        <w:lastRenderedPageBreak/>
        <w:t xml:space="preserve">sensitivity analyses in order to </w:t>
      </w:r>
      <w:r w:rsidR="00344B8A" w:rsidRPr="00F469FE">
        <w:rPr>
          <w:rFonts w:eastAsia="Garamond"/>
          <w:color w:val="000000" w:themeColor="text1"/>
          <w:lang w:val="en-US"/>
        </w:rPr>
        <w:t xml:space="preserve">quantify the robustness of our findings and to assess the </w:t>
      </w:r>
      <w:r w:rsidR="00344B8A" w:rsidRPr="00F469FE">
        <w:rPr>
          <w:rFonts w:eastAsia="Garamond"/>
          <w:bCs/>
          <w:color w:val="000000" w:themeColor="text1"/>
        </w:rPr>
        <w:t>evidentiary strength for each acoustic feature in light of publication bias</w:t>
      </w:r>
      <w:r w:rsidR="00344B8A" w:rsidRPr="00F469FE">
        <w:rPr>
          <w:rFonts w:eastAsia="Garamond"/>
          <w:color w:val="000000" w:themeColor="text1"/>
          <w:lang w:val="en-US"/>
        </w:rPr>
        <w:t xml:space="preserve">. </w:t>
      </w:r>
      <w:r w:rsidR="00344B8A" w:rsidRPr="00F469FE">
        <w:rPr>
          <w:rFonts w:eastAsia="Garamond"/>
          <w:color w:val="000000" w:themeColor="text1"/>
        </w:rPr>
        <w:t>We compute</w:t>
      </w:r>
      <w:r w:rsidR="002E1B34" w:rsidRPr="00F469FE">
        <w:rPr>
          <w:rFonts w:eastAsia="Garamond"/>
          <w:color w:val="000000" w:themeColor="text1"/>
          <w:lang w:val="en-US"/>
        </w:rPr>
        <w:t>d</w:t>
      </w:r>
      <w:r w:rsidR="00344B8A" w:rsidRPr="00F469FE">
        <w:rPr>
          <w:rFonts w:eastAsia="Garamond"/>
          <w:color w:val="000000" w:themeColor="text1"/>
        </w:rPr>
        <w:t xml:space="preserve"> the worst-case effect size estimate based only on non-affirmative studies and investigate</w:t>
      </w:r>
      <w:r w:rsidR="002E1B34" w:rsidRPr="00F469FE">
        <w:rPr>
          <w:rFonts w:eastAsia="Garamond"/>
          <w:color w:val="000000" w:themeColor="text1"/>
          <w:lang w:val="en-US"/>
        </w:rPr>
        <w:t>d</w:t>
      </w:r>
      <w:r w:rsidR="00344B8A" w:rsidRPr="00F469FE">
        <w:rPr>
          <w:rFonts w:eastAsia="Garamond"/>
          <w:color w:val="000000" w:themeColor="text1"/>
        </w:rPr>
        <w:t xml:space="preserve"> how sensitive the meta-analytic results </w:t>
      </w:r>
      <w:r w:rsidR="00344B8A" w:rsidRPr="00F469FE">
        <w:rPr>
          <w:rFonts w:eastAsia="Garamond"/>
          <w:color w:val="000000" w:themeColor="text1"/>
          <w:lang w:val="en-US"/>
        </w:rPr>
        <w:t>were</w:t>
      </w:r>
      <w:r w:rsidR="00344B8A" w:rsidRPr="00F469FE">
        <w:rPr>
          <w:rFonts w:eastAsia="Garamond"/>
          <w:color w:val="000000" w:themeColor="text1"/>
        </w:rPr>
        <w:t xml:space="preserve"> to a potential bias for significant results in the field.</w:t>
      </w:r>
    </w:p>
    <w:p w14:paraId="57E36975" w14:textId="6409CE76" w:rsidR="003C1E52" w:rsidRPr="00F469FE" w:rsidRDefault="004D6863" w:rsidP="00106A8E">
      <w:pPr>
        <w:pStyle w:val="Heading1"/>
        <w:spacing w:line="360" w:lineRule="auto"/>
        <w:rPr>
          <w:rFonts w:ascii="Times New Roman" w:hAnsi="Times New Roman" w:cs="Times New Roman"/>
          <w:b/>
          <w:bCs/>
          <w:color w:val="000000" w:themeColor="text1"/>
          <w:sz w:val="24"/>
          <w:szCs w:val="24"/>
        </w:rPr>
      </w:pPr>
      <w:r w:rsidRPr="00F469FE">
        <w:rPr>
          <w:rFonts w:ascii="Times New Roman" w:hAnsi="Times New Roman" w:cs="Times New Roman"/>
          <w:b/>
          <w:bCs/>
          <w:color w:val="000000" w:themeColor="text1"/>
          <w:sz w:val="24"/>
          <w:szCs w:val="24"/>
        </w:rPr>
        <w:t xml:space="preserve">Results </w:t>
      </w:r>
    </w:p>
    <w:p w14:paraId="60046F70" w14:textId="6742782E" w:rsidR="002B33F5" w:rsidRPr="00F469FE" w:rsidRDefault="00E31721" w:rsidP="00106A8E">
      <w:pPr>
        <w:spacing w:line="360" w:lineRule="auto"/>
        <w:rPr>
          <w:rFonts w:eastAsia="Garamond"/>
          <w:b/>
          <w:bCs/>
          <w:color w:val="000000" w:themeColor="text1"/>
          <w:lang w:val="en-US"/>
        </w:rPr>
      </w:pPr>
      <w:r w:rsidRPr="00F469FE">
        <w:rPr>
          <w:rFonts w:eastAsia="Garamond"/>
          <w:b/>
          <w:bCs/>
          <w:color w:val="000000" w:themeColor="text1"/>
          <w:lang w:val="en-US"/>
        </w:rPr>
        <w:t>Summary of Results</w:t>
      </w:r>
    </w:p>
    <w:p w14:paraId="54E37346" w14:textId="296D6AE4" w:rsidR="002B33F5" w:rsidRPr="001B6B1B" w:rsidRDefault="00F85638" w:rsidP="001B6B1B">
      <w:pPr>
        <w:spacing w:line="360" w:lineRule="auto"/>
        <w:ind w:firstLine="720"/>
        <w:rPr>
          <w:rFonts w:eastAsia="Garamond"/>
          <w:color w:val="000000" w:themeColor="text1"/>
          <w:lang w:val="en-US"/>
        </w:rPr>
      </w:pPr>
      <w:r w:rsidRPr="00F469FE">
        <w:rPr>
          <w:rFonts w:eastAsia="Garamond"/>
          <w:color w:val="000000" w:themeColor="text1"/>
          <w:lang w:val="en-US"/>
        </w:rPr>
        <w:t>The overall</w:t>
      </w:r>
      <w:r w:rsidR="007C17AA" w:rsidRPr="00F469FE">
        <w:rPr>
          <w:rFonts w:eastAsia="Garamond"/>
          <w:color w:val="000000" w:themeColor="text1"/>
          <w:lang w:val="en-US"/>
        </w:rPr>
        <w:t xml:space="preserve"> results indicated a robust cross-linguistic tendency for caregivers to produce IDS with a higher pitch and pitch variability, </w:t>
      </w:r>
      <w:r w:rsidRPr="00F469FE">
        <w:rPr>
          <w:rFonts w:eastAsia="Garamond"/>
          <w:color w:val="000000" w:themeColor="text1"/>
          <w:lang w:val="en-US"/>
        </w:rPr>
        <w:t xml:space="preserve">an expanded vowel space area, a </w:t>
      </w:r>
      <w:r w:rsidR="007C17AA" w:rsidRPr="00F469FE">
        <w:rPr>
          <w:rFonts w:eastAsia="Garamond"/>
          <w:color w:val="000000" w:themeColor="text1"/>
          <w:lang w:val="en-US"/>
        </w:rPr>
        <w:t xml:space="preserve">slower articulation rate, </w:t>
      </w:r>
      <w:r w:rsidRPr="00F469FE">
        <w:rPr>
          <w:rFonts w:eastAsia="Garamond"/>
          <w:color w:val="000000" w:themeColor="text1"/>
          <w:lang w:val="en-US"/>
        </w:rPr>
        <w:t xml:space="preserve">and </w:t>
      </w:r>
      <w:r w:rsidR="007C17AA" w:rsidRPr="00F469FE">
        <w:rPr>
          <w:rFonts w:eastAsia="Garamond"/>
          <w:color w:val="000000" w:themeColor="text1"/>
          <w:lang w:val="en-US"/>
        </w:rPr>
        <w:t xml:space="preserve">longer vowel durations. Table 1 provides a summary of the </w:t>
      </w:r>
      <w:r w:rsidR="00E15E87" w:rsidRPr="00F469FE">
        <w:rPr>
          <w:rFonts w:eastAsia="Garamond"/>
          <w:color w:val="000000" w:themeColor="text1"/>
          <w:lang w:val="en-US"/>
        </w:rPr>
        <w:t>average</w:t>
      </w:r>
      <w:r w:rsidR="007C17AA" w:rsidRPr="00F469FE">
        <w:rPr>
          <w:rFonts w:eastAsia="Garamond"/>
          <w:color w:val="000000" w:themeColor="text1"/>
          <w:lang w:val="en-US"/>
        </w:rPr>
        <w:t xml:space="preserve"> effect size estimates for each of the acoustic measures as well as the estimated between-study variability. The heatmap in </w:t>
      </w:r>
      <w:r w:rsidR="00AA1450">
        <w:rPr>
          <w:rFonts w:eastAsia="Garamond"/>
          <w:color w:val="000000" w:themeColor="text1"/>
          <w:lang w:val="en-US"/>
        </w:rPr>
        <w:t>Extended Data Figure 1</w:t>
      </w:r>
      <w:r w:rsidR="007C17AA" w:rsidRPr="00F469FE">
        <w:rPr>
          <w:rFonts w:eastAsia="Garamond"/>
          <w:color w:val="000000" w:themeColor="text1"/>
          <w:lang w:val="en-US"/>
        </w:rPr>
        <w:t xml:space="preserve"> shows that the acoustic properties</w:t>
      </w:r>
      <w:r w:rsidR="006B73DE" w:rsidRPr="00F469FE">
        <w:rPr>
          <w:rFonts w:eastAsia="Garamond"/>
          <w:color w:val="000000" w:themeColor="text1"/>
          <w:lang w:val="en-US"/>
        </w:rPr>
        <w:t xml:space="preserve"> of </w:t>
      </w:r>
      <w:r w:rsidR="007C17AA" w:rsidRPr="00F469FE">
        <w:rPr>
          <w:rFonts w:eastAsia="Garamond"/>
          <w:color w:val="000000" w:themeColor="text1"/>
          <w:lang w:val="en-US"/>
        </w:rPr>
        <w:t>IDS and ADS exhibit similar differences across languages, with</w:t>
      </w:r>
      <w:r w:rsidR="00BD4095" w:rsidRPr="00F469FE">
        <w:rPr>
          <w:rFonts w:eastAsia="Garamond"/>
          <w:color w:val="000000" w:themeColor="text1"/>
          <w:lang w:val="en-US"/>
        </w:rPr>
        <w:t xml:space="preserve"> some language-specificity</w:t>
      </w:r>
      <w:r w:rsidR="007C17AA" w:rsidRPr="00F469FE">
        <w:rPr>
          <w:rFonts w:eastAsia="Garamond"/>
          <w:color w:val="000000" w:themeColor="text1"/>
          <w:lang w:val="en-US"/>
        </w:rPr>
        <w:t xml:space="preserve">. In the following five sections, we delve deeper into how each of the five acoustic measures are moderated by language, age, experimental task and recording environment, </w:t>
      </w:r>
      <w:r w:rsidR="00BD4095" w:rsidRPr="00F469FE">
        <w:rPr>
          <w:rFonts w:eastAsia="Garamond"/>
          <w:color w:val="000000" w:themeColor="text1"/>
          <w:lang w:val="en-US"/>
        </w:rPr>
        <w:t xml:space="preserve">and </w:t>
      </w:r>
      <w:r w:rsidR="007C17AA" w:rsidRPr="00F469FE">
        <w:rPr>
          <w:rFonts w:eastAsia="Garamond"/>
          <w:color w:val="000000" w:themeColor="text1"/>
          <w:lang w:val="en-US"/>
        </w:rPr>
        <w:t>assess how sensitive the results are to publication bias.</w:t>
      </w:r>
    </w:p>
    <w:p w14:paraId="32F70E61" w14:textId="7C096B74" w:rsidR="00D045FB" w:rsidRPr="00F469FE" w:rsidRDefault="00D045FB" w:rsidP="00106A8E">
      <w:pPr>
        <w:pStyle w:val="Heading1"/>
        <w:spacing w:line="360" w:lineRule="auto"/>
        <w:rPr>
          <w:rFonts w:ascii="Times New Roman" w:hAnsi="Times New Roman" w:cs="Times New Roman"/>
          <w:b/>
          <w:bCs/>
          <w:color w:val="000000" w:themeColor="text1"/>
          <w:sz w:val="24"/>
          <w:szCs w:val="24"/>
        </w:rPr>
      </w:pPr>
      <w:r w:rsidRPr="00F469FE">
        <w:rPr>
          <w:rFonts w:ascii="Times New Roman" w:hAnsi="Times New Roman" w:cs="Times New Roman"/>
          <w:b/>
          <w:bCs/>
          <w:color w:val="000000" w:themeColor="text1"/>
          <w:sz w:val="24"/>
          <w:szCs w:val="24"/>
        </w:rPr>
        <w:t>Fundamental frequency (</w:t>
      </w:r>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r w:rsidRPr="00F469FE">
        <w:rPr>
          <w:rFonts w:ascii="Times New Roman" w:hAnsi="Times New Roman" w:cs="Times New Roman"/>
          <w:b/>
          <w:bCs/>
          <w:color w:val="000000" w:themeColor="text1"/>
          <w:sz w:val="24"/>
          <w:szCs w:val="24"/>
        </w:rPr>
        <w:t>)</w:t>
      </w:r>
    </w:p>
    <w:p w14:paraId="4AEF5B68" w14:textId="1B2724E8" w:rsidR="00D045FB" w:rsidRPr="00F469FE" w:rsidRDefault="00EB3A3E" w:rsidP="00106A8E">
      <w:pPr>
        <w:spacing w:line="360" w:lineRule="auto"/>
        <w:ind w:firstLine="720"/>
        <w:rPr>
          <w:rFonts w:eastAsia="Garamond"/>
          <w:color w:val="000000" w:themeColor="text1"/>
        </w:rPr>
      </w:pPr>
      <w:r w:rsidRPr="00F469FE">
        <w:rPr>
          <w:rFonts w:eastAsia="Garamond"/>
          <w:color w:val="000000" w:themeColor="text1"/>
          <w:lang w:val="en-US"/>
        </w:rPr>
        <w:t>We</w:t>
      </w:r>
      <w:r w:rsidR="00D045FB" w:rsidRPr="00F469FE">
        <w:rPr>
          <w:rFonts w:eastAsia="Garamond"/>
          <w:color w:val="000000" w:themeColor="text1"/>
        </w:rPr>
        <w:t xml:space="preserve"> combined data from studies reporting either the </w:t>
      </w:r>
      <w:sdt>
        <w:sdtPr>
          <w:rPr>
            <w:color w:val="000000" w:themeColor="text1"/>
          </w:rPr>
          <w:tag w:val="goog_rdk_33"/>
          <w:id w:val="-1167478607"/>
          <w:showingPlcHdr/>
        </w:sdtPr>
        <w:sdtContent>
          <w:r w:rsidR="00567C95">
            <w:rPr>
              <w:color w:val="000000" w:themeColor="text1"/>
            </w:rPr>
            <w:t xml:space="preserve">     </w:t>
          </w:r>
        </w:sdtContent>
      </w:sdt>
      <w:r w:rsidR="00D045FB" w:rsidRPr="00F469FE">
        <w:rPr>
          <w:rFonts w:eastAsia="Garamond"/>
          <w:color w:val="000000" w:themeColor="text1"/>
        </w:rPr>
        <w:t xml:space="preserve">mean or median </w:t>
      </w:r>
      <w:bookmarkStart w:id="1" w:name="_Hlk87571077"/>
      <w:r w:rsidR="00D045FB" w:rsidRPr="00F469FE">
        <w:rPr>
          <w:i/>
          <w:iCs/>
          <w:color w:val="000000" w:themeColor="text1"/>
        </w:rPr>
        <w:t>f</w:t>
      </w:r>
      <w:r w:rsidR="00D045FB" w:rsidRPr="00F469FE">
        <w:rPr>
          <w:color w:val="000000" w:themeColor="text1"/>
          <w:vertAlign w:val="subscript"/>
        </w:rPr>
        <w:t>o</w:t>
      </w:r>
      <w:bookmarkEnd w:id="1"/>
      <w:r w:rsidR="00D045FB" w:rsidRPr="00F469FE">
        <w:rPr>
          <w:rFonts w:eastAsia="Garamond"/>
          <w:color w:val="000000" w:themeColor="text1"/>
        </w:rPr>
        <w:t xml:space="preserve"> of utterances, as both measures indicate the central tendency of </w:t>
      </w:r>
      <w:r w:rsidR="00D045FB" w:rsidRPr="00F469FE">
        <w:rPr>
          <w:i/>
          <w:iCs/>
          <w:color w:val="000000" w:themeColor="text1"/>
        </w:rPr>
        <w:t>f</w:t>
      </w:r>
      <w:r w:rsidR="00D045FB" w:rsidRPr="00F469FE">
        <w:rPr>
          <w:color w:val="000000" w:themeColor="text1"/>
          <w:vertAlign w:val="subscript"/>
        </w:rPr>
        <w:t>o</w:t>
      </w:r>
      <w:r w:rsidR="00D045FB" w:rsidRPr="00F469FE">
        <w:rPr>
          <w:rFonts w:eastAsia="Garamond"/>
          <w:color w:val="000000" w:themeColor="text1"/>
        </w:rPr>
        <w:t xml:space="preserve">. The following hierarchical model included </w:t>
      </w:r>
      <w:r w:rsidR="009E2D0E" w:rsidRPr="00F469FE">
        <w:rPr>
          <w:rFonts w:eastAsia="Garamond"/>
          <w:color w:val="000000" w:themeColor="text1"/>
          <w:lang w:val="en-US"/>
        </w:rPr>
        <w:t>2</w:t>
      </w:r>
      <w:r w:rsidR="00C7636E" w:rsidRPr="00F469FE">
        <w:rPr>
          <w:rFonts w:eastAsia="Garamond"/>
          <w:color w:val="000000" w:themeColor="text1"/>
          <w:lang w:val="en-US"/>
        </w:rPr>
        <w:t>6</w:t>
      </w:r>
      <w:r w:rsidR="009E2D0E" w:rsidRPr="00F469FE">
        <w:rPr>
          <w:rFonts w:eastAsia="Garamond"/>
          <w:color w:val="000000" w:themeColor="text1"/>
          <w:lang w:val="en-US"/>
        </w:rPr>
        <w:t>2</w:t>
      </w:r>
      <w:r w:rsidR="00D045FB" w:rsidRPr="00F469FE">
        <w:rPr>
          <w:rFonts w:eastAsia="Garamond"/>
          <w:color w:val="000000" w:themeColor="text1"/>
        </w:rPr>
        <w:t xml:space="preserve"> individual reported effect size measures from </w:t>
      </w:r>
      <w:r w:rsidR="00C7636E" w:rsidRPr="00F469FE">
        <w:rPr>
          <w:rFonts w:eastAsia="Garamond"/>
          <w:color w:val="000000" w:themeColor="text1"/>
          <w:lang w:val="en-US"/>
        </w:rPr>
        <w:t>60</w:t>
      </w:r>
      <w:r w:rsidR="009E2D0E" w:rsidRPr="00F469FE">
        <w:rPr>
          <w:rFonts w:eastAsia="Garamond"/>
          <w:color w:val="000000" w:themeColor="text1"/>
          <w:lang w:val="en-US"/>
        </w:rPr>
        <w:t xml:space="preserve"> </w:t>
      </w:r>
      <w:r w:rsidR="00D045FB" w:rsidRPr="00F469FE">
        <w:rPr>
          <w:rFonts w:eastAsia="Garamond"/>
          <w:color w:val="000000" w:themeColor="text1"/>
        </w:rPr>
        <w:t xml:space="preserve">studies. The model with task, </w:t>
      </w:r>
      <w:r w:rsidR="005A41B9" w:rsidRPr="00F469FE">
        <w:rPr>
          <w:rFonts w:eastAsia="Garamond"/>
          <w:color w:val="000000" w:themeColor="text1"/>
        </w:rPr>
        <w:t xml:space="preserve">environment, </w:t>
      </w:r>
      <w:r w:rsidR="00D045FB" w:rsidRPr="00F469FE">
        <w:rPr>
          <w:rFonts w:eastAsia="Garamond"/>
          <w:color w:val="000000" w:themeColor="text1"/>
        </w:rPr>
        <w:t xml:space="preserve">age, and language as predictors was shown to provide a </w:t>
      </w:r>
      <w:r w:rsidR="005A41B9" w:rsidRPr="00F469FE">
        <w:rPr>
          <w:rFonts w:eastAsia="Garamond"/>
          <w:color w:val="000000" w:themeColor="text1"/>
        </w:rPr>
        <w:t xml:space="preserve">similar </w:t>
      </w:r>
      <w:r w:rsidR="00D045FB" w:rsidRPr="00F469FE">
        <w:rPr>
          <w:rFonts w:eastAsia="Garamond"/>
          <w:color w:val="000000" w:themeColor="text1"/>
        </w:rPr>
        <w:t>account of the data (stacking weight:</w:t>
      </w:r>
      <w:r w:rsidR="005A41B9" w:rsidRPr="00F469FE">
        <w:rPr>
          <w:rFonts w:eastAsia="Garamond"/>
          <w:color w:val="000000" w:themeColor="text1"/>
        </w:rPr>
        <w:t xml:space="preserve"> 0.4</w:t>
      </w:r>
      <w:r w:rsidR="009E2D0E" w:rsidRPr="00F469FE">
        <w:rPr>
          <w:rFonts w:eastAsia="Garamond"/>
          <w:color w:val="000000" w:themeColor="text1"/>
          <w:lang w:val="en-US"/>
        </w:rPr>
        <w:t>8</w:t>
      </w:r>
      <w:r w:rsidR="005A41B9" w:rsidRPr="00F469FE">
        <w:rPr>
          <w:rFonts w:eastAsia="Garamond"/>
          <w:color w:val="000000" w:themeColor="text1"/>
        </w:rPr>
        <w:t>1</w:t>
      </w:r>
      <w:r w:rsidR="00D045FB" w:rsidRPr="00F469FE">
        <w:rPr>
          <w:rFonts w:eastAsia="Garamond"/>
          <w:color w:val="000000" w:themeColor="text1"/>
        </w:rPr>
        <w:t xml:space="preserve">) </w:t>
      </w:r>
      <w:r w:rsidR="005A41B9" w:rsidRPr="00F469FE">
        <w:rPr>
          <w:rFonts w:eastAsia="Garamond"/>
          <w:color w:val="000000" w:themeColor="text1"/>
        </w:rPr>
        <w:t xml:space="preserve">to </w:t>
      </w:r>
      <w:r w:rsidR="00D045FB" w:rsidRPr="00F469FE">
        <w:rPr>
          <w:rFonts w:eastAsia="Garamond"/>
          <w:color w:val="000000" w:themeColor="text1"/>
        </w:rPr>
        <w:t xml:space="preserve">the model </w:t>
      </w:r>
      <w:r w:rsidR="005A41B9" w:rsidRPr="00F469FE">
        <w:rPr>
          <w:rFonts w:eastAsia="Garamond"/>
          <w:color w:val="000000" w:themeColor="text1"/>
        </w:rPr>
        <w:t>excluding</w:t>
      </w:r>
      <w:r w:rsidR="00D045FB" w:rsidRPr="00F469FE">
        <w:rPr>
          <w:rFonts w:eastAsia="Garamond"/>
          <w:color w:val="000000" w:themeColor="text1"/>
        </w:rPr>
        <w:t xml:space="preserve"> environment (stacking weight</w:t>
      </w:r>
      <w:r w:rsidR="005A41B9" w:rsidRPr="00F469FE">
        <w:rPr>
          <w:rFonts w:eastAsia="Garamond"/>
          <w:color w:val="000000" w:themeColor="text1"/>
        </w:rPr>
        <w:t>: 0.4</w:t>
      </w:r>
      <w:r w:rsidR="009E2D0E" w:rsidRPr="00F469FE">
        <w:rPr>
          <w:rFonts w:eastAsia="Garamond"/>
          <w:color w:val="000000" w:themeColor="text1"/>
          <w:lang w:val="en-US"/>
        </w:rPr>
        <w:t>7</w:t>
      </w:r>
      <w:r w:rsidR="005A41B9" w:rsidRPr="00F469FE">
        <w:rPr>
          <w:rFonts w:eastAsia="Garamond"/>
          <w:color w:val="000000" w:themeColor="text1"/>
        </w:rPr>
        <w:t>7</w:t>
      </w:r>
      <w:r w:rsidR="00D045FB" w:rsidRPr="00F469FE">
        <w:rPr>
          <w:rFonts w:eastAsia="Garamond"/>
          <w:color w:val="000000" w:themeColor="text1"/>
        </w:rPr>
        <w:t>)</w:t>
      </w:r>
      <w:r w:rsidR="005A41B9" w:rsidRPr="00F469FE">
        <w:rPr>
          <w:rFonts w:eastAsia="Garamond"/>
          <w:color w:val="000000" w:themeColor="text1"/>
        </w:rPr>
        <w:t xml:space="preserve">, but a better account than the </w:t>
      </w:r>
      <w:r w:rsidR="00D045FB" w:rsidRPr="00F469FE">
        <w:rPr>
          <w:rFonts w:eastAsia="Garamond"/>
          <w:color w:val="000000" w:themeColor="text1"/>
        </w:rPr>
        <w:t>model excluding task (stacking weight: 0.</w:t>
      </w:r>
      <w:r w:rsidR="005A41B9" w:rsidRPr="00F469FE">
        <w:rPr>
          <w:rFonts w:eastAsia="Garamond"/>
          <w:color w:val="000000" w:themeColor="text1"/>
        </w:rPr>
        <w:t>014</w:t>
      </w:r>
      <w:r w:rsidR="00D045FB" w:rsidRPr="00F469FE">
        <w:rPr>
          <w:rFonts w:eastAsia="Garamond"/>
          <w:color w:val="000000" w:themeColor="text1"/>
        </w:rPr>
        <w:t>)</w:t>
      </w:r>
      <w:r w:rsidR="005A41B9" w:rsidRPr="00F469FE">
        <w:rPr>
          <w:rFonts w:eastAsia="Garamond"/>
          <w:color w:val="000000" w:themeColor="text1"/>
        </w:rPr>
        <w:t xml:space="preserve"> </w:t>
      </w:r>
      <w:r w:rsidRPr="00F469FE">
        <w:rPr>
          <w:rFonts w:eastAsia="Garamond"/>
          <w:color w:val="000000" w:themeColor="text1"/>
          <w:lang w:val="en-US"/>
        </w:rPr>
        <w:t>or</w:t>
      </w:r>
      <w:r w:rsidR="005A41B9" w:rsidRPr="00F469FE">
        <w:rPr>
          <w:rFonts w:eastAsia="Garamond"/>
          <w:color w:val="000000" w:themeColor="text1"/>
        </w:rPr>
        <w:t xml:space="preserve"> the model excluding task and environment (stacking weight: 0.029).</w:t>
      </w:r>
    </w:p>
    <w:p w14:paraId="6CEAFCA7" w14:textId="0DEB762D" w:rsidR="00D045FB" w:rsidRPr="00F469FE" w:rsidRDefault="00D045FB" w:rsidP="00106A8E">
      <w:pPr>
        <w:spacing w:line="360" w:lineRule="auto"/>
        <w:rPr>
          <w:rFonts w:eastAsia="Garamond"/>
          <w:color w:val="000000" w:themeColor="text1"/>
        </w:rPr>
      </w:pPr>
    </w:p>
    <w:p w14:paraId="234214D7" w14:textId="106C2CD1" w:rsidR="00D045FB" w:rsidRPr="00F469FE" w:rsidRDefault="00D045FB" w:rsidP="00106A8E">
      <w:pPr>
        <w:spacing w:line="360" w:lineRule="auto"/>
        <w:rPr>
          <w:rFonts w:eastAsia="Garamond"/>
          <w:b/>
          <w:color w:val="000000" w:themeColor="text1"/>
        </w:rPr>
      </w:pPr>
      <w:r w:rsidRPr="00F469FE">
        <w:rPr>
          <w:b/>
          <w:i/>
          <w:iCs/>
          <w:color w:val="000000" w:themeColor="text1"/>
        </w:rPr>
        <w:t>f</w:t>
      </w:r>
      <w:r w:rsidRPr="00F469FE">
        <w:rPr>
          <w:b/>
          <w:color w:val="000000" w:themeColor="text1"/>
          <w:vertAlign w:val="subscript"/>
        </w:rPr>
        <w:t>o</w:t>
      </w:r>
      <w:r w:rsidRPr="00F469FE">
        <w:rPr>
          <w:rFonts w:eastAsia="Garamond"/>
          <w:b/>
          <w:color w:val="000000" w:themeColor="text1"/>
        </w:rPr>
        <w:t xml:space="preserve"> </w:t>
      </w:r>
      <w:r w:rsidR="00917713" w:rsidRPr="00F469FE">
        <w:rPr>
          <w:rFonts w:eastAsia="Garamond"/>
          <w:b/>
          <w:color w:val="000000" w:themeColor="text1"/>
        </w:rPr>
        <w:t>across studies</w:t>
      </w:r>
    </w:p>
    <w:p w14:paraId="049F6A76" w14:textId="092D1008" w:rsidR="00C479EF" w:rsidRPr="00F469FE" w:rsidRDefault="00D045FB" w:rsidP="00106A8E">
      <w:pPr>
        <w:spacing w:line="360" w:lineRule="auto"/>
        <w:ind w:firstLine="720"/>
        <w:rPr>
          <w:rFonts w:eastAsia="Garamond"/>
          <w:color w:val="000000" w:themeColor="text1"/>
          <w:lang w:val="en"/>
        </w:rPr>
      </w:pPr>
      <w:r w:rsidRPr="00F469FE">
        <w:rPr>
          <w:rFonts w:eastAsia="Garamond"/>
          <w:color w:val="000000" w:themeColor="text1"/>
        </w:rPr>
        <w:t xml:space="preserve">The Bayesian hierarchical intercepts-only model of </w:t>
      </w:r>
      <w:r w:rsidRPr="00F469FE">
        <w:rPr>
          <w:i/>
          <w:iCs/>
          <w:color w:val="000000" w:themeColor="text1"/>
        </w:rPr>
        <w:t>f</w:t>
      </w:r>
      <w:r w:rsidRPr="00F469FE">
        <w:rPr>
          <w:color w:val="000000" w:themeColor="text1"/>
          <w:vertAlign w:val="subscript"/>
        </w:rPr>
        <w:t>o</w:t>
      </w:r>
      <w:r w:rsidRPr="00F469FE">
        <w:rPr>
          <w:rFonts w:eastAsia="Garamond"/>
          <w:color w:val="000000" w:themeColor="text1"/>
        </w:rPr>
        <w:t xml:space="preserve"> revealed an overall estimated effect size of </w:t>
      </w:r>
      <w:r w:rsidRPr="00F469FE">
        <w:rPr>
          <w:rFonts w:eastAsia="Garamond"/>
          <w:i/>
          <w:color w:val="000000" w:themeColor="text1"/>
        </w:rPr>
        <w:t xml:space="preserve">g </w:t>
      </w:r>
      <w:r w:rsidRPr="00F469FE">
        <w:rPr>
          <w:rFonts w:eastAsia="Garamond"/>
          <w:color w:val="000000" w:themeColor="text1"/>
        </w:rPr>
        <w:t>= 1.</w:t>
      </w:r>
      <w:r w:rsidR="00D1132E" w:rsidRPr="00F469FE">
        <w:rPr>
          <w:rFonts w:eastAsia="Garamond"/>
          <w:color w:val="000000" w:themeColor="text1"/>
          <w:lang w:val="en-US"/>
        </w:rPr>
        <w:t>1</w:t>
      </w:r>
      <w:r w:rsidR="001D4A36" w:rsidRPr="00F469FE">
        <w:rPr>
          <w:rFonts w:eastAsia="Garamond"/>
          <w:color w:val="000000" w:themeColor="text1"/>
        </w:rPr>
        <w:t>7</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of [</w:t>
      </w:r>
      <w:r w:rsidR="00D1132E" w:rsidRPr="00F469FE">
        <w:rPr>
          <w:rFonts w:eastAsia="Garamond"/>
          <w:color w:val="000000" w:themeColor="text1"/>
          <w:lang w:val="en-US"/>
        </w:rPr>
        <w:t>0.86</w:t>
      </w:r>
      <w:r w:rsidRPr="00F469FE">
        <w:rPr>
          <w:rFonts w:eastAsia="Garamond"/>
          <w:color w:val="000000" w:themeColor="text1"/>
        </w:rPr>
        <w:t>; 1.</w:t>
      </w:r>
      <w:r w:rsidR="00D1132E" w:rsidRPr="00F469FE">
        <w:rPr>
          <w:rFonts w:eastAsia="Garamond"/>
          <w:color w:val="000000" w:themeColor="text1"/>
          <w:lang w:val="en-US"/>
        </w:rPr>
        <w:t>45</w:t>
      </w:r>
      <w:r w:rsidRPr="00F469FE">
        <w:rPr>
          <w:rFonts w:eastAsia="Garamond"/>
          <w:color w:val="000000" w:themeColor="text1"/>
        </w:rPr>
        <w:t>], a between-</w:t>
      </w:r>
      <w:r w:rsidR="00EC5E31" w:rsidRPr="00F469FE">
        <w:rPr>
          <w:rFonts w:eastAsia="Garamond"/>
          <w:color w:val="000000" w:themeColor="text1"/>
          <w:lang w:val="en-US"/>
        </w:rPr>
        <w:t>languages</w:t>
      </w:r>
      <w:r w:rsidR="00EC5E31" w:rsidRPr="00F469FE">
        <w:rPr>
          <w:rFonts w:eastAsia="Garamond"/>
          <w:color w:val="000000" w:themeColor="text1"/>
        </w:rPr>
        <w:t xml:space="preserve"> </w:t>
      </w:r>
      <w:r w:rsidRPr="00F469FE">
        <w:rPr>
          <w:rFonts w:eastAsia="Garamond"/>
          <w:color w:val="000000" w:themeColor="text1"/>
        </w:rPr>
        <w:t xml:space="preserve">heterogeneity of </w:t>
      </w:r>
      <w:r w:rsidR="0099020A" w:rsidRPr="00F469FE">
        <w:rPr>
          <w:rFonts w:eastAsia="Garamond"/>
          <w:i/>
          <w:color w:val="000000" w:themeColor="text1"/>
        </w:rPr>
        <w:t xml:space="preserve">g </w:t>
      </w:r>
      <w:r w:rsidR="0099020A" w:rsidRPr="00F469FE">
        <w:rPr>
          <w:rFonts w:eastAsia="Garamond"/>
          <w:color w:val="000000" w:themeColor="text1"/>
        </w:rPr>
        <w:t xml:space="preserve">= </w:t>
      </w:r>
      <w:r w:rsidR="00EC5E31" w:rsidRPr="00F469FE">
        <w:rPr>
          <w:rFonts w:eastAsia="Garamond"/>
          <w:color w:val="000000" w:themeColor="text1"/>
          <w:lang w:val="en-US"/>
        </w:rPr>
        <w:t>0.34</w:t>
      </w:r>
      <w:r w:rsidRPr="00F469FE">
        <w:rPr>
          <w:rFonts w:eastAsia="Garamond"/>
          <w:color w:val="000000" w:themeColor="text1"/>
        </w:rPr>
        <w:t xml:space="preserve"> [0.</w:t>
      </w:r>
      <w:r w:rsidR="00EC5E31" w:rsidRPr="00F469FE">
        <w:rPr>
          <w:rFonts w:eastAsia="Garamond"/>
          <w:color w:val="000000" w:themeColor="text1"/>
          <w:lang w:val="en-US"/>
        </w:rPr>
        <w:t>05</w:t>
      </w:r>
      <w:r w:rsidRPr="00F469FE">
        <w:rPr>
          <w:rFonts w:eastAsia="Garamond"/>
          <w:color w:val="000000" w:themeColor="text1"/>
        </w:rPr>
        <w:t xml:space="preserve">; </w:t>
      </w:r>
      <w:r w:rsidR="00EC5E31" w:rsidRPr="00F469FE">
        <w:rPr>
          <w:rFonts w:eastAsia="Garamond"/>
          <w:color w:val="000000" w:themeColor="text1"/>
          <w:lang w:val="en-US"/>
        </w:rPr>
        <w:t>0.67</w:t>
      </w:r>
      <w:r w:rsidRPr="00F469FE">
        <w:rPr>
          <w:rFonts w:eastAsia="Garamond"/>
          <w:color w:val="000000" w:themeColor="text1"/>
        </w:rPr>
        <w:t xml:space="preserve">], a heterogeneity </w:t>
      </w:r>
      <w:r w:rsidR="001D4A36" w:rsidRPr="00F469FE">
        <w:rPr>
          <w:rFonts w:eastAsia="Garamond"/>
          <w:color w:val="000000" w:themeColor="text1"/>
        </w:rPr>
        <w:t xml:space="preserve">between </w:t>
      </w:r>
      <w:r w:rsidR="00EC5E31" w:rsidRPr="00F469FE">
        <w:rPr>
          <w:rFonts w:eastAsia="Garamond"/>
          <w:color w:val="000000" w:themeColor="text1"/>
          <w:lang w:val="en-US"/>
        </w:rPr>
        <w:t xml:space="preserve">studies </w:t>
      </w:r>
      <w:r w:rsidRPr="00F469FE">
        <w:rPr>
          <w:rFonts w:eastAsia="Garamond"/>
          <w:color w:val="000000" w:themeColor="text1"/>
        </w:rPr>
        <w:t>within</w:t>
      </w:r>
      <w:r w:rsidR="001D4A36" w:rsidRPr="00F469FE">
        <w:rPr>
          <w:rFonts w:eastAsia="Garamond"/>
          <w:color w:val="000000" w:themeColor="text1"/>
        </w:rPr>
        <w:t xml:space="preserve"> </w:t>
      </w:r>
      <w:r w:rsidR="00EC5E31" w:rsidRPr="00F469FE">
        <w:rPr>
          <w:rFonts w:eastAsia="Garamond"/>
          <w:color w:val="000000" w:themeColor="text1"/>
          <w:lang w:val="en-US"/>
        </w:rPr>
        <w:t>languages</w:t>
      </w:r>
      <w:r w:rsidR="00EC5E31" w:rsidRPr="00F469FE">
        <w:rPr>
          <w:rFonts w:eastAsia="Garamond"/>
          <w:color w:val="000000" w:themeColor="text1"/>
        </w:rPr>
        <w:t xml:space="preserve"> </w:t>
      </w:r>
      <w:r w:rsidRPr="00F469FE">
        <w:rPr>
          <w:rFonts w:eastAsia="Garamond"/>
          <w:color w:val="000000" w:themeColor="text1"/>
        </w:rPr>
        <w:t xml:space="preserve">of </w:t>
      </w:r>
      <w:r w:rsidR="0099020A" w:rsidRPr="00F469FE">
        <w:rPr>
          <w:rFonts w:eastAsia="Garamond"/>
          <w:i/>
          <w:color w:val="000000" w:themeColor="text1"/>
        </w:rPr>
        <w:t xml:space="preserve">g </w:t>
      </w:r>
      <w:r w:rsidR="0099020A" w:rsidRPr="00F469FE">
        <w:rPr>
          <w:rFonts w:eastAsia="Garamond"/>
          <w:color w:val="000000" w:themeColor="text1"/>
        </w:rPr>
        <w:t xml:space="preserve">= </w:t>
      </w:r>
      <w:r w:rsidR="001D4A36" w:rsidRPr="00F469FE">
        <w:rPr>
          <w:rFonts w:eastAsia="Garamond"/>
          <w:color w:val="000000" w:themeColor="text1"/>
        </w:rPr>
        <w:t>0.</w:t>
      </w:r>
      <w:r w:rsidR="00EC5E31" w:rsidRPr="00F469FE">
        <w:rPr>
          <w:rFonts w:eastAsia="Garamond"/>
          <w:color w:val="000000" w:themeColor="text1"/>
          <w:lang w:val="en-US"/>
        </w:rPr>
        <w:t>90</w:t>
      </w:r>
      <w:r w:rsidR="001D4A36" w:rsidRPr="00F469FE">
        <w:rPr>
          <w:rFonts w:eastAsia="Garamond"/>
          <w:color w:val="000000" w:themeColor="text1"/>
        </w:rPr>
        <w:t xml:space="preserve"> </w:t>
      </w:r>
      <w:r w:rsidRPr="00F469FE">
        <w:rPr>
          <w:rFonts w:eastAsia="Garamond"/>
          <w:color w:val="000000" w:themeColor="text1"/>
        </w:rPr>
        <w:t>[0.</w:t>
      </w:r>
      <w:r w:rsidR="00EC5E31" w:rsidRPr="00F469FE">
        <w:rPr>
          <w:rFonts w:eastAsia="Garamond"/>
          <w:color w:val="000000" w:themeColor="text1"/>
          <w:lang w:val="en-US"/>
        </w:rPr>
        <w:t>71</w:t>
      </w:r>
      <w:r w:rsidRPr="00F469FE">
        <w:rPr>
          <w:rFonts w:eastAsia="Garamond"/>
          <w:color w:val="000000" w:themeColor="text1"/>
        </w:rPr>
        <w:t xml:space="preserve">; </w:t>
      </w:r>
      <w:r w:rsidR="00EC5E31" w:rsidRPr="00F469FE">
        <w:rPr>
          <w:rFonts w:eastAsia="Garamond"/>
          <w:color w:val="000000" w:themeColor="text1"/>
          <w:lang w:val="en-US"/>
        </w:rPr>
        <w:t>1</w:t>
      </w:r>
      <w:r w:rsidRPr="00F469FE">
        <w:rPr>
          <w:rFonts w:eastAsia="Garamond"/>
          <w:color w:val="000000" w:themeColor="text1"/>
        </w:rPr>
        <w:t>.</w:t>
      </w:r>
      <w:r w:rsidR="00EC5E31" w:rsidRPr="00F469FE">
        <w:rPr>
          <w:rFonts w:eastAsia="Garamond"/>
          <w:color w:val="000000" w:themeColor="text1"/>
          <w:lang w:val="en-US"/>
        </w:rPr>
        <w:t>11</w:t>
      </w:r>
      <w:r w:rsidRPr="00F469FE">
        <w:rPr>
          <w:rFonts w:eastAsia="Garamond"/>
          <w:color w:val="000000" w:themeColor="text1"/>
        </w:rPr>
        <w:t xml:space="preserve">], as well as a between-measures heterogeneity of </w:t>
      </w:r>
      <w:r w:rsidR="0099020A" w:rsidRPr="00F469FE">
        <w:rPr>
          <w:rFonts w:eastAsia="Garamond"/>
          <w:i/>
          <w:color w:val="000000" w:themeColor="text1"/>
        </w:rPr>
        <w:t>g</w:t>
      </w:r>
      <w:r w:rsidR="0077793B" w:rsidRPr="00F469FE">
        <w:rPr>
          <w:rFonts w:eastAsia="Garamond"/>
          <w:i/>
          <w:color w:val="000000" w:themeColor="text1"/>
        </w:rPr>
        <w:t xml:space="preserve"> </w:t>
      </w:r>
      <w:r w:rsidR="0099020A" w:rsidRPr="00F469FE">
        <w:rPr>
          <w:rFonts w:eastAsia="Garamond"/>
          <w:color w:val="000000" w:themeColor="text1"/>
        </w:rPr>
        <w:t xml:space="preserve">= </w:t>
      </w:r>
      <w:r w:rsidRPr="00F469FE">
        <w:rPr>
          <w:rFonts w:eastAsia="Garamond"/>
          <w:color w:val="000000" w:themeColor="text1"/>
        </w:rPr>
        <w:t>0.07 [0.00; 0.</w:t>
      </w:r>
      <w:r w:rsidR="00B10AB3" w:rsidRPr="00F469FE">
        <w:rPr>
          <w:rFonts w:eastAsia="Garamond"/>
          <w:color w:val="000000" w:themeColor="text1"/>
          <w:lang w:val="en-US"/>
        </w:rPr>
        <w:t>21</w:t>
      </w:r>
      <w:r w:rsidRPr="00F469FE">
        <w:rPr>
          <w:rFonts w:eastAsia="Garamond"/>
          <w:color w:val="000000" w:themeColor="text1"/>
        </w:rPr>
        <w:t xml:space="preserve">]. A standardized mean difference of this size implies that </w:t>
      </w:r>
      <w:sdt>
        <w:sdtPr>
          <w:rPr>
            <w:color w:val="000000" w:themeColor="text1"/>
          </w:rPr>
          <w:tag w:val="goog_rdk_37"/>
          <w:id w:val="330340638"/>
        </w:sdtPr>
        <w:sdtContent/>
      </w:sdt>
      <w:r w:rsidRPr="00F469FE">
        <w:rPr>
          <w:rFonts w:eastAsia="Garamond"/>
          <w:color w:val="000000" w:themeColor="text1"/>
        </w:rPr>
        <w:t xml:space="preserve">approximately </w:t>
      </w:r>
      <w:r w:rsidR="00190DB2" w:rsidRPr="00F469FE">
        <w:rPr>
          <w:rFonts w:eastAsia="Garamond"/>
          <w:color w:val="000000" w:themeColor="text1"/>
          <w:lang w:val="en-US"/>
        </w:rPr>
        <w:t>87.9</w:t>
      </w:r>
      <w:r w:rsidRPr="00F469FE">
        <w:rPr>
          <w:rFonts w:eastAsia="Garamond"/>
          <w:color w:val="000000" w:themeColor="text1"/>
        </w:rPr>
        <w:t xml:space="preserve">% of IDS speech samples are expected to exhibit a higher </w:t>
      </w:r>
      <w:r w:rsidRPr="00F469FE">
        <w:rPr>
          <w:i/>
          <w:iCs/>
          <w:color w:val="000000" w:themeColor="text1"/>
        </w:rPr>
        <w:t>f</w:t>
      </w:r>
      <w:r w:rsidRPr="00F469FE">
        <w:rPr>
          <w:color w:val="000000" w:themeColor="text1"/>
          <w:vertAlign w:val="subscript"/>
        </w:rPr>
        <w:t>o</w:t>
      </w:r>
      <w:r w:rsidRPr="00F469FE">
        <w:rPr>
          <w:rFonts w:eastAsia="Garamond"/>
          <w:color w:val="000000" w:themeColor="text1"/>
        </w:rPr>
        <w:t xml:space="preserve"> than ADS speech samples. An overview of how the studies </w:t>
      </w:r>
      <w:r w:rsidRPr="00F469FE">
        <w:rPr>
          <w:rFonts w:eastAsia="Garamond"/>
          <w:color w:val="000000" w:themeColor="text1"/>
        </w:rPr>
        <w:lastRenderedPageBreak/>
        <w:t xml:space="preserve">varied with respect to the </w:t>
      </w:r>
      <w:r w:rsidRPr="00F469FE">
        <w:rPr>
          <w:i/>
          <w:iCs/>
          <w:color w:val="000000" w:themeColor="text1"/>
        </w:rPr>
        <w:t>f</w:t>
      </w:r>
      <w:r w:rsidRPr="00F469FE">
        <w:rPr>
          <w:color w:val="000000" w:themeColor="text1"/>
          <w:vertAlign w:val="subscript"/>
        </w:rPr>
        <w:t>o</w:t>
      </w:r>
      <w:r w:rsidRPr="00F469FE">
        <w:rPr>
          <w:rFonts w:eastAsia="Garamond"/>
          <w:color w:val="000000" w:themeColor="text1"/>
        </w:rPr>
        <w:t xml:space="preserve"> estimate is shown in the forest plot in</w:t>
      </w:r>
      <w:r w:rsidR="006769EC" w:rsidRPr="00F469FE">
        <w:rPr>
          <w:rFonts w:eastAsia="Garamond"/>
          <w:color w:val="000000" w:themeColor="text1"/>
          <w:lang w:val="en-US"/>
        </w:rPr>
        <w:t xml:space="preserve"> </w:t>
      </w:r>
      <w:r w:rsidR="006B5F70">
        <w:rPr>
          <w:rFonts w:eastAsia="Garamond"/>
          <w:color w:val="000000" w:themeColor="text1"/>
          <w:lang w:val="en-US"/>
        </w:rPr>
        <w:t>Supplementary</w:t>
      </w:r>
      <w:r w:rsidR="006B5F70" w:rsidRPr="00F469FE">
        <w:rPr>
          <w:rFonts w:eastAsia="Garamond"/>
          <w:color w:val="000000" w:themeColor="text1"/>
          <w:lang w:val="en-US"/>
        </w:rPr>
        <w:t xml:space="preserve"> </w:t>
      </w:r>
      <w:r w:rsidR="006769EC" w:rsidRPr="00F469FE">
        <w:rPr>
          <w:rFonts w:eastAsia="Garamond"/>
          <w:color w:val="000000" w:themeColor="text1"/>
          <w:lang w:val="en-US"/>
        </w:rPr>
        <w:t xml:space="preserve">Figure 6.1 in the </w:t>
      </w:r>
      <w:r w:rsidR="00E01E4B">
        <w:rPr>
          <w:rFonts w:eastAsia="Garamond"/>
          <w:color w:val="000000" w:themeColor="text1"/>
          <w:lang w:val="en-US"/>
        </w:rPr>
        <w:t>S</w:t>
      </w:r>
      <w:r w:rsidR="006769EC" w:rsidRPr="00F469FE">
        <w:rPr>
          <w:rFonts w:eastAsia="Garamond"/>
          <w:color w:val="000000" w:themeColor="text1"/>
          <w:lang w:val="en-US"/>
        </w:rPr>
        <w:t xml:space="preserve">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6769EC" w:rsidRPr="00F469FE">
        <w:rPr>
          <w:rFonts w:eastAsia="Garamond"/>
          <w:color w:val="000000" w:themeColor="text1"/>
          <w:lang w:val="en-US"/>
        </w:rPr>
        <w:t xml:space="preserve">. </w:t>
      </w:r>
      <w:r w:rsidR="0077793B" w:rsidRPr="00F469FE">
        <w:rPr>
          <w:rFonts w:eastAsia="Garamond"/>
          <w:color w:val="000000" w:themeColor="text1"/>
        </w:rPr>
        <w:t xml:space="preserve">All of the </w:t>
      </w:r>
      <w:r w:rsidRPr="00F469FE">
        <w:rPr>
          <w:rFonts w:eastAsia="Garamond"/>
          <w:color w:val="000000" w:themeColor="text1"/>
        </w:rPr>
        <w:t xml:space="preserve">studies </w:t>
      </w:r>
      <w:r w:rsidR="0077793B" w:rsidRPr="00F469FE">
        <w:rPr>
          <w:rFonts w:eastAsia="Garamond"/>
          <w:color w:val="000000" w:themeColor="text1"/>
        </w:rPr>
        <w:t xml:space="preserve">exhibited </w:t>
      </w:r>
      <w:r w:rsidRPr="00F469FE">
        <w:rPr>
          <w:rFonts w:eastAsia="Garamond"/>
          <w:color w:val="000000" w:themeColor="text1"/>
        </w:rPr>
        <w:t xml:space="preserve">effect size </w:t>
      </w:r>
      <w:r w:rsidR="006547D8" w:rsidRPr="00F469FE">
        <w:rPr>
          <w:rFonts w:eastAsia="Garamond"/>
          <w:color w:val="000000" w:themeColor="text1"/>
          <w:lang w:val="en-US"/>
        </w:rPr>
        <w:t>estimates</w:t>
      </w:r>
      <w:r w:rsidRPr="00F469FE">
        <w:rPr>
          <w:rFonts w:eastAsia="Garamond"/>
          <w:color w:val="000000" w:themeColor="text1"/>
        </w:rPr>
        <w:t xml:space="preserve"> on the positive scale,</w:t>
      </w:r>
      <w:r w:rsidR="00747C8E" w:rsidRPr="00F469FE">
        <w:rPr>
          <w:rFonts w:eastAsia="Garamond"/>
          <w:color w:val="000000" w:themeColor="text1"/>
        </w:rPr>
        <w:t xml:space="preserve"> with </w:t>
      </w:r>
      <w:r w:rsidRPr="00F469FE">
        <w:rPr>
          <w:rFonts w:eastAsia="Garamond"/>
          <w:color w:val="000000" w:themeColor="text1"/>
        </w:rPr>
        <w:t xml:space="preserve">only </w:t>
      </w:r>
      <w:r w:rsidR="00EE4EC0" w:rsidRPr="00F469FE">
        <w:rPr>
          <w:rFonts w:eastAsia="Garamond"/>
          <w:color w:val="000000" w:themeColor="text1"/>
        </w:rPr>
        <w:t>1</w:t>
      </w:r>
      <w:r w:rsidR="0043202C" w:rsidRPr="00F469FE">
        <w:rPr>
          <w:rFonts w:eastAsia="Garamond"/>
          <w:color w:val="000000" w:themeColor="text1"/>
          <w:lang w:val="en-US"/>
        </w:rPr>
        <w:t>6</w:t>
      </w:r>
      <w:r w:rsidRPr="00F469FE">
        <w:rPr>
          <w:rFonts w:eastAsia="Garamond"/>
          <w:color w:val="000000" w:themeColor="text1"/>
        </w:rPr>
        <w:t xml:space="preserve"> of the 6</w:t>
      </w:r>
      <w:r w:rsidR="00EE4EC0" w:rsidRPr="00F469FE">
        <w:rPr>
          <w:rFonts w:eastAsia="Garamond"/>
          <w:color w:val="000000" w:themeColor="text1"/>
        </w:rPr>
        <w:t xml:space="preserve">0 </w:t>
      </w:r>
      <w:r w:rsidRPr="00F469FE">
        <w:rPr>
          <w:rFonts w:eastAsia="Garamond"/>
          <w:color w:val="000000" w:themeColor="text1"/>
        </w:rPr>
        <w:t xml:space="preserve">studies </w:t>
      </w:r>
      <w:r w:rsidR="00747C8E" w:rsidRPr="00F469FE">
        <w:rPr>
          <w:rFonts w:eastAsia="Garamond"/>
          <w:color w:val="000000" w:themeColor="text1"/>
        </w:rPr>
        <w:t>including</w:t>
      </w:r>
      <w:r w:rsidRPr="00F469FE">
        <w:rPr>
          <w:rFonts w:eastAsia="Garamond"/>
          <w:color w:val="000000" w:themeColor="text1"/>
        </w:rPr>
        <w:t xml:space="preserve"> the null in the lower-bound of their credible intervals</w:t>
      </w:r>
      <w:r w:rsidR="006769EC" w:rsidRPr="00F469FE">
        <w:rPr>
          <w:rFonts w:eastAsia="Garamond"/>
          <w:color w:val="000000" w:themeColor="text1"/>
          <w:lang w:val="en-US"/>
        </w:rPr>
        <w:t>.</w:t>
      </w:r>
    </w:p>
    <w:p w14:paraId="28AF2309" w14:textId="77777777" w:rsidR="006769EC" w:rsidRPr="00F469FE" w:rsidRDefault="006769EC" w:rsidP="00106A8E">
      <w:pPr>
        <w:pStyle w:val="Heading2"/>
        <w:spacing w:line="360" w:lineRule="auto"/>
        <w:rPr>
          <w:rFonts w:ascii="Times New Roman" w:hAnsi="Times New Roman" w:cs="Times New Roman"/>
          <w:b/>
          <w:bCs/>
          <w:color w:val="000000" w:themeColor="text1"/>
          <w:sz w:val="24"/>
          <w:szCs w:val="24"/>
        </w:rPr>
      </w:pPr>
    </w:p>
    <w:p w14:paraId="3FE62579" w14:textId="21000227"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r w:rsidRPr="00F469FE">
        <w:rPr>
          <w:rFonts w:ascii="Times New Roman" w:hAnsi="Times New Roman" w:cs="Times New Roman"/>
          <w:b/>
          <w:bCs/>
          <w:color w:val="000000" w:themeColor="text1"/>
          <w:sz w:val="24"/>
          <w:szCs w:val="24"/>
        </w:rPr>
        <w:t xml:space="preserve"> as a function of language</w:t>
      </w:r>
    </w:p>
    <w:p w14:paraId="27F2E029" w14:textId="118215C0" w:rsidR="00E71AF5" w:rsidRPr="00F469FE" w:rsidRDefault="001D1E76" w:rsidP="00106A8E">
      <w:pPr>
        <w:spacing w:line="360" w:lineRule="auto"/>
        <w:rPr>
          <w:rFonts w:eastAsia="Garamond"/>
          <w:color w:val="000000" w:themeColor="text1"/>
        </w:rPr>
      </w:pPr>
      <w:r w:rsidRPr="00F469FE">
        <w:rPr>
          <w:rFonts w:eastAsia="Garamond"/>
          <w:color w:val="000000" w:themeColor="text1"/>
        </w:rPr>
        <w:t xml:space="preserve">The estimates from the full model are shown in Figure </w:t>
      </w:r>
      <w:r w:rsidR="002234E6">
        <w:rPr>
          <w:rFonts w:eastAsia="Garamond"/>
          <w:color w:val="000000" w:themeColor="text1"/>
          <w:lang w:val="en-US"/>
        </w:rPr>
        <w:t>3</w:t>
      </w:r>
      <w:r w:rsidR="008B1E11" w:rsidRPr="00F469FE">
        <w:rPr>
          <w:rFonts w:eastAsia="Garamond"/>
          <w:color w:val="000000" w:themeColor="text1"/>
        </w:rPr>
        <w:t xml:space="preserve"> below</w:t>
      </w:r>
      <w:r w:rsidRPr="00F469FE">
        <w:rPr>
          <w:rFonts w:eastAsia="Garamond"/>
          <w:color w:val="000000" w:themeColor="text1"/>
        </w:rPr>
        <w:t>.</w:t>
      </w:r>
      <w:r w:rsidR="008B1E11" w:rsidRPr="00F469FE">
        <w:rPr>
          <w:rFonts w:eastAsia="Garamond"/>
          <w:color w:val="000000" w:themeColor="text1"/>
        </w:rPr>
        <w:t xml:space="preserve"> </w:t>
      </w:r>
      <w:r w:rsidRPr="00F469FE">
        <w:rPr>
          <w:rFonts w:eastAsia="Garamond"/>
          <w:color w:val="000000" w:themeColor="text1"/>
        </w:rPr>
        <w:t xml:space="preserve">All </w:t>
      </w:r>
      <w:r w:rsidR="00D045FB" w:rsidRPr="00F469FE">
        <w:rPr>
          <w:rFonts w:eastAsia="Garamond"/>
          <w:color w:val="000000" w:themeColor="text1"/>
        </w:rPr>
        <w:t>of the point estimates for the languages under investigation appear in the positive range of effect sizes</w:t>
      </w:r>
      <w:r w:rsidR="001F599A" w:rsidRPr="00F469FE">
        <w:rPr>
          <w:rFonts w:eastAsia="Garamond"/>
          <w:color w:val="000000" w:themeColor="text1"/>
        </w:rPr>
        <w:t>. T</w:t>
      </w:r>
      <w:r w:rsidR="008B1E11" w:rsidRPr="00F469FE">
        <w:rPr>
          <w:rFonts w:eastAsia="Garamond"/>
          <w:color w:val="000000" w:themeColor="text1"/>
        </w:rPr>
        <w:t xml:space="preserve">he cross-linguistic differences between IDS and ADS in </w:t>
      </w:r>
      <w:r w:rsidR="008B1E11" w:rsidRPr="00F469FE">
        <w:rPr>
          <w:i/>
          <w:iCs/>
          <w:color w:val="000000" w:themeColor="text1"/>
        </w:rPr>
        <w:t>f</w:t>
      </w:r>
      <w:r w:rsidR="008B1E11" w:rsidRPr="00F469FE">
        <w:rPr>
          <w:color w:val="000000" w:themeColor="text1"/>
          <w:vertAlign w:val="subscript"/>
        </w:rPr>
        <w:t>o</w:t>
      </w:r>
      <w:r w:rsidR="008B1E11" w:rsidRPr="00F469FE">
        <w:rPr>
          <w:rFonts w:eastAsia="Garamond"/>
          <w:color w:val="000000" w:themeColor="text1"/>
        </w:rPr>
        <w:t xml:space="preserve"> across languages </w:t>
      </w:r>
      <w:r w:rsidR="001F599A" w:rsidRPr="00F469FE">
        <w:rPr>
          <w:rFonts w:eastAsia="Garamond"/>
          <w:color w:val="000000" w:themeColor="text1"/>
        </w:rPr>
        <w:t xml:space="preserve">thus </w:t>
      </w:r>
      <w:r w:rsidR="008B1E11" w:rsidRPr="00F469FE">
        <w:rPr>
          <w:rFonts w:eastAsia="Garamond"/>
          <w:color w:val="000000" w:themeColor="text1"/>
        </w:rPr>
        <w:t xml:space="preserve">mainly </w:t>
      </w:r>
      <w:r w:rsidR="00E70114" w:rsidRPr="00F469FE">
        <w:rPr>
          <w:rFonts w:eastAsia="Garamond"/>
          <w:color w:val="000000" w:themeColor="text1"/>
          <w:lang w:val="en-US"/>
        </w:rPr>
        <w:t xml:space="preserve">vary according to the extent to which </w:t>
      </w:r>
      <w:r w:rsidR="00E70114" w:rsidRPr="00F469FE">
        <w:rPr>
          <w:i/>
          <w:iCs/>
          <w:color w:val="000000" w:themeColor="text1"/>
        </w:rPr>
        <w:t>f</w:t>
      </w:r>
      <w:r w:rsidR="00E70114" w:rsidRPr="00F469FE">
        <w:rPr>
          <w:color w:val="000000" w:themeColor="text1"/>
          <w:vertAlign w:val="subscript"/>
        </w:rPr>
        <w:t>o</w:t>
      </w:r>
      <w:r w:rsidR="00E70114" w:rsidRPr="00F469FE">
        <w:rPr>
          <w:color w:val="000000" w:themeColor="text1"/>
          <w:vertAlign w:val="subscript"/>
          <w:lang w:val="en-US"/>
        </w:rPr>
        <w:t xml:space="preserve"> </w:t>
      </w:r>
      <w:r w:rsidR="00E70114" w:rsidRPr="00F469FE">
        <w:rPr>
          <w:color w:val="000000" w:themeColor="text1"/>
          <w:lang w:val="en-US"/>
        </w:rPr>
        <w:t>is higher in IDS relative to ADS</w:t>
      </w:r>
      <w:r w:rsidR="005B6696" w:rsidRPr="00F469FE">
        <w:rPr>
          <w:rFonts w:eastAsia="Garamond"/>
          <w:color w:val="000000" w:themeColor="text1"/>
          <w:lang w:val="en-US"/>
        </w:rPr>
        <w:t xml:space="preserve"> </w:t>
      </w:r>
      <w:r w:rsidR="00D045FB" w:rsidRPr="00F469FE">
        <w:rPr>
          <w:rFonts w:eastAsia="Garamond"/>
          <w:color w:val="000000" w:themeColor="text1"/>
        </w:rPr>
        <w:t xml:space="preserve">(cf. </w:t>
      </w:r>
      <w:r w:rsidR="007A3DBB">
        <w:rPr>
          <w:rFonts w:eastAsia="Garamond"/>
          <w:color w:val="000000" w:themeColor="text1"/>
          <w:lang w:val="en-US"/>
        </w:rPr>
        <w:t>Supplementary</w:t>
      </w:r>
      <w:r w:rsidR="007A3DBB" w:rsidRPr="00F469FE">
        <w:rPr>
          <w:rFonts w:eastAsia="Garamond"/>
          <w:color w:val="000000" w:themeColor="text1"/>
        </w:rPr>
        <w:t xml:space="preserve"> </w:t>
      </w:r>
      <w:r w:rsidR="00D045FB" w:rsidRPr="00F469FE">
        <w:rPr>
          <w:rFonts w:eastAsia="Garamond"/>
          <w:color w:val="000000" w:themeColor="text1"/>
        </w:rPr>
        <w:t xml:space="preserve">Table </w:t>
      </w:r>
      <w:r w:rsidR="008E2251" w:rsidRPr="00F469FE">
        <w:rPr>
          <w:rFonts w:eastAsia="Garamond"/>
          <w:color w:val="000000" w:themeColor="text1"/>
          <w:lang w:val="en-US"/>
        </w:rPr>
        <w:t>9</w:t>
      </w:r>
      <w:r w:rsidR="000C0101" w:rsidRPr="00F469FE">
        <w:rPr>
          <w:rFonts w:eastAsia="Garamond"/>
          <w:color w:val="000000" w:themeColor="text1"/>
        </w:rPr>
        <w:t>.1</w:t>
      </w:r>
      <w:r w:rsidR="00E567FC" w:rsidRPr="00F469FE">
        <w:rPr>
          <w:rFonts w:eastAsia="Garamond"/>
          <w:color w:val="000000" w:themeColor="text1"/>
        </w:rPr>
        <w:t xml:space="preserve"> </w:t>
      </w:r>
      <w:r w:rsidR="00D045FB" w:rsidRPr="00F469FE">
        <w:rPr>
          <w:rFonts w:eastAsia="Garamond"/>
          <w:color w:val="000000" w:themeColor="text1"/>
        </w:rPr>
        <w:t xml:space="preserve">in </w:t>
      </w:r>
      <w:r w:rsidR="000C0101" w:rsidRPr="00F469FE">
        <w:rPr>
          <w:rFonts w:eastAsia="Garamond"/>
          <w:color w:val="000000" w:themeColor="text1"/>
        </w:rPr>
        <w:t xml:space="preserve">the Supplementary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E01E4B" w:rsidRPr="00E01E4B">
        <w:rPr>
          <w:rFonts w:eastAsia="Garamond"/>
          <w:color w:val="000000" w:themeColor="text1"/>
          <w:lang w:val="en-US"/>
        </w:rPr>
        <w:t xml:space="preserve"> </w:t>
      </w:r>
      <w:r w:rsidR="00D045FB" w:rsidRPr="00F469FE">
        <w:rPr>
          <w:rFonts w:eastAsia="Garamond"/>
          <w:color w:val="000000" w:themeColor="text1"/>
        </w:rPr>
        <w:t>for language-specific estimates and credible intervals)</w:t>
      </w:r>
      <w:r w:rsidR="008B1E11" w:rsidRPr="00F469FE">
        <w:rPr>
          <w:rFonts w:eastAsia="Garamond"/>
          <w:color w:val="000000" w:themeColor="text1"/>
        </w:rPr>
        <w:t>.</w:t>
      </w:r>
    </w:p>
    <w:p w14:paraId="3B15CE42" w14:textId="484F23F3" w:rsidR="004009F1" w:rsidRPr="00F469FE" w:rsidRDefault="004009F1" w:rsidP="00106A8E">
      <w:pPr>
        <w:spacing w:line="360" w:lineRule="auto"/>
        <w:rPr>
          <w:rFonts w:eastAsia="Garamond"/>
          <w:color w:val="000000" w:themeColor="text1"/>
        </w:rPr>
      </w:pPr>
    </w:p>
    <w:p w14:paraId="1C1C9EAB" w14:textId="185F5CCD"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r w:rsidRPr="00F469FE">
        <w:rPr>
          <w:rFonts w:ascii="Times New Roman" w:hAnsi="Times New Roman" w:cs="Times New Roman"/>
          <w:b/>
          <w:bCs/>
          <w:color w:val="000000" w:themeColor="text1"/>
          <w:sz w:val="24"/>
          <w:szCs w:val="24"/>
        </w:rPr>
        <w:t xml:space="preserve"> as a function of age</w:t>
      </w:r>
    </w:p>
    <w:p w14:paraId="3FB2E5D1" w14:textId="1560DD78" w:rsidR="008B7ACD"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As </w:t>
      </w:r>
      <w:sdt>
        <w:sdtPr>
          <w:rPr>
            <w:color w:val="000000" w:themeColor="text1"/>
          </w:rPr>
          <w:tag w:val="goog_rdk_43"/>
          <w:id w:val="1410110835"/>
        </w:sdtPr>
        <w:sdtContent/>
      </w:sdt>
      <w:sdt>
        <w:sdtPr>
          <w:rPr>
            <w:color w:val="000000" w:themeColor="text1"/>
          </w:rPr>
          <w:tag w:val="goog_rdk_44"/>
          <w:id w:val="-1387339346"/>
        </w:sdtPr>
        <w:sdtContent/>
      </w:sdt>
      <w:r w:rsidRPr="00F469FE">
        <w:rPr>
          <w:rFonts w:eastAsia="Garamond"/>
          <w:color w:val="000000" w:themeColor="text1"/>
        </w:rPr>
        <w:t xml:space="preserve">shown in the top-right of Figure </w:t>
      </w:r>
      <w:r w:rsidR="002234E6">
        <w:rPr>
          <w:rFonts w:eastAsia="Garamond"/>
          <w:color w:val="000000" w:themeColor="text1"/>
          <w:lang w:val="en-US"/>
        </w:rPr>
        <w:t>3</w:t>
      </w:r>
      <w:r w:rsidRPr="00F469FE">
        <w:rPr>
          <w:rFonts w:eastAsia="Garamond"/>
          <w:color w:val="000000" w:themeColor="text1"/>
        </w:rPr>
        <w:t xml:space="preserve">, the model indicated a robust effect of age—as infants’ ages increased, the difference in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between IDS and ADS decreased. The estimate for the effect of age is -0.0</w:t>
      </w:r>
      <w:r w:rsidR="0096240A" w:rsidRPr="00F469FE">
        <w:rPr>
          <w:rFonts w:eastAsia="Garamond"/>
          <w:color w:val="000000" w:themeColor="text1"/>
        </w:rPr>
        <w:t>2</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[-0.0</w:t>
      </w:r>
      <w:r w:rsidR="0096240A" w:rsidRPr="00F469FE">
        <w:rPr>
          <w:rFonts w:eastAsia="Garamond"/>
          <w:color w:val="000000" w:themeColor="text1"/>
        </w:rPr>
        <w:t>3</w:t>
      </w:r>
      <w:r w:rsidRPr="00F469FE">
        <w:rPr>
          <w:rFonts w:eastAsia="Garamond"/>
          <w:color w:val="000000" w:themeColor="text1"/>
        </w:rPr>
        <w:t>; 0.0</w:t>
      </w:r>
      <w:r w:rsidR="00FE2F90" w:rsidRPr="00F469FE">
        <w:rPr>
          <w:rFonts w:eastAsia="Garamond"/>
          <w:color w:val="000000" w:themeColor="text1"/>
          <w:lang w:val="en-US"/>
        </w:rPr>
        <w:t>1</w:t>
      </w:r>
      <w:r w:rsidRPr="00F469FE">
        <w:rPr>
          <w:rFonts w:eastAsia="Garamond"/>
          <w:color w:val="000000" w:themeColor="text1"/>
        </w:rPr>
        <w:t xml:space="preserve">], evidence ratio: </w:t>
      </w:r>
      <w:r w:rsidR="0096240A" w:rsidRPr="00F469FE">
        <w:rPr>
          <w:rFonts w:eastAsia="Garamond"/>
          <w:color w:val="000000" w:themeColor="text1"/>
        </w:rPr>
        <w:t>1</w:t>
      </w:r>
      <w:r w:rsidR="00FE2F90" w:rsidRPr="00F469FE">
        <w:rPr>
          <w:rFonts w:eastAsia="Garamond"/>
          <w:color w:val="000000" w:themeColor="text1"/>
          <w:lang w:val="en-US"/>
        </w:rPr>
        <w:t>43</w:t>
      </w:r>
      <w:r w:rsidR="0096240A" w:rsidRPr="00F469FE">
        <w:rPr>
          <w:rFonts w:eastAsia="Garamond"/>
          <w:color w:val="000000" w:themeColor="text1"/>
        </w:rPr>
        <w:t>.</w:t>
      </w:r>
      <w:r w:rsidR="00FE2F90" w:rsidRPr="00F469FE">
        <w:rPr>
          <w:rFonts w:eastAsia="Garamond"/>
          <w:color w:val="000000" w:themeColor="text1"/>
          <w:lang w:val="en-US"/>
        </w:rPr>
        <w:t>58</w:t>
      </w:r>
      <w:r w:rsidRPr="00F469FE">
        <w:rPr>
          <w:rFonts w:eastAsia="Garamond"/>
          <w:color w:val="000000" w:themeColor="text1"/>
        </w:rPr>
        <w:t>, credibility: 0.9</w:t>
      </w:r>
      <w:r w:rsidR="0096240A" w:rsidRPr="00F469FE">
        <w:rPr>
          <w:rFonts w:eastAsia="Garamond"/>
          <w:color w:val="000000" w:themeColor="text1"/>
        </w:rPr>
        <w:t>9</w:t>
      </w:r>
      <w:r w:rsidRPr="00F469FE">
        <w:rPr>
          <w:rFonts w:eastAsia="Garamond"/>
          <w:color w:val="000000" w:themeColor="text1"/>
        </w:rPr>
        <w:t xml:space="preserve">. This developmental pattern </w:t>
      </w:r>
      <w:r w:rsidR="008B7ACD" w:rsidRPr="00F469FE">
        <w:rPr>
          <w:rFonts w:eastAsia="Garamond"/>
          <w:color w:val="000000" w:themeColor="text1"/>
        </w:rPr>
        <w:t xml:space="preserve">indicates that </w:t>
      </w:r>
      <w:r w:rsidR="00AE07F8" w:rsidRPr="00F469FE">
        <w:rPr>
          <w:rFonts w:eastAsia="Garamond"/>
          <w:color w:val="000000" w:themeColor="text1"/>
        </w:rPr>
        <w:t xml:space="preserve">the </w:t>
      </w:r>
      <w:r w:rsidR="008B7ACD" w:rsidRPr="00F469FE">
        <w:rPr>
          <w:rFonts w:eastAsia="Garamond"/>
          <w:color w:val="000000" w:themeColor="text1"/>
        </w:rPr>
        <w:t xml:space="preserve">cross-sectional data </w:t>
      </w:r>
      <w:r w:rsidR="00AE07F8" w:rsidRPr="00F469FE">
        <w:rPr>
          <w:rFonts w:eastAsia="Garamond"/>
          <w:color w:val="000000" w:themeColor="text1"/>
        </w:rPr>
        <w:t xml:space="preserve">included in this meta-analysis </w:t>
      </w:r>
      <w:r w:rsidR="008B7ACD" w:rsidRPr="00F469FE">
        <w:rPr>
          <w:rFonts w:eastAsia="Garamond"/>
          <w:color w:val="000000" w:themeColor="text1"/>
        </w:rPr>
        <w:t xml:space="preserve">conform to the results reported in most of the longitudinal studies (cf. Figure 2). </w:t>
      </w:r>
    </w:p>
    <w:p w14:paraId="5DDD49A2" w14:textId="77777777" w:rsidR="00913834" w:rsidRPr="00F469FE" w:rsidRDefault="00913834" w:rsidP="00106A8E">
      <w:pPr>
        <w:spacing w:line="360" w:lineRule="auto"/>
        <w:rPr>
          <w:rFonts w:eastAsia="Garamond"/>
          <w:color w:val="000000" w:themeColor="text1"/>
        </w:rPr>
      </w:pPr>
    </w:p>
    <w:p w14:paraId="229DC5EB" w14:textId="1D77D4A7"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r w:rsidRPr="00F469FE">
        <w:rPr>
          <w:rFonts w:ascii="Times New Roman" w:hAnsi="Times New Roman" w:cs="Times New Roman"/>
          <w:b/>
          <w:bCs/>
          <w:color w:val="000000" w:themeColor="text1"/>
          <w:sz w:val="24"/>
          <w:szCs w:val="24"/>
        </w:rPr>
        <w:t xml:space="preserve"> as a function of task and environment</w:t>
      </w:r>
    </w:p>
    <w:p w14:paraId="19BE9686" w14:textId="39F00E25" w:rsidR="00D045FB" w:rsidRPr="00F469FE" w:rsidRDefault="00D045FB" w:rsidP="00106A8E">
      <w:pPr>
        <w:spacing w:after="240" w:line="360" w:lineRule="auto"/>
        <w:ind w:firstLine="720"/>
        <w:rPr>
          <w:rFonts w:eastAsia="Garamond"/>
          <w:color w:val="000000" w:themeColor="text1"/>
        </w:rPr>
      </w:pPr>
      <w:r w:rsidRPr="00F469FE">
        <w:rPr>
          <w:rFonts w:eastAsia="Garamond"/>
          <w:color w:val="000000" w:themeColor="text1"/>
        </w:rPr>
        <w:t xml:space="preserve">As shown in the middle-right plot in Figure </w:t>
      </w:r>
      <w:r w:rsidR="002234E6">
        <w:rPr>
          <w:rFonts w:eastAsia="Garamond"/>
          <w:color w:val="000000" w:themeColor="text1"/>
          <w:lang w:val="en-US"/>
        </w:rPr>
        <w:t>3</w:t>
      </w:r>
      <w:r w:rsidRPr="00F469FE">
        <w:rPr>
          <w:rFonts w:eastAsia="Garamond"/>
          <w:color w:val="000000" w:themeColor="text1"/>
        </w:rPr>
        <w:t xml:space="preserve">, caregivers produced a greater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difference between the two speech styles in experimental tasks designed to elicit spontaneous speech (estimate: 0.</w:t>
      </w:r>
      <w:r w:rsidR="0096240A" w:rsidRPr="00F469FE">
        <w:rPr>
          <w:rFonts w:eastAsia="Garamond"/>
          <w:color w:val="000000" w:themeColor="text1"/>
        </w:rPr>
        <w:t>4</w:t>
      </w:r>
      <w:r w:rsidR="008C4970" w:rsidRPr="00F469FE">
        <w:rPr>
          <w:rFonts w:eastAsia="Garamond"/>
          <w:color w:val="000000" w:themeColor="text1"/>
          <w:lang w:val="en-US"/>
        </w:rPr>
        <w:t>3</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w:t>
      </w:r>
      <w:r w:rsidR="008C4970" w:rsidRPr="00F469FE">
        <w:rPr>
          <w:rFonts w:eastAsia="Garamond"/>
          <w:color w:val="000000" w:themeColor="text1"/>
          <w:lang w:val="en-US"/>
        </w:rPr>
        <w:t>13</w:t>
      </w:r>
      <w:r w:rsidRPr="00F469FE">
        <w:rPr>
          <w:rFonts w:eastAsia="Garamond"/>
          <w:color w:val="000000" w:themeColor="text1"/>
        </w:rPr>
        <w:t>; 0.</w:t>
      </w:r>
      <w:r w:rsidR="00B10AB3" w:rsidRPr="00F469FE">
        <w:rPr>
          <w:rFonts w:eastAsia="Garamond"/>
          <w:color w:val="000000" w:themeColor="text1"/>
          <w:lang w:val="en-US"/>
        </w:rPr>
        <w:t>7</w:t>
      </w:r>
      <w:r w:rsidR="008C4970" w:rsidRPr="00F469FE">
        <w:rPr>
          <w:rFonts w:eastAsia="Garamond"/>
          <w:color w:val="000000" w:themeColor="text1"/>
          <w:lang w:val="en-US"/>
        </w:rPr>
        <w:t>4</w:t>
      </w:r>
      <w:r w:rsidRPr="00F469FE">
        <w:rPr>
          <w:rFonts w:eastAsia="Garamond"/>
          <w:color w:val="000000" w:themeColor="text1"/>
        </w:rPr>
        <w:t xml:space="preserve">], evidence ratio: </w:t>
      </w:r>
      <w:r w:rsidR="008C4970" w:rsidRPr="00F469FE">
        <w:rPr>
          <w:rFonts w:eastAsia="Garamond"/>
          <w:color w:val="000000" w:themeColor="text1"/>
          <w:lang w:val="en-US"/>
        </w:rPr>
        <w:t>94</w:t>
      </w:r>
      <w:r w:rsidRPr="00F469FE">
        <w:rPr>
          <w:rFonts w:eastAsia="Garamond"/>
          <w:color w:val="000000" w:themeColor="text1"/>
        </w:rPr>
        <w:t>.</w:t>
      </w:r>
      <w:r w:rsidR="008C4970" w:rsidRPr="00F469FE">
        <w:rPr>
          <w:rFonts w:eastAsia="Garamond"/>
          <w:color w:val="000000" w:themeColor="text1"/>
          <w:lang w:val="en-US"/>
        </w:rPr>
        <w:t>54</w:t>
      </w:r>
      <w:r w:rsidRPr="00F469FE">
        <w:rPr>
          <w:rFonts w:eastAsia="Garamond"/>
          <w:color w:val="000000" w:themeColor="text1"/>
        </w:rPr>
        <w:t>, credibility: 0.9</w:t>
      </w:r>
      <w:r w:rsidR="008C4970" w:rsidRPr="00F469FE">
        <w:rPr>
          <w:rFonts w:eastAsia="Garamond"/>
          <w:color w:val="000000" w:themeColor="text1"/>
          <w:lang w:val="en-US"/>
        </w:rPr>
        <w:t>9</w:t>
      </w:r>
      <w:r w:rsidRPr="00F469FE">
        <w:rPr>
          <w:rFonts w:eastAsia="Garamond"/>
          <w:color w:val="000000" w:themeColor="text1"/>
        </w:rPr>
        <w:t xml:space="preserve">). As shown in the lower-right-hand plot in Figure </w:t>
      </w:r>
      <w:r w:rsidR="002234E6">
        <w:rPr>
          <w:rFonts w:eastAsia="Garamond"/>
          <w:color w:val="000000" w:themeColor="text1"/>
          <w:lang w:val="en-US"/>
        </w:rPr>
        <w:t>3</w:t>
      </w:r>
      <w:r w:rsidRPr="00F469FE">
        <w:rPr>
          <w:rFonts w:eastAsia="Garamond"/>
          <w:color w:val="000000" w:themeColor="text1"/>
        </w:rPr>
        <w:t xml:space="preserve">, recording </w:t>
      </w:r>
      <w:r w:rsidR="003F0AFB" w:rsidRPr="00F469FE">
        <w:rPr>
          <w:rFonts w:eastAsia="Garamond"/>
          <w:color w:val="000000" w:themeColor="text1"/>
          <w:lang w:val="en-US"/>
        </w:rPr>
        <w:t xml:space="preserve">parents </w:t>
      </w:r>
      <w:r w:rsidRPr="00F469FE">
        <w:rPr>
          <w:rFonts w:eastAsia="Garamond"/>
          <w:color w:val="000000" w:themeColor="text1"/>
        </w:rPr>
        <w:t xml:space="preserve">in a naturalistic setting as opposed to in the laboratory </w:t>
      </w:r>
      <w:r w:rsidR="008217E3" w:rsidRPr="00F469FE">
        <w:rPr>
          <w:rFonts w:eastAsia="Garamond"/>
          <w:color w:val="000000" w:themeColor="text1"/>
          <w:lang w:val="en-US"/>
        </w:rPr>
        <w:t xml:space="preserve">shows </w:t>
      </w:r>
      <w:r w:rsidR="00FA0B46" w:rsidRPr="00F469FE">
        <w:rPr>
          <w:rFonts w:eastAsia="Garamond"/>
          <w:color w:val="000000" w:themeColor="text1"/>
          <w:lang w:val="en-US"/>
        </w:rPr>
        <w:t xml:space="preserve">a smaller difference between </w:t>
      </w:r>
      <w:r w:rsidR="00FA0B46" w:rsidRPr="00F469FE">
        <w:rPr>
          <w:rFonts w:eastAsia="Garamond"/>
          <w:color w:val="000000" w:themeColor="text1"/>
        </w:rPr>
        <w:t xml:space="preserve">IDS </w:t>
      </w:r>
      <w:r w:rsidR="00FA0B46" w:rsidRPr="00F469FE">
        <w:rPr>
          <w:rFonts w:eastAsia="Garamond"/>
          <w:color w:val="000000" w:themeColor="text1"/>
          <w:lang w:val="en-US"/>
        </w:rPr>
        <w:t xml:space="preserve">and ADS in terms of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(estimate: -0.</w:t>
      </w:r>
      <w:r w:rsidR="008C4970" w:rsidRPr="00F469FE">
        <w:rPr>
          <w:rFonts w:eastAsia="Garamond"/>
          <w:color w:val="000000" w:themeColor="text1"/>
          <w:lang w:val="en-US"/>
        </w:rPr>
        <w:t>48</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w:t>
      </w:r>
      <w:r w:rsidR="008C4970" w:rsidRPr="00F469FE">
        <w:rPr>
          <w:rFonts w:eastAsia="Garamond"/>
          <w:color w:val="000000" w:themeColor="text1"/>
          <w:lang w:val="en-US"/>
        </w:rPr>
        <w:t>0</w:t>
      </w:r>
      <w:r w:rsidRPr="00F469FE">
        <w:rPr>
          <w:rFonts w:eastAsia="Garamond"/>
          <w:color w:val="000000" w:themeColor="text1"/>
        </w:rPr>
        <w:t>.</w:t>
      </w:r>
      <w:r w:rsidR="008C4970" w:rsidRPr="00F469FE">
        <w:rPr>
          <w:rFonts w:eastAsia="Garamond"/>
          <w:color w:val="000000" w:themeColor="text1"/>
          <w:lang w:val="en-US"/>
        </w:rPr>
        <w:t>87</w:t>
      </w:r>
      <w:r w:rsidRPr="00F469FE">
        <w:rPr>
          <w:rFonts w:eastAsia="Garamond"/>
          <w:color w:val="000000" w:themeColor="text1"/>
        </w:rPr>
        <w:t xml:space="preserve">; </w:t>
      </w:r>
      <w:r w:rsidR="00B10AB3" w:rsidRPr="00F469FE">
        <w:rPr>
          <w:rFonts w:eastAsia="Garamond"/>
          <w:color w:val="000000" w:themeColor="text1"/>
          <w:lang w:val="en-US"/>
        </w:rPr>
        <w:t>-</w:t>
      </w:r>
      <w:r w:rsidRPr="00F469FE">
        <w:rPr>
          <w:rFonts w:eastAsia="Garamond"/>
          <w:color w:val="000000" w:themeColor="text1"/>
        </w:rPr>
        <w:t>0</w:t>
      </w:r>
      <w:r w:rsidR="0096240A" w:rsidRPr="00F469FE">
        <w:rPr>
          <w:rFonts w:eastAsia="Garamond"/>
          <w:color w:val="000000" w:themeColor="text1"/>
        </w:rPr>
        <w:t>.0</w:t>
      </w:r>
      <w:r w:rsidR="008C4970" w:rsidRPr="00F469FE">
        <w:rPr>
          <w:rFonts w:eastAsia="Garamond"/>
          <w:color w:val="000000" w:themeColor="text1"/>
          <w:lang w:val="en-US"/>
        </w:rPr>
        <w:t>7</w:t>
      </w:r>
      <w:r w:rsidRPr="00F469FE">
        <w:rPr>
          <w:rFonts w:eastAsia="Garamond"/>
          <w:color w:val="000000" w:themeColor="text1"/>
        </w:rPr>
        <w:t>],</w:t>
      </w:r>
      <w:r w:rsidR="0096240A" w:rsidRPr="00F469FE">
        <w:rPr>
          <w:rFonts w:eastAsia="Garamond"/>
          <w:color w:val="000000" w:themeColor="text1"/>
        </w:rPr>
        <w:t xml:space="preserve"> </w:t>
      </w:r>
      <w:r w:rsidRPr="00F469FE">
        <w:rPr>
          <w:rFonts w:eastAsia="Garamond"/>
          <w:color w:val="000000" w:themeColor="text1"/>
        </w:rPr>
        <w:t xml:space="preserve">evidence ratio: </w:t>
      </w:r>
      <w:r w:rsidR="008C4970" w:rsidRPr="00F469FE">
        <w:rPr>
          <w:rFonts w:eastAsia="Garamond"/>
          <w:color w:val="000000" w:themeColor="text1"/>
          <w:lang w:val="en-US"/>
        </w:rPr>
        <w:t>3</w:t>
      </w:r>
      <w:r w:rsidR="00B10AB3" w:rsidRPr="00F469FE">
        <w:rPr>
          <w:rFonts w:eastAsia="Garamond"/>
          <w:color w:val="000000" w:themeColor="text1"/>
          <w:lang w:val="en-US"/>
        </w:rPr>
        <w:t>6</w:t>
      </w:r>
      <w:r w:rsidRPr="00F469FE">
        <w:rPr>
          <w:rFonts w:eastAsia="Garamond"/>
          <w:color w:val="000000" w:themeColor="text1"/>
        </w:rPr>
        <w:t>.</w:t>
      </w:r>
      <w:r w:rsidR="00B10AB3" w:rsidRPr="00F469FE">
        <w:rPr>
          <w:rFonts w:eastAsia="Garamond"/>
          <w:color w:val="000000" w:themeColor="text1"/>
          <w:lang w:val="en-US"/>
        </w:rPr>
        <w:t>5</w:t>
      </w:r>
      <w:r w:rsidR="008C4970" w:rsidRPr="00F469FE">
        <w:rPr>
          <w:rFonts w:eastAsia="Garamond"/>
          <w:color w:val="000000" w:themeColor="text1"/>
          <w:lang w:val="en-US"/>
        </w:rPr>
        <w:t>4</w:t>
      </w:r>
      <w:r w:rsidRPr="00F469FE">
        <w:rPr>
          <w:rFonts w:eastAsia="Garamond"/>
          <w:color w:val="000000" w:themeColor="text1"/>
        </w:rPr>
        <w:t>, credibility: 0.9</w:t>
      </w:r>
      <w:r w:rsidR="008C4970" w:rsidRPr="00F469FE">
        <w:rPr>
          <w:rFonts w:eastAsia="Garamond"/>
          <w:color w:val="000000" w:themeColor="text1"/>
          <w:lang w:val="en-US"/>
        </w:rPr>
        <w:t>7</w:t>
      </w:r>
      <w:r w:rsidRPr="00F469FE">
        <w:rPr>
          <w:rFonts w:eastAsia="Garamond"/>
          <w:color w:val="000000" w:themeColor="text1"/>
        </w:rPr>
        <w:t>).</w:t>
      </w:r>
    </w:p>
    <w:p w14:paraId="3FA15777" w14:textId="1925DCA4"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2" w:name="_heading=h.2et92p0" w:colFirst="0" w:colLast="0"/>
      <w:bookmarkEnd w:id="2"/>
      <w:r w:rsidRPr="00F469FE">
        <w:rPr>
          <w:rFonts w:ascii="Times New Roman" w:hAnsi="Times New Roman" w:cs="Times New Roman"/>
          <w:b/>
          <w:bCs/>
          <w:color w:val="000000" w:themeColor="text1"/>
          <w:sz w:val="24"/>
          <w:szCs w:val="24"/>
        </w:rPr>
        <w:t xml:space="preserve">Publication bias for </w:t>
      </w:r>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p>
    <w:p w14:paraId="71210742" w14:textId="2D235352" w:rsidR="00323040" w:rsidRPr="00F469FE" w:rsidRDefault="00D045FB" w:rsidP="00106A8E">
      <w:pPr>
        <w:spacing w:line="360" w:lineRule="auto"/>
        <w:ind w:firstLine="720"/>
        <w:rPr>
          <w:rFonts w:eastAsia="Garamond"/>
          <w:color w:val="000000" w:themeColor="text1"/>
          <w:lang w:val="en-US"/>
        </w:rPr>
      </w:pPr>
      <w:r w:rsidRPr="00F469FE">
        <w:rPr>
          <w:rFonts w:eastAsia="Garamond"/>
          <w:color w:val="000000" w:themeColor="text1"/>
        </w:rPr>
        <w:t xml:space="preserve">The sensitivity analysis of publication bias for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indicated that</w:t>
      </w:r>
      <w:r w:rsidR="00837F47" w:rsidRPr="00F469FE">
        <w:rPr>
          <w:rFonts w:eastAsia="Garamond"/>
          <w:color w:val="000000" w:themeColor="text1"/>
        </w:rPr>
        <w:t xml:space="preserve"> no amount of publication bias would be able to attenuate the effect size estimate for the credible interval to include null effects, as depicted in </w:t>
      </w:r>
      <w:r w:rsidR="007A3DBB">
        <w:rPr>
          <w:rFonts w:eastAsia="Garamond"/>
          <w:color w:val="000000" w:themeColor="text1"/>
          <w:lang w:val="en-US"/>
        </w:rPr>
        <w:t>Supplementary</w:t>
      </w:r>
      <w:r w:rsidR="007A3DBB" w:rsidRPr="00F469FE">
        <w:rPr>
          <w:rFonts w:eastAsia="Garamond"/>
          <w:color w:val="000000" w:themeColor="text1"/>
        </w:rPr>
        <w:t xml:space="preserve"> </w:t>
      </w:r>
      <w:r w:rsidR="000C0101" w:rsidRPr="00F469FE">
        <w:rPr>
          <w:rFonts w:eastAsia="Garamond"/>
          <w:color w:val="000000" w:themeColor="text1"/>
        </w:rPr>
        <w:t xml:space="preserve">Figure </w:t>
      </w:r>
      <w:r w:rsidR="003778EA" w:rsidRPr="00F469FE">
        <w:rPr>
          <w:rFonts w:eastAsia="Garamond"/>
          <w:color w:val="000000" w:themeColor="text1"/>
          <w:lang w:val="en-US"/>
        </w:rPr>
        <w:t>10</w:t>
      </w:r>
      <w:r w:rsidR="000C0101" w:rsidRPr="00F469FE">
        <w:rPr>
          <w:rFonts w:eastAsia="Garamond"/>
          <w:color w:val="000000" w:themeColor="text1"/>
        </w:rPr>
        <w:t xml:space="preserve">.1 in the Supplementary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0C0101" w:rsidRPr="00F469FE">
        <w:rPr>
          <w:rFonts w:eastAsia="Garamond"/>
          <w:color w:val="000000" w:themeColor="text1"/>
        </w:rPr>
        <w:t xml:space="preserve">. </w:t>
      </w:r>
      <w:r w:rsidR="00837F47" w:rsidRPr="00F469FE">
        <w:rPr>
          <w:rFonts w:eastAsia="Garamond"/>
          <w:color w:val="000000" w:themeColor="text1"/>
        </w:rPr>
        <w:t xml:space="preserve">The worst-case effect </w:t>
      </w:r>
      <w:r w:rsidR="00FC341C" w:rsidRPr="00F469FE">
        <w:rPr>
          <w:rFonts w:eastAsia="Garamond"/>
          <w:color w:val="000000" w:themeColor="text1"/>
        </w:rPr>
        <w:t xml:space="preserve">size </w:t>
      </w:r>
      <w:r w:rsidR="00837F47" w:rsidRPr="00F469FE">
        <w:rPr>
          <w:rFonts w:eastAsia="Garamond"/>
          <w:color w:val="000000" w:themeColor="text1"/>
        </w:rPr>
        <w:t>estimate</w:t>
      </w:r>
      <w:r w:rsidR="00D71A75" w:rsidRPr="00F469FE">
        <w:rPr>
          <w:rFonts w:eastAsia="Garamond"/>
          <w:color w:val="000000" w:themeColor="text1"/>
        </w:rPr>
        <w:t xml:space="preserve"> </w:t>
      </w:r>
      <w:r w:rsidR="00837F47" w:rsidRPr="00F469FE">
        <w:rPr>
          <w:rFonts w:eastAsia="Garamond"/>
          <w:color w:val="000000" w:themeColor="text1"/>
        </w:rPr>
        <w:t>based solely on non-significant studies is 0.</w:t>
      </w:r>
      <w:r w:rsidR="00D71A75" w:rsidRPr="00F469FE">
        <w:rPr>
          <w:rFonts w:eastAsia="Garamond"/>
          <w:color w:val="000000" w:themeColor="text1"/>
        </w:rPr>
        <w:t>6</w:t>
      </w:r>
      <w:r w:rsidR="00CA6DA9" w:rsidRPr="00F469FE">
        <w:rPr>
          <w:rFonts w:eastAsia="Garamond"/>
          <w:color w:val="000000" w:themeColor="text1"/>
          <w:lang w:val="en-US"/>
        </w:rPr>
        <w:t>0</w:t>
      </w:r>
      <w:r w:rsidR="00837F47" w:rsidRPr="00F469FE">
        <w:rPr>
          <w:rFonts w:eastAsia="Garamond"/>
          <w:color w:val="000000" w:themeColor="text1"/>
        </w:rPr>
        <w:t xml:space="preserve"> with 95% </w:t>
      </w:r>
      <w:r w:rsidR="00F251EB" w:rsidRPr="00F469FE">
        <w:rPr>
          <w:rFonts w:eastAsia="Garamond"/>
          <w:color w:val="000000" w:themeColor="text1"/>
        </w:rPr>
        <w:t>CrI</w:t>
      </w:r>
      <w:r w:rsidR="00837F47" w:rsidRPr="00F469FE">
        <w:rPr>
          <w:rFonts w:eastAsia="Garamond"/>
          <w:color w:val="000000" w:themeColor="text1"/>
        </w:rPr>
        <w:t xml:space="preserve"> [0.</w:t>
      </w:r>
      <w:r w:rsidR="00E541B8" w:rsidRPr="00F469FE">
        <w:rPr>
          <w:rFonts w:eastAsia="Garamond"/>
          <w:color w:val="000000" w:themeColor="text1"/>
          <w:lang w:val="en-US"/>
        </w:rPr>
        <w:t>3</w:t>
      </w:r>
      <w:r w:rsidR="00CA6DA9" w:rsidRPr="00F469FE">
        <w:rPr>
          <w:rFonts w:eastAsia="Garamond"/>
          <w:color w:val="000000" w:themeColor="text1"/>
          <w:lang w:val="en-US"/>
        </w:rPr>
        <w:t>7</w:t>
      </w:r>
      <w:r w:rsidR="00E541B8" w:rsidRPr="00F469FE">
        <w:rPr>
          <w:rFonts w:eastAsia="Garamond"/>
          <w:color w:val="000000" w:themeColor="text1"/>
          <w:lang w:val="en-US"/>
        </w:rPr>
        <w:t>;</w:t>
      </w:r>
      <w:r w:rsidR="00837F47" w:rsidRPr="00F469FE">
        <w:rPr>
          <w:rFonts w:eastAsia="Garamond"/>
          <w:color w:val="000000" w:themeColor="text1"/>
        </w:rPr>
        <w:t xml:space="preserve"> 0.</w:t>
      </w:r>
      <w:r w:rsidR="00D71A75" w:rsidRPr="00F469FE">
        <w:rPr>
          <w:rFonts w:eastAsia="Garamond"/>
          <w:color w:val="000000" w:themeColor="text1"/>
        </w:rPr>
        <w:t>8</w:t>
      </w:r>
      <w:r w:rsidR="00CA6DA9" w:rsidRPr="00F469FE">
        <w:rPr>
          <w:rFonts w:eastAsia="Garamond"/>
          <w:color w:val="000000" w:themeColor="text1"/>
          <w:lang w:val="en-US"/>
        </w:rPr>
        <w:t>3</w:t>
      </w:r>
      <w:r w:rsidR="00837F47" w:rsidRPr="00F469FE">
        <w:rPr>
          <w:rFonts w:eastAsia="Garamond"/>
          <w:color w:val="000000" w:themeColor="text1"/>
        </w:rPr>
        <w:t xml:space="preserve">], as shown in </w:t>
      </w:r>
      <w:r w:rsidR="007A3DBB">
        <w:rPr>
          <w:rFonts w:eastAsia="Garamond"/>
          <w:color w:val="000000" w:themeColor="text1"/>
          <w:lang w:val="en-US"/>
        </w:rPr>
        <w:t>Supplementary</w:t>
      </w:r>
      <w:r w:rsidR="007A3DBB" w:rsidRPr="00F469FE">
        <w:rPr>
          <w:rFonts w:eastAsia="Garamond"/>
          <w:color w:val="000000" w:themeColor="text1"/>
        </w:rPr>
        <w:t xml:space="preserve"> </w:t>
      </w:r>
      <w:r w:rsidR="00837F47" w:rsidRPr="00F469FE">
        <w:rPr>
          <w:rFonts w:eastAsia="Garamond"/>
          <w:color w:val="000000" w:themeColor="text1"/>
        </w:rPr>
        <w:t xml:space="preserve">Figure </w:t>
      </w:r>
      <w:r w:rsidR="003778EA" w:rsidRPr="00F469FE">
        <w:rPr>
          <w:rFonts w:eastAsia="Garamond"/>
          <w:color w:val="000000" w:themeColor="text1"/>
          <w:lang w:val="en-US"/>
        </w:rPr>
        <w:t>10</w:t>
      </w:r>
      <w:r w:rsidR="000C0101" w:rsidRPr="00F469FE">
        <w:rPr>
          <w:rFonts w:eastAsia="Garamond"/>
          <w:color w:val="000000" w:themeColor="text1"/>
        </w:rPr>
        <w:t>.2</w:t>
      </w:r>
      <w:r w:rsidR="00837F47" w:rsidRPr="00F469FE">
        <w:rPr>
          <w:rFonts w:eastAsia="Garamond"/>
          <w:color w:val="000000" w:themeColor="text1"/>
        </w:rPr>
        <w:t xml:space="preserve"> </w:t>
      </w:r>
      <w:r w:rsidR="000C0101" w:rsidRPr="00F469FE">
        <w:rPr>
          <w:rFonts w:eastAsia="Garamond"/>
          <w:color w:val="000000" w:themeColor="text1"/>
        </w:rPr>
        <w:t xml:space="preserve">in the Supplementary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837F47" w:rsidRPr="00F469FE">
        <w:rPr>
          <w:rFonts w:eastAsia="Garamond"/>
          <w:color w:val="000000" w:themeColor="text1"/>
        </w:rPr>
        <w:t xml:space="preserve">. </w:t>
      </w:r>
      <w:r w:rsidR="00323040" w:rsidRPr="00F469FE">
        <w:rPr>
          <w:color w:val="000000" w:themeColor="text1"/>
        </w:rPr>
        <w:t xml:space="preserve">This analysis suggests that the effect size estimates might be quite robust to </w:t>
      </w:r>
      <w:r w:rsidR="00323040" w:rsidRPr="00F469FE">
        <w:rPr>
          <w:color w:val="000000" w:themeColor="text1"/>
        </w:rPr>
        <w:lastRenderedPageBreak/>
        <w:t>even severe levels of publication bias - assuming that effect size estimates of non-significant studies are representative of those of unpublished studies</w:t>
      </w:r>
      <w:r w:rsidR="00323040" w:rsidRPr="00F469FE">
        <w:rPr>
          <w:color w:val="000000" w:themeColor="text1"/>
          <w:lang w:val="en-US"/>
        </w:rPr>
        <w:t>.</w:t>
      </w:r>
    </w:p>
    <w:p w14:paraId="400D3770" w14:textId="77777777" w:rsidR="00323040" w:rsidRPr="00F469FE" w:rsidRDefault="00323040" w:rsidP="00106A8E">
      <w:pPr>
        <w:spacing w:line="360" w:lineRule="auto"/>
        <w:ind w:firstLine="720"/>
        <w:rPr>
          <w:rFonts w:eastAsia="Garamond"/>
          <w:color w:val="000000" w:themeColor="text1"/>
        </w:rPr>
      </w:pPr>
    </w:p>
    <w:p w14:paraId="7DA1B705" w14:textId="77777777" w:rsidR="00D045FB" w:rsidRPr="00F469FE" w:rsidRDefault="00D045FB" w:rsidP="00106A8E">
      <w:pPr>
        <w:spacing w:line="360" w:lineRule="auto"/>
        <w:rPr>
          <w:rFonts w:eastAsia="Garamond"/>
          <w:color w:val="000000" w:themeColor="text1"/>
        </w:rPr>
      </w:pPr>
    </w:p>
    <w:p w14:paraId="3FF73939" w14:textId="5C8E4E7A"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r w:rsidRPr="00F469FE">
        <w:rPr>
          <w:rFonts w:ascii="Times New Roman" w:hAnsi="Times New Roman" w:cs="Times New Roman"/>
          <w:b/>
          <w:bCs/>
          <w:color w:val="000000" w:themeColor="text1"/>
          <w:sz w:val="24"/>
          <w:szCs w:val="24"/>
        </w:rPr>
        <w:t xml:space="preserve"> variability </w:t>
      </w:r>
    </w:p>
    <w:p w14:paraId="3BBF8CCD" w14:textId="37D0B5C8" w:rsidR="00134F26" w:rsidRPr="00F469FE" w:rsidRDefault="000933F2" w:rsidP="00106A8E">
      <w:pPr>
        <w:spacing w:line="360" w:lineRule="auto"/>
        <w:ind w:firstLine="720"/>
        <w:rPr>
          <w:rFonts w:eastAsia="Garamond"/>
          <w:color w:val="000000" w:themeColor="text1"/>
        </w:rPr>
      </w:pPr>
      <w:r w:rsidRPr="00F469FE">
        <w:rPr>
          <w:rFonts w:eastAsia="Garamond"/>
          <w:color w:val="000000" w:themeColor="text1"/>
        </w:rPr>
        <w:t>S</w:t>
      </w:r>
      <w:r w:rsidR="00DA6585" w:rsidRPr="00F469FE">
        <w:rPr>
          <w:rFonts w:eastAsia="Garamond"/>
          <w:color w:val="000000" w:themeColor="text1"/>
        </w:rPr>
        <w:t xml:space="preserve">ome of the studies reported </w:t>
      </w:r>
      <w:r w:rsidR="00DA6585" w:rsidRPr="00F469FE">
        <w:rPr>
          <w:rFonts w:eastAsia="Garamond"/>
          <w:i/>
          <w:iCs/>
          <w:color w:val="000000" w:themeColor="text1"/>
        </w:rPr>
        <w:t>f</w:t>
      </w:r>
      <w:r w:rsidR="00DA6585" w:rsidRPr="00F469FE">
        <w:rPr>
          <w:rFonts w:eastAsia="Garamond"/>
          <w:color w:val="000000" w:themeColor="text1"/>
          <w:vertAlign w:val="subscript"/>
        </w:rPr>
        <w:t>o</w:t>
      </w:r>
      <w:r w:rsidR="00DA6585" w:rsidRPr="00F469FE">
        <w:rPr>
          <w:rFonts w:eastAsia="Garamond"/>
          <w:color w:val="000000" w:themeColor="text1"/>
        </w:rPr>
        <w:t xml:space="preserve"> range (</w:t>
      </w:r>
      <w:r w:rsidR="00DA6585" w:rsidRPr="00F469FE">
        <w:rPr>
          <w:rFonts w:eastAsia="Garamond"/>
          <w:i/>
          <w:iCs/>
          <w:color w:val="000000" w:themeColor="text1"/>
        </w:rPr>
        <w:t>n</w:t>
      </w:r>
      <w:r w:rsidR="00DA6585" w:rsidRPr="00F469FE">
        <w:rPr>
          <w:rFonts w:eastAsia="Garamond"/>
          <w:color w:val="000000" w:themeColor="text1"/>
        </w:rPr>
        <w:t>=2</w:t>
      </w:r>
      <w:r w:rsidR="00DE0C78" w:rsidRPr="00F469FE">
        <w:rPr>
          <w:rFonts w:eastAsia="Garamond"/>
          <w:color w:val="000000" w:themeColor="text1"/>
          <w:lang w:val="en-US"/>
        </w:rPr>
        <w:t>5</w:t>
      </w:r>
      <w:r w:rsidR="00DA6585" w:rsidRPr="00F469FE">
        <w:rPr>
          <w:rFonts w:eastAsia="Garamond"/>
          <w:color w:val="000000" w:themeColor="text1"/>
        </w:rPr>
        <w:t xml:space="preserve">) and others reported the standard deviation of </w:t>
      </w:r>
      <w:r w:rsidR="00DA6585" w:rsidRPr="00F469FE">
        <w:rPr>
          <w:rFonts w:eastAsia="Garamond"/>
          <w:i/>
          <w:iCs/>
          <w:color w:val="000000" w:themeColor="text1"/>
        </w:rPr>
        <w:t>f</w:t>
      </w:r>
      <w:r w:rsidR="00DA6585" w:rsidRPr="00F469FE">
        <w:rPr>
          <w:rFonts w:eastAsia="Garamond"/>
          <w:color w:val="000000" w:themeColor="text1"/>
          <w:vertAlign w:val="subscript"/>
        </w:rPr>
        <w:t>o</w:t>
      </w:r>
      <w:r w:rsidR="00DA6585" w:rsidRPr="00F469FE">
        <w:rPr>
          <w:rFonts w:eastAsia="Garamond"/>
          <w:color w:val="000000" w:themeColor="text1"/>
        </w:rPr>
        <w:t xml:space="preserve"> (</w:t>
      </w:r>
      <w:r w:rsidR="00DA6585" w:rsidRPr="00F469FE">
        <w:rPr>
          <w:rFonts w:eastAsia="Garamond"/>
          <w:i/>
          <w:iCs/>
          <w:color w:val="000000" w:themeColor="text1"/>
        </w:rPr>
        <w:t>n</w:t>
      </w:r>
      <w:r w:rsidR="00DA6585" w:rsidRPr="00F469FE">
        <w:rPr>
          <w:rFonts w:eastAsia="Garamond"/>
          <w:color w:val="000000" w:themeColor="text1"/>
        </w:rPr>
        <w:t>=20)</w:t>
      </w:r>
      <w:r w:rsidR="00D045FB" w:rsidRPr="00F469FE">
        <w:rPr>
          <w:rFonts w:eastAsia="Garamond"/>
          <w:color w:val="000000" w:themeColor="text1"/>
        </w:rPr>
        <w:t xml:space="preserve">. </w:t>
      </w:r>
      <w:sdt>
        <w:sdtPr>
          <w:rPr>
            <w:color w:val="000000" w:themeColor="text1"/>
          </w:rPr>
          <w:tag w:val="goog_rdk_64"/>
          <w:id w:val="-276796176"/>
        </w:sdtPr>
        <w:sdtContent/>
      </w:sdt>
      <w:r w:rsidR="00D045FB" w:rsidRPr="00F469FE">
        <w:rPr>
          <w:rFonts w:eastAsia="Garamond"/>
          <w:color w:val="000000" w:themeColor="text1"/>
        </w:rPr>
        <w:t xml:space="preserve">As these measures both capture change in </w:t>
      </w:r>
      <w:r w:rsidR="00D045FB" w:rsidRPr="00F469FE">
        <w:rPr>
          <w:rFonts w:eastAsia="Garamond"/>
          <w:i/>
          <w:iCs/>
          <w:color w:val="000000" w:themeColor="text1"/>
        </w:rPr>
        <w:t>f</w:t>
      </w:r>
      <w:r w:rsidR="00D045FB" w:rsidRPr="00F469FE">
        <w:rPr>
          <w:rFonts w:eastAsia="Garamond"/>
          <w:color w:val="000000" w:themeColor="text1"/>
          <w:vertAlign w:val="subscript"/>
        </w:rPr>
        <w:t>o</w:t>
      </w:r>
      <w:r w:rsidR="00D045FB" w:rsidRPr="00F469FE">
        <w:rPr>
          <w:rFonts w:eastAsia="Garamond"/>
          <w:color w:val="000000" w:themeColor="text1"/>
        </w:rPr>
        <w:t xml:space="preserve"> over the course of the utterance, we</w:t>
      </w:r>
      <w:r w:rsidR="00886385" w:rsidRPr="00F469FE">
        <w:rPr>
          <w:rFonts w:eastAsia="Garamond"/>
          <w:color w:val="000000" w:themeColor="text1"/>
        </w:rPr>
        <w:t xml:space="preserve"> </w:t>
      </w:r>
      <w:r w:rsidR="00D045FB" w:rsidRPr="00F469FE">
        <w:rPr>
          <w:rFonts w:eastAsia="Garamond"/>
          <w:color w:val="000000" w:themeColor="text1"/>
        </w:rPr>
        <w:t>grouped them together into a single category</w:t>
      </w:r>
      <w:r w:rsidR="00DA5CFB" w:rsidRPr="00F469FE">
        <w:rPr>
          <w:rFonts w:eastAsia="Garamond"/>
          <w:color w:val="000000" w:themeColor="text1"/>
        </w:rPr>
        <w:t>. If a study reported both measures, we used standard deviation</w:t>
      </w:r>
      <w:r w:rsidR="007D0DE6" w:rsidRPr="00F469FE">
        <w:rPr>
          <w:rFonts w:eastAsia="Garamond"/>
          <w:color w:val="000000" w:themeColor="text1"/>
          <w:lang w:val="en-US"/>
        </w:rPr>
        <w:t xml:space="preserve"> </w:t>
      </w:r>
      <w:r w:rsidR="0002601A" w:rsidRPr="00F469FE">
        <w:rPr>
          <w:rFonts w:eastAsia="Garamond"/>
          <w:color w:val="000000" w:themeColor="text1"/>
          <w:lang w:val="en-US"/>
        </w:rPr>
        <w:t>because</w:t>
      </w:r>
      <w:r w:rsidR="0002601A" w:rsidRPr="00F469FE">
        <w:rPr>
          <w:rFonts w:eastAsia="Garamond"/>
          <w:color w:val="000000" w:themeColor="text1"/>
        </w:rPr>
        <w:t xml:space="preserve"> </w:t>
      </w:r>
      <w:r w:rsidR="00CD30A5" w:rsidRPr="00F469FE">
        <w:rPr>
          <w:color w:val="000000" w:themeColor="text1"/>
        </w:rPr>
        <w:t>range consists of the difference between the highest and the lowest value, therefore being highly sensitive to even one outlier or measurement error. Therefore, standard deviation remains less sensitive to extreme values and represents the more reliable measure of the two.</w:t>
      </w:r>
      <w:r w:rsidR="00CD30A5" w:rsidRPr="00F469FE">
        <w:rPr>
          <w:rFonts w:eastAsia="Garamond"/>
          <w:color w:val="000000" w:themeColor="text1"/>
          <w:lang w:val="en-US"/>
        </w:rPr>
        <w:t xml:space="preserve"> </w:t>
      </w:r>
      <w:r w:rsidR="00777A04" w:rsidRPr="00F469FE">
        <w:rPr>
          <w:rFonts w:eastAsia="Garamond"/>
          <w:color w:val="000000" w:themeColor="text1"/>
        </w:rPr>
        <w:t>The effect siz</w:t>
      </w:r>
      <w:r w:rsidR="00DA5CFB" w:rsidRPr="00F469FE">
        <w:rPr>
          <w:rFonts w:eastAsia="Garamond"/>
          <w:color w:val="000000" w:themeColor="text1"/>
        </w:rPr>
        <w:t>e</w:t>
      </w:r>
      <w:r w:rsidR="00777A04" w:rsidRPr="00F469FE">
        <w:rPr>
          <w:rFonts w:eastAsia="Garamond"/>
          <w:color w:val="000000" w:themeColor="text1"/>
        </w:rPr>
        <w:t xml:space="preserve"> distributions of </w:t>
      </w:r>
      <w:r w:rsidR="00777A04" w:rsidRPr="00F469FE">
        <w:rPr>
          <w:rFonts w:eastAsia="Garamond"/>
          <w:i/>
          <w:iCs/>
          <w:color w:val="000000" w:themeColor="text1"/>
        </w:rPr>
        <w:t>f</w:t>
      </w:r>
      <w:r w:rsidR="00777A04" w:rsidRPr="00F469FE">
        <w:rPr>
          <w:rFonts w:eastAsia="Garamond"/>
          <w:color w:val="000000" w:themeColor="text1"/>
          <w:vertAlign w:val="subscript"/>
        </w:rPr>
        <w:t xml:space="preserve">o </w:t>
      </w:r>
      <w:r w:rsidR="00777A04" w:rsidRPr="00F469FE">
        <w:rPr>
          <w:rFonts w:eastAsia="Garamond"/>
          <w:color w:val="000000" w:themeColor="text1"/>
        </w:rPr>
        <w:t xml:space="preserve">range and </w:t>
      </w:r>
      <w:r w:rsidR="00777A04" w:rsidRPr="00F469FE">
        <w:rPr>
          <w:rFonts w:eastAsia="Garamond"/>
          <w:i/>
          <w:iCs/>
          <w:color w:val="000000" w:themeColor="text1"/>
        </w:rPr>
        <w:t>f</w:t>
      </w:r>
      <w:r w:rsidR="00777A04" w:rsidRPr="00F469FE">
        <w:rPr>
          <w:rFonts w:eastAsia="Garamond"/>
          <w:color w:val="000000" w:themeColor="text1"/>
          <w:vertAlign w:val="subscript"/>
        </w:rPr>
        <w:t xml:space="preserve">o </w:t>
      </w:r>
      <w:r w:rsidR="00777A04" w:rsidRPr="00F469FE">
        <w:rPr>
          <w:rFonts w:eastAsia="Garamond"/>
          <w:color w:val="000000" w:themeColor="text1"/>
        </w:rPr>
        <w:t>standard deviation</w:t>
      </w:r>
      <w:r w:rsidR="00444596" w:rsidRPr="00F469FE">
        <w:rPr>
          <w:rFonts w:eastAsia="Garamond"/>
          <w:color w:val="000000" w:themeColor="text1"/>
          <w:lang w:val="en-US"/>
        </w:rPr>
        <w:t xml:space="preserve"> were shown to be strongly correlated and exhibit no </w:t>
      </w:r>
      <w:r w:rsidR="00444596" w:rsidRPr="00F469FE">
        <w:rPr>
          <w:rFonts w:eastAsia="Garamond"/>
          <w:color w:val="000000" w:themeColor="text1"/>
        </w:rPr>
        <w:t>notable differences</w:t>
      </w:r>
      <w:r w:rsidR="00444596" w:rsidRPr="00F469FE">
        <w:rPr>
          <w:rFonts w:eastAsia="Garamond"/>
          <w:color w:val="000000" w:themeColor="text1"/>
          <w:lang w:val="en-US"/>
        </w:rPr>
        <w:t xml:space="preserve">, as </w:t>
      </w:r>
      <w:r w:rsidR="00444596" w:rsidRPr="00F469FE">
        <w:rPr>
          <w:rFonts w:eastAsia="Garamond"/>
          <w:color w:val="000000" w:themeColor="text1"/>
        </w:rPr>
        <w:t xml:space="preserve">shown in </w:t>
      </w:r>
      <w:r w:rsidR="00AD6F06" w:rsidRPr="00301DA7">
        <w:rPr>
          <w:rFonts w:eastAsia="Garamond"/>
          <w:color w:val="000000" w:themeColor="text1"/>
          <w:lang w:val="en-US"/>
        </w:rPr>
        <w:t>Sup</w:t>
      </w:r>
      <w:r w:rsidR="00AD6F06">
        <w:rPr>
          <w:rFonts w:eastAsia="Garamond"/>
          <w:color w:val="000000" w:themeColor="text1"/>
          <w:lang w:val="en-US"/>
        </w:rPr>
        <w:t>plementary</w:t>
      </w:r>
      <w:r w:rsidR="00AD6F06" w:rsidRPr="00F469FE">
        <w:rPr>
          <w:rFonts w:eastAsia="Garamond"/>
          <w:color w:val="000000" w:themeColor="text1"/>
        </w:rPr>
        <w:t xml:space="preserve"> </w:t>
      </w:r>
      <w:r w:rsidR="00444596" w:rsidRPr="00F469FE">
        <w:rPr>
          <w:rFonts w:eastAsia="Garamond"/>
          <w:color w:val="000000" w:themeColor="text1"/>
        </w:rPr>
        <w:t xml:space="preserve">Figures 4.1-4.2 in </w:t>
      </w:r>
      <w:r w:rsidR="00BE4D64" w:rsidRPr="00F469FE">
        <w:rPr>
          <w:rFonts w:eastAsia="Garamond"/>
          <w:color w:val="000000" w:themeColor="text1"/>
          <w:lang w:val="en-US"/>
        </w:rPr>
        <w:t xml:space="preserve">the </w:t>
      </w:r>
      <w:r w:rsidR="00444596" w:rsidRPr="00F469FE">
        <w:rPr>
          <w:rFonts w:eastAsia="Garamond"/>
          <w:color w:val="000000" w:themeColor="text1"/>
        </w:rPr>
        <w:t xml:space="preserve">Supplementary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444596" w:rsidRPr="00F469FE">
        <w:rPr>
          <w:rFonts w:eastAsia="Garamond"/>
          <w:color w:val="000000" w:themeColor="text1"/>
        </w:rPr>
        <w:t>.</w:t>
      </w:r>
      <w:r w:rsidR="00444596" w:rsidRPr="00F469FE">
        <w:rPr>
          <w:rFonts w:eastAsia="Garamond"/>
          <w:color w:val="000000" w:themeColor="text1"/>
          <w:lang w:val="en-US"/>
        </w:rPr>
        <w:t xml:space="preserve"> </w:t>
      </w:r>
      <w:r w:rsidR="00D045FB" w:rsidRPr="00F469FE">
        <w:rPr>
          <w:rFonts w:eastAsia="Garamond"/>
          <w:color w:val="000000" w:themeColor="text1"/>
        </w:rPr>
        <w:t xml:space="preserve">We extracted </w:t>
      </w:r>
      <w:r w:rsidR="007C7A17" w:rsidRPr="00F469FE">
        <w:rPr>
          <w:rFonts w:eastAsia="Garamond"/>
          <w:color w:val="000000" w:themeColor="text1"/>
          <w:lang w:val="en-US"/>
        </w:rPr>
        <w:t>2</w:t>
      </w:r>
      <w:r w:rsidR="00972B07" w:rsidRPr="00F469FE">
        <w:rPr>
          <w:rFonts w:eastAsia="Garamond"/>
          <w:color w:val="000000" w:themeColor="text1"/>
          <w:lang w:val="en-US"/>
        </w:rPr>
        <w:t>23</w:t>
      </w:r>
      <w:r w:rsidR="00D045FB" w:rsidRPr="00F469FE">
        <w:rPr>
          <w:rFonts w:eastAsia="Garamond"/>
          <w:color w:val="000000" w:themeColor="text1"/>
        </w:rPr>
        <w:t xml:space="preserve"> effect sizes from </w:t>
      </w:r>
      <w:r w:rsidR="001D4A89" w:rsidRPr="00F469FE">
        <w:rPr>
          <w:rFonts w:eastAsia="Garamond"/>
          <w:color w:val="000000" w:themeColor="text1"/>
          <w:lang w:val="en-US"/>
        </w:rPr>
        <w:t>4</w:t>
      </w:r>
      <w:r w:rsidR="00972B07" w:rsidRPr="00F469FE">
        <w:rPr>
          <w:rFonts w:eastAsia="Garamond"/>
          <w:color w:val="000000" w:themeColor="text1"/>
          <w:lang w:val="en-US"/>
        </w:rPr>
        <w:t>4</w:t>
      </w:r>
      <w:r w:rsidR="00D045FB" w:rsidRPr="00F469FE">
        <w:rPr>
          <w:rFonts w:eastAsia="Garamond"/>
          <w:color w:val="000000" w:themeColor="text1"/>
        </w:rPr>
        <w:t xml:space="preserve"> of the 8</w:t>
      </w:r>
      <w:r w:rsidR="00BB78A7" w:rsidRPr="00F469FE">
        <w:rPr>
          <w:rFonts w:eastAsia="Garamond"/>
          <w:color w:val="000000" w:themeColor="text1"/>
          <w:lang w:val="en-US"/>
        </w:rPr>
        <w:t>8</w:t>
      </w:r>
      <w:r w:rsidR="00D045FB" w:rsidRPr="00F469FE">
        <w:rPr>
          <w:rFonts w:eastAsia="Garamond"/>
          <w:color w:val="000000" w:themeColor="text1"/>
        </w:rPr>
        <w:t xml:space="preserve"> studies.</w:t>
      </w:r>
      <w:r w:rsidR="001B4702" w:rsidRPr="00F469FE">
        <w:rPr>
          <w:rFonts w:eastAsia="Garamond"/>
          <w:color w:val="000000" w:themeColor="text1"/>
          <w:lang w:val="en-US"/>
        </w:rPr>
        <w:t xml:space="preserve"> </w:t>
      </w:r>
      <w:r w:rsidR="00D045FB" w:rsidRPr="00F469FE">
        <w:rPr>
          <w:rFonts w:eastAsia="Garamond"/>
          <w:color w:val="000000" w:themeColor="text1"/>
        </w:rPr>
        <w:t xml:space="preserve">In this context, a positive Hedges’ </w:t>
      </w:r>
      <w:r w:rsidR="00D045FB" w:rsidRPr="00F469FE">
        <w:rPr>
          <w:rFonts w:eastAsia="Garamond"/>
          <w:i/>
          <w:color w:val="000000" w:themeColor="text1"/>
        </w:rPr>
        <w:t xml:space="preserve">g </w:t>
      </w:r>
      <w:r w:rsidR="00D045FB" w:rsidRPr="00F469FE">
        <w:rPr>
          <w:rFonts w:eastAsia="Garamond"/>
          <w:color w:val="000000" w:themeColor="text1"/>
        </w:rPr>
        <w:t xml:space="preserve">value signifies a higher degree of </w:t>
      </w:r>
      <w:r w:rsidR="00D045FB" w:rsidRPr="00F469FE">
        <w:rPr>
          <w:rFonts w:eastAsia="Garamond"/>
          <w:i/>
          <w:iCs/>
          <w:color w:val="000000" w:themeColor="text1"/>
        </w:rPr>
        <w:t>f</w:t>
      </w:r>
      <w:r w:rsidR="00D045FB" w:rsidRPr="00F469FE">
        <w:rPr>
          <w:rFonts w:eastAsia="Garamond"/>
          <w:color w:val="000000" w:themeColor="text1"/>
          <w:vertAlign w:val="subscript"/>
        </w:rPr>
        <w:t>o</w:t>
      </w:r>
      <w:r w:rsidR="00D045FB" w:rsidRPr="00F469FE">
        <w:rPr>
          <w:rFonts w:eastAsia="Garamond"/>
          <w:color w:val="000000" w:themeColor="text1"/>
        </w:rPr>
        <w:t xml:space="preserve"> variability in IDS, and vice versa. The model with task, age, and language as predictors provided a better account of the data (stacking weight: 0.</w:t>
      </w:r>
      <w:r w:rsidR="00134F26" w:rsidRPr="00F469FE">
        <w:rPr>
          <w:rFonts w:eastAsia="Garamond"/>
          <w:color w:val="000000" w:themeColor="text1"/>
        </w:rPr>
        <w:t>681</w:t>
      </w:r>
      <w:r w:rsidR="00D045FB" w:rsidRPr="00F469FE">
        <w:rPr>
          <w:rFonts w:eastAsia="Garamond"/>
          <w:color w:val="000000" w:themeColor="text1"/>
        </w:rPr>
        <w:t xml:space="preserve">) than the model </w:t>
      </w:r>
      <w:r w:rsidR="00134F26" w:rsidRPr="00F469FE">
        <w:rPr>
          <w:rFonts w:eastAsia="Garamond"/>
          <w:color w:val="000000" w:themeColor="text1"/>
        </w:rPr>
        <w:t xml:space="preserve">including both task and </w:t>
      </w:r>
      <w:r w:rsidR="00D045FB" w:rsidRPr="00F469FE">
        <w:rPr>
          <w:rFonts w:eastAsia="Garamond"/>
          <w:color w:val="000000" w:themeColor="text1"/>
        </w:rPr>
        <w:t>environment (stacking weight: 0.</w:t>
      </w:r>
      <w:r w:rsidR="00134F26" w:rsidRPr="00F469FE">
        <w:rPr>
          <w:rFonts w:eastAsia="Garamond"/>
          <w:color w:val="000000" w:themeColor="text1"/>
        </w:rPr>
        <w:t>218</w:t>
      </w:r>
      <w:r w:rsidR="00D045FB" w:rsidRPr="00F469FE">
        <w:rPr>
          <w:rFonts w:eastAsia="Garamond"/>
          <w:color w:val="000000" w:themeColor="text1"/>
        </w:rPr>
        <w:t>), the model excluding task (stacking weight: 0.0</w:t>
      </w:r>
      <w:r w:rsidR="00134F26" w:rsidRPr="00F469FE">
        <w:rPr>
          <w:rFonts w:eastAsia="Garamond"/>
          <w:color w:val="000000" w:themeColor="text1"/>
        </w:rPr>
        <w:t>17</w:t>
      </w:r>
      <w:r w:rsidR="00D045FB" w:rsidRPr="00F469FE">
        <w:rPr>
          <w:rFonts w:eastAsia="Garamond"/>
          <w:color w:val="000000" w:themeColor="text1"/>
        </w:rPr>
        <w:t>), and the model excluding both task and environment (stacking weight: 0.0</w:t>
      </w:r>
      <w:r w:rsidR="00134F26" w:rsidRPr="00F469FE">
        <w:rPr>
          <w:rFonts w:eastAsia="Garamond"/>
          <w:color w:val="000000" w:themeColor="text1"/>
        </w:rPr>
        <w:t>84</w:t>
      </w:r>
      <w:r w:rsidR="00D045FB" w:rsidRPr="00F469FE">
        <w:rPr>
          <w:rFonts w:eastAsia="Garamond"/>
          <w:color w:val="000000" w:themeColor="text1"/>
        </w:rPr>
        <w:t>).</w:t>
      </w:r>
      <w:bookmarkStart w:id="3" w:name="_heading=h.qv7ildxjf42w" w:colFirst="0" w:colLast="0"/>
      <w:bookmarkEnd w:id="3"/>
    </w:p>
    <w:p w14:paraId="1B492C0C" w14:textId="77777777" w:rsidR="007F0078" w:rsidRPr="00F469FE" w:rsidRDefault="007F0078" w:rsidP="00106A8E">
      <w:pPr>
        <w:spacing w:line="360" w:lineRule="auto"/>
        <w:ind w:firstLine="720"/>
        <w:rPr>
          <w:rFonts w:eastAsia="Garamond"/>
          <w:color w:val="000000" w:themeColor="text1"/>
          <w:lang w:val="en-US"/>
        </w:rPr>
      </w:pPr>
    </w:p>
    <w:p w14:paraId="60A8874B" w14:textId="5A65826C"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r w:rsidRPr="00F469FE">
        <w:rPr>
          <w:rFonts w:ascii="Times New Roman" w:hAnsi="Times New Roman" w:cs="Times New Roman"/>
          <w:b/>
          <w:bCs/>
          <w:color w:val="000000" w:themeColor="text1"/>
          <w:sz w:val="24"/>
          <w:szCs w:val="24"/>
        </w:rPr>
        <w:t xml:space="preserve"> variability </w:t>
      </w:r>
      <w:r w:rsidR="00917713" w:rsidRPr="00F469FE">
        <w:rPr>
          <w:rFonts w:ascii="Times New Roman" w:eastAsia="Garamond" w:hAnsi="Times New Roman" w:cs="Times New Roman"/>
          <w:b/>
          <w:color w:val="000000" w:themeColor="text1"/>
          <w:sz w:val="24"/>
          <w:szCs w:val="24"/>
        </w:rPr>
        <w:t>across studies</w:t>
      </w:r>
    </w:p>
    <w:p w14:paraId="11FFC4DF" w14:textId="5025B49C" w:rsidR="00431E94"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The Bayesian hierarchical intercepts-only model of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variability showed an overall estimated difference of </w:t>
      </w:r>
      <w:r w:rsidRPr="00F469FE">
        <w:rPr>
          <w:rFonts w:eastAsia="Garamond"/>
          <w:i/>
          <w:color w:val="000000" w:themeColor="text1"/>
        </w:rPr>
        <w:t>g</w:t>
      </w:r>
      <w:r w:rsidR="00C118F4" w:rsidRPr="00F469FE">
        <w:rPr>
          <w:rFonts w:eastAsia="Garamond"/>
          <w:i/>
          <w:color w:val="000000" w:themeColor="text1"/>
        </w:rPr>
        <w:t xml:space="preserve"> </w:t>
      </w:r>
      <w:r w:rsidRPr="00F469FE">
        <w:rPr>
          <w:rFonts w:eastAsia="Garamond"/>
          <w:color w:val="000000" w:themeColor="text1"/>
        </w:rPr>
        <w:t>=</w:t>
      </w:r>
      <w:r w:rsidR="00770E82" w:rsidRPr="00F469FE">
        <w:rPr>
          <w:rFonts w:eastAsia="Garamond"/>
          <w:color w:val="000000" w:themeColor="text1"/>
        </w:rPr>
        <w:t xml:space="preserve"> </w:t>
      </w:r>
      <w:r w:rsidRPr="00F469FE">
        <w:rPr>
          <w:rFonts w:eastAsia="Garamond"/>
          <w:color w:val="000000" w:themeColor="text1"/>
        </w:rPr>
        <w:t>0.</w:t>
      </w:r>
      <w:r w:rsidR="001D45F0" w:rsidRPr="00F469FE">
        <w:rPr>
          <w:rFonts w:eastAsia="Garamond"/>
          <w:color w:val="000000" w:themeColor="text1"/>
          <w:lang w:val="en-US"/>
        </w:rPr>
        <w:t>6</w:t>
      </w:r>
      <w:r w:rsidR="004C0ED6" w:rsidRPr="00F469FE">
        <w:rPr>
          <w:rFonts w:eastAsia="Garamond"/>
          <w:color w:val="000000" w:themeColor="text1"/>
          <w:lang w:val="en-US"/>
        </w:rPr>
        <w:t>9</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w:t>
      </w:r>
      <w:r w:rsidR="004C0ED6" w:rsidRPr="00F469FE">
        <w:rPr>
          <w:rFonts w:eastAsia="Garamond"/>
          <w:color w:val="000000" w:themeColor="text1"/>
          <w:lang w:val="en-US"/>
        </w:rPr>
        <w:t>44</w:t>
      </w:r>
      <w:r w:rsidRPr="00F469FE">
        <w:rPr>
          <w:rFonts w:eastAsia="Garamond"/>
          <w:color w:val="000000" w:themeColor="text1"/>
        </w:rPr>
        <w:t xml:space="preserve">; </w:t>
      </w:r>
      <w:r w:rsidR="004C0ED6" w:rsidRPr="00F469FE">
        <w:rPr>
          <w:rFonts w:eastAsia="Garamond"/>
          <w:color w:val="000000" w:themeColor="text1"/>
          <w:lang w:val="en-US"/>
        </w:rPr>
        <w:t>0</w:t>
      </w:r>
      <w:r w:rsidRPr="00F469FE">
        <w:rPr>
          <w:rFonts w:eastAsia="Garamond"/>
          <w:color w:val="000000" w:themeColor="text1"/>
        </w:rPr>
        <w:t>.</w:t>
      </w:r>
      <w:r w:rsidR="004C0ED6" w:rsidRPr="00F469FE">
        <w:rPr>
          <w:rFonts w:eastAsia="Garamond"/>
          <w:color w:val="000000" w:themeColor="text1"/>
          <w:lang w:val="en-US"/>
        </w:rPr>
        <w:t>92</w:t>
      </w:r>
      <w:r w:rsidRPr="00F469FE">
        <w:rPr>
          <w:rFonts w:eastAsia="Garamond"/>
          <w:color w:val="000000" w:themeColor="text1"/>
        </w:rPr>
        <w:t>] and a between</w:t>
      </w:r>
      <w:r w:rsidR="004C0ED6" w:rsidRPr="00F469FE">
        <w:rPr>
          <w:rFonts w:eastAsia="Garamond"/>
          <w:color w:val="000000" w:themeColor="text1"/>
          <w:lang w:val="en-US"/>
        </w:rPr>
        <w:t xml:space="preserve">-languages </w:t>
      </w:r>
      <w:r w:rsidRPr="00F469FE">
        <w:rPr>
          <w:rFonts w:eastAsia="Garamond"/>
          <w:color w:val="000000" w:themeColor="text1"/>
        </w:rPr>
        <w:t>heterogeneity of</w:t>
      </w:r>
      <w:r w:rsidR="000933F2" w:rsidRPr="00F469FE">
        <w:rPr>
          <w:rFonts w:eastAsia="Garamond"/>
          <w:color w:val="000000" w:themeColor="text1"/>
        </w:rPr>
        <w:t xml:space="preserve"> </w:t>
      </w:r>
      <w:r w:rsidR="000933F2" w:rsidRPr="00F469FE">
        <w:rPr>
          <w:rFonts w:eastAsia="Garamond"/>
          <w:i/>
          <w:color w:val="000000" w:themeColor="text1"/>
        </w:rPr>
        <w:t>g</w:t>
      </w:r>
      <w:r w:rsidR="00C118F4" w:rsidRPr="00F469FE">
        <w:rPr>
          <w:rFonts w:eastAsia="Garamond"/>
          <w:i/>
          <w:color w:val="000000" w:themeColor="text1"/>
        </w:rPr>
        <w:t xml:space="preserve"> </w:t>
      </w:r>
      <w:r w:rsidR="000933F2" w:rsidRPr="00F469FE">
        <w:rPr>
          <w:rFonts w:eastAsia="Garamond"/>
          <w:color w:val="000000" w:themeColor="text1"/>
        </w:rPr>
        <w:t xml:space="preserve">= </w:t>
      </w:r>
      <w:r w:rsidRPr="00F469FE">
        <w:rPr>
          <w:rFonts w:eastAsia="Garamond"/>
          <w:color w:val="000000" w:themeColor="text1"/>
        </w:rPr>
        <w:t>0.</w:t>
      </w:r>
      <w:r w:rsidR="004C0ED6" w:rsidRPr="00F469FE">
        <w:rPr>
          <w:rFonts w:eastAsia="Garamond"/>
          <w:color w:val="000000" w:themeColor="text1"/>
          <w:lang w:val="en-US"/>
        </w:rPr>
        <w:t>25</w:t>
      </w:r>
      <w:r w:rsidRPr="00F469FE">
        <w:rPr>
          <w:rFonts w:eastAsia="Garamond"/>
          <w:color w:val="000000" w:themeColor="text1"/>
        </w:rPr>
        <w:t xml:space="preserve"> [0.</w:t>
      </w:r>
      <w:r w:rsidR="004C0ED6" w:rsidRPr="00F469FE">
        <w:rPr>
          <w:rFonts w:eastAsia="Garamond"/>
          <w:color w:val="000000" w:themeColor="text1"/>
          <w:lang w:val="en-US"/>
        </w:rPr>
        <w:t>02</w:t>
      </w:r>
      <w:r w:rsidRPr="00F469FE">
        <w:rPr>
          <w:rFonts w:eastAsia="Garamond"/>
          <w:color w:val="000000" w:themeColor="text1"/>
        </w:rPr>
        <w:t xml:space="preserve">; </w:t>
      </w:r>
      <w:r w:rsidR="004C0ED6" w:rsidRPr="00F469FE">
        <w:rPr>
          <w:rFonts w:eastAsia="Garamond"/>
          <w:color w:val="000000" w:themeColor="text1"/>
          <w:lang w:val="en-US"/>
        </w:rPr>
        <w:t>0</w:t>
      </w:r>
      <w:r w:rsidRPr="00F469FE">
        <w:rPr>
          <w:rFonts w:eastAsia="Garamond"/>
          <w:color w:val="000000" w:themeColor="text1"/>
        </w:rPr>
        <w:t>.</w:t>
      </w:r>
      <w:r w:rsidR="004C0ED6" w:rsidRPr="00F469FE">
        <w:rPr>
          <w:rFonts w:eastAsia="Garamond"/>
          <w:color w:val="000000" w:themeColor="text1"/>
          <w:lang w:val="en-US"/>
        </w:rPr>
        <w:t>52</w:t>
      </w:r>
      <w:r w:rsidRPr="00F469FE">
        <w:rPr>
          <w:rFonts w:eastAsia="Garamond"/>
          <w:color w:val="000000" w:themeColor="text1"/>
        </w:rPr>
        <w:t xml:space="preserve">], a heterogeneity </w:t>
      </w:r>
      <w:r w:rsidR="004048DE" w:rsidRPr="00F469FE">
        <w:rPr>
          <w:rFonts w:eastAsia="Garamond"/>
          <w:color w:val="000000" w:themeColor="text1"/>
        </w:rPr>
        <w:t xml:space="preserve">between </w:t>
      </w:r>
      <w:r w:rsidR="004C0ED6" w:rsidRPr="00F469FE">
        <w:rPr>
          <w:rFonts w:eastAsia="Garamond"/>
          <w:color w:val="000000" w:themeColor="text1"/>
          <w:lang w:val="en-US"/>
        </w:rPr>
        <w:t xml:space="preserve">studies </w:t>
      </w:r>
      <w:r w:rsidRPr="00F469FE">
        <w:rPr>
          <w:rFonts w:eastAsia="Garamond"/>
          <w:color w:val="000000" w:themeColor="text1"/>
        </w:rPr>
        <w:t>within</w:t>
      </w:r>
      <w:r w:rsidR="00FB70D8" w:rsidRPr="00F469FE">
        <w:rPr>
          <w:rFonts w:eastAsia="Garamond"/>
          <w:color w:val="000000" w:themeColor="text1"/>
        </w:rPr>
        <w:t xml:space="preserve"> </w:t>
      </w:r>
      <w:r w:rsidR="004C0ED6" w:rsidRPr="00F469FE">
        <w:rPr>
          <w:rFonts w:eastAsia="Garamond"/>
          <w:color w:val="000000" w:themeColor="text1"/>
          <w:lang w:val="en-US"/>
        </w:rPr>
        <w:t xml:space="preserve">languages </w:t>
      </w:r>
      <w:r w:rsidRPr="00F469FE">
        <w:rPr>
          <w:rFonts w:eastAsia="Garamond"/>
          <w:color w:val="000000" w:themeColor="text1"/>
        </w:rPr>
        <w:t xml:space="preserve">of </w:t>
      </w:r>
      <w:r w:rsidR="000933F2" w:rsidRPr="00F469FE">
        <w:rPr>
          <w:rFonts w:eastAsia="Garamond"/>
          <w:i/>
          <w:color w:val="000000" w:themeColor="text1"/>
        </w:rPr>
        <w:t>g</w:t>
      </w:r>
      <w:r w:rsidR="00C118F4" w:rsidRPr="00F469FE">
        <w:rPr>
          <w:rFonts w:eastAsia="Garamond"/>
          <w:color w:val="000000" w:themeColor="text1"/>
        </w:rPr>
        <w:t xml:space="preserve"> </w:t>
      </w:r>
      <w:r w:rsidR="000933F2" w:rsidRPr="00F469FE">
        <w:rPr>
          <w:rFonts w:eastAsia="Garamond"/>
          <w:color w:val="000000" w:themeColor="text1"/>
        </w:rPr>
        <w:t xml:space="preserve">= </w:t>
      </w:r>
      <w:r w:rsidRPr="00F469FE">
        <w:rPr>
          <w:rFonts w:eastAsia="Garamond"/>
          <w:color w:val="000000" w:themeColor="text1"/>
        </w:rPr>
        <w:t>0.</w:t>
      </w:r>
      <w:r w:rsidR="004C0ED6" w:rsidRPr="00F469FE">
        <w:rPr>
          <w:rFonts w:eastAsia="Garamond"/>
          <w:color w:val="000000" w:themeColor="text1"/>
          <w:lang w:val="en-US"/>
        </w:rPr>
        <w:t>71</w:t>
      </w:r>
      <w:r w:rsidR="004048DE" w:rsidRPr="00F469FE">
        <w:rPr>
          <w:rFonts w:eastAsia="Garamond"/>
          <w:color w:val="000000" w:themeColor="text1"/>
        </w:rPr>
        <w:t xml:space="preserve"> </w:t>
      </w:r>
      <w:r w:rsidRPr="00F469FE">
        <w:rPr>
          <w:rFonts w:eastAsia="Garamond"/>
          <w:color w:val="000000" w:themeColor="text1"/>
        </w:rPr>
        <w:t>[0.</w:t>
      </w:r>
      <w:r w:rsidR="004C0ED6" w:rsidRPr="00F469FE">
        <w:rPr>
          <w:rFonts w:eastAsia="Garamond"/>
          <w:color w:val="000000" w:themeColor="text1"/>
          <w:lang w:val="en-US"/>
        </w:rPr>
        <w:t>56</w:t>
      </w:r>
      <w:r w:rsidRPr="00F469FE">
        <w:rPr>
          <w:rFonts w:eastAsia="Garamond"/>
          <w:color w:val="000000" w:themeColor="text1"/>
        </w:rPr>
        <w:t>; 0.</w:t>
      </w:r>
      <w:r w:rsidR="004C0ED6" w:rsidRPr="00F469FE">
        <w:rPr>
          <w:rFonts w:eastAsia="Garamond"/>
          <w:color w:val="000000" w:themeColor="text1"/>
          <w:lang w:val="en-US"/>
        </w:rPr>
        <w:t>88</w:t>
      </w:r>
      <w:r w:rsidRPr="00F469FE">
        <w:rPr>
          <w:rFonts w:eastAsia="Garamond"/>
          <w:color w:val="000000" w:themeColor="text1"/>
        </w:rPr>
        <w:t xml:space="preserve">], as well as a between-measures heterogeneity of </w:t>
      </w:r>
      <w:r w:rsidR="000933F2" w:rsidRPr="00F469FE">
        <w:rPr>
          <w:rFonts w:eastAsia="Garamond"/>
          <w:i/>
          <w:color w:val="000000" w:themeColor="text1"/>
        </w:rPr>
        <w:t>g</w:t>
      </w:r>
      <w:r w:rsidR="00C118F4" w:rsidRPr="00F469FE">
        <w:rPr>
          <w:rFonts w:eastAsia="Garamond"/>
          <w:i/>
          <w:color w:val="000000" w:themeColor="text1"/>
        </w:rPr>
        <w:t xml:space="preserve"> </w:t>
      </w:r>
      <w:r w:rsidR="000933F2" w:rsidRPr="00F469FE">
        <w:rPr>
          <w:rFonts w:eastAsia="Garamond"/>
          <w:color w:val="000000" w:themeColor="text1"/>
        </w:rPr>
        <w:t xml:space="preserve">= </w:t>
      </w:r>
      <w:r w:rsidRPr="00F469FE">
        <w:rPr>
          <w:rFonts w:eastAsia="Garamond"/>
          <w:color w:val="000000" w:themeColor="text1"/>
        </w:rPr>
        <w:t>0.</w:t>
      </w:r>
      <w:r w:rsidR="001D45F0" w:rsidRPr="00F469FE">
        <w:rPr>
          <w:rFonts w:eastAsia="Garamond"/>
          <w:color w:val="000000" w:themeColor="text1"/>
          <w:lang w:val="en-US"/>
        </w:rPr>
        <w:t>11</w:t>
      </w:r>
      <w:r w:rsidRPr="00F469FE">
        <w:rPr>
          <w:rFonts w:eastAsia="Garamond"/>
          <w:color w:val="000000" w:themeColor="text1"/>
        </w:rPr>
        <w:t xml:space="preserve"> [0.0</w:t>
      </w:r>
      <w:r w:rsidR="001D45F0" w:rsidRPr="00F469FE">
        <w:rPr>
          <w:rFonts w:eastAsia="Garamond"/>
          <w:color w:val="000000" w:themeColor="text1"/>
          <w:lang w:val="en-US"/>
        </w:rPr>
        <w:t>1</w:t>
      </w:r>
      <w:r w:rsidRPr="00F469FE">
        <w:rPr>
          <w:rFonts w:eastAsia="Garamond"/>
          <w:color w:val="000000" w:themeColor="text1"/>
        </w:rPr>
        <w:t>; 0.</w:t>
      </w:r>
      <w:r w:rsidR="004048DE" w:rsidRPr="00F469FE">
        <w:rPr>
          <w:rFonts w:eastAsia="Garamond"/>
          <w:color w:val="000000" w:themeColor="text1"/>
        </w:rPr>
        <w:t>2</w:t>
      </w:r>
      <w:r w:rsidR="001D45F0" w:rsidRPr="00F469FE">
        <w:rPr>
          <w:rFonts w:eastAsia="Garamond"/>
          <w:color w:val="000000" w:themeColor="text1"/>
          <w:lang w:val="en-US"/>
        </w:rPr>
        <w:t>3</w:t>
      </w:r>
      <w:r w:rsidRPr="00F469FE">
        <w:rPr>
          <w:rFonts w:eastAsia="Garamond"/>
          <w:color w:val="000000" w:themeColor="text1"/>
        </w:rPr>
        <w:t>]. With a standardized mean difference of this size, this implies that approximately 8</w:t>
      </w:r>
      <w:r w:rsidR="002C4C1D" w:rsidRPr="00F469FE">
        <w:rPr>
          <w:rFonts w:eastAsia="Garamond"/>
          <w:color w:val="000000" w:themeColor="text1"/>
        </w:rPr>
        <w:t>3</w:t>
      </w:r>
      <w:r w:rsidRPr="00F469FE">
        <w:rPr>
          <w:rFonts w:eastAsia="Garamond"/>
          <w:color w:val="000000" w:themeColor="text1"/>
        </w:rPr>
        <w:t xml:space="preserve">% of IDS speech samples </w:t>
      </w:r>
      <w:r w:rsidR="002862A8" w:rsidRPr="00F469FE">
        <w:rPr>
          <w:rFonts w:eastAsia="Garamond"/>
          <w:color w:val="000000" w:themeColor="text1"/>
        </w:rPr>
        <w:t>would</w:t>
      </w:r>
      <w:r w:rsidRPr="00F469FE">
        <w:rPr>
          <w:rFonts w:eastAsia="Garamond"/>
          <w:color w:val="000000" w:themeColor="text1"/>
        </w:rPr>
        <w:t xml:space="preserve"> show a higher degree of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variability compared to that of ADS speech samples. </w:t>
      </w:r>
      <w:r w:rsidR="001B4702" w:rsidRPr="00F469FE">
        <w:rPr>
          <w:rFonts w:eastAsia="Garamond"/>
          <w:color w:val="000000" w:themeColor="text1"/>
        </w:rPr>
        <w:t xml:space="preserve">An overview of how the studies varied with respect to the </w:t>
      </w:r>
      <w:r w:rsidR="001B4702" w:rsidRPr="00F469FE">
        <w:rPr>
          <w:i/>
          <w:iCs/>
          <w:color w:val="000000" w:themeColor="text1"/>
        </w:rPr>
        <w:t>f</w:t>
      </w:r>
      <w:r w:rsidR="001B4702" w:rsidRPr="00F469FE">
        <w:rPr>
          <w:color w:val="000000" w:themeColor="text1"/>
          <w:vertAlign w:val="subscript"/>
        </w:rPr>
        <w:t>o</w:t>
      </w:r>
      <w:r w:rsidR="001B4702" w:rsidRPr="00F469FE">
        <w:rPr>
          <w:rFonts w:eastAsia="Garamond"/>
          <w:color w:val="000000" w:themeColor="text1"/>
        </w:rPr>
        <w:t xml:space="preserve"> </w:t>
      </w:r>
      <w:r w:rsidR="001B4702" w:rsidRPr="00F469FE">
        <w:rPr>
          <w:rFonts w:eastAsia="Garamond"/>
          <w:color w:val="000000" w:themeColor="text1"/>
          <w:lang w:val="en-US"/>
        </w:rPr>
        <w:t xml:space="preserve">variability </w:t>
      </w:r>
      <w:r w:rsidR="001B4702" w:rsidRPr="00F469FE">
        <w:rPr>
          <w:rFonts w:eastAsia="Garamond"/>
          <w:color w:val="000000" w:themeColor="text1"/>
        </w:rPr>
        <w:t>estimate is shown in the forest plot in</w:t>
      </w:r>
      <w:r w:rsidR="001B4702" w:rsidRPr="00F469FE">
        <w:rPr>
          <w:rFonts w:eastAsia="Garamond"/>
          <w:color w:val="000000" w:themeColor="text1"/>
          <w:lang w:val="en-US"/>
        </w:rPr>
        <w:t xml:space="preserve"> </w:t>
      </w:r>
      <w:r w:rsidR="006B5F70">
        <w:rPr>
          <w:rFonts w:eastAsia="Garamond"/>
          <w:color w:val="000000" w:themeColor="text1"/>
          <w:lang w:val="en-US"/>
        </w:rPr>
        <w:t>Supplementary</w:t>
      </w:r>
      <w:r w:rsidR="006B5F70" w:rsidRPr="00F469FE">
        <w:rPr>
          <w:rFonts w:eastAsia="Garamond"/>
          <w:color w:val="000000" w:themeColor="text1"/>
          <w:lang w:val="en-US"/>
        </w:rPr>
        <w:t xml:space="preserve"> </w:t>
      </w:r>
      <w:r w:rsidR="001B4702" w:rsidRPr="00F469FE">
        <w:rPr>
          <w:rFonts w:eastAsia="Garamond"/>
          <w:color w:val="000000" w:themeColor="text1"/>
          <w:lang w:val="en-US"/>
        </w:rPr>
        <w:t xml:space="preserve">Figure 6.2 in the </w:t>
      </w:r>
      <w:r w:rsidR="00E01E4B">
        <w:rPr>
          <w:rFonts w:eastAsia="Garamond"/>
          <w:color w:val="000000" w:themeColor="text1"/>
          <w:lang w:val="en-US"/>
        </w:rPr>
        <w:t>S</w:t>
      </w:r>
      <w:r w:rsidR="001B4702" w:rsidRPr="00F469FE">
        <w:rPr>
          <w:rFonts w:eastAsia="Garamond"/>
          <w:color w:val="000000" w:themeColor="text1"/>
          <w:lang w:val="en-US"/>
        </w:rPr>
        <w:t xml:space="preserve">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1B4702" w:rsidRPr="00F469FE">
        <w:rPr>
          <w:rFonts w:eastAsia="Garamond"/>
          <w:color w:val="000000" w:themeColor="text1"/>
          <w:lang w:val="en-US"/>
        </w:rPr>
        <w:t>. T</w:t>
      </w:r>
      <w:r w:rsidRPr="00F469FE">
        <w:rPr>
          <w:rFonts w:eastAsia="Garamond"/>
          <w:color w:val="000000" w:themeColor="text1"/>
        </w:rPr>
        <w:t xml:space="preserve">he estimated effect sizes were primarily distributed on the positive scale, indicating that </w:t>
      </w:r>
      <w:r w:rsidR="000933F2" w:rsidRPr="00F469FE">
        <w:rPr>
          <w:rFonts w:eastAsia="Garamond"/>
          <w:color w:val="000000" w:themeColor="text1"/>
        </w:rPr>
        <w:t xml:space="preserve">the studies provided evidence for </w:t>
      </w:r>
      <w:r w:rsidRPr="00F469FE">
        <w:rPr>
          <w:rFonts w:eastAsia="Garamond"/>
          <w:color w:val="000000" w:themeColor="text1"/>
        </w:rPr>
        <w:t xml:space="preserve">greater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variability in IDS than in ADS. Only </w:t>
      </w:r>
      <w:r w:rsidR="00431E94" w:rsidRPr="00F469FE">
        <w:rPr>
          <w:rFonts w:eastAsia="Garamond"/>
          <w:color w:val="000000" w:themeColor="text1"/>
        </w:rPr>
        <w:t>one</w:t>
      </w:r>
      <w:r w:rsidRPr="00F469FE">
        <w:rPr>
          <w:rFonts w:eastAsia="Garamond"/>
          <w:color w:val="000000" w:themeColor="text1"/>
        </w:rPr>
        <w:t xml:space="preserve"> out of the 4</w:t>
      </w:r>
      <w:r w:rsidR="002C69F7" w:rsidRPr="00F469FE">
        <w:rPr>
          <w:rFonts w:eastAsia="Garamond"/>
          <w:color w:val="000000" w:themeColor="text1"/>
          <w:lang w:val="en-US"/>
        </w:rPr>
        <w:t>3</w:t>
      </w:r>
      <w:r w:rsidRPr="00F469FE">
        <w:rPr>
          <w:rFonts w:eastAsia="Garamond"/>
          <w:color w:val="000000" w:themeColor="text1"/>
        </w:rPr>
        <w:t xml:space="preserve"> studies on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variability had a negative effect size point estimate</w:t>
      </w:r>
      <w:r w:rsidR="00D52266" w:rsidRPr="00F469FE">
        <w:rPr>
          <w:rFonts w:eastAsia="Garamond"/>
          <w:color w:val="000000" w:themeColor="text1"/>
          <w:lang w:val="en-US"/>
        </w:rPr>
        <w:t xml:space="preserve">, which the authors posit </w:t>
      </w:r>
      <w:r w:rsidR="004548AF" w:rsidRPr="00F469FE">
        <w:rPr>
          <w:rFonts w:eastAsia="Garamond"/>
          <w:color w:val="000000" w:themeColor="text1"/>
          <w:lang w:val="en-US"/>
        </w:rPr>
        <w:lastRenderedPageBreak/>
        <w:t xml:space="preserve">could </w:t>
      </w:r>
      <w:r w:rsidR="00D52266" w:rsidRPr="00F469FE">
        <w:rPr>
          <w:rFonts w:eastAsia="Garamond"/>
          <w:color w:val="000000" w:themeColor="text1"/>
          <w:lang w:val="en-US"/>
        </w:rPr>
        <w:t xml:space="preserve">be a result of </w:t>
      </w:r>
      <w:r w:rsidR="00D52266" w:rsidRPr="00F469FE">
        <w:rPr>
          <w:rFonts w:eastAsia="Garamond"/>
          <w:color w:val="000000" w:themeColor="text1"/>
        </w:rPr>
        <w:t xml:space="preserve">caregivers’ tendency to produce utterances with a higher minimum </w:t>
      </w:r>
      <w:r w:rsidR="00D52266" w:rsidRPr="00F469FE">
        <w:rPr>
          <w:rFonts w:eastAsia="Garamond"/>
          <w:i/>
          <w:iCs/>
          <w:color w:val="000000" w:themeColor="text1"/>
        </w:rPr>
        <w:t>f</w:t>
      </w:r>
      <w:r w:rsidR="00D52266" w:rsidRPr="00F469FE">
        <w:rPr>
          <w:rFonts w:eastAsia="Garamond"/>
          <w:color w:val="000000" w:themeColor="text1"/>
          <w:vertAlign w:val="subscript"/>
        </w:rPr>
        <w:t>o</w:t>
      </w:r>
      <w:r w:rsidR="00D52266" w:rsidRPr="00F469FE">
        <w:rPr>
          <w:rFonts w:eastAsia="Garamond"/>
          <w:color w:val="000000" w:themeColor="text1"/>
        </w:rPr>
        <w:t xml:space="preserve"> in IDS, thereby reducing the possible </w:t>
      </w:r>
      <w:r w:rsidR="00D52266" w:rsidRPr="00F469FE">
        <w:rPr>
          <w:rFonts w:eastAsia="Garamond"/>
          <w:i/>
          <w:iCs/>
          <w:color w:val="000000" w:themeColor="text1"/>
        </w:rPr>
        <w:t>f</w:t>
      </w:r>
      <w:r w:rsidR="00D52266" w:rsidRPr="00F469FE">
        <w:rPr>
          <w:rFonts w:eastAsia="Garamond"/>
          <w:color w:val="000000" w:themeColor="text1"/>
          <w:vertAlign w:val="subscript"/>
        </w:rPr>
        <w:t>o</w:t>
      </w:r>
      <w:r w:rsidR="00D52266" w:rsidRPr="00F469FE">
        <w:rPr>
          <w:rFonts w:eastAsia="Garamond"/>
          <w:color w:val="000000" w:themeColor="text1"/>
        </w:rPr>
        <w:t xml:space="preserve"> range</w:t>
      </w:r>
      <w:r w:rsidR="00D52266" w:rsidRPr="00F469FE">
        <w:rPr>
          <w:rFonts w:eastAsia="Garamond"/>
          <w:color w:val="000000" w:themeColor="text1"/>
          <w:lang w:val="en-US"/>
        </w:rPr>
        <w:t xml:space="preserve"> </w:t>
      </w:r>
      <w:r w:rsidR="00EF63B1" w:rsidRPr="00EF63B1">
        <w:rPr>
          <w:color w:val="000000"/>
          <w:vertAlign w:val="superscript"/>
          <w:lang w:val="en-GB"/>
        </w:rPr>
        <w:t>91</w:t>
      </w:r>
      <w:r w:rsidR="000933F2" w:rsidRPr="00F469FE">
        <w:rPr>
          <w:rFonts w:eastAsia="Garamond"/>
          <w:color w:val="000000" w:themeColor="text1"/>
        </w:rPr>
        <w:t>.</w:t>
      </w:r>
    </w:p>
    <w:p w14:paraId="646A3C58" w14:textId="4E3A4845" w:rsidR="00D045FB" w:rsidRPr="00F469FE" w:rsidRDefault="00D045FB" w:rsidP="00106A8E">
      <w:pPr>
        <w:spacing w:line="360" w:lineRule="auto"/>
        <w:rPr>
          <w:rFonts w:eastAsia="Garamond"/>
          <w:color w:val="000000" w:themeColor="text1"/>
          <w:lang w:val="en-US"/>
        </w:rPr>
      </w:pPr>
    </w:p>
    <w:p w14:paraId="5A99D881" w14:textId="03495CDA" w:rsidR="00D045FB" w:rsidRPr="00F469FE" w:rsidRDefault="00D045FB" w:rsidP="00106A8E">
      <w:pPr>
        <w:pStyle w:val="Heading2"/>
        <w:keepNext w:val="0"/>
        <w:keepLines w:val="0"/>
        <w:spacing w:before="280" w:line="360" w:lineRule="auto"/>
        <w:rPr>
          <w:rFonts w:ascii="Times New Roman" w:hAnsi="Times New Roman" w:cs="Times New Roman"/>
          <w:b/>
          <w:bCs/>
          <w:color w:val="000000" w:themeColor="text1"/>
          <w:sz w:val="24"/>
          <w:szCs w:val="24"/>
        </w:rPr>
      </w:pPr>
      <w:bookmarkStart w:id="4" w:name="_heading=h.26in1rg" w:colFirst="0" w:colLast="0"/>
      <w:bookmarkStart w:id="5" w:name="_heading=h.cglj57btx7r0" w:colFirst="0" w:colLast="0"/>
      <w:bookmarkEnd w:id="4"/>
      <w:bookmarkEnd w:id="5"/>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r w:rsidRPr="00F469FE">
        <w:rPr>
          <w:rFonts w:ascii="Times New Roman" w:hAnsi="Times New Roman" w:cs="Times New Roman"/>
          <w:b/>
          <w:bCs/>
          <w:color w:val="000000" w:themeColor="text1"/>
          <w:sz w:val="24"/>
          <w:szCs w:val="24"/>
        </w:rPr>
        <w:t xml:space="preserve"> variability as a function of language</w:t>
      </w:r>
    </w:p>
    <w:p w14:paraId="6EAFFCF3" w14:textId="4E69ED1A" w:rsidR="00C479EF"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As shown in Figure </w:t>
      </w:r>
      <w:r w:rsidR="002234E6">
        <w:rPr>
          <w:rFonts w:eastAsia="Garamond"/>
          <w:color w:val="000000" w:themeColor="text1"/>
          <w:lang w:val="en-US"/>
        </w:rPr>
        <w:t>4</w:t>
      </w:r>
      <w:r w:rsidRPr="00F469FE">
        <w:rPr>
          <w:rFonts w:eastAsia="Garamond"/>
          <w:color w:val="000000" w:themeColor="text1"/>
        </w:rPr>
        <w:t xml:space="preserve"> below, most of the point estimates for the languages appeared to be in the positive range of effect sizes (cf. </w:t>
      </w:r>
      <w:r w:rsidR="007A3DBB">
        <w:rPr>
          <w:rFonts w:eastAsia="Garamond"/>
          <w:color w:val="000000" w:themeColor="text1"/>
          <w:lang w:val="en-US"/>
        </w:rPr>
        <w:t>Supplementary</w:t>
      </w:r>
      <w:r w:rsidR="007A3DBB" w:rsidRPr="00F469FE">
        <w:rPr>
          <w:rFonts w:eastAsia="Garamond"/>
          <w:color w:val="000000" w:themeColor="text1"/>
        </w:rPr>
        <w:t xml:space="preserve"> </w:t>
      </w:r>
      <w:r w:rsidR="000C0101" w:rsidRPr="00F469FE">
        <w:rPr>
          <w:rFonts w:eastAsia="Garamond"/>
          <w:color w:val="000000" w:themeColor="text1"/>
        </w:rPr>
        <w:t xml:space="preserve">Table </w:t>
      </w:r>
      <w:r w:rsidR="008E2251" w:rsidRPr="00F469FE">
        <w:rPr>
          <w:rFonts w:eastAsia="Garamond"/>
          <w:color w:val="000000" w:themeColor="text1"/>
          <w:lang w:val="en-US"/>
        </w:rPr>
        <w:t>9</w:t>
      </w:r>
      <w:r w:rsidR="000C0101" w:rsidRPr="00F469FE">
        <w:rPr>
          <w:rFonts w:eastAsia="Garamond"/>
          <w:color w:val="000000" w:themeColor="text1"/>
        </w:rPr>
        <w:t xml:space="preserve">.2 in the Supplementary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E01E4B" w:rsidRPr="00F469FE">
        <w:rPr>
          <w:rFonts w:eastAsia="Garamond"/>
          <w:color w:val="000000" w:themeColor="text1"/>
        </w:rPr>
        <w:t xml:space="preserve"> </w:t>
      </w:r>
      <w:r w:rsidRPr="00F469FE">
        <w:rPr>
          <w:rFonts w:eastAsia="Garamond"/>
          <w:color w:val="000000" w:themeColor="text1"/>
        </w:rPr>
        <w:t xml:space="preserve">for language-specific estimates and credible intervals). The cross-linguistic differences between IDS and ADS in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variability mainly related to the degree of exaggeration.</w:t>
      </w:r>
    </w:p>
    <w:p w14:paraId="2312FDFD" w14:textId="66D5758F" w:rsidR="0000717C" w:rsidRPr="00F469FE" w:rsidRDefault="0000717C" w:rsidP="00106A8E">
      <w:pPr>
        <w:spacing w:line="360" w:lineRule="auto"/>
        <w:ind w:firstLine="720"/>
        <w:rPr>
          <w:rFonts w:eastAsia="Garamond"/>
          <w:color w:val="000000" w:themeColor="text1"/>
        </w:rPr>
      </w:pPr>
    </w:p>
    <w:p w14:paraId="5E43A95C" w14:textId="307BD516" w:rsidR="00D045FB" w:rsidRPr="00F469FE" w:rsidRDefault="00D045FB" w:rsidP="00106A8E">
      <w:pPr>
        <w:pStyle w:val="Heading2"/>
        <w:keepNext w:val="0"/>
        <w:keepLines w:val="0"/>
        <w:spacing w:before="280" w:line="360" w:lineRule="auto"/>
        <w:rPr>
          <w:rFonts w:ascii="Times New Roman" w:hAnsi="Times New Roman" w:cs="Times New Roman"/>
          <w:b/>
          <w:bCs/>
          <w:color w:val="000000" w:themeColor="text1"/>
          <w:sz w:val="24"/>
          <w:szCs w:val="24"/>
        </w:rPr>
      </w:pPr>
      <w:bookmarkStart w:id="6" w:name="_heading=h.bjnp49gjtye" w:colFirst="0" w:colLast="0"/>
      <w:bookmarkEnd w:id="6"/>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r w:rsidRPr="00F469FE">
        <w:rPr>
          <w:rFonts w:ascii="Times New Roman" w:hAnsi="Times New Roman" w:cs="Times New Roman"/>
          <w:b/>
          <w:bCs/>
          <w:color w:val="000000" w:themeColor="text1"/>
          <w:sz w:val="24"/>
          <w:szCs w:val="24"/>
        </w:rPr>
        <w:t xml:space="preserve"> variability as a function of age</w:t>
      </w:r>
    </w:p>
    <w:p w14:paraId="10745177" w14:textId="1E70F1D1" w:rsidR="00D31223"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As shown in the top-right of Figure </w:t>
      </w:r>
      <w:r w:rsidR="002234E6">
        <w:rPr>
          <w:rFonts w:eastAsia="Garamond"/>
          <w:color w:val="000000" w:themeColor="text1"/>
          <w:lang w:val="en-US"/>
        </w:rPr>
        <w:t>4</w:t>
      </w:r>
      <w:r w:rsidRPr="00F469FE">
        <w:rPr>
          <w:rFonts w:eastAsia="Garamond"/>
          <w:color w:val="000000" w:themeColor="text1"/>
        </w:rPr>
        <w:t xml:space="preserve">, the model indicated no effects of infant age (estimate: 0.00 with 95% </w:t>
      </w:r>
      <w:r w:rsidR="00F251EB" w:rsidRPr="00F469FE">
        <w:rPr>
          <w:rFonts w:eastAsia="Garamond"/>
          <w:color w:val="000000" w:themeColor="text1"/>
        </w:rPr>
        <w:t>CrI</w:t>
      </w:r>
      <w:r w:rsidRPr="00F469FE">
        <w:rPr>
          <w:rFonts w:eastAsia="Garamond"/>
          <w:color w:val="000000" w:themeColor="text1"/>
        </w:rPr>
        <w:t xml:space="preserve"> [-0.01; 0.01], evidence ratio: </w:t>
      </w:r>
      <w:r w:rsidR="00EE6DD0" w:rsidRPr="00F469FE">
        <w:rPr>
          <w:rFonts w:eastAsia="Garamond"/>
          <w:color w:val="000000" w:themeColor="text1"/>
          <w:lang w:val="en-US"/>
        </w:rPr>
        <w:t>1.</w:t>
      </w:r>
      <w:r w:rsidR="00B76950" w:rsidRPr="00F469FE">
        <w:rPr>
          <w:rFonts w:eastAsia="Garamond"/>
          <w:color w:val="000000" w:themeColor="text1"/>
          <w:lang w:val="en-US"/>
        </w:rPr>
        <w:t>33</w:t>
      </w:r>
      <w:r w:rsidR="00DC7BB2" w:rsidRPr="00F469FE">
        <w:rPr>
          <w:rFonts w:eastAsia="Garamond"/>
          <w:color w:val="000000" w:themeColor="text1"/>
          <w:lang w:val="en-US"/>
        </w:rPr>
        <w:t xml:space="preserve"> for no effect</w:t>
      </w:r>
      <w:r w:rsidRPr="00F469FE">
        <w:rPr>
          <w:rFonts w:eastAsia="Garamond"/>
          <w:color w:val="000000" w:themeColor="text1"/>
        </w:rPr>
        <w:t>, credibility: 0.</w:t>
      </w:r>
      <w:r w:rsidR="00B76950" w:rsidRPr="00F469FE">
        <w:rPr>
          <w:rFonts w:eastAsia="Garamond"/>
          <w:color w:val="000000" w:themeColor="text1"/>
          <w:lang w:val="en-US"/>
        </w:rPr>
        <w:t>57</w:t>
      </w:r>
      <w:r w:rsidRPr="00F469FE">
        <w:rPr>
          <w:rFonts w:eastAsia="Garamond"/>
          <w:color w:val="000000" w:themeColor="text1"/>
        </w:rPr>
        <w:t xml:space="preserve">. This suggests that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variability in caregivers’ IDS remains stable even as infants become older. This is consistent with results reported in some of the longitudinal studies under investigation</w:t>
      </w:r>
      <w:r w:rsidR="00FF7807" w:rsidRPr="00F469FE">
        <w:rPr>
          <w:rFonts w:eastAsia="Garamond"/>
          <w:color w:val="000000" w:themeColor="text1"/>
        </w:rPr>
        <w:t xml:space="preserve"> (cf. Figure 2).</w:t>
      </w:r>
    </w:p>
    <w:p w14:paraId="77A5A840" w14:textId="77777777" w:rsidR="002D52A5" w:rsidRPr="00F469FE" w:rsidRDefault="002D52A5" w:rsidP="00106A8E">
      <w:pPr>
        <w:spacing w:line="360" w:lineRule="auto"/>
        <w:ind w:firstLine="720"/>
        <w:rPr>
          <w:rFonts w:eastAsia="Garamond"/>
          <w:color w:val="000000" w:themeColor="text1"/>
        </w:rPr>
      </w:pPr>
    </w:p>
    <w:p w14:paraId="75D50444" w14:textId="19AA882F"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7" w:name="_heading=h.amzgkdt8ic3f" w:colFirst="0" w:colLast="0"/>
      <w:bookmarkEnd w:id="7"/>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r w:rsidRPr="00F469FE">
        <w:rPr>
          <w:rFonts w:ascii="Times New Roman" w:hAnsi="Times New Roman" w:cs="Times New Roman"/>
          <w:b/>
          <w:bCs/>
          <w:color w:val="000000" w:themeColor="text1"/>
          <w:sz w:val="24"/>
          <w:szCs w:val="24"/>
        </w:rPr>
        <w:t xml:space="preserve"> variability as a function of task and environment</w:t>
      </w:r>
    </w:p>
    <w:p w14:paraId="0811ACB4" w14:textId="359700EC" w:rsidR="00D045FB" w:rsidRPr="00F469FE" w:rsidRDefault="00D045FB" w:rsidP="00106A8E">
      <w:pPr>
        <w:spacing w:after="240" w:line="360" w:lineRule="auto"/>
        <w:ind w:firstLine="720"/>
        <w:rPr>
          <w:rFonts w:eastAsia="Garamond"/>
          <w:color w:val="000000" w:themeColor="text1"/>
        </w:rPr>
      </w:pPr>
      <w:r w:rsidRPr="00F469FE">
        <w:rPr>
          <w:rFonts w:eastAsia="Garamond"/>
          <w:color w:val="000000" w:themeColor="text1"/>
        </w:rPr>
        <w:t xml:space="preserve">The middle-right-hand plot in Figure </w:t>
      </w:r>
      <w:r w:rsidR="002234E6" w:rsidRPr="002234E6">
        <w:rPr>
          <w:rFonts w:eastAsia="Garamond"/>
          <w:color w:val="000000" w:themeColor="text1"/>
          <w:lang w:val="en-US"/>
        </w:rPr>
        <w:t xml:space="preserve">4 </w:t>
      </w:r>
      <w:r w:rsidRPr="00F469FE">
        <w:rPr>
          <w:rFonts w:eastAsia="Garamond"/>
          <w:color w:val="000000" w:themeColor="text1"/>
        </w:rPr>
        <w:t>shows that caregivers spoke with higher</w:t>
      </w:r>
      <w:r w:rsidR="00AF1CBC" w:rsidRPr="00F469FE">
        <w:rPr>
          <w:rFonts w:eastAsia="Garamond"/>
          <w:color w:val="000000" w:themeColor="text1"/>
        </w:rPr>
        <w:t xml:space="preserve"> degree of</w:t>
      </w:r>
      <w:r w:rsidRPr="00F469FE">
        <w:rPr>
          <w:rFonts w:eastAsia="Garamond"/>
          <w:color w:val="000000" w:themeColor="text1"/>
        </w:rPr>
        <w:t xml:space="preserve">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variability in spontaneous speech </w:t>
      </w:r>
      <w:r w:rsidR="002862A8" w:rsidRPr="00F469FE">
        <w:rPr>
          <w:rFonts w:eastAsia="Garamond"/>
          <w:color w:val="000000" w:themeColor="text1"/>
        </w:rPr>
        <w:t xml:space="preserve">compared to in read speech </w:t>
      </w:r>
      <w:r w:rsidRPr="00F469FE">
        <w:rPr>
          <w:rFonts w:eastAsia="Garamond"/>
          <w:color w:val="000000" w:themeColor="text1"/>
        </w:rPr>
        <w:t>(estimate: 0.</w:t>
      </w:r>
      <w:r w:rsidR="00AD6631" w:rsidRPr="00F469FE">
        <w:rPr>
          <w:rFonts w:eastAsia="Garamond"/>
          <w:color w:val="000000" w:themeColor="text1"/>
          <w:lang w:val="en-US"/>
        </w:rPr>
        <w:t>39</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w:t>
      </w:r>
      <w:r w:rsidR="00AD6631" w:rsidRPr="00F469FE">
        <w:rPr>
          <w:rFonts w:eastAsia="Garamond"/>
          <w:color w:val="000000" w:themeColor="text1"/>
          <w:lang w:val="en-US"/>
        </w:rPr>
        <w:t>11</w:t>
      </w:r>
      <w:r w:rsidRPr="00F469FE">
        <w:rPr>
          <w:rFonts w:eastAsia="Garamond"/>
          <w:color w:val="000000" w:themeColor="text1"/>
        </w:rPr>
        <w:t>; 0.</w:t>
      </w:r>
      <w:r w:rsidR="00AD6631" w:rsidRPr="00F469FE">
        <w:rPr>
          <w:rFonts w:eastAsia="Garamond"/>
          <w:color w:val="000000" w:themeColor="text1"/>
          <w:lang w:val="en-US"/>
        </w:rPr>
        <w:t>68</w:t>
      </w:r>
      <w:r w:rsidRPr="00F469FE">
        <w:rPr>
          <w:rFonts w:eastAsia="Garamond"/>
          <w:color w:val="000000" w:themeColor="text1"/>
        </w:rPr>
        <w:t xml:space="preserve">], evidence ratio: </w:t>
      </w:r>
      <w:r w:rsidR="00AD6631" w:rsidRPr="00F469FE">
        <w:rPr>
          <w:rFonts w:eastAsia="Garamond"/>
          <w:color w:val="000000" w:themeColor="text1"/>
          <w:lang w:val="en-US"/>
        </w:rPr>
        <w:t>89.68</w:t>
      </w:r>
      <w:r w:rsidRPr="00F469FE">
        <w:rPr>
          <w:rFonts w:eastAsia="Garamond"/>
          <w:color w:val="000000" w:themeColor="text1"/>
        </w:rPr>
        <w:t xml:space="preserve">, credibility: 0.99). The lower-right-hand plot in Figure </w:t>
      </w:r>
      <w:r w:rsidR="002234E6">
        <w:rPr>
          <w:rFonts w:eastAsia="Garamond"/>
          <w:color w:val="000000" w:themeColor="text1"/>
          <w:lang w:val="en-US"/>
        </w:rPr>
        <w:t>4</w:t>
      </w:r>
      <w:r w:rsidR="002B33F5" w:rsidRPr="00F469FE">
        <w:rPr>
          <w:rFonts w:eastAsia="Garamond"/>
          <w:color w:val="000000" w:themeColor="text1"/>
          <w:lang w:val="en-US"/>
        </w:rPr>
        <w:t xml:space="preserve"> </w:t>
      </w:r>
      <w:r w:rsidRPr="00F469FE">
        <w:rPr>
          <w:rFonts w:eastAsia="Garamond"/>
          <w:color w:val="000000" w:themeColor="text1"/>
        </w:rPr>
        <w:t xml:space="preserve">indicates that recording the </w:t>
      </w:r>
      <w:r w:rsidR="003F0AFB" w:rsidRPr="00F469FE">
        <w:rPr>
          <w:rFonts w:eastAsia="Garamond"/>
          <w:color w:val="000000" w:themeColor="text1"/>
          <w:lang w:val="en-US"/>
        </w:rPr>
        <w:t xml:space="preserve">parents </w:t>
      </w:r>
      <w:r w:rsidRPr="00F469FE">
        <w:rPr>
          <w:rFonts w:eastAsia="Garamond"/>
          <w:color w:val="000000" w:themeColor="text1"/>
        </w:rPr>
        <w:t xml:space="preserve">in a naturalistic setting </w:t>
      </w:r>
      <w:r w:rsidR="002862A8" w:rsidRPr="00F469FE">
        <w:rPr>
          <w:rFonts w:eastAsia="Garamond"/>
          <w:color w:val="000000" w:themeColor="text1"/>
        </w:rPr>
        <w:t xml:space="preserve">compared to in the laboratory </w:t>
      </w:r>
      <w:r w:rsidRPr="00F469FE">
        <w:rPr>
          <w:rFonts w:eastAsia="Garamond"/>
          <w:color w:val="000000" w:themeColor="text1"/>
        </w:rPr>
        <w:t>exerted a weak negative influence on the effect size estimates (estimate: -0.</w:t>
      </w:r>
      <w:r w:rsidR="00D31223" w:rsidRPr="00F469FE">
        <w:rPr>
          <w:rFonts w:eastAsia="Garamond"/>
          <w:color w:val="000000" w:themeColor="text1"/>
        </w:rPr>
        <w:t>2</w:t>
      </w:r>
      <w:r w:rsidR="00AD6631" w:rsidRPr="00F469FE">
        <w:rPr>
          <w:rFonts w:eastAsia="Garamond"/>
          <w:color w:val="000000" w:themeColor="text1"/>
          <w:lang w:val="en-US"/>
        </w:rPr>
        <w:t>2</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w:t>
      </w:r>
      <w:r w:rsidR="00624778" w:rsidRPr="00F469FE">
        <w:rPr>
          <w:rFonts w:eastAsia="Garamond"/>
          <w:color w:val="000000" w:themeColor="text1"/>
          <w:lang w:val="en-US"/>
        </w:rPr>
        <w:t>59</w:t>
      </w:r>
      <w:r w:rsidRPr="00F469FE">
        <w:rPr>
          <w:rFonts w:eastAsia="Garamond"/>
          <w:color w:val="000000" w:themeColor="text1"/>
        </w:rPr>
        <w:t>; 0.</w:t>
      </w:r>
      <w:r w:rsidR="00624778" w:rsidRPr="00F469FE">
        <w:rPr>
          <w:rFonts w:eastAsia="Garamond"/>
          <w:color w:val="000000" w:themeColor="text1"/>
          <w:lang w:val="en-US"/>
        </w:rPr>
        <w:t>15</w:t>
      </w:r>
      <w:r w:rsidRPr="00F469FE">
        <w:rPr>
          <w:rFonts w:eastAsia="Garamond"/>
          <w:color w:val="000000" w:themeColor="text1"/>
        </w:rPr>
        <w:t xml:space="preserve">], evidence ratio: </w:t>
      </w:r>
      <w:r w:rsidR="00624778" w:rsidRPr="00F469FE">
        <w:rPr>
          <w:rFonts w:eastAsia="Garamond"/>
          <w:color w:val="000000" w:themeColor="text1"/>
          <w:lang w:val="en-US"/>
        </w:rPr>
        <w:t>5.02</w:t>
      </w:r>
      <w:r w:rsidRPr="00F469FE">
        <w:rPr>
          <w:rFonts w:eastAsia="Garamond"/>
          <w:color w:val="000000" w:themeColor="text1"/>
        </w:rPr>
        <w:t>, credibility: 0.</w:t>
      </w:r>
      <w:r w:rsidR="00D31223" w:rsidRPr="00F469FE">
        <w:rPr>
          <w:rFonts w:eastAsia="Garamond"/>
          <w:color w:val="000000" w:themeColor="text1"/>
        </w:rPr>
        <w:t>8</w:t>
      </w:r>
      <w:r w:rsidR="00624778" w:rsidRPr="00F469FE">
        <w:rPr>
          <w:rFonts w:eastAsia="Garamond"/>
          <w:color w:val="000000" w:themeColor="text1"/>
          <w:lang w:val="en-US"/>
        </w:rPr>
        <w:t>3</w:t>
      </w:r>
      <w:r w:rsidRPr="00F469FE">
        <w:rPr>
          <w:rFonts w:eastAsia="Garamond"/>
          <w:color w:val="000000" w:themeColor="text1"/>
        </w:rPr>
        <w:t>).</w:t>
      </w:r>
    </w:p>
    <w:p w14:paraId="291B1C94" w14:textId="3E373FBA"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8" w:name="_heading=h.tw9x2t4ti27z" w:colFirst="0" w:colLast="0"/>
      <w:bookmarkEnd w:id="8"/>
      <w:r w:rsidRPr="00F469FE">
        <w:rPr>
          <w:rFonts w:ascii="Times New Roman" w:hAnsi="Times New Roman" w:cs="Times New Roman"/>
          <w:b/>
          <w:bCs/>
          <w:color w:val="000000" w:themeColor="text1"/>
          <w:sz w:val="24"/>
          <w:szCs w:val="24"/>
        </w:rPr>
        <w:t xml:space="preserve">Publication bias for </w:t>
      </w:r>
      <w:proofErr w:type="spellStart"/>
      <w:r w:rsidRPr="00F469FE">
        <w:rPr>
          <w:rFonts w:ascii="Times New Roman" w:hAnsi="Times New Roman" w:cs="Times New Roman"/>
          <w:b/>
          <w:bCs/>
          <w:i/>
          <w:iCs/>
          <w:color w:val="000000" w:themeColor="text1"/>
          <w:sz w:val="24"/>
          <w:szCs w:val="24"/>
        </w:rPr>
        <w:t>f</w:t>
      </w:r>
      <w:r w:rsidRPr="00F469FE">
        <w:rPr>
          <w:rFonts w:ascii="Times New Roman" w:hAnsi="Times New Roman" w:cs="Times New Roman"/>
          <w:b/>
          <w:bCs/>
          <w:color w:val="000000" w:themeColor="text1"/>
          <w:sz w:val="24"/>
          <w:szCs w:val="24"/>
          <w:vertAlign w:val="subscript"/>
        </w:rPr>
        <w:t>o</w:t>
      </w:r>
      <w:proofErr w:type="spellEnd"/>
      <w:r w:rsidRPr="00F469FE">
        <w:rPr>
          <w:rFonts w:ascii="Times New Roman" w:hAnsi="Times New Roman" w:cs="Times New Roman"/>
          <w:b/>
          <w:bCs/>
          <w:color w:val="000000" w:themeColor="text1"/>
          <w:sz w:val="24"/>
          <w:szCs w:val="24"/>
        </w:rPr>
        <w:t xml:space="preserve"> variability</w:t>
      </w:r>
    </w:p>
    <w:p w14:paraId="57D9B31C" w14:textId="40E9F87A" w:rsidR="00D045FB"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A sensitivity analysis with a random-effects specification indicates</w:t>
      </w:r>
      <w:r w:rsidR="00F332F2" w:rsidRPr="00F469FE">
        <w:rPr>
          <w:rFonts w:eastAsia="Garamond"/>
          <w:color w:val="000000" w:themeColor="text1"/>
        </w:rPr>
        <w:t xml:space="preserve"> that no amount of publication bias would be able to attenuate the effect size estimate for the credible interval to include null effects, as depicted in </w:t>
      </w:r>
      <w:r w:rsidR="007A3DBB">
        <w:rPr>
          <w:rFonts w:eastAsia="Garamond"/>
          <w:color w:val="000000" w:themeColor="text1"/>
          <w:lang w:val="en-US"/>
        </w:rPr>
        <w:t>Supplementary</w:t>
      </w:r>
      <w:r w:rsidR="007A3DBB" w:rsidRPr="00F469FE">
        <w:rPr>
          <w:rFonts w:eastAsia="Garamond"/>
          <w:color w:val="000000" w:themeColor="text1"/>
        </w:rPr>
        <w:t xml:space="preserve"> </w:t>
      </w:r>
      <w:r w:rsidR="00C076F0" w:rsidRPr="00F469FE">
        <w:rPr>
          <w:rFonts w:eastAsia="Garamond"/>
          <w:color w:val="000000" w:themeColor="text1"/>
        </w:rPr>
        <w:t xml:space="preserve">Figure </w:t>
      </w:r>
      <w:r w:rsidR="003778EA" w:rsidRPr="00F469FE">
        <w:rPr>
          <w:rFonts w:eastAsia="Garamond"/>
          <w:color w:val="000000" w:themeColor="text1"/>
          <w:lang w:val="en-US"/>
        </w:rPr>
        <w:t>10</w:t>
      </w:r>
      <w:r w:rsidR="00C076F0" w:rsidRPr="00F469FE">
        <w:rPr>
          <w:rFonts w:eastAsia="Garamond"/>
          <w:color w:val="000000" w:themeColor="text1"/>
        </w:rPr>
        <w:t>.</w:t>
      </w:r>
      <w:r w:rsidR="00D22D0C" w:rsidRPr="00F469FE">
        <w:rPr>
          <w:rFonts w:eastAsia="Garamond"/>
          <w:color w:val="000000" w:themeColor="text1"/>
        </w:rPr>
        <w:t>1</w:t>
      </w:r>
      <w:r w:rsidR="00C076F0" w:rsidRPr="00F469FE">
        <w:rPr>
          <w:rFonts w:eastAsia="Garamond"/>
          <w:color w:val="000000" w:themeColor="text1"/>
        </w:rPr>
        <w:t xml:space="preserve"> in the Supplementary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C076F0" w:rsidRPr="00F469FE">
        <w:rPr>
          <w:rFonts w:eastAsia="Garamond"/>
          <w:color w:val="000000" w:themeColor="text1"/>
        </w:rPr>
        <w:t xml:space="preserve">. </w:t>
      </w:r>
      <w:r w:rsidR="00F332F2" w:rsidRPr="00F469FE">
        <w:rPr>
          <w:rFonts w:eastAsia="Garamond"/>
          <w:color w:val="000000" w:themeColor="text1"/>
        </w:rPr>
        <w:t>The uncorrected worst-case estimate for the effect size based solely on non-significant studies is 0.3</w:t>
      </w:r>
      <w:r w:rsidR="00CF59F2" w:rsidRPr="00F469FE">
        <w:rPr>
          <w:rFonts w:eastAsia="Garamond"/>
          <w:color w:val="000000" w:themeColor="text1"/>
          <w:lang w:val="en-US"/>
        </w:rPr>
        <w:t>3</w:t>
      </w:r>
      <w:r w:rsidR="00F332F2" w:rsidRPr="00F469FE">
        <w:rPr>
          <w:rFonts w:eastAsia="Garamond"/>
          <w:color w:val="000000" w:themeColor="text1"/>
        </w:rPr>
        <w:t xml:space="preserve"> with 95% </w:t>
      </w:r>
      <w:r w:rsidR="00F251EB" w:rsidRPr="00F469FE">
        <w:rPr>
          <w:rFonts w:eastAsia="Garamond"/>
          <w:color w:val="000000" w:themeColor="text1"/>
        </w:rPr>
        <w:t>CrI</w:t>
      </w:r>
      <w:r w:rsidR="00F332F2" w:rsidRPr="00F469FE">
        <w:rPr>
          <w:rFonts w:eastAsia="Garamond"/>
          <w:color w:val="000000" w:themeColor="text1"/>
        </w:rPr>
        <w:t xml:space="preserve"> [0.</w:t>
      </w:r>
      <w:r w:rsidR="00DF448C" w:rsidRPr="00F469FE">
        <w:rPr>
          <w:rFonts w:eastAsia="Garamond"/>
          <w:color w:val="000000" w:themeColor="text1"/>
          <w:lang w:val="en-US"/>
        </w:rPr>
        <w:t>1</w:t>
      </w:r>
      <w:r w:rsidR="00CF59F2" w:rsidRPr="00F469FE">
        <w:rPr>
          <w:rFonts w:eastAsia="Garamond"/>
          <w:color w:val="000000" w:themeColor="text1"/>
          <w:lang w:val="en-US"/>
        </w:rPr>
        <w:t>8</w:t>
      </w:r>
      <w:r w:rsidR="00F332F2" w:rsidRPr="00F469FE">
        <w:rPr>
          <w:rFonts w:eastAsia="Garamond"/>
          <w:color w:val="000000" w:themeColor="text1"/>
        </w:rPr>
        <w:t>; 0.</w:t>
      </w:r>
      <w:r w:rsidR="00CF59F2" w:rsidRPr="00F469FE">
        <w:rPr>
          <w:rFonts w:eastAsia="Garamond"/>
          <w:color w:val="000000" w:themeColor="text1"/>
          <w:lang w:val="en-US"/>
        </w:rPr>
        <w:t>47</w:t>
      </w:r>
      <w:r w:rsidR="00F332F2" w:rsidRPr="00F469FE">
        <w:rPr>
          <w:rFonts w:eastAsia="Garamond"/>
          <w:color w:val="000000" w:themeColor="text1"/>
        </w:rPr>
        <w:t xml:space="preserve">], as shown in </w:t>
      </w:r>
      <w:r w:rsidR="00C076F0" w:rsidRPr="00F469FE">
        <w:rPr>
          <w:rFonts w:eastAsia="Garamond"/>
          <w:color w:val="000000" w:themeColor="text1"/>
        </w:rPr>
        <w:t xml:space="preserve">in </w:t>
      </w:r>
      <w:r w:rsidR="007A3DBB">
        <w:rPr>
          <w:rFonts w:eastAsia="Garamond"/>
          <w:color w:val="000000" w:themeColor="text1"/>
          <w:lang w:val="en-US"/>
        </w:rPr>
        <w:t>Supplementary</w:t>
      </w:r>
      <w:r w:rsidR="007A3DBB" w:rsidRPr="00F469FE">
        <w:rPr>
          <w:rFonts w:eastAsia="Garamond"/>
          <w:color w:val="000000" w:themeColor="text1"/>
        </w:rPr>
        <w:t xml:space="preserve"> </w:t>
      </w:r>
      <w:r w:rsidR="00C076F0" w:rsidRPr="00F469FE">
        <w:rPr>
          <w:rFonts w:eastAsia="Garamond"/>
          <w:color w:val="000000" w:themeColor="text1"/>
        </w:rPr>
        <w:t xml:space="preserve">Figure </w:t>
      </w:r>
      <w:r w:rsidR="003778EA" w:rsidRPr="00F469FE">
        <w:rPr>
          <w:rFonts w:eastAsia="Garamond"/>
          <w:color w:val="000000" w:themeColor="text1"/>
          <w:lang w:val="en-US"/>
        </w:rPr>
        <w:t>10</w:t>
      </w:r>
      <w:r w:rsidR="00C076F0" w:rsidRPr="00F469FE">
        <w:rPr>
          <w:rFonts w:eastAsia="Garamond"/>
          <w:color w:val="000000" w:themeColor="text1"/>
        </w:rPr>
        <w:t xml:space="preserve">.2 in the Supplementary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F332F2" w:rsidRPr="00F469FE">
        <w:rPr>
          <w:rFonts w:eastAsia="Garamond"/>
          <w:color w:val="000000" w:themeColor="text1"/>
        </w:rPr>
        <w:t>.</w:t>
      </w:r>
    </w:p>
    <w:p w14:paraId="55B916AE" w14:textId="68949570" w:rsidR="00D045FB" w:rsidRPr="00F469FE" w:rsidRDefault="00D045FB" w:rsidP="00106A8E">
      <w:pPr>
        <w:pStyle w:val="Heading1"/>
        <w:keepNext w:val="0"/>
        <w:keepLines w:val="0"/>
        <w:spacing w:after="80" w:line="360" w:lineRule="auto"/>
        <w:rPr>
          <w:rFonts w:ascii="Times New Roman" w:hAnsi="Times New Roman" w:cs="Times New Roman"/>
          <w:b/>
          <w:bCs/>
          <w:color w:val="000000" w:themeColor="text1"/>
          <w:sz w:val="24"/>
          <w:szCs w:val="24"/>
        </w:rPr>
      </w:pPr>
      <w:bookmarkStart w:id="9" w:name="_heading=h.tw2kdujiq2nx" w:colFirst="0" w:colLast="0"/>
      <w:bookmarkStart w:id="10" w:name="_heading=h.pzorf7srjm7o" w:colFirst="0" w:colLast="0"/>
      <w:bookmarkEnd w:id="9"/>
      <w:bookmarkEnd w:id="10"/>
      <w:r w:rsidRPr="00F469FE">
        <w:rPr>
          <w:rFonts w:ascii="Times New Roman" w:hAnsi="Times New Roman" w:cs="Times New Roman"/>
          <w:b/>
          <w:bCs/>
          <w:color w:val="000000" w:themeColor="text1"/>
          <w:sz w:val="24"/>
          <w:szCs w:val="24"/>
        </w:rPr>
        <w:lastRenderedPageBreak/>
        <w:t>Vowel space area</w:t>
      </w:r>
    </w:p>
    <w:p w14:paraId="38A8056D" w14:textId="5E178E28" w:rsidR="00D045FB" w:rsidRPr="00F469FE" w:rsidRDefault="00C40146" w:rsidP="00106A8E">
      <w:pPr>
        <w:spacing w:line="360" w:lineRule="auto"/>
        <w:ind w:firstLine="720"/>
        <w:rPr>
          <w:rFonts w:eastAsia="Garamond"/>
          <w:color w:val="000000" w:themeColor="text1"/>
        </w:rPr>
      </w:pPr>
      <w:r w:rsidRPr="00F469FE">
        <w:rPr>
          <w:rFonts w:eastAsia="Garamond"/>
          <w:color w:val="000000" w:themeColor="text1"/>
        </w:rPr>
        <w:t>3</w:t>
      </w:r>
      <w:r w:rsidR="00C7636E" w:rsidRPr="00F469FE">
        <w:rPr>
          <w:rFonts w:eastAsia="Garamond"/>
          <w:color w:val="000000" w:themeColor="text1"/>
          <w:lang w:val="en-US"/>
        </w:rPr>
        <w:t>3</w:t>
      </w:r>
      <w:r w:rsidRPr="00F469FE">
        <w:rPr>
          <w:rFonts w:eastAsia="Garamond"/>
          <w:color w:val="000000" w:themeColor="text1"/>
        </w:rPr>
        <w:t xml:space="preserve"> studies reported vowel space area estimates, for a total of </w:t>
      </w:r>
      <w:r w:rsidR="00C7636E" w:rsidRPr="00F469FE">
        <w:rPr>
          <w:rFonts w:eastAsia="Garamond"/>
          <w:color w:val="000000" w:themeColor="text1"/>
          <w:lang w:val="en-US"/>
        </w:rPr>
        <w:t>107</w:t>
      </w:r>
      <w:r w:rsidR="00887C94" w:rsidRPr="00F469FE">
        <w:rPr>
          <w:rFonts w:eastAsia="Garamond"/>
          <w:color w:val="000000" w:themeColor="text1"/>
          <w:lang w:val="en-US"/>
        </w:rPr>
        <w:t xml:space="preserve"> </w:t>
      </w:r>
      <w:r w:rsidR="00D045FB" w:rsidRPr="00F469FE">
        <w:rPr>
          <w:rFonts w:eastAsia="Garamond"/>
          <w:color w:val="000000" w:themeColor="text1"/>
        </w:rPr>
        <w:t xml:space="preserve">reported effect sizes. In this context, a positive Hedges’ </w:t>
      </w:r>
      <w:r w:rsidR="00D045FB" w:rsidRPr="00F469FE">
        <w:rPr>
          <w:rFonts w:eastAsia="Garamond"/>
          <w:i/>
          <w:color w:val="000000" w:themeColor="text1"/>
        </w:rPr>
        <w:t xml:space="preserve">g </w:t>
      </w:r>
      <w:r w:rsidR="00D045FB" w:rsidRPr="00F469FE">
        <w:rPr>
          <w:rFonts w:eastAsia="Garamond"/>
          <w:color w:val="000000" w:themeColor="text1"/>
        </w:rPr>
        <w:t>value signifies an expansion of the vowel space area in IDS. Th</w:t>
      </w:r>
      <w:sdt>
        <w:sdtPr>
          <w:rPr>
            <w:color w:val="000000" w:themeColor="text1"/>
          </w:rPr>
          <w:tag w:val="goog_rdk_50"/>
          <w:id w:val="424311479"/>
        </w:sdtPr>
        <w:sdtContent/>
      </w:sdt>
      <w:sdt>
        <w:sdtPr>
          <w:rPr>
            <w:color w:val="000000" w:themeColor="text1"/>
          </w:rPr>
          <w:tag w:val="goog_rdk_51"/>
          <w:id w:val="324710264"/>
        </w:sdtPr>
        <w:sdtContent/>
      </w:sdt>
      <w:r w:rsidR="00D045FB" w:rsidRPr="00F469FE">
        <w:rPr>
          <w:rFonts w:eastAsia="Garamond"/>
          <w:color w:val="000000" w:themeColor="text1"/>
        </w:rPr>
        <w:t>e model with age and language as predictors was shown to provide a better account of the data (stacking weight: 0.</w:t>
      </w:r>
      <w:r w:rsidR="00791AD5" w:rsidRPr="00F469FE">
        <w:rPr>
          <w:rFonts w:eastAsia="Garamond"/>
          <w:color w:val="000000" w:themeColor="text1"/>
        </w:rPr>
        <w:t>431</w:t>
      </w:r>
      <w:r w:rsidR="00D045FB" w:rsidRPr="00F469FE">
        <w:rPr>
          <w:rFonts w:eastAsia="Garamond"/>
          <w:color w:val="000000" w:themeColor="text1"/>
        </w:rPr>
        <w:t xml:space="preserve">) than the model including environment (stacking weight: </w:t>
      </w:r>
      <w:r w:rsidR="00791AD5" w:rsidRPr="00F469FE">
        <w:rPr>
          <w:rFonts w:eastAsia="Garamond"/>
          <w:color w:val="000000" w:themeColor="text1"/>
        </w:rPr>
        <w:t>0.250</w:t>
      </w:r>
      <w:r w:rsidR="00D045FB" w:rsidRPr="00F469FE">
        <w:rPr>
          <w:rFonts w:eastAsia="Garamond"/>
          <w:color w:val="000000" w:themeColor="text1"/>
        </w:rPr>
        <w:t>)</w:t>
      </w:r>
      <w:r w:rsidR="00791AD5" w:rsidRPr="00F469FE">
        <w:rPr>
          <w:rFonts w:eastAsia="Garamond"/>
          <w:color w:val="000000" w:themeColor="text1"/>
        </w:rPr>
        <w:t>, the model including task (stacking weight: 0.193)</w:t>
      </w:r>
      <w:r w:rsidR="00D045FB" w:rsidRPr="00F469FE">
        <w:rPr>
          <w:rFonts w:eastAsia="Garamond"/>
          <w:color w:val="000000" w:themeColor="text1"/>
        </w:rPr>
        <w:t xml:space="preserve"> as well as the model </w:t>
      </w:r>
      <w:r w:rsidR="00791AD5" w:rsidRPr="00F469FE">
        <w:rPr>
          <w:rFonts w:eastAsia="Garamond"/>
          <w:color w:val="000000" w:themeColor="text1"/>
        </w:rPr>
        <w:t xml:space="preserve">including both </w:t>
      </w:r>
      <w:r w:rsidR="00D045FB" w:rsidRPr="00F469FE">
        <w:rPr>
          <w:rFonts w:eastAsia="Garamond"/>
          <w:color w:val="000000" w:themeColor="text1"/>
        </w:rPr>
        <w:t xml:space="preserve">task </w:t>
      </w:r>
      <w:r w:rsidR="00791AD5" w:rsidRPr="00F469FE">
        <w:rPr>
          <w:rFonts w:eastAsia="Garamond"/>
          <w:color w:val="000000" w:themeColor="text1"/>
        </w:rPr>
        <w:t xml:space="preserve">and environment </w:t>
      </w:r>
      <w:r w:rsidR="00D045FB" w:rsidRPr="00F469FE">
        <w:rPr>
          <w:rFonts w:eastAsia="Garamond"/>
          <w:color w:val="000000" w:themeColor="text1"/>
        </w:rPr>
        <w:t>(stacking weight: 0.</w:t>
      </w:r>
      <w:r w:rsidR="00791AD5" w:rsidRPr="00F469FE">
        <w:rPr>
          <w:rFonts w:eastAsia="Garamond"/>
          <w:color w:val="000000" w:themeColor="text1"/>
        </w:rPr>
        <w:t>127</w:t>
      </w:r>
      <w:r w:rsidR="00D045FB" w:rsidRPr="00F469FE">
        <w:rPr>
          <w:rFonts w:eastAsia="Garamond"/>
          <w:color w:val="000000" w:themeColor="text1"/>
        </w:rPr>
        <w:t>).</w:t>
      </w:r>
    </w:p>
    <w:p w14:paraId="20E4F5E0" w14:textId="77777777" w:rsidR="00D045FB" w:rsidRPr="00F469FE" w:rsidRDefault="00D045FB" w:rsidP="00106A8E">
      <w:pPr>
        <w:spacing w:line="360" w:lineRule="auto"/>
        <w:rPr>
          <w:rFonts w:eastAsia="Garamond"/>
          <w:b/>
          <w:color w:val="000000" w:themeColor="text1"/>
        </w:rPr>
      </w:pPr>
    </w:p>
    <w:p w14:paraId="0AB94C99" w14:textId="2735E5D8"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11" w:name="_heading=h.dk8f1s94fv7y" w:colFirst="0" w:colLast="0"/>
      <w:bookmarkEnd w:id="11"/>
      <w:r w:rsidRPr="00F469FE">
        <w:rPr>
          <w:rFonts w:ascii="Times New Roman" w:hAnsi="Times New Roman" w:cs="Times New Roman"/>
          <w:b/>
          <w:bCs/>
          <w:color w:val="000000" w:themeColor="text1"/>
          <w:sz w:val="24"/>
          <w:szCs w:val="24"/>
        </w:rPr>
        <w:t>Vowel space area</w:t>
      </w:r>
      <w:r w:rsidR="00917713" w:rsidRPr="00F469FE">
        <w:rPr>
          <w:rFonts w:ascii="Times New Roman" w:hAnsi="Times New Roman" w:cs="Times New Roman"/>
          <w:b/>
          <w:bCs/>
          <w:color w:val="000000" w:themeColor="text1"/>
          <w:sz w:val="24"/>
          <w:szCs w:val="24"/>
        </w:rPr>
        <w:t xml:space="preserve"> </w:t>
      </w:r>
      <w:r w:rsidR="00917713" w:rsidRPr="00F469FE">
        <w:rPr>
          <w:rFonts w:ascii="Times New Roman" w:eastAsia="Garamond" w:hAnsi="Times New Roman" w:cs="Times New Roman"/>
          <w:b/>
          <w:color w:val="000000" w:themeColor="text1"/>
          <w:sz w:val="24"/>
          <w:szCs w:val="24"/>
        </w:rPr>
        <w:t>across studies</w:t>
      </w:r>
    </w:p>
    <w:p w14:paraId="579FE95C" w14:textId="52B031AD" w:rsidR="00A24160" w:rsidRPr="00F469FE" w:rsidRDefault="00D045FB" w:rsidP="00106A8E">
      <w:pPr>
        <w:spacing w:line="360" w:lineRule="auto"/>
        <w:rPr>
          <w:color w:val="000000" w:themeColor="text1"/>
        </w:rPr>
      </w:pPr>
      <w:r w:rsidRPr="00F469FE">
        <w:rPr>
          <w:rFonts w:eastAsia="Garamond"/>
          <w:color w:val="000000" w:themeColor="text1"/>
        </w:rPr>
        <w:t xml:space="preserve">The Bayesian hierarchical intercepts-only model of vowel space area showed an overall estimated difference in vowel space area of </w:t>
      </w:r>
      <w:r w:rsidR="00C118F4" w:rsidRPr="00F469FE">
        <w:rPr>
          <w:rFonts w:eastAsia="Garamond"/>
          <w:i/>
          <w:iCs/>
          <w:color w:val="000000" w:themeColor="text1"/>
        </w:rPr>
        <w:t>g</w:t>
      </w:r>
      <w:r w:rsidR="00C118F4" w:rsidRPr="00F469FE">
        <w:rPr>
          <w:rFonts w:eastAsia="Garamond"/>
          <w:color w:val="000000" w:themeColor="text1"/>
        </w:rPr>
        <w:t xml:space="preserve"> = </w:t>
      </w:r>
      <w:r w:rsidRPr="00F469FE">
        <w:rPr>
          <w:rFonts w:eastAsia="Garamond"/>
          <w:color w:val="000000" w:themeColor="text1"/>
        </w:rPr>
        <w:t>0.6</w:t>
      </w:r>
      <w:r w:rsidR="000A033C" w:rsidRPr="00F469FE">
        <w:rPr>
          <w:rFonts w:eastAsia="Garamond"/>
          <w:color w:val="000000" w:themeColor="text1"/>
          <w:lang w:val="en-US"/>
        </w:rPr>
        <w:t>6</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of [0.3</w:t>
      </w:r>
      <w:r w:rsidR="00910397" w:rsidRPr="00F469FE">
        <w:rPr>
          <w:rFonts w:eastAsia="Garamond"/>
          <w:color w:val="000000" w:themeColor="text1"/>
          <w:lang w:val="en-US"/>
        </w:rPr>
        <w:t>4</w:t>
      </w:r>
      <w:r w:rsidRPr="00F469FE">
        <w:rPr>
          <w:rFonts w:eastAsia="Garamond"/>
          <w:color w:val="000000" w:themeColor="text1"/>
        </w:rPr>
        <w:t xml:space="preserve">; </w:t>
      </w:r>
      <w:r w:rsidR="00791AD5" w:rsidRPr="00F469FE">
        <w:rPr>
          <w:rFonts w:eastAsia="Garamond"/>
          <w:color w:val="000000" w:themeColor="text1"/>
        </w:rPr>
        <w:t>0.9</w:t>
      </w:r>
      <w:r w:rsidR="000A033C" w:rsidRPr="00F469FE">
        <w:rPr>
          <w:rFonts w:eastAsia="Garamond"/>
          <w:color w:val="000000" w:themeColor="text1"/>
          <w:lang w:val="en-US"/>
        </w:rPr>
        <w:t>8</w:t>
      </w:r>
      <w:r w:rsidRPr="00F469FE">
        <w:rPr>
          <w:rFonts w:eastAsia="Garamond"/>
          <w:color w:val="000000" w:themeColor="text1"/>
        </w:rPr>
        <w:t>], a between-</w:t>
      </w:r>
      <w:r w:rsidR="000A033C" w:rsidRPr="00F469FE">
        <w:rPr>
          <w:rFonts w:eastAsia="Garamond"/>
          <w:color w:val="000000" w:themeColor="text1"/>
          <w:lang w:val="en-US"/>
        </w:rPr>
        <w:t xml:space="preserve">languages </w:t>
      </w:r>
      <w:r w:rsidRPr="00F469FE">
        <w:rPr>
          <w:rFonts w:eastAsia="Garamond"/>
          <w:color w:val="000000" w:themeColor="text1"/>
        </w:rPr>
        <w:t xml:space="preserve">heterogeneity of </w:t>
      </w:r>
      <w:r w:rsidR="00C118F4" w:rsidRPr="00F469FE">
        <w:rPr>
          <w:rFonts w:eastAsia="Garamond"/>
          <w:i/>
          <w:iCs/>
          <w:color w:val="000000" w:themeColor="text1"/>
        </w:rPr>
        <w:t>g</w:t>
      </w:r>
      <w:r w:rsidR="00C118F4" w:rsidRPr="00F469FE">
        <w:rPr>
          <w:rFonts w:eastAsia="Garamond"/>
          <w:color w:val="000000" w:themeColor="text1"/>
        </w:rPr>
        <w:t xml:space="preserve"> = </w:t>
      </w:r>
      <w:r w:rsidRPr="00F469FE">
        <w:rPr>
          <w:rFonts w:eastAsia="Garamond"/>
          <w:color w:val="000000" w:themeColor="text1"/>
        </w:rPr>
        <w:t>0.</w:t>
      </w:r>
      <w:r w:rsidR="00910397" w:rsidRPr="00F469FE">
        <w:rPr>
          <w:rFonts w:eastAsia="Garamond"/>
          <w:color w:val="000000" w:themeColor="text1"/>
          <w:lang w:val="en-US"/>
        </w:rPr>
        <w:t>5</w:t>
      </w:r>
      <w:r w:rsidR="000A033C" w:rsidRPr="00F469FE">
        <w:rPr>
          <w:rFonts w:eastAsia="Garamond"/>
          <w:color w:val="000000" w:themeColor="text1"/>
          <w:lang w:val="en-US"/>
        </w:rPr>
        <w:t>5</w:t>
      </w:r>
      <w:r w:rsidRPr="00F469FE">
        <w:rPr>
          <w:rFonts w:eastAsia="Garamond"/>
          <w:color w:val="000000" w:themeColor="text1"/>
        </w:rPr>
        <w:t xml:space="preserve"> [0.</w:t>
      </w:r>
      <w:r w:rsidR="000A033C" w:rsidRPr="00F469FE">
        <w:rPr>
          <w:rFonts w:eastAsia="Garamond"/>
          <w:color w:val="000000" w:themeColor="text1"/>
          <w:lang w:val="en-US"/>
        </w:rPr>
        <w:t>12</w:t>
      </w:r>
      <w:r w:rsidRPr="00F469FE">
        <w:rPr>
          <w:rFonts w:eastAsia="Garamond"/>
          <w:color w:val="000000" w:themeColor="text1"/>
        </w:rPr>
        <w:t xml:space="preserve">; </w:t>
      </w:r>
      <w:r w:rsidR="000A033C" w:rsidRPr="00F469FE">
        <w:rPr>
          <w:rFonts w:eastAsia="Garamond"/>
          <w:color w:val="000000" w:themeColor="text1"/>
          <w:lang w:val="en-US"/>
        </w:rPr>
        <w:t>0</w:t>
      </w:r>
      <w:r w:rsidRPr="00F469FE">
        <w:rPr>
          <w:rFonts w:eastAsia="Garamond"/>
          <w:color w:val="000000" w:themeColor="text1"/>
        </w:rPr>
        <w:t>.</w:t>
      </w:r>
      <w:r w:rsidR="000A033C" w:rsidRPr="00F469FE">
        <w:rPr>
          <w:rFonts w:eastAsia="Garamond"/>
          <w:color w:val="000000" w:themeColor="text1"/>
          <w:lang w:val="en-US"/>
        </w:rPr>
        <w:t>97</w:t>
      </w:r>
      <w:r w:rsidRPr="00F469FE">
        <w:rPr>
          <w:rFonts w:eastAsia="Garamond"/>
          <w:color w:val="000000" w:themeColor="text1"/>
        </w:rPr>
        <w:t xml:space="preserve">], a heterogeneity </w:t>
      </w:r>
      <w:r w:rsidR="00791AD5" w:rsidRPr="00F469FE">
        <w:rPr>
          <w:rFonts w:eastAsia="Garamond"/>
          <w:color w:val="000000" w:themeColor="text1"/>
        </w:rPr>
        <w:t xml:space="preserve">between </w:t>
      </w:r>
      <w:r w:rsidR="000A033C" w:rsidRPr="00F469FE">
        <w:rPr>
          <w:rFonts w:eastAsia="Garamond"/>
          <w:color w:val="000000" w:themeColor="text1"/>
          <w:lang w:val="en-US"/>
        </w:rPr>
        <w:t xml:space="preserve">studies within languages </w:t>
      </w:r>
      <w:r w:rsidRPr="00F469FE">
        <w:rPr>
          <w:rFonts w:eastAsia="Garamond"/>
          <w:color w:val="000000" w:themeColor="text1"/>
        </w:rPr>
        <w:t xml:space="preserve">of </w:t>
      </w:r>
      <w:r w:rsidR="00C118F4" w:rsidRPr="00F469FE">
        <w:rPr>
          <w:rFonts w:eastAsia="Garamond"/>
          <w:i/>
          <w:iCs/>
          <w:color w:val="000000" w:themeColor="text1"/>
        </w:rPr>
        <w:t>g</w:t>
      </w:r>
      <w:r w:rsidR="00C118F4" w:rsidRPr="00F469FE">
        <w:rPr>
          <w:rFonts w:eastAsia="Garamond"/>
          <w:color w:val="000000" w:themeColor="text1"/>
        </w:rPr>
        <w:t xml:space="preserve"> = </w:t>
      </w:r>
      <w:r w:rsidR="00791AD5" w:rsidRPr="00F469FE">
        <w:rPr>
          <w:rFonts w:eastAsia="Garamond"/>
          <w:color w:val="000000" w:themeColor="text1"/>
        </w:rPr>
        <w:t>0.</w:t>
      </w:r>
      <w:r w:rsidR="000A033C" w:rsidRPr="00F469FE">
        <w:rPr>
          <w:rFonts w:eastAsia="Garamond"/>
          <w:color w:val="000000" w:themeColor="text1"/>
          <w:lang w:val="en-US"/>
        </w:rPr>
        <w:t>66</w:t>
      </w:r>
      <w:r w:rsidR="00791AD5" w:rsidRPr="00F469FE">
        <w:rPr>
          <w:rFonts w:eastAsia="Garamond"/>
          <w:color w:val="000000" w:themeColor="text1"/>
        </w:rPr>
        <w:t xml:space="preserve"> </w:t>
      </w:r>
      <w:r w:rsidRPr="00F469FE">
        <w:rPr>
          <w:rFonts w:eastAsia="Garamond"/>
          <w:color w:val="000000" w:themeColor="text1"/>
        </w:rPr>
        <w:t>[0.</w:t>
      </w:r>
      <w:r w:rsidR="000A033C" w:rsidRPr="00F469FE">
        <w:rPr>
          <w:rFonts w:eastAsia="Garamond"/>
          <w:color w:val="000000" w:themeColor="text1"/>
          <w:lang w:val="en-US"/>
        </w:rPr>
        <w:t>43</w:t>
      </w:r>
      <w:r w:rsidRPr="00F469FE">
        <w:rPr>
          <w:rFonts w:eastAsia="Garamond"/>
          <w:color w:val="000000" w:themeColor="text1"/>
        </w:rPr>
        <w:t>; 0.</w:t>
      </w:r>
      <w:r w:rsidR="00910397" w:rsidRPr="00F469FE">
        <w:rPr>
          <w:rFonts w:eastAsia="Garamond"/>
          <w:color w:val="000000" w:themeColor="text1"/>
          <w:lang w:val="en-US"/>
        </w:rPr>
        <w:t>9</w:t>
      </w:r>
      <w:r w:rsidR="000A033C" w:rsidRPr="00F469FE">
        <w:rPr>
          <w:rFonts w:eastAsia="Garamond"/>
          <w:color w:val="000000" w:themeColor="text1"/>
          <w:lang w:val="en-US"/>
        </w:rPr>
        <w:t>2</w:t>
      </w:r>
      <w:r w:rsidRPr="00F469FE">
        <w:rPr>
          <w:rFonts w:eastAsia="Garamond"/>
          <w:color w:val="000000" w:themeColor="text1"/>
        </w:rPr>
        <w:t xml:space="preserve">], as well as a between-measures heterogeneity of </w:t>
      </w:r>
      <w:r w:rsidR="00C118F4" w:rsidRPr="00F469FE">
        <w:rPr>
          <w:rFonts w:eastAsia="Garamond"/>
          <w:i/>
          <w:iCs/>
          <w:color w:val="000000" w:themeColor="text1"/>
        </w:rPr>
        <w:t>g</w:t>
      </w:r>
      <w:r w:rsidR="00C118F4" w:rsidRPr="00F469FE">
        <w:rPr>
          <w:rFonts w:eastAsia="Garamond"/>
          <w:color w:val="000000" w:themeColor="text1"/>
        </w:rPr>
        <w:t xml:space="preserve"> = </w:t>
      </w:r>
      <w:r w:rsidRPr="00F469FE">
        <w:rPr>
          <w:rFonts w:eastAsia="Garamond"/>
          <w:color w:val="000000" w:themeColor="text1"/>
        </w:rPr>
        <w:t>0.1</w:t>
      </w:r>
      <w:r w:rsidR="00910397" w:rsidRPr="00F469FE">
        <w:rPr>
          <w:rFonts w:eastAsia="Garamond"/>
          <w:color w:val="000000" w:themeColor="text1"/>
          <w:lang w:val="en-US"/>
        </w:rPr>
        <w:t>1</w:t>
      </w:r>
      <w:r w:rsidRPr="00F469FE">
        <w:rPr>
          <w:rFonts w:eastAsia="Garamond"/>
          <w:color w:val="000000" w:themeColor="text1"/>
        </w:rPr>
        <w:t xml:space="preserve"> [0.0</w:t>
      </w:r>
      <w:r w:rsidR="00910397" w:rsidRPr="00F469FE">
        <w:rPr>
          <w:rFonts w:eastAsia="Garamond"/>
          <w:color w:val="000000" w:themeColor="text1"/>
          <w:lang w:val="en-US"/>
        </w:rPr>
        <w:t>0</w:t>
      </w:r>
      <w:r w:rsidRPr="00F469FE">
        <w:rPr>
          <w:rFonts w:eastAsia="Garamond"/>
          <w:color w:val="000000" w:themeColor="text1"/>
        </w:rPr>
        <w:t>; 0.</w:t>
      </w:r>
      <w:r w:rsidR="00910397" w:rsidRPr="00F469FE">
        <w:rPr>
          <w:rFonts w:eastAsia="Garamond"/>
          <w:color w:val="000000" w:themeColor="text1"/>
          <w:lang w:val="en-US"/>
        </w:rPr>
        <w:t>28</w:t>
      </w:r>
      <w:r w:rsidRPr="00F469FE">
        <w:rPr>
          <w:rFonts w:eastAsia="Garamond"/>
          <w:color w:val="000000" w:themeColor="text1"/>
        </w:rPr>
        <w:t xml:space="preserve">]. A standardized mean difference of this size implies that approximately 74% of IDS speech samples overall will show an expanded vowel space area compared to those of ADS speech samples. </w:t>
      </w:r>
      <w:r w:rsidR="003778EA" w:rsidRPr="00F469FE">
        <w:rPr>
          <w:rFonts w:eastAsia="Garamond"/>
          <w:color w:val="000000" w:themeColor="text1"/>
        </w:rPr>
        <w:t xml:space="preserve">An overview of how the studies varied with respect to the </w:t>
      </w:r>
      <w:r w:rsidR="003778EA" w:rsidRPr="00F469FE">
        <w:rPr>
          <w:color w:val="000000" w:themeColor="text1"/>
          <w:lang w:val="en-US"/>
        </w:rPr>
        <w:t>vowel space area</w:t>
      </w:r>
      <w:r w:rsidR="003778EA" w:rsidRPr="00F469FE">
        <w:rPr>
          <w:i/>
          <w:iCs/>
          <w:color w:val="000000" w:themeColor="text1"/>
          <w:lang w:val="en-US"/>
        </w:rPr>
        <w:t xml:space="preserve"> </w:t>
      </w:r>
      <w:r w:rsidR="003778EA" w:rsidRPr="00F469FE">
        <w:rPr>
          <w:rFonts w:eastAsia="Garamond"/>
          <w:color w:val="000000" w:themeColor="text1"/>
        </w:rPr>
        <w:t>estimate is shown in the forest plot in</w:t>
      </w:r>
      <w:r w:rsidR="003778EA" w:rsidRPr="00F469FE">
        <w:rPr>
          <w:rFonts w:eastAsia="Garamond"/>
          <w:color w:val="000000" w:themeColor="text1"/>
          <w:lang w:val="en-US"/>
        </w:rPr>
        <w:t xml:space="preserve"> </w:t>
      </w:r>
      <w:r w:rsidR="006B5F70">
        <w:rPr>
          <w:rFonts w:eastAsia="Garamond"/>
          <w:color w:val="000000" w:themeColor="text1"/>
          <w:lang w:val="en-US"/>
        </w:rPr>
        <w:t>Supplementary</w:t>
      </w:r>
      <w:r w:rsidR="006B5F70" w:rsidRPr="00F469FE">
        <w:rPr>
          <w:rFonts w:eastAsia="Garamond"/>
          <w:color w:val="000000" w:themeColor="text1"/>
          <w:lang w:val="en-US"/>
        </w:rPr>
        <w:t xml:space="preserve"> </w:t>
      </w:r>
      <w:r w:rsidR="003778EA" w:rsidRPr="00F469FE">
        <w:rPr>
          <w:rFonts w:eastAsia="Garamond"/>
          <w:color w:val="000000" w:themeColor="text1"/>
          <w:lang w:val="en-US"/>
        </w:rPr>
        <w:t xml:space="preserve">Figure 6.3 in the </w:t>
      </w:r>
      <w:r w:rsidR="00E01E4B">
        <w:rPr>
          <w:rFonts w:eastAsia="Garamond"/>
          <w:color w:val="000000" w:themeColor="text1"/>
          <w:lang w:val="en-US"/>
        </w:rPr>
        <w:t>S</w:t>
      </w:r>
      <w:r w:rsidR="003778EA" w:rsidRPr="00F469FE">
        <w:rPr>
          <w:rFonts w:eastAsia="Garamond"/>
          <w:color w:val="000000" w:themeColor="text1"/>
          <w:lang w:val="en-US"/>
        </w:rPr>
        <w:t xml:space="preserve">upplementary </w:t>
      </w:r>
      <w:r w:rsidR="00E01E4B" w:rsidRPr="00E01E4B">
        <w:rPr>
          <w:rFonts w:eastAsia="Garamond"/>
          <w:color w:val="000000" w:themeColor="text1"/>
          <w:lang w:val="en-US"/>
        </w:rPr>
        <w:t>Inform</w:t>
      </w:r>
      <w:r w:rsidR="00E01E4B">
        <w:rPr>
          <w:rFonts w:eastAsia="Garamond"/>
          <w:color w:val="000000" w:themeColor="text1"/>
          <w:lang w:val="en-US"/>
        </w:rPr>
        <w:t>ation</w:t>
      </w:r>
      <w:r w:rsidR="003778EA" w:rsidRPr="00F469FE">
        <w:rPr>
          <w:rFonts w:eastAsia="Garamond"/>
          <w:color w:val="000000" w:themeColor="text1"/>
          <w:lang w:val="en-US"/>
        </w:rPr>
        <w:t>. T</w:t>
      </w:r>
      <w:r w:rsidRPr="00F469FE">
        <w:rPr>
          <w:rFonts w:eastAsia="Garamond"/>
          <w:color w:val="000000" w:themeColor="text1"/>
        </w:rPr>
        <w:t>he studies were generally distributed across positive effect sizes; however, 1</w:t>
      </w:r>
      <w:r w:rsidR="00F332F2" w:rsidRPr="00F469FE">
        <w:rPr>
          <w:rFonts w:eastAsia="Garamond"/>
          <w:color w:val="000000" w:themeColor="text1"/>
        </w:rPr>
        <w:t>9</w:t>
      </w:r>
      <w:r w:rsidRPr="00F469FE">
        <w:rPr>
          <w:rFonts w:eastAsia="Garamond"/>
          <w:color w:val="000000" w:themeColor="text1"/>
        </w:rPr>
        <w:t xml:space="preserve"> of the 32 studies included the null in the lower bound of their credible intervals, and </w:t>
      </w:r>
      <w:r w:rsidR="00F332F2" w:rsidRPr="00F469FE">
        <w:rPr>
          <w:rFonts w:eastAsia="Garamond"/>
          <w:color w:val="000000" w:themeColor="text1"/>
        </w:rPr>
        <w:t>2</w:t>
      </w:r>
      <w:r w:rsidRPr="00F469FE">
        <w:rPr>
          <w:rFonts w:eastAsia="Garamond"/>
          <w:color w:val="000000" w:themeColor="text1"/>
        </w:rPr>
        <w:t xml:space="preserve"> of the 32 studies provided evidence for the opposite effect, namely that ADS exhibited an expanded vowel space area compared to IDS </w:t>
      </w:r>
      <w:r w:rsidR="001052CB" w:rsidRPr="001052CB">
        <w:rPr>
          <w:color w:val="000000"/>
          <w:vertAlign w:val="superscript"/>
          <w:lang w:val="en-GB"/>
        </w:rPr>
        <w:t>70,92</w:t>
      </w:r>
      <w:r w:rsidR="00650F36" w:rsidRPr="00F469FE">
        <w:rPr>
          <w:rFonts w:eastAsia="Garamond"/>
          <w:color w:val="000000" w:themeColor="text1"/>
        </w:rPr>
        <w:t xml:space="preserve">. </w:t>
      </w:r>
      <w:r w:rsidRPr="00F469FE">
        <w:rPr>
          <w:rFonts w:eastAsia="Garamond"/>
          <w:color w:val="000000" w:themeColor="text1"/>
        </w:rPr>
        <w:t xml:space="preserve">The pooling of data from these studies on vowel space area, then, indicated a moderate effect size, with some of the studies providing conflicting results, possibly due to cross-linguistic differences, as discussed </w:t>
      </w:r>
      <w:r w:rsidR="002D52A5" w:rsidRPr="00F469FE">
        <w:rPr>
          <w:rFonts w:eastAsia="Garamond"/>
          <w:color w:val="000000" w:themeColor="text1"/>
          <w:lang w:val="en-US"/>
        </w:rPr>
        <w:t xml:space="preserve">further </w:t>
      </w:r>
      <w:r w:rsidR="0065026C" w:rsidRPr="00F469FE">
        <w:rPr>
          <w:rFonts w:eastAsia="Garamond"/>
          <w:color w:val="000000" w:themeColor="text1"/>
          <w:lang w:val="en-US"/>
        </w:rPr>
        <w:t xml:space="preserve">below and </w:t>
      </w:r>
      <w:r w:rsidR="002D52A5" w:rsidRPr="00F469FE">
        <w:rPr>
          <w:rFonts w:eastAsia="Garamond"/>
          <w:color w:val="000000" w:themeColor="text1"/>
          <w:lang w:val="en-US"/>
        </w:rPr>
        <w:t xml:space="preserve">in </w:t>
      </w:r>
      <w:r w:rsidR="00D72865">
        <w:rPr>
          <w:rFonts w:eastAsia="Garamond"/>
          <w:color w:val="000000" w:themeColor="text1"/>
          <w:lang w:val="en-US"/>
        </w:rPr>
        <w:t xml:space="preserve">the </w:t>
      </w:r>
      <w:r w:rsidR="00D72865">
        <w:rPr>
          <w:rFonts w:eastAsiaTheme="minorHAnsi"/>
          <w:color w:val="000000" w:themeColor="text1"/>
          <w:lang w:val="en-GB" w:eastAsia="en-US"/>
        </w:rPr>
        <w:t>Discussion</w:t>
      </w:r>
      <w:r w:rsidRPr="00F469FE">
        <w:rPr>
          <w:rFonts w:eastAsia="Garamond"/>
          <w:color w:val="000000" w:themeColor="text1"/>
        </w:rPr>
        <w:t>.</w:t>
      </w:r>
    </w:p>
    <w:p w14:paraId="349B468D" w14:textId="77777777" w:rsidR="00C479EF" w:rsidRPr="00F469FE" w:rsidRDefault="00C479EF" w:rsidP="00106A8E">
      <w:pPr>
        <w:spacing w:line="360" w:lineRule="auto"/>
        <w:rPr>
          <w:color w:val="000000" w:themeColor="text1"/>
          <w:lang w:val="en"/>
        </w:rPr>
      </w:pPr>
    </w:p>
    <w:p w14:paraId="46AA84DF" w14:textId="59BF687B"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12" w:name="_heading=h.3wdox1z6uedi" w:colFirst="0" w:colLast="0"/>
      <w:bookmarkEnd w:id="12"/>
      <w:r w:rsidRPr="00F469FE">
        <w:rPr>
          <w:rFonts w:ascii="Times New Roman" w:hAnsi="Times New Roman" w:cs="Times New Roman"/>
          <w:b/>
          <w:bCs/>
          <w:color w:val="000000" w:themeColor="text1"/>
          <w:sz w:val="24"/>
          <w:szCs w:val="24"/>
        </w:rPr>
        <w:t>Vowel space area as a function of language</w:t>
      </w:r>
    </w:p>
    <w:p w14:paraId="5CB0EB0B" w14:textId="657DA010" w:rsidR="00854F1B"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As shown in Figure </w:t>
      </w:r>
      <w:r w:rsidR="002234E6">
        <w:rPr>
          <w:rFonts w:eastAsia="Garamond"/>
          <w:color w:val="000000" w:themeColor="text1"/>
          <w:lang w:val="en-US"/>
        </w:rPr>
        <w:t>5,</w:t>
      </w:r>
      <w:r w:rsidRPr="00F469FE">
        <w:rPr>
          <w:rFonts w:eastAsia="Garamond"/>
          <w:color w:val="000000" w:themeColor="text1"/>
        </w:rPr>
        <w:t xml:space="preserve"> most of the point estimates for the languages appeared to be in the positive range of effect sizes (cf. </w:t>
      </w:r>
      <w:r w:rsidR="007A3DBB">
        <w:rPr>
          <w:rFonts w:eastAsia="Garamond"/>
          <w:color w:val="000000" w:themeColor="text1"/>
          <w:lang w:val="en-US"/>
        </w:rPr>
        <w:t>Supplementary</w:t>
      </w:r>
      <w:r w:rsidR="007A3DBB" w:rsidRPr="00F469FE">
        <w:rPr>
          <w:rFonts w:eastAsia="Garamond"/>
          <w:color w:val="000000" w:themeColor="text1"/>
        </w:rPr>
        <w:t xml:space="preserve"> </w:t>
      </w:r>
      <w:r w:rsidR="00B7457D" w:rsidRPr="00F469FE">
        <w:rPr>
          <w:rFonts w:eastAsia="Garamond"/>
          <w:color w:val="000000" w:themeColor="text1"/>
        </w:rPr>
        <w:t xml:space="preserve">Table </w:t>
      </w:r>
      <w:r w:rsidR="008E2251" w:rsidRPr="00F469FE">
        <w:rPr>
          <w:rFonts w:eastAsia="Garamond"/>
          <w:color w:val="000000" w:themeColor="text1"/>
          <w:lang w:val="en-US"/>
        </w:rPr>
        <w:t>9</w:t>
      </w:r>
      <w:r w:rsidR="00B7457D" w:rsidRPr="00F469FE">
        <w:rPr>
          <w:rFonts w:eastAsia="Garamond"/>
          <w:color w:val="000000" w:themeColor="text1"/>
        </w:rPr>
        <w:t xml:space="preserve">.3 in the Supplementary </w:t>
      </w:r>
      <w:r w:rsidR="00D14C05" w:rsidRPr="00E01E4B">
        <w:rPr>
          <w:rFonts w:eastAsia="Garamond"/>
          <w:color w:val="000000" w:themeColor="text1"/>
          <w:lang w:val="en-US"/>
        </w:rPr>
        <w:t>Inform</w:t>
      </w:r>
      <w:r w:rsidR="00D14C05">
        <w:rPr>
          <w:rFonts w:eastAsia="Garamond"/>
          <w:color w:val="000000" w:themeColor="text1"/>
          <w:lang w:val="en-US"/>
        </w:rPr>
        <w:t>ation</w:t>
      </w:r>
      <w:r w:rsidR="00D14C05" w:rsidRPr="00F469FE">
        <w:rPr>
          <w:rFonts w:eastAsia="Garamond"/>
          <w:color w:val="000000" w:themeColor="text1"/>
        </w:rPr>
        <w:t xml:space="preserve"> </w:t>
      </w:r>
      <w:r w:rsidRPr="00F469FE">
        <w:rPr>
          <w:rFonts w:eastAsia="Garamond"/>
          <w:color w:val="000000" w:themeColor="text1"/>
        </w:rPr>
        <w:t>for language-specific estimates and credible intervals)</w:t>
      </w:r>
      <w:r w:rsidR="002D1210" w:rsidRPr="00F469FE">
        <w:rPr>
          <w:rFonts w:eastAsia="Garamond"/>
          <w:color w:val="000000" w:themeColor="text1"/>
        </w:rPr>
        <w:t xml:space="preserve">; however, </w:t>
      </w:r>
      <w:r w:rsidR="006162B5" w:rsidRPr="00F469FE">
        <w:rPr>
          <w:rFonts w:eastAsia="Garamond"/>
          <w:color w:val="000000" w:themeColor="text1"/>
          <w:lang w:val="en-US"/>
        </w:rPr>
        <w:t xml:space="preserve">there appears to </w:t>
      </w:r>
      <w:r w:rsidR="00282C3A" w:rsidRPr="00F469FE">
        <w:rPr>
          <w:rFonts w:eastAsia="Garamond"/>
          <w:color w:val="000000" w:themeColor="text1"/>
        </w:rPr>
        <w:t>be</w:t>
      </w:r>
      <w:r w:rsidR="006162B5" w:rsidRPr="00F469FE">
        <w:rPr>
          <w:rFonts w:eastAsia="Garamond"/>
          <w:color w:val="000000" w:themeColor="text1"/>
          <w:lang w:val="en-US"/>
        </w:rPr>
        <w:t xml:space="preserve"> </w:t>
      </w:r>
      <w:r w:rsidR="00741CD9" w:rsidRPr="00F469FE">
        <w:rPr>
          <w:rFonts w:eastAsia="Garamond"/>
          <w:color w:val="000000" w:themeColor="text1"/>
          <w:lang w:val="en-US"/>
        </w:rPr>
        <w:t xml:space="preserve">substantial </w:t>
      </w:r>
      <w:r w:rsidR="00282C3A" w:rsidRPr="00F469FE">
        <w:rPr>
          <w:rFonts w:eastAsia="Garamond"/>
          <w:color w:val="000000" w:themeColor="text1"/>
        </w:rPr>
        <w:t>cross-linguistic variation in the extent to which caregivers expand their vowel space area when speaking to infants.</w:t>
      </w:r>
    </w:p>
    <w:p w14:paraId="3E9F1203" w14:textId="1F182ECC"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13" w:name="_heading=h.k249nklhv2kz" w:colFirst="0" w:colLast="0"/>
      <w:bookmarkEnd w:id="13"/>
      <w:r w:rsidRPr="00F469FE">
        <w:rPr>
          <w:rFonts w:ascii="Times New Roman" w:hAnsi="Times New Roman" w:cs="Times New Roman"/>
          <w:b/>
          <w:bCs/>
          <w:color w:val="000000" w:themeColor="text1"/>
          <w:sz w:val="24"/>
          <w:szCs w:val="24"/>
        </w:rPr>
        <w:lastRenderedPageBreak/>
        <w:t>Vowel space area as a function of age</w:t>
      </w:r>
    </w:p>
    <w:p w14:paraId="7782C0F9" w14:textId="22AB70D8" w:rsidR="00D045FB"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As shown in the top-right of Figure </w:t>
      </w:r>
      <w:r w:rsidR="002234E6">
        <w:rPr>
          <w:rFonts w:eastAsia="Garamond"/>
          <w:color w:val="000000" w:themeColor="text1"/>
          <w:lang w:val="en-US"/>
        </w:rPr>
        <w:t>5</w:t>
      </w:r>
      <w:r w:rsidRPr="00F469FE">
        <w:rPr>
          <w:rFonts w:eastAsia="Garamond"/>
          <w:color w:val="000000" w:themeColor="text1"/>
        </w:rPr>
        <w:t xml:space="preserve">, the model indicated no </w:t>
      </w:r>
      <w:r w:rsidR="00C63AAD" w:rsidRPr="00F469FE">
        <w:rPr>
          <w:rFonts w:eastAsia="Garamond"/>
          <w:color w:val="000000" w:themeColor="text1"/>
          <w:lang w:val="en-US"/>
        </w:rPr>
        <w:t xml:space="preserve">evidence for an </w:t>
      </w:r>
      <w:r w:rsidRPr="00F469FE">
        <w:rPr>
          <w:rFonts w:eastAsia="Garamond"/>
          <w:color w:val="000000" w:themeColor="text1"/>
        </w:rPr>
        <w:t>effect of infant age</w:t>
      </w:r>
      <w:r w:rsidR="00E600CD" w:rsidRPr="00F469FE">
        <w:rPr>
          <w:rFonts w:eastAsia="Garamond"/>
          <w:color w:val="000000" w:themeColor="text1"/>
          <w:lang w:val="en-US"/>
        </w:rPr>
        <w:t xml:space="preserve">. The estimate </w:t>
      </w:r>
      <w:r w:rsidR="00CC6060" w:rsidRPr="00F469FE">
        <w:rPr>
          <w:rFonts w:eastAsia="Garamond"/>
          <w:color w:val="000000" w:themeColor="text1"/>
          <w:lang w:val="en-US"/>
        </w:rPr>
        <w:t xml:space="preserve">is </w:t>
      </w:r>
      <w:r w:rsidR="00123125" w:rsidRPr="00F469FE">
        <w:rPr>
          <w:rFonts w:eastAsia="Garamond"/>
          <w:color w:val="000000" w:themeColor="text1"/>
        </w:rPr>
        <w:t>-</w:t>
      </w:r>
      <w:r w:rsidRPr="00F469FE">
        <w:rPr>
          <w:rFonts w:eastAsia="Garamond"/>
          <w:color w:val="000000" w:themeColor="text1"/>
        </w:rPr>
        <w:t>0.0</w:t>
      </w:r>
      <w:r w:rsidR="00910397" w:rsidRPr="00F469FE">
        <w:rPr>
          <w:rFonts w:eastAsia="Garamond"/>
          <w:color w:val="000000" w:themeColor="text1"/>
          <w:lang w:val="en-US"/>
        </w:rPr>
        <w:t>0</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[-0.0</w:t>
      </w:r>
      <w:r w:rsidR="00DB24B5" w:rsidRPr="00F469FE">
        <w:rPr>
          <w:rFonts w:eastAsia="Garamond"/>
          <w:color w:val="000000" w:themeColor="text1"/>
          <w:lang w:val="en-US"/>
        </w:rPr>
        <w:t>2</w:t>
      </w:r>
      <w:r w:rsidRPr="00F469FE">
        <w:rPr>
          <w:rFonts w:eastAsia="Garamond"/>
          <w:color w:val="000000" w:themeColor="text1"/>
        </w:rPr>
        <w:t>; 0.0</w:t>
      </w:r>
      <w:r w:rsidR="00DB24B5" w:rsidRPr="00F469FE">
        <w:rPr>
          <w:rFonts w:eastAsia="Garamond"/>
          <w:color w:val="000000" w:themeColor="text1"/>
          <w:lang w:val="en-US"/>
        </w:rPr>
        <w:t>1</w:t>
      </w:r>
      <w:r w:rsidRPr="00F469FE">
        <w:rPr>
          <w:rFonts w:eastAsia="Garamond"/>
          <w:color w:val="000000" w:themeColor="text1"/>
        </w:rPr>
        <w:t xml:space="preserve">], evidence ratio: </w:t>
      </w:r>
      <w:r w:rsidR="00DB24B5" w:rsidRPr="00F469FE">
        <w:rPr>
          <w:rFonts w:eastAsia="Garamond"/>
          <w:color w:val="000000" w:themeColor="text1"/>
          <w:lang w:val="en-US"/>
        </w:rPr>
        <w:t>2</w:t>
      </w:r>
      <w:r w:rsidR="00910397" w:rsidRPr="00F469FE">
        <w:rPr>
          <w:rFonts w:eastAsia="Garamond"/>
          <w:color w:val="000000" w:themeColor="text1"/>
          <w:lang w:val="en-US"/>
        </w:rPr>
        <w:t>.</w:t>
      </w:r>
      <w:r w:rsidR="00DB24B5" w:rsidRPr="00F469FE">
        <w:rPr>
          <w:rFonts w:eastAsia="Garamond"/>
          <w:color w:val="000000" w:themeColor="text1"/>
          <w:lang w:val="en-US"/>
        </w:rPr>
        <w:t>04</w:t>
      </w:r>
      <w:r w:rsidRPr="00F469FE">
        <w:rPr>
          <w:rFonts w:eastAsia="Garamond"/>
          <w:color w:val="000000" w:themeColor="text1"/>
        </w:rPr>
        <w:t>, credibility: 0.</w:t>
      </w:r>
      <w:r w:rsidR="00910397" w:rsidRPr="00F469FE">
        <w:rPr>
          <w:rFonts w:eastAsia="Garamond"/>
          <w:color w:val="000000" w:themeColor="text1"/>
          <w:lang w:val="en-US"/>
        </w:rPr>
        <w:t>66</w:t>
      </w:r>
      <w:r w:rsidRPr="00F469FE">
        <w:rPr>
          <w:rFonts w:eastAsia="Garamond"/>
          <w:color w:val="000000" w:themeColor="text1"/>
        </w:rPr>
        <w:t xml:space="preserve">. </w:t>
      </w:r>
    </w:p>
    <w:p w14:paraId="735C7900" w14:textId="77777777" w:rsidR="009C55B3" w:rsidRPr="00F469FE" w:rsidRDefault="009C55B3" w:rsidP="00106A8E">
      <w:pPr>
        <w:spacing w:line="360" w:lineRule="auto"/>
        <w:ind w:firstLine="720"/>
        <w:rPr>
          <w:rFonts w:eastAsia="Garamond"/>
          <w:color w:val="000000" w:themeColor="text1"/>
        </w:rPr>
      </w:pPr>
    </w:p>
    <w:p w14:paraId="6E320006" w14:textId="7DC8021A"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14" w:name="_heading=h.sqxsyt6e4mum" w:colFirst="0" w:colLast="0"/>
      <w:bookmarkEnd w:id="14"/>
      <w:r w:rsidRPr="00F469FE">
        <w:rPr>
          <w:rFonts w:ascii="Times New Roman" w:hAnsi="Times New Roman" w:cs="Times New Roman"/>
          <w:b/>
          <w:bCs/>
          <w:color w:val="000000" w:themeColor="text1"/>
          <w:sz w:val="24"/>
          <w:szCs w:val="24"/>
        </w:rPr>
        <w:t>Vowel space as a function of task and environment</w:t>
      </w:r>
    </w:p>
    <w:p w14:paraId="0F37D1DB" w14:textId="6E5C4AE4" w:rsidR="00D045FB" w:rsidRPr="00F469FE" w:rsidRDefault="00D045FB" w:rsidP="00106A8E">
      <w:pPr>
        <w:spacing w:after="240" w:line="360" w:lineRule="auto"/>
        <w:ind w:firstLine="720"/>
        <w:rPr>
          <w:rFonts w:eastAsia="Garamond"/>
          <w:color w:val="000000" w:themeColor="text1"/>
        </w:rPr>
      </w:pPr>
      <w:r w:rsidRPr="00F469FE">
        <w:rPr>
          <w:rFonts w:eastAsia="Garamond"/>
          <w:color w:val="000000" w:themeColor="text1"/>
        </w:rPr>
        <w:t xml:space="preserve">As shown in the middle-right plot in Figure </w:t>
      </w:r>
      <w:r w:rsidR="002234E6">
        <w:rPr>
          <w:rFonts w:eastAsia="Garamond"/>
          <w:color w:val="000000" w:themeColor="text1"/>
          <w:lang w:val="en-US"/>
        </w:rPr>
        <w:t>5</w:t>
      </w:r>
      <w:r w:rsidRPr="00F469FE">
        <w:rPr>
          <w:rFonts w:eastAsia="Garamond"/>
          <w:color w:val="000000" w:themeColor="text1"/>
        </w:rPr>
        <w:t>, caregivers did not seem to credibly produce a greater vowel space area in the experimental task of producing spontaneous speech (estimate: -0.</w:t>
      </w:r>
      <w:r w:rsidR="00282CF9" w:rsidRPr="00F469FE">
        <w:rPr>
          <w:rFonts w:eastAsia="Garamond"/>
          <w:color w:val="000000" w:themeColor="text1"/>
          <w:lang w:val="en-US"/>
        </w:rPr>
        <w:t>1</w:t>
      </w:r>
      <w:r w:rsidR="00DB24B5" w:rsidRPr="00F469FE">
        <w:rPr>
          <w:rFonts w:eastAsia="Garamond"/>
          <w:color w:val="000000" w:themeColor="text1"/>
          <w:lang w:val="en-US"/>
        </w:rPr>
        <w:t>6</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w:t>
      </w:r>
      <w:r w:rsidR="00123125" w:rsidRPr="00F469FE">
        <w:rPr>
          <w:rFonts w:eastAsia="Garamond"/>
          <w:color w:val="000000" w:themeColor="text1"/>
        </w:rPr>
        <w:t>4</w:t>
      </w:r>
      <w:r w:rsidR="00282CF9" w:rsidRPr="00F469FE">
        <w:rPr>
          <w:rFonts w:eastAsia="Garamond"/>
          <w:color w:val="000000" w:themeColor="text1"/>
          <w:lang w:val="en-US"/>
        </w:rPr>
        <w:t>9</w:t>
      </w:r>
      <w:r w:rsidRPr="00F469FE">
        <w:rPr>
          <w:rFonts w:eastAsia="Garamond"/>
          <w:color w:val="000000" w:themeColor="text1"/>
        </w:rPr>
        <w:t>; 0.</w:t>
      </w:r>
      <w:r w:rsidR="00DB24B5" w:rsidRPr="00F469FE">
        <w:rPr>
          <w:rFonts w:eastAsia="Garamond"/>
          <w:color w:val="000000" w:themeColor="text1"/>
          <w:lang w:val="en-US"/>
        </w:rPr>
        <w:t>18</w:t>
      </w:r>
      <w:r w:rsidRPr="00F469FE">
        <w:rPr>
          <w:rFonts w:eastAsia="Garamond"/>
          <w:color w:val="000000" w:themeColor="text1"/>
        </w:rPr>
        <w:t xml:space="preserve">], evidence ratio: </w:t>
      </w:r>
      <w:r w:rsidR="00DB24B5" w:rsidRPr="00F469FE">
        <w:rPr>
          <w:rFonts w:eastAsia="Garamond"/>
          <w:color w:val="000000" w:themeColor="text1"/>
          <w:lang w:val="en-US"/>
        </w:rPr>
        <w:t>3</w:t>
      </w:r>
      <w:r w:rsidR="00123125" w:rsidRPr="00F469FE">
        <w:rPr>
          <w:rFonts w:eastAsia="Garamond"/>
          <w:color w:val="000000" w:themeColor="text1"/>
        </w:rPr>
        <w:t>.</w:t>
      </w:r>
      <w:r w:rsidR="00DB24B5" w:rsidRPr="00F469FE">
        <w:rPr>
          <w:rFonts w:eastAsia="Garamond"/>
          <w:color w:val="000000" w:themeColor="text1"/>
          <w:lang w:val="en-US"/>
        </w:rPr>
        <w:t>58</w:t>
      </w:r>
      <w:r w:rsidRPr="00F469FE">
        <w:rPr>
          <w:rFonts w:eastAsia="Garamond"/>
          <w:color w:val="000000" w:themeColor="text1"/>
        </w:rPr>
        <w:t>, credibility: 0</w:t>
      </w:r>
      <w:r w:rsidR="00282CF9" w:rsidRPr="00F469FE">
        <w:rPr>
          <w:rFonts w:eastAsia="Garamond"/>
          <w:color w:val="000000" w:themeColor="text1"/>
          <w:lang w:val="en-US"/>
        </w:rPr>
        <w:t>.7</w:t>
      </w:r>
      <w:r w:rsidR="00DB24B5" w:rsidRPr="00F469FE">
        <w:rPr>
          <w:rFonts w:eastAsia="Garamond"/>
          <w:color w:val="000000" w:themeColor="text1"/>
          <w:lang w:val="en-US"/>
        </w:rPr>
        <w:t>8</w:t>
      </w:r>
      <w:r w:rsidRPr="00F469FE">
        <w:rPr>
          <w:rFonts w:eastAsia="Garamond"/>
          <w:color w:val="000000" w:themeColor="text1"/>
        </w:rPr>
        <w:t xml:space="preserve">). Similarly, as shown in the lower-right-hand plot in Figure </w:t>
      </w:r>
      <w:r w:rsidR="002234E6">
        <w:rPr>
          <w:rFonts w:eastAsia="Garamond"/>
          <w:color w:val="000000" w:themeColor="text1"/>
          <w:lang w:val="en-US"/>
        </w:rPr>
        <w:t>5</w:t>
      </w:r>
      <w:r w:rsidRPr="00F469FE">
        <w:rPr>
          <w:rFonts w:eastAsia="Garamond"/>
          <w:color w:val="000000" w:themeColor="text1"/>
        </w:rPr>
        <w:t xml:space="preserve">, recording caregivers with their infants in a naturalistic setting did not appear to exert an effect on the vowel space area of caregivers’ IDS (estimate: </w:t>
      </w:r>
      <w:r w:rsidR="00123125" w:rsidRPr="00F469FE">
        <w:rPr>
          <w:rFonts w:eastAsia="Garamond"/>
          <w:color w:val="000000" w:themeColor="text1"/>
        </w:rPr>
        <w:t>-0.</w:t>
      </w:r>
      <w:r w:rsidR="00DB24B5" w:rsidRPr="00F469FE">
        <w:rPr>
          <w:rFonts w:eastAsia="Garamond"/>
          <w:color w:val="000000" w:themeColor="text1"/>
          <w:lang w:val="en-US"/>
        </w:rPr>
        <w:t>27</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w:t>
      </w:r>
      <w:r w:rsidR="00DB24B5" w:rsidRPr="00F469FE">
        <w:rPr>
          <w:rFonts w:eastAsia="Garamond"/>
          <w:color w:val="000000" w:themeColor="text1"/>
          <w:lang w:val="en-US"/>
        </w:rPr>
        <w:t>0</w:t>
      </w:r>
      <w:r w:rsidRPr="00F469FE">
        <w:rPr>
          <w:rFonts w:eastAsia="Garamond"/>
          <w:color w:val="000000" w:themeColor="text1"/>
        </w:rPr>
        <w:t>.</w:t>
      </w:r>
      <w:r w:rsidR="00DB24B5" w:rsidRPr="00F469FE">
        <w:rPr>
          <w:rFonts w:eastAsia="Garamond"/>
          <w:color w:val="000000" w:themeColor="text1"/>
          <w:lang w:val="en-US"/>
        </w:rPr>
        <w:t>76</w:t>
      </w:r>
      <w:r w:rsidRPr="00F469FE">
        <w:rPr>
          <w:rFonts w:eastAsia="Garamond"/>
          <w:color w:val="000000" w:themeColor="text1"/>
        </w:rPr>
        <w:t>; 0.</w:t>
      </w:r>
      <w:r w:rsidR="00282CF9" w:rsidRPr="00F469FE">
        <w:rPr>
          <w:rFonts w:eastAsia="Garamond"/>
          <w:color w:val="000000" w:themeColor="text1"/>
          <w:lang w:val="en-US"/>
        </w:rPr>
        <w:t>2</w:t>
      </w:r>
      <w:r w:rsidR="00DB24B5" w:rsidRPr="00F469FE">
        <w:rPr>
          <w:rFonts w:eastAsia="Garamond"/>
          <w:color w:val="000000" w:themeColor="text1"/>
          <w:lang w:val="en-US"/>
        </w:rPr>
        <w:t>3</w:t>
      </w:r>
      <w:r w:rsidRPr="00F469FE">
        <w:rPr>
          <w:rFonts w:eastAsia="Garamond"/>
          <w:color w:val="000000" w:themeColor="text1"/>
        </w:rPr>
        <w:t xml:space="preserve">], evidence ratio: </w:t>
      </w:r>
      <w:r w:rsidR="00DB24B5" w:rsidRPr="00F469FE">
        <w:rPr>
          <w:rFonts w:eastAsia="Garamond"/>
          <w:color w:val="000000" w:themeColor="text1"/>
          <w:lang w:val="en-US"/>
        </w:rPr>
        <w:t>4</w:t>
      </w:r>
      <w:r w:rsidR="00123125" w:rsidRPr="00F469FE">
        <w:rPr>
          <w:rFonts w:eastAsia="Garamond"/>
          <w:color w:val="000000" w:themeColor="text1"/>
        </w:rPr>
        <w:t>.</w:t>
      </w:r>
      <w:r w:rsidR="00DB24B5" w:rsidRPr="00F469FE">
        <w:rPr>
          <w:rFonts w:eastAsia="Garamond"/>
          <w:color w:val="000000" w:themeColor="text1"/>
          <w:lang w:val="en-US"/>
        </w:rPr>
        <w:t>29</w:t>
      </w:r>
      <w:r w:rsidRPr="00F469FE">
        <w:rPr>
          <w:rFonts w:eastAsia="Garamond"/>
          <w:color w:val="000000" w:themeColor="text1"/>
        </w:rPr>
        <w:t>, credibility: 0.</w:t>
      </w:r>
      <w:r w:rsidR="00282CF9" w:rsidRPr="00F469FE">
        <w:rPr>
          <w:rFonts w:eastAsia="Garamond"/>
          <w:color w:val="000000" w:themeColor="text1"/>
          <w:lang w:val="en-US"/>
        </w:rPr>
        <w:t>8</w:t>
      </w:r>
      <w:r w:rsidR="00DB24B5" w:rsidRPr="00F469FE">
        <w:rPr>
          <w:rFonts w:eastAsia="Garamond"/>
          <w:color w:val="000000" w:themeColor="text1"/>
          <w:lang w:val="en-US"/>
        </w:rPr>
        <w:t>1</w:t>
      </w:r>
      <w:r w:rsidRPr="00F469FE">
        <w:rPr>
          <w:rFonts w:eastAsia="Garamond"/>
          <w:color w:val="000000" w:themeColor="text1"/>
        </w:rPr>
        <w:t>).</w:t>
      </w:r>
    </w:p>
    <w:p w14:paraId="2B2FEF68" w14:textId="7D058FE9" w:rsidR="009C55B3"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15" w:name="_heading=h.tc0cc37znudq" w:colFirst="0" w:colLast="0"/>
      <w:bookmarkEnd w:id="15"/>
      <w:r w:rsidRPr="00F469FE">
        <w:rPr>
          <w:rFonts w:ascii="Times New Roman" w:hAnsi="Times New Roman" w:cs="Times New Roman"/>
          <w:b/>
          <w:bCs/>
          <w:color w:val="000000" w:themeColor="text1"/>
          <w:sz w:val="24"/>
          <w:szCs w:val="24"/>
        </w:rPr>
        <w:t>Publication bias for vowel space area</w:t>
      </w:r>
    </w:p>
    <w:p w14:paraId="539253A6" w14:textId="1B86F406" w:rsidR="00D045FB"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A sensitivity analysis with a random-effects specification indicated that </w:t>
      </w:r>
      <w:r w:rsidR="009C55B3" w:rsidRPr="00F469FE">
        <w:rPr>
          <w:rFonts w:eastAsia="Garamond"/>
          <w:color w:val="000000" w:themeColor="text1"/>
        </w:rPr>
        <w:t xml:space="preserve">if moderate publication bias were present in the literature, then the effect size estimate may </w:t>
      </w:r>
      <w:sdt>
        <w:sdtPr>
          <w:rPr>
            <w:color w:val="000000" w:themeColor="text1"/>
          </w:rPr>
          <w:tag w:val="goog_rdk_59"/>
          <w:id w:val="483123840"/>
        </w:sdtPr>
        <w:sdtContent/>
      </w:sdt>
      <w:r w:rsidR="009C55B3" w:rsidRPr="00F469FE">
        <w:rPr>
          <w:rFonts w:eastAsia="Garamond"/>
          <w:color w:val="000000" w:themeColor="text1"/>
        </w:rPr>
        <w:t>be closer to null effects. That is, if significant results were fourfold more likely to be published</w:t>
      </w:r>
      <w:r w:rsidR="002D1210" w:rsidRPr="00F469FE">
        <w:rPr>
          <w:rFonts w:eastAsia="Garamond"/>
          <w:color w:val="000000" w:themeColor="text1"/>
        </w:rPr>
        <w:t xml:space="preserve"> in the literature</w:t>
      </w:r>
      <w:r w:rsidR="009C55B3" w:rsidRPr="00F469FE">
        <w:rPr>
          <w:rFonts w:eastAsia="Garamond"/>
          <w:color w:val="000000" w:themeColor="text1"/>
        </w:rPr>
        <w:t xml:space="preserve">, the credible interval would include an effect size of 0.1, </w:t>
      </w:r>
      <w:r w:rsidRPr="00F469FE">
        <w:rPr>
          <w:rFonts w:eastAsia="Garamond"/>
          <w:color w:val="000000" w:themeColor="text1"/>
        </w:rPr>
        <w:t>as shown in</w:t>
      </w:r>
      <w:r w:rsidR="007A3DBB" w:rsidRPr="007A3DBB">
        <w:rPr>
          <w:rFonts w:eastAsia="Garamond"/>
          <w:color w:val="000000" w:themeColor="text1"/>
          <w:lang w:val="en-US"/>
        </w:rPr>
        <w:t xml:space="preserve"> </w:t>
      </w:r>
      <w:r w:rsidR="007A3DBB">
        <w:rPr>
          <w:rFonts w:eastAsia="Garamond"/>
          <w:color w:val="000000" w:themeColor="text1"/>
          <w:lang w:val="en-US"/>
        </w:rPr>
        <w:t>Supplementary</w:t>
      </w:r>
      <w:r w:rsidR="007A3DBB" w:rsidRPr="00F469FE">
        <w:rPr>
          <w:rFonts w:eastAsia="Garamond"/>
          <w:color w:val="000000" w:themeColor="text1"/>
        </w:rPr>
        <w:t xml:space="preserve"> </w:t>
      </w:r>
      <w:r w:rsidR="00B7457D" w:rsidRPr="00F469FE">
        <w:rPr>
          <w:rFonts w:eastAsia="Garamond"/>
          <w:color w:val="000000" w:themeColor="text1"/>
        </w:rPr>
        <w:t xml:space="preserve">Figure </w:t>
      </w:r>
      <w:r w:rsidR="003778EA" w:rsidRPr="00F469FE">
        <w:rPr>
          <w:rFonts w:eastAsia="Garamond"/>
          <w:color w:val="000000" w:themeColor="text1"/>
          <w:lang w:val="en-US"/>
        </w:rPr>
        <w:t>10</w:t>
      </w:r>
      <w:r w:rsidR="00B7457D" w:rsidRPr="00F469FE">
        <w:rPr>
          <w:rFonts w:eastAsia="Garamond"/>
          <w:color w:val="000000" w:themeColor="text1"/>
        </w:rPr>
        <w:t xml:space="preserve">.1 in the Supplementary </w:t>
      </w:r>
      <w:r w:rsidR="00D14C05" w:rsidRPr="00E01E4B">
        <w:rPr>
          <w:rFonts w:eastAsia="Garamond"/>
          <w:color w:val="000000" w:themeColor="text1"/>
          <w:lang w:val="en-US"/>
        </w:rPr>
        <w:t>Inform</w:t>
      </w:r>
      <w:r w:rsidR="00D14C05">
        <w:rPr>
          <w:rFonts w:eastAsia="Garamond"/>
          <w:color w:val="000000" w:themeColor="text1"/>
          <w:lang w:val="en-US"/>
        </w:rPr>
        <w:t>ation</w:t>
      </w:r>
      <w:r w:rsidR="00B7457D" w:rsidRPr="00F469FE">
        <w:rPr>
          <w:rFonts w:eastAsia="Garamond"/>
          <w:color w:val="000000" w:themeColor="text1"/>
        </w:rPr>
        <w:t xml:space="preserve">. </w:t>
      </w:r>
      <w:r w:rsidRPr="00F469FE">
        <w:rPr>
          <w:rFonts w:eastAsia="Garamond"/>
          <w:color w:val="000000" w:themeColor="text1"/>
        </w:rPr>
        <w:t>The uncorrected worst-case estimate for the effect size based solely on non-significant studies is 0</w:t>
      </w:r>
      <w:r w:rsidR="00BC3285" w:rsidRPr="00F469FE">
        <w:rPr>
          <w:rFonts w:eastAsia="Garamond"/>
          <w:color w:val="000000" w:themeColor="text1"/>
          <w:lang w:val="en-US"/>
        </w:rPr>
        <w:t>.20</w:t>
      </w:r>
      <w:r w:rsidR="00D22D0C" w:rsidRPr="00F469FE">
        <w:rPr>
          <w:rFonts w:eastAsia="Garamond"/>
          <w:color w:val="000000" w:themeColor="text1"/>
        </w:rPr>
        <w:t xml:space="preserve"> </w:t>
      </w:r>
      <w:r w:rsidRPr="00F469FE">
        <w:rPr>
          <w:rFonts w:eastAsia="Garamond"/>
          <w:color w:val="000000" w:themeColor="text1"/>
        </w:rPr>
        <w:t xml:space="preserve">with 95% </w:t>
      </w:r>
      <w:r w:rsidR="00F251EB" w:rsidRPr="00F469FE">
        <w:rPr>
          <w:rFonts w:eastAsia="Garamond"/>
          <w:color w:val="000000" w:themeColor="text1"/>
        </w:rPr>
        <w:t>CrI</w:t>
      </w:r>
      <w:r w:rsidRPr="00F469FE">
        <w:rPr>
          <w:rFonts w:eastAsia="Garamond"/>
          <w:color w:val="000000" w:themeColor="text1"/>
        </w:rPr>
        <w:t xml:space="preserve"> [</w:t>
      </w:r>
      <w:r w:rsidR="00AF3D67" w:rsidRPr="00F469FE">
        <w:rPr>
          <w:rFonts w:eastAsia="Garamond"/>
          <w:color w:val="000000" w:themeColor="text1"/>
          <w:lang w:val="en-US"/>
        </w:rPr>
        <w:t>-0.0</w:t>
      </w:r>
      <w:r w:rsidR="00BC3285" w:rsidRPr="00F469FE">
        <w:rPr>
          <w:rFonts w:eastAsia="Garamond"/>
          <w:color w:val="000000" w:themeColor="text1"/>
          <w:lang w:val="en-US"/>
        </w:rPr>
        <w:t>1</w:t>
      </w:r>
      <w:r w:rsidR="00AF3D67" w:rsidRPr="00F469FE">
        <w:rPr>
          <w:rFonts w:eastAsia="Garamond"/>
          <w:color w:val="000000" w:themeColor="text1"/>
          <w:lang w:val="en-US"/>
        </w:rPr>
        <w:t>;</w:t>
      </w:r>
      <w:r w:rsidRPr="00F469FE">
        <w:rPr>
          <w:rFonts w:eastAsia="Garamond"/>
          <w:color w:val="000000" w:themeColor="text1"/>
        </w:rPr>
        <w:t xml:space="preserve"> 0.</w:t>
      </w:r>
      <w:r w:rsidR="00AF3D67" w:rsidRPr="00F469FE">
        <w:rPr>
          <w:rFonts w:eastAsia="Garamond"/>
          <w:color w:val="000000" w:themeColor="text1"/>
          <w:lang w:val="en-US"/>
        </w:rPr>
        <w:t>4</w:t>
      </w:r>
      <w:r w:rsidR="00BC3285" w:rsidRPr="00F469FE">
        <w:rPr>
          <w:rFonts w:eastAsia="Garamond"/>
          <w:color w:val="000000" w:themeColor="text1"/>
          <w:lang w:val="en-US"/>
        </w:rPr>
        <w:t>2</w:t>
      </w:r>
      <w:r w:rsidRPr="00F469FE">
        <w:rPr>
          <w:rFonts w:eastAsia="Garamond"/>
          <w:color w:val="000000" w:themeColor="text1"/>
        </w:rPr>
        <w:t xml:space="preserve">], as shown in </w:t>
      </w:r>
      <w:r w:rsidR="00B7457D" w:rsidRPr="00F469FE">
        <w:rPr>
          <w:rFonts w:eastAsia="Garamond"/>
          <w:color w:val="000000" w:themeColor="text1"/>
        </w:rPr>
        <w:t xml:space="preserve">in </w:t>
      </w:r>
      <w:r w:rsidR="007A3DBB">
        <w:rPr>
          <w:rFonts w:eastAsia="Garamond"/>
          <w:color w:val="000000" w:themeColor="text1"/>
          <w:lang w:val="en-US"/>
        </w:rPr>
        <w:t>Supplementary</w:t>
      </w:r>
      <w:r w:rsidR="007A3DBB" w:rsidRPr="00F469FE">
        <w:rPr>
          <w:rFonts w:eastAsia="Garamond"/>
          <w:color w:val="000000" w:themeColor="text1"/>
        </w:rPr>
        <w:t xml:space="preserve"> </w:t>
      </w:r>
      <w:r w:rsidR="00B7457D" w:rsidRPr="00F469FE">
        <w:rPr>
          <w:rFonts w:eastAsia="Garamond"/>
          <w:color w:val="000000" w:themeColor="text1"/>
        </w:rPr>
        <w:t xml:space="preserve">Figure </w:t>
      </w:r>
      <w:r w:rsidR="003778EA" w:rsidRPr="00F469FE">
        <w:rPr>
          <w:rFonts w:eastAsia="Garamond"/>
          <w:color w:val="000000" w:themeColor="text1"/>
          <w:lang w:val="en-US"/>
        </w:rPr>
        <w:t>10</w:t>
      </w:r>
      <w:r w:rsidR="00B7457D" w:rsidRPr="00F469FE">
        <w:rPr>
          <w:rFonts w:eastAsia="Garamond"/>
          <w:color w:val="000000" w:themeColor="text1"/>
        </w:rPr>
        <w:t xml:space="preserve">.2 in the Supplementary </w:t>
      </w:r>
      <w:r w:rsidR="00D14C05" w:rsidRPr="00E01E4B">
        <w:rPr>
          <w:rFonts w:eastAsia="Garamond"/>
          <w:color w:val="000000" w:themeColor="text1"/>
          <w:lang w:val="en-US"/>
        </w:rPr>
        <w:t>Inform</w:t>
      </w:r>
      <w:r w:rsidR="00D14C05">
        <w:rPr>
          <w:rFonts w:eastAsia="Garamond"/>
          <w:color w:val="000000" w:themeColor="text1"/>
          <w:lang w:val="en-US"/>
        </w:rPr>
        <w:t>ation</w:t>
      </w:r>
      <w:r w:rsidR="00B7457D" w:rsidRPr="00F469FE">
        <w:rPr>
          <w:rFonts w:eastAsia="Garamond"/>
          <w:color w:val="000000" w:themeColor="text1"/>
        </w:rPr>
        <w:t>.</w:t>
      </w:r>
    </w:p>
    <w:p w14:paraId="2F9FDDD9" w14:textId="596ED035" w:rsidR="00D045FB" w:rsidRPr="00F469FE" w:rsidRDefault="00665ECD" w:rsidP="00106A8E">
      <w:pPr>
        <w:pStyle w:val="Heading1"/>
        <w:keepNext w:val="0"/>
        <w:keepLines w:val="0"/>
        <w:spacing w:after="80" w:line="360" w:lineRule="auto"/>
        <w:rPr>
          <w:rFonts w:ascii="Times New Roman" w:hAnsi="Times New Roman" w:cs="Times New Roman"/>
          <w:b/>
          <w:bCs/>
          <w:color w:val="000000" w:themeColor="text1"/>
          <w:sz w:val="24"/>
          <w:szCs w:val="24"/>
        </w:rPr>
      </w:pPr>
      <w:bookmarkStart w:id="16" w:name="_heading=h.tyjcwt" w:colFirst="0" w:colLast="0"/>
      <w:bookmarkStart w:id="17" w:name="_heading=h.3i21vuam5phk" w:colFirst="0" w:colLast="0"/>
      <w:bookmarkEnd w:id="16"/>
      <w:bookmarkEnd w:id="17"/>
      <w:r w:rsidRPr="00F469FE">
        <w:rPr>
          <w:rFonts w:ascii="Times New Roman" w:hAnsi="Times New Roman" w:cs="Times New Roman"/>
          <w:b/>
          <w:bCs/>
          <w:color w:val="000000" w:themeColor="text1"/>
          <w:sz w:val="24"/>
          <w:szCs w:val="24"/>
        </w:rPr>
        <w:t xml:space="preserve">Articulation </w:t>
      </w:r>
      <w:r w:rsidR="00D045FB" w:rsidRPr="00F469FE">
        <w:rPr>
          <w:rFonts w:ascii="Times New Roman" w:hAnsi="Times New Roman" w:cs="Times New Roman"/>
          <w:b/>
          <w:bCs/>
          <w:color w:val="000000" w:themeColor="text1"/>
          <w:sz w:val="24"/>
          <w:szCs w:val="24"/>
        </w:rPr>
        <w:t>rate</w:t>
      </w:r>
    </w:p>
    <w:p w14:paraId="7869C5C0" w14:textId="2A999FB2" w:rsidR="00C24109" w:rsidRPr="00F469FE" w:rsidRDefault="007E3F55" w:rsidP="00106A8E">
      <w:pPr>
        <w:spacing w:line="360" w:lineRule="auto"/>
        <w:ind w:firstLine="720"/>
        <w:rPr>
          <w:rFonts w:eastAsia="Garamond"/>
          <w:color w:val="000000" w:themeColor="text1"/>
          <w:lang w:val="en-US"/>
        </w:rPr>
      </w:pPr>
      <w:r w:rsidRPr="00F469FE">
        <w:rPr>
          <w:rFonts w:eastAsia="Garamond"/>
          <w:color w:val="000000" w:themeColor="text1"/>
        </w:rPr>
        <w:t>Speech production rate is generally measured in one of two ways</w:t>
      </w:r>
      <w:r w:rsidR="00350B8D" w:rsidRPr="00F469FE">
        <w:rPr>
          <w:rFonts w:eastAsia="Garamond"/>
          <w:color w:val="000000" w:themeColor="text1"/>
          <w:lang w:val="en-US"/>
        </w:rPr>
        <w:t xml:space="preserve">: </w:t>
      </w:r>
      <w:r w:rsidRPr="00F469FE">
        <w:rPr>
          <w:rFonts w:eastAsia="Garamond"/>
          <w:color w:val="000000" w:themeColor="text1"/>
        </w:rPr>
        <w:t>articulation rate excludes pause intervals,</w:t>
      </w:r>
      <w:r w:rsidRPr="00F469FE">
        <w:rPr>
          <w:rFonts w:eastAsia="Garamond"/>
          <w:color w:val="000000" w:themeColor="text1"/>
          <w:lang w:val="en-US"/>
        </w:rPr>
        <w:t xml:space="preserve"> </w:t>
      </w:r>
      <w:r w:rsidR="00350B8D" w:rsidRPr="00F469FE">
        <w:rPr>
          <w:rFonts w:eastAsia="Garamond"/>
          <w:color w:val="000000" w:themeColor="text1"/>
          <w:lang w:val="en-US"/>
        </w:rPr>
        <w:t xml:space="preserve">but </w:t>
      </w:r>
      <w:r w:rsidRPr="00F469FE">
        <w:rPr>
          <w:rFonts w:eastAsia="Garamond"/>
          <w:color w:val="000000" w:themeColor="text1"/>
        </w:rPr>
        <w:t xml:space="preserve">speech rate includes them </w:t>
      </w:r>
      <w:r w:rsidRPr="00F469FE">
        <w:rPr>
          <w:rFonts w:eastAsia="Garamond"/>
          <w:color w:val="000000" w:themeColor="text1"/>
          <w:lang w:val="en-US"/>
        </w:rPr>
        <w:t xml:space="preserve">and </w:t>
      </w:r>
      <w:r w:rsidR="00350B8D" w:rsidRPr="00F469FE">
        <w:rPr>
          <w:rFonts w:eastAsia="Garamond"/>
          <w:color w:val="000000" w:themeColor="text1"/>
          <w:lang w:val="en-US"/>
        </w:rPr>
        <w:t xml:space="preserve">consequently </w:t>
      </w:r>
      <w:r w:rsidRPr="00F469FE">
        <w:rPr>
          <w:rFonts w:eastAsia="Garamond"/>
          <w:color w:val="000000" w:themeColor="text1"/>
        </w:rPr>
        <w:t>tak</w:t>
      </w:r>
      <w:r w:rsidRPr="00F469FE">
        <w:rPr>
          <w:rFonts w:eastAsia="Garamond"/>
          <w:color w:val="000000" w:themeColor="text1"/>
          <w:lang w:val="en-US"/>
        </w:rPr>
        <w:t xml:space="preserve">es </w:t>
      </w:r>
      <w:r w:rsidRPr="00F469FE">
        <w:rPr>
          <w:rFonts w:eastAsia="Garamond"/>
          <w:color w:val="000000" w:themeColor="text1"/>
        </w:rPr>
        <w:t xml:space="preserve">speaker-specific ways of conveying information (e.g., hesitations and pauses) into account </w:t>
      </w:r>
      <w:r w:rsidR="00EF63B1" w:rsidRPr="00EF63B1">
        <w:rPr>
          <w:color w:val="000000"/>
          <w:vertAlign w:val="superscript"/>
          <w:lang w:val="en-GB"/>
        </w:rPr>
        <w:t>93–95</w:t>
      </w:r>
      <w:r w:rsidRPr="00F469FE">
        <w:rPr>
          <w:rFonts w:eastAsia="Garamond"/>
          <w:color w:val="000000" w:themeColor="text1"/>
        </w:rPr>
        <w:t xml:space="preserve">. </w:t>
      </w:r>
      <w:r w:rsidR="00C24109" w:rsidRPr="00F469FE">
        <w:rPr>
          <w:rFonts w:eastAsia="Garamond"/>
          <w:color w:val="000000" w:themeColor="text1"/>
        </w:rPr>
        <w:t>The majority of studies under investigation here (15 out of 17) reported articulation rate as opposed to speech rate.</w:t>
      </w:r>
      <w:r w:rsidR="00C24109" w:rsidRPr="00F469FE">
        <w:rPr>
          <w:rFonts w:eastAsia="Garamond"/>
          <w:color w:val="000000" w:themeColor="text1"/>
          <w:lang w:val="en-US"/>
        </w:rPr>
        <w:t xml:space="preserve"> </w:t>
      </w:r>
      <w:r w:rsidRPr="00F469FE">
        <w:rPr>
          <w:rFonts w:eastAsia="Garamond"/>
          <w:color w:val="000000" w:themeColor="text1"/>
        </w:rPr>
        <w:t xml:space="preserve">Because both of these measures capture similar acoustic information (i.e., the number of output units per unit of time), we have combined the measures in our meta-analysis. </w:t>
      </w:r>
      <w:r w:rsidR="008A5EDF" w:rsidRPr="00F469FE">
        <w:rPr>
          <w:rFonts w:eastAsia="Garamond"/>
          <w:color w:val="000000" w:themeColor="text1"/>
          <w:lang w:val="en-US"/>
        </w:rPr>
        <w:t>But t</w:t>
      </w:r>
      <w:r w:rsidR="00C24109" w:rsidRPr="00F469FE">
        <w:rPr>
          <w:rFonts w:eastAsia="Garamond"/>
          <w:color w:val="000000" w:themeColor="text1"/>
        </w:rPr>
        <w:t>he distinction between them should be made theoretically because a slower speech rate may signify factors in addition to a slower articulation rate (e.g., the number and duration of silent pauses) (Laver, 1994).</w:t>
      </w:r>
      <w:r w:rsidR="00C24109" w:rsidRPr="00F469FE">
        <w:rPr>
          <w:rFonts w:eastAsia="Garamond"/>
          <w:color w:val="000000" w:themeColor="text1"/>
          <w:lang w:val="en-US"/>
        </w:rPr>
        <w:t xml:space="preserve"> </w:t>
      </w:r>
      <w:r w:rsidR="00350B8D" w:rsidRPr="00F469FE">
        <w:rPr>
          <w:rFonts w:eastAsia="Garamond"/>
          <w:color w:val="000000" w:themeColor="text1"/>
          <w:lang w:val="en-US"/>
        </w:rPr>
        <w:t>Here, we</w:t>
      </w:r>
      <w:r w:rsidRPr="00F469FE">
        <w:rPr>
          <w:rFonts w:eastAsia="Garamond"/>
          <w:color w:val="000000" w:themeColor="text1"/>
        </w:rPr>
        <w:t xml:space="preserve"> use articulation rate to refer to this combination of measures</w:t>
      </w:r>
      <w:r w:rsidR="008A5EDF" w:rsidRPr="00F469FE">
        <w:rPr>
          <w:rFonts w:eastAsia="Garamond"/>
          <w:color w:val="000000" w:themeColor="text1"/>
          <w:lang w:val="en-US"/>
        </w:rPr>
        <w:t>.</w:t>
      </w:r>
    </w:p>
    <w:p w14:paraId="230E9FCE" w14:textId="2C7343EA" w:rsidR="00D045FB" w:rsidRPr="00F469FE" w:rsidRDefault="00D045FB" w:rsidP="00106A8E">
      <w:pPr>
        <w:spacing w:line="360" w:lineRule="auto"/>
        <w:ind w:firstLine="720"/>
        <w:rPr>
          <w:rFonts w:eastAsia="Garamond"/>
          <w:color w:val="000000" w:themeColor="text1"/>
        </w:rPr>
      </w:pPr>
      <w:r w:rsidRPr="00F469FE">
        <w:rPr>
          <w:rFonts w:eastAsia="Garamond"/>
          <w:color w:val="000000" w:themeColor="text1"/>
        </w:rPr>
        <w:lastRenderedPageBreak/>
        <w:t xml:space="preserve">The acoustic measure of </w:t>
      </w:r>
      <w:r w:rsidR="00665ECD" w:rsidRPr="00F469FE">
        <w:rPr>
          <w:rFonts w:eastAsia="Garamond"/>
          <w:color w:val="000000" w:themeColor="text1"/>
        </w:rPr>
        <w:t xml:space="preserve">articulation </w:t>
      </w:r>
      <w:r w:rsidR="00657720" w:rsidRPr="00F469FE">
        <w:rPr>
          <w:rFonts w:eastAsia="Garamond"/>
          <w:color w:val="000000" w:themeColor="text1"/>
          <w:lang w:val="en-US"/>
        </w:rPr>
        <w:t xml:space="preserve">rate </w:t>
      </w:r>
      <w:r w:rsidRPr="00F469FE">
        <w:rPr>
          <w:rFonts w:eastAsia="Garamond"/>
          <w:color w:val="000000" w:themeColor="text1"/>
        </w:rPr>
        <w:t xml:space="preserve">was analyzed in </w:t>
      </w:r>
      <w:r w:rsidR="00665ECD" w:rsidRPr="00F469FE">
        <w:rPr>
          <w:rFonts w:eastAsia="Garamond"/>
          <w:color w:val="000000" w:themeColor="text1"/>
        </w:rPr>
        <w:t>17</w:t>
      </w:r>
      <w:r w:rsidRPr="00F469FE">
        <w:rPr>
          <w:rFonts w:eastAsia="Garamond"/>
          <w:color w:val="000000" w:themeColor="text1"/>
        </w:rPr>
        <w:t xml:space="preserve"> of the 8</w:t>
      </w:r>
      <w:r w:rsidR="00BB78A7" w:rsidRPr="00F469FE">
        <w:rPr>
          <w:rFonts w:eastAsia="Garamond"/>
          <w:color w:val="000000" w:themeColor="text1"/>
          <w:lang w:val="en-US"/>
        </w:rPr>
        <w:t>8</w:t>
      </w:r>
      <w:r w:rsidRPr="00F469FE">
        <w:rPr>
          <w:rFonts w:eastAsia="Garamond"/>
          <w:color w:val="000000" w:themeColor="text1"/>
        </w:rPr>
        <w:t xml:space="preserve"> studies and provided 6</w:t>
      </w:r>
      <w:r w:rsidR="0085161E" w:rsidRPr="00F469FE">
        <w:rPr>
          <w:rFonts w:eastAsia="Garamond"/>
          <w:color w:val="000000" w:themeColor="text1"/>
          <w:lang w:val="en-US"/>
        </w:rPr>
        <w:t>0</w:t>
      </w:r>
      <w:r w:rsidRPr="00F469FE">
        <w:rPr>
          <w:rFonts w:eastAsia="Garamond"/>
          <w:color w:val="000000" w:themeColor="text1"/>
        </w:rPr>
        <w:t xml:space="preserve"> separate effect sizes. A </w:t>
      </w:r>
      <w:r w:rsidR="00665ECD" w:rsidRPr="00F469FE">
        <w:rPr>
          <w:rFonts w:eastAsia="Garamond"/>
          <w:color w:val="000000" w:themeColor="text1"/>
        </w:rPr>
        <w:t>negative</w:t>
      </w:r>
      <w:r w:rsidRPr="00F469FE">
        <w:rPr>
          <w:rFonts w:eastAsia="Garamond"/>
          <w:color w:val="000000" w:themeColor="text1"/>
        </w:rPr>
        <w:t xml:space="preserve"> Hedges’ </w:t>
      </w:r>
      <w:r w:rsidRPr="00F469FE">
        <w:rPr>
          <w:rFonts w:eastAsia="Garamond"/>
          <w:i/>
          <w:color w:val="000000" w:themeColor="text1"/>
        </w:rPr>
        <w:t xml:space="preserve">g </w:t>
      </w:r>
      <w:r w:rsidRPr="00F469FE">
        <w:rPr>
          <w:rFonts w:eastAsia="Garamond"/>
          <w:color w:val="000000" w:themeColor="text1"/>
        </w:rPr>
        <w:t xml:space="preserve">value in this context signifies a </w:t>
      </w:r>
      <w:r w:rsidR="00665ECD" w:rsidRPr="00F469FE">
        <w:rPr>
          <w:rFonts w:eastAsia="Garamond"/>
          <w:color w:val="000000" w:themeColor="text1"/>
        </w:rPr>
        <w:t xml:space="preserve">slower </w:t>
      </w:r>
      <w:r w:rsidRPr="00F469FE">
        <w:rPr>
          <w:rFonts w:eastAsia="Garamond"/>
          <w:color w:val="000000" w:themeColor="text1"/>
        </w:rPr>
        <w:t>production rate in IDS. The model with</w:t>
      </w:r>
      <w:r w:rsidR="001C62D4" w:rsidRPr="00F469FE">
        <w:rPr>
          <w:rFonts w:eastAsia="Garamond"/>
          <w:color w:val="000000" w:themeColor="text1"/>
        </w:rPr>
        <w:t xml:space="preserve"> </w:t>
      </w:r>
      <w:r w:rsidRPr="00F469FE">
        <w:rPr>
          <w:rFonts w:eastAsia="Garamond"/>
          <w:color w:val="000000" w:themeColor="text1"/>
        </w:rPr>
        <w:t>task, age, and language as predictors was shown to provide a better account of the data (stacking weight: 0.</w:t>
      </w:r>
      <w:r w:rsidR="001C62D4" w:rsidRPr="00F469FE">
        <w:rPr>
          <w:rFonts w:eastAsia="Garamond"/>
          <w:color w:val="000000" w:themeColor="text1"/>
        </w:rPr>
        <w:t>999</w:t>
      </w:r>
      <w:r w:rsidRPr="00F469FE">
        <w:rPr>
          <w:rFonts w:eastAsia="Garamond"/>
          <w:color w:val="000000" w:themeColor="text1"/>
        </w:rPr>
        <w:t xml:space="preserve">) than the model </w:t>
      </w:r>
      <w:r w:rsidR="001C62D4" w:rsidRPr="00F469FE">
        <w:rPr>
          <w:rFonts w:eastAsia="Garamond"/>
          <w:color w:val="000000" w:themeColor="text1"/>
        </w:rPr>
        <w:t>including</w:t>
      </w:r>
      <w:r w:rsidRPr="00F469FE">
        <w:rPr>
          <w:rFonts w:eastAsia="Garamond"/>
          <w:color w:val="000000" w:themeColor="text1"/>
        </w:rPr>
        <w:t xml:space="preserve"> environment (stacking weight: 0.</w:t>
      </w:r>
      <w:r w:rsidR="001C62D4" w:rsidRPr="00F469FE">
        <w:rPr>
          <w:rFonts w:eastAsia="Garamond"/>
          <w:color w:val="000000" w:themeColor="text1"/>
        </w:rPr>
        <w:t>000</w:t>
      </w:r>
      <w:r w:rsidRPr="00F469FE">
        <w:rPr>
          <w:rFonts w:eastAsia="Garamond"/>
          <w:color w:val="000000" w:themeColor="text1"/>
        </w:rPr>
        <w:t>), the model excluding task (stacking weight: 0.</w:t>
      </w:r>
      <w:r w:rsidR="001C62D4" w:rsidRPr="00F469FE">
        <w:rPr>
          <w:rFonts w:eastAsia="Garamond"/>
          <w:color w:val="000000" w:themeColor="text1"/>
        </w:rPr>
        <w:t>001</w:t>
      </w:r>
      <w:r w:rsidRPr="00F469FE">
        <w:rPr>
          <w:rFonts w:eastAsia="Garamond"/>
          <w:color w:val="000000" w:themeColor="text1"/>
        </w:rPr>
        <w:t>) and the model excluding both task and environment (stacking weight: 0.</w:t>
      </w:r>
      <w:r w:rsidR="001C62D4" w:rsidRPr="00F469FE">
        <w:rPr>
          <w:rFonts w:eastAsia="Garamond"/>
          <w:color w:val="000000" w:themeColor="text1"/>
        </w:rPr>
        <w:t>000</w:t>
      </w:r>
      <w:r w:rsidRPr="00F469FE">
        <w:rPr>
          <w:rFonts w:eastAsia="Garamond"/>
          <w:color w:val="000000" w:themeColor="text1"/>
        </w:rPr>
        <w:t>)).</w:t>
      </w:r>
    </w:p>
    <w:p w14:paraId="4CD75B19" w14:textId="77777777" w:rsidR="00203F38" w:rsidRPr="00F469FE" w:rsidRDefault="00203F38" w:rsidP="00106A8E">
      <w:pPr>
        <w:pStyle w:val="Heading2"/>
        <w:spacing w:line="360" w:lineRule="auto"/>
        <w:rPr>
          <w:rFonts w:ascii="Times New Roman" w:hAnsi="Times New Roman" w:cs="Times New Roman"/>
          <w:b/>
          <w:bCs/>
          <w:color w:val="000000" w:themeColor="text1"/>
          <w:sz w:val="24"/>
          <w:szCs w:val="24"/>
        </w:rPr>
      </w:pPr>
      <w:bookmarkStart w:id="18" w:name="_heading=h.eorls04642ff" w:colFirst="0" w:colLast="0"/>
      <w:bookmarkEnd w:id="18"/>
    </w:p>
    <w:p w14:paraId="6892C066" w14:textId="0B36771F" w:rsidR="00D045FB" w:rsidRPr="00F469FE" w:rsidRDefault="00235A3D" w:rsidP="00106A8E">
      <w:pPr>
        <w:pStyle w:val="Heading2"/>
        <w:spacing w:line="360" w:lineRule="auto"/>
        <w:rPr>
          <w:rFonts w:ascii="Times New Roman" w:hAnsi="Times New Roman" w:cs="Times New Roman"/>
          <w:b/>
          <w:bCs/>
          <w:color w:val="000000" w:themeColor="text1"/>
          <w:sz w:val="24"/>
          <w:szCs w:val="24"/>
        </w:rPr>
      </w:pPr>
      <w:r w:rsidRPr="00F469FE">
        <w:rPr>
          <w:rFonts w:ascii="Times New Roman" w:hAnsi="Times New Roman" w:cs="Times New Roman"/>
          <w:b/>
          <w:bCs/>
          <w:color w:val="000000" w:themeColor="text1"/>
          <w:sz w:val="24"/>
          <w:szCs w:val="24"/>
        </w:rPr>
        <w:t>Articulation</w:t>
      </w:r>
      <w:r w:rsidR="00D045FB" w:rsidRPr="00F469FE">
        <w:rPr>
          <w:rFonts w:ascii="Times New Roman" w:hAnsi="Times New Roman" w:cs="Times New Roman"/>
          <w:b/>
          <w:bCs/>
          <w:color w:val="000000" w:themeColor="text1"/>
          <w:sz w:val="24"/>
          <w:szCs w:val="24"/>
        </w:rPr>
        <w:t xml:space="preserve"> rate </w:t>
      </w:r>
      <w:r w:rsidR="00917713" w:rsidRPr="00F469FE">
        <w:rPr>
          <w:rFonts w:ascii="Times New Roman" w:eastAsia="Garamond" w:hAnsi="Times New Roman" w:cs="Times New Roman"/>
          <w:b/>
          <w:color w:val="000000" w:themeColor="text1"/>
          <w:sz w:val="24"/>
          <w:szCs w:val="24"/>
        </w:rPr>
        <w:t>across studies</w:t>
      </w:r>
    </w:p>
    <w:p w14:paraId="4CF843D7" w14:textId="6C4921B5" w:rsidR="00D045FB" w:rsidRPr="00F469FE" w:rsidRDefault="00D045FB" w:rsidP="00106A8E">
      <w:pPr>
        <w:spacing w:line="360" w:lineRule="auto"/>
        <w:rPr>
          <w:rFonts w:eastAsia="Garamond"/>
          <w:color w:val="000000" w:themeColor="text1"/>
        </w:rPr>
      </w:pPr>
      <w:r w:rsidRPr="00F469FE">
        <w:rPr>
          <w:rFonts w:eastAsia="Garamond"/>
          <w:color w:val="000000" w:themeColor="text1"/>
        </w:rPr>
        <w:t xml:space="preserve">The Bayesian hierarchical intercepts-only model of articulation rate showed an overall estimated difference of </w:t>
      </w:r>
      <w:r w:rsidR="006844E4" w:rsidRPr="00F469FE">
        <w:rPr>
          <w:rFonts w:eastAsia="Garamond"/>
          <w:i/>
          <w:iCs/>
          <w:color w:val="000000" w:themeColor="text1"/>
        </w:rPr>
        <w:t>g</w:t>
      </w:r>
      <w:r w:rsidR="00C118F4" w:rsidRPr="00F469FE">
        <w:rPr>
          <w:rFonts w:eastAsia="Garamond"/>
          <w:i/>
          <w:iCs/>
          <w:color w:val="000000" w:themeColor="text1"/>
        </w:rPr>
        <w:t xml:space="preserve"> </w:t>
      </w:r>
      <w:r w:rsidR="006844E4" w:rsidRPr="00F469FE">
        <w:rPr>
          <w:rFonts w:eastAsia="Garamond"/>
          <w:color w:val="000000" w:themeColor="text1"/>
        </w:rPr>
        <w:t>=</w:t>
      </w:r>
      <w:r w:rsidR="00C118F4" w:rsidRPr="00F469FE">
        <w:rPr>
          <w:rFonts w:eastAsia="Garamond"/>
          <w:color w:val="000000" w:themeColor="text1"/>
        </w:rPr>
        <w:t xml:space="preserve"> </w:t>
      </w:r>
      <w:r w:rsidRPr="00F469FE">
        <w:rPr>
          <w:rFonts w:eastAsia="Garamond"/>
          <w:color w:val="000000" w:themeColor="text1"/>
        </w:rPr>
        <w:t xml:space="preserve">-1.03 with 95% </w:t>
      </w:r>
      <w:r w:rsidR="00F251EB" w:rsidRPr="00F469FE">
        <w:rPr>
          <w:rFonts w:eastAsia="Garamond"/>
          <w:color w:val="000000" w:themeColor="text1"/>
        </w:rPr>
        <w:t>CrI</w:t>
      </w:r>
      <w:r w:rsidRPr="00F469FE">
        <w:rPr>
          <w:rFonts w:eastAsia="Garamond"/>
          <w:color w:val="000000" w:themeColor="text1"/>
        </w:rPr>
        <w:t xml:space="preserve"> of [-1.</w:t>
      </w:r>
      <w:r w:rsidR="001508D9" w:rsidRPr="00F469FE">
        <w:rPr>
          <w:rFonts w:eastAsia="Garamond"/>
          <w:color w:val="000000" w:themeColor="text1"/>
        </w:rPr>
        <w:t>53</w:t>
      </w:r>
      <w:r w:rsidRPr="00F469FE">
        <w:rPr>
          <w:rFonts w:eastAsia="Garamond"/>
          <w:color w:val="000000" w:themeColor="text1"/>
        </w:rPr>
        <w:t>; -0.</w:t>
      </w:r>
      <w:r w:rsidR="001508D9" w:rsidRPr="00F469FE">
        <w:rPr>
          <w:rFonts w:eastAsia="Garamond"/>
          <w:color w:val="000000" w:themeColor="text1"/>
        </w:rPr>
        <w:t>56</w:t>
      </w:r>
      <w:r w:rsidRPr="00F469FE">
        <w:rPr>
          <w:rFonts w:eastAsia="Garamond"/>
          <w:color w:val="000000" w:themeColor="text1"/>
        </w:rPr>
        <w:t>] and a between-</w:t>
      </w:r>
      <w:r w:rsidR="00AD422B" w:rsidRPr="00F469FE">
        <w:rPr>
          <w:rFonts w:eastAsia="Garamond"/>
          <w:color w:val="000000" w:themeColor="text1"/>
          <w:lang w:val="en-US"/>
        </w:rPr>
        <w:t>languages</w:t>
      </w:r>
      <w:r w:rsidR="00AD422B" w:rsidRPr="00F469FE">
        <w:rPr>
          <w:rFonts w:eastAsia="Garamond"/>
          <w:color w:val="000000" w:themeColor="text1"/>
        </w:rPr>
        <w:t xml:space="preserve"> </w:t>
      </w:r>
      <w:r w:rsidRPr="00F469FE">
        <w:rPr>
          <w:rFonts w:eastAsia="Garamond"/>
          <w:color w:val="000000" w:themeColor="text1"/>
        </w:rPr>
        <w:t xml:space="preserve">heterogeneity of </w:t>
      </w:r>
      <w:r w:rsidR="006844E4" w:rsidRPr="00F469FE">
        <w:rPr>
          <w:rFonts w:eastAsia="Garamond"/>
          <w:i/>
          <w:iCs/>
          <w:color w:val="000000" w:themeColor="text1"/>
        </w:rPr>
        <w:t>g</w:t>
      </w:r>
      <w:r w:rsidR="006844E4" w:rsidRPr="00F469FE">
        <w:rPr>
          <w:rFonts w:eastAsia="Garamond"/>
          <w:color w:val="000000" w:themeColor="text1"/>
        </w:rPr>
        <w:t xml:space="preserve"> = </w:t>
      </w:r>
      <w:r w:rsidR="001508D9" w:rsidRPr="00F469FE">
        <w:rPr>
          <w:rFonts w:eastAsia="Garamond"/>
          <w:color w:val="000000" w:themeColor="text1"/>
        </w:rPr>
        <w:t>0.</w:t>
      </w:r>
      <w:r w:rsidR="00AD422B" w:rsidRPr="00F469FE">
        <w:rPr>
          <w:rFonts w:eastAsia="Garamond"/>
          <w:color w:val="000000" w:themeColor="text1"/>
          <w:lang w:val="en-US"/>
        </w:rPr>
        <w:t>3</w:t>
      </w:r>
      <w:r w:rsidR="00824F31" w:rsidRPr="00F469FE">
        <w:rPr>
          <w:rFonts w:eastAsia="Garamond"/>
          <w:color w:val="000000" w:themeColor="text1"/>
          <w:lang w:val="en-US"/>
        </w:rPr>
        <w:t>8</w:t>
      </w:r>
      <w:r w:rsidR="001508D9" w:rsidRPr="00F469FE">
        <w:rPr>
          <w:rFonts w:eastAsia="Garamond"/>
          <w:color w:val="000000" w:themeColor="text1"/>
        </w:rPr>
        <w:t xml:space="preserve"> </w:t>
      </w:r>
      <w:r w:rsidRPr="00F469FE">
        <w:rPr>
          <w:rFonts w:eastAsia="Garamond"/>
          <w:color w:val="000000" w:themeColor="text1"/>
        </w:rPr>
        <w:t>[0.</w:t>
      </w:r>
      <w:r w:rsidR="001508D9" w:rsidRPr="00F469FE">
        <w:rPr>
          <w:rFonts w:eastAsia="Garamond"/>
          <w:color w:val="000000" w:themeColor="text1"/>
        </w:rPr>
        <w:t>0</w:t>
      </w:r>
      <w:r w:rsidR="00AD422B" w:rsidRPr="00F469FE">
        <w:rPr>
          <w:rFonts w:eastAsia="Garamond"/>
          <w:color w:val="000000" w:themeColor="text1"/>
          <w:lang w:val="en-US"/>
        </w:rPr>
        <w:t>2</w:t>
      </w:r>
      <w:r w:rsidRPr="00F469FE">
        <w:rPr>
          <w:rFonts w:eastAsia="Garamond"/>
          <w:color w:val="000000" w:themeColor="text1"/>
        </w:rPr>
        <w:t>; 1.</w:t>
      </w:r>
      <w:r w:rsidR="00AD422B" w:rsidRPr="00F469FE">
        <w:rPr>
          <w:rFonts w:eastAsia="Garamond"/>
          <w:color w:val="000000" w:themeColor="text1"/>
          <w:lang w:val="en-US"/>
        </w:rPr>
        <w:t>00</w:t>
      </w:r>
      <w:r w:rsidRPr="00F469FE">
        <w:rPr>
          <w:rFonts w:eastAsia="Garamond"/>
          <w:color w:val="000000" w:themeColor="text1"/>
        </w:rPr>
        <w:t xml:space="preserve">], a heterogeneity </w:t>
      </w:r>
      <w:r w:rsidR="001508D9" w:rsidRPr="00F469FE">
        <w:rPr>
          <w:rFonts w:eastAsia="Garamond"/>
          <w:color w:val="000000" w:themeColor="text1"/>
        </w:rPr>
        <w:t xml:space="preserve">between </w:t>
      </w:r>
      <w:r w:rsidR="00AD422B" w:rsidRPr="00F469FE">
        <w:rPr>
          <w:rFonts w:eastAsia="Garamond"/>
          <w:color w:val="000000" w:themeColor="text1"/>
          <w:lang w:val="en-US"/>
        </w:rPr>
        <w:t xml:space="preserve">studies </w:t>
      </w:r>
      <w:r w:rsidRPr="00F469FE">
        <w:rPr>
          <w:rFonts w:eastAsia="Garamond"/>
          <w:color w:val="000000" w:themeColor="text1"/>
        </w:rPr>
        <w:t xml:space="preserve">within </w:t>
      </w:r>
      <w:r w:rsidR="00AD422B" w:rsidRPr="00F469FE">
        <w:rPr>
          <w:rFonts w:eastAsia="Garamond"/>
          <w:color w:val="000000" w:themeColor="text1"/>
          <w:lang w:val="en-US"/>
        </w:rPr>
        <w:t xml:space="preserve">languages </w:t>
      </w:r>
      <w:r w:rsidRPr="00F469FE">
        <w:rPr>
          <w:rFonts w:eastAsia="Garamond"/>
          <w:color w:val="000000" w:themeColor="text1"/>
        </w:rPr>
        <w:t xml:space="preserve">of </w:t>
      </w:r>
      <w:r w:rsidR="006844E4" w:rsidRPr="00F469FE">
        <w:rPr>
          <w:rFonts w:eastAsia="Garamond"/>
          <w:i/>
          <w:iCs/>
          <w:color w:val="000000" w:themeColor="text1"/>
        </w:rPr>
        <w:t>g</w:t>
      </w:r>
      <w:r w:rsidR="006844E4" w:rsidRPr="00F469FE">
        <w:rPr>
          <w:rFonts w:eastAsia="Garamond"/>
          <w:color w:val="000000" w:themeColor="text1"/>
        </w:rPr>
        <w:t xml:space="preserve"> =</w:t>
      </w:r>
      <w:r w:rsidR="00C118F4" w:rsidRPr="00F469FE">
        <w:rPr>
          <w:rFonts w:eastAsia="Garamond"/>
          <w:color w:val="000000" w:themeColor="text1"/>
        </w:rPr>
        <w:t xml:space="preserve"> </w:t>
      </w:r>
      <w:r w:rsidRPr="00F469FE">
        <w:rPr>
          <w:rFonts w:eastAsia="Garamond"/>
          <w:color w:val="000000" w:themeColor="text1"/>
        </w:rPr>
        <w:t>0.</w:t>
      </w:r>
      <w:r w:rsidR="00AD422B" w:rsidRPr="00F469FE">
        <w:rPr>
          <w:rFonts w:eastAsia="Garamond"/>
          <w:color w:val="000000" w:themeColor="text1"/>
          <w:lang w:val="en-US"/>
        </w:rPr>
        <w:t>80</w:t>
      </w:r>
      <w:r w:rsidRPr="00F469FE">
        <w:rPr>
          <w:rFonts w:eastAsia="Garamond"/>
          <w:color w:val="000000" w:themeColor="text1"/>
        </w:rPr>
        <w:t xml:space="preserve"> [0.</w:t>
      </w:r>
      <w:r w:rsidR="00AD422B" w:rsidRPr="00F469FE">
        <w:rPr>
          <w:rFonts w:eastAsia="Garamond"/>
          <w:color w:val="000000" w:themeColor="text1"/>
          <w:lang w:val="en-US"/>
        </w:rPr>
        <w:t>50;</w:t>
      </w:r>
      <w:r w:rsidRPr="00F469FE">
        <w:rPr>
          <w:rFonts w:eastAsia="Garamond"/>
          <w:color w:val="000000" w:themeColor="text1"/>
        </w:rPr>
        <w:t xml:space="preserve"> </w:t>
      </w:r>
      <w:r w:rsidR="001508D9" w:rsidRPr="00F469FE">
        <w:rPr>
          <w:rFonts w:eastAsia="Garamond"/>
          <w:color w:val="000000" w:themeColor="text1"/>
        </w:rPr>
        <w:t>1.</w:t>
      </w:r>
      <w:r w:rsidR="00AD422B" w:rsidRPr="00F469FE">
        <w:rPr>
          <w:rFonts w:eastAsia="Garamond"/>
          <w:color w:val="000000" w:themeColor="text1"/>
          <w:lang w:val="en-US"/>
        </w:rPr>
        <w:t>20</w:t>
      </w:r>
      <w:r w:rsidRPr="00F469FE">
        <w:rPr>
          <w:rFonts w:eastAsia="Garamond"/>
          <w:color w:val="000000" w:themeColor="text1"/>
        </w:rPr>
        <w:t xml:space="preserve">], as well as a heterogeneity </w:t>
      </w:r>
      <w:r w:rsidR="001C62D4" w:rsidRPr="00F469FE">
        <w:rPr>
          <w:rFonts w:eastAsia="Garamond"/>
          <w:color w:val="000000" w:themeColor="text1"/>
        </w:rPr>
        <w:t xml:space="preserve">between </w:t>
      </w:r>
      <w:r w:rsidR="001508D9" w:rsidRPr="00F469FE">
        <w:rPr>
          <w:rFonts w:eastAsia="Garamond"/>
          <w:color w:val="000000" w:themeColor="text1"/>
        </w:rPr>
        <w:t xml:space="preserve">measurements </w:t>
      </w:r>
      <w:r w:rsidRPr="00F469FE">
        <w:rPr>
          <w:rFonts w:eastAsia="Garamond"/>
          <w:color w:val="000000" w:themeColor="text1"/>
        </w:rPr>
        <w:t xml:space="preserve">of </w:t>
      </w:r>
      <w:r w:rsidR="006844E4" w:rsidRPr="00F469FE">
        <w:rPr>
          <w:rFonts w:eastAsia="Garamond"/>
          <w:i/>
          <w:iCs/>
          <w:color w:val="000000" w:themeColor="text1"/>
        </w:rPr>
        <w:t>g</w:t>
      </w:r>
      <w:r w:rsidR="006844E4" w:rsidRPr="00F469FE">
        <w:rPr>
          <w:rFonts w:eastAsia="Garamond"/>
          <w:color w:val="000000" w:themeColor="text1"/>
        </w:rPr>
        <w:t xml:space="preserve"> = </w:t>
      </w:r>
      <w:r w:rsidRPr="00F469FE">
        <w:rPr>
          <w:rFonts w:eastAsia="Garamond"/>
          <w:color w:val="000000" w:themeColor="text1"/>
        </w:rPr>
        <w:t>0.2</w:t>
      </w:r>
      <w:r w:rsidR="001508D9" w:rsidRPr="00F469FE">
        <w:rPr>
          <w:rFonts w:eastAsia="Garamond"/>
          <w:color w:val="000000" w:themeColor="text1"/>
        </w:rPr>
        <w:t xml:space="preserve">6 </w:t>
      </w:r>
      <w:r w:rsidRPr="00F469FE">
        <w:rPr>
          <w:rFonts w:eastAsia="Garamond"/>
          <w:color w:val="000000" w:themeColor="text1"/>
        </w:rPr>
        <w:t>[0.0</w:t>
      </w:r>
      <w:r w:rsidR="001508D9" w:rsidRPr="00F469FE">
        <w:rPr>
          <w:rFonts w:eastAsia="Garamond"/>
          <w:color w:val="000000" w:themeColor="text1"/>
        </w:rPr>
        <w:t>4</w:t>
      </w:r>
      <w:r w:rsidRPr="00F469FE">
        <w:rPr>
          <w:rFonts w:eastAsia="Garamond"/>
          <w:color w:val="000000" w:themeColor="text1"/>
        </w:rPr>
        <w:t>; 0.4</w:t>
      </w:r>
      <w:r w:rsidR="001508D9" w:rsidRPr="00F469FE">
        <w:rPr>
          <w:rFonts w:eastAsia="Garamond"/>
          <w:color w:val="000000" w:themeColor="text1"/>
        </w:rPr>
        <w:t>7</w:t>
      </w:r>
      <w:r w:rsidRPr="00F469FE">
        <w:rPr>
          <w:rFonts w:eastAsia="Garamond"/>
          <w:color w:val="000000" w:themeColor="text1"/>
        </w:rPr>
        <w:t xml:space="preserve">]. With a standardized mean difference of this size, this implies that approximately 85% of IDS speech samples will show a slower rate compared to that of ADS speech samples. </w:t>
      </w:r>
      <w:r w:rsidR="00C86A4B" w:rsidRPr="00F469FE">
        <w:rPr>
          <w:rFonts w:eastAsia="Garamond"/>
          <w:color w:val="000000" w:themeColor="text1"/>
        </w:rPr>
        <w:t xml:space="preserve">An overview of how the studies varied with respect to </w:t>
      </w:r>
      <w:r w:rsidR="00C86A4B" w:rsidRPr="00F469FE">
        <w:rPr>
          <w:rFonts w:eastAsia="Garamond"/>
          <w:color w:val="000000" w:themeColor="text1"/>
          <w:lang w:val="en-US"/>
        </w:rPr>
        <w:t xml:space="preserve">articulation rate </w:t>
      </w:r>
      <w:r w:rsidR="00C86A4B" w:rsidRPr="00F469FE">
        <w:rPr>
          <w:rFonts w:eastAsia="Garamond"/>
          <w:color w:val="000000" w:themeColor="text1"/>
        </w:rPr>
        <w:t>estimate is shown in the forest plot in</w:t>
      </w:r>
      <w:r w:rsidR="00C86A4B" w:rsidRPr="00F469FE">
        <w:rPr>
          <w:rFonts w:eastAsia="Garamond"/>
          <w:color w:val="000000" w:themeColor="text1"/>
          <w:lang w:val="en-US"/>
        </w:rPr>
        <w:t xml:space="preserve"> </w:t>
      </w:r>
      <w:r w:rsidR="006B5F70">
        <w:rPr>
          <w:rFonts w:eastAsia="Garamond"/>
          <w:color w:val="000000" w:themeColor="text1"/>
          <w:lang w:val="en-US"/>
        </w:rPr>
        <w:t>Supplementary</w:t>
      </w:r>
      <w:r w:rsidR="006B5F70" w:rsidRPr="00F469FE">
        <w:rPr>
          <w:rFonts w:eastAsia="Garamond"/>
          <w:color w:val="000000" w:themeColor="text1"/>
          <w:lang w:val="en-US"/>
        </w:rPr>
        <w:t xml:space="preserve"> </w:t>
      </w:r>
      <w:r w:rsidR="00C86A4B" w:rsidRPr="00F469FE">
        <w:rPr>
          <w:rFonts w:eastAsia="Garamond"/>
          <w:color w:val="000000" w:themeColor="text1"/>
          <w:lang w:val="en-US"/>
        </w:rPr>
        <w:t xml:space="preserve">Figure 6.4 in the </w:t>
      </w:r>
      <w:r w:rsidR="00225FB8">
        <w:rPr>
          <w:rFonts w:eastAsia="Garamond"/>
          <w:color w:val="000000" w:themeColor="text1"/>
          <w:lang w:val="en-US"/>
        </w:rPr>
        <w:t>S</w:t>
      </w:r>
      <w:r w:rsidR="00C86A4B" w:rsidRPr="00F469FE">
        <w:rPr>
          <w:rFonts w:eastAsia="Garamond"/>
          <w:color w:val="000000" w:themeColor="text1"/>
          <w:lang w:val="en-US"/>
        </w:rPr>
        <w:t xml:space="preserve">upplementary </w:t>
      </w:r>
      <w:r w:rsidR="00225FB8" w:rsidRPr="00E01E4B">
        <w:rPr>
          <w:rFonts w:eastAsia="Garamond"/>
          <w:color w:val="000000" w:themeColor="text1"/>
          <w:lang w:val="en-US"/>
        </w:rPr>
        <w:t>Inform</w:t>
      </w:r>
      <w:r w:rsidR="00225FB8">
        <w:rPr>
          <w:rFonts w:eastAsia="Garamond"/>
          <w:color w:val="000000" w:themeColor="text1"/>
          <w:lang w:val="en-US"/>
        </w:rPr>
        <w:t>ation</w:t>
      </w:r>
      <w:r w:rsidR="00C86A4B" w:rsidRPr="00F469FE">
        <w:rPr>
          <w:rFonts w:eastAsia="Garamond"/>
          <w:color w:val="000000" w:themeColor="text1"/>
          <w:lang w:val="en-US"/>
        </w:rPr>
        <w:t xml:space="preserve">. The </w:t>
      </w:r>
      <w:r w:rsidRPr="00F469FE">
        <w:rPr>
          <w:rFonts w:eastAsia="Garamond"/>
          <w:color w:val="000000" w:themeColor="text1"/>
        </w:rPr>
        <w:t>estimated effect sizes of the</w:t>
      </w:r>
      <w:r w:rsidR="00225FB8" w:rsidRPr="00225FB8">
        <w:rPr>
          <w:rFonts w:eastAsia="Garamond"/>
          <w:color w:val="000000" w:themeColor="text1"/>
          <w:lang w:val="en-US"/>
        </w:rPr>
        <w:t xml:space="preserve"> </w:t>
      </w:r>
      <w:r w:rsidRPr="00F469FE">
        <w:rPr>
          <w:rFonts w:eastAsia="Garamond"/>
          <w:color w:val="000000" w:themeColor="text1"/>
        </w:rPr>
        <w:t>studies are distributed primarily on the negative scale, indicating that caregivers on average speak slower in IDS than in ADS</w:t>
      </w:r>
      <w:r w:rsidR="00741CD9" w:rsidRPr="00F469FE">
        <w:rPr>
          <w:rFonts w:eastAsia="Garamond"/>
          <w:color w:val="000000" w:themeColor="text1"/>
          <w:lang w:val="en-US"/>
        </w:rPr>
        <w:t xml:space="preserve">; however, due to the </w:t>
      </w:r>
      <w:r w:rsidR="005F1FDD" w:rsidRPr="00F469FE">
        <w:rPr>
          <w:rFonts w:eastAsia="Garamond"/>
          <w:color w:val="000000" w:themeColor="text1"/>
          <w:lang w:val="en-US"/>
        </w:rPr>
        <w:t xml:space="preserve">relative </w:t>
      </w:r>
      <w:r w:rsidR="00741CD9" w:rsidRPr="00F469FE">
        <w:rPr>
          <w:rFonts w:eastAsia="Garamond"/>
          <w:color w:val="000000" w:themeColor="text1"/>
          <w:lang w:val="en-US"/>
        </w:rPr>
        <w:t xml:space="preserve">sparsity of data for this </w:t>
      </w:r>
      <w:r w:rsidR="005F1FDD" w:rsidRPr="00F469FE">
        <w:rPr>
          <w:rFonts w:eastAsia="Garamond"/>
          <w:color w:val="000000" w:themeColor="text1"/>
          <w:lang w:val="en-US"/>
        </w:rPr>
        <w:t xml:space="preserve">acoustic </w:t>
      </w:r>
      <w:r w:rsidR="00741CD9" w:rsidRPr="00F469FE">
        <w:rPr>
          <w:rFonts w:eastAsia="Garamond"/>
          <w:color w:val="000000" w:themeColor="text1"/>
          <w:lang w:val="en-US"/>
        </w:rPr>
        <w:t xml:space="preserve">measure, </w:t>
      </w:r>
      <w:r w:rsidR="009F2508" w:rsidRPr="00F469FE">
        <w:rPr>
          <w:rFonts w:eastAsia="Garamond"/>
          <w:color w:val="000000" w:themeColor="text1"/>
          <w:lang w:val="en-US"/>
        </w:rPr>
        <w:t>many of the</w:t>
      </w:r>
      <w:r w:rsidR="00741CD9" w:rsidRPr="00F469FE">
        <w:rPr>
          <w:rFonts w:eastAsia="Garamond"/>
          <w:color w:val="000000" w:themeColor="text1"/>
          <w:lang w:val="en-US"/>
        </w:rPr>
        <w:t xml:space="preserve"> languages include null effects in their credible intervals. </w:t>
      </w:r>
      <w:bookmarkStart w:id="19" w:name="_heading=h.3dy6vkm" w:colFirst="0" w:colLast="0"/>
      <w:bookmarkEnd w:id="19"/>
    </w:p>
    <w:p w14:paraId="16849652" w14:textId="77777777" w:rsidR="00C479EF" w:rsidRPr="00F469FE" w:rsidRDefault="00C479EF" w:rsidP="00106A8E">
      <w:pPr>
        <w:spacing w:line="360" w:lineRule="auto"/>
        <w:rPr>
          <w:rFonts w:eastAsia="Garamond"/>
          <w:color w:val="000000" w:themeColor="text1"/>
          <w:lang w:val="en"/>
        </w:rPr>
      </w:pPr>
    </w:p>
    <w:p w14:paraId="6B4F5D41" w14:textId="43848906" w:rsidR="00D045FB" w:rsidRPr="00F469FE" w:rsidRDefault="00235A3D" w:rsidP="00106A8E">
      <w:pPr>
        <w:pStyle w:val="Heading2"/>
        <w:spacing w:line="360" w:lineRule="auto"/>
        <w:rPr>
          <w:rFonts w:ascii="Times New Roman" w:hAnsi="Times New Roman" w:cs="Times New Roman"/>
          <w:b/>
          <w:bCs/>
          <w:color w:val="000000" w:themeColor="text1"/>
          <w:sz w:val="24"/>
          <w:szCs w:val="24"/>
        </w:rPr>
      </w:pPr>
      <w:bookmarkStart w:id="20" w:name="_heading=h.l2afg57i7378" w:colFirst="0" w:colLast="0"/>
      <w:bookmarkEnd w:id="20"/>
      <w:r w:rsidRPr="00F469FE">
        <w:rPr>
          <w:rFonts w:ascii="Times New Roman" w:hAnsi="Times New Roman" w:cs="Times New Roman"/>
          <w:b/>
          <w:bCs/>
          <w:color w:val="000000" w:themeColor="text1"/>
          <w:sz w:val="24"/>
          <w:szCs w:val="24"/>
        </w:rPr>
        <w:t>Articulation</w:t>
      </w:r>
      <w:r w:rsidR="00D045FB" w:rsidRPr="00F469FE">
        <w:rPr>
          <w:rFonts w:ascii="Times New Roman" w:hAnsi="Times New Roman" w:cs="Times New Roman"/>
          <w:b/>
          <w:bCs/>
          <w:color w:val="000000" w:themeColor="text1"/>
          <w:sz w:val="24"/>
          <w:szCs w:val="24"/>
        </w:rPr>
        <w:t xml:space="preserve"> rate as a function of language</w:t>
      </w:r>
    </w:p>
    <w:p w14:paraId="7FE84279" w14:textId="6822A1A5" w:rsidR="00E50D25" w:rsidRPr="00E71AF5"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As shown on the left-hand side of Figure </w:t>
      </w:r>
      <w:r w:rsidR="002234E6">
        <w:rPr>
          <w:rFonts w:eastAsia="Garamond"/>
          <w:color w:val="000000" w:themeColor="text1"/>
          <w:lang w:val="en-US"/>
        </w:rPr>
        <w:t>6</w:t>
      </w:r>
      <w:r w:rsidRPr="00F469FE">
        <w:rPr>
          <w:rFonts w:eastAsia="Garamond"/>
          <w:color w:val="000000" w:themeColor="text1"/>
        </w:rPr>
        <w:t xml:space="preserve">, </w:t>
      </w:r>
      <w:r w:rsidR="000D3687" w:rsidRPr="00F469FE">
        <w:rPr>
          <w:rFonts w:eastAsia="Garamond"/>
          <w:color w:val="000000" w:themeColor="text1"/>
          <w:lang w:val="en-US"/>
        </w:rPr>
        <w:t>all</w:t>
      </w:r>
      <w:r w:rsidRPr="00F469FE">
        <w:rPr>
          <w:rFonts w:eastAsia="Garamond"/>
          <w:color w:val="000000" w:themeColor="text1"/>
        </w:rPr>
        <w:t xml:space="preserve"> of the effect size </w:t>
      </w:r>
      <w:r w:rsidR="000C776A" w:rsidRPr="00F469FE">
        <w:rPr>
          <w:rFonts w:eastAsia="Garamond"/>
          <w:color w:val="000000" w:themeColor="text1"/>
          <w:lang w:val="en-US"/>
        </w:rPr>
        <w:t xml:space="preserve">point </w:t>
      </w:r>
      <w:r w:rsidRPr="00F469FE">
        <w:rPr>
          <w:rFonts w:eastAsia="Garamond"/>
          <w:color w:val="000000" w:themeColor="text1"/>
        </w:rPr>
        <w:t xml:space="preserve">estimates for the languages under investigation appeared in the negative range (cf. </w:t>
      </w:r>
      <w:r w:rsidR="001F11AB" w:rsidRPr="00F469FE">
        <w:rPr>
          <w:rFonts w:eastAsia="Garamond"/>
          <w:color w:val="000000" w:themeColor="text1"/>
        </w:rPr>
        <w:t xml:space="preserve">in </w:t>
      </w:r>
      <w:r w:rsidR="007A3DBB">
        <w:rPr>
          <w:rFonts w:eastAsia="Garamond"/>
          <w:color w:val="000000" w:themeColor="text1"/>
          <w:lang w:val="en-US"/>
        </w:rPr>
        <w:t>Supplementary</w:t>
      </w:r>
      <w:r w:rsidR="007A3DBB" w:rsidRPr="00F469FE">
        <w:rPr>
          <w:rFonts w:eastAsia="Garamond"/>
          <w:color w:val="000000" w:themeColor="text1"/>
        </w:rPr>
        <w:t xml:space="preserve"> </w:t>
      </w:r>
      <w:r w:rsidR="001F11AB" w:rsidRPr="00F469FE">
        <w:rPr>
          <w:rFonts w:eastAsia="Garamond"/>
          <w:color w:val="000000" w:themeColor="text1"/>
        </w:rPr>
        <w:t xml:space="preserve">Table </w:t>
      </w:r>
      <w:r w:rsidR="008E2251" w:rsidRPr="00F469FE">
        <w:rPr>
          <w:rFonts w:eastAsia="Garamond"/>
          <w:color w:val="000000" w:themeColor="text1"/>
          <w:lang w:val="en-US"/>
        </w:rPr>
        <w:t>9</w:t>
      </w:r>
      <w:r w:rsidR="001F11AB" w:rsidRPr="00F469FE">
        <w:rPr>
          <w:rFonts w:eastAsia="Garamond"/>
          <w:color w:val="000000" w:themeColor="text1"/>
        </w:rPr>
        <w:t xml:space="preserve">.4 in the Supplementary </w:t>
      </w:r>
      <w:r w:rsidR="00225FB8" w:rsidRPr="00E01E4B">
        <w:rPr>
          <w:rFonts w:eastAsia="Garamond"/>
          <w:color w:val="000000" w:themeColor="text1"/>
          <w:lang w:val="en-US"/>
        </w:rPr>
        <w:t>Inform</w:t>
      </w:r>
      <w:r w:rsidR="00225FB8">
        <w:rPr>
          <w:rFonts w:eastAsia="Garamond"/>
          <w:color w:val="000000" w:themeColor="text1"/>
          <w:lang w:val="en-US"/>
        </w:rPr>
        <w:t>ation</w:t>
      </w:r>
      <w:r w:rsidR="00225FB8" w:rsidRPr="00F469FE">
        <w:rPr>
          <w:rFonts w:eastAsia="Garamond"/>
          <w:color w:val="000000" w:themeColor="text1"/>
        </w:rPr>
        <w:t xml:space="preserve"> </w:t>
      </w:r>
      <w:r w:rsidRPr="00F469FE">
        <w:rPr>
          <w:rFonts w:eastAsia="Garamond"/>
          <w:color w:val="000000" w:themeColor="text1"/>
        </w:rPr>
        <w:t>for language-specific estimates and credible intervals</w:t>
      </w:r>
      <w:r w:rsidR="00220969" w:rsidRPr="00F469FE">
        <w:rPr>
          <w:rFonts w:eastAsia="Garamond"/>
          <w:color w:val="000000" w:themeColor="text1"/>
        </w:rPr>
        <w:t>)</w:t>
      </w:r>
      <w:r w:rsidR="00391CB1" w:rsidRPr="00F469FE">
        <w:rPr>
          <w:rFonts w:eastAsia="Garamond"/>
          <w:color w:val="000000" w:themeColor="text1"/>
        </w:rPr>
        <w:t xml:space="preserve">. </w:t>
      </w:r>
    </w:p>
    <w:p w14:paraId="4900917E" w14:textId="77777777" w:rsidR="001B7061" w:rsidRPr="00F469FE" w:rsidRDefault="001B7061" w:rsidP="00106A8E">
      <w:pPr>
        <w:pStyle w:val="Heading2"/>
        <w:spacing w:line="360" w:lineRule="auto"/>
        <w:rPr>
          <w:rFonts w:ascii="Times New Roman" w:hAnsi="Times New Roman" w:cs="Times New Roman"/>
          <w:b/>
          <w:bCs/>
          <w:color w:val="000000" w:themeColor="text1"/>
          <w:sz w:val="24"/>
          <w:szCs w:val="24"/>
        </w:rPr>
      </w:pPr>
      <w:bookmarkStart w:id="21" w:name="_heading=h.1t3h5sf" w:colFirst="0" w:colLast="0"/>
      <w:bookmarkEnd w:id="21"/>
    </w:p>
    <w:p w14:paraId="162F7E86" w14:textId="4E897DD3" w:rsidR="00D045FB" w:rsidRPr="00F469FE" w:rsidRDefault="00235A3D" w:rsidP="00106A8E">
      <w:pPr>
        <w:pStyle w:val="Heading2"/>
        <w:spacing w:line="360" w:lineRule="auto"/>
        <w:rPr>
          <w:rFonts w:ascii="Times New Roman" w:hAnsi="Times New Roman" w:cs="Times New Roman"/>
          <w:b/>
          <w:bCs/>
          <w:color w:val="000000" w:themeColor="text1"/>
          <w:sz w:val="24"/>
          <w:szCs w:val="24"/>
        </w:rPr>
      </w:pPr>
      <w:r w:rsidRPr="00F469FE">
        <w:rPr>
          <w:rFonts w:ascii="Times New Roman" w:hAnsi="Times New Roman" w:cs="Times New Roman"/>
          <w:b/>
          <w:bCs/>
          <w:color w:val="000000" w:themeColor="text1"/>
          <w:sz w:val="24"/>
          <w:szCs w:val="24"/>
        </w:rPr>
        <w:t>Articulation</w:t>
      </w:r>
      <w:r w:rsidR="00D045FB" w:rsidRPr="00F469FE">
        <w:rPr>
          <w:rFonts w:ascii="Times New Roman" w:hAnsi="Times New Roman" w:cs="Times New Roman"/>
          <w:b/>
          <w:bCs/>
          <w:color w:val="000000" w:themeColor="text1"/>
          <w:sz w:val="24"/>
          <w:szCs w:val="24"/>
        </w:rPr>
        <w:t xml:space="preserve"> rate as a function of age</w:t>
      </w:r>
    </w:p>
    <w:p w14:paraId="37159D11" w14:textId="469B3BB3" w:rsidR="00D045FB"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As shown in the top-right of Figure </w:t>
      </w:r>
      <w:r w:rsidR="002234E6">
        <w:rPr>
          <w:rFonts w:eastAsia="Garamond"/>
          <w:color w:val="000000" w:themeColor="text1"/>
          <w:lang w:val="en-US"/>
        </w:rPr>
        <w:t>6</w:t>
      </w:r>
      <w:r w:rsidRPr="00F469FE">
        <w:rPr>
          <w:rFonts w:eastAsia="Garamond"/>
          <w:color w:val="000000" w:themeColor="text1"/>
        </w:rPr>
        <w:t xml:space="preserve">, the model indicated a </w:t>
      </w:r>
      <w:r w:rsidR="00861ECD" w:rsidRPr="00F469FE">
        <w:rPr>
          <w:rFonts w:eastAsia="Garamond"/>
          <w:color w:val="000000" w:themeColor="text1"/>
        </w:rPr>
        <w:t xml:space="preserve">reliable </w:t>
      </w:r>
      <w:r w:rsidRPr="00F469FE">
        <w:rPr>
          <w:rFonts w:eastAsia="Garamond"/>
          <w:color w:val="000000" w:themeColor="text1"/>
        </w:rPr>
        <w:t>effect of infant age. The estimate for the effect of age is 0.0</w:t>
      </w:r>
      <w:r w:rsidR="00E97E84" w:rsidRPr="00F469FE">
        <w:rPr>
          <w:rFonts w:eastAsia="Garamond"/>
          <w:color w:val="000000" w:themeColor="text1"/>
        </w:rPr>
        <w:t>2</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[0.0</w:t>
      </w:r>
      <w:r w:rsidR="00E97E84" w:rsidRPr="00F469FE">
        <w:rPr>
          <w:rFonts w:eastAsia="Garamond"/>
          <w:color w:val="000000" w:themeColor="text1"/>
        </w:rPr>
        <w:t>0</w:t>
      </w:r>
      <w:r w:rsidRPr="00F469FE">
        <w:rPr>
          <w:rFonts w:eastAsia="Garamond"/>
          <w:color w:val="000000" w:themeColor="text1"/>
        </w:rPr>
        <w:t>; 0.0</w:t>
      </w:r>
      <w:r w:rsidR="00AD422B" w:rsidRPr="00F469FE">
        <w:rPr>
          <w:rFonts w:eastAsia="Garamond"/>
          <w:color w:val="000000" w:themeColor="text1"/>
          <w:lang w:val="en-US"/>
        </w:rPr>
        <w:t>5</w:t>
      </w:r>
      <w:r w:rsidRPr="00F469FE">
        <w:rPr>
          <w:rFonts w:eastAsia="Garamond"/>
          <w:color w:val="000000" w:themeColor="text1"/>
        </w:rPr>
        <w:t xml:space="preserve">], evidence ratio: </w:t>
      </w:r>
      <w:r w:rsidR="00AD422B" w:rsidRPr="00F469FE">
        <w:rPr>
          <w:rFonts w:eastAsia="Garamond"/>
          <w:color w:val="000000" w:themeColor="text1"/>
          <w:lang w:val="en-US"/>
        </w:rPr>
        <w:t>33.33</w:t>
      </w:r>
      <w:r w:rsidRPr="00F469FE">
        <w:rPr>
          <w:rFonts w:eastAsia="Garamond"/>
          <w:color w:val="000000" w:themeColor="text1"/>
        </w:rPr>
        <w:t>, credibility: 0.</w:t>
      </w:r>
      <w:r w:rsidR="00E97E84" w:rsidRPr="00F469FE">
        <w:rPr>
          <w:rFonts w:eastAsia="Garamond"/>
          <w:color w:val="000000" w:themeColor="text1"/>
        </w:rPr>
        <w:t>97</w:t>
      </w:r>
      <w:r w:rsidRPr="00F469FE">
        <w:rPr>
          <w:rFonts w:eastAsia="Garamond"/>
          <w:color w:val="000000" w:themeColor="text1"/>
        </w:rPr>
        <w:t xml:space="preserve">. This result shows that caregivers’ </w:t>
      </w:r>
      <w:r w:rsidR="00025F82" w:rsidRPr="00F469FE">
        <w:rPr>
          <w:rFonts w:eastAsia="Garamond"/>
          <w:color w:val="000000" w:themeColor="text1"/>
        </w:rPr>
        <w:t>articulation</w:t>
      </w:r>
      <w:r w:rsidRPr="00F469FE">
        <w:rPr>
          <w:rFonts w:eastAsia="Garamond"/>
          <w:color w:val="000000" w:themeColor="text1"/>
        </w:rPr>
        <w:t xml:space="preserve"> rate in IDS becomes more similar to ADS over the course of infant development from 0 to 30 months.</w:t>
      </w:r>
    </w:p>
    <w:p w14:paraId="28BBDA6B" w14:textId="77777777" w:rsidR="00A226DE" w:rsidRDefault="00A226DE" w:rsidP="00106A8E">
      <w:pPr>
        <w:pStyle w:val="Heading2"/>
        <w:spacing w:line="360" w:lineRule="auto"/>
        <w:rPr>
          <w:rFonts w:ascii="Times New Roman" w:hAnsi="Times New Roman" w:cs="Times New Roman"/>
          <w:b/>
          <w:bCs/>
          <w:color w:val="000000" w:themeColor="text1"/>
          <w:sz w:val="24"/>
          <w:szCs w:val="24"/>
        </w:rPr>
      </w:pPr>
      <w:bookmarkStart w:id="22" w:name="_heading=h.aix0nf55z7hj" w:colFirst="0" w:colLast="0"/>
      <w:bookmarkStart w:id="23" w:name="_heading=h.dnxkfz2ctk7u" w:colFirst="0" w:colLast="0"/>
      <w:bookmarkEnd w:id="22"/>
      <w:bookmarkEnd w:id="23"/>
    </w:p>
    <w:p w14:paraId="53376C77" w14:textId="0BACEEE8" w:rsidR="00D045FB" w:rsidRPr="00F469FE" w:rsidRDefault="00235A3D" w:rsidP="00106A8E">
      <w:pPr>
        <w:pStyle w:val="Heading2"/>
        <w:spacing w:line="360" w:lineRule="auto"/>
        <w:rPr>
          <w:rFonts w:ascii="Times New Roman" w:hAnsi="Times New Roman" w:cs="Times New Roman"/>
          <w:b/>
          <w:bCs/>
          <w:color w:val="000000" w:themeColor="text1"/>
          <w:sz w:val="24"/>
          <w:szCs w:val="24"/>
        </w:rPr>
      </w:pPr>
      <w:r w:rsidRPr="00F469FE">
        <w:rPr>
          <w:rFonts w:ascii="Times New Roman" w:hAnsi="Times New Roman" w:cs="Times New Roman"/>
          <w:b/>
          <w:bCs/>
          <w:color w:val="000000" w:themeColor="text1"/>
          <w:sz w:val="24"/>
          <w:szCs w:val="24"/>
        </w:rPr>
        <w:t>Articulation</w:t>
      </w:r>
      <w:r w:rsidR="00D045FB" w:rsidRPr="00F469FE">
        <w:rPr>
          <w:rFonts w:ascii="Times New Roman" w:hAnsi="Times New Roman" w:cs="Times New Roman"/>
          <w:b/>
          <w:bCs/>
          <w:color w:val="000000" w:themeColor="text1"/>
          <w:sz w:val="24"/>
          <w:szCs w:val="24"/>
        </w:rPr>
        <w:t xml:space="preserve"> rate as a function task and environment</w:t>
      </w:r>
    </w:p>
    <w:p w14:paraId="10490286" w14:textId="332335B5" w:rsidR="00D045FB" w:rsidRPr="00F469FE" w:rsidRDefault="00D045FB" w:rsidP="00106A8E">
      <w:pPr>
        <w:spacing w:after="240" w:line="360" w:lineRule="auto"/>
        <w:ind w:firstLine="720"/>
        <w:rPr>
          <w:rFonts w:eastAsia="Garamond"/>
          <w:color w:val="000000" w:themeColor="text1"/>
          <w:lang w:val="en-US"/>
        </w:rPr>
      </w:pPr>
      <w:r w:rsidRPr="00F469FE">
        <w:rPr>
          <w:rFonts w:eastAsia="Garamond"/>
          <w:color w:val="000000" w:themeColor="text1"/>
        </w:rPr>
        <w:t xml:space="preserve">As shown in the middle-right plot in Figure </w:t>
      </w:r>
      <w:r w:rsidR="002234E6">
        <w:rPr>
          <w:rFonts w:eastAsia="Garamond"/>
          <w:color w:val="000000" w:themeColor="text1"/>
          <w:lang w:val="en-US"/>
        </w:rPr>
        <w:t>6</w:t>
      </w:r>
      <w:r w:rsidRPr="00F469FE">
        <w:rPr>
          <w:rFonts w:eastAsia="Garamond"/>
          <w:color w:val="000000" w:themeColor="text1"/>
        </w:rPr>
        <w:t>, caregivers appeared to speak faster to their infants in spontaneous speech than in read speech (estimate: 0.</w:t>
      </w:r>
      <w:r w:rsidR="000671D4" w:rsidRPr="00F469FE">
        <w:rPr>
          <w:rFonts w:eastAsia="Garamond"/>
          <w:color w:val="000000" w:themeColor="text1"/>
        </w:rPr>
        <w:t>95</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w:t>
      </w:r>
      <w:r w:rsidR="000671D4" w:rsidRPr="00F469FE">
        <w:rPr>
          <w:rFonts w:eastAsia="Garamond"/>
          <w:color w:val="000000" w:themeColor="text1"/>
        </w:rPr>
        <w:t>0.</w:t>
      </w:r>
      <w:r w:rsidR="00E25AFD" w:rsidRPr="00F469FE">
        <w:rPr>
          <w:rFonts w:eastAsia="Garamond"/>
          <w:color w:val="000000" w:themeColor="text1"/>
          <w:lang w:val="en-US"/>
        </w:rPr>
        <w:t>1</w:t>
      </w:r>
      <w:r w:rsidRPr="00F469FE">
        <w:rPr>
          <w:rFonts w:eastAsia="Garamond"/>
          <w:color w:val="000000" w:themeColor="text1"/>
        </w:rPr>
        <w:t xml:space="preserve">; </w:t>
      </w:r>
      <w:r w:rsidR="000671D4" w:rsidRPr="00F469FE">
        <w:rPr>
          <w:rFonts w:eastAsia="Garamond"/>
          <w:color w:val="000000" w:themeColor="text1"/>
        </w:rPr>
        <w:t>1.7</w:t>
      </w:r>
      <w:r w:rsidR="00E25AFD" w:rsidRPr="00F469FE">
        <w:rPr>
          <w:rFonts w:eastAsia="Garamond"/>
          <w:color w:val="000000" w:themeColor="text1"/>
          <w:lang w:val="en-US"/>
        </w:rPr>
        <w:t>3</w:t>
      </w:r>
      <w:r w:rsidRPr="00F469FE">
        <w:rPr>
          <w:rFonts w:eastAsia="Garamond"/>
          <w:color w:val="000000" w:themeColor="text1"/>
        </w:rPr>
        <w:t xml:space="preserve">], evidence ratio: </w:t>
      </w:r>
      <w:r w:rsidR="000671D4" w:rsidRPr="00F469FE">
        <w:rPr>
          <w:rFonts w:eastAsia="Garamond"/>
          <w:color w:val="000000" w:themeColor="text1"/>
        </w:rPr>
        <w:t>2</w:t>
      </w:r>
      <w:r w:rsidR="00E25AFD" w:rsidRPr="00F469FE">
        <w:rPr>
          <w:rFonts w:eastAsia="Garamond"/>
          <w:color w:val="000000" w:themeColor="text1"/>
          <w:lang w:val="en-US"/>
        </w:rPr>
        <w:t>8</w:t>
      </w:r>
      <w:r w:rsidR="000671D4" w:rsidRPr="00F469FE">
        <w:rPr>
          <w:rFonts w:eastAsia="Garamond"/>
          <w:color w:val="000000" w:themeColor="text1"/>
        </w:rPr>
        <w:t>.</w:t>
      </w:r>
      <w:r w:rsidR="00E25AFD" w:rsidRPr="00F469FE">
        <w:rPr>
          <w:rFonts w:eastAsia="Garamond"/>
          <w:color w:val="000000" w:themeColor="text1"/>
          <w:lang w:val="en-US"/>
        </w:rPr>
        <w:t>34</w:t>
      </w:r>
      <w:r w:rsidRPr="00F469FE">
        <w:rPr>
          <w:rFonts w:eastAsia="Garamond"/>
          <w:color w:val="000000" w:themeColor="text1"/>
        </w:rPr>
        <w:t>, credibility: 0.</w:t>
      </w:r>
      <w:r w:rsidR="000671D4" w:rsidRPr="00F469FE">
        <w:rPr>
          <w:rFonts w:eastAsia="Garamond"/>
          <w:color w:val="000000" w:themeColor="text1"/>
        </w:rPr>
        <w:t>9</w:t>
      </w:r>
      <w:r w:rsidR="00E25AFD" w:rsidRPr="00F469FE">
        <w:rPr>
          <w:rFonts w:eastAsia="Garamond"/>
          <w:color w:val="000000" w:themeColor="text1"/>
          <w:lang w:val="en-US"/>
        </w:rPr>
        <w:t>7</w:t>
      </w:r>
      <w:r w:rsidRPr="00F469FE">
        <w:rPr>
          <w:rFonts w:eastAsia="Garamond"/>
          <w:color w:val="000000" w:themeColor="text1"/>
        </w:rPr>
        <w:t xml:space="preserve">. Conversely, the lower-right-hand plot in Figure </w:t>
      </w:r>
      <w:r w:rsidR="002234E6">
        <w:rPr>
          <w:rFonts w:eastAsia="Garamond"/>
          <w:color w:val="000000" w:themeColor="text1"/>
          <w:lang w:val="en-US"/>
        </w:rPr>
        <w:t xml:space="preserve">6 </w:t>
      </w:r>
      <w:r w:rsidRPr="00F469FE">
        <w:rPr>
          <w:rFonts w:eastAsia="Garamond"/>
          <w:color w:val="000000" w:themeColor="text1"/>
        </w:rPr>
        <w:t xml:space="preserve">indicates that </w:t>
      </w:r>
      <w:r w:rsidR="00861ECD" w:rsidRPr="00F469FE">
        <w:rPr>
          <w:rFonts w:eastAsia="Garamond"/>
          <w:color w:val="000000" w:themeColor="text1"/>
        </w:rPr>
        <w:t xml:space="preserve">there is no evidence that </w:t>
      </w:r>
      <w:r w:rsidRPr="00F469FE">
        <w:rPr>
          <w:rFonts w:eastAsia="Garamond"/>
          <w:color w:val="000000" w:themeColor="text1"/>
        </w:rPr>
        <w:t>recording infants outside of the laboratory affect</w:t>
      </w:r>
      <w:r w:rsidR="00861ECD" w:rsidRPr="00F469FE">
        <w:rPr>
          <w:rFonts w:eastAsia="Garamond"/>
          <w:color w:val="000000" w:themeColor="text1"/>
        </w:rPr>
        <w:t>s</w:t>
      </w:r>
      <w:r w:rsidRPr="00F469FE">
        <w:rPr>
          <w:rFonts w:eastAsia="Garamond"/>
          <w:color w:val="000000" w:themeColor="text1"/>
        </w:rPr>
        <w:t xml:space="preserve"> the </w:t>
      </w:r>
      <w:r w:rsidR="00025F82" w:rsidRPr="00F469FE">
        <w:rPr>
          <w:rFonts w:eastAsia="Garamond"/>
          <w:color w:val="000000" w:themeColor="text1"/>
        </w:rPr>
        <w:t xml:space="preserve">articulation </w:t>
      </w:r>
      <w:r w:rsidRPr="00F469FE">
        <w:rPr>
          <w:rFonts w:eastAsia="Garamond"/>
          <w:color w:val="000000" w:themeColor="text1"/>
        </w:rPr>
        <w:t>rate in caregivers’ IDS (estimate: 0.</w:t>
      </w:r>
      <w:r w:rsidR="008844D5" w:rsidRPr="00F469FE">
        <w:rPr>
          <w:rFonts w:eastAsia="Garamond"/>
          <w:color w:val="000000" w:themeColor="text1"/>
          <w:lang w:val="en-US"/>
        </w:rPr>
        <w:t>15</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w:t>
      </w:r>
      <w:r w:rsidR="008844D5" w:rsidRPr="00F469FE">
        <w:rPr>
          <w:rFonts w:eastAsia="Garamond"/>
          <w:color w:val="000000" w:themeColor="text1"/>
          <w:lang w:val="en-US"/>
        </w:rPr>
        <w:t>71</w:t>
      </w:r>
      <w:r w:rsidRPr="00F469FE">
        <w:rPr>
          <w:rFonts w:eastAsia="Garamond"/>
          <w:color w:val="000000" w:themeColor="text1"/>
        </w:rPr>
        <w:t xml:space="preserve">; </w:t>
      </w:r>
      <w:r w:rsidR="005F1FE4" w:rsidRPr="00F469FE">
        <w:rPr>
          <w:rFonts w:eastAsia="Garamond"/>
          <w:color w:val="000000" w:themeColor="text1"/>
          <w:lang w:val="en-US"/>
        </w:rPr>
        <w:t>0.9</w:t>
      </w:r>
      <w:r w:rsidR="008844D5" w:rsidRPr="00F469FE">
        <w:rPr>
          <w:rFonts w:eastAsia="Garamond"/>
          <w:color w:val="000000" w:themeColor="text1"/>
          <w:lang w:val="en-US"/>
        </w:rPr>
        <w:t>6</w:t>
      </w:r>
      <w:r w:rsidRPr="00F469FE">
        <w:rPr>
          <w:rFonts w:eastAsia="Garamond"/>
          <w:color w:val="000000" w:themeColor="text1"/>
        </w:rPr>
        <w:t xml:space="preserve">], evidence ratio: </w:t>
      </w:r>
      <w:r w:rsidR="005F1FE4" w:rsidRPr="00F469FE">
        <w:rPr>
          <w:rFonts w:eastAsia="Garamond"/>
          <w:color w:val="000000" w:themeColor="text1"/>
          <w:lang w:val="en-US"/>
        </w:rPr>
        <w:t>1.</w:t>
      </w:r>
      <w:r w:rsidR="008844D5" w:rsidRPr="00F469FE">
        <w:rPr>
          <w:rFonts w:eastAsia="Garamond"/>
          <w:color w:val="000000" w:themeColor="text1"/>
          <w:lang w:val="en-US"/>
        </w:rPr>
        <w:t>66</w:t>
      </w:r>
      <w:r w:rsidRPr="00F469FE">
        <w:rPr>
          <w:rFonts w:eastAsia="Garamond"/>
          <w:color w:val="000000" w:themeColor="text1"/>
        </w:rPr>
        <w:t>, credibility: 0.</w:t>
      </w:r>
      <w:r w:rsidR="008844D5" w:rsidRPr="00F469FE">
        <w:rPr>
          <w:rFonts w:eastAsia="Garamond"/>
          <w:color w:val="000000" w:themeColor="text1"/>
          <w:lang w:val="en-US"/>
        </w:rPr>
        <w:t>62</w:t>
      </w:r>
      <w:r w:rsidRPr="00F469FE">
        <w:rPr>
          <w:rFonts w:eastAsia="Garamond"/>
          <w:color w:val="000000" w:themeColor="text1"/>
        </w:rPr>
        <w:t>).</w:t>
      </w:r>
      <w:r w:rsidR="00C13473" w:rsidRPr="00F469FE">
        <w:rPr>
          <w:rFonts w:eastAsia="Garamond"/>
          <w:color w:val="000000" w:themeColor="text1"/>
          <w:lang w:val="en-US"/>
        </w:rPr>
        <w:t>s</w:t>
      </w:r>
    </w:p>
    <w:p w14:paraId="5BF29ABB" w14:textId="0455F94D"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24" w:name="_heading=h.45fkfnp2mbbg" w:colFirst="0" w:colLast="0"/>
      <w:bookmarkEnd w:id="24"/>
      <w:r w:rsidRPr="00F469FE">
        <w:rPr>
          <w:rFonts w:ascii="Times New Roman" w:hAnsi="Times New Roman" w:cs="Times New Roman"/>
          <w:b/>
          <w:bCs/>
          <w:color w:val="000000" w:themeColor="text1"/>
          <w:sz w:val="24"/>
          <w:szCs w:val="24"/>
        </w:rPr>
        <w:t xml:space="preserve">Publication bias for </w:t>
      </w:r>
      <w:r w:rsidR="00235A3D" w:rsidRPr="00F469FE">
        <w:rPr>
          <w:rFonts w:ascii="Times New Roman" w:hAnsi="Times New Roman" w:cs="Times New Roman"/>
          <w:b/>
          <w:bCs/>
          <w:color w:val="000000" w:themeColor="text1"/>
          <w:sz w:val="24"/>
          <w:szCs w:val="24"/>
        </w:rPr>
        <w:t>articulation</w:t>
      </w:r>
      <w:r w:rsidRPr="00F469FE">
        <w:rPr>
          <w:rFonts w:ascii="Times New Roman" w:hAnsi="Times New Roman" w:cs="Times New Roman"/>
          <w:b/>
          <w:bCs/>
          <w:color w:val="000000" w:themeColor="text1"/>
          <w:sz w:val="24"/>
          <w:szCs w:val="24"/>
        </w:rPr>
        <w:t xml:space="preserve"> rate</w:t>
      </w:r>
    </w:p>
    <w:p w14:paraId="23F0C8F8" w14:textId="4BFDFDD2" w:rsidR="001F11AB"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A sensitivity analysis with a random-effects specification indicated that</w:t>
      </w:r>
      <w:r w:rsidR="002A01B1" w:rsidRPr="00F469FE">
        <w:rPr>
          <w:rFonts w:eastAsia="Garamond"/>
          <w:color w:val="000000" w:themeColor="text1"/>
        </w:rPr>
        <w:t xml:space="preserve"> no amount of publication bias would be able to attenuate the estimate to null</w:t>
      </w:r>
      <w:r w:rsidR="00D22D0C" w:rsidRPr="00F469FE">
        <w:rPr>
          <w:rFonts w:eastAsia="Garamond"/>
          <w:color w:val="000000" w:themeColor="text1"/>
        </w:rPr>
        <w:t xml:space="preserve">, as shown in </w:t>
      </w:r>
      <w:r w:rsidR="007A3DBB">
        <w:rPr>
          <w:rFonts w:eastAsia="Garamond"/>
          <w:color w:val="000000" w:themeColor="text1"/>
          <w:lang w:val="en-US"/>
        </w:rPr>
        <w:t>Supplementary</w:t>
      </w:r>
      <w:r w:rsidR="007A3DBB" w:rsidRPr="00F469FE">
        <w:rPr>
          <w:rFonts w:eastAsia="Garamond"/>
          <w:color w:val="000000" w:themeColor="text1"/>
        </w:rPr>
        <w:t xml:space="preserve"> </w:t>
      </w:r>
      <w:r w:rsidR="00D22D0C" w:rsidRPr="00F469FE">
        <w:rPr>
          <w:rFonts w:eastAsia="Garamond"/>
          <w:color w:val="000000" w:themeColor="text1"/>
        </w:rPr>
        <w:t xml:space="preserve">Figure </w:t>
      </w:r>
      <w:r w:rsidR="003778EA" w:rsidRPr="00F469FE">
        <w:rPr>
          <w:rFonts w:eastAsia="Garamond"/>
          <w:color w:val="000000" w:themeColor="text1"/>
          <w:lang w:val="en-US"/>
        </w:rPr>
        <w:t>10</w:t>
      </w:r>
      <w:r w:rsidR="00D22D0C" w:rsidRPr="00F469FE">
        <w:rPr>
          <w:rFonts w:eastAsia="Garamond"/>
          <w:color w:val="000000" w:themeColor="text1"/>
        </w:rPr>
        <w:t xml:space="preserve">.1 in the Supplementary </w:t>
      </w:r>
      <w:r w:rsidR="00A53B68" w:rsidRPr="00E01E4B">
        <w:rPr>
          <w:rFonts w:eastAsia="Garamond"/>
          <w:color w:val="000000" w:themeColor="text1"/>
          <w:lang w:val="en-US"/>
        </w:rPr>
        <w:t>Inform</w:t>
      </w:r>
      <w:r w:rsidR="00A53B68">
        <w:rPr>
          <w:rFonts w:eastAsia="Garamond"/>
          <w:color w:val="000000" w:themeColor="text1"/>
          <w:lang w:val="en-US"/>
        </w:rPr>
        <w:t>ation</w:t>
      </w:r>
      <w:r w:rsidR="002A01B1" w:rsidRPr="00F469FE">
        <w:rPr>
          <w:rFonts w:eastAsia="Garamond"/>
          <w:color w:val="000000" w:themeColor="text1"/>
        </w:rPr>
        <w:t>. If moderate publication bias were present in the literature, then the effect size estimate may represent a more moderate effect; the uncorrected worst-case estimate for the effect size based solely on non-significant studies is -0.4</w:t>
      </w:r>
      <w:r w:rsidR="00E9165B" w:rsidRPr="00F469FE">
        <w:rPr>
          <w:rFonts w:eastAsia="Garamond"/>
          <w:color w:val="000000" w:themeColor="text1"/>
        </w:rPr>
        <w:t>4</w:t>
      </w:r>
      <w:r w:rsidR="002A01B1" w:rsidRPr="00F469FE">
        <w:rPr>
          <w:rFonts w:eastAsia="Garamond"/>
          <w:color w:val="000000" w:themeColor="text1"/>
        </w:rPr>
        <w:t xml:space="preserve">5 with 95% </w:t>
      </w:r>
      <w:r w:rsidR="00F251EB" w:rsidRPr="00F469FE">
        <w:rPr>
          <w:rFonts w:eastAsia="Garamond"/>
          <w:color w:val="000000" w:themeColor="text1"/>
        </w:rPr>
        <w:t>CrI</w:t>
      </w:r>
      <w:r w:rsidR="002A01B1" w:rsidRPr="00F469FE">
        <w:rPr>
          <w:rFonts w:eastAsia="Garamond"/>
          <w:color w:val="000000" w:themeColor="text1"/>
        </w:rPr>
        <w:t xml:space="preserve"> [</w:t>
      </w:r>
      <w:r w:rsidR="004C159F" w:rsidRPr="00F469FE">
        <w:rPr>
          <w:rFonts w:eastAsia="Garamond"/>
          <w:color w:val="000000" w:themeColor="text1"/>
          <w:lang w:val="en-US"/>
        </w:rPr>
        <w:t>-</w:t>
      </w:r>
      <w:r w:rsidR="004C159F" w:rsidRPr="00F469FE">
        <w:rPr>
          <w:rFonts w:eastAsia="Garamond"/>
          <w:color w:val="000000" w:themeColor="text1"/>
        </w:rPr>
        <w:t>0.757</w:t>
      </w:r>
      <w:r w:rsidR="004C159F" w:rsidRPr="00F469FE">
        <w:rPr>
          <w:rFonts w:eastAsia="Garamond"/>
          <w:color w:val="000000" w:themeColor="text1"/>
          <w:lang w:val="en-US"/>
        </w:rPr>
        <w:t>; -</w:t>
      </w:r>
      <w:r w:rsidR="002A01B1" w:rsidRPr="00F469FE">
        <w:rPr>
          <w:rFonts w:eastAsia="Garamond"/>
          <w:color w:val="000000" w:themeColor="text1"/>
        </w:rPr>
        <w:t>0.</w:t>
      </w:r>
      <w:r w:rsidR="00E9165B" w:rsidRPr="00F469FE">
        <w:rPr>
          <w:rFonts w:eastAsia="Garamond"/>
          <w:color w:val="000000" w:themeColor="text1"/>
        </w:rPr>
        <w:t>133</w:t>
      </w:r>
      <w:r w:rsidR="002A01B1" w:rsidRPr="00F469FE">
        <w:rPr>
          <w:rFonts w:eastAsia="Garamond"/>
          <w:color w:val="000000" w:themeColor="text1"/>
        </w:rPr>
        <w:t xml:space="preserve">], as shown </w:t>
      </w:r>
      <w:r w:rsidR="001F11AB" w:rsidRPr="00F469FE">
        <w:rPr>
          <w:rFonts w:eastAsia="Garamond"/>
          <w:color w:val="000000" w:themeColor="text1"/>
        </w:rPr>
        <w:t xml:space="preserve">in </w:t>
      </w:r>
      <w:r w:rsidR="007A3DBB">
        <w:rPr>
          <w:rFonts w:eastAsia="Garamond"/>
          <w:color w:val="000000" w:themeColor="text1"/>
          <w:lang w:val="en-US"/>
        </w:rPr>
        <w:t>Supplementary</w:t>
      </w:r>
      <w:r w:rsidR="007A3DBB" w:rsidRPr="00F469FE">
        <w:rPr>
          <w:rFonts w:eastAsia="Garamond"/>
          <w:color w:val="000000" w:themeColor="text1"/>
        </w:rPr>
        <w:t xml:space="preserve"> </w:t>
      </w:r>
      <w:r w:rsidR="001F11AB" w:rsidRPr="00F469FE">
        <w:rPr>
          <w:rFonts w:eastAsia="Garamond"/>
          <w:color w:val="000000" w:themeColor="text1"/>
        </w:rPr>
        <w:t xml:space="preserve">Figure </w:t>
      </w:r>
      <w:r w:rsidR="003778EA" w:rsidRPr="00F469FE">
        <w:rPr>
          <w:rFonts w:eastAsia="Garamond"/>
          <w:color w:val="000000" w:themeColor="text1"/>
          <w:lang w:val="en-US"/>
        </w:rPr>
        <w:t>10</w:t>
      </w:r>
      <w:r w:rsidR="00D22D0C" w:rsidRPr="00F469FE">
        <w:rPr>
          <w:rFonts w:eastAsia="Garamond"/>
          <w:color w:val="000000" w:themeColor="text1"/>
        </w:rPr>
        <w:t>.2</w:t>
      </w:r>
      <w:r w:rsidR="001F11AB" w:rsidRPr="00F469FE">
        <w:rPr>
          <w:rFonts w:eastAsia="Garamond"/>
          <w:color w:val="000000" w:themeColor="text1"/>
        </w:rPr>
        <w:t xml:space="preserve"> in the Supplementary </w:t>
      </w:r>
      <w:r w:rsidR="00A53B68" w:rsidRPr="00E01E4B">
        <w:rPr>
          <w:rFonts w:eastAsia="Garamond"/>
          <w:color w:val="000000" w:themeColor="text1"/>
          <w:lang w:val="en-US"/>
        </w:rPr>
        <w:t>Inform</w:t>
      </w:r>
      <w:r w:rsidR="00A53B68">
        <w:rPr>
          <w:rFonts w:eastAsia="Garamond"/>
          <w:color w:val="000000" w:themeColor="text1"/>
          <w:lang w:val="en-US"/>
        </w:rPr>
        <w:t>ation</w:t>
      </w:r>
      <w:r w:rsidR="001F11AB" w:rsidRPr="00F469FE">
        <w:rPr>
          <w:rFonts w:eastAsia="Garamond"/>
          <w:color w:val="000000" w:themeColor="text1"/>
        </w:rPr>
        <w:t>.</w:t>
      </w:r>
    </w:p>
    <w:p w14:paraId="3F63F26B" w14:textId="7149A93B" w:rsidR="00D045FB" w:rsidRPr="00F469FE" w:rsidRDefault="00D045FB" w:rsidP="00106A8E">
      <w:pPr>
        <w:pStyle w:val="Heading1"/>
        <w:keepNext w:val="0"/>
        <w:keepLines w:val="0"/>
        <w:spacing w:after="80" w:line="360" w:lineRule="auto"/>
        <w:rPr>
          <w:rFonts w:ascii="Times New Roman" w:hAnsi="Times New Roman" w:cs="Times New Roman"/>
          <w:b/>
          <w:bCs/>
          <w:color w:val="000000" w:themeColor="text1"/>
          <w:sz w:val="24"/>
          <w:szCs w:val="24"/>
        </w:rPr>
      </w:pPr>
      <w:bookmarkStart w:id="25" w:name="_heading=h.rjstm2y8092k" w:colFirst="0" w:colLast="0"/>
      <w:bookmarkStart w:id="26" w:name="_heading=h.aldbml4pgrso" w:colFirst="0" w:colLast="0"/>
      <w:bookmarkEnd w:id="25"/>
      <w:bookmarkEnd w:id="26"/>
      <w:r w:rsidRPr="00F469FE">
        <w:rPr>
          <w:rFonts w:ascii="Times New Roman" w:hAnsi="Times New Roman" w:cs="Times New Roman"/>
          <w:b/>
          <w:bCs/>
          <w:color w:val="000000" w:themeColor="text1"/>
          <w:sz w:val="24"/>
          <w:szCs w:val="24"/>
        </w:rPr>
        <w:t>Vowel duration</w:t>
      </w:r>
    </w:p>
    <w:p w14:paraId="7857C8E3" w14:textId="0445476A" w:rsidR="00D045FB" w:rsidRPr="00F469FE" w:rsidRDefault="00D045FB" w:rsidP="00106A8E">
      <w:pPr>
        <w:spacing w:line="360" w:lineRule="auto"/>
        <w:ind w:firstLine="720"/>
        <w:rPr>
          <w:rFonts w:eastAsia="Garamond"/>
          <w:color w:val="000000" w:themeColor="text1"/>
          <w:lang w:val="en-US"/>
        </w:rPr>
      </w:pPr>
      <w:r w:rsidRPr="00F469FE">
        <w:rPr>
          <w:rFonts w:eastAsia="Garamond"/>
          <w:color w:val="000000" w:themeColor="text1"/>
        </w:rPr>
        <w:t>The acoustic measure of vowel duration was analyzed in 2</w:t>
      </w:r>
      <w:r w:rsidR="003A7D5C" w:rsidRPr="00F469FE">
        <w:rPr>
          <w:rFonts w:eastAsia="Garamond"/>
          <w:color w:val="000000" w:themeColor="text1"/>
          <w:lang w:val="en-US"/>
        </w:rPr>
        <w:t>6</w:t>
      </w:r>
      <w:r w:rsidRPr="00F469FE">
        <w:rPr>
          <w:rFonts w:eastAsia="Garamond"/>
          <w:color w:val="000000" w:themeColor="text1"/>
        </w:rPr>
        <w:t xml:space="preserve"> of the 8</w:t>
      </w:r>
      <w:r w:rsidR="00BB78A7" w:rsidRPr="00F469FE">
        <w:rPr>
          <w:rFonts w:eastAsia="Garamond"/>
          <w:color w:val="000000" w:themeColor="text1"/>
          <w:lang w:val="en-US"/>
        </w:rPr>
        <w:t>8</w:t>
      </w:r>
      <w:r w:rsidRPr="00F469FE">
        <w:rPr>
          <w:rFonts w:eastAsia="Garamond"/>
          <w:color w:val="000000" w:themeColor="text1"/>
        </w:rPr>
        <w:t xml:space="preserve"> studies, and 8</w:t>
      </w:r>
      <w:r w:rsidR="003A7D5C" w:rsidRPr="00F469FE">
        <w:rPr>
          <w:rFonts w:eastAsia="Garamond"/>
          <w:color w:val="000000" w:themeColor="text1"/>
          <w:lang w:val="en-US"/>
        </w:rPr>
        <w:t>1</w:t>
      </w:r>
      <w:r w:rsidRPr="00F469FE">
        <w:rPr>
          <w:rFonts w:eastAsia="Garamond"/>
          <w:color w:val="000000" w:themeColor="text1"/>
        </w:rPr>
        <w:t xml:space="preserve"> effect sizes were extracted from these studies. </w:t>
      </w:r>
      <w:r w:rsidR="00B92B2F" w:rsidRPr="00F469FE">
        <w:rPr>
          <w:rFonts w:eastAsia="Garamond"/>
          <w:color w:val="000000" w:themeColor="text1"/>
          <w:lang w:val="en-US"/>
        </w:rPr>
        <w:t>We should note that the vowel categories for which data were available differed markedly across studies, with some studies reporting vowel duration only for</w:t>
      </w:r>
      <w:r w:rsidR="00465118" w:rsidRPr="00F469FE">
        <w:rPr>
          <w:rFonts w:eastAsia="Garamond"/>
          <w:color w:val="000000" w:themeColor="text1"/>
          <w:lang w:val="en-US"/>
        </w:rPr>
        <w:t xml:space="preserve"> the</w:t>
      </w:r>
      <w:r w:rsidR="00B92B2F" w:rsidRPr="00F469FE">
        <w:rPr>
          <w:rFonts w:eastAsia="Garamond"/>
          <w:color w:val="000000" w:themeColor="text1"/>
          <w:lang w:val="en-US"/>
        </w:rPr>
        <w:t xml:space="preserve"> articulatory extremes of /</w:t>
      </w:r>
      <w:proofErr w:type="spellStart"/>
      <w:r w:rsidR="00B92B2F" w:rsidRPr="00F469FE">
        <w:rPr>
          <w:rFonts w:eastAsia="Garamond"/>
          <w:color w:val="000000" w:themeColor="text1"/>
          <w:lang w:val="en-US"/>
        </w:rPr>
        <w:t>i</w:t>
      </w:r>
      <w:proofErr w:type="spellEnd"/>
      <w:r w:rsidR="00B92B2F" w:rsidRPr="00F469FE">
        <w:rPr>
          <w:rFonts w:eastAsia="Garamond"/>
          <w:color w:val="000000" w:themeColor="text1"/>
          <w:lang w:val="en-US"/>
        </w:rPr>
        <w:t xml:space="preserve">/, /a/ and /u/ </w:t>
      </w:r>
      <w:r w:rsidR="001052CB" w:rsidRPr="001052CB">
        <w:rPr>
          <w:color w:val="000000"/>
          <w:vertAlign w:val="superscript"/>
          <w:lang w:val="en-GB"/>
        </w:rPr>
        <w:t>e.g., 81,92</w:t>
      </w:r>
      <w:r w:rsidR="00B92B2F" w:rsidRPr="00F469FE">
        <w:rPr>
          <w:rFonts w:eastAsia="Garamond"/>
          <w:color w:val="000000" w:themeColor="text1"/>
          <w:lang w:val="en-US"/>
        </w:rPr>
        <w:t xml:space="preserve"> and others reporting vowel duration for the full set of vowel phonemes in their language </w:t>
      </w:r>
      <w:r w:rsidR="00EF63B1" w:rsidRPr="00EF63B1">
        <w:rPr>
          <w:color w:val="000000"/>
          <w:vertAlign w:val="superscript"/>
          <w:lang w:val="en-GB"/>
        </w:rPr>
        <w:t>e.g., 96</w:t>
      </w:r>
      <w:r w:rsidR="00B92B2F" w:rsidRPr="00F469FE">
        <w:rPr>
          <w:rFonts w:eastAsia="Garamond"/>
          <w:color w:val="000000" w:themeColor="text1"/>
          <w:lang w:val="en-US"/>
        </w:rPr>
        <w:t xml:space="preserve">. </w:t>
      </w:r>
      <w:r w:rsidRPr="00F469FE">
        <w:rPr>
          <w:rFonts w:eastAsia="Garamond"/>
          <w:color w:val="000000" w:themeColor="text1"/>
        </w:rPr>
        <w:t xml:space="preserve">In this context, a positive Hedges’ </w:t>
      </w:r>
      <w:r w:rsidRPr="00F469FE">
        <w:rPr>
          <w:rFonts w:eastAsia="Garamond"/>
          <w:i/>
          <w:color w:val="000000" w:themeColor="text1"/>
        </w:rPr>
        <w:t xml:space="preserve">g </w:t>
      </w:r>
      <w:r w:rsidRPr="00F469FE">
        <w:rPr>
          <w:rFonts w:eastAsia="Garamond"/>
          <w:color w:val="000000" w:themeColor="text1"/>
        </w:rPr>
        <w:t>value signifies a longer vowel duration in IDS compared to that in ADS, and vice versa. The model with age and language as predictors was shown to provide a better account of the data (stacking weight: 0.</w:t>
      </w:r>
      <w:r w:rsidR="006C11DF" w:rsidRPr="00F469FE">
        <w:rPr>
          <w:rFonts w:eastAsia="Garamond"/>
          <w:color w:val="000000" w:themeColor="text1"/>
        </w:rPr>
        <w:t>393</w:t>
      </w:r>
      <w:r w:rsidRPr="00F469FE">
        <w:rPr>
          <w:rFonts w:eastAsia="Garamond"/>
          <w:color w:val="000000" w:themeColor="text1"/>
        </w:rPr>
        <w:t>) than the model including task and environment (0.</w:t>
      </w:r>
      <w:r w:rsidR="006C11DF" w:rsidRPr="00F469FE">
        <w:rPr>
          <w:rFonts w:eastAsia="Garamond"/>
          <w:color w:val="000000" w:themeColor="text1"/>
        </w:rPr>
        <w:t>154</w:t>
      </w:r>
      <w:r w:rsidRPr="00F469FE">
        <w:rPr>
          <w:rFonts w:eastAsia="Garamond"/>
          <w:color w:val="000000" w:themeColor="text1"/>
        </w:rPr>
        <w:t xml:space="preserve">), the model including task (stacking weight: </w:t>
      </w:r>
      <w:r w:rsidR="006C11DF" w:rsidRPr="00F469FE">
        <w:rPr>
          <w:rFonts w:eastAsia="Garamond"/>
          <w:color w:val="000000" w:themeColor="text1"/>
        </w:rPr>
        <w:t>0.242</w:t>
      </w:r>
      <w:r w:rsidRPr="00F469FE">
        <w:rPr>
          <w:rFonts w:eastAsia="Garamond"/>
          <w:color w:val="000000" w:themeColor="text1"/>
        </w:rPr>
        <w:t>) and the model including environment (stacking weight: 0.211).</w:t>
      </w:r>
    </w:p>
    <w:p w14:paraId="5990FABA" w14:textId="77777777" w:rsidR="00A164A1" w:rsidRPr="00F469FE" w:rsidRDefault="00A164A1" w:rsidP="00106A8E">
      <w:pPr>
        <w:spacing w:line="360" w:lineRule="auto"/>
        <w:ind w:firstLine="720"/>
        <w:rPr>
          <w:rFonts w:eastAsia="Garamond"/>
          <w:color w:val="000000" w:themeColor="text1"/>
        </w:rPr>
      </w:pPr>
    </w:p>
    <w:p w14:paraId="5AC29A62" w14:textId="31EE275C"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27" w:name="_heading=h.idkldovz6fqs" w:colFirst="0" w:colLast="0"/>
      <w:bookmarkEnd w:id="27"/>
      <w:r w:rsidRPr="00F469FE">
        <w:rPr>
          <w:rFonts w:ascii="Times New Roman" w:hAnsi="Times New Roman" w:cs="Times New Roman"/>
          <w:b/>
          <w:bCs/>
          <w:color w:val="000000" w:themeColor="text1"/>
          <w:sz w:val="24"/>
          <w:szCs w:val="24"/>
        </w:rPr>
        <w:t xml:space="preserve">Vowel duration </w:t>
      </w:r>
      <w:r w:rsidR="00917713" w:rsidRPr="00F469FE">
        <w:rPr>
          <w:rFonts w:ascii="Times New Roman" w:eastAsia="Garamond" w:hAnsi="Times New Roman" w:cs="Times New Roman"/>
          <w:b/>
          <w:color w:val="000000" w:themeColor="text1"/>
          <w:sz w:val="24"/>
          <w:szCs w:val="24"/>
        </w:rPr>
        <w:t>across studies</w:t>
      </w:r>
    </w:p>
    <w:p w14:paraId="1516BA18" w14:textId="0E17CB45" w:rsidR="00D045FB"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The Bayesian hierarchical intercepts-only model of vowel duration showed an overall estimated difference of </w:t>
      </w:r>
      <w:r w:rsidR="005C7659" w:rsidRPr="00F469FE">
        <w:rPr>
          <w:rFonts w:eastAsia="Garamond"/>
          <w:i/>
          <w:iCs/>
          <w:color w:val="000000" w:themeColor="text1"/>
        </w:rPr>
        <w:t>g</w:t>
      </w:r>
      <w:r w:rsidR="005C7659" w:rsidRPr="00F469FE">
        <w:rPr>
          <w:rFonts w:eastAsia="Garamond"/>
          <w:color w:val="000000" w:themeColor="text1"/>
        </w:rPr>
        <w:t xml:space="preserve"> = </w:t>
      </w:r>
      <w:r w:rsidRPr="00F469FE">
        <w:rPr>
          <w:rFonts w:eastAsia="Garamond"/>
          <w:color w:val="000000" w:themeColor="text1"/>
        </w:rPr>
        <w:t>0.</w:t>
      </w:r>
      <w:r w:rsidR="00D63961" w:rsidRPr="00F469FE">
        <w:rPr>
          <w:rFonts w:eastAsia="Garamond"/>
          <w:color w:val="000000" w:themeColor="text1"/>
          <w:lang w:val="en-US"/>
        </w:rPr>
        <w:t>48</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of [0.</w:t>
      </w:r>
      <w:r w:rsidR="00D63961" w:rsidRPr="00F469FE">
        <w:rPr>
          <w:rFonts w:eastAsia="Garamond"/>
          <w:color w:val="000000" w:themeColor="text1"/>
          <w:lang w:val="en-US"/>
        </w:rPr>
        <w:t>08</w:t>
      </w:r>
      <w:r w:rsidRPr="00F469FE">
        <w:rPr>
          <w:rFonts w:eastAsia="Garamond"/>
          <w:color w:val="000000" w:themeColor="text1"/>
        </w:rPr>
        <w:t>; 0.</w:t>
      </w:r>
      <w:r w:rsidR="00824F31" w:rsidRPr="00F469FE">
        <w:rPr>
          <w:rFonts w:eastAsia="Garamond"/>
          <w:color w:val="000000" w:themeColor="text1"/>
          <w:lang w:val="en-US"/>
        </w:rPr>
        <w:t>88</w:t>
      </w:r>
      <w:r w:rsidRPr="00F469FE">
        <w:rPr>
          <w:rFonts w:eastAsia="Garamond"/>
          <w:color w:val="000000" w:themeColor="text1"/>
        </w:rPr>
        <w:t>], a between-</w:t>
      </w:r>
      <w:r w:rsidR="00D63961" w:rsidRPr="00F469FE">
        <w:rPr>
          <w:rFonts w:eastAsia="Garamond"/>
          <w:color w:val="000000" w:themeColor="text1"/>
          <w:lang w:val="en-US"/>
        </w:rPr>
        <w:t>languages</w:t>
      </w:r>
      <w:r w:rsidR="00D63961" w:rsidRPr="00F469FE">
        <w:rPr>
          <w:rFonts w:eastAsia="Garamond"/>
          <w:color w:val="000000" w:themeColor="text1"/>
        </w:rPr>
        <w:t xml:space="preserve"> </w:t>
      </w:r>
      <w:r w:rsidRPr="00F469FE">
        <w:rPr>
          <w:rFonts w:eastAsia="Garamond"/>
          <w:color w:val="000000" w:themeColor="text1"/>
        </w:rPr>
        <w:t xml:space="preserve">heterogeneity of </w:t>
      </w:r>
      <w:r w:rsidR="005C7659" w:rsidRPr="00F469FE">
        <w:rPr>
          <w:rFonts w:eastAsia="Garamond"/>
          <w:i/>
          <w:iCs/>
          <w:color w:val="000000" w:themeColor="text1"/>
        </w:rPr>
        <w:t>g</w:t>
      </w:r>
      <w:r w:rsidR="005C7659" w:rsidRPr="00F469FE">
        <w:rPr>
          <w:rFonts w:eastAsia="Garamond"/>
          <w:color w:val="000000" w:themeColor="text1"/>
        </w:rPr>
        <w:t xml:space="preserve"> = </w:t>
      </w:r>
      <w:r w:rsidRPr="00F469FE">
        <w:rPr>
          <w:rFonts w:eastAsia="Garamond"/>
          <w:color w:val="000000" w:themeColor="text1"/>
        </w:rPr>
        <w:t>0.</w:t>
      </w:r>
      <w:r w:rsidR="00D63961" w:rsidRPr="00F469FE">
        <w:rPr>
          <w:rFonts w:eastAsia="Garamond"/>
          <w:color w:val="000000" w:themeColor="text1"/>
          <w:lang w:val="en-US"/>
        </w:rPr>
        <w:t>3</w:t>
      </w:r>
      <w:r w:rsidR="00824F31" w:rsidRPr="00F469FE">
        <w:rPr>
          <w:rFonts w:eastAsia="Garamond"/>
          <w:color w:val="000000" w:themeColor="text1"/>
          <w:lang w:val="en-US"/>
        </w:rPr>
        <w:t>8</w:t>
      </w:r>
      <w:r w:rsidR="00A164A1" w:rsidRPr="00F469FE">
        <w:rPr>
          <w:rFonts w:eastAsia="Garamond"/>
          <w:color w:val="000000" w:themeColor="text1"/>
        </w:rPr>
        <w:t xml:space="preserve"> </w:t>
      </w:r>
      <w:r w:rsidRPr="00F469FE">
        <w:rPr>
          <w:rFonts w:eastAsia="Garamond"/>
          <w:color w:val="000000" w:themeColor="text1"/>
        </w:rPr>
        <w:t>[0.</w:t>
      </w:r>
      <w:r w:rsidR="00824F31" w:rsidRPr="00F469FE">
        <w:rPr>
          <w:rFonts w:eastAsia="Garamond"/>
          <w:color w:val="000000" w:themeColor="text1"/>
          <w:lang w:val="en-US"/>
        </w:rPr>
        <w:t>0</w:t>
      </w:r>
      <w:r w:rsidR="00D63961" w:rsidRPr="00F469FE">
        <w:rPr>
          <w:rFonts w:eastAsia="Garamond"/>
          <w:color w:val="000000" w:themeColor="text1"/>
          <w:lang w:val="en-US"/>
        </w:rPr>
        <w:t>3</w:t>
      </w:r>
      <w:r w:rsidRPr="00F469FE">
        <w:rPr>
          <w:rFonts w:eastAsia="Garamond"/>
          <w:color w:val="000000" w:themeColor="text1"/>
        </w:rPr>
        <w:t xml:space="preserve">; </w:t>
      </w:r>
      <w:r w:rsidR="00824F31" w:rsidRPr="00F469FE">
        <w:rPr>
          <w:rFonts w:eastAsia="Garamond"/>
          <w:color w:val="000000" w:themeColor="text1"/>
          <w:lang w:val="en-US"/>
        </w:rPr>
        <w:t>0.</w:t>
      </w:r>
      <w:r w:rsidR="00D63961" w:rsidRPr="00F469FE">
        <w:rPr>
          <w:rFonts w:eastAsia="Garamond"/>
          <w:color w:val="000000" w:themeColor="text1"/>
          <w:lang w:val="en-US"/>
        </w:rPr>
        <w:t>92</w:t>
      </w:r>
      <w:r w:rsidRPr="00F469FE">
        <w:rPr>
          <w:rFonts w:eastAsia="Garamond"/>
          <w:color w:val="000000" w:themeColor="text1"/>
        </w:rPr>
        <w:t xml:space="preserve">], a heterogeneity </w:t>
      </w:r>
      <w:r w:rsidR="00A164A1" w:rsidRPr="00F469FE">
        <w:rPr>
          <w:rFonts w:eastAsia="Garamond"/>
          <w:color w:val="000000" w:themeColor="text1"/>
        </w:rPr>
        <w:t xml:space="preserve">between </w:t>
      </w:r>
      <w:r w:rsidR="00D63961" w:rsidRPr="00F469FE">
        <w:rPr>
          <w:rFonts w:eastAsia="Garamond"/>
          <w:color w:val="000000" w:themeColor="text1"/>
          <w:lang w:val="en-US"/>
        </w:rPr>
        <w:t>studies</w:t>
      </w:r>
      <w:r w:rsidR="00D63961" w:rsidRPr="00F469FE">
        <w:rPr>
          <w:rFonts w:eastAsia="Garamond"/>
          <w:color w:val="000000" w:themeColor="text1"/>
        </w:rPr>
        <w:t xml:space="preserve"> </w:t>
      </w:r>
      <w:r w:rsidRPr="00F469FE">
        <w:rPr>
          <w:rFonts w:eastAsia="Garamond"/>
          <w:color w:val="000000" w:themeColor="text1"/>
        </w:rPr>
        <w:t xml:space="preserve">within </w:t>
      </w:r>
      <w:r w:rsidR="00D63961" w:rsidRPr="00F469FE">
        <w:rPr>
          <w:rFonts w:eastAsia="Garamond"/>
          <w:color w:val="000000" w:themeColor="text1"/>
          <w:lang w:val="en-US"/>
        </w:rPr>
        <w:t xml:space="preserve">languages </w:t>
      </w:r>
      <w:r w:rsidRPr="00F469FE">
        <w:rPr>
          <w:rFonts w:eastAsia="Garamond"/>
          <w:color w:val="000000" w:themeColor="text1"/>
        </w:rPr>
        <w:t xml:space="preserve">of </w:t>
      </w:r>
      <w:r w:rsidR="005C7659" w:rsidRPr="00F469FE">
        <w:rPr>
          <w:rFonts w:eastAsia="Garamond"/>
          <w:i/>
          <w:iCs/>
          <w:color w:val="000000" w:themeColor="text1"/>
        </w:rPr>
        <w:t>g</w:t>
      </w:r>
      <w:r w:rsidR="005C7659" w:rsidRPr="00F469FE">
        <w:rPr>
          <w:rFonts w:eastAsia="Garamond"/>
          <w:color w:val="000000" w:themeColor="text1"/>
        </w:rPr>
        <w:t xml:space="preserve"> </w:t>
      </w:r>
      <w:r w:rsidR="005C7659" w:rsidRPr="00F469FE">
        <w:rPr>
          <w:rFonts w:eastAsia="Garamond"/>
          <w:color w:val="000000" w:themeColor="text1"/>
        </w:rPr>
        <w:lastRenderedPageBreak/>
        <w:t xml:space="preserve">= </w:t>
      </w:r>
      <w:r w:rsidR="00A164A1" w:rsidRPr="00F469FE">
        <w:rPr>
          <w:rFonts w:eastAsia="Garamond"/>
          <w:color w:val="000000" w:themeColor="text1"/>
        </w:rPr>
        <w:t>0.</w:t>
      </w:r>
      <w:r w:rsidR="00D63961" w:rsidRPr="00F469FE">
        <w:rPr>
          <w:rFonts w:eastAsia="Garamond"/>
          <w:color w:val="000000" w:themeColor="text1"/>
          <w:lang w:val="en-US"/>
        </w:rPr>
        <w:t>43</w:t>
      </w:r>
      <w:r w:rsidR="00A164A1" w:rsidRPr="00F469FE">
        <w:rPr>
          <w:rFonts w:eastAsia="Garamond"/>
          <w:color w:val="000000" w:themeColor="text1"/>
        </w:rPr>
        <w:t xml:space="preserve"> </w:t>
      </w:r>
      <w:r w:rsidRPr="00F469FE">
        <w:rPr>
          <w:rFonts w:eastAsia="Garamond"/>
          <w:color w:val="000000" w:themeColor="text1"/>
        </w:rPr>
        <w:t>[0.</w:t>
      </w:r>
      <w:r w:rsidR="00824F31" w:rsidRPr="00F469FE">
        <w:rPr>
          <w:rFonts w:eastAsia="Garamond"/>
          <w:color w:val="000000" w:themeColor="text1"/>
          <w:lang w:val="en-US"/>
        </w:rPr>
        <w:t>0</w:t>
      </w:r>
      <w:r w:rsidR="00D63961" w:rsidRPr="00F469FE">
        <w:rPr>
          <w:rFonts w:eastAsia="Garamond"/>
          <w:color w:val="000000" w:themeColor="text1"/>
          <w:lang w:val="en-US"/>
        </w:rPr>
        <w:t>6</w:t>
      </w:r>
      <w:r w:rsidRPr="00F469FE">
        <w:rPr>
          <w:rFonts w:eastAsia="Garamond"/>
          <w:color w:val="000000" w:themeColor="text1"/>
        </w:rPr>
        <w:t>; 0.</w:t>
      </w:r>
      <w:r w:rsidR="00824F31" w:rsidRPr="00F469FE">
        <w:rPr>
          <w:rFonts w:eastAsia="Garamond"/>
          <w:color w:val="000000" w:themeColor="text1"/>
          <w:lang w:val="en-US"/>
        </w:rPr>
        <w:t>85</w:t>
      </w:r>
      <w:r w:rsidRPr="00F469FE">
        <w:rPr>
          <w:rFonts w:eastAsia="Garamond"/>
          <w:color w:val="000000" w:themeColor="text1"/>
        </w:rPr>
        <w:t xml:space="preserve">], as well as a between-measures heterogeneity of </w:t>
      </w:r>
      <w:r w:rsidR="005C7659" w:rsidRPr="00F469FE">
        <w:rPr>
          <w:rFonts w:eastAsia="Garamond"/>
          <w:i/>
          <w:iCs/>
          <w:color w:val="000000" w:themeColor="text1"/>
        </w:rPr>
        <w:t>g</w:t>
      </w:r>
      <w:r w:rsidR="005C7659" w:rsidRPr="00F469FE">
        <w:rPr>
          <w:rFonts w:eastAsia="Garamond"/>
          <w:color w:val="000000" w:themeColor="text1"/>
        </w:rPr>
        <w:t xml:space="preserve"> = </w:t>
      </w:r>
      <w:r w:rsidRPr="00F469FE">
        <w:rPr>
          <w:rFonts w:eastAsia="Garamond"/>
          <w:color w:val="000000" w:themeColor="text1"/>
        </w:rPr>
        <w:t>0.</w:t>
      </w:r>
      <w:r w:rsidR="00824F31" w:rsidRPr="00F469FE">
        <w:rPr>
          <w:rFonts w:eastAsia="Garamond"/>
          <w:color w:val="000000" w:themeColor="text1"/>
          <w:lang w:val="en-US"/>
        </w:rPr>
        <w:t>17</w:t>
      </w:r>
      <w:r w:rsidRPr="00F469FE">
        <w:rPr>
          <w:rFonts w:eastAsia="Garamond"/>
          <w:color w:val="000000" w:themeColor="text1"/>
        </w:rPr>
        <w:t xml:space="preserve"> [0.</w:t>
      </w:r>
      <w:r w:rsidR="00A164A1" w:rsidRPr="00F469FE">
        <w:rPr>
          <w:rFonts w:eastAsia="Garamond"/>
          <w:color w:val="000000" w:themeColor="text1"/>
        </w:rPr>
        <w:t>01</w:t>
      </w:r>
      <w:r w:rsidRPr="00F469FE">
        <w:rPr>
          <w:rFonts w:eastAsia="Garamond"/>
          <w:color w:val="000000" w:themeColor="text1"/>
        </w:rPr>
        <w:t>; 0.</w:t>
      </w:r>
      <w:r w:rsidR="00A164A1" w:rsidRPr="00F469FE">
        <w:rPr>
          <w:rFonts w:eastAsia="Garamond"/>
          <w:color w:val="000000" w:themeColor="text1"/>
        </w:rPr>
        <w:t>3</w:t>
      </w:r>
      <w:r w:rsidR="00824F31" w:rsidRPr="00F469FE">
        <w:rPr>
          <w:rFonts w:eastAsia="Garamond"/>
          <w:color w:val="000000" w:themeColor="text1"/>
          <w:lang w:val="en-US"/>
        </w:rPr>
        <w:t>8</w:t>
      </w:r>
      <w:r w:rsidRPr="00F469FE">
        <w:rPr>
          <w:rFonts w:eastAsia="Garamond"/>
          <w:color w:val="000000" w:themeColor="text1"/>
        </w:rPr>
        <w:t>]. With a standardized mean difference of this size, this implies that approximately 7</w:t>
      </w:r>
      <w:r w:rsidR="00824F31" w:rsidRPr="00F469FE">
        <w:rPr>
          <w:rFonts w:eastAsia="Garamond"/>
          <w:color w:val="000000" w:themeColor="text1"/>
          <w:lang w:val="en-US"/>
        </w:rPr>
        <w:t>0</w:t>
      </w:r>
      <w:r w:rsidRPr="00F469FE">
        <w:rPr>
          <w:rFonts w:eastAsia="Garamond"/>
          <w:color w:val="000000" w:themeColor="text1"/>
        </w:rPr>
        <w:t xml:space="preserve">% of IDS speech samples will show a longer vowel duration to that of ADS speech samples. </w:t>
      </w:r>
      <w:r w:rsidR="00C86A4B" w:rsidRPr="00F469FE">
        <w:rPr>
          <w:rFonts w:eastAsia="Garamond"/>
          <w:color w:val="000000" w:themeColor="text1"/>
        </w:rPr>
        <w:t xml:space="preserve">An overview of how the studies varied with respect to the </w:t>
      </w:r>
      <w:r w:rsidR="006932EC" w:rsidRPr="00F469FE">
        <w:rPr>
          <w:color w:val="000000" w:themeColor="text1"/>
          <w:lang w:val="en-US"/>
        </w:rPr>
        <w:t>vowel duration</w:t>
      </w:r>
      <w:r w:rsidR="00C86A4B" w:rsidRPr="00F469FE">
        <w:rPr>
          <w:i/>
          <w:iCs/>
          <w:color w:val="000000" w:themeColor="text1"/>
          <w:lang w:val="en-US"/>
        </w:rPr>
        <w:t xml:space="preserve"> </w:t>
      </w:r>
      <w:r w:rsidR="00C86A4B" w:rsidRPr="00F469FE">
        <w:rPr>
          <w:rFonts w:eastAsia="Garamond"/>
          <w:color w:val="000000" w:themeColor="text1"/>
        </w:rPr>
        <w:t>estimate is shown in the forest plot in</w:t>
      </w:r>
      <w:r w:rsidR="00C86A4B" w:rsidRPr="00F469FE">
        <w:rPr>
          <w:rFonts w:eastAsia="Garamond"/>
          <w:color w:val="000000" w:themeColor="text1"/>
          <w:lang w:val="en-US"/>
        </w:rPr>
        <w:t xml:space="preserve"> </w:t>
      </w:r>
      <w:r w:rsidR="006B5F70">
        <w:rPr>
          <w:rFonts w:eastAsia="Garamond"/>
          <w:color w:val="000000" w:themeColor="text1"/>
          <w:lang w:val="en-US"/>
        </w:rPr>
        <w:t>Supplementary</w:t>
      </w:r>
      <w:r w:rsidR="006B5F70" w:rsidRPr="00F469FE">
        <w:rPr>
          <w:rFonts w:eastAsia="Garamond"/>
          <w:color w:val="000000" w:themeColor="text1"/>
          <w:lang w:val="en-US"/>
        </w:rPr>
        <w:t xml:space="preserve"> </w:t>
      </w:r>
      <w:r w:rsidR="00C86A4B" w:rsidRPr="00F469FE">
        <w:rPr>
          <w:rFonts w:eastAsia="Garamond"/>
          <w:color w:val="000000" w:themeColor="text1"/>
          <w:lang w:val="en-US"/>
        </w:rPr>
        <w:t xml:space="preserve">Figure 6.5 in the </w:t>
      </w:r>
      <w:r w:rsidR="008E64CE">
        <w:rPr>
          <w:rFonts w:eastAsia="Garamond"/>
          <w:color w:val="000000" w:themeColor="text1"/>
          <w:lang w:val="en-US"/>
        </w:rPr>
        <w:t>S</w:t>
      </w:r>
      <w:r w:rsidR="00C86A4B" w:rsidRPr="00F469FE">
        <w:rPr>
          <w:rFonts w:eastAsia="Garamond"/>
          <w:color w:val="000000" w:themeColor="text1"/>
          <w:lang w:val="en-US"/>
        </w:rPr>
        <w:t xml:space="preserve">upplementary </w:t>
      </w:r>
      <w:r w:rsidR="008E64CE" w:rsidRPr="00E01E4B">
        <w:rPr>
          <w:rFonts w:eastAsia="Garamond"/>
          <w:color w:val="000000" w:themeColor="text1"/>
          <w:lang w:val="en-US"/>
        </w:rPr>
        <w:t>Inform</w:t>
      </w:r>
      <w:r w:rsidR="008E64CE">
        <w:rPr>
          <w:rFonts w:eastAsia="Garamond"/>
          <w:color w:val="000000" w:themeColor="text1"/>
          <w:lang w:val="en-US"/>
        </w:rPr>
        <w:t>ation</w:t>
      </w:r>
      <w:r w:rsidR="00C86A4B" w:rsidRPr="00F469FE">
        <w:rPr>
          <w:rFonts w:eastAsia="Garamond"/>
          <w:color w:val="000000" w:themeColor="text1"/>
          <w:lang w:val="en-US"/>
        </w:rPr>
        <w:t>. T</w:t>
      </w:r>
      <w:r w:rsidRPr="00F469FE">
        <w:rPr>
          <w:rFonts w:eastAsia="Garamond"/>
          <w:color w:val="000000" w:themeColor="text1"/>
        </w:rPr>
        <w:t xml:space="preserve">he majority of the effect size estimates were distributed on the positive scale, indicating that </w:t>
      </w:r>
      <w:r w:rsidR="005952AB" w:rsidRPr="00F469FE">
        <w:rPr>
          <w:rFonts w:eastAsia="Garamond"/>
          <w:color w:val="000000" w:themeColor="text1"/>
        </w:rPr>
        <w:t xml:space="preserve">the studies show that caregivers produce </w:t>
      </w:r>
      <w:r w:rsidRPr="00F469FE">
        <w:rPr>
          <w:rFonts w:eastAsia="Garamond"/>
          <w:color w:val="000000" w:themeColor="text1"/>
        </w:rPr>
        <w:t xml:space="preserve">vowels with </w:t>
      </w:r>
      <w:r w:rsidR="005952AB" w:rsidRPr="00F469FE">
        <w:rPr>
          <w:rFonts w:eastAsia="Garamond"/>
          <w:color w:val="000000" w:themeColor="text1"/>
        </w:rPr>
        <w:t xml:space="preserve">a </w:t>
      </w:r>
      <w:r w:rsidRPr="00F469FE">
        <w:rPr>
          <w:rFonts w:eastAsia="Garamond"/>
          <w:color w:val="000000" w:themeColor="text1"/>
        </w:rPr>
        <w:t>longer duration in IDS than in ADS.</w:t>
      </w:r>
    </w:p>
    <w:p w14:paraId="2051576C" w14:textId="77777777" w:rsidR="00C479EF" w:rsidRPr="00F469FE" w:rsidRDefault="00C479EF" w:rsidP="00106A8E">
      <w:pPr>
        <w:spacing w:line="360" w:lineRule="auto"/>
        <w:rPr>
          <w:rFonts w:eastAsia="Garamond"/>
          <w:color w:val="000000" w:themeColor="text1"/>
          <w:lang w:val="en"/>
        </w:rPr>
      </w:pPr>
    </w:p>
    <w:p w14:paraId="23EDE70A" w14:textId="1868AFB1"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28" w:name="_heading=h.as13vi5qnsx1" w:colFirst="0" w:colLast="0"/>
      <w:bookmarkEnd w:id="28"/>
      <w:r w:rsidRPr="00F469FE">
        <w:rPr>
          <w:rFonts w:ascii="Times New Roman" w:hAnsi="Times New Roman" w:cs="Times New Roman"/>
          <w:b/>
          <w:bCs/>
          <w:color w:val="000000" w:themeColor="text1"/>
          <w:sz w:val="24"/>
          <w:szCs w:val="24"/>
        </w:rPr>
        <w:t>Vowel duration as a function of language</w:t>
      </w:r>
    </w:p>
    <w:p w14:paraId="0F172C1E" w14:textId="0B442311" w:rsidR="00972C90" w:rsidRPr="00F469FE" w:rsidRDefault="00D045FB" w:rsidP="00106A8E">
      <w:pPr>
        <w:spacing w:line="360" w:lineRule="auto"/>
        <w:ind w:firstLine="720"/>
        <w:rPr>
          <w:rFonts w:eastAsia="Garamond"/>
          <w:color w:val="000000" w:themeColor="text1"/>
          <w:lang w:val="en-US"/>
        </w:rPr>
      </w:pPr>
      <w:r w:rsidRPr="00F469FE">
        <w:rPr>
          <w:rFonts w:eastAsia="Garamond"/>
          <w:color w:val="000000" w:themeColor="text1"/>
        </w:rPr>
        <w:t xml:space="preserve">As shown in Figure </w:t>
      </w:r>
      <w:r w:rsidR="002234E6">
        <w:rPr>
          <w:rFonts w:eastAsia="Garamond"/>
          <w:color w:val="000000" w:themeColor="text1"/>
          <w:lang w:val="en-US"/>
        </w:rPr>
        <w:t>7</w:t>
      </w:r>
      <w:r w:rsidRPr="00F469FE">
        <w:rPr>
          <w:rFonts w:eastAsia="Garamond"/>
          <w:color w:val="000000" w:themeColor="text1"/>
        </w:rPr>
        <w:t xml:space="preserve">, most of the effect size estimates for the languages under investigation appeared in the positive range (cf. </w:t>
      </w:r>
      <w:r w:rsidR="001F11AB" w:rsidRPr="00F469FE">
        <w:rPr>
          <w:rFonts w:eastAsia="Garamond"/>
          <w:color w:val="000000" w:themeColor="text1"/>
        </w:rPr>
        <w:t xml:space="preserve">in </w:t>
      </w:r>
      <w:r w:rsidR="007A3DBB">
        <w:rPr>
          <w:rFonts w:eastAsia="Garamond"/>
          <w:color w:val="000000" w:themeColor="text1"/>
          <w:lang w:val="en-US"/>
        </w:rPr>
        <w:t>Supplementary</w:t>
      </w:r>
      <w:r w:rsidR="007A3DBB" w:rsidRPr="00F469FE">
        <w:rPr>
          <w:rFonts w:eastAsia="Garamond"/>
          <w:color w:val="000000" w:themeColor="text1"/>
        </w:rPr>
        <w:t xml:space="preserve"> </w:t>
      </w:r>
      <w:r w:rsidR="001F11AB" w:rsidRPr="00F469FE">
        <w:rPr>
          <w:rFonts w:eastAsia="Garamond"/>
          <w:color w:val="000000" w:themeColor="text1"/>
        </w:rPr>
        <w:t xml:space="preserve">Table </w:t>
      </w:r>
      <w:r w:rsidR="008E2251" w:rsidRPr="00F469FE">
        <w:rPr>
          <w:rFonts w:eastAsia="Garamond"/>
          <w:color w:val="000000" w:themeColor="text1"/>
          <w:lang w:val="en-US"/>
        </w:rPr>
        <w:t>9</w:t>
      </w:r>
      <w:r w:rsidR="001F11AB" w:rsidRPr="00F469FE">
        <w:rPr>
          <w:rFonts w:eastAsia="Garamond"/>
          <w:color w:val="000000" w:themeColor="text1"/>
        </w:rPr>
        <w:t xml:space="preserve">.5 in the Supplementary </w:t>
      </w:r>
      <w:r w:rsidR="008E64CE" w:rsidRPr="00E01E4B">
        <w:rPr>
          <w:rFonts w:eastAsia="Garamond"/>
          <w:color w:val="000000" w:themeColor="text1"/>
          <w:lang w:val="en-US"/>
        </w:rPr>
        <w:t>Inform</w:t>
      </w:r>
      <w:r w:rsidR="008E64CE">
        <w:rPr>
          <w:rFonts w:eastAsia="Garamond"/>
          <w:color w:val="000000" w:themeColor="text1"/>
          <w:lang w:val="en-US"/>
        </w:rPr>
        <w:t>ation</w:t>
      </w:r>
      <w:r w:rsidR="008E64CE" w:rsidRPr="00F469FE">
        <w:rPr>
          <w:rFonts w:eastAsia="Garamond"/>
          <w:color w:val="000000" w:themeColor="text1"/>
        </w:rPr>
        <w:t xml:space="preserve"> </w:t>
      </w:r>
      <w:r w:rsidRPr="00F469FE">
        <w:rPr>
          <w:rFonts w:eastAsia="Garamond"/>
          <w:color w:val="000000" w:themeColor="text1"/>
        </w:rPr>
        <w:t>for language-specific estimates and credible intervals)</w:t>
      </w:r>
      <w:r w:rsidR="005B784D" w:rsidRPr="00F469FE">
        <w:rPr>
          <w:rFonts w:eastAsia="Garamond"/>
          <w:color w:val="000000" w:themeColor="text1"/>
        </w:rPr>
        <w:t xml:space="preserve">; however, </w:t>
      </w:r>
      <w:r w:rsidR="00972C90" w:rsidRPr="00F469FE">
        <w:rPr>
          <w:rFonts w:eastAsia="Garamond"/>
          <w:color w:val="000000" w:themeColor="text1"/>
          <w:lang w:val="en-US"/>
        </w:rPr>
        <w:t xml:space="preserve">there appears to be an influence of language-specific </w:t>
      </w:r>
      <w:r w:rsidR="00972C90" w:rsidRPr="00F469FE">
        <w:rPr>
          <w:rFonts w:eastAsia="Garamond"/>
          <w:color w:val="000000" w:themeColor="text1"/>
        </w:rPr>
        <w:t>phonological properties</w:t>
      </w:r>
      <w:r w:rsidR="00972C90" w:rsidRPr="00F469FE">
        <w:rPr>
          <w:rFonts w:eastAsia="Garamond"/>
          <w:color w:val="000000" w:themeColor="text1"/>
          <w:lang w:val="en-US"/>
        </w:rPr>
        <w:t xml:space="preserve">, as some languages exhibit </w:t>
      </w:r>
      <w:r w:rsidR="000C7A8D" w:rsidRPr="00F469FE">
        <w:rPr>
          <w:rFonts w:eastAsia="Garamond"/>
          <w:color w:val="000000" w:themeColor="text1"/>
          <w:lang w:val="en-US"/>
        </w:rPr>
        <w:t xml:space="preserve">substantially longer vowel durations in IDS (e.g., Mandarin Chinese), </w:t>
      </w:r>
      <w:r w:rsidR="00972C90" w:rsidRPr="00F469FE">
        <w:rPr>
          <w:rFonts w:eastAsia="Garamond"/>
          <w:color w:val="000000" w:themeColor="text1"/>
          <w:lang w:val="en-US"/>
        </w:rPr>
        <w:t xml:space="preserve">mixed results (e.g., US English and Japanese), while others indicate no </w:t>
      </w:r>
      <w:r w:rsidR="000C7A8D" w:rsidRPr="00F469FE">
        <w:rPr>
          <w:rFonts w:eastAsia="Garamond"/>
          <w:color w:val="000000" w:themeColor="text1"/>
          <w:lang w:val="en-US"/>
        </w:rPr>
        <w:t>durational differences between the speech styles</w:t>
      </w:r>
      <w:r w:rsidR="00972C90" w:rsidRPr="00F469FE">
        <w:rPr>
          <w:rFonts w:eastAsia="Garamond"/>
          <w:color w:val="000000" w:themeColor="text1"/>
          <w:lang w:val="en-US"/>
        </w:rPr>
        <w:t xml:space="preserve"> (e.g., Swedish, Norwegian, and Danish).</w:t>
      </w:r>
    </w:p>
    <w:p w14:paraId="4752F8EE" w14:textId="46D32D3C" w:rsidR="00D045FB" w:rsidRPr="00F469FE" w:rsidRDefault="00D045FB" w:rsidP="00106A8E">
      <w:pPr>
        <w:spacing w:line="360" w:lineRule="auto"/>
        <w:rPr>
          <w:rFonts w:eastAsia="Garamond"/>
          <w:b/>
          <w:color w:val="000000" w:themeColor="text1"/>
        </w:rPr>
      </w:pPr>
    </w:p>
    <w:p w14:paraId="5524A225" w14:textId="0328E6C8"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29" w:name="_heading=h.kykud1dcnlve" w:colFirst="0" w:colLast="0"/>
      <w:bookmarkEnd w:id="29"/>
      <w:r w:rsidRPr="00F469FE">
        <w:rPr>
          <w:rFonts w:ascii="Times New Roman" w:hAnsi="Times New Roman" w:cs="Times New Roman"/>
          <w:b/>
          <w:bCs/>
          <w:color w:val="000000" w:themeColor="text1"/>
          <w:sz w:val="24"/>
          <w:szCs w:val="24"/>
        </w:rPr>
        <w:t>Vowel duration as a function of age</w:t>
      </w:r>
    </w:p>
    <w:p w14:paraId="796D3D8E" w14:textId="20D5029E" w:rsidR="00D045FB"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As shown in the top-right of Figure </w:t>
      </w:r>
      <w:r w:rsidR="002234E6">
        <w:rPr>
          <w:rFonts w:eastAsia="Garamond"/>
          <w:color w:val="000000" w:themeColor="text1"/>
          <w:lang w:val="en-US"/>
        </w:rPr>
        <w:t>7</w:t>
      </w:r>
      <w:r w:rsidRPr="00F469FE">
        <w:rPr>
          <w:rFonts w:eastAsia="Garamond"/>
          <w:color w:val="000000" w:themeColor="text1"/>
        </w:rPr>
        <w:t xml:space="preserve">, the model indicated a </w:t>
      </w:r>
      <w:r w:rsidR="00AD3003" w:rsidRPr="00F469FE">
        <w:rPr>
          <w:rFonts w:eastAsia="Garamond"/>
          <w:color w:val="000000" w:themeColor="text1"/>
        </w:rPr>
        <w:t>moderate</w:t>
      </w:r>
      <w:r w:rsidRPr="00F469FE">
        <w:rPr>
          <w:rFonts w:eastAsia="Garamond"/>
          <w:color w:val="000000" w:themeColor="text1"/>
        </w:rPr>
        <w:t xml:space="preserve"> effect of infant age. The estimate for the effect of age is -0.02 with 95% </w:t>
      </w:r>
      <w:r w:rsidR="00F251EB" w:rsidRPr="00F469FE">
        <w:rPr>
          <w:rFonts w:eastAsia="Garamond"/>
          <w:color w:val="000000" w:themeColor="text1"/>
        </w:rPr>
        <w:t>CrI</w:t>
      </w:r>
      <w:r w:rsidRPr="00F469FE">
        <w:rPr>
          <w:rFonts w:eastAsia="Garamond"/>
          <w:color w:val="000000" w:themeColor="text1"/>
        </w:rPr>
        <w:t xml:space="preserve"> [-0.0</w:t>
      </w:r>
      <w:r w:rsidR="00D63961" w:rsidRPr="00F469FE">
        <w:rPr>
          <w:rFonts w:eastAsia="Garamond"/>
          <w:color w:val="000000" w:themeColor="text1"/>
          <w:lang w:val="en-US"/>
        </w:rPr>
        <w:t>5</w:t>
      </w:r>
      <w:r w:rsidRPr="00F469FE">
        <w:rPr>
          <w:rFonts w:eastAsia="Garamond"/>
          <w:color w:val="000000" w:themeColor="text1"/>
        </w:rPr>
        <w:t>; 0.0</w:t>
      </w:r>
      <w:r w:rsidR="00D63961" w:rsidRPr="00F469FE">
        <w:rPr>
          <w:rFonts w:eastAsia="Garamond"/>
          <w:color w:val="000000" w:themeColor="text1"/>
          <w:lang w:val="en-US"/>
        </w:rPr>
        <w:t>1</w:t>
      </w:r>
      <w:r w:rsidRPr="00F469FE">
        <w:rPr>
          <w:rFonts w:eastAsia="Garamond"/>
          <w:color w:val="000000" w:themeColor="text1"/>
        </w:rPr>
        <w:t xml:space="preserve">], evidence ratio: </w:t>
      </w:r>
      <w:r w:rsidR="00824F31" w:rsidRPr="00F469FE">
        <w:rPr>
          <w:rFonts w:eastAsia="Garamond"/>
          <w:color w:val="000000" w:themeColor="text1"/>
          <w:lang w:val="en-US"/>
        </w:rPr>
        <w:t>6.</w:t>
      </w:r>
      <w:r w:rsidR="00D63961" w:rsidRPr="00F469FE">
        <w:rPr>
          <w:rFonts w:eastAsia="Garamond"/>
          <w:color w:val="000000" w:themeColor="text1"/>
          <w:lang w:val="en-US"/>
        </w:rPr>
        <w:t>48</w:t>
      </w:r>
      <w:r w:rsidRPr="00F469FE">
        <w:rPr>
          <w:rFonts w:eastAsia="Garamond"/>
          <w:color w:val="000000" w:themeColor="text1"/>
        </w:rPr>
        <w:t>, credibility: 0.8</w:t>
      </w:r>
      <w:r w:rsidR="00824F31" w:rsidRPr="00F469FE">
        <w:rPr>
          <w:rFonts w:eastAsia="Garamond"/>
          <w:color w:val="000000" w:themeColor="text1"/>
          <w:lang w:val="en-US"/>
        </w:rPr>
        <w:t>7</w:t>
      </w:r>
      <w:r w:rsidRPr="00F469FE">
        <w:rPr>
          <w:rFonts w:eastAsia="Garamond"/>
          <w:color w:val="000000" w:themeColor="text1"/>
        </w:rPr>
        <w:t xml:space="preserve">. This suggests that caregivers’ vowel durations in IDS became </w:t>
      </w:r>
      <w:r w:rsidR="00DC1380" w:rsidRPr="00F469FE">
        <w:rPr>
          <w:rFonts w:eastAsia="Garamond"/>
          <w:color w:val="000000" w:themeColor="text1"/>
        </w:rPr>
        <w:t xml:space="preserve">slightly </w:t>
      </w:r>
      <w:r w:rsidRPr="00F469FE">
        <w:rPr>
          <w:rFonts w:eastAsia="Garamond"/>
          <w:color w:val="000000" w:themeColor="text1"/>
        </w:rPr>
        <w:t>more similar to ADS as infants got older.</w:t>
      </w:r>
    </w:p>
    <w:p w14:paraId="678E977F" w14:textId="77777777" w:rsidR="00AD3003" w:rsidRPr="00F469FE" w:rsidRDefault="00AD3003" w:rsidP="00106A8E">
      <w:pPr>
        <w:spacing w:line="360" w:lineRule="auto"/>
        <w:ind w:firstLine="720"/>
        <w:rPr>
          <w:rFonts w:eastAsia="Garamond"/>
          <w:color w:val="000000" w:themeColor="text1"/>
        </w:rPr>
      </w:pPr>
    </w:p>
    <w:p w14:paraId="6EDF61CD" w14:textId="532A3316"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30" w:name="_heading=h.32ojisx9n1lj" w:colFirst="0" w:colLast="0"/>
      <w:bookmarkEnd w:id="30"/>
      <w:r w:rsidRPr="00F469FE">
        <w:rPr>
          <w:rFonts w:ascii="Times New Roman" w:hAnsi="Times New Roman" w:cs="Times New Roman"/>
          <w:b/>
          <w:bCs/>
          <w:color w:val="000000" w:themeColor="text1"/>
          <w:sz w:val="24"/>
          <w:szCs w:val="24"/>
        </w:rPr>
        <w:t>Vowel duration as a function of task and environment</w:t>
      </w:r>
    </w:p>
    <w:p w14:paraId="0AB7E100" w14:textId="718D0207" w:rsidR="00D045FB" w:rsidRPr="00F469FE" w:rsidRDefault="00D045FB" w:rsidP="00106A8E">
      <w:pPr>
        <w:spacing w:after="240" w:line="360" w:lineRule="auto"/>
        <w:ind w:firstLine="720"/>
        <w:rPr>
          <w:rFonts w:eastAsia="Garamond"/>
          <w:color w:val="000000" w:themeColor="text1"/>
        </w:rPr>
      </w:pPr>
      <w:r w:rsidRPr="00F469FE">
        <w:rPr>
          <w:rFonts w:eastAsia="Garamond"/>
          <w:color w:val="000000" w:themeColor="text1"/>
        </w:rPr>
        <w:t xml:space="preserve">As shown in the middle-right plot in Figure </w:t>
      </w:r>
      <w:r w:rsidR="002234E6">
        <w:rPr>
          <w:rFonts w:eastAsia="Garamond"/>
          <w:color w:val="000000" w:themeColor="text1"/>
          <w:lang w:val="en-US"/>
        </w:rPr>
        <w:t>7</w:t>
      </w:r>
      <w:r w:rsidRPr="00F469FE">
        <w:rPr>
          <w:rFonts w:eastAsia="Garamond"/>
          <w:color w:val="000000" w:themeColor="text1"/>
        </w:rPr>
        <w:t>, there appeared to be weak evidence that caregivers spoke with a greater vowel duration difference in spontaneous speech</w:t>
      </w:r>
      <w:r w:rsidR="00257B66" w:rsidRPr="00F469FE">
        <w:rPr>
          <w:rFonts w:eastAsia="Garamond"/>
          <w:color w:val="000000" w:themeColor="text1"/>
        </w:rPr>
        <w:t xml:space="preserve"> </w:t>
      </w:r>
      <w:r w:rsidRPr="00F469FE">
        <w:rPr>
          <w:rFonts w:eastAsia="Garamond"/>
          <w:color w:val="000000" w:themeColor="text1"/>
        </w:rPr>
        <w:t xml:space="preserve">(estimate: </w:t>
      </w:r>
      <w:r w:rsidR="00824F31" w:rsidRPr="00F469FE">
        <w:rPr>
          <w:rFonts w:eastAsia="Garamond"/>
          <w:color w:val="000000" w:themeColor="text1"/>
          <w:lang w:val="en-US"/>
        </w:rPr>
        <w:t>-</w:t>
      </w:r>
      <w:r w:rsidRPr="00F469FE">
        <w:rPr>
          <w:rFonts w:eastAsia="Garamond"/>
          <w:color w:val="000000" w:themeColor="text1"/>
        </w:rPr>
        <w:t>0.</w:t>
      </w:r>
      <w:r w:rsidR="00824F31" w:rsidRPr="00F469FE">
        <w:rPr>
          <w:rFonts w:eastAsia="Garamond"/>
          <w:color w:val="000000" w:themeColor="text1"/>
          <w:lang w:val="en-US"/>
        </w:rPr>
        <w:t>1</w:t>
      </w:r>
      <w:r w:rsidR="005059DF" w:rsidRPr="00F469FE">
        <w:rPr>
          <w:rFonts w:eastAsia="Garamond"/>
          <w:color w:val="000000" w:themeColor="text1"/>
          <w:lang w:val="en-US"/>
        </w:rPr>
        <w:t>2</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w:t>
      </w:r>
      <w:r w:rsidR="004121DE" w:rsidRPr="00F469FE">
        <w:rPr>
          <w:rFonts w:eastAsia="Garamond"/>
          <w:color w:val="000000" w:themeColor="text1"/>
        </w:rPr>
        <w:t>9</w:t>
      </w:r>
      <w:r w:rsidR="00824F31" w:rsidRPr="00F469FE">
        <w:rPr>
          <w:rFonts w:eastAsia="Garamond"/>
          <w:color w:val="000000" w:themeColor="text1"/>
          <w:lang w:val="en-US"/>
        </w:rPr>
        <w:t>7</w:t>
      </w:r>
      <w:r w:rsidRPr="00F469FE">
        <w:rPr>
          <w:rFonts w:eastAsia="Garamond"/>
          <w:color w:val="000000" w:themeColor="text1"/>
        </w:rPr>
        <w:t xml:space="preserve">; </w:t>
      </w:r>
      <w:r w:rsidR="00824F31" w:rsidRPr="00F469FE">
        <w:rPr>
          <w:rFonts w:eastAsia="Garamond"/>
          <w:color w:val="000000" w:themeColor="text1"/>
          <w:lang w:val="en-US"/>
        </w:rPr>
        <w:t>0.74</w:t>
      </w:r>
      <w:r w:rsidRPr="00F469FE">
        <w:rPr>
          <w:rFonts w:eastAsia="Garamond"/>
          <w:color w:val="000000" w:themeColor="text1"/>
        </w:rPr>
        <w:t xml:space="preserve">], evidence ratio: </w:t>
      </w:r>
      <w:r w:rsidR="004121DE" w:rsidRPr="00F469FE">
        <w:rPr>
          <w:rFonts w:eastAsia="Garamond"/>
          <w:color w:val="000000" w:themeColor="text1"/>
        </w:rPr>
        <w:t>1.</w:t>
      </w:r>
      <w:r w:rsidR="00824F31" w:rsidRPr="00F469FE">
        <w:rPr>
          <w:rFonts w:eastAsia="Garamond"/>
          <w:color w:val="000000" w:themeColor="text1"/>
          <w:lang w:val="en-US"/>
        </w:rPr>
        <w:t>4</w:t>
      </w:r>
      <w:r w:rsidR="005059DF" w:rsidRPr="00F469FE">
        <w:rPr>
          <w:rFonts w:eastAsia="Garamond"/>
          <w:color w:val="000000" w:themeColor="text1"/>
          <w:lang w:val="en-US"/>
        </w:rPr>
        <w:t>4</w:t>
      </w:r>
      <w:r w:rsidRPr="00F469FE">
        <w:rPr>
          <w:rFonts w:eastAsia="Garamond"/>
          <w:color w:val="000000" w:themeColor="text1"/>
        </w:rPr>
        <w:t>, credibility: 0.</w:t>
      </w:r>
      <w:r w:rsidR="004121DE" w:rsidRPr="00F469FE">
        <w:rPr>
          <w:rFonts w:eastAsia="Garamond"/>
          <w:color w:val="000000" w:themeColor="text1"/>
        </w:rPr>
        <w:t>5</w:t>
      </w:r>
      <w:r w:rsidR="00824F31" w:rsidRPr="00F469FE">
        <w:rPr>
          <w:rFonts w:eastAsia="Garamond"/>
          <w:color w:val="000000" w:themeColor="text1"/>
          <w:lang w:val="en-US"/>
        </w:rPr>
        <w:t>8</w:t>
      </w:r>
      <w:r w:rsidRPr="00F469FE">
        <w:rPr>
          <w:rFonts w:eastAsia="Garamond"/>
          <w:color w:val="000000" w:themeColor="text1"/>
        </w:rPr>
        <w:t xml:space="preserve">), although note that this estimate was based on only </w:t>
      </w:r>
      <w:r w:rsidR="00D35D64" w:rsidRPr="00F469FE">
        <w:rPr>
          <w:rFonts w:eastAsia="Garamond"/>
          <w:color w:val="000000" w:themeColor="text1"/>
          <w:lang w:val="en-US"/>
        </w:rPr>
        <w:t>three</w:t>
      </w:r>
      <w:r w:rsidRPr="00F469FE">
        <w:rPr>
          <w:rFonts w:eastAsia="Garamond"/>
          <w:color w:val="000000" w:themeColor="text1"/>
        </w:rPr>
        <w:t xml:space="preserve"> data points for the task of read speech. The lower-right-hand plot in Figure </w:t>
      </w:r>
      <w:r w:rsidR="002234E6">
        <w:rPr>
          <w:rFonts w:eastAsia="Garamond"/>
          <w:color w:val="000000" w:themeColor="text1"/>
          <w:lang w:val="en-US"/>
        </w:rPr>
        <w:t>7</w:t>
      </w:r>
      <w:r w:rsidRPr="00F469FE">
        <w:rPr>
          <w:rFonts w:eastAsia="Garamond"/>
          <w:color w:val="000000" w:themeColor="text1"/>
        </w:rPr>
        <w:t xml:space="preserve"> indicated that recording the infants in a naturalistic setting exerted a weak positive influence on the effect size estimates (estimate: 0.</w:t>
      </w:r>
      <w:r w:rsidR="00824F31" w:rsidRPr="00F469FE">
        <w:rPr>
          <w:rFonts w:eastAsia="Garamond"/>
          <w:color w:val="000000" w:themeColor="text1"/>
          <w:lang w:val="en-US"/>
        </w:rPr>
        <w:t>27</w:t>
      </w:r>
      <w:r w:rsidRPr="00F469FE">
        <w:rPr>
          <w:rFonts w:eastAsia="Garamond"/>
          <w:color w:val="000000" w:themeColor="text1"/>
        </w:rPr>
        <w:t xml:space="preserve"> with 95% </w:t>
      </w:r>
      <w:r w:rsidR="00F251EB" w:rsidRPr="00F469FE">
        <w:rPr>
          <w:rFonts w:eastAsia="Garamond"/>
          <w:color w:val="000000" w:themeColor="text1"/>
        </w:rPr>
        <w:t>CrI</w:t>
      </w:r>
      <w:r w:rsidRPr="00F469FE">
        <w:rPr>
          <w:rFonts w:eastAsia="Garamond"/>
          <w:color w:val="000000" w:themeColor="text1"/>
        </w:rPr>
        <w:t xml:space="preserve"> [-0.</w:t>
      </w:r>
      <w:r w:rsidR="00824F31" w:rsidRPr="00F469FE">
        <w:rPr>
          <w:rFonts w:eastAsia="Garamond"/>
          <w:color w:val="000000" w:themeColor="text1"/>
          <w:lang w:val="en-US"/>
        </w:rPr>
        <w:t>51</w:t>
      </w:r>
      <w:r w:rsidRPr="00F469FE">
        <w:rPr>
          <w:rFonts w:eastAsia="Garamond"/>
          <w:color w:val="000000" w:themeColor="text1"/>
        </w:rPr>
        <w:t>; 1.</w:t>
      </w:r>
      <w:r w:rsidR="005059DF" w:rsidRPr="00F469FE">
        <w:rPr>
          <w:rFonts w:eastAsia="Garamond"/>
          <w:color w:val="000000" w:themeColor="text1"/>
          <w:lang w:val="en-US"/>
        </w:rPr>
        <w:t>06</w:t>
      </w:r>
      <w:r w:rsidRPr="00F469FE">
        <w:rPr>
          <w:rFonts w:eastAsia="Garamond"/>
          <w:color w:val="000000" w:themeColor="text1"/>
        </w:rPr>
        <w:t xml:space="preserve">], evidence ratio: </w:t>
      </w:r>
      <w:r w:rsidR="00824F31" w:rsidRPr="00F469FE">
        <w:rPr>
          <w:rFonts w:eastAsia="Garamond"/>
          <w:color w:val="000000" w:themeColor="text1"/>
          <w:lang w:val="en-US"/>
        </w:rPr>
        <w:t>2</w:t>
      </w:r>
      <w:r w:rsidR="004121DE" w:rsidRPr="00F469FE">
        <w:rPr>
          <w:rFonts w:eastAsia="Garamond"/>
          <w:color w:val="000000" w:themeColor="text1"/>
        </w:rPr>
        <w:t>.</w:t>
      </w:r>
      <w:r w:rsidR="00824F31" w:rsidRPr="00F469FE">
        <w:rPr>
          <w:rFonts w:eastAsia="Garamond"/>
          <w:color w:val="000000" w:themeColor="text1"/>
          <w:lang w:val="en-US"/>
        </w:rPr>
        <w:t>47</w:t>
      </w:r>
      <w:r w:rsidRPr="00F469FE">
        <w:rPr>
          <w:rFonts w:eastAsia="Garamond"/>
          <w:color w:val="000000" w:themeColor="text1"/>
        </w:rPr>
        <w:t>, credibility: 0.</w:t>
      </w:r>
      <w:r w:rsidR="004121DE" w:rsidRPr="00F469FE">
        <w:rPr>
          <w:rFonts w:eastAsia="Garamond"/>
          <w:color w:val="000000" w:themeColor="text1"/>
        </w:rPr>
        <w:t>7</w:t>
      </w:r>
      <w:r w:rsidR="00824F31" w:rsidRPr="00F469FE">
        <w:rPr>
          <w:rFonts w:eastAsia="Garamond"/>
          <w:color w:val="000000" w:themeColor="text1"/>
          <w:lang w:val="en-US"/>
        </w:rPr>
        <w:t>1</w:t>
      </w:r>
      <w:r w:rsidRPr="00F469FE">
        <w:rPr>
          <w:rFonts w:eastAsia="Garamond"/>
          <w:color w:val="000000" w:themeColor="text1"/>
        </w:rPr>
        <w:t>).</w:t>
      </w:r>
    </w:p>
    <w:p w14:paraId="4B3F634A" w14:textId="14F6C82F" w:rsidR="00D045FB" w:rsidRPr="00F469FE" w:rsidRDefault="00D045FB" w:rsidP="00106A8E">
      <w:pPr>
        <w:pStyle w:val="Heading2"/>
        <w:spacing w:line="360" w:lineRule="auto"/>
        <w:rPr>
          <w:rFonts w:ascii="Times New Roman" w:hAnsi="Times New Roman" w:cs="Times New Roman"/>
          <w:b/>
          <w:bCs/>
          <w:color w:val="000000" w:themeColor="text1"/>
          <w:sz w:val="24"/>
          <w:szCs w:val="24"/>
        </w:rPr>
      </w:pPr>
      <w:bookmarkStart w:id="31" w:name="_heading=h.88jqrd1e9ccp" w:colFirst="0" w:colLast="0"/>
      <w:bookmarkEnd w:id="31"/>
      <w:r w:rsidRPr="00F469FE">
        <w:rPr>
          <w:rFonts w:ascii="Times New Roman" w:hAnsi="Times New Roman" w:cs="Times New Roman"/>
          <w:b/>
          <w:bCs/>
          <w:color w:val="000000" w:themeColor="text1"/>
          <w:sz w:val="24"/>
          <w:szCs w:val="24"/>
        </w:rPr>
        <w:lastRenderedPageBreak/>
        <w:t>Publication bias for vowel duration</w:t>
      </w:r>
    </w:p>
    <w:p w14:paraId="0EA6572F" w14:textId="5594A321" w:rsidR="00A4510C" w:rsidRPr="00F469FE" w:rsidRDefault="00D045FB" w:rsidP="00106A8E">
      <w:pPr>
        <w:spacing w:line="360" w:lineRule="auto"/>
        <w:ind w:firstLine="720"/>
        <w:rPr>
          <w:rFonts w:eastAsia="Garamond"/>
          <w:color w:val="000000" w:themeColor="text1"/>
        </w:rPr>
      </w:pPr>
      <w:r w:rsidRPr="00F469FE">
        <w:rPr>
          <w:rFonts w:eastAsia="Garamond"/>
          <w:color w:val="000000" w:themeColor="text1"/>
        </w:rPr>
        <w:t xml:space="preserve">A sensitivity analysis with a random-effects specification indicated that </w:t>
      </w:r>
      <w:r w:rsidR="00BE0DDF" w:rsidRPr="00F469FE">
        <w:rPr>
          <w:rFonts w:eastAsia="Garamond"/>
          <w:color w:val="000000" w:themeColor="text1"/>
        </w:rPr>
        <w:t xml:space="preserve">no amount of publication bias can attenuate the estimate to 0.1, as shown in the sensitivity plot of </w:t>
      </w:r>
      <w:r w:rsidR="005406D2" w:rsidRPr="00F469FE">
        <w:rPr>
          <w:rFonts w:eastAsia="Garamond"/>
          <w:color w:val="000000" w:themeColor="text1"/>
        </w:rPr>
        <w:t xml:space="preserve">in </w:t>
      </w:r>
      <w:r w:rsidR="007A3DBB">
        <w:rPr>
          <w:rFonts w:eastAsia="Garamond"/>
          <w:color w:val="000000" w:themeColor="text1"/>
          <w:lang w:val="en-US"/>
        </w:rPr>
        <w:t>Supplementary</w:t>
      </w:r>
      <w:r w:rsidR="007A3DBB" w:rsidRPr="00F469FE">
        <w:rPr>
          <w:rFonts w:eastAsia="Garamond"/>
          <w:color w:val="000000" w:themeColor="text1"/>
        </w:rPr>
        <w:t xml:space="preserve"> </w:t>
      </w:r>
      <w:r w:rsidR="005406D2" w:rsidRPr="00F469FE">
        <w:rPr>
          <w:rFonts w:eastAsia="Garamond"/>
          <w:color w:val="000000" w:themeColor="text1"/>
        </w:rPr>
        <w:t xml:space="preserve">Figure </w:t>
      </w:r>
      <w:r w:rsidR="003778EA" w:rsidRPr="00F469FE">
        <w:rPr>
          <w:rFonts w:eastAsia="Garamond"/>
          <w:color w:val="000000" w:themeColor="text1"/>
          <w:lang w:val="en-US"/>
        </w:rPr>
        <w:t>10</w:t>
      </w:r>
      <w:r w:rsidR="005406D2" w:rsidRPr="00F469FE">
        <w:rPr>
          <w:rFonts w:eastAsia="Garamond"/>
          <w:color w:val="000000" w:themeColor="text1"/>
        </w:rPr>
        <w:t xml:space="preserve">.1 in the Supplementary </w:t>
      </w:r>
      <w:r w:rsidR="00914483" w:rsidRPr="00E01E4B">
        <w:rPr>
          <w:rFonts w:eastAsia="Garamond"/>
          <w:color w:val="000000" w:themeColor="text1"/>
          <w:lang w:val="en-US"/>
        </w:rPr>
        <w:t>Inform</w:t>
      </w:r>
      <w:r w:rsidR="00914483">
        <w:rPr>
          <w:rFonts w:eastAsia="Garamond"/>
          <w:color w:val="000000" w:themeColor="text1"/>
          <w:lang w:val="en-US"/>
        </w:rPr>
        <w:t>ation</w:t>
      </w:r>
      <w:r w:rsidR="005406D2" w:rsidRPr="00F469FE">
        <w:rPr>
          <w:rFonts w:eastAsia="Garamond"/>
          <w:color w:val="000000" w:themeColor="text1"/>
        </w:rPr>
        <w:t xml:space="preserve">. </w:t>
      </w:r>
      <w:r w:rsidR="00BE0DDF" w:rsidRPr="00F469FE">
        <w:rPr>
          <w:rFonts w:eastAsia="Garamond"/>
          <w:color w:val="000000" w:themeColor="text1"/>
        </w:rPr>
        <w:t>The uncorrected worst-case estimate for the effect size based solely on non-significant studies is 0.2</w:t>
      </w:r>
      <w:r w:rsidR="00E4469F" w:rsidRPr="00F469FE">
        <w:rPr>
          <w:rFonts w:eastAsia="Garamond"/>
          <w:color w:val="000000" w:themeColor="text1"/>
        </w:rPr>
        <w:t>77</w:t>
      </w:r>
      <w:r w:rsidR="00BE0DDF" w:rsidRPr="00F469FE">
        <w:rPr>
          <w:rFonts w:eastAsia="Garamond"/>
          <w:color w:val="000000" w:themeColor="text1"/>
        </w:rPr>
        <w:t xml:space="preserve"> with 95% </w:t>
      </w:r>
      <w:r w:rsidR="00F251EB" w:rsidRPr="00F469FE">
        <w:rPr>
          <w:rFonts w:eastAsia="Garamond"/>
          <w:color w:val="000000" w:themeColor="text1"/>
        </w:rPr>
        <w:t>CrI</w:t>
      </w:r>
      <w:r w:rsidR="00BE0DDF" w:rsidRPr="00F469FE">
        <w:rPr>
          <w:rFonts w:eastAsia="Garamond"/>
          <w:color w:val="000000" w:themeColor="text1"/>
        </w:rPr>
        <w:t xml:space="preserve"> [0.</w:t>
      </w:r>
      <w:r w:rsidR="00E4469F" w:rsidRPr="00F469FE">
        <w:rPr>
          <w:rFonts w:eastAsia="Garamond"/>
          <w:color w:val="000000" w:themeColor="text1"/>
        </w:rPr>
        <w:t>134</w:t>
      </w:r>
      <w:r w:rsidR="00BE0DDF" w:rsidRPr="00F469FE">
        <w:rPr>
          <w:rFonts w:eastAsia="Garamond"/>
          <w:color w:val="000000" w:themeColor="text1"/>
        </w:rPr>
        <w:t>; 0.</w:t>
      </w:r>
      <w:r w:rsidR="00E4469F" w:rsidRPr="00F469FE">
        <w:rPr>
          <w:rFonts w:eastAsia="Garamond"/>
          <w:color w:val="000000" w:themeColor="text1"/>
        </w:rPr>
        <w:t>4</w:t>
      </w:r>
      <w:r w:rsidR="00DB7F91" w:rsidRPr="00F469FE">
        <w:rPr>
          <w:rFonts w:eastAsia="Garamond"/>
          <w:color w:val="000000" w:themeColor="text1"/>
          <w:lang w:val="en-US"/>
        </w:rPr>
        <w:t>17</w:t>
      </w:r>
      <w:r w:rsidR="00BE0DDF" w:rsidRPr="00F469FE">
        <w:rPr>
          <w:rFonts w:eastAsia="Garamond"/>
          <w:color w:val="000000" w:themeColor="text1"/>
        </w:rPr>
        <w:t>], as shown in</w:t>
      </w:r>
      <w:r w:rsidR="005406D2" w:rsidRPr="00F469FE">
        <w:rPr>
          <w:rFonts w:eastAsia="Garamond"/>
          <w:color w:val="000000" w:themeColor="text1"/>
        </w:rPr>
        <w:t xml:space="preserve"> </w:t>
      </w:r>
      <w:r w:rsidR="007A3DBB">
        <w:rPr>
          <w:rFonts w:eastAsia="Garamond"/>
          <w:color w:val="000000" w:themeColor="text1"/>
          <w:lang w:val="en-US"/>
        </w:rPr>
        <w:t>Supplementary</w:t>
      </w:r>
      <w:r w:rsidR="007A3DBB" w:rsidRPr="00F469FE">
        <w:rPr>
          <w:rFonts w:eastAsia="Garamond"/>
          <w:color w:val="000000" w:themeColor="text1"/>
        </w:rPr>
        <w:t xml:space="preserve"> </w:t>
      </w:r>
      <w:r w:rsidR="005406D2" w:rsidRPr="00F469FE">
        <w:rPr>
          <w:rFonts w:eastAsia="Garamond"/>
          <w:color w:val="000000" w:themeColor="text1"/>
        </w:rPr>
        <w:t xml:space="preserve">Figure </w:t>
      </w:r>
      <w:r w:rsidR="003778EA" w:rsidRPr="00F469FE">
        <w:rPr>
          <w:rFonts w:eastAsia="Garamond"/>
          <w:color w:val="000000" w:themeColor="text1"/>
          <w:lang w:val="en-US"/>
        </w:rPr>
        <w:t>10</w:t>
      </w:r>
      <w:r w:rsidR="005406D2" w:rsidRPr="00F469FE">
        <w:rPr>
          <w:rFonts w:eastAsia="Garamond"/>
          <w:color w:val="000000" w:themeColor="text1"/>
        </w:rPr>
        <w:t xml:space="preserve">.2 in the Supplementary </w:t>
      </w:r>
      <w:r w:rsidR="00914483" w:rsidRPr="00E01E4B">
        <w:rPr>
          <w:rFonts w:eastAsia="Garamond"/>
          <w:color w:val="000000" w:themeColor="text1"/>
          <w:lang w:val="en-US"/>
        </w:rPr>
        <w:t>Inform</w:t>
      </w:r>
      <w:r w:rsidR="00914483">
        <w:rPr>
          <w:rFonts w:eastAsia="Garamond"/>
          <w:color w:val="000000" w:themeColor="text1"/>
          <w:lang w:val="en-US"/>
        </w:rPr>
        <w:t>ation</w:t>
      </w:r>
      <w:r w:rsidR="00BE0DDF" w:rsidRPr="00F469FE">
        <w:rPr>
          <w:rFonts w:eastAsia="Garamond"/>
          <w:color w:val="000000" w:themeColor="text1"/>
        </w:rPr>
        <w:t xml:space="preserve">. </w:t>
      </w:r>
    </w:p>
    <w:p w14:paraId="26708BC8" w14:textId="5BFA27B7" w:rsidR="00424792" w:rsidRPr="00F469FE" w:rsidRDefault="00424792" w:rsidP="00106A8E">
      <w:pPr>
        <w:spacing w:line="360" w:lineRule="auto"/>
        <w:rPr>
          <w:rFonts w:eastAsia="Garamond"/>
          <w:b/>
          <w:bCs/>
          <w:color w:val="000000" w:themeColor="text1"/>
          <w:lang w:val="en-US"/>
        </w:rPr>
      </w:pPr>
      <w:bookmarkStart w:id="32" w:name="_heading=h.3rdcrjn" w:colFirst="0" w:colLast="0"/>
      <w:bookmarkStart w:id="33" w:name="_heading=h.r69kgtjtuhk5" w:colFirst="0" w:colLast="0"/>
      <w:bookmarkStart w:id="34" w:name="_heading=h.wkgg4599yz16" w:colFirst="0" w:colLast="0"/>
      <w:bookmarkStart w:id="35" w:name="_heading=h.25wqb71vr6zg" w:colFirst="0" w:colLast="0"/>
      <w:bookmarkEnd w:id="32"/>
      <w:bookmarkEnd w:id="33"/>
      <w:bookmarkEnd w:id="34"/>
      <w:bookmarkEnd w:id="35"/>
    </w:p>
    <w:p w14:paraId="4038F350" w14:textId="08215971" w:rsidR="00D045FB" w:rsidRPr="00F469FE" w:rsidRDefault="00D045FB" w:rsidP="00106A8E">
      <w:pPr>
        <w:pStyle w:val="Heading1"/>
        <w:spacing w:line="360" w:lineRule="auto"/>
        <w:rPr>
          <w:rFonts w:ascii="Times New Roman" w:hAnsi="Times New Roman" w:cs="Times New Roman"/>
          <w:b/>
          <w:bCs/>
          <w:color w:val="000000" w:themeColor="text1"/>
          <w:sz w:val="24"/>
          <w:szCs w:val="24"/>
        </w:rPr>
      </w:pPr>
      <w:r w:rsidRPr="00F469FE">
        <w:rPr>
          <w:rFonts w:ascii="Times New Roman" w:hAnsi="Times New Roman" w:cs="Times New Roman"/>
          <w:b/>
          <w:bCs/>
          <w:color w:val="000000" w:themeColor="text1"/>
          <w:sz w:val="24"/>
          <w:szCs w:val="24"/>
        </w:rPr>
        <w:t>Discussion</w:t>
      </w:r>
    </w:p>
    <w:p w14:paraId="713AC638" w14:textId="0A3D3E05" w:rsidR="00C63719" w:rsidRPr="00F469FE" w:rsidRDefault="00AE07F8" w:rsidP="00106A8E">
      <w:pPr>
        <w:spacing w:line="360" w:lineRule="auto"/>
        <w:ind w:firstLine="720"/>
        <w:rPr>
          <w:rFonts w:eastAsia="Garamond"/>
          <w:color w:val="000000" w:themeColor="text1"/>
          <w:lang w:val="en-US"/>
        </w:rPr>
      </w:pPr>
      <w:r w:rsidRPr="00F469FE">
        <w:rPr>
          <w:rFonts w:eastAsia="Garamond"/>
          <w:color w:val="000000" w:themeColor="text1"/>
          <w:lang w:val="en-US"/>
        </w:rPr>
        <w:t xml:space="preserve">The tendency for caregivers to modify their speech to infants </w:t>
      </w:r>
      <w:r w:rsidR="00126F97" w:rsidRPr="00F469FE">
        <w:rPr>
          <w:rFonts w:eastAsia="Garamond"/>
          <w:color w:val="000000" w:themeColor="text1"/>
          <w:lang w:val="en-US"/>
        </w:rPr>
        <w:t xml:space="preserve">represents </w:t>
      </w:r>
      <w:r w:rsidRPr="00F469FE">
        <w:rPr>
          <w:rFonts w:eastAsia="Garamond"/>
          <w:color w:val="000000" w:themeColor="text1"/>
          <w:lang w:val="en-US"/>
        </w:rPr>
        <w:t xml:space="preserve">a widespread </w:t>
      </w:r>
      <w:r w:rsidR="00126F97" w:rsidRPr="00F469FE">
        <w:rPr>
          <w:rFonts w:eastAsia="Garamond"/>
          <w:color w:val="000000" w:themeColor="text1"/>
          <w:lang w:val="en-US"/>
        </w:rPr>
        <w:t xml:space="preserve">cross-cultural and cross-linguistic </w:t>
      </w:r>
      <w:r w:rsidRPr="00F469FE">
        <w:rPr>
          <w:rFonts w:eastAsia="Garamond"/>
          <w:color w:val="000000" w:themeColor="text1"/>
          <w:lang w:val="en-US"/>
        </w:rPr>
        <w:t>phenomenon.</w:t>
      </w:r>
      <w:r w:rsidR="002C597B" w:rsidRPr="00F469FE">
        <w:rPr>
          <w:rFonts w:eastAsia="Garamond"/>
          <w:color w:val="000000" w:themeColor="text1"/>
          <w:lang w:val="en-US"/>
        </w:rPr>
        <w:t xml:space="preserve"> </w:t>
      </w:r>
      <w:r w:rsidR="004940B4" w:rsidRPr="00F469FE">
        <w:rPr>
          <w:rFonts w:eastAsia="Garamond"/>
          <w:color w:val="000000" w:themeColor="text1"/>
          <w:lang w:val="en-US"/>
        </w:rPr>
        <w:t xml:space="preserve">The aims of this meta-analysis (see </w:t>
      </w:r>
      <w:r w:rsidR="00D72865">
        <w:rPr>
          <w:rFonts w:eastAsia="Garamond"/>
          <w:color w:val="000000" w:themeColor="text1"/>
          <w:lang w:val="en-US"/>
        </w:rPr>
        <w:t>Introduction</w:t>
      </w:r>
      <w:r w:rsidR="004940B4" w:rsidRPr="00F469FE">
        <w:rPr>
          <w:rFonts w:eastAsia="Garamond"/>
          <w:color w:val="000000" w:themeColor="text1"/>
          <w:lang w:val="en-US"/>
        </w:rPr>
        <w:t xml:space="preserve">) were to </w:t>
      </w:r>
      <w:r w:rsidR="0023343E" w:rsidRPr="00F469FE">
        <w:rPr>
          <w:rFonts w:eastAsia="Garamond"/>
          <w:color w:val="000000" w:themeColor="text1"/>
          <w:lang w:val="en-US"/>
        </w:rPr>
        <w:t>examine</w:t>
      </w:r>
      <w:r w:rsidR="004940B4" w:rsidRPr="00F469FE">
        <w:rPr>
          <w:rFonts w:eastAsia="Garamond"/>
          <w:color w:val="000000" w:themeColor="text1"/>
          <w:lang w:val="en-US"/>
        </w:rPr>
        <w:t xml:space="preserve"> how the acoustic </w:t>
      </w:r>
      <w:r w:rsidR="009F0101" w:rsidRPr="00F469FE">
        <w:rPr>
          <w:rFonts w:eastAsia="Garamond"/>
          <w:color w:val="000000" w:themeColor="text1"/>
          <w:lang w:val="en-US"/>
        </w:rPr>
        <w:t xml:space="preserve">properties </w:t>
      </w:r>
      <w:r w:rsidR="004940B4" w:rsidRPr="00F469FE">
        <w:rPr>
          <w:rFonts w:eastAsia="Garamond"/>
          <w:color w:val="000000" w:themeColor="text1"/>
          <w:lang w:val="en-US"/>
        </w:rPr>
        <w:t xml:space="preserve">of IDS </w:t>
      </w:r>
      <w:proofErr w:type="spellStart"/>
      <w:r w:rsidR="004940B4" w:rsidRPr="00F469FE">
        <w:rPr>
          <w:rFonts w:eastAsia="Garamond"/>
          <w:color w:val="000000" w:themeColor="text1"/>
          <w:lang w:val="en-US"/>
        </w:rPr>
        <w:t>i</w:t>
      </w:r>
      <w:proofErr w:type="spellEnd"/>
      <w:r w:rsidR="004940B4" w:rsidRPr="00F469FE">
        <w:rPr>
          <w:rFonts w:eastAsia="Garamond"/>
          <w:color w:val="000000" w:themeColor="text1"/>
          <w:lang w:val="en-US"/>
        </w:rPr>
        <w:t>) change over the course of early infant development, ii) var</w:t>
      </w:r>
      <w:r w:rsidR="009F0101" w:rsidRPr="00F469FE">
        <w:rPr>
          <w:rFonts w:eastAsia="Garamond"/>
          <w:color w:val="000000" w:themeColor="text1"/>
          <w:lang w:val="en-US"/>
        </w:rPr>
        <w:t>y</w:t>
      </w:r>
      <w:r w:rsidR="004940B4" w:rsidRPr="00F469FE">
        <w:rPr>
          <w:rFonts w:eastAsia="Garamond"/>
          <w:color w:val="000000" w:themeColor="text1"/>
          <w:lang w:val="en-US"/>
        </w:rPr>
        <w:t xml:space="preserve"> across languages, and iii) differ</w:t>
      </w:r>
      <w:r w:rsidR="009F0101" w:rsidRPr="00F469FE">
        <w:rPr>
          <w:rFonts w:eastAsia="Garamond"/>
          <w:color w:val="000000" w:themeColor="text1"/>
          <w:lang w:val="en-US"/>
        </w:rPr>
        <w:t xml:space="preserve"> </w:t>
      </w:r>
      <w:r w:rsidR="004940B4" w:rsidRPr="00F469FE">
        <w:rPr>
          <w:rFonts w:eastAsia="Garamond"/>
          <w:color w:val="000000" w:themeColor="text1"/>
          <w:lang w:val="en-US"/>
        </w:rPr>
        <w:t xml:space="preserve">according to experimental task and recording environment, </w:t>
      </w:r>
      <w:r w:rsidR="0023343E" w:rsidRPr="00F469FE">
        <w:rPr>
          <w:rFonts w:eastAsia="Garamond"/>
          <w:color w:val="000000" w:themeColor="text1"/>
          <w:lang w:val="en-US"/>
        </w:rPr>
        <w:t xml:space="preserve">with an eye towards a better understanding of culturally widespread IDS communicative functions. </w:t>
      </w:r>
      <w:r w:rsidR="00ED66A7" w:rsidRPr="00F469FE">
        <w:rPr>
          <w:color w:val="000000" w:themeColor="text1"/>
          <w:lang w:val="en-US"/>
        </w:rPr>
        <w:t>The results</w:t>
      </w:r>
      <w:r w:rsidR="00ED66A7" w:rsidRPr="00F469FE">
        <w:rPr>
          <w:color w:val="000000" w:themeColor="text1"/>
        </w:rPr>
        <w:t xml:space="preserve"> </w:t>
      </w:r>
      <w:r w:rsidR="0023343E" w:rsidRPr="00F469FE">
        <w:rPr>
          <w:color w:val="000000" w:themeColor="text1"/>
          <w:lang w:val="en-US"/>
        </w:rPr>
        <w:t xml:space="preserve">confirmed that across multiple languages and cultures, </w:t>
      </w:r>
      <w:r w:rsidR="00ED66A7" w:rsidRPr="00F469FE">
        <w:rPr>
          <w:color w:val="000000" w:themeColor="text1"/>
          <w:lang w:val="en-US"/>
        </w:rPr>
        <w:t>IDS contains acoustic features that are distinct from ADS</w:t>
      </w:r>
      <w:r w:rsidR="00807EFE" w:rsidRPr="00F469FE">
        <w:rPr>
          <w:color w:val="000000" w:themeColor="text1"/>
          <w:lang w:val="en-US"/>
        </w:rPr>
        <w:t xml:space="preserve">, </w:t>
      </w:r>
      <w:r w:rsidR="00ED66A7" w:rsidRPr="00F469FE">
        <w:rPr>
          <w:color w:val="000000" w:themeColor="text1"/>
          <w:lang w:val="en-US"/>
        </w:rPr>
        <w:t xml:space="preserve">and that different acoustic features operate on varying timescales. </w:t>
      </w:r>
      <w:r w:rsidR="00C63719" w:rsidRPr="00F469FE">
        <w:rPr>
          <w:color w:val="000000" w:themeColor="text1"/>
          <w:lang w:val="en-US"/>
        </w:rPr>
        <w:t xml:space="preserve">Our analysis of publication bias showed that the </w:t>
      </w:r>
      <w:r w:rsidR="0023343E" w:rsidRPr="00F469FE">
        <w:rPr>
          <w:color w:val="000000" w:themeColor="text1"/>
          <w:lang w:val="en-US"/>
        </w:rPr>
        <w:t xml:space="preserve">pattern of </w:t>
      </w:r>
      <w:r w:rsidR="007A7504" w:rsidRPr="00F469FE">
        <w:rPr>
          <w:color w:val="000000" w:themeColor="text1"/>
          <w:lang w:val="en-US"/>
        </w:rPr>
        <w:t xml:space="preserve">acoustic features </w:t>
      </w:r>
      <w:r w:rsidR="0023343E" w:rsidRPr="00F469FE">
        <w:rPr>
          <w:color w:val="000000" w:themeColor="text1"/>
          <w:lang w:val="en-US"/>
        </w:rPr>
        <w:t xml:space="preserve">in IDS </w:t>
      </w:r>
      <w:r w:rsidR="00C63719" w:rsidRPr="00F469FE">
        <w:rPr>
          <w:color w:val="000000" w:themeColor="text1"/>
          <w:lang w:val="en-US"/>
        </w:rPr>
        <w:t xml:space="preserve">would remain reliable even if a </w:t>
      </w:r>
      <w:r w:rsidR="00C63719" w:rsidRPr="00F469FE">
        <w:rPr>
          <w:rFonts w:eastAsia="Garamond"/>
          <w:color w:val="000000" w:themeColor="text1"/>
          <w:lang w:val="en-US"/>
        </w:rPr>
        <w:t>strong bias for significant results existed in the literature</w:t>
      </w:r>
      <w:r w:rsidR="000C776A" w:rsidRPr="00F469FE">
        <w:rPr>
          <w:rFonts w:eastAsia="Garamond"/>
          <w:color w:val="000000" w:themeColor="text1"/>
          <w:lang w:val="en-US"/>
        </w:rPr>
        <w:t xml:space="preserve"> (although potentially with the exception of vowel space area, cf. </w:t>
      </w:r>
      <w:r w:rsidR="007A3DBB">
        <w:rPr>
          <w:rFonts w:eastAsia="Garamond"/>
          <w:color w:val="000000" w:themeColor="text1"/>
          <w:lang w:val="en-US"/>
        </w:rPr>
        <w:t>Supplementary</w:t>
      </w:r>
      <w:r w:rsidR="007A3DBB" w:rsidRPr="00F469FE">
        <w:rPr>
          <w:rFonts w:eastAsia="Garamond"/>
          <w:color w:val="000000" w:themeColor="text1"/>
          <w:lang w:val="en-US"/>
        </w:rPr>
        <w:t xml:space="preserve"> </w:t>
      </w:r>
      <w:r w:rsidR="000C776A" w:rsidRPr="00F469FE">
        <w:rPr>
          <w:rFonts w:eastAsia="Garamond"/>
          <w:color w:val="000000" w:themeColor="text1"/>
          <w:lang w:val="en-US"/>
        </w:rPr>
        <w:t>Figure</w:t>
      </w:r>
      <w:r w:rsidR="007A3DBB">
        <w:rPr>
          <w:rFonts w:eastAsia="Garamond"/>
          <w:color w:val="000000" w:themeColor="text1"/>
          <w:lang w:val="en-US"/>
        </w:rPr>
        <w:t>s</w:t>
      </w:r>
      <w:r w:rsidR="000C776A" w:rsidRPr="00F469FE">
        <w:rPr>
          <w:rFonts w:eastAsia="Garamond"/>
          <w:color w:val="000000" w:themeColor="text1"/>
          <w:lang w:val="en-US"/>
        </w:rPr>
        <w:t xml:space="preserve"> </w:t>
      </w:r>
      <w:r w:rsidR="003778EA" w:rsidRPr="00F469FE">
        <w:rPr>
          <w:rFonts w:eastAsia="Garamond"/>
          <w:color w:val="000000" w:themeColor="text1"/>
          <w:lang w:val="en-US"/>
        </w:rPr>
        <w:t>10</w:t>
      </w:r>
      <w:r w:rsidR="000C776A" w:rsidRPr="00F469FE">
        <w:rPr>
          <w:rFonts w:eastAsia="Garamond"/>
          <w:color w:val="000000" w:themeColor="text1"/>
          <w:lang w:val="en-US"/>
        </w:rPr>
        <w:t>.1-</w:t>
      </w:r>
      <w:r w:rsidR="003778EA" w:rsidRPr="00F469FE">
        <w:rPr>
          <w:rFonts w:eastAsia="Garamond"/>
          <w:color w:val="000000" w:themeColor="text1"/>
          <w:lang w:val="en-US"/>
        </w:rPr>
        <w:t>10</w:t>
      </w:r>
      <w:r w:rsidR="000C776A" w:rsidRPr="00F469FE">
        <w:rPr>
          <w:rFonts w:eastAsia="Garamond"/>
          <w:color w:val="000000" w:themeColor="text1"/>
          <w:lang w:val="en-US"/>
        </w:rPr>
        <w:t xml:space="preserve">.2). </w:t>
      </w:r>
      <w:r w:rsidR="00C63719" w:rsidRPr="00F469FE">
        <w:rPr>
          <w:rFonts w:eastAsia="Garamond"/>
          <w:color w:val="000000" w:themeColor="text1"/>
          <w:lang w:val="en-US"/>
        </w:rPr>
        <w:t xml:space="preserve">The findings thus </w:t>
      </w:r>
      <w:r w:rsidR="0023343E" w:rsidRPr="00F469FE">
        <w:rPr>
          <w:rFonts w:eastAsia="Garamond"/>
          <w:color w:val="000000" w:themeColor="text1"/>
          <w:lang w:val="en-US"/>
        </w:rPr>
        <w:t xml:space="preserve">provide </w:t>
      </w:r>
      <w:r w:rsidR="00851C04" w:rsidRPr="00F469FE">
        <w:rPr>
          <w:rFonts w:eastAsia="Garamond"/>
          <w:color w:val="000000" w:themeColor="text1"/>
          <w:lang w:val="en-US"/>
        </w:rPr>
        <w:t xml:space="preserve">reliable </w:t>
      </w:r>
      <w:r w:rsidR="00126F97" w:rsidRPr="00F469FE">
        <w:rPr>
          <w:rFonts w:eastAsia="Garamond"/>
          <w:color w:val="000000" w:themeColor="text1"/>
          <w:lang w:val="en-US"/>
        </w:rPr>
        <w:t>evidence that caregivers across multiple languages produce</w:t>
      </w:r>
      <w:r w:rsidR="00C63719" w:rsidRPr="00F469FE">
        <w:rPr>
          <w:rFonts w:eastAsia="Garamond"/>
          <w:color w:val="000000" w:themeColor="text1"/>
          <w:lang w:val="en-US"/>
        </w:rPr>
        <w:t xml:space="preserve"> </w:t>
      </w:r>
      <w:r w:rsidR="00126F97" w:rsidRPr="00F469FE">
        <w:rPr>
          <w:rFonts w:eastAsia="Garamond"/>
          <w:color w:val="000000" w:themeColor="text1"/>
        </w:rPr>
        <w:t>ID</w:t>
      </w:r>
      <w:r w:rsidR="00C63719" w:rsidRPr="00F469FE">
        <w:rPr>
          <w:rFonts w:eastAsia="Garamond"/>
          <w:color w:val="000000" w:themeColor="text1"/>
          <w:lang w:val="en-US"/>
        </w:rPr>
        <w:t>S</w:t>
      </w:r>
      <w:r w:rsidR="00126F97" w:rsidRPr="00F469FE">
        <w:rPr>
          <w:rFonts w:eastAsia="Garamond"/>
          <w:color w:val="000000" w:themeColor="text1"/>
        </w:rPr>
        <w:t xml:space="preserve"> with a higher </w:t>
      </w:r>
      <w:r w:rsidR="00126F97" w:rsidRPr="00F469FE">
        <w:rPr>
          <w:rFonts w:eastAsia="Garamond"/>
          <w:i/>
          <w:iCs/>
          <w:color w:val="000000" w:themeColor="text1"/>
        </w:rPr>
        <w:t>f</w:t>
      </w:r>
      <w:r w:rsidR="00126F97" w:rsidRPr="00F469FE">
        <w:rPr>
          <w:rFonts w:eastAsia="Garamond"/>
          <w:color w:val="000000" w:themeColor="text1"/>
          <w:vertAlign w:val="subscript"/>
        </w:rPr>
        <w:t>o</w:t>
      </w:r>
      <w:r w:rsidR="00126F97" w:rsidRPr="00F469FE">
        <w:rPr>
          <w:rFonts w:eastAsia="Garamond"/>
          <w:color w:val="000000" w:themeColor="text1"/>
        </w:rPr>
        <w:t xml:space="preserve">, </w:t>
      </w:r>
      <w:r w:rsidR="00CA0C39" w:rsidRPr="00F469FE">
        <w:rPr>
          <w:rFonts w:eastAsia="Garamond"/>
          <w:color w:val="000000" w:themeColor="text1"/>
          <w:lang w:val="en-US"/>
        </w:rPr>
        <w:t xml:space="preserve">a </w:t>
      </w:r>
      <w:r w:rsidR="00CA0C39" w:rsidRPr="00F469FE">
        <w:rPr>
          <w:rFonts w:eastAsia="Garamond"/>
          <w:color w:val="000000" w:themeColor="text1"/>
        </w:rPr>
        <w:t xml:space="preserve">higher degree of </w:t>
      </w:r>
      <w:r w:rsidR="00CA0C39" w:rsidRPr="00F469FE">
        <w:rPr>
          <w:rFonts w:eastAsia="Garamond"/>
          <w:i/>
          <w:iCs/>
          <w:color w:val="000000" w:themeColor="text1"/>
        </w:rPr>
        <w:t>f</w:t>
      </w:r>
      <w:r w:rsidR="00CA0C39" w:rsidRPr="00F469FE">
        <w:rPr>
          <w:rFonts w:eastAsia="Garamond"/>
          <w:color w:val="000000" w:themeColor="text1"/>
          <w:vertAlign w:val="subscript"/>
        </w:rPr>
        <w:t>o</w:t>
      </w:r>
      <w:r w:rsidR="00CA0C39" w:rsidRPr="00F469FE">
        <w:rPr>
          <w:rFonts w:eastAsia="Garamond"/>
          <w:color w:val="000000" w:themeColor="text1"/>
        </w:rPr>
        <w:t xml:space="preserve"> variability</w:t>
      </w:r>
      <w:r w:rsidR="00CA0C39" w:rsidRPr="00F469FE">
        <w:rPr>
          <w:rFonts w:eastAsia="Garamond"/>
          <w:color w:val="000000" w:themeColor="text1"/>
          <w:lang w:val="en-US"/>
        </w:rPr>
        <w:t xml:space="preserve">, </w:t>
      </w:r>
      <w:r w:rsidR="00126F97" w:rsidRPr="00F469FE">
        <w:rPr>
          <w:rFonts w:eastAsia="Garamond"/>
          <w:color w:val="000000" w:themeColor="text1"/>
        </w:rPr>
        <w:t xml:space="preserve">an expanded vowel space area, a </w:t>
      </w:r>
      <w:r w:rsidR="002248D9" w:rsidRPr="00F469FE">
        <w:rPr>
          <w:rFonts w:eastAsia="Garamond"/>
          <w:color w:val="000000" w:themeColor="text1"/>
          <w:lang w:val="en-US"/>
        </w:rPr>
        <w:t>s</w:t>
      </w:r>
      <w:r w:rsidR="00126F97" w:rsidRPr="00F469FE">
        <w:rPr>
          <w:rFonts w:eastAsia="Garamond"/>
          <w:color w:val="000000" w:themeColor="text1"/>
        </w:rPr>
        <w:t xml:space="preserve">lower articulation rate, </w:t>
      </w:r>
      <w:r w:rsidR="00CA0C39" w:rsidRPr="00F469FE">
        <w:rPr>
          <w:rFonts w:eastAsia="Garamond"/>
          <w:color w:val="000000" w:themeColor="text1"/>
          <w:lang w:val="en-US"/>
        </w:rPr>
        <w:t xml:space="preserve">and </w:t>
      </w:r>
      <w:r w:rsidR="00126F97" w:rsidRPr="00F469FE">
        <w:rPr>
          <w:rFonts w:eastAsia="Garamond"/>
          <w:color w:val="000000" w:themeColor="text1"/>
        </w:rPr>
        <w:t xml:space="preserve">a longer vowel duration, as summarized </w:t>
      </w:r>
      <w:r w:rsidR="007A7504" w:rsidRPr="00F469FE">
        <w:rPr>
          <w:rFonts w:eastAsia="Garamond"/>
          <w:color w:val="000000" w:themeColor="text1"/>
          <w:lang w:val="en-US"/>
        </w:rPr>
        <w:t>in Figures 3-</w:t>
      </w:r>
      <w:r w:rsidR="002234E6">
        <w:rPr>
          <w:rFonts w:eastAsia="Garamond"/>
          <w:color w:val="000000" w:themeColor="text1"/>
          <w:lang w:val="en-US"/>
        </w:rPr>
        <w:t>7</w:t>
      </w:r>
      <w:r w:rsidR="007A7504" w:rsidRPr="00F469FE">
        <w:rPr>
          <w:rFonts w:eastAsia="Garamond"/>
          <w:color w:val="000000" w:themeColor="text1"/>
          <w:lang w:val="en-US"/>
        </w:rPr>
        <w:t xml:space="preserve"> and Table 1 (cf. also </w:t>
      </w:r>
      <w:r w:rsidR="00F43B10">
        <w:rPr>
          <w:rFonts w:eastAsia="Garamond"/>
          <w:color w:val="000000" w:themeColor="text1"/>
          <w:lang w:val="en-US"/>
        </w:rPr>
        <w:t>Supplementary</w:t>
      </w:r>
      <w:r w:rsidR="00F43B10" w:rsidRPr="00F469FE">
        <w:rPr>
          <w:rFonts w:eastAsia="Garamond"/>
          <w:color w:val="000000" w:themeColor="text1"/>
          <w:lang w:val="en-US"/>
        </w:rPr>
        <w:t xml:space="preserve"> </w:t>
      </w:r>
      <w:r w:rsidR="00F43B10">
        <w:rPr>
          <w:rFonts w:eastAsia="Garamond"/>
          <w:color w:val="000000" w:themeColor="text1"/>
          <w:lang w:val="en-US"/>
        </w:rPr>
        <w:t>Tables 9</w:t>
      </w:r>
      <w:r w:rsidR="007A7504" w:rsidRPr="00F469FE">
        <w:rPr>
          <w:rFonts w:eastAsia="Garamond"/>
          <w:color w:val="000000" w:themeColor="text1"/>
          <w:lang w:val="en-US"/>
        </w:rPr>
        <w:t>.1-</w:t>
      </w:r>
      <w:r w:rsidR="00F43B10">
        <w:rPr>
          <w:rFonts w:eastAsia="Garamond"/>
          <w:color w:val="000000" w:themeColor="text1"/>
          <w:lang w:val="en-US"/>
        </w:rPr>
        <w:t>9</w:t>
      </w:r>
      <w:r w:rsidR="007A7504" w:rsidRPr="00F469FE">
        <w:rPr>
          <w:rFonts w:eastAsia="Garamond"/>
          <w:color w:val="000000" w:themeColor="text1"/>
          <w:lang w:val="en-US"/>
        </w:rPr>
        <w:t xml:space="preserve">.5 </w:t>
      </w:r>
      <w:r w:rsidR="00126F97" w:rsidRPr="00F469FE">
        <w:rPr>
          <w:rFonts w:eastAsia="Garamond"/>
          <w:color w:val="000000" w:themeColor="text1"/>
        </w:rPr>
        <w:t xml:space="preserve">in the Supplementary </w:t>
      </w:r>
      <w:r w:rsidR="00CD7847" w:rsidRPr="00E01E4B">
        <w:rPr>
          <w:rFonts w:eastAsia="Garamond"/>
          <w:color w:val="000000" w:themeColor="text1"/>
          <w:lang w:val="en-US"/>
        </w:rPr>
        <w:t>Inform</w:t>
      </w:r>
      <w:r w:rsidR="00CD7847">
        <w:rPr>
          <w:rFonts w:eastAsia="Garamond"/>
          <w:color w:val="000000" w:themeColor="text1"/>
          <w:lang w:val="en-US"/>
        </w:rPr>
        <w:t>ation</w:t>
      </w:r>
      <w:r w:rsidR="007A7504" w:rsidRPr="00F469FE">
        <w:rPr>
          <w:rFonts w:eastAsia="Garamond"/>
          <w:color w:val="000000" w:themeColor="text1"/>
          <w:lang w:val="en-US"/>
        </w:rPr>
        <w:t>)</w:t>
      </w:r>
      <w:r w:rsidR="00126F97" w:rsidRPr="00F469FE">
        <w:rPr>
          <w:rFonts w:eastAsia="Garamond"/>
          <w:color w:val="000000" w:themeColor="text1"/>
        </w:rPr>
        <w:t xml:space="preserve">. </w:t>
      </w:r>
      <w:r w:rsidR="001D7A3D" w:rsidRPr="00F469FE">
        <w:rPr>
          <w:rFonts w:eastAsia="Garamond"/>
          <w:color w:val="000000" w:themeColor="text1"/>
        </w:rPr>
        <w:t>The analyses, however, also suggest</w:t>
      </w:r>
      <w:r w:rsidR="00807EFE" w:rsidRPr="00F469FE">
        <w:rPr>
          <w:rFonts w:eastAsia="Garamond"/>
          <w:color w:val="000000" w:themeColor="text1"/>
          <w:lang w:val="en-US"/>
        </w:rPr>
        <w:t>ed</w:t>
      </w:r>
      <w:r w:rsidR="001D7A3D" w:rsidRPr="00F469FE">
        <w:rPr>
          <w:rFonts w:eastAsia="Garamond"/>
          <w:color w:val="000000" w:themeColor="text1"/>
        </w:rPr>
        <w:t xml:space="preserve"> a high degree of </w:t>
      </w:r>
      <w:r w:rsidR="008963C8" w:rsidRPr="00F469FE">
        <w:rPr>
          <w:rFonts w:eastAsia="Garamond"/>
          <w:color w:val="000000" w:themeColor="text1"/>
          <w:lang w:val="en-US"/>
        </w:rPr>
        <w:t xml:space="preserve">unexplained </w:t>
      </w:r>
      <w:r w:rsidR="001D7A3D" w:rsidRPr="00F469FE">
        <w:rPr>
          <w:rFonts w:eastAsia="Garamond"/>
          <w:color w:val="000000" w:themeColor="text1"/>
        </w:rPr>
        <w:t xml:space="preserve">between-study and </w:t>
      </w:r>
      <w:r w:rsidR="00C63719" w:rsidRPr="00F469FE">
        <w:rPr>
          <w:rFonts w:eastAsia="Garamond"/>
          <w:color w:val="000000" w:themeColor="text1"/>
          <w:lang w:val="en-US"/>
        </w:rPr>
        <w:t>between</w:t>
      </w:r>
      <w:r w:rsidR="001D7A3D" w:rsidRPr="00F469FE">
        <w:rPr>
          <w:rFonts w:eastAsia="Garamond"/>
          <w:color w:val="000000" w:themeColor="text1"/>
        </w:rPr>
        <w:t xml:space="preserve">-language </w:t>
      </w:r>
      <w:r w:rsidR="00C63719" w:rsidRPr="00F469FE">
        <w:rPr>
          <w:rFonts w:eastAsia="Garamond"/>
          <w:color w:val="000000" w:themeColor="text1"/>
          <w:lang w:val="en-US"/>
        </w:rPr>
        <w:t>heterogeneity</w:t>
      </w:r>
      <w:r w:rsidR="001D7A3D" w:rsidRPr="00F469FE">
        <w:rPr>
          <w:rFonts w:eastAsia="Garamond"/>
          <w:color w:val="000000" w:themeColor="text1"/>
        </w:rPr>
        <w:t xml:space="preserve">. </w:t>
      </w:r>
      <w:r w:rsidR="00126F97" w:rsidRPr="00F469FE">
        <w:rPr>
          <w:rFonts w:eastAsia="Garamond"/>
          <w:color w:val="000000" w:themeColor="text1"/>
        </w:rPr>
        <w:t xml:space="preserve">Our analyses of moderators indicated that </w:t>
      </w:r>
      <w:r w:rsidR="00126F97" w:rsidRPr="00F469FE">
        <w:rPr>
          <w:rFonts w:eastAsia="Garamond"/>
          <w:i/>
          <w:iCs/>
          <w:color w:val="000000" w:themeColor="text1"/>
        </w:rPr>
        <w:t>f</w:t>
      </w:r>
      <w:r w:rsidR="00126F97" w:rsidRPr="00F469FE">
        <w:rPr>
          <w:rFonts w:eastAsia="Garamond"/>
          <w:color w:val="000000" w:themeColor="text1"/>
          <w:vertAlign w:val="subscript"/>
        </w:rPr>
        <w:t>o</w:t>
      </w:r>
      <w:r w:rsidR="00126F97" w:rsidRPr="00F469FE">
        <w:rPr>
          <w:rFonts w:eastAsia="Garamond"/>
          <w:color w:val="000000" w:themeColor="text1"/>
        </w:rPr>
        <w:t xml:space="preserve">, articulation rate, and vowel duration became more similar to ADS over the course of </w:t>
      </w:r>
      <w:r w:rsidR="008379FF" w:rsidRPr="00F469FE">
        <w:rPr>
          <w:rFonts w:eastAsia="Garamond"/>
          <w:color w:val="000000" w:themeColor="text1"/>
        </w:rPr>
        <w:t xml:space="preserve">infants’ </w:t>
      </w:r>
      <w:r w:rsidR="00126F97" w:rsidRPr="00F469FE">
        <w:rPr>
          <w:rFonts w:eastAsia="Garamond"/>
          <w:color w:val="000000" w:themeColor="text1"/>
        </w:rPr>
        <w:t xml:space="preserve">early development, while vowel space area and </w:t>
      </w:r>
      <w:r w:rsidR="00126F97" w:rsidRPr="00F469FE">
        <w:rPr>
          <w:rFonts w:eastAsia="Garamond"/>
          <w:i/>
          <w:iCs/>
          <w:color w:val="000000" w:themeColor="text1"/>
        </w:rPr>
        <w:t>f</w:t>
      </w:r>
      <w:r w:rsidR="00126F97" w:rsidRPr="00F469FE">
        <w:rPr>
          <w:rFonts w:eastAsia="Garamond"/>
          <w:color w:val="000000" w:themeColor="text1"/>
          <w:vertAlign w:val="subscript"/>
        </w:rPr>
        <w:t>o</w:t>
      </w:r>
      <w:r w:rsidR="00126F97" w:rsidRPr="00F469FE">
        <w:rPr>
          <w:rFonts w:eastAsia="Garamond"/>
          <w:color w:val="000000" w:themeColor="text1"/>
        </w:rPr>
        <w:t xml:space="preserve"> variability </w:t>
      </w:r>
      <w:r w:rsidR="007A7504" w:rsidRPr="00F469FE">
        <w:rPr>
          <w:rFonts w:eastAsia="Garamond"/>
          <w:color w:val="000000" w:themeColor="text1"/>
          <w:lang w:val="en-US"/>
        </w:rPr>
        <w:t>remained stable</w:t>
      </w:r>
      <w:r w:rsidR="00C46BEE" w:rsidRPr="00F469FE">
        <w:rPr>
          <w:rFonts w:eastAsia="Garamond"/>
          <w:color w:val="000000" w:themeColor="text1"/>
          <w:lang w:val="en-US"/>
        </w:rPr>
        <w:t>, at least up to 25 and 36 months of age, respectively</w:t>
      </w:r>
      <w:r w:rsidR="00126F97" w:rsidRPr="00F469FE">
        <w:rPr>
          <w:rFonts w:eastAsia="Garamond"/>
          <w:color w:val="000000" w:themeColor="text1"/>
        </w:rPr>
        <w:t>. Our analysis of the effect of experimental task revealed that</w:t>
      </w:r>
      <w:r w:rsidR="000A4F9B" w:rsidRPr="00F469FE">
        <w:rPr>
          <w:rFonts w:eastAsia="Garamond"/>
          <w:color w:val="000000" w:themeColor="text1"/>
          <w:lang w:val="en-US"/>
        </w:rPr>
        <w:t xml:space="preserve"> </w:t>
      </w:r>
      <w:r w:rsidR="000A4F9B" w:rsidRPr="00F469FE">
        <w:rPr>
          <w:color w:val="000000" w:themeColor="text1"/>
        </w:rPr>
        <w:t>spontaneous speech displayed greater differences in f</w:t>
      </w:r>
      <w:r w:rsidR="000A4F9B" w:rsidRPr="00F469FE">
        <w:rPr>
          <w:color w:val="000000" w:themeColor="text1"/>
          <w:sz w:val="14"/>
          <w:szCs w:val="14"/>
          <w:vertAlign w:val="subscript"/>
        </w:rPr>
        <w:t>o</w:t>
      </w:r>
      <w:r w:rsidR="000A4F9B" w:rsidRPr="00F469FE">
        <w:rPr>
          <w:color w:val="000000" w:themeColor="text1"/>
        </w:rPr>
        <w:t>, articulation rate, and f</w:t>
      </w:r>
      <w:r w:rsidR="000A4F9B" w:rsidRPr="00F469FE">
        <w:rPr>
          <w:color w:val="000000" w:themeColor="text1"/>
          <w:sz w:val="14"/>
          <w:szCs w:val="14"/>
          <w:vertAlign w:val="subscript"/>
        </w:rPr>
        <w:t>o</w:t>
      </w:r>
      <w:r w:rsidR="000A4F9B" w:rsidRPr="00F469FE">
        <w:rPr>
          <w:color w:val="000000" w:themeColor="text1"/>
        </w:rPr>
        <w:t xml:space="preserve"> variability between ADS and IDS, compared to </w:t>
      </w:r>
      <w:r w:rsidR="000A4F9B" w:rsidRPr="00F469FE">
        <w:rPr>
          <w:color w:val="000000" w:themeColor="text1"/>
          <w:lang w:val="en-US"/>
        </w:rPr>
        <w:t xml:space="preserve">read </w:t>
      </w:r>
      <w:r w:rsidR="000A4F9B" w:rsidRPr="00F469FE">
        <w:rPr>
          <w:color w:val="000000" w:themeColor="text1"/>
        </w:rPr>
        <w:t>speech</w:t>
      </w:r>
      <w:r w:rsidR="000A4F9B" w:rsidRPr="00F469FE">
        <w:rPr>
          <w:color w:val="000000" w:themeColor="text1"/>
          <w:lang w:val="en-US"/>
        </w:rPr>
        <w:t>.</w:t>
      </w:r>
      <w:r w:rsidR="000A4F9B" w:rsidRPr="00F469FE">
        <w:rPr>
          <w:i/>
          <w:iCs/>
          <w:color w:val="000000" w:themeColor="text1"/>
          <w:lang w:val="en-US"/>
        </w:rPr>
        <w:t xml:space="preserve"> </w:t>
      </w:r>
      <w:r w:rsidR="00C56204" w:rsidRPr="00F469FE">
        <w:rPr>
          <w:rFonts w:eastAsia="Garamond"/>
          <w:color w:val="000000" w:themeColor="text1"/>
        </w:rPr>
        <w:t>R</w:t>
      </w:r>
      <w:r w:rsidR="00126F97" w:rsidRPr="00F469FE">
        <w:rPr>
          <w:rFonts w:eastAsia="Garamond"/>
          <w:color w:val="000000" w:themeColor="text1"/>
        </w:rPr>
        <w:t xml:space="preserve">ecording environment </w:t>
      </w:r>
      <w:r w:rsidR="00CA0C39" w:rsidRPr="00F469FE">
        <w:rPr>
          <w:rFonts w:eastAsia="Garamond"/>
          <w:color w:val="000000" w:themeColor="text1"/>
          <w:lang w:val="en-US"/>
        </w:rPr>
        <w:t xml:space="preserve">likewise </w:t>
      </w:r>
      <w:r w:rsidR="00126F97" w:rsidRPr="00F469FE">
        <w:rPr>
          <w:rFonts w:eastAsia="Garamond"/>
          <w:color w:val="000000" w:themeColor="text1"/>
        </w:rPr>
        <w:t xml:space="preserve">showed </w:t>
      </w:r>
      <w:r w:rsidR="00CA0C39" w:rsidRPr="00F469FE">
        <w:rPr>
          <w:rFonts w:eastAsia="Garamond"/>
          <w:color w:val="000000" w:themeColor="text1"/>
          <w:lang w:val="en-US"/>
        </w:rPr>
        <w:t xml:space="preserve">a </w:t>
      </w:r>
      <w:r w:rsidR="00126F97" w:rsidRPr="00F469FE">
        <w:rPr>
          <w:rFonts w:eastAsia="Garamond"/>
          <w:color w:val="000000" w:themeColor="text1"/>
        </w:rPr>
        <w:t>reliable influence on the estimates</w:t>
      </w:r>
      <w:r w:rsidR="00CA0C39" w:rsidRPr="00F469FE">
        <w:rPr>
          <w:rFonts w:eastAsia="Garamond"/>
          <w:color w:val="000000" w:themeColor="text1"/>
          <w:lang w:val="en-US"/>
        </w:rPr>
        <w:t xml:space="preserve"> for </w:t>
      </w:r>
      <w:r w:rsidR="00CA0C39" w:rsidRPr="00F469FE">
        <w:rPr>
          <w:rFonts w:eastAsia="Garamond"/>
          <w:i/>
          <w:iCs/>
          <w:color w:val="000000" w:themeColor="text1"/>
        </w:rPr>
        <w:t>f</w:t>
      </w:r>
      <w:r w:rsidR="00CA0C39" w:rsidRPr="00F469FE">
        <w:rPr>
          <w:rFonts w:eastAsia="Garamond"/>
          <w:color w:val="000000" w:themeColor="text1"/>
          <w:vertAlign w:val="subscript"/>
        </w:rPr>
        <w:t>o</w:t>
      </w:r>
      <w:r w:rsidR="00126F97" w:rsidRPr="00F469FE">
        <w:rPr>
          <w:rFonts w:eastAsia="Garamond"/>
          <w:color w:val="000000" w:themeColor="text1"/>
        </w:rPr>
        <w:t xml:space="preserve">. </w:t>
      </w:r>
    </w:p>
    <w:p w14:paraId="2F1E25E9" w14:textId="723EEAF6" w:rsidR="001B70B5" w:rsidRPr="00F469FE" w:rsidRDefault="005E6481" w:rsidP="00106A8E">
      <w:pPr>
        <w:spacing w:line="360" w:lineRule="auto"/>
        <w:ind w:firstLine="720"/>
        <w:rPr>
          <w:color w:val="000000" w:themeColor="text1"/>
          <w:lang w:val="en-US"/>
        </w:rPr>
      </w:pPr>
      <w:r w:rsidRPr="00F469FE">
        <w:rPr>
          <w:rFonts w:eastAsia="Garamond"/>
          <w:color w:val="000000" w:themeColor="text1"/>
        </w:rPr>
        <w:t xml:space="preserve">In the following sections, we </w:t>
      </w:r>
      <w:r w:rsidR="007A7504" w:rsidRPr="00F469FE">
        <w:rPr>
          <w:rFonts w:eastAsia="Garamond"/>
          <w:color w:val="000000" w:themeColor="text1"/>
          <w:lang w:val="en-US"/>
        </w:rPr>
        <w:t xml:space="preserve">discuss our findings in light of the </w:t>
      </w:r>
      <w:r w:rsidRPr="00F469FE">
        <w:rPr>
          <w:rFonts w:eastAsia="Garamond"/>
          <w:color w:val="000000" w:themeColor="text1"/>
        </w:rPr>
        <w:t xml:space="preserve">following </w:t>
      </w:r>
      <w:r w:rsidR="00A64507" w:rsidRPr="00F469FE">
        <w:rPr>
          <w:rFonts w:eastAsia="Garamond"/>
          <w:color w:val="000000" w:themeColor="text1"/>
        </w:rPr>
        <w:t>questions:</w:t>
      </w:r>
      <w:r w:rsidRPr="00F469FE">
        <w:rPr>
          <w:rFonts w:eastAsia="Garamond"/>
          <w:color w:val="000000" w:themeColor="text1"/>
        </w:rPr>
        <w:t xml:space="preserve"> </w:t>
      </w:r>
      <w:r w:rsidR="007A7504" w:rsidRPr="00F469FE">
        <w:rPr>
          <w:rFonts w:eastAsia="Garamond"/>
          <w:color w:val="000000" w:themeColor="text1"/>
          <w:lang w:val="en-US"/>
        </w:rPr>
        <w:t xml:space="preserve">(1) </w:t>
      </w:r>
      <w:r w:rsidRPr="00F469FE">
        <w:rPr>
          <w:rFonts w:eastAsia="Garamond"/>
          <w:color w:val="000000" w:themeColor="text1"/>
        </w:rPr>
        <w:t xml:space="preserve">To what extent do the acoustic features of IDS change over time, and </w:t>
      </w:r>
      <w:r w:rsidR="005105FA" w:rsidRPr="00F469FE">
        <w:rPr>
          <w:rFonts w:eastAsia="Garamond"/>
          <w:color w:val="000000" w:themeColor="text1"/>
        </w:rPr>
        <w:t xml:space="preserve">how do these </w:t>
      </w:r>
      <w:r w:rsidR="005105FA" w:rsidRPr="00F469FE">
        <w:rPr>
          <w:rFonts w:eastAsia="Garamond"/>
          <w:color w:val="000000" w:themeColor="text1"/>
        </w:rPr>
        <w:lastRenderedPageBreak/>
        <w:t xml:space="preserve">findings speak to the putative functions of IDS? </w:t>
      </w:r>
      <w:r w:rsidR="007A7504" w:rsidRPr="00F469FE">
        <w:rPr>
          <w:rFonts w:eastAsia="Garamond"/>
          <w:color w:val="000000" w:themeColor="text1"/>
          <w:lang w:val="en-US"/>
        </w:rPr>
        <w:t xml:space="preserve">(2) </w:t>
      </w:r>
      <w:r w:rsidRPr="00F469FE">
        <w:rPr>
          <w:rFonts w:eastAsia="Garamond"/>
          <w:color w:val="000000" w:themeColor="text1"/>
        </w:rPr>
        <w:t xml:space="preserve">How much do the acoustic </w:t>
      </w:r>
      <w:r w:rsidR="009F0101" w:rsidRPr="00F469FE">
        <w:rPr>
          <w:rFonts w:eastAsia="Garamond"/>
          <w:color w:val="000000" w:themeColor="text1"/>
          <w:lang w:val="en-US"/>
        </w:rPr>
        <w:t xml:space="preserve">properties </w:t>
      </w:r>
      <w:r w:rsidRPr="00F469FE">
        <w:rPr>
          <w:rFonts w:eastAsia="Garamond"/>
          <w:color w:val="000000" w:themeColor="text1"/>
        </w:rPr>
        <w:t>of IDS</w:t>
      </w:r>
      <w:r w:rsidR="005105FA" w:rsidRPr="00F469FE">
        <w:rPr>
          <w:rFonts w:eastAsia="Garamond"/>
          <w:color w:val="000000" w:themeColor="text1"/>
        </w:rPr>
        <w:t xml:space="preserve"> vary</w:t>
      </w:r>
      <w:r w:rsidRPr="00F469FE">
        <w:rPr>
          <w:rFonts w:eastAsia="Garamond"/>
          <w:color w:val="000000" w:themeColor="text1"/>
        </w:rPr>
        <w:t xml:space="preserve"> across languages? </w:t>
      </w:r>
      <w:r w:rsidR="007A7504" w:rsidRPr="00F469FE">
        <w:rPr>
          <w:rFonts w:eastAsia="Garamond"/>
          <w:color w:val="000000" w:themeColor="text1"/>
          <w:lang w:val="en-US"/>
        </w:rPr>
        <w:t xml:space="preserve">(3) </w:t>
      </w:r>
      <w:r w:rsidRPr="00F469FE">
        <w:rPr>
          <w:rFonts w:eastAsia="Garamond"/>
          <w:color w:val="000000" w:themeColor="text1"/>
        </w:rPr>
        <w:t xml:space="preserve">What are the sources of variation? </w:t>
      </w:r>
      <w:r w:rsidR="004422B2" w:rsidRPr="00F469FE">
        <w:rPr>
          <w:rFonts w:eastAsia="Garamond"/>
          <w:color w:val="000000" w:themeColor="text1"/>
        </w:rPr>
        <w:t>W</w:t>
      </w:r>
      <w:r w:rsidR="001B70B5" w:rsidRPr="00F469FE">
        <w:rPr>
          <w:rFonts w:eastAsia="Garamond"/>
          <w:color w:val="000000" w:themeColor="text1"/>
        </w:rPr>
        <w:t xml:space="preserve">e use </w:t>
      </w:r>
      <w:r w:rsidR="004422B2" w:rsidRPr="00F469FE">
        <w:rPr>
          <w:rFonts w:eastAsia="Garamond"/>
          <w:color w:val="000000" w:themeColor="text1"/>
        </w:rPr>
        <w:t xml:space="preserve">these questions as an opportunity to </w:t>
      </w:r>
      <w:r w:rsidR="001B70B5" w:rsidRPr="00F469FE">
        <w:rPr>
          <w:rFonts w:eastAsia="Garamond"/>
          <w:color w:val="000000" w:themeColor="text1"/>
        </w:rPr>
        <w:t xml:space="preserve">reflect on the scientific study of IDS and to provide </w:t>
      </w:r>
      <w:r w:rsidR="009A014A" w:rsidRPr="00F469FE">
        <w:rPr>
          <w:rFonts w:eastAsia="Garamond"/>
          <w:color w:val="000000" w:themeColor="text1"/>
        </w:rPr>
        <w:t xml:space="preserve">study </w:t>
      </w:r>
      <w:r w:rsidR="001B70B5" w:rsidRPr="00F469FE">
        <w:rPr>
          <w:rFonts w:eastAsia="Garamond"/>
          <w:color w:val="000000" w:themeColor="text1"/>
        </w:rPr>
        <w:t xml:space="preserve">recommendations that can inform </w:t>
      </w:r>
      <w:r w:rsidR="007A7504" w:rsidRPr="00F469FE">
        <w:rPr>
          <w:rFonts w:eastAsia="Garamond"/>
          <w:color w:val="000000" w:themeColor="text1"/>
          <w:lang w:val="en-US"/>
        </w:rPr>
        <w:t xml:space="preserve">theory building, modelling approaches, and </w:t>
      </w:r>
      <w:r w:rsidR="001B70B5" w:rsidRPr="00F469FE">
        <w:rPr>
          <w:rFonts w:eastAsia="Garamond"/>
          <w:color w:val="000000" w:themeColor="text1"/>
        </w:rPr>
        <w:t xml:space="preserve">future </w:t>
      </w:r>
      <w:r w:rsidR="007A7504" w:rsidRPr="00F469FE">
        <w:rPr>
          <w:rFonts w:eastAsia="Garamond"/>
          <w:color w:val="000000" w:themeColor="text1"/>
          <w:lang w:val="en-US"/>
        </w:rPr>
        <w:t xml:space="preserve">experimental and descriptive investigations. </w:t>
      </w:r>
    </w:p>
    <w:p w14:paraId="091244A0" w14:textId="77777777" w:rsidR="004575E9" w:rsidRPr="00F469FE" w:rsidRDefault="004575E9" w:rsidP="00106A8E">
      <w:pPr>
        <w:spacing w:line="360" w:lineRule="auto"/>
        <w:rPr>
          <w:rFonts w:eastAsia="Garamond"/>
          <w:b/>
          <w:bCs/>
          <w:color w:val="000000" w:themeColor="text1"/>
        </w:rPr>
      </w:pPr>
    </w:p>
    <w:p w14:paraId="2F97930B" w14:textId="16B00B0E" w:rsidR="00F22B7F" w:rsidRPr="00F469FE" w:rsidRDefault="005418F2" w:rsidP="00106A8E">
      <w:pPr>
        <w:spacing w:line="360" w:lineRule="auto"/>
        <w:rPr>
          <w:rFonts w:eastAsia="Garamond"/>
          <w:b/>
          <w:bCs/>
          <w:color w:val="000000" w:themeColor="text1"/>
        </w:rPr>
      </w:pPr>
      <w:r w:rsidRPr="00F469FE">
        <w:rPr>
          <w:rFonts w:eastAsia="Garamond"/>
          <w:b/>
          <w:bCs/>
          <w:color w:val="000000" w:themeColor="text1"/>
        </w:rPr>
        <w:t xml:space="preserve">Changes in </w:t>
      </w:r>
      <w:r w:rsidR="0041309A" w:rsidRPr="00F469FE">
        <w:rPr>
          <w:rFonts w:eastAsia="Garamond"/>
          <w:b/>
          <w:bCs/>
          <w:color w:val="000000" w:themeColor="text1"/>
        </w:rPr>
        <w:t xml:space="preserve">IDS </w:t>
      </w:r>
      <w:r w:rsidRPr="00F469FE">
        <w:rPr>
          <w:rFonts w:eastAsia="Garamond"/>
          <w:b/>
          <w:bCs/>
          <w:color w:val="000000" w:themeColor="text1"/>
        </w:rPr>
        <w:t xml:space="preserve">features and their relation to </w:t>
      </w:r>
      <w:r w:rsidR="00A13FB0" w:rsidRPr="00F469FE">
        <w:rPr>
          <w:rFonts w:eastAsia="Garamond"/>
          <w:b/>
          <w:bCs/>
          <w:color w:val="000000" w:themeColor="text1"/>
        </w:rPr>
        <w:t>functions</w:t>
      </w:r>
    </w:p>
    <w:p w14:paraId="2D1CDE50" w14:textId="4D7D2010" w:rsidR="0023343E" w:rsidRPr="00F469FE" w:rsidRDefault="00BE3B3B" w:rsidP="00106A8E">
      <w:pPr>
        <w:spacing w:line="360" w:lineRule="auto"/>
        <w:ind w:firstLine="720"/>
        <w:rPr>
          <w:rFonts w:eastAsia="Garamond"/>
          <w:color w:val="000000" w:themeColor="text1"/>
          <w:lang w:val="en-US"/>
        </w:rPr>
      </w:pPr>
      <w:r w:rsidRPr="00F469FE">
        <w:rPr>
          <w:rFonts w:eastAsia="Garamond"/>
          <w:color w:val="000000" w:themeColor="text1"/>
          <w:lang w:val="en-US"/>
        </w:rPr>
        <w:t xml:space="preserve">The </w:t>
      </w:r>
      <w:r w:rsidR="00D045FB" w:rsidRPr="00F469FE">
        <w:rPr>
          <w:rFonts w:eastAsia="Garamond"/>
          <w:color w:val="000000" w:themeColor="text1"/>
        </w:rPr>
        <w:t xml:space="preserve">tendency for some of the acoustic </w:t>
      </w:r>
      <w:r w:rsidR="009933CC" w:rsidRPr="00F469FE">
        <w:rPr>
          <w:rFonts w:eastAsia="Garamond"/>
          <w:color w:val="000000" w:themeColor="text1"/>
          <w:lang w:val="en-US"/>
        </w:rPr>
        <w:t>features of IDS</w:t>
      </w:r>
      <w:r w:rsidR="00D045FB" w:rsidRPr="00F469FE">
        <w:rPr>
          <w:rFonts w:eastAsia="Garamond"/>
          <w:color w:val="000000" w:themeColor="text1"/>
        </w:rPr>
        <w:t xml:space="preserve"> to change over the course of early development</w:t>
      </w:r>
      <w:r w:rsidR="00A93631" w:rsidRPr="00F469FE">
        <w:rPr>
          <w:rFonts w:eastAsia="Garamond"/>
          <w:color w:val="000000" w:themeColor="text1"/>
          <w:lang w:val="en-US"/>
        </w:rPr>
        <w:t xml:space="preserve"> </w:t>
      </w:r>
      <w:r w:rsidR="00EF3976" w:rsidRPr="00F469FE">
        <w:rPr>
          <w:rFonts w:eastAsia="Garamond"/>
          <w:color w:val="000000" w:themeColor="text1"/>
          <w:lang w:val="en-US"/>
        </w:rPr>
        <w:t xml:space="preserve">may </w:t>
      </w:r>
      <w:r w:rsidR="0023343E" w:rsidRPr="00F469FE">
        <w:rPr>
          <w:rFonts w:eastAsia="Garamond"/>
          <w:color w:val="000000" w:themeColor="text1"/>
          <w:lang w:val="en-US"/>
        </w:rPr>
        <w:t>be due to</w:t>
      </w:r>
      <w:r w:rsidR="00EF3976" w:rsidRPr="00F469FE">
        <w:rPr>
          <w:rFonts w:eastAsia="Garamond"/>
          <w:color w:val="000000" w:themeColor="text1"/>
          <w:lang w:val="en-US"/>
        </w:rPr>
        <w:t xml:space="preserve"> a </w:t>
      </w:r>
      <w:r w:rsidR="00EF3976" w:rsidRPr="00F469FE">
        <w:rPr>
          <w:rFonts w:eastAsia="Garamond"/>
          <w:color w:val="000000" w:themeColor="text1"/>
        </w:rPr>
        <w:t>form-function</w:t>
      </w:r>
      <w:r w:rsidR="00EF3976" w:rsidRPr="00F469FE">
        <w:rPr>
          <w:rFonts w:eastAsia="Garamond"/>
          <w:color w:val="000000" w:themeColor="text1"/>
          <w:lang w:val="en-US"/>
        </w:rPr>
        <w:t>s</w:t>
      </w:r>
      <w:r w:rsidR="00EF3976" w:rsidRPr="00F469FE">
        <w:rPr>
          <w:rFonts w:eastAsia="Garamond"/>
          <w:color w:val="000000" w:themeColor="text1"/>
        </w:rPr>
        <w:t xml:space="preserve"> relationship between </w:t>
      </w:r>
      <w:r w:rsidR="00EF3976" w:rsidRPr="00F469FE">
        <w:rPr>
          <w:rFonts w:eastAsia="Garamond"/>
          <w:color w:val="000000" w:themeColor="text1"/>
          <w:lang w:val="en-US"/>
        </w:rPr>
        <w:t xml:space="preserve">caregivers’ </w:t>
      </w:r>
      <w:r w:rsidR="00EF3976" w:rsidRPr="00F469FE">
        <w:rPr>
          <w:rFonts w:eastAsia="Garamond"/>
          <w:color w:val="000000" w:themeColor="text1"/>
        </w:rPr>
        <w:t xml:space="preserve">acoustic production patterns and </w:t>
      </w:r>
      <w:r w:rsidR="00EF3976" w:rsidRPr="00F469FE">
        <w:rPr>
          <w:rFonts w:eastAsia="Garamond"/>
          <w:color w:val="000000" w:themeColor="text1"/>
          <w:lang w:val="en-US"/>
        </w:rPr>
        <w:t xml:space="preserve">infants’ attentional allocation to </w:t>
      </w:r>
      <w:r w:rsidR="004E3A28" w:rsidRPr="00F469FE">
        <w:rPr>
          <w:rFonts w:eastAsia="Garamond"/>
          <w:color w:val="000000" w:themeColor="text1"/>
          <w:lang w:val="en-US"/>
        </w:rPr>
        <w:t>certain</w:t>
      </w:r>
      <w:r w:rsidR="00EF3976" w:rsidRPr="00F469FE">
        <w:rPr>
          <w:rFonts w:eastAsia="Garamond"/>
          <w:color w:val="000000" w:themeColor="text1"/>
          <w:lang w:val="en-US"/>
        </w:rPr>
        <w:t xml:space="preserve"> aspects of the speech stream </w:t>
      </w:r>
      <w:r w:rsidR="00EF63B1" w:rsidRPr="00EF63B1">
        <w:rPr>
          <w:color w:val="000000"/>
          <w:vertAlign w:val="superscript"/>
          <w:lang w:val="en-GB"/>
        </w:rPr>
        <w:t>10–12,46</w:t>
      </w:r>
      <w:r w:rsidR="00EF3976" w:rsidRPr="00693E8A">
        <w:rPr>
          <w:rFonts w:eastAsia="Garamond"/>
          <w:color w:val="000000" w:themeColor="text1"/>
          <w:lang w:val="en-US"/>
        </w:rPr>
        <w:t xml:space="preserve">. </w:t>
      </w:r>
      <w:r w:rsidR="00EF3976" w:rsidRPr="00F469FE">
        <w:rPr>
          <w:rFonts w:eastAsia="Garamond"/>
          <w:color w:val="000000" w:themeColor="text1"/>
          <w:lang w:val="en-US"/>
        </w:rPr>
        <w:t xml:space="preserve">For example, the increase in articulation rate and parallel decrease in vowel duration during development may reflect caregivers’ sensitivity to infants’ improved processing of the speech stream. </w:t>
      </w:r>
      <w:r w:rsidR="0070390D" w:rsidRPr="00F469FE">
        <w:rPr>
          <w:rFonts w:eastAsia="Garamond"/>
          <w:color w:val="000000" w:themeColor="text1"/>
          <w:lang w:val="en-US"/>
        </w:rPr>
        <w:t xml:space="preserve">Articulation rate exhibits robustness across languages (cf., Figure </w:t>
      </w:r>
      <w:r w:rsidR="002234E6">
        <w:rPr>
          <w:rFonts w:eastAsia="Garamond"/>
          <w:color w:val="000000" w:themeColor="text1"/>
          <w:lang w:val="en-US"/>
        </w:rPr>
        <w:t>6</w:t>
      </w:r>
      <w:r w:rsidR="0070390D" w:rsidRPr="00F469FE">
        <w:rPr>
          <w:rFonts w:eastAsia="Garamond"/>
          <w:color w:val="000000" w:themeColor="text1"/>
          <w:lang w:val="en-US"/>
        </w:rPr>
        <w:t xml:space="preserve">), </w:t>
      </w:r>
      <w:r w:rsidR="0023343E" w:rsidRPr="00F469FE">
        <w:rPr>
          <w:rFonts w:eastAsia="Garamond"/>
          <w:color w:val="000000" w:themeColor="text1"/>
          <w:lang w:val="en-US"/>
        </w:rPr>
        <w:t xml:space="preserve">with a universal </w:t>
      </w:r>
      <w:r w:rsidR="0070390D" w:rsidRPr="00F469FE">
        <w:rPr>
          <w:rFonts w:eastAsia="Garamond"/>
          <w:color w:val="000000" w:themeColor="text1"/>
          <w:lang w:val="en-US"/>
        </w:rPr>
        <w:t>tendency for caregivers to slow down their speech to infants</w:t>
      </w:r>
      <w:r w:rsidR="00692F1A" w:rsidRPr="00F469FE">
        <w:rPr>
          <w:rFonts w:eastAsia="Garamond"/>
          <w:color w:val="000000" w:themeColor="text1"/>
          <w:lang w:val="en-US"/>
        </w:rPr>
        <w:t xml:space="preserve">. </w:t>
      </w:r>
      <w:r w:rsidR="0023343E" w:rsidRPr="00F469FE">
        <w:rPr>
          <w:rFonts w:eastAsia="Garamond"/>
          <w:color w:val="000000" w:themeColor="text1"/>
          <w:lang w:val="en-US"/>
        </w:rPr>
        <w:t xml:space="preserve">Slowed IDS likely eases the </w:t>
      </w:r>
      <w:r w:rsidR="0070390D" w:rsidRPr="00F469FE">
        <w:rPr>
          <w:rFonts w:eastAsia="Garamond"/>
          <w:color w:val="000000" w:themeColor="text1"/>
          <w:lang w:val="en-US"/>
        </w:rPr>
        <w:t xml:space="preserve">cognitive </w:t>
      </w:r>
      <w:r w:rsidR="00692F1A" w:rsidRPr="00F469FE">
        <w:rPr>
          <w:rFonts w:eastAsia="Garamond"/>
          <w:color w:val="000000" w:themeColor="text1"/>
          <w:lang w:val="en-US"/>
        </w:rPr>
        <w:t xml:space="preserve">load </w:t>
      </w:r>
      <w:r w:rsidR="0070390D" w:rsidRPr="00F469FE">
        <w:rPr>
          <w:rFonts w:eastAsia="Garamond"/>
          <w:color w:val="000000" w:themeColor="text1"/>
          <w:lang w:val="en-US"/>
        </w:rPr>
        <w:t xml:space="preserve">involved in young infants’ </w:t>
      </w:r>
      <w:r w:rsidR="0023343E" w:rsidRPr="00F469FE">
        <w:rPr>
          <w:rFonts w:eastAsia="Garamond"/>
          <w:color w:val="000000" w:themeColor="text1"/>
          <w:lang w:val="en-US"/>
        </w:rPr>
        <w:t xml:space="preserve">speech and language </w:t>
      </w:r>
      <w:r w:rsidR="0070390D" w:rsidRPr="00F469FE">
        <w:rPr>
          <w:rFonts w:eastAsia="Garamond"/>
          <w:color w:val="000000" w:themeColor="text1"/>
          <w:lang w:val="en-US"/>
        </w:rPr>
        <w:t xml:space="preserve">processing </w:t>
      </w:r>
      <w:r w:rsidR="00EF63B1" w:rsidRPr="00EF63B1">
        <w:rPr>
          <w:color w:val="000000"/>
          <w:vertAlign w:val="superscript"/>
          <w:lang w:val="en-GB"/>
        </w:rPr>
        <w:t>e.g., 97–99</w:t>
      </w:r>
      <w:r w:rsidR="0070390D" w:rsidRPr="00F469FE">
        <w:rPr>
          <w:rFonts w:eastAsia="Garamond"/>
          <w:color w:val="000000" w:themeColor="text1"/>
          <w:lang w:val="en-US"/>
        </w:rPr>
        <w:t xml:space="preserve">. </w:t>
      </w:r>
      <w:r w:rsidR="00EF3976" w:rsidRPr="00F469FE">
        <w:rPr>
          <w:rFonts w:eastAsia="Garamond"/>
          <w:color w:val="000000" w:themeColor="text1"/>
          <w:lang w:val="en-US"/>
        </w:rPr>
        <w:t xml:space="preserve">Similarly, the decrease in the utterance-global measure of </w:t>
      </w:r>
      <w:proofErr w:type="spellStart"/>
      <w:r w:rsidR="00EF3976" w:rsidRPr="00F469FE">
        <w:rPr>
          <w:rFonts w:eastAsia="Garamond"/>
          <w:i/>
          <w:iCs/>
          <w:color w:val="000000" w:themeColor="text1"/>
          <w:lang w:val="en-US"/>
        </w:rPr>
        <w:t>f</w:t>
      </w:r>
      <w:r w:rsidR="00EF3976" w:rsidRPr="00F469FE">
        <w:rPr>
          <w:rFonts w:eastAsia="Garamond"/>
          <w:color w:val="000000" w:themeColor="text1"/>
          <w:vertAlign w:val="subscript"/>
          <w:lang w:val="en-US"/>
        </w:rPr>
        <w:t>o</w:t>
      </w:r>
      <w:proofErr w:type="spellEnd"/>
      <w:r w:rsidR="00EF3976" w:rsidRPr="00F469FE">
        <w:rPr>
          <w:rFonts w:eastAsia="Garamond"/>
          <w:color w:val="000000" w:themeColor="text1"/>
          <w:vertAlign w:val="subscript"/>
          <w:lang w:val="en-US"/>
        </w:rPr>
        <w:t xml:space="preserve"> </w:t>
      </w:r>
      <w:r w:rsidR="00EF3976" w:rsidRPr="00F469FE">
        <w:rPr>
          <w:rFonts w:eastAsia="Garamond"/>
          <w:color w:val="000000" w:themeColor="text1"/>
          <w:lang w:val="en-US"/>
        </w:rPr>
        <w:t xml:space="preserve">in IDS may </w:t>
      </w:r>
      <w:r w:rsidR="0062401A" w:rsidRPr="00F469FE">
        <w:rPr>
          <w:rFonts w:eastAsia="Garamond"/>
          <w:color w:val="000000" w:themeColor="text1"/>
          <w:lang w:val="en-US"/>
        </w:rPr>
        <w:t xml:space="preserve">be a </w:t>
      </w:r>
      <w:r w:rsidR="0023343E" w:rsidRPr="00F469FE">
        <w:rPr>
          <w:rFonts w:eastAsia="Garamond"/>
          <w:color w:val="000000" w:themeColor="text1"/>
          <w:lang w:val="en-US"/>
        </w:rPr>
        <w:t>consequence</w:t>
      </w:r>
      <w:r w:rsidR="0062401A" w:rsidRPr="00F469FE">
        <w:rPr>
          <w:rFonts w:eastAsia="Garamond"/>
          <w:color w:val="000000" w:themeColor="text1"/>
          <w:lang w:val="en-US"/>
        </w:rPr>
        <w:t xml:space="preserve"> </w:t>
      </w:r>
      <w:r w:rsidR="00EF3976" w:rsidRPr="00F469FE">
        <w:rPr>
          <w:rFonts w:eastAsia="Garamond"/>
          <w:color w:val="000000" w:themeColor="text1"/>
          <w:lang w:val="en-US"/>
        </w:rPr>
        <w:t>of infants’ changing preferences to attend to this acoustic feature in the speech stream</w:t>
      </w:r>
      <w:r w:rsidR="00BB235D" w:rsidRPr="00F469FE">
        <w:rPr>
          <w:rFonts w:eastAsia="Garamond"/>
          <w:color w:val="000000" w:themeColor="text1"/>
          <w:lang w:val="en-US"/>
        </w:rPr>
        <w:t xml:space="preserve"> </w:t>
      </w:r>
      <w:r w:rsidR="00EF63B1" w:rsidRPr="00EF63B1">
        <w:rPr>
          <w:color w:val="000000"/>
          <w:vertAlign w:val="superscript"/>
          <w:lang w:val="en-GB"/>
        </w:rPr>
        <w:t>12</w:t>
      </w:r>
      <w:r w:rsidR="00BB235D" w:rsidRPr="00F469FE">
        <w:rPr>
          <w:rFonts w:eastAsia="Garamond"/>
          <w:color w:val="000000" w:themeColor="text1"/>
          <w:lang w:val="en-US"/>
        </w:rPr>
        <w:t xml:space="preserve">. </w:t>
      </w:r>
      <w:r w:rsidR="004E3A28" w:rsidRPr="00F469FE">
        <w:rPr>
          <w:rFonts w:eastAsia="Garamond"/>
          <w:color w:val="000000" w:themeColor="text1"/>
          <w:lang w:val="en-US"/>
        </w:rPr>
        <w:t>Y</w:t>
      </w:r>
      <w:r w:rsidR="00EF3976" w:rsidRPr="00F469FE">
        <w:rPr>
          <w:rFonts w:eastAsia="Garamond"/>
          <w:color w:val="000000" w:themeColor="text1"/>
          <w:lang w:val="en-US"/>
        </w:rPr>
        <w:t xml:space="preserve">ounger infants have been shown to prefer to attend to the </w:t>
      </w:r>
      <w:r w:rsidR="00EF3976" w:rsidRPr="00F469FE">
        <w:rPr>
          <w:rFonts w:eastAsia="Garamond"/>
          <w:color w:val="000000" w:themeColor="text1"/>
        </w:rPr>
        <w:t xml:space="preserve">positive affect of IDS </w:t>
      </w:r>
      <w:r w:rsidR="00EF63B1" w:rsidRPr="00EF63B1">
        <w:rPr>
          <w:color w:val="000000"/>
          <w:vertAlign w:val="superscript"/>
          <w:lang w:val="en-GB"/>
        </w:rPr>
        <w:t>43,44</w:t>
      </w:r>
      <w:r w:rsidR="00EF3976" w:rsidRPr="00F469FE">
        <w:rPr>
          <w:rFonts w:eastAsia="Garamond"/>
          <w:color w:val="000000" w:themeColor="text1"/>
          <w:lang w:val="en-US"/>
        </w:rPr>
        <w:t xml:space="preserve">, while older infants prefer </w:t>
      </w:r>
      <w:r w:rsidR="00EF3976" w:rsidRPr="00F469FE">
        <w:rPr>
          <w:rFonts w:eastAsia="Garamond"/>
          <w:color w:val="000000" w:themeColor="text1"/>
        </w:rPr>
        <w:t xml:space="preserve">aspects of </w:t>
      </w:r>
      <w:r w:rsidR="00EF3976" w:rsidRPr="00F469FE">
        <w:rPr>
          <w:rFonts w:eastAsia="Garamond"/>
          <w:color w:val="000000" w:themeColor="text1"/>
          <w:lang w:val="en-US"/>
        </w:rPr>
        <w:t xml:space="preserve">the speech stream </w:t>
      </w:r>
      <w:r w:rsidR="00EF3976" w:rsidRPr="00F469FE">
        <w:rPr>
          <w:rFonts w:eastAsia="Garamond"/>
          <w:color w:val="000000" w:themeColor="text1"/>
        </w:rPr>
        <w:t xml:space="preserve">that provide </w:t>
      </w:r>
      <w:r w:rsidR="00EF3976" w:rsidRPr="00F469FE">
        <w:rPr>
          <w:rFonts w:eastAsia="Garamond"/>
          <w:color w:val="000000" w:themeColor="text1"/>
          <w:lang w:val="en-US"/>
        </w:rPr>
        <w:t xml:space="preserve">less positive affect and more </w:t>
      </w:r>
      <w:r w:rsidR="00EF3976" w:rsidRPr="00F469FE">
        <w:rPr>
          <w:rFonts w:eastAsia="Garamond"/>
          <w:color w:val="000000" w:themeColor="text1"/>
        </w:rPr>
        <w:t>linguistic</w:t>
      </w:r>
      <w:r w:rsidR="004E3A28" w:rsidRPr="00F469FE">
        <w:rPr>
          <w:rFonts w:eastAsia="Garamond"/>
          <w:color w:val="000000" w:themeColor="text1"/>
          <w:lang w:val="en-US"/>
        </w:rPr>
        <w:t>ally relevant</w:t>
      </w:r>
      <w:r w:rsidR="00EF3976" w:rsidRPr="00F469FE">
        <w:rPr>
          <w:rFonts w:eastAsia="Garamond"/>
          <w:color w:val="000000" w:themeColor="text1"/>
        </w:rPr>
        <w:t xml:space="preserve"> information</w:t>
      </w:r>
      <w:r w:rsidR="00EF3976" w:rsidRPr="00F469FE">
        <w:rPr>
          <w:rFonts w:eastAsia="Garamond"/>
          <w:color w:val="000000" w:themeColor="text1"/>
          <w:lang w:val="en-US"/>
        </w:rPr>
        <w:t xml:space="preserve"> </w:t>
      </w:r>
      <w:r w:rsidR="00EF63B1" w:rsidRPr="00EF63B1">
        <w:rPr>
          <w:color w:val="000000"/>
          <w:vertAlign w:val="superscript"/>
          <w:lang w:val="en-GB"/>
        </w:rPr>
        <w:t>10,11,46</w:t>
      </w:r>
      <w:r w:rsidR="00EF3976" w:rsidRPr="00F469FE">
        <w:rPr>
          <w:rFonts w:eastAsia="Garamond"/>
          <w:color w:val="000000" w:themeColor="text1"/>
        </w:rPr>
        <w:t>.</w:t>
      </w:r>
      <w:r w:rsidR="00EF3976" w:rsidRPr="00F469FE">
        <w:rPr>
          <w:rFonts w:eastAsia="Garamond"/>
          <w:color w:val="000000" w:themeColor="text1"/>
          <w:lang w:val="en-US"/>
        </w:rPr>
        <w:t xml:space="preserve"> </w:t>
      </w:r>
      <w:r w:rsidR="0023343E" w:rsidRPr="00F469FE">
        <w:rPr>
          <w:rFonts w:eastAsia="Garamond"/>
          <w:color w:val="000000" w:themeColor="text1"/>
          <w:lang w:val="en-US"/>
        </w:rPr>
        <w:t xml:space="preserve">Vocal pitch exhibited a </w:t>
      </w:r>
      <w:r w:rsidR="0070390D" w:rsidRPr="00F469FE">
        <w:rPr>
          <w:rFonts w:eastAsia="Garamond"/>
          <w:color w:val="000000" w:themeColor="text1"/>
          <w:lang w:val="en-US"/>
        </w:rPr>
        <w:t xml:space="preserve">high degree of robustness across languages (cf., Figure </w:t>
      </w:r>
      <w:r w:rsidR="002234E6">
        <w:rPr>
          <w:rFonts w:eastAsia="Garamond"/>
          <w:color w:val="000000" w:themeColor="text1"/>
          <w:lang w:val="en-US"/>
        </w:rPr>
        <w:t>3</w:t>
      </w:r>
      <w:r w:rsidR="0070390D" w:rsidRPr="00F469FE">
        <w:rPr>
          <w:rFonts w:eastAsia="Garamond"/>
          <w:color w:val="000000" w:themeColor="text1"/>
          <w:lang w:val="en-US"/>
        </w:rPr>
        <w:t xml:space="preserve">), </w:t>
      </w:r>
      <w:r w:rsidR="0023343E" w:rsidRPr="00F469FE">
        <w:rPr>
          <w:rFonts w:eastAsia="Garamond"/>
          <w:color w:val="000000" w:themeColor="text1"/>
          <w:lang w:val="en-US"/>
        </w:rPr>
        <w:t xml:space="preserve">supporting the notion that it is a highly salient property of IDS </w:t>
      </w:r>
      <w:r w:rsidR="00EF63B1" w:rsidRPr="00EF63B1">
        <w:rPr>
          <w:color w:val="000000"/>
          <w:vertAlign w:val="superscript"/>
          <w:lang w:val="en-GB"/>
        </w:rPr>
        <w:t>e.g., 1,3</w:t>
      </w:r>
      <w:r w:rsidR="0023343E" w:rsidRPr="00F469FE">
        <w:rPr>
          <w:rFonts w:eastAsia="Garamond"/>
          <w:color w:val="000000" w:themeColor="text1"/>
          <w:lang w:val="en-US"/>
        </w:rPr>
        <w:t xml:space="preserve"> and that caregivers adjust IDS </w:t>
      </w:r>
      <w:r w:rsidR="00D045FB" w:rsidRPr="00F469FE">
        <w:rPr>
          <w:rFonts w:eastAsia="Garamond"/>
          <w:color w:val="000000" w:themeColor="text1"/>
        </w:rPr>
        <w:t xml:space="preserve">acoustic properties </w:t>
      </w:r>
      <w:r w:rsidR="005131A9" w:rsidRPr="00F469FE">
        <w:rPr>
          <w:rFonts w:eastAsia="Garamond"/>
          <w:color w:val="000000" w:themeColor="text1"/>
          <w:lang w:val="en-US"/>
        </w:rPr>
        <w:t xml:space="preserve">in ways that suit infants’ developmental needs </w:t>
      </w:r>
      <w:r w:rsidR="00EF63B1" w:rsidRPr="00EF63B1">
        <w:rPr>
          <w:color w:val="000000"/>
          <w:vertAlign w:val="superscript"/>
          <w:lang w:val="en-GB"/>
        </w:rPr>
        <w:t>100,101</w:t>
      </w:r>
      <w:r w:rsidR="0068175B" w:rsidRPr="00F469FE">
        <w:rPr>
          <w:rFonts w:eastAsia="Garamond"/>
          <w:color w:val="000000" w:themeColor="text1"/>
          <w:lang w:val="en-US"/>
        </w:rPr>
        <w:t xml:space="preserve">. </w:t>
      </w:r>
      <w:r w:rsidR="00786163" w:rsidRPr="00F469FE">
        <w:rPr>
          <w:rFonts w:eastAsia="Garamond"/>
          <w:color w:val="000000" w:themeColor="text1"/>
          <w:lang w:val="en-US"/>
        </w:rPr>
        <w:t>Similarly, t</w:t>
      </w:r>
      <w:r w:rsidR="00D435DA" w:rsidRPr="00F469FE">
        <w:rPr>
          <w:rFonts w:eastAsia="Garamond"/>
          <w:color w:val="000000" w:themeColor="text1"/>
          <w:lang w:val="en-US"/>
        </w:rPr>
        <w:t xml:space="preserve">he cross-linguistic tendency for the acoustic properties of </w:t>
      </w:r>
      <w:r w:rsidR="00D435DA" w:rsidRPr="00F469FE">
        <w:rPr>
          <w:rFonts w:eastAsia="Garamond"/>
          <w:i/>
          <w:iCs/>
          <w:color w:val="000000" w:themeColor="text1"/>
        </w:rPr>
        <w:t>f</w:t>
      </w:r>
      <w:r w:rsidR="00D435DA" w:rsidRPr="00F469FE">
        <w:rPr>
          <w:rFonts w:eastAsia="Garamond"/>
          <w:color w:val="000000" w:themeColor="text1"/>
          <w:vertAlign w:val="subscript"/>
        </w:rPr>
        <w:t>o</w:t>
      </w:r>
      <w:r w:rsidR="00D435DA" w:rsidRPr="00F469FE">
        <w:rPr>
          <w:rFonts w:eastAsia="Garamond"/>
          <w:color w:val="000000" w:themeColor="text1"/>
        </w:rPr>
        <w:t xml:space="preserve"> variability </w:t>
      </w:r>
      <w:r w:rsidR="00D435DA" w:rsidRPr="00F469FE">
        <w:rPr>
          <w:rFonts w:eastAsia="Garamond"/>
          <w:color w:val="000000" w:themeColor="text1"/>
          <w:lang w:val="en-US"/>
        </w:rPr>
        <w:t xml:space="preserve">and vowel space area to remain stable throughout early </w:t>
      </w:r>
      <w:r w:rsidR="0062401A" w:rsidRPr="00F469FE">
        <w:rPr>
          <w:rFonts w:eastAsia="Garamond"/>
          <w:color w:val="000000" w:themeColor="text1"/>
          <w:lang w:val="en-US"/>
        </w:rPr>
        <w:t>infancy</w:t>
      </w:r>
      <w:r w:rsidR="00D435DA" w:rsidRPr="00F469FE">
        <w:rPr>
          <w:rFonts w:eastAsia="Garamond"/>
          <w:color w:val="000000" w:themeColor="text1"/>
          <w:lang w:val="en-US"/>
        </w:rPr>
        <w:t xml:space="preserve"> </w:t>
      </w:r>
      <w:r w:rsidR="000D39DB" w:rsidRPr="00F469FE">
        <w:rPr>
          <w:rFonts w:eastAsia="Garamond"/>
          <w:color w:val="000000" w:themeColor="text1"/>
          <w:lang w:val="en-US"/>
        </w:rPr>
        <w:t xml:space="preserve">(cf. </w:t>
      </w:r>
      <w:r w:rsidR="006B5F70">
        <w:rPr>
          <w:rFonts w:eastAsia="Garamond"/>
          <w:color w:val="000000" w:themeColor="text1"/>
          <w:lang w:val="en-US"/>
        </w:rPr>
        <w:t>Supplementary</w:t>
      </w:r>
      <w:r w:rsidR="006B5F70" w:rsidRPr="00F469FE">
        <w:rPr>
          <w:rFonts w:eastAsia="Garamond"/>
          <w:color w:val="000000" w:themeColor="text1"/>
          <w:lang w:val="en-US"/>
        </w:rPr>
        <w:t xml:space="preserve"> </w:t>
      </w:r>
      <w:r w:rsidR="000D39DB" w:rsidRPr="00F469FE">
        <w:rPr>
          <w:rFonts w:eastAsia="Garamond"/>
          <w:color w:val="000000" w:themeColor="text1"/>
          <w:lang w:val="en-US"/>
        </w:rPr>
        <w:t xml:space="preserve">Figure </w:t>
      </w:r>
      <w:r w:rsidR="00D27662" w:rsidRPr="00F469FE">
        <w:rPr>
          <w:rFonts w:eastAsia="Garamond"/>
          <w:color w:val="000000" w:themeColor="text1"/>
          <w:lang w:val="en-US"/>
        </w:rPr>
        <w:t>6.6</w:t>
      </w:r>
      <w:r w:rsidR="000D39DB" w:rsidRPr="00F469FE">
        <w:rPr>
          <w:rFonts w:eastAsia="Garamond"/>
          <w:color w:val="000000" w:themeColor="text1"/>
          <w:lang w:val="en-US"/>
        </w:rPr>
        <w:t xml:space="preserve">) </w:t>
      </w:r>
      <w:r w:rsidR="0023343E" w:rsidRPr="00F469FE">
        <w:rPr>
          <w:rFonts w:eastAsia="Garamond"/>
          <w:color w:val="000000" w:themeColor="text1"/>
          <w:lang w:val="en-US"/>
        </w:rPr>
        <w:t>suggests ongoing developmental relevance</w:t>
      </w:r>
      <w:r w:rsidR="00D435DA" w:rsidRPr="00F469FE">
        <w:rPr>
          <w:rFonts w:eastAsia="Garamond"/>
          <w:color w:val="000000" w:themeColor="text1"/>
          <w:lang w:val="en-US"/>
        </w:rPr>
        <w:t xml:space="preserve"> </w:t>
      </w:r>
      <w:r w:rsidR="00EF63B1" w:rsidRPr="00EF63B1">
        <w:rPr>
          <w:color w:val="000000"/>
          <w:vertAlign w:val="superscript"/>
          <w:lang w:val="en-GB"/>
        </w:rPr>
        <w:t>17,18</w:t>
      </w:r>
      <w:r w:rsidR="00D435DA" w:rsidRPr="00F469FE">
        <w:rPr>
          <w:rFonts w:eastAsia="Garamond"/>
          <w:color w:val="000000" w:themeColor="text1"/>
          <w:lang w:val="en-US"/>
        </w:rPr>
        <w:t xml:space="preserve">. </w:t>
      </w:r>
      <w:r w:rsidR="0070390D" w:rsidRPr="00F469FE">
        <w:rPr>
          <w:rFonts w:eastAsia="Garamond"/>
          <w:color w:val="000000" w:themeColor="text1"/>
          <w:lang w:val="en-US"/>
        </w:rPr>
        <w:t>We should note, however, that vowel space area exhibit</w:t>
      </w:r>
      <w:r w:rsidR="0023343E" w:rsidRPr="00F469FE">
        <w:rPr>
          <w:rFonts w:eastAsia="Garamond"/>
          <w:color w:val="000000" w:themeColor="text1"/>
          <w:lang w:val="en-US"/>
        </w:rPr>
        <w:t>ed</w:t>
      </w:r>
      <w:r w:rsidR="0070390D" w:rsidRPr="00F469FE">
        <w:rPr>
          <w:rFonts w:eastAsia="Garamond"/>
          <w:color w:val="000000" w:themeColor="text1"/>
          <w:lang w:val="en-US"/>
        </w:rPr>
        <w:t xml:space="preserve"> cross-linguistic variation</w:t>
      </w:r>
      <w:r w:rsidR="00ED3D42" w:rsidRPr="00F469FE">
        <w:rPr>
          <w:rFonts w:eastAsia="Garamond"/>
          <w:color w:val="000000" w:themeColor="text1"/>
          <w:lang w:val="en-US"/>
        </w:rPr>
        <w:t xml:space="preserve"> (cf. Figure </w:t>
      </w:r>
      <w:r w:rsidR="002234E6">
        <w:rPr>
          <w:rFonts w:eastAsia="Garamond"/>
          <w:color w:val="000000" w:themeColor="text1"/>
          <w:lang w:val="en-US"/>
        </w:rPr>
        <w:t>5</w:t>
      </w:r>
      <w:r w:rsidR="00ED3D42" w:rsidRPr="00F469FE">
        <w:rPr>
          <w:rFonts w:eastAsia="Garamond"/>
          <w:color w:val="000000" w:themeColor="text1"/>
          <w:lang w:val="en-US"/>
        </w:rPr>
        <w:t>)</w:t>
      </w:r>
      <w:r w:rsidR="0070390D" w:rsidRPr="00F469FE">
        <w:rPr>
          <w:rFonts w:eastAsia="Garamond"/>
          <w:color w:val="000000" w:themeColor="text1"/>
          <w:lang w:val="en-US"/>
        </w:rPr>
        <w:t xml:space="preserve">, with some of the </w:t>
      </w:r>
      <w:r w:rsidR="00692F1A" w:rsidRPr="00F469FE">
        <w:rPr>
          <w:rFonts w:eastAsia="Garamond"/>
          <w:color w:val="000000" w:themeColor="text1"/>
          <w:lang w:val="en-US"/>
        </w:rPr>
        <w:t xml:space="preserve">studies reporting </w:t>
      </w:r>
      <w:r w:rsidR="0070390D" w:rsidRPr="00F469FE">
        <w:rPr>
          <w:rFonts w:eastAsia="Garamond"/>
          <w:color w:val="000000" w:themeColor="text1"/>
          <w:lang w:val="en-US"/>
        </w:rPr>
        <w:t>reduced</w:t>
      </w:r>
      <w:r w:rsidR="00ED3D42" w:rsidRPr="00F469FE">
        <w:rPr>
          <w:rFonts w:eastAsia="Garamond"/>
          <w:color w:val="000000" w:themeColor="text1"/>
          <w:lang w:val="en-US"/>
        </w:rPr>
        <w:t xml:space="preserve"> vowel</w:t>
      </w:r>
      <w:r w:rsidR="0070390D" w:rsidRPr="00F469FE">
        <w:rPr>
          <w:rFonts w:eastAsia="Garamond"/>
          <w:color w:val="000000" w:themeColor="text1"/>
          <w:lang w:val="en-US"/>
        </w:rPr>
        <w:t xml:space="preserve"> separability in </w:t>
      </w:r>
      <w:r w:rsidR="00ED3D42" w:rsidRPr="00F469FE">
        <w:rPr>
          <w:rFonts w:eastAsia="Garamond"/>
          <w:color w:val="000000" w:themeColor="text1"/>
          <w:lang w:val="en-US"/>
        </w:rPr>
        <w:t xml:space="preserve">IDS </w:t>
      </w:r>
      <w:r w:rsidR="001052CB" w:rsidRPr="001052CB">
        <w:rPr>
          <w:color w:val="000000"/>
          <w:vertAlign w:val="superscript"/>
          <w:lang w:val="en-GB"/>
        </w:rPr>
        <w:t>e.g., 70,85,90,92</w:t>
      </w:r>
      <w:r w:rsidR="00ED3D42" w:rsidRPr="0020174B">
        <w:rPr>
          <w:rFonts w:eastAsia="Garamond"/>
          <w:color w:val="000000" w:themeColor="text1"/>
          <w:lang w:val="en-US"/>
        </w:rPr>
        <w:t xml:space="preserve">. </w:t>
      </w:r>
      <w:r w:rsidR="00464D0E" w:rsidRPr="00F469FE">
        <w:rPr>
          <w:rFonts w:eastAsia="Garamond"/>
          <w:color w:val="000000" w:themeColor="text1"/>
          <w:lang w:val="en-US"/>
        </w:rPr>
        <w:t>B</w:t>
      </w:r>
      <w:r w:rsidR="00D435DA" w:rsidRPr="00F469FE">
        <w:rPr>
          <w:rFonts w:eastAsia="Garamond"/>
          <w:color w:val="000000" w:themeColor="text1"/>
          <w:lang w:val="en-US"/>
        </w:rPr>
        <w:t xml:space="preserve">oth acoustic features have been implicated in facilitating language development </w:t>
      </w:r>
      <w:r w:rsidR="00EF63B1" w:rsidRPr="00EF63B1">
        <w:rPr>
          <w:color w:val="000000"/>
          <w:vertAlign w:val="superscript"/>
          <w:lang w:val="en-GB"/>
        </w:rPr>
        <w:t>15,16,38,102</w:t>
      </w:r>
      <w:r w:rsidR="0023343E" w:rsidRPr="00F469FE">
        <w:rPr>
          <w:rFonts w:eastAsia="Garamond"/>
          <w:color w:val="000000" w:themeColor="text1"/>
          <w:lang w:val="en-US"/>
        </w:rPr>
        <w:t xml:space="preserve">, but </w:t>
      </w:r>
      <w:r w:rsidR="00464D0E" w:rsidRPr="00F469FE">
        <w:rPr>
          <w:rFonts w:eastAsia="Garamond"/>
          <w:color w:val="000000" w:themeColor="text1"/>
          <w:lang w:val="en-US"/>
        </w:rPr>
        <w:t xml:space="preserve">whether </w:t>
      </w:r>
      <w:r w:rsidR="00D435DA" w:rsidRPr="00F469FE">
        <w:rPr>
          <w:rFonts w:eastAsia="Garamond"/>
          <w:color w:val="000000" w:themeColor="text1"/>
          <w:lang w:val="en-US"/>
        </w:rPr>
        <w:t xml:space="preserve">the benefits of IDS derive mainly from its capacity to direct infants’ attention or to emphasize </w:t>
      </w:r>
      <w:r w:rsidR="00464D0E" w:rsidRPr="00F469FE">
        <w:rPr>
          <w:rFonts w:eastAsia="Garamond"/>
          <w:color w:val="000000" w:themeColor="text1"/>
          <w:lang w:val="en-US"/>
        </w:rPr>
        <w:t xml:space="preserve">linguistic </w:t>
      </w:r>
      <w:r w:rsidR="00D435DA" w:rsidRPr="00F469FE">
        <w:rPr>
          <w:rFonts w:eastAsia="Garamond"/>
          <w:color w:val="000000" w:themeColor="text1"/>
          <w:lang w:val="en-US"/>
        </w:rPr>
        <w:t>aspects of the speech stream</w:t>
      </w:r>
      <w:r w:rsidR="0023343E" w:rsidRPr="00F469FE">
        <w:rPr>
          <w:rFonts w:eastAsia="Garamond"/>
          <w:color w:val="000000" w:themeColor="text1"/>
          <w:lang w:val="en-US"/>
        </w:rPr>
        <w:t xml:space="preserve"> (</w:t>
      </w:r>
      <w:r w:rsidR="00464D0E" w:rsidRPr="00F469FE">
        <w:rPr>
          <w:rFonts w:eastAsia="Garamond"/>
          <w:color w:val="000000" w:themeColor="text1"/>
          <w:lang w:val="en-US"/>
        </w:rPr>
        <w:t>or both</w:t>
      </w:r>
      <w:r w:rsidR="0023343E" w:rsidRPr="00F469FE">
        <w:rPr>
          <w:rFonts w:eastAsia="Garamond"/>
          <w:color w:val="000000" w:themeColor="text1"/>
          <w:lang w:val="en-US"/>
        </w:rPr>
        <w:t xml:space="preserve">) </w:t>
      </w:r>
      <w:r w:rsidR="00D435DA" w:rsidRPr="00F469FE">
        <w:rPr>
          <w:rFonts w:eastAsia="Garamond"/>
          <w:color w:val="000000" w:themeColor="text1"/>
          <w:lang w:val="en-US"/>
        </w:rPr>
        <w:t xml:space="preserve">remains </w:t>
      </w:r>
      <w:r w:rsidR="0023343E" w:rsidRPr="00F469FE">
        <w:rPr>
          <w:rFonts w:eastAsia="Garamond"/>
          <w:color w:val="000000" w:themeColor="text1"/>
          <w:lang w:val="en-US"/>
        </w:rPr>
        <w:t>as</w:t>
      </w:r>
      <w:r w:rsidR="00833BFC" w:rsidRPr="00F469FE">
        <w:rPr>
          <w:rFonts w:eastAsia="Garamond"/>
          <w:color w:val="000000" w:themeColor="text1"/>
          <w:lang w:val="en-US"/>
        </w:rPr>
        <w:t xml:space="preserve"> </w:t>
      </w:r>
      <w:r w:rsidR="009F0101" w:rsidRPr="00F469FE">
        <w:rPr>
          <w:rFonts w:eastAsia="Garamond"/>
          <w:color w:val="000000" w:themeColor="text1"/>
          <w:lang w:val="en-US"/>
        </w:rPr>
        <w:t xml:space="preserve">an </w:t>
      </w:r>
      <w:r w:rsidR="0023343E" w:rsidRPr="00F469FE">
        <w:rPr>
          <w:rFonts w:eastAsia="Garamond"/>
          <w:color w:val="000000" w:themeColor="text1"/>
          <w:lang w:val="en-US"/>
        </w:rPr>
        <w:t>important open question</w:t>
      </w:r>
      <w:r w:rsidR="0010113F" w:rsidRPr="00F469FE">
        <w:rPr>
          <w:rFonts w:eastAsia="Garamond"/>
          <w:color w:val="000000" w:themeColor="text1"/>
          <w:lang w:val="en-US"/>
        </w:rPr>
        <w:t xml:space="preserve">. </w:t>
      </w:r>
      <w:r w:rsidR="007D0DE6" w:rsidRPr="00F469FE">
        <w:rPr>
          <w:rFonts w:eastAsia="Garamond"/>
          <w:color w:val="000000" w:themeColor="text1"/>
          <w:lang w:val="en-US"/>
        </w:rPr>
        <w:t xml:space="preserve">We should also note that </w:t>
      </w:r>
      <w:r w:rsidR="00362912" w:rsidRPr="00F469FE">
        <w:rPr>
          <w:rFonts w:eastAsia="Garamond"/>
          <w:color w:val="000000" w:themeColor="text1"/>
          <w:lang w:val="en-US"/>
        </w:rPr>
        <w:t xml:space="preserve">although infant age appears to exert an effect on some of the acoustic measures, the amount of </w:t>
      </w:r>
      <w:r w:rsidR="00EF7C57" w:rsidRPr="00F469FE">
        <w:rPr>
          <w:rFonts w:eastAsia="Garamond"/>
          <w:color w:val="000000" w:themeColor="text1"/>
          <w:lang w:val="en-US"/>
        </w:rPr>
        <w:t xml:space="preserve">available </w:t>
      </w:r>
      <w:r w:rsidR="00362912" w:rsidRPr="00F469FE">
        <w:rPr>
          <w:rFonts w:eastAsia="Garamond"/>
          <w:color w:val="000000" w:themeColor="text1"/>
          <w:lang w:val="en-US"/>
        </w:rPr>
        <w:t xml:space="preserve">data </w:t>
      </w:r>
      <w:r w:rsidR="00EF7C57" w:rsidRPr="00F469FE">
        <w:rPr>
          <w:rFonts w:eastAsia="Garamond"/>
          <w:color w:val="000000" w:themeColor="text1"/>
          <w:lang w:val="en-US"/>
        </w:rPr>
        <w:t xml:space="preserve">across different age ranges varies, </w:t>
      </w:r>
      <w:r w:rsidR="00362912" w:rsidRPr="00F469FE">
        <w:rPr>
          <w:rFonts w:eastAsia="Garamond"/>
          <w:color w:val="000000" w:themeColor="text1"/>
          <w:lang w:val="en-US"/>
        </w:rPr>
        <w:t xml:space="preserve">ranging from 0-25 months for vowel duration to 0-36 for </w:t>
      </w:r>
      <w:proofErr w:type="spellStart"/>
      <w:r w:rsidR="00362912" w:rsidRPr="00F469FE">
        <w:rPr>
          <w:rFonts w:eastAsia="Garamond"/>
          <w:i/>
          <w:iCs/>
          <w:color w:val="000000" w:themeColor="text1"/>
          <w:lang w:val="en-US"/>
        </w:rPr>
        <w:t>f</w:t>
      </w:r>
      <w:r w:rsidR="00362912" w:rsidRPr="00F469FE">
        <w:rPr>
          <w:rFonts w:eastAsia="Garamond"/>
          <w:color w:val="000000" w:themeColor="text1"/>
          <w:vertAlign w:val="subscript"/>
          <w:lang w:val="en-US"/>
        </w:rPr>
        <w:t>o</w:t>
      </w:r>
      <w:proofErr w:type="spellEnd"/>
      <w:r w:rsidR="00362912" w:rsidRPr="00F469FE">
        <w:rPr>
          <w:rFonts w:eastAsia="Garamond"/>
          <w:color w:val="000000" w:themeColor="text1"/>
          <w:lang w:val="en-US"/>
        </w:rPr>
        <w:t xml:space="preserve"> and </w:t>
      </w:r>
      <w:proofErr w:type="spellStart"/>
      <w:r w:rsidR="00362912" w:rsidRPr="00F469FE">
        <w:rPr>
          <w:rFonts w:eastAsia="Garamond"/>
          <w:i/>
          <w:iCs/>
          <w:color w:val="000000" w:themeColor="text1"/>
          <w:lang w:val="en-US"/>
        </w:rPr>
        <w:t>f</w:t>
      </w:r>
      <w:r w:rsidR="00362912" w:rsidRPr="00F469FE">
        <w:rPr>
          <w:rFonts w:eastAsia="Garamond"/>
          <w:color w:val="000000" w:themeColor="text1"/>
          <w:vertAlign w:val="subscript"/>
          <w:lang w:val="en-US"/>
        </w:rPr>
        <w:t>o</w:t>
      </w:r>
      <w:proofErr w:type="spellEnd"/>
      <w:r w:rsidR="00362912" w:rsidRPr="00F469FE">
        <w:rPr>
          <w:rFonts w:eastAsia="Garamond"/>
          <w:color w:val="000000" w:themeColor="text1"/>
          <w:lang w:val="en-US"/>
        </w:rPr>
        <w:t xml:space="preserve"> variability (cf. </w:t>
      </w:r>
      <w:r w:rsidR="006B5F70">
        <w:rPr>
          <w:rFonts w:eastAsia="Garamond"/>
          <w:color w:val="000000" w:themeColor="text1"/>
          <w:lang w:val="en-US"/>
        </w:rPr>
        <w:t>Supplementary</w:t>
      </w:r>
      <w:r w:rsidR="006B5F70" w:rsidRPr="00F469FE">
        <w:rPr>
          <w:rFonts w:eastAsia="Garamond"/>
          <w:color w:val="000000" w:themeColor="text1"/>
          <w:lang w:val="en-US"/>
        </w:rPr>
        <w:t xml:space="preserve"> </w:t>
      </w:r>
      <w:r w:rsidR="00362912" w:rsidRPr="00F469FE">
        <w:rPr>
          <w:rFonts w:eastAsia="Garamond"/>
          <w:color w:val="000000" w:themeColor="text1"/>
          <w:lang w:val="en-US"/>
        </w:rPr>
        <w:t xml:space="preserve">Figure </w:t>
      </w:r>
      <w:r w:rsidR="00612841" w:rsidRPr="00F469FE">
        <w:rPr>
          <w:rFonts w:eastAsia="Garamond"/>
          <w:color w:val="000000" w:themeColor="text1"/>
          <w:lang w:val="en-US"/>
        </w:rPr>
        <w:t xml:space="preserve">6.6 in </w:t>
      </w:r>
      <w:r w:rsidR="00612841" w:rsidRPr="00F469FE">
        <w:rPr>
          <w:rFonts w:eastAsia="Garamond"/>
          <w:color w:val="000000" w:themeColor="text1"/>
          <w:lang w:val="en-US"/>
        </w:rPr>
        <w:lastRenderedPageBreak/>
        <w:t xml:space="preserve">Supplementary </w:t>
      </w:r>
      <w:r w:rsidR="00516419" w:rsidRPr="00E01E4B">
        <w:rPr>
          <w:rFonts w:eastAsia="Garamond"/>
          <w:color w:val="000000" w:themeColor="text1"/>
          <w:lang w:val="en-US"/>
        </w:rPr>
        <w:t>Inform</w:t>
      </w:r>
      <w:r w:rsidR="00516419">
        <w:rPr>
          <w:rFonts w:eastAsia="Garamond"/>
          <w:color w:val="000000" w:themeColor="text1"/>
          <w:lang w:val="en-US"/>
        </w:rPr>
        <w:t>ation</w:t>
      </w:r>
      <w:r w:rsidR="00362912" w:rsidRPr="00F469FE">
        <w:rPr>
          <w:rFonts w:eastAsia="Garamond"/>
          <w:color w:val="000000" w:themeColor="text1"/>
          <w:lang w:val="en-US"/>
        </w:rPr>
        <w:t xml:space="preserve">). These </w:t>
      </w:r>
      <w:r w:rsidR="00EF7C57" w:rsidRPr="00F469FE">
        <w:rPr>
          <w:rFonts w:eastAsia="Garamond"/>
          <w:color w:val="000000" w:themeColor="text1"/>
          <w:lang w:val="en-US"/>
        </w:rPr>
        <w:t xml:space="preserve">results </w:t>
      </w:r>
      <w:r w:rsidR="00362912" w:rsidRPr="00F469FE">
        <w:rPr>
          <w:rFonts w:eastAsia="Garamond"/>
          <w:color w:val="000000" w:themeColor="text1"/>
          <w:lang w:val="en-US"/>
        </w:rPr>
        <w:t>highlight the need for</w:t>
      </w:r>
      <w:r w:rsidR="00EF7C57" w:rsidRPr="00F469FE">
        <w:rPr>
          <w:rFonts w:eastAsia="Garamond"/>
          <w:color w:val="000000" w:themeColor="text1"/>
          <w:lang w:val="en-US"/>
        </w:rPr>
        <w:t xml:space="preserve"> an expansion in the availability of data with a high density of observations across many different age ranges.</w:t>
      </w:r>
    </w:p>
    <w:p w14:paraId="3ADAB37E" w14:textId="5B1410BF" w:rsidR="00D435DA" w:rsidRPr="00F469FE" w:rsidRDefault="0010113F" w:rsidP="00106A8E">
      <w:pPr>
        <w:spacing w:line="360" w:lineRule="auto"/>
        <w:ind w:firstLine="720"/>
        <w:rPr>
          <w:rFonts w:eastAsia="Garamond"/>
          <w:color w:val="000000" w:themeColor="text1"/>
          <w:lang w:val="en-US"/>
        </w:rPr>
      </w:pPr>
      <w:r w:rsidRPr="00F469FE">
        <w:rPr>
          <w:rFonts w:eastAsia="Garamond"/>
          <w:color w:val="000000" w:themeColor="text1"/>
          <w:lang w:val="en-US"/>
        </w:rPr>
        <w:t>C</w:t>
      </w:r>
      <w:r w:rsidR="00D435DA" w:rsidRPr="00F469FE">
        <w:rPr>
          <w:rFonts w:eastAsia="Garamond"/>
          <w:color w:val="000000" w:themeColor="text1"/>
          <w:lang w:val="en-US"/>
        </w:rPr>
        <w:t xml:space="preserve">omputational evidence indicates that vowel space expansion can aid speech intelligibility </w:t>
      </w:r>
      <w:r w:rsidR="00EF63B1" w:rsidRPr="00EF63B1">
        <w:rPr>
          <w:color w:val="000000"/>
          <w:vertAlign w:val="superscript"/>
          <w:lang w:val="en-GB"/>
        </w:rPr>
        <w:t>24,103–105</w:t>
      </w:r>
      <w:r w:rsidR="00955169" w:rsidRPr="00F469FE">
        <w:rPr>
          <w:rFonts w:eastAsia="Garamond"/>
          <w:color w:val="000000" w:themeColor="text1"/>
          <w:lang w:val="en-US"/>
        </w:rPr>
        <w:t xml:space="preserve">, but </w:t>
      </w:r>
      <w:r w:rsidR="0023343E" w:rsidRPr="00F469FE">
        <w:rPr>
          <w:rFonts w:eastAsia="Garamond"/>
          <w:color w:val="000000" w:themeColor="text1"/>
          <w:lang w:val="en-US"/>
        </w:rPr>
        <w:t xml:space="preserve">beyond </w:t>
      </w:r>
      <w:r w:rsidRPr="00F469FE">
        <w:rPr>
          <w:rFonts w:eastAsia="Garamond"/>
          <w:color w:val="000000" w:themeColor="text1"/>
          <w:lang w:val="en-US"/>
        </w:rPr>
        <w:t xml:space="preserve">considerations of </w:t>
      </w:r>
      <w:r w:rsidR="00955169" w:rsidRPr="00F469FE">
        <w:rPr>
          <w:rFonts w:eastAsia="Garamond"/>
          <w:color w:val="000000" w:themeColor="text1"/>
          <w:lang w:val="en-US"/>
        </w:rPr>
        <w:t xml:space="preserve">the </w:t>
      </w:r>
      <w:r w:rsidRPr="00F469FE">
        <w:rPr>
          <w:rFonts w:eastAsia="Garamond"/>
          <w:color w:val="000000" w:themeColor="text1"/>
          <w:lang w:val="en-US"/>
        </w:rPr>
        <w:t xml:space="preserve">information content </w:t>
      </w:r>
      <w:r w:rsidR="00955169" w:rsidRPr="00F469FE">
        <w:rPr>
          <w:rFonts w:eastAsia="Garamond"/>
          <w:color w:val="000000" w:themeColor="text1"/>
          <w:lang w:val="en-US"/>
        </w:rPr>
        <w:t xml:space="preserve">in the </w:t>
      </w:r>
      <w:r w:rsidRPr="00F469FE">
        <w:rPr>
          <w:rFonts w:eastAsia="Garamond"/>
          <w:color w:val="000000" w:themeColor="text1"/>
          <w:lang w:val="en-US"/>
        </w:rPr>
        <w:t>speech signal</w:t>
      </w:r>
      <w:r w:rsidR="0068175B" w:rsidRPr="00F469FE">
        <w:rPr>
          <w:rFonts w:eastAsia="Garamond"/>
          <w:color w:val="000000" w:themeColor="text1"/>
          <w:lang w:val="en-US"/>
        </w:rPr>
        <w:t xml:space="preserve"> </w:t>
      </w:r>
      <w:r w:rsidR="00EF63B1" w:rsidRPr="00EF63B1">
        <w:rPr>
          <w:color w:val="000000"/>
          <w:vertAlign w:val="superscript"/>
          <w:lang w:val="en-GB"/>
        </w:rPr>
        <w:t>4,106</w:t>
      </w:r>
      <w:r w:rsidR="0068175B" w:rsidRPr="00F469FE">
        <w:rPr>
          <w:rFonts w:eastAsia="Garamond"/>
          <w:color w:val="000000" w:themeColor="text1"/>
          <w:lang w:val="en-US"/>
        </w:rPr>
        <w:t xml:space="preserve">, </w:t>
      </w:r>
      <w:r w:rsidRPr="00F469FE">
        <w:rPr>
          <w:rFonts w:eastAsia="Garamond"/>
          <w:color w:val="000000" w:themeColor="text1"/>
          <w:lang w:val="en-US"/>
        </w:rPr>
        <w:t xml:space="preserve">the </w:t>
      </w:r>
      <w:r w:rsidR="00A20D0B" w:rsidRPr="00F469FE">
        <w:rPr>
          <w:rFonts w:eastAsia="Garamond"/>
          <w:color w:val="000000" w:themeColor="text1"/>
          <w:lang w:val="en-US"/>
        </w:rPr>
        <w:t xml:space="preserve">benefits </w:t>
      </w:r>
      <w:r w:rsidRPr="00F469FE">
        <w:rPr>
          <w:rFonts w:eastAsia="Garamond"/>
          <w:color w:val="000000" w:themeColor="text1"/>
          <w:lang w:val="en-US"/>
        </w:rPr>
        <w:t xml:space="preserve">may simply be a product of the social qualities of IDS, which facilitate learning through increased </w:t>
      </w:r>
      <w:r w:rsidR="009A469B" w:rsidRPr="00F469FE">
        <w:rPr>
          <w:rFonts w:eastAsia="Garamond"/>
          <w:color w:val="000000" w:themeColor="text1"/>
          <w:lang w:val="en-US"/>
        </w:rPr>
        <w:t xml:space="preserve">infant </w:t>
      </w:r>
      <w:r w:rsidRPr="00F469FE">
        <w:rPr>
          <w:rFonts w:eastAsia="Garamond"/>
          <w:color w:val="000000" w:themeColor="text1"/>
          <w:lang w:val="en-US"/>
        </w:rPr>
        <w:t xml:space="preserve">attention </w:t>
      </w:r>
      <w:r w:rsidR="00EF63B1" w:rsidRPr="00EF63B1">
        <w:rPr>
          <w:color w:val="000000"/>
          <w:vertAlign w:val="superscript"/>
          <w:lang w:val="en-GB"/>
        </w:rPr>
        <w:t>35,37</w:t>
      </w:r>
      <w:r w:rsidRPr="00F469FE">
        <w:rPr>
          <w:rFonts w:eastAsia="Garamond"/>
          <w:color w:val="000000" w:themeColor="text1"/>
          <w:lang w:val="en-US"/>
        </w:rPr>
        <w:t xml:space="preserve"> and social motivation </w:t>
      </w:r>
      <w:r w:rsidR="00EF63B1" w:rsidRPr="00EF63B1">
        <w:rPr>
          <w:color w:val="000000"/>
          <w:vertAlign w:val="superscript"/>
          <w:lang w:val="en-GB"/>
        </w:rPr>
        <w:t>28,44</w:t>
      </w:r>
      <w:r w:rsidRPr="00F469FE">
        <w:rPr>
          <w:rFonts w:eastAsia="Garamond"/>
          <w:color w:val="000000" w:themeColor="text1"/>
          <w:lang w:val="en-US"/>
        </w:rPr>
        <w:t>.</w:t>
      </w:r>
      <w:r w:rsidR="0070390D" w:rsidRPr="00F469FE">
        <w:rPr>
          <w:rFonts w:eastAsia="Garamond"/>
          <w:color w:val="000000" w:themeColor="text1"/>
          <w:lang w:val="en-US"/>
        </w:rPr>
        <w:t xml:space="preserve"> </w:t>
      </w:r>
      <w:r w:rsidR="0062401A" w:rsidRPr="00F469FE">
        <w:rPr>
          <w:rFonts w:eastAsia="Garamond"/>
          <w:color w:val="000000" w:themeColor="text1"/>
          <w:lang w:val="en-US"/>
        </w:rPr>
        <w:t xml:space="preserve">The question of how specific acoustic properties </w:t>
      </w:r>
      <w:r w:rsidR="00CB6718" w:rsidRPr="00F469FE">
        <w:rPr>
          <w:rFonts w:eastAsia="Garamond"/>
          <w:color w:val="000000" w:themeColor="text1"/>
          <w:lang w:val="en-US"/>
        </w:rPr>
        <w:t>in</w:t>
      </w:r>
      <w:r w:rsidR="0062401A" w:rsidRPr="00F469FE">
        <w:rPr>
          <w:rFonts w:eastAsia="Garamond"/>
          <w:color w:val="000000" w:themeColor="text1"/>
          <w:lang w:val="en-US"/>
        </w:rPr>
        <w:t xml:space="preserve"> IDS may facilitate</w:t>
      </w:r>
      <w:r w:rsidR="00CB6718" w:rsidRPr="00F469FE">
        <w:rPr>
          <w:rFonts w:eastAsia="Garamond"/>
          <w:color w:val="000000" w:themeColor="text1"/>
          <w:lang w:val="en-US"/>
        </w:rPr>
        <w:t xml:space="preserve"> aspects of</w:t>
      </w:r>
      <w:r w:rsidR="0062401A" w:rsidRPr="00F469FE">
        <w:rPr>
          <w:rFonts w:eastAsia="Garamond"/>
          <w:color w:val="000000" w:themeColor="text1"/>
          <w:lang w:val="en-US"/>
        </w:rPr>
        <w:t xml:space="preserve"> infant development </w:t>
      </w:r>
      <w:r w:rsidRPr="00F469FE">
        <w:rPr>
          <w:rFonts w:eastAsia="Garamond"/>
          <w:color w:val="000000" w:themeColor="text1"/>
          <w:lang w:val="en-US"/>
        </w:rPr>
        <w:t xml:space="preserve">could be </w:t>
      </w:r>
      <w:r w:rsidR="00D435DA" w:rsidRPr="00F469FE">
        <w:rPr>
          <w:rFonts w:eastAsia="Garamond"/>
          <w:color w:val="000000" w:themeColor="text1"/>
          <w:lang w:val="en-US"/>
        </w:rPr>
        <w:t xml:space="preserve">pursued </w:t>
      </w:r>
      <w:r w:rsidR="00F56810" w:rsidRPr="00F469FE">
        <w:rPr>
          <w:rFonts w:eastAsia="Garamond"/>
          <w:color w:val="000000" w:themeColor="text1"/>
          <w:lang w:val="en-US"/>
        </w:rPr>
        <w:t xml:space="preserve">with </w:t>
      </w:r>
      <w:r w:rsidR="001C2D63" w:rsidRPr="00F469FE">
        <w:rPr>
          <w:rFonts w:eastAsia="Garamond"/>
          <w:color w:val="000000" w:themeColor="text1"/>
          <w:lang w:val="en-US"/>
        </w:rPr>
        <w:t xml:space="preserve">more </w:t>
      </w:r>
      <w:r w:rsidR="00D435DA" w:rsidRPr="00F469FE">
        <w:rPr>
          <w:rFonts w:eastAsia="Garamond"/>
          <w:color w:val="000000" w:themeColor="text1"/>
          <w:lang w:val="en-US"/>
        </w:rPr>
        <w:t xml:space="preserve">detailed theory-driven studies of languages with distinct </w:t>
      </w:r>
      <w:r w:rsidR="00AD6742" w:rsidRPr="00F469FE">
        <w:rPr>
          <w:rFonts w:eastAsia="Garamond"/>
          <w:color w:val="000000" w:themeColor="text1"/>
          <w:lang w:val="en-US"/>
        </w:rPr>
        <w:t>linguistic</w:t>
      </w:r>
      <w:r w:rsidR="00D435DA" w:rsidRPr="00F469FE">
        <w:rPr>
          <w:rFonts w:eastAsia="Garamond"/>
          <w:color w:val="000000" w:themeColor="text1"/>
          <w:lang w:val="en-US"/>
        </w:rPr>
        <w:t xml:space="preserve"> systems. </w:t>
      </w:r>
    </w:p>
    <w:p w14:paraId="3CAFFE75" w14:textId="77777777" w:rsidR="00362912" w:rsidRPr="00F469FE" w:rsidRDefault="00362912" w:rsidP="00106A8E">
      <w:pPr>
        <w:spacing w:line="360" w:lineRule="auto"/>
        <w:rPr>
          <w:rFonts w:eastAsia="Garamond"/>
          <w:color w:val="000000" w:themeColor="text1"/>
          <w:lang w:val="en-US"/>
        </w:rPr>
      </w:pPr>
    </w:p>
    <w:p w14:paraId="76588252" w14:textId="7C786F39" w:rsidR="00730CD8" w:rsidRPr="00F469FE" w:rsidRDefault="00685DA7" w:rsidP="00106A8E">
      <w:pPr>
        <w:spacing w:line="360" w:lineRule="auto"/>
        <w:rPr>
          <w:rFonts w:eastAsia="Garamond"/>
          <w:b/>
          <w:bCs/>
          <w:color w:val="000000" w:themeColor="text1"/>
          <w:lang w:val="en-US"/>
        </w:rPr>
      </w:pPr>
      <w:r w:rsidRPr="00F469FE">
        <w:rPr>
          <w:rFonts w:eastAsia="Garamond"/>
          <w:b/>
          <w:bCs/>
          <w:color w:val="000000" w:themeColor="text1"/>
          <w:lang w:val="en-US"/>
        </w:rPr>
        <w:t>Unexplained v</w:t>
      </w:r>
      <w:r w:rsidR="00730CD8" w:rsidRPr="00F469FE">
        <w:rPr>
          <w:rFonts w:eastAsia="Garamond"/>
          <w:b/>
          <w:bCs/>
          <w:color w:val="000000" w:themeColor="text1"/>
          <w:lang w:val="en-US"/>
        </w:rPr>
        <w:t>ariability across studies and languages</w:t>
      </w:r>
    </w:p>
    <w:p w14:paraId="1F7A22A8" w14:textId="3D929020" w:rsidR="0023343E" w:rsidRPr="00F469FE" w:rsidRDefault="0023343E" w:rsidP="00106A8E">
      <w:pPr>
        <w:spacing w:line="360" w:lineRule="auto"/>
        <w:ind w:firstLine="720"/>
        <w:rPr>
          <w:color w:val="000000" w:themeColor="text1"/>
          <w:lang w:val="en-US"/>
        </w:rPr>
      </w:pPr>
      <w:r w:rsidRPr="00F469FE">
        <w:rPr>
          <w:color w:val="000000" w:themeColor="text1"/>
          <w:lang w:val="en-US"/>
        </w:rPr>
        <w:t>Our</w:t>
      </w:r>
      <w:r w:rsidR="008C6618" w:rsidRPr="00F469FE">
        <w:rPr>
          <w:color w:val="000000" w:themeColor="text1"/>
          <w:lang w:val="en-US"/>
        </w:rPr>
        <w:t xml:space="preserve"> </w:t>
      </w:r>
      <w:r w:rsidR="00663AF5" w:rsidRPr="00F469FE">
        <w:rPr>
          <w:color w:val="000000" w:themeColor="text1"/>
          <w:lang w:val="en-US"/>
        </w:rPr>
        <w:t xml:space="preserve">meta-analytic models </w:t>
      </w:r>
      <w:r w:rsidRPr="00F469FE">
        <w:rPr>
          <w:color w:val="000000" w:themeColor="text1"/>
          <w:lang w:val="en-US"/>
        </w:rPr>
        <w:t xml:space="preserve">revealed </w:t>
      </w:r>
      <w:r w:rsidR="00663AF5" w:rsidRPr="00F469FE">
        <w:rPr>
          <w:color w:val="000000" w:themeColor="text1"/>
          <w:lang w:val="en-US"/>
        </w:rPr>
        <w:t>a substantial a</w:t>
      </w:r>
      <w:r w:rsidR="002116D2" w:rsidRPr="00F469FE">
        <w:rPr>
          <w:color w:val="000000" w:themeColor="text1"/>
          <w:lang w:val="en-US"/>
        </w:rPr>
        <w:t xml:space="preserve">mount of </w:t>
      </w:r>
      <w:r w:rsidR="002116D2" w:rsidRPr="00F469FE">
        <w:rPr>
          <w:rFonts w:eastAsia="Garamond"/>
          <w:color w:val="000000" w:themeColor="text1"/>
          <w:lang w:val="en-US"/>
        </w:rPr>
        <w:t xml:space="preserve">between-study </w:t>
      </w:r>
      <w:r w:rsidR="00B77DD4" w:rsidRPr="00F469FE">
        <w:rPr>
          <w:rFonts w:eastAsia="Garamond"/>
          <w:color w:val="000000" w:themeColor="text1"/>
          <w:lang w:val="en-US"/>
        </w:rPr>
        <w:t>heterogeneity</w:t>
      </w:r>
      <w:r w:rsidR="002116D2" w:rsidRPr="00F469FE">
        <w:rPr>
          <w:rFonts w:eastAsia="Garamond"/>
          <w:color w:val="000000" w:themeColor="text1"/>
          <w:lang w:val="en-US"/>
        </w:rPr>
        <w:t xml:space="preserve"> for each of the acoustic </w:t>
      </w:r>
      <w:r w:rsidR="00B77DD4" w:rsidRPr="00F469FE">
        <w:rPr>
          <w:rFonts w:eastAsia="Garamond"/>
          <w:color w:val="000000" w:themeColor="text1"/>
          <w:lang w:val="en-US"/>
        </w:rPr>
        <w:t>features</w:t>
      </w:r>
      <w:r w:rsidR="00663AF5" w:rsidRPr="00F469FE">
        <w:rPr>
          <w:rFonts w:eastAsia="Garamond"/>
          <w:color w:val="000000" w:themeColor="text1"/>
          <w:lang w:val="en-US"/>
        </w:rPr>
        <w:t xml:space="preserve">, </w:t>
      </w:r>
      <w:r w:rsidR="002116D2" w:rsidRPr="00F469FE">
        <w:rPr>
          <w:rFonts w:eastAsia="Garamond"/>
          <w:color w:val="000000" w:themeColor="text1"/>
          <w:lang w:val="en-US"/>
        </w:rPr>
        <w:t xml:space="preserve">especially among the studies </w:t>
      </w:r>
      <w:r w:rsidR="00663AF5" w:rsidRPr="00F469FE">
        <w:rPr>
          <w:rFonts w:eastAsia="Garamond"/>
          <w:color w:val="000000" w:themeColor="text1"/>
          <w:lang w:val="en-US"/>
        </w:rPr>
        <w:t>reporting measures of</w:t>
      </w:r>
      <w:r w:rsidR="002116D2" w:rsidRPr="00F469FE">
        <w:rPr>
          <w:rFonts w:eastAsia="Garamond"/>
          <w:color w:val="000000" w:themeColor="text1"/>
          <w:lang w:val="en-US"/>
        </w:rPr>
        <w:t xml:space="preserve"> </w:t>
      </w:r>
      <w:r w:rsidR="002116D2" w:rsidRPr="00F469FE">
        <w:rPr>
          <w:rFonts w:eastAsia="Garamond"/>
          <w:i/>
          <w:iCs/>
          <w:color w:val="000000" w:themeColor="text1"/>
        </w:rPr>
        <w:t>f</w:t>
      </w:r>
      <w:r w:rsidR="002116D2" w:rsidRPr="00F469FE">
        <w:rPr>
          <w:rFonts w:eastAsia="Garamond"/>
          <w:color w:val="000000" w:themeColor="text1"/>
          <w:vertAlign w:val="subscript"/>
        </w:rPr>
        <w:t>o</w:t>
      </w:r>
      <w:r w:rsidR="00833BFC" w:rsidRPr="00F469FE">
        <w:rPr>
          <w:rFonts w:eastAsia="Garamond"/>
          <w:color w:val="000000" w:themeColor="text1"/>
          <w:lang w:val="en-US"/>
        </w:rPr>
        <w:t>,</w:t>
      </w:r>
      <w:r w:rsidR="002116D2" w:rsidRPr="00F469FE">
        <w:rPr>
          <w:rFonts w:eastAsia="Garamond"/>
          <w:color w:val="000000" w:themeColor="text1"/>
          <w:lang w:val="en-US"/>
        </w:rPr>
        <w:t xml:space="preserve"> </w:t>
      </w:r>
      <w:r w:rsidR="002116D2" w:rsidRPr="00F469FE">
        <w:rPr>
          <w:rFonts w:eastAsia="Garamond"/>
          <w:i/>
          <w:iCs/>
          <w:color w:val="000000" w:themeColor="text1"/>
        </w:rPr>
        <w:t>f</w:t>
      </w:r>
      <w:r w:rsidR="002116D2" w:rsidRPr="00F469FE">
        <w:rPr>
          <w:rFonts w:eastAsia="Garamond"/>
          <w:color w:val="000000" w:themeColor="text1"/>
          <w:vertAlign w:val="subscript"/>
        </w:rPr>
        <w:t>o</w:t>
      </w:r>
      <w:r w:rsidR="002116D2" w:rsidRPr="00F469FE">
        <w:rPr>
          <w:rFonts w:eastAsia="Garamond"/>
          <w:color w:val="000000" w:themeColor="text1"/>
          <w:lang w:val="en-US"/>
        </w:rPr>
        <w:t xml:space="preserve"> variabilit</w:t>
      </w:r>
      <w:r w:rsidR="00663AF5" w:rsidRPr="00F469FE">
        <w:rPr>
          <w:rFonts w:eastAsia="Garamond"/>
          <w:color w:val="000000" w:themeColor="text1"/>
          <w:lang w:val="en-US"/>
        </w:rPr>
        <w:t>y</w:t>
      </w:r>
      <w:r w:rsidR="00833BFC" w:rsidRPr="00F469FE">
        <w:rPr>
          <w:rFonts w:eastAsia="Garamond"/>
          <w:color w:val="000000" w:themeColor="text1"/>
          <w:lang w:val="en-US"/>
        </w:rPr>
        <w:t xml:space="preserve"> and articulation rate</w:t>
      </w:r>
      <w:r w:rsidR="001644B4" w:rsidRPr="00F469FE">
        <w:rPr>
          <w:rFonts w:eastAsia="Garamond"/>
          <w:color w:val="000000" w:themeColor="text1"/>
          <w:lang w:val="en-US"/>
        </w:rPr>
        <w:t xml:space="preserve"> (cf. Table 1)</w:t>
      </w:r>
      <w:r w:rsidR="00663AF5" w:rsidRPr="00F469FE">
        <w:rPr>
          <w:rFonts w:eastAsia="Garamond"/>
          <w:color w:val="000000" w:themeColor="text1"/>
          <w:lang w:val="en-US"/>
        </w:rPr>
        <w:t>.</w:t>
      </w:r>
      <w:r w:rsidR="00EF235A" w:rsidRPr="00F469FE">
        <w:rPr>
          <w:rFonts w:eastAsia="Garamond"/>
          <w:color w:val="000000" w:themeColor="text1"/>
          <w:lang w:val="en-US"/>
        </w:rPr>
        <w:t xml:space="preserve"> S</w:t>
      </w:r>
      <w:r w:rsidR="00B45DD8" w:rsidRPr="00F469FE">
        <w:rPr>
          <w:rFonts w:eastAsia="Garamond"/>
          <w:color w:val="000000" w:themeColor="text1"/>
          <w:lang w:val="en-US"/>
        </w:rPr>
        <w:t xml:space="preserve">ome between-study </w:t>
      </w:r>
      <w:r w:rsidR="00B77DD4" w:rsidRPr="00F469FE">
        <w:rPr>
          <w:rFonts w:eastAsia="Garamond"/>
          <w:color w:val="000000" w:themeColor="text1"/>
          <w:lang w:val="en-US"/>
        </w:rPr>
        <w:t xml:space="preserve">heterogeneity </w:t>
      </w:r>
      <w:r w:rsidR="00EF235A" w:rsidRPr="00F469FE">
        <w:rPr>
          <w:rFonts w:eastAsia="Garamond"/>
          <w:color w:val="000000" w:themeColor="text1"/>
          <w:lang w:val="en-US"/>
        </w:rPr>
        <w:t xml:space="preserve">is expected </w:t>
      </w:r>
      <w:r w:rsidR="00B45DD8" w:rsidRPr="00F469FE">
        <w:rPr>
          <w:rFonts w:eastAsia="Garamond"/>
          <w:color w:val="000000" w:themeColor="text1"/>
          <w:lang w:val="en-US"/>
        </w:rPr>
        <w:t xml:space="preserve">simply from random sampling error and the mathematics of estimating an effect </w:t>
      </w:r>
      <w:r w:rsidR="001B68DC" w:rsidRPr="00F469FE">
        <w:rPr>
          <w:rFonts w:eastAsia="Garamond"/>
          <w:color w:val="000000" w:themeColor="text1"/>
          <w:lang w:val="en-US"/>
        </w:rPr>
        <w:t xml:space="preserve">across </w:t>
      </w:r>
      <w:r w:rsidR="00B45DD8" w:rsidRPr="00F469FE">
        <w:rPr>
          <w:rFonts w:eastAsia="Garamond"/>
          <w:color w:val="000000" w:themeColor="text1"/>
          <w:lang w:val="en-US"/>
        </w:rPr>
        <w:t>a large number of studies</w:t>
      </w:r>
      <w:r w:rsidR="00C32435" w:rsidRPr="00F469FE">
        <w:rPr>
          <w:rFonts w:eastAsia="Garamond"/>
          <w:color w:val="000000" w:themeColor="text1"/>
          <w:lang w:val="en-US"/>
        </w:rPr>
        <w:t xml:space="preserve"> </w:t>
      </w:r>
      <w:r w:rsidR="00EF63B1" w:rsidRPr="00EF63B1">
        <w:rPr>
          <w:color w:val="000000"/>
          <w:vertAlign w:val="superscript"/>
          <w:lang w:val="en-GB"/>
        </w:rPr>
        <w:t>107,108</w:t>
      </w:r>
      <w:r w:rsidRPr="00F469FE">
        <w:rPr>
          <w:rFonts w:eastAsia="Garamond"/>
          <w:color w:val="000000" w:themeColor="text1"/>
          <w:lang w:val="en-US"/>
        </w:rPr>
        <w:t xml:space="preserve">. But </w:t>
      </w:r>
      <w:r w:rsidR="00354C0B" w:rsidRPr="00F469FE">
        <w:rPr>
          <w:rFonts w:eastAsia="Garamond"/>
          <w:color w:val="000000" w:themeColor="text1"/>
          <w:lang w:val="en-US"/>
        </w:rPr>
        <w:t>some of this unexplained variance may d</w:t>
      </w:r>
      <w:r w:rsidR="000E152C" w:rsidRPr="00F469FE">
        <w:rPr>
          <w:rFonts w:eastAsia="Garamond"/>
          <w:color w:val="000000" w:themeColor="text1"/>
          <w:lang w:val="en-US"/>
        </w:rPr>
        <w:t>e</w:t>
      </w:r>
      <w:r w:rsidR="00354C0B" w:rsidRPr="00F469FE">
        <w:rPr>
          <w:rFonts w:eastAsia="Garamond"/>
          <w:color w:val="000000" w:themeColor="text1"/>
          <w:lang w:val="en-US"/>
        </w:rPr>
        <w:t xml:space="preserve">rive from the </w:t>
      </w:r>
      <w:r w:rsidR="00354C0B" w:rsidRPr="00F469FE">
        <w:rPr>
          <w:color w:val="000000" w:themeColor="text1"/>
          <w:lang w:val="en-US"/>
        </w:rPr>
        <w:t xml:space="preserve">inclusion of studies that differ from </w:t>
      </w:r>
      <w:r w:rsidRPr="00F469FE">
        <w:rPr>
          <w:color w:val="000000" w:themeColor="text1"/>
          <w:lang w:val="en-US"/>
        </w:rPr>
        <w:t>one an</w:t>
      </w:r>
      <w:r w:rsidR="00354C0B" w:rsidRPr="00F469FE">
        <w:rPr>
          <w:color w:val="000000" w:themeColor="text1"/>
          <w:lang w:val="en-US"/>
        </w:rPr>
        <w:t>other in meaningful ways, such as in study designs, population sample</w:t>
      </w:r>
      <w:r w:rsidR="000721D4" w:rsidRPr="00F469FE">
        <w:rPr>
          <w:color w:val="000000" w:themeColor="text1"/>
          <w:lang w:val="en-US"/>
        </w:rPr>
        <w:t xml:space="preserve"> characteristics</w:t>
      </w:r>
      <w:r w:rsidR="00354C0B" w:rsidRPr="00F469FE">
        <w:rPr>
          <w:color w:val="000000" w:themeColor="text1"/>
          <w:lang w:val="en-US"/>
        </w:rPr>
        <w:t>, cross-linguistic diversity, and experimental methodologies</w:t>
      </w:r>
      <w:r w:rsidR="000E152C" w:rsidRPr="00F469FE">
        <w:rPr>
          <w:color w:val="000000" w:themeColor="text1"/>
          <w:lang w:val="en-US"/>
        </w:rPr>
        <w:t xml:space="preserve"> </w:t>
      </w:r>
      <w:r w:rsidR="00EF63B1" w:rsidRPr="00EF63B1">
        <w:rPr>
          <w:color w:val="000000"/>
          <w:vertAlign w:val="superscript"/>
          <w:lang w:val="en-GB"/>
        </w:rPr>
        <w:t>109</w:t>
      </w:r>
      <w:r w:rsidR="000E152C" w:rsidRPr="00F469FE">
        <w:rPr>
          <w:color w:val="000000" w:themeColor="text1"/>
          <w:lang w:val="en-US"/>
        </w:rPr>
        <w:t>.</w:t>
      </w:r>
      <w:r w:rsidR="00EA504C" w:rsidRPr="00F469FE">
        <w:rPr>
          <w:color w:val="000000" w:themeColor="text1"/>
          <w:lang w:val="en-US"/>
        </w:rPr>
        <w:t xml:space="preserve"> </w:t>
      </w:r>
      <w:r w:rsidRPr="00F469FE">
        <w:rPr>
          <w:color w:val="000000" w:themeColor="text1"/>
          <w:lang w:val="en-US"/>
        </w:rPr>
        <w:t>For example, o</w:t>
      </w:r>
      <w:r w:rsidR="00FC6879" w:rsidRPr="00F469FE">
        <w:rPr>
          <w:color w:val="000000" w:themeColor="text1"/>
          <w:lang w:val="en-US"/>
        </w:rPr>
        <w:t>ur results</w:t>
      </w:r>
      <w:r w:rsidRPr="00F469FE">
        <w:rPr>
          <w:color w:val="000000" w:themeColor="text1"/>
          <w:lang w:val="en-US"/>
        </w:rPr>
        <w:t xml:space="preserve"> </w:t>
      </w:r>
      <w:r w:rsidR="00FC6879" w:rsidRPr="00F469FE">
        <w:rPr>
          <w:color w:val="000000" w:themeColor="text1"/>
          <w:lang w:val="en-US"/>
        </w:rPr>
        <w:t xml:space="preserve">indicated </w:t>
      </w:r>
      <w:r w:rsidR="00945185" w:rsidRPr="00F469FE">
        <w:rPr>
          <w:color w:val="000000" w:themeColor="text1"/>
          <w:lang w:val="en-US"/>
        </w:rPr>
        <w:t xml:space="preserve">larger </w:t>
      </w:r>
      <w:r w:rsidR="005A2602" w:rsidRPr="00F469FE">
        <w:rPr>
          <w:color w:val="000000" w:themeColor="text1"/>
          <w:lang w:val="en-US"/>
        </w:rPr>
        <w:t xml:space="preserve">differences between the speech styles </w:t>
      </w:r>
      <w:r w:rsidR="00FC6879" w:rsidRPr="00F469FE">
        <w:rPr>
          <w:color w:val="000000" w:themeColor="text1"/>
          <w:lang w:val="en-US"/>
        </w:rPr>
        <w:t xml:space="preserve">in </w:t>
      </w:r>
      <w:proofErr w:type="spellStart"/>
      <w:r w:rsidR="00FC6879" w:rsidRPr="00F469FE">
        <w:rPr>
          <w:i/>
          <w:iCs/>
          <w:color w:val="000000" w:themeColor="text1"/>
          <w:lang w:val="en-US"/>
        </w:rPr>
        <w:t>f</w:t>
      </w:r>
      <w:r w:rsidR="00FC6879" w:rsidRPr="00F469FE">
        <w:rPr>
          <w:color w:val="000000" w:themeColor="text1"/>
          <w:vertAlign w:val="subscript"/>
          <w:lang w:val="en-US"/>
        </w:rPr>
        <w:t>o</w:t>
      </w:r>
      <w:proofErr w:type="spellEnd"/>
      <w:r w:rsidR="00FC6879" w:rsidRPr="00F469FE">
        <w:rPr>
          <w:color w:val="000000" w:themeColor="text1"/>
          <w:lang w:val="en-US"/>
        </w:rPr>
        <w:t xml:space="preserve">, </w:t>
      </w:r>
      <w:proofErr w:type="spellStart"/>
      <w:r w:rsidR="00FC6879" w:rsidRPr="00F469FE">
        <w:rPr>
          <w:i/>
          <w:iCs/>
          <w:color w:val="000000" w:themeColor="text1"/>
          <w:lang w:val="en-US"/>
        </w:rPr>
        <w:t>f</w:t>
      </w:r>
      <w:r w:rsidR="00FC6879" w:rsidRPr="00F469FE">
        <w:rPr>
          <w:color w:val="000000" w:themeColor="text1"/>
          <w:vertAlign w:val="subscript"/>
          <w:lang w:val="en-US"/>
        </w:rPr>
        <w:t>o</w:t>
      </w:r>
      <w:proofErr w:type="spellEnd"/>
      <w:r w:rsidR="00FC6879" w:rsidRPr="00F469FE">
        <w:rPr>
          <w:color w:val="000000" w:themeColor="text1"/>
          <w:lang w:val="en-US"/>
        </w:rPr>
        <w:t xml:space="preserve"> variability</w:t>
      </w:r>
      <w:r w:rsidRPr="00F469FE">
        <w:rPr>
          <w:color w:val="000000" w:themeColor="text1"/>
          <w:lang w:val="en-US"/>
        </w:rPr>
        <w:t xml:space="preserve">, </w:t>
      </w:r>
      <w:r w:rsidR="00FC6879" w:rsidRPr="00F469FE">
        <w:rPr>
          <w:color w:val="000000" w:themeColor="text1"/>
          <w:lang w:val="en-US"/>
        </w:rPr>
        <w:t xml:space="preserve">and articulation rate for studies recording parents’ spontaneous speech as opposed to read speech (cf. Figures </w:t>
      </w:r>
      <w:r w:rsidR="002234E6">
        <w:rPr>
          <w:color w:val="000000" w:themeColor="text1"/>
          <w:lang w:val="en-US"/>
        </w:rPr>
        <w:t>3</w:t>
      </w:r>
      <w:r w:rsidR="00FC6879" w:rsidRPr="00F469FE">
        <w:rPr>
          <w:color w:val="000000" w:themeColor="text1"/>
          <w:lang w:val="en-US"/>
        </w:rPr>
        <w:t xml:space="preserve">, </w:t>
      </w:r>
      <w:r w:rsidR="002234E6">
        <w:rPr>
          <w:color w:val="000000" w:themeColor="text1"/>
          <w:lang w:val="en-US"/>
        </w:rPr>
        <w:t>4</w:t>
      </w:r>
      <w:r w:rsidR="00FC6879" w:rsidRPr="00F469FE">
        <w:rPr>
          <w:color w:val="000000" w:themeColor="text1"/>
          <w:lang w:val="en-US"/>
        </w:rPr>
        <w:t xml:space="preserve">, and </w:t>
      </w:r>
      <w:r w:rsidR="002234E6">
        <w:rPr>
          <w:color w:val="000000" w:themeColor="text1"/>
          <w:lang w:val="en-US"/>
        </w:rPr>
        <w:t>6</w:t>
      </w:r>
      <w:r w:rsidR="00FC6879" w:rsidRPr="00F469FE">
        <w:rPr>
          <w:color w:val="000000" w:themeColor="text1"/>
          <w:lang w:val="en-US"/>
        </w:rPr>
        <w:t xml:space="preserve">). </w:t>
      </w:r>
      <w:r w:rsidR="00D86B5F" w:rsidRPr="00F469FE">
        <w:rPr>
          <w:color w:val="000000" w:themeColor="text1"/>
          <w:lang w:val="en-US"/>
        </w:rPr>
        <w:t xml:space="preserve">Without a </w:t>
      </w:r>
      <w:r w:rsidR="00657BEF" w:rsidRPr="00F469FE">
        <w:rPr>
          <w:color w:val="000000" w:themeColor="text1"/>
          <w:lang w:val="en-US"/>
        </w:rPr>
        <w:t xml:space="preserve">complete </w:t>
      </w:r>
      <w:r w:rsidR="00635F1D" w:rsidRPr="00F469FE">
        <w:rPr>
          <w:color w:val="000000" w:themeColor="text1"/>
          <w:lang w:val="en-US"/>
        </w:rPr>
        <w:t>characterization</w:t>
      </w:r>
      <w:r w:rsidR="00D86B5F" w:rsidRPr="00F469FE">
        <w:rPr>
          <w:color w:val="000000" w:themeColor="text1"/>
          <w:lang w:val="en-US"/>
        </w:rPr>
        <w:t xml:space="preserve"> of the </w:t>
      </w:r>
      <w:r w:rsidR="00CD04F2" w:rsidRPr="00F469FE">
        <w:rPr>
          <w:color w:val="000000" w:themeColor="text1"/>
          <w:lang w:val="en-US"/>
        </w:rPr>
        <w:t>sources</w:t>
      </w:r>
      <w:r w:rsidR="00D86B5F" w:rsidRPr="00F469FE">
        <w:rPr>
          <w:color w:val="000000" w:themeColor="text1"/>
        </w:rPr>
        <w:t xml:space="preserve"> </w:t>
      </w:r>
      <w:r w:rsidR="00CD04F2" w:rsidRPr="00F469FE">
        <w:rPr>
          <w:color w:val="000000" w:themeColor="text1"/>
          <w:lang w:val="en-US"/>
        </w:rPr>
        <w:t>of</w:t>
      </w:r>
      <w:r w:rsidR="00D86B5F" w:rsidRPr="00F469FE">
        <w:rPr>
          <w:color w:val="000000" w:themeColor="text1"/>
          <w:lang w:val="en-US"/>
        </w:rPr>
        <w:t xml:space="preserve"> this unexplained </w:t>
      </w:r>
      <w:r w:rsidR="00D86B5F" w:rsidRPr="00F469FE">
        <w:rPr>
          <w:color w:val="000000" w:themeColor="text1"/>
        </w:rPr>
        <w:t>heterogeneity</w:t>
      </w:r>
      <w:r w:rsidR="00D86B5F" w:rsidRPr="00F469FE">
        <w:rPr>
          <w:color w:val="000000" w:themeColor="text1"/>
          <w:lang w:val="en-US"/>
        </w:rPr>
        <w:t>,</w:t>
      </w:r>
      <w:r w:rsidR="00CD04F2" w:rsidRPr="00F469FE">
        <w:rPr>
          <w:color w:val="000000" w:themeColor="text1"/>
          <w:lang w:val="en-US"/>
        </w:rPr>
        <w:t xml:space="preserve"> factors influencing the </w:t>
      </w:r>
      <w:r w:rsidR="00D86B5F" w:rsidRPr="00F469FE">
        <w:rPr>
          <w:color w:val="000000" w:themeColor="text1"/>
          <w:lang w:val="en-US"/>
        </w:rPr>
        <w:t xml:space="preserve">generalizability of the </w:t>
      </w:r>
      <w:r w:rsidR="00D86B5F" w:rsidRPr="00F469FE">
        <w:rPr>
          <w:color w:val="000000" w:themeColor="text1"/>
        </w:rPr>
        <w:t>effect</w:t>
      </w:r>
      <w:r w:rsidR="00657BEF" w:rsidRPr="00F469FE">
        <w:rPr>
          <w:color w:val="000000" w:themeColor="text1"/>
          <w:lang w:val="en-US"/>
        </w:rPr>
        <w:t>s</w:t>
      </w:r>
      <w:r w:rsidR="00CD04F2" w:rsidRPr="00F469FE">
        <w:rPr>
          <w:color w:val="000000" w:themeColor="text1"/>
          <w:lang w:val="en-US"/>
        </w:rPr>
        <w:t xml:space="preserve"> remain undetermined</w:t>
      </w:r>
      <w:r w:rsidRPr="00F469FE">
        <w:rPr>
          <w:color w:val="000000" w:themeColor="text1"/>
          <w:lang w:val="en-US"/>
        </w:rPr>
        <w:t xml:space="preserve"> and therefore constitute an important avenue for future research</w:t>
      </w:r>
      <w:r w:rsidR="00CD04F2" w:rsidRPr="00F469FE">
        <w:rPr>
          <w:color w:val="000000" w:themeColor="text1"/>
          <w:lang w:val="en-US"/>
        </w:rPr>
        <w:t xml:space="preserve">. </w:t>
      </w:r>
    </w:p>
    <w:p w14:paraId="1E1D9648" w14:textId="4029B7A8" w:rsidR="00BD2C1C" w:rsidRPr="00F469FE" w:rsidRDefault="009B31C9" w:rsidP="00106A8E">
      <w:pPr>
        <w:spacing w:line="360" w:lineRule="auto"/>
        <w:ind w:firstLine="720"/>
        <w:rPr>
          <w:rFonts w:eastAsia="Garamond"/>
          <w:color w:val="000000" w:themeColor="text1"/>
          <w:lang w:val="en-US"/>
        </w:rPr>
      </w:pPr>
      <w:r w:rsidRPr="00F469FE">
        <w:rPr>
          <w:color w:val="000000" w:themeColor="text1"/>
          <w:lang w:val="en-US"/>
        </w:rPr>
        <w:t>One source</w:t>
      </w:r>
      <w:r w:rsidR="0023343E" w:rsidRPr="00F469FE">
        <w:rPr>
          <w:color w:val="000000" w:themeColor="text1"/>
          <w:lang w:val="en-US"/>
        </w:rPr>
        <w:t xml:space="preserve"> </w:t>
      </w:r>
      <w:r w:rsidRPr="00F469FE">
        <w:rPr>
          <w:color w:val="000000" w:themeColor="text1"/>
          <w:lang w:val="en-US"/>
        </w:rPr>
        <w:t xml:space="preserve">of heterogeneity </w:t>
      </w:r>
      <w:r w:rsidR="0023343E" w:rsidRPr="00F469FE">
        <w:rPr>
          <w:color w:val="000000" w:themeColor="text1"/>
          <w:lang w:val="en-US"/>
        </w:rPr>
        <w:t xml:space="preserve">could be the </w:t>
      </w:r>
      <w:r w:rsidRPr="00F469FE">
        <w:rPr>
          <w:color w:val="000000" w:themeColor="text1"/>
          <w:lang w:val="en-US"/>
        </w:rPr>
        <w:t xml:space="preserve">variability induced by cross-linguistic differences in IDS. The acoustic features of IDS were shown to vary across languages, many of which </w:t>
      </w:r>
      <w:r w:rsidR="00866293" w:rsidRPr="00F469FE">
        <w:rPr>
          <w:color w:val="000000" w:themeColor="text1"/>
          <w:lang w:val="en-US"/>
        </w:rPr>
        <w:t xml:space="preserve">relied </w:t>
      </w:r>
      <w:r w:rsidR="00AE6ED6" w:rsidRPr="00F469FE">
        <w:rPr>
          <w:color w:val="000000" w:themeColor="text1"/>
          <w:lang w:val="en-US"/>
        </w:rPr>
        <w:t xml:space="preserve">on a </w:t>
      </w:r>
      <w:r w:rsidR="00B03BBD" w:rsidRPr="00F469FE">
        <w:rPr>
          <w:color w:val="000000" w:themeColor="text1"/>
          <w:lang w:val="en-US"/>
        </w:rPr>
        <w:t>small</w:t>
      </w:r>
      <w:r w:rsidR="00AE6ED6" w:rsidRPr="00F469FE">
        <w:rPr>
          <w:color w:val="000000" w:themeColor="text1"/>
          <w:lang w:val="en-US"/>
        </w:rPr>
        <w:t xml:space="preserve"> number of datapoints </w:t>
      </w:r>
      <w:r w:rsidR="00EA504C" w:rsidRPr="00F469FE">
        <w:rPr>
          <w:color w:val="000000" w:themeColor="text1"/>
          <w:lang w:val="en-US"/>
        </w:rPr>
        <w:t>and studies</w:t>
      </w:r>
      <w:r w:rsidR="0020107F" w:rsidRPr="00F469FE">
        <w:rPr>
          <w:color w:val="000000" w:themeColor="text1"/>
          <w:lang w:val="en-US"/>
        </w:rPr>
        <w:t xml:space="preserve">, and therefore </w:t>
      </w:r>
      <w:r w:rsidR="00AE6ED6" w:rsidRPr="00F469FE">
        <w:rPr>
          <w:color w:val="000000" w:themeColor="text1"/>
          <w:lang w:val="en-US"/>
        </w:rPr>
        <w:t>exhibited substantial uncertainty</w:t>
      </w:r>
      <w:r w:rsidR="00E76981" w:rsidRPr="00F469FE">
        <w:rPr>
          <w:color w:val="000000" w:themeColor="text1"/>
          <w:lang w:val="en-US"/>
        </w:rPr>
        <w:t xml:space="preserve"> (cf. </w:t>
      </w:r>
      <w:r w:rsidR="00F43B10">
        <w:rPr>
          <w:rFonts w:eastAsia="Garamond"/>
          <w:color w:val="000000" w:themeColor="text1"/>
          <w:lang w:val="en-US"/>
        </w:rPr>
        <w:t>Supplementary</w:t>
      </w:r>
      <w:r w:rsidR="00F43B10" w:rsidRPr="00F469FE">
        <w:rPr>
          <w:color w:val="000000" w:themeColor="text1"/>
          <w:lang w:val="en-US"/>
        </w:rPr>
        <w:t xml:space="preserve"> </w:t>
      </w:r>
      <w:r w:rsidR="00F43B10">
        <w:rPr>
          <w:color w:val="000000" w:themeColor="text1"/>
          <w:lang w:val="en-US"/>
        </w:rPr>
        <w:t>Tables 9.1-9.5</w:t>
      </w:r>
      <w:r w:rsidR="00E76981" w:rsidRPr="00F469FE">
        <w:rPr>
          <w:color w:val="000000" w:themeColor="text1"/>
          <w:lang w:val="en-US"/>
        </w:rPr>
        <w:t xml:space="preserve"> in Supplementary </w:t>
      </w:r>
      <w:r w:rsidR="00516419" w:rsidRPr="00E01E4B">
        <w:rPr>
          <w:rFonts w:eastAsia="Garamond"/>
          <w:color w:val="000000" w:themeColor="text1"/>
          <w:lang w:val="en-US"/>
        </w:rPr>
        <w:t>Inform</w:t>
      </w:r>
      <w:r w:rsidR="00516419">
        <w:rPr>
          <w:rFonts w:eastAsia="Garamond"/>
          <w:color w:val="000000" w:themeColor="text1"/>
          <w:lang w:val="en-US"/>
        </w:rPr>
        <w:t>ation</w:t>
      </w:r>
      <w:r w:rsidR="00E76981" w:rsidRPr="00F469FE">
        <w:rPr>
          <w:color w:val="000000" w:themeColor="text1"/>
          <w:lang w:val="en-US"/>
        </w:rPr>
        <w:t xml:space="preserve">). </w:t>
      </w:r>
      <w:r w:rsidR="00884AD6" w:rsidRPr="00F469FE">
        <w:rPr>
          <w:color w:val="000000" w:themeColor="text1"/>
          <w:lang w:val="en-US"/>
        </w:rPr>
        <w:t>P</w:t>
      </w:r>
      <w:r w:rsidR="00E76981" w:rsidRPr="00F469FE">
        <w:rPr>
          <w:color w:val="000000" w:themeColor="text1"/>
          <w:lang w:val="en-US"/>
        </w:rPr>
        <w:t>a</w:t>
      </w:r>
      <w:r w:rsidR="00AE6ED6" w:rsidRPr="00F469FE">
        <w:rPr>
          <w:color w:val="000000" w:themeColor="text1"/>
          <w:lang w:val="en-US"/>
        </w:rPr>
        <w:t xml:space="preserve">rt of </w:t>
      </w:r>
      <w:r w:rsidR="00866293" w:rsidRPr="00F469FE">
        <w:rPr>
          <w:color w:val="000000" w:themeColor="text1"/>
          <w:lang w:val="en-US"/>
        </w:rPr>
        <w:t>th</w:t>
      </w:r>
      <w:r w:rsidR="00DD400E" w:rsidRPr="00F469FE">
        <w:rPr>
          <w:color w:val="000000" w:themeColor="text1"/>
          <w:lang w:val="en-US"/>
        </w:rPr>
        <w:t>is</w:t>
      </w:r>
      <w:r w:rsidR="00AE6ED6" w:rsidRPr="00F469FE">
        <w:rPr>
          <w:color w:val="000000" w:themeColor="text1"/>
          <w:lang w:val="en-US"/>
        </w:rPr>
        <w:t xml:space="preserve"> heterogeneity </w:t>
      </w:r>
      <w:r w:rsidR="00866293" w:rsidRPr="00F469FE">
        <w:rPr>
          <w:color w:val="000000" w:themeColor="text1"/>
          <w:lang w:val="en-US"/>
        </w:rPr>
        <w:t xml:space="preserve">and cross-linguistic uncertainty </w:t>
      </w:r>
      <w:r w:rsidR="00AE6ED6" w:rsidRPr="00F469FE">
        <w:rPr>
          <w:color w:val="000000" w:themeColor="text1"/>
          <w:lang w:val="en-US"/>
        </w:rPr>
        <w:t xml:space="preserve">may </w:t>
      </w:r>
      <w:r w:rsidR="00866293" w:rsidRPr="00F469FE">
        <w:rPr>
          <w:color w:val="000000" w:themeColor="text1"/>
          <w:lang w:val="en-US"/>
        </w:rPr>
        <w:t xml:space="preserve">also depend on </w:t>
      </w:r>
      <w:r w:rsidR="00AE6ED6" w:rsidRPr="00F469FE">
        <w:rPr>
          <w:color w:val="000000" w:themeColor="text1"/>
          <w:lang w:val="en-US"/>
        </w:rPr>
        <w:t xml:space="preserve">the variability caused by subtle differences in phonological systems across languages. </w:t>
      </w:r>
      <w:r w:rsidR="00CD04F2" w:rsidRPr="00F469FE">
        <w:rPr>
          <w:color w:val="000000" w:themeColor="text1"/>
          <w:lang w:val="en-US"/>
        </w:rPr>
        <w:t xml:space="preserve">For example, although </w:t>
      </w:r>
      <w:r w:rsidR="0023343E" w:rsidRPr="00F469FE">
        <w:rPr>
          <w:color w:val="000000" w:themeColor="text1"/>
          <w:lang w:val="en-US"/>
        </w:rPr>
        <w:t xml:space="preserve">our </w:t>
      </w:r>
      <w:r w:rsidR="00CD04F2" w:rsidRPr="00F469FE">
        <w:rPr>
          <w:rFonts w:eastAsia="Garamond"/>
          <w:color w:val="000000" w:themeColor="text1"/>
        </w:rPr>
        <w:t xml:space="preserve">results suggest a strong cross-linguistic tendency for caregivers to produce IDS with an overall slower </w:t>
      </w:r>
      <w:r w:rsidR="00CD04F2" w:rsidRPr="00F469FE">
        <w:rPr>
          <w:rFonts w:eastAsia="Garamond"/>
          <w:color w:val="000000" w:themeColor="text1"/>
          <w:lang w:val="en-US"/>
        </w:rPr>
        <w:t>articulation rate</w:t>
      </w:r>
      <w:r w:rsidR="00CD04F2" w:rsidRPr="00F469FE">
        <w:rPr>
          <w:rFonts w:eastAsia="Garamond"/>
          <w:color w:val="000000" w:themeColor="text1"/>
        </w:rPr>
        <w:t xml:space="preserve">, Church et al. </w:t>
      </w:r>
      <w:r w:rsidR="00EF63B1" w:rsidRPr="00EF63B1">
        <w:rPr>
          <w:color w:val="000000"/>
          <w:vertAlign w:val="superscript"/>
          <w:lang w:val="en-GB"/>
        </w:rPr>
        <w:t>110</w:t>
      </w:r>
      <w:r w:rsidR="00CD04F2" w:rsidRPr="00F469FE">
        <w:rPr>
          <w:rFonts w:eastAsia="Garamond"/>
          <w:color w:val="000000" w:themeColor="text1"/>
        </w:rPr>
        <w:t xml:space="preserve"> found that the difference in articulation rate between Canadian English ADS and IDS to 8.5- and 11-month-old infants disappeared when</w:t>
      </w:r>
      <w:r w:rsidR="00CD04F2" w:rsidRPr="00F469FE">
        <w:rPr>
          <w:rFonts w:eastAsia="Garamond"/>
          <w:color w:val="000000" w:themeColor="text1"/>
          <w:lang w:val="en-US"/>
        </w:rPr>
        <w:t xml:space="preserve"> u</w:t>
      </w:r>
      <w:r w:rsidR="00CD04F2" w:rsidRPr="00F469FE">
        <w:rPr>
          <w:rFonts w:eastAsia="Garamond"/>
          <w:color w:val="000000" w:themeColor="text1"/>
        </w:rPr>
        <w:t>tterance-final syllables were excluded</w:t>
      </w:r>
      <w:r w:rsidR="00C91A11" w:rsidRPr="00F469FE">
        <w:rPr>
          <w:rFonts w:eastAsia="Garamond"/>
          <w:color w:val="000000" w:themeColor="text1"/>
          <w:lang w:val="en-US"/>
        </w:rPr>
        <w:t>, d</w:t>
      </w:r>
      <w:r w:rsidR="00CD04F2" w:rsidRPr="00F469FE">
        <w:rPr>
          <w:rFonts w:eastAsia="Garamond"/>
          <w:color w:val="000000" w:themeColor="text1"/>
          <w:lang w:val="en-US"/>
        </w:rPr>
        <w:t xml:space="preserve">ue to the phonological tendency </w:t>
      </w:r>
      <w:r w:rsidR="00CD04F2" w:rsidRPr="00F469FE">
        <w:rPr>
          <w:rFonts w:eastAsia="Garamond"/>
          <w:color w:val="000000" w:themeColor="text1"/>
          <w:lang w:val="en-US"/>
        </w:rPr>
        <w:lastRenderedPageBreak/>
        <w:t xml:space="preserve">for utterance-final syllables to be lengthened in Canadian English </w:t>
      </w:r>
      <w:r w:rsidR="00EF63B1" w:rsidRPr="00EF63B1">
        <w:rPr>
          <w:color w:val="000000"/>
          <w:vertAlign w:val="superscript"/>
          <w:lang w:val="en-GB"/>
        </w:rPr>
        <w:t>cf. 111 for similar results for Japanese</w:t>
      </w:r>
      <w:r w:rsidR="00C91A11" w:rsidRPr="00F469FE">
        <w:rPr>
          <w:rFonts w:eastAsia="Garamond"/>
          <w:color w:val="000000" w:themeColor="text1"/>
          <w:lang w:val="en-US"/>
        </w:rPr>
        <w:t>.</w:t>
      </w:r>
      <w:r w:rsidR="002B486B" w:rsidRPr="00F469FE">
        <w:rPr>
          <w:rFonts w:eastAsia="Garamond"/>
          <w:color w:val="000000" w:themeColor="text1"/>
          <w:lang w:val="en-US"/>
        </w:rPr>
        <w:t xml:space="preserve"> </w:t>
      </w:r>
      <w:r w:rsidR="00EF779B" w:rsidRPr="00F469FE">
        <w:rPr>
          <w:rFonts w:eastAsia="Garamond"/>
          <w:color w:val="000000" w:themeColor="text1"/>
          <w:lang w:val="en-US"/>
        </w:rPr>
        <w:t xml:space="preserve">Similarly, substantial differences in the number and category of vowels included in </w:t>
      </w:r>
      <w:r w:rsidR="0095771A" w:rsidRPr="00F469FE">
        <w:rPr>
          <w:rFonts w:eastAsia="Garamond"/>
          <w:color w:val="000000" w:themeColor="text1"/>
          <w:lang w:val="en-US"/>
        </w:rPr>
        <w:t xml:space="preserve">our </w:t>
      </w:r>
      <w:r w:rsidR="00EF779B" w:rsidRPr="00F469FE">
        <w:rPr>
          <w:rFonts w:eastAsia="Garamond"/>
          <w:color w:val="000000" w:themeColor="text1"/>
          <w:lang w:val="en-US"/>
        </w:rPr>
        <w:t xml:space="preserve">analysis of vowel duration may influence the generalizability of results in languages with other types of vowel inventories and phonological systems. </w:t>
      </w:r>
      <w:r w:rsidR="00E709DF" w:rsidRPr="00F469FE">
        <w:rPr>
          <w:color w:val="000000" w:themeColor="text1"/>
        </w:rPr>
        <w:t>Determining the influence of subtle cross-linguistic differences, such as prosodic phonology, as well as vowel inventories and phonemes, will be a fruitful area for future investigations.</w:t>
      </w:r>
      <w:r w:rsidR="00E709DF" w:rsidRPr="00F469FE">
        <w:rPr>
          <w:rFonts w:eastAsia="Garamond"/>
          <w:color w:val="000000" w:themeColor="text1"/>
          <w:lang w:val="en-US"/>
        </w:rPr>
        <w:t xml:space="preserve"> </w:t>
      </w:r>
      <w:r w:rsidR="00041711" w:rsidRPr="00F469FE">
        <w:rPr>
          <w:rFonts w:eastAsia="Garamond"/>
          <w:color w:val="000000" w:themeColor="text1"/>
          <w:lang w:val="en-US"/>
        </w:rPr>
        <w:t xml:space="preserve">Although we were unable to accommodate these types of </w:t>
      </w:r>
      <w:r w:rsidR="00730708" w:rsidRPr="00F469FE">
        <w:rPr>
          <w:rFonts w:eastAsia="Garamond"/>
          <w:color w:val="000000" w:themeColor="text1"/>
          <w:lang w:val="en-US"/>
        </w:rPr>
        <w:t xml:space="preserve">subtle phonological </w:t>
      </w:r>
      <w:r w:rsidR="00041711" w:rsidRPr="00F469FE">
        <w:rPr>
          <w:rFonts w:eastAsia="Garamond"/>
          <w:color w:val="000000" w:themeColor="text1"/>
          <w:lang w:val="en-US"/>
        </w:rPr>
        <w:t xml:space="preserve">differences </w:t>
      </w:r>
      <w:r w:rsidR="00730708" w:rsidRPr="00F469FE">
        <w:rPr>
          <w:rFonts w:eastAsia="Garamond"/>
          <w:color w:val="000000" w:themeColor="text1"/>
          <w:lang w:val="en-US"/>
        </w:rPr>
        <w:t xml:space="preserve">between languages </w:t>
      </w:r>
      <w:r w:rsidR="00041711" w:rsidRPr="00F469FE">
        <w:rPr>
          <w:rFonts w:eastAsia="Garamond"/>
          <w:color w:val="000000" w:themeColor="text1"/>
          <w:lang w:val="en-US"/>
        </w:rPr>
        <w:t xml:space="preserve">in </w:t>
      </w:r>
      <w:r w:rsidR="00010238" w:rsidRPr="00F469FE">
        <w:rPr>
          <w:rFonts w:eastAsia="Garamond"/>
          <w:color w:val="000000" w:themeColor="text1"/>
          <w:lang w:val="en-US"/>
        </w:rPr>
        <w:t>our</w:t>
      </w:r>
      <w:r w:rsidR="00041711" w:rsidRPr="00F469FE">
        <w:rPr>
          <w:rFonts w:eastAsia="Garamond"/>
          <w:color w:val="000000" w:themeColor="text1"/>
          <w:lang w:val="en-US"/>
        </w:rPr>
        <w:t xml:space="preserve"> </w:t>
      </w:r>
      <w:r w:rsidR="00010238" w:rsidRPr="00F469FE">
        <w:rPr>
          <w:rFonts w:eastAsia="Garamond"/>
          <w:color w:val="000000" w:themeColor="text1"/>
          <w:lang w:val="en-US"/>
        </w:rPr>
        <w:t>analyses</w:t>
      </w:r>
      <w:r w:rsidR="00041711" w:rsidRPr="00F469FE">
        <w:rPr>
          <w:rFonts w:eastAsia="Garamond"/>
          <w:color w:val="000000" w:themeColor="text1"/>
          <w:lang w:val="en-US"/>
        </w:rPr>
        <w:t xml:space="preserve">, these sources of variability highlight the need for fine-grained, </w:t>
      </w:r>
      <w:r w:rsidR="007C25A8" w:rsidRPr="00F469FE">
        <w:rPr>
          <w:rFonts w:eastAsia="Garamond"/>
          <w:color w:val="000000" w:themeColor="text1"/>
          <w:lang w:val="en-US"/>
        </w:rPr>
        <w:t>theory</w:t>
      </w:r>
      <w:r w:rsidR="00041711" w:rsidRPr="00F469FE">
        <w:rPr>
          <w:rFonts w:eastAsia="Garamond"/>
          <w:color w:val="000000" w:themeColor="text1"/>
          <w:lang w:val="en-US"/>
        </w:rPr>
        <w:t>-driven comparison</w:t>
      </w:r>
      <w:r w:rsidR="00010238" w:rsidRPr="00F469FE">
        <w:rPr>
          <w:rFonts w:eastAsia="Garamond"/>
          <w:color w:val="000000" w:themeColor="text1"/>
          <w:lang w:val="en-US"/>
        </w:rPr>
        <w:t>s</w:t>
      </w:r>
      <w:r w:rsidR="00041711" w:rsidRPr="00F469FE">
        <w:rPr>
          <w:rFonts w:eastAsia="Garamond"/>
          <w:color w:val="000000" w:themeColor="text1"/>
          <w:lang w:val="en-US"/>
        </w:rPr>
        <w:t xml:space="preserve"> of the acoustic properties of IDS across different languages</w:t>
      </w:r>
      <w:r w:rsidR="00925CE5" w:rsidRPr="00F469FE">
        <w:rPr>
          <w:rFonts w:eastAsia="Garamond"/>
          <w:color w:val="000000" w:themeColor="text1"/>
          <w:lang w:val="en-US"/>
        </w:rPr>
        <w:t xml:space="preserve"> </w:t>
      </w:r>
      <w:r w:rsidR="008B1020" w:rsidRPr="00F469FE">
        <w:rPr>
          <w:rFonts w:eastAsia="Garamond"/>
          <w:color w:val="000000" w:themeColor="text1"/>
          <w:lang w:val="en-US"/>
        </w:rPr>
        <w:t xml:space="preserve">and population characteristics (e.g., gender and ethnicity) </w:t>
      </w:r>
      <w:r w:rsidR="00925CE5" w:rsidRPr="00F469FE">
        <w:rPr>
          <w:rFonts w:eastAsia="Garamond"/>
          <w:color w:val="000000" w:themeColor="text1"/>
          <w:lang w:val="en-US"/>
        </w:rPr>
        <w:t>as well as careful consideration of the causal mechanisms involved</w:t>
      </w:r>
      <w:r w:rsidR="00BD2C1C" w:rsidRPr="00F469FE">
        <w:rPr>
          <w:rFonts w:eastAsia="Garamond"/>
          <w:color w:val="000000" w:themeColor="text1"/>
          <w:lang w:val="en-US"/>
        </w:rPr>
        <w:t xml:space="preserve"> </w:t>
      </w:r>
      <w:r w:rsidR="00EF63B1" w:rsidRPr="00EF63B1">
        <w:rPr>
          <w:color w:val="000000"/>
          <w:vertAlign w:val="superscript"/>
          <w:lang w:val="en-GB"/>
        </w:rPr>
        <w:t>61–63</w:t>
      </w:r>
      <w:r w:rsidR="00BD2C1C" w:rsidRPr="00F469FE">
        <w:rPr>
          <w:rFonts w:eastAsia="Garamond"/>
          <w:color w:val="000000" w:themeColor="text1"/>
          <w:lang w:val="en-US"/>
        </w:rPr>
        <w:t>.</w:t>
      </w:r>
    </w:p>
    <w:p w14:paraId="15096207" w14:textId="005BD009" w:rsidR="00D77CA7" w:rsidRPr="00F469FE" w:rsidRDefault="00C024CD" w:rsidP="00106A8E">
      <w:pPr>
        <w:spacing w:line="360" w:lineRule="auto"/>
        <w:ind w:firstLine="720"/>
        <w:rPr>
          <w:color w:val="000000" w:themeColor="text1"/>
          <w:lang w:val="en-US"/>
        </w:rPr>
      </w:pPr>
      <w:r w:rsidRPr="00F469FE">
        <w:rPr>
          <w:rFonts w:eastAsia="Garamond"/>
          <w:color w:val="000000" w:themeColor="text1"/>
          <w:lang w:val="en-US"/>
        </w:rPr>
        <w:t>Another source of the between-study heterogeneity may come from intra-study participant characteristics.</w:t>
      </w:r>
      <w:r w:rsidR="00F102C0" w:rsidRPr="00F469FE">
        <w:rPr>
          <w:rFonts w:eastAsia="Garamond"/>
          <w:color w:val="000000" w:themeColor="text1"/>
          <w:lang w:val="en-US"/>
        </w:rPr>
        <w:t xml:space="preserve"> </w:t>
      </w:r>
      <w:r w:rsidR="00010238" w:rsidRPr="00F469FE">
        <w:rPr>
          <w:rFonts w:eastAsia="Garamond"/>
          <w:color w:val="000000" w:themeColor="text1"/>
          <w:lang w:val="en-US"/>
        </w:rPr>
        <w:t>L</w:t>
      </w:r>
      <w:r w:rsidR="00F102C0" w:rsidRPr="00F469FE">
        <w:rPr>
          <w:rFonts w:eastAsia="Garamond"/>
          <w:color w:val="000000" w:themeColor="text1"/>
          <w:lang w:val="en-US"/>
        </w:rPr>
        <w:t>ow sample sizes</w:t>
      </w:r>
      <w:r w:rsidR="00FA174A" w:rsidRPr="00F469FE">
        <w:rPr>
          <w:rFonts w:eastAsia="Garamond"/>
          <w:color w:val="000000" w:themeColor="text1"/>
          <w:lang w:val="en-US"/>
        </w:rPr>
        <w:t xml:space="preserve"> and </w:t>
      </w:r>
      <w:r w:rsidR="00010238" w:rsidRPr="00F469FE">
        <w:rPr>
          <w:rFonts w:eastAsia="Garamond"/>
          <w:color w:val="000000" w:themeColor="text1"/>
          <w:lang w:val="en-US"/>
        </w:rPr>
        <w:t xml:space="preserve">tight </w:t>
      </w:r>
      <w:r w:rsidR="00FA174A" w:rsidRPr="00F469FE">
        <w:rPr>
          <w:rFonts w:eastAsia="Garamond"/>
          <w:color w:val="000000" w:themeColor="text1"/>
          <w:lang w:val="en-US"/>
        </w:rPr>
        <w:t>experimental control</w:t>
      </w:r>
      <w:r w:rsidR="00010238" w:rsidRPr="00F469FE">
        <w:rPr>
          <w:rFonts w:eastAsia="Garamond"/>
          <w:color w:val="000000" w:themeColor="text1"/>
          <w:lang w:val="en-US"/>
        </w:rPr>
        <w:t xml:space="preserve">s </w:t>
      </w:r>
      <w:r w:rsidR="00FA174A" w:rsidRPr="00F469FE">
        <w:rPr>
          <w:rFonts w:eastAsia="Garamond"/>
          <w:color w:val="000000" w:themeColor="text1"/>
          <w:lang w:val="en-US"/>
        </w:rPr>
        <w:t xml:space="preserve">characteristic of </w:t>
      </w:r>
      <w:r w:rsidR="00010238" w:rsidRPr="00F469FE">
        <w:rPr>
          <w:rFonts w:eastAsia="Garamond"/>
          <w:color w:val="000000" w:themeColor="text1"/>
          <w:lang w:val="en-US"/>
        </w:rPr>
        <w:t xml:space="preserve">infant research </w:t>
      </w:r>
      <w:r w:rsidR="007C25A8" w:rsidRPr="00F469FE">
        <w:rPr>
          <w:rFonts w:eastAsia="Garamond"/>
          <w:color w:val="000000" w:themeColor="text1"/>
          <w:lang w:val="en-US"/>
        </w:rPr>
        <w:t>may</w:t>
      </w:r>
      <w:r w:rsidR="00FA174A" w:rsidRPr="00F469FE">
        <w:rPr>
          <w:rFonts w:eastAsia="Garamond"/>
          <w:color w:val="000000" w:themeColor="text1"/>
          <w:lang w:val="en-US"/>
        </w:rPr>
        <w:t xml:space="preserve"> result in outcomes </w:t>
      </w:r>
      <w:r w:rsidR="00010238" w:rsidRPr="00F469FE">
        <w:rPr>
          <w:rFonts w:eastAsia="Garamond"/>
          <w:color w:val="000000" w:themeColor="text1"/>
          <w:lang w:val="en-US"/>
        </w:rPr>
        <w:t xml:space="preserve">that are </w:t>
      </w:r>
      <w:r w:rsidR="00FA174A" w:rsidRPr="00F469FE">
        <w:rPr>
          <w:rFonts w:eastAsia="Garamond"/>
          <w:color w:val="000000" w:themeColor="text1"/>
          <w:lang w:val="en-US"/>
        </w:rPr>
        <w:t xml:space="preserve">idiosyncratic to </w:t>
      </w:r>
      <w:r w:rsidR="00FA174A" w:rsidRPr="00F469FE">
        <w:rPr>
          <w:color w:val="000000" w:themeColor="text1"/>
        </w:rPr>
        <w:t xml:space="preserve">particular </w:t>
      </w:r>
      <w:r w:rsidR="00010238" w:rsidRPr="00F469FE">
        <w:rPr>
          <w:color w:val="000000" w:themeColor="text1"/>
          <w:lang w:val="en-US"/>
        </w:rPr>
        <w:t xml:space="preserve">study </w:t>
      </w:r>
      <w:r w:rsidR="00FA174A" w:rsidRPr="00F469FE">
        <w:rPr>
          <w:color w:val="000000" w:themeColor="text1"/>
        </w:rPr>
        <w:t xml:space="preserve">conditions </w:t>
      </w:r>
      <w:r w:rsidR="00EF63B1" w:rsidRPr="00EF63B1">
        <w:rPr>
          <w:color w:val="000000"/>
          <w:vertAlign w:val="superscript"/>
          <w:lang w:val="en-GB"/>
        </w:rPr>
        <w:t>108</w:t>
      </w:r>
      <w:r w:rsidR="00FA174A" w:rsidRPr="00F469FE">
        <w:rPr>
          <w:color w:val="000000" w:themeColor="text1"/>
          <w:lang w:val="en-US"/>
        </w:rPr>
        <w:t xml:space="preserve">. </w:t>
      </w:r>
      <w:r w:rsidR="00ED22A7" w:rsidRPr="00F469FE">
        <w:rPr>
          <w:color w:val="000000" w:themeColor="text1"/>
          <w:lang w:val="en-US"/>
        </w:rPr>
        <w:t>Between-study d</w:t>
      </w:r>
      <w:r w:rsidR="000E2973" w:rsidRPr="00F469FE">
        <w:rPr>
          <w:color w:val="000000" w:themeColor="text1"/>
          <w:lang w:val="en-US"/>
        </w:rPr>
        <w:t xml:space="preserve">ifferences in </w:t>
      </w:r>
      <w:r w:rsidR="00ED22A7" w:rsidRPr="00F469FE">
        <w:rPr>
          <w:color w:val="000000" w:themeColor="text1"/>
          <w:lang w:val="en-US"/>
        </w:rPr>
        <w:t xml:space="preserve">participant </w:t>
      </w:r>
      <w:r w:rsidR="00527EB2" w:rsidRPr="00F469FE">
        <w:rPr>
          <w:color w:val="000000" w:themeColor="text1"/>
          <w:lang w:val="en-US"/>
        </w:rPr>
        <w:t>characteristics</w:t>
      </w:r>
      <w:r w:rsidR="00DF263D" w:rsidRPr="00F469FE">
        <w:rPr>
          <w:color w:val="000000" w:themeColor="text1"/>
          <w:lang w:val="en-US"/>
        </w:rPr>
        <w:t xml:space="preserve">, such as gender and kinship, </w:t>
      </w:r>
      <w:r w:rsidR="00527EB2" w:rsidRPr="00F469FE">
        <w:rPr>
          <w:color w:val="000000" w:themeColor="text1"/>
          <w:lang w:val="en-US"/>
        </w:rPr>
        <w:t xml:space="preserve">are </w:t>
      </w:r>
      <w:r w:rsidR="000E2973" w:rsidRPr="00F469FE">
        <w:rPr>
          <w:color w:val="000000" w:themeColor="text1"/>
          <w:lang w:val="en-US"/>
        </w:rPr>
        <w:t xml:space="preserve">thus </w:t>
      </w:r>
      <w:r w:rsidR="00527EB2" w:rsidRPr="00F469FE">
        <w:rPr>
          <w:color w:val="000000" w:themeColor="text1"/>
          <w:lang w:val="en-US"/>
        </w:rPr>
        <w:t xml:space="preserve">likely to </w:t>
      </w:r>
      <w:r w:rsidR="00ED22A7" w:rsidRPr="00F469FE">
        <w:rPr>
          <w:color w:val="000000" w:themeColor="text1"/>
          <w:lang w:val="en-US"/>
        </w:rPr>
        <w:t xml:space="preserve">function as </w:t>
      </w:r>
      <w:r w:rsidR="00527EB2" w:rsidRPr="00F469FE">
        <w:rPr>
          <w:color w:val="000000" w:themeColor="text1"/>
          <w:lang w:val="en-US"/>
        </w:rPr>
        <w:t>potential source</w:t>
      </w:r>
      <w:r w:rsidR="00DF263D" w:rsidRPr="00F469FE">
        <w:rPr>
          <w:color w:val="000000" w:themeColor="text1"/>
          <w:lang w:val="en-US"/>
        </w:rPr>
        <w:t>s</w:t>
      </w:r>
      <w:r w:rsidR="00527EB2" w:rsidRPr="00F469FE">
        <w:rPr>
          <w:color w:val="000000" w:themeColor="text1"/>
          <w:lang w:val="en-US"/>
        </w:rPr>
        <w:t xml:space="preserve"> of </w:t>
      </w:r>
      <w:r w:rsidR="00810D68" w:rsidRPr="00F469FE">
        <w:rPr>
          <w:color w:val="000000" w:themeColor="text1"/>
          <w:lang w:val="en-US"/>
        </w:rPr>
        <w:t xml:space="preserve">unexplained </w:t>
      </w:r>
      <w:r w:rsidR="00527EB2" w:rsidRPr="00F469FE">
        <w:rPr>
          <w:color w:val="000000" w:themeColor="text1"/>
          <w:lang w:val="en-US"/>
        </w:rPr>
        <w:t xml:space="preserve">heterogeneity. For example, </w:t>
      </w:r>
      <w:r w:rsidR="000E2973" w:rsidRPr="00F469FE">
        <w:rPr>
          <w:color w:val="000000" w:themeColor="text1"/>
          <w:lang w:val="en-US"/>
        </w:rPr>
        <w:t>the high prevalence of post-partum depression</w:t>
      </w:r>
      <w:r w:rsidR="00323A66" w:rsidRPr="00F469FE">
        <w:rPr>
          <w:color w:val="000000" w:themeColor="text1"/>
          <w:lang w:val="en-US"/>
        </w:rPr>
        <w:t xml:space="preserve"> </w:t>
      </w:r>
      <w:r w:rsidR="00EF63B1" w:rsidRPr="00EF63B1">
        <w:rPr>
          <w:color w:val="000000"/>
          <w:vertAlign w:val="superscript"/>
          <w:lang w:val="en-GB"/>
        </w:rPr>
        <w:t>112,113</w:t>
      </w:r>
      <w:r w:rsidR="00323A66" w:rsidRPr="00F469FE">
        <w:rPr>
          <w:color w:val="000000" w:themeColor="text1"/>
          <w:lang w:val="en-US"/>
        </w:rPr>
        <w:t xml:space="preserve"> </w:t>
      </w:r>
      <w:r w:rsidR="00ED22A7" w:rsidRPr="00F469FE">
        <w:rPr>
          <w:color w:val="000000" w:themeColor="text1"/>
          <w:lang w:val="en-US"/>
        </w:rPr>
        <w:t xml:space="preserve">and its </w:t>
      </w:r>
      <w:r w:rsidR="00D47DA5" w:rsidRPr="00F469FE">
        <w:rPr>
          <w:color w:val="000000" w:themeColor="text1"/>
          <w:lang w:val="en-US"/>
        </w:rPr>
        <w:t xml:space="preserve">attested </w:t>
      </w:r>
      <w:r w:rsidR="00323A66" w:rsidRPr="00F469FE">
        <w:rPr>
          <w:color w:val="000000" w:themeColor="text1"/>
          <w:lang w:val="en-US"/>
        </w:rPr>
        <w:t xml:space="preserve">effects on the </w:t>
      </w:r>
      <w:r w:rsidR="00266065" w:rsidRPr="00F469FE">
        <w:rPr>
          <w:color w:val="000000" w:themeColor="text1"/>
          <w:lang w:val="en-US"/>
        </w:rPr>
        <w:t xml:space="preserve">prosodic properties </w:t>
      </w:r>
      <w:r w:rsidR="000E2973" w:rsidRPr="00F469FE">
        <w:rPr>
          <w:color w:val="000000" w:themeColor="text1"/>
          <w:lang w:val="en-US"/>
        </w:rPr>
        <w:t xml:space="preserve">of IDS </w:t>
      </w:r>
      <w:r w:rsidR="00EF63B1" w:rsidRPr="00EF63B1">
        <w:rPr>
          <w:color w:val="000000"/>
          <w:vertAlign w:val="superscript"/>
          <w:lang w:val="en-GB"/>
        </w:rPr>
        <w:t>114–116</w:t>
      </w:r>
      <w:r w:rsidR="00ED22A7" w:rsidRPr="00F469FE">
        <w:rPr>
          <w:color w:val="000000" w:themeColor="text1"/>
          <w:lang w:val="en-US"/>
        </w:rPr>
        <w:t xml:space="preserve"> </w:t>
      </w:r>
      <w:r w:rsidR="00DF263D" w:rsidRPr="00F469FE">
        <w:rPr>
          <w:color w:val="000000" w:themeColor="text1"/>
          <w:lang w:val="en-US"/>
        </w:rPr>
        <w:t xml:space="preserve">may affect the generalizability of the </w:t>
      </w:r>
      <w:r w:rsidR="00184B2B" w:rsidRPr="00F469FE">
        <w:rPr>
          <w:color w:val="000000" w:themeColor="text1"/>
          <w:lang w:val="en-US"/>
        </w:rPr>
        <w:t xml:space="preserve">current </w:t>
      </w:r>
      <w:r w:rsidR="00DF263D" w:rsidRPr="00F469FE">
        <w:rPr>
          <w:color w:val="000000" w:themeColor="text1"/>
          <w:lang w:val="en-US"/>
        </w:rPr>
        <w:t>results</w:t>
      </w:r>
      <w:r w:rsidR="003E51C6" w:rsidRPr="00F469FE">
        <w:rPr>
          <w:color w:val="000000" w:themeColor="text1"/>
          <w:lang w:val="en-US"/>
        </w:rPr>
        <w:t xml:space="preserve"> to these</w:t>
      </w:r>
      <w:r w:rsidR="006E2EA5" w:rsidRPr="00F469FE">
        <w:rPr>
          <w:color w:val="000000" w:themeColor="text1"/>
          <w:lang w:val="en-US"/>
        </w:rPr>
        <w:t xml:space="preserve"> </w:t>
      </w:r>
      <w:r w:rsidR="003E51C6" w:rsidRPr="00F469FE">
        <w:rPr>
          <w:color w:val="000000" w:themeColor="text1"/>
          <w:lang w:val="en-US"/>
        </w:rPr>
        <w:t>population samples</w:t>
      </w:r>
      <w:r w:rsidR="00DF263D" w:rsidRPr="00F469FE">
        <w:rPr>
          <w:color w:val="000000" w:themeColor="text1"/>
          <w:lang w:val="en-US"/>
        </w:rPr>
        <w:t xml:space="preserve">. </w:t>
      </w:r>
      <w:r w:rsidR="00EC17A9" w:rsidRPr="00F469FE">
        <w:rPr>
          <w:color w:val="000000" w:themeColor="text1"/>
        </w:rPr>
        <w:t>The developmental status of the infant, moreover, may also function as a potential source of heterogeneity in IDS properties, as caregivers have been shown to respond differently according to the developmental status of the infant</w:t>
      </w:r>
      <w:r w:rsidR="00E16547" w:rsidRPr="00F469FE">
        <w:rPr>
          <w:color w:val="000000" w:themeColor="text1"/>
          <w:lang w:val="en-US"/>
        </w:rPr>
        <w:t xml:space="preserve"> </w:t>
      </w:r>
      <w:r w:rsidR="00EF63B1" w:rsidRPr="00EF63B1">
        <w:rPr>
          <w:color w:val="000000"/>
          <w:vertAlign w:val="superscript"/>
          <w:lang w:val="en-GB"/>
        </w:rPr>
        <w:t>31,100,117</w:t>
      </w:r>
      <w:r w:rsidR="0021023E" w:rsidRPr="00F469FE">
        <w:rPr>
          <w:color w:val="000000" w:themeColor="text1"/>
          <w:lang w:val="en-US"/>
        </w:rPr>
        <w:t xml:space="preserve">. </w:t>
      </w:r>
      <w:r w:rsidR="00D77CA7" w:rsidRPr="00F469FE">
        <w:rPr>
          <w:color w:val="000000" w:themeColor="text1"/>
        </w:rPr>
        <w:t xml:space="preserve">Future research exploring the effects of diverse speaker characteristics, such as depression, kinship, gender and infants’ developmental status, would provide important insights into factors affecting the </w:t>
      </w:r>
      <w:r w:rsidR="00462CA0" w:rsidRPr="00F469FE">
        <w:rPr>
          <w:color w:val="000000" w:themeColor="text1"/>
          <w:lang w:val="en-US"/>
        </w:rPr>
        <w:t xml:space="preserve">acoustic properties of </w:t>
      </w:r>
      <w:r w:rsidR="00D77CA7" w:rsidRPr="00F469FE">
        <w:rPr>
          <w:color w:val="000000" w:themeColor="text1"/>
        </w:rPr>
        <w:t>IDS.</w:t>
      </w:r>
    </w:p>
    <w:p w14:paraId="35F5110F" w14:textId="6C622343" w:rsidR="003055AE" w:rsidRPr="00F469FE" w:rsidRDefault="00323A66" w:rsidP="00106A8E">
      <w:pPr>
        <w:spacing w:line="360" w:lineRule="auto"/>
        <w:ind w:firstLine="720"/>
        <w:rPr>
          <w:color w:val="000000" w:themeColor="text1"/>
          <w:lang w:val="en-US"/>
        </w:rPr>
      </w:pPr>
      <w:r w:rsidRPr="00F469FE">
        <w:rPr>
          <w:color w:val="000000" w:themeColor="text1"/>
          <w:lang w:val="en-US"/>
        </w:rPr>
        <w:t>I</w:t>
      </w:r>
      <w:r w:rsidR="003055AE" w:rsidRPr="00F469FE">
        <w:rPr>
          <w:color w:val="000000" w:themeColor="text1"/>
          <w:lang w:val="en-US"/>
        </w:rPr>
        <w:t xml:space="preserve">n order to allow for </w:t>
      </w:r>
      <w:r w:rsidR="00010238" w:rsidRPr="00F469FE">
        <w:rPr>
          <w:color w:val="000000" w:themeColor="text1"/>
          <w:lang w:val="en-US"/>
        </w:rPr>
        <w:t xml:space="preserve">more fine-grained temporal analyses of </w:t>
      </w:r>
      <w:r w:rsidR="003055AE" w:rsidRPr="00F469FE">
        <w:rPr>
          <w:color w:val="000000" w:themeColor="text1"/>
          <w:lang w:val="en-US"/>
        </w:rPr>
        <w:t xml:space="preserve">how acoustic </w:t>
      </w:r>
      <w:r w:rsidR="00010238" w:rsidRPr="00F469FE">
        <w:rPr>
          <w:color w:val="000000" w:themeColor="text1"/>
          <w:lang w:val="en-US"/>
        </w:rPr>
        <w:t xml:space="preserve">features </w:t>
      </w:r>
      <w:r w:rsidR="003055AE" w:rsidRPr="00F469FE">
        <w:rPr>
          <w:color w:val="000000" w:themeColor="text1"/>
          <w:lang w:val="en-US"/>
        </w:rPr>
        <w:t xml:space="preserve">of IDS </w:t>
      </w:r>
      <w:r w:rsidR="00010238" w:rsidRPr="00F469FE">
        <w:rPr>
          <w:color w:val="000000" w:themeColor="text1"/>
          <w:lang w:val="en-US"/>
        </w:rPr>
        <w:t xml:space="preserve">manifest themselves across early </w:t>
      </w:r>
      <w:r w:rsidR="003055AE" w:rsidRPr="00F469FE">
        <w:rPr>
          <w:color w:val="000000" w:themeColor="text1"/>
          <w:lang w:val="en-US"/>
        </w:rPr>
        <w:t>infancy</w:t>
      </w:r>
      <w:r w:rsidR="00010238" w:rsidRPr="00F469FE">
        <w:rPr>
          <w:color w:val="000000" w:themeColor="text1"/>
          <w:lang w:val="en-US"/>
        </w:rPr>
        <w:t xml:space="preserve">, </w:t>
      </w:r>
      <w:r w:rsidR="003055AE" w:rsidRPr="00F469FE">
        <w:rPr>
          <w:color w:val="000000" w:themeColor="text1"/>
          <w:lang w:val="en-US"/>
        </w:rPr>
        <w:t xml:space="preserve">and to further </w:t>
      </w:r>
      <w:r w:rsidR="00FA174A" w:rsidRPr="00F469FE">
        <w:rPr>
          <w:color w:val="000000" w:themeColor="text1"/>
          <w:lang w:val="en-US"/>
        </w:rPr>
        <w:t xml:space="preserve">explore sources of </w:t>
      </w:r>
      <w:r w:rsidR="003055AE" w:rsidRPr="00F469FE">
        <w:rPr>
          <w:color w:val="000000" w:themeColor="text1"/>
          <w:lang w:val="en-US"/>
        </w:rPr>
        <w:t>between-study variability,</w:t>
      </w:r>
      <w:r w:rsidR="00E72BBD" w:rsidRPr="00F469FE">
        <w:rPr>
          <w:color w:val="000000" w:themeColor="text1"/>
          <w:lang w:val="en-US"/>
        </w:rPr>
        <w:t xml:space="preserve"> </w:t>
      </w:r>
      <w:r w:rsidR="003055AE" w:rsidRPr="00F469FE">
        <w:rPr>
          <w:color w:val="000000" w:themeColor="text1"/>
          <w:lang w:val="en-US"/>
        </w:rPr>
        <w:t>w</w:t>
      </w:r>
      <w:r w:rsidR="00C024CD" w:rsidRPr="00F469FE">
        <w:rPr>
          <w:color w:val="000000" w:themeColor="text1"/>
          <w:lang w:val="en-US"/>
        </w:rPr>
        <w:t>e encourage researchers to share participant-level data</w:t>
      </w:r>
      <w:r w:rsidR="00C4438E" w:rsidRPr="00F469FE">
        <w:rPr>
          <w:color w:val="000000" w:themeColor="text1"/>
          <w:lang w:val="en-US"/>
        </w:rPr>
        <w:t xml:space="preserve"> in open repositories</w:t>
      </w:r>
      <w:r w:rsidR="00C80E8A" w:rsidRPr="00F469FE">
        <w:rPr>
          <w:rFonts w:eastAsia="Garamond"/>
          <w:color w:val="000000" w:themeColor="text1"/>
          <w:lang w:val="en-US"/>
        </w:rPr>
        <w:t>.</w:t>
      </w:r>
      <w:r w:rsidR="00C80E8A" w:rsidRPr="00F469FE">
        <w:rPr>
          <w:color w:val="000000" w:themeColor="text1"/>
          <w:lang w:val="en-US"/>
        </w:rPr>
        <w:t xml:space="preserve"> </w:t>
      </w:r>
      <w:r w:rsidR="00010238" w:rsidRPr="00F469FE">
        <w:rPr>
          <w:color w:val="000000" w:themeColor="text1"/>
          <w:lang w:val="en-US"/>
        </w:rPr>
        <w:t>A</w:t>
      </w:r>
      <w:r w:rsidR="00C80E8A" w:rsidRPr="00F469FE">
        <w:rPr>
          <w:color w:val="000000" w:themeColor="text1"/>
          <w:lang w:val="en-US"/>
        </w:rPr>
        <w:t xml:space="preserve"> </w:t>
      </w:r>
      <w:r w:rsidR="003055AE" w:rsidRPr="00F469FE">
        <w:rPr>
          <w:color w:val="000000" w:themeColor="text1"/>
          <w:lang w:val="en-US"/>
        </w:rPr>
        <w:t xml:space="preserve">cumulative approach to improving </w:t>
      </w:r>
      <w:r w:rsidR="00FA174A" w:rsidRPr="00F469FE">
        <w:rPr>
          <w:color w:val="000000" w:themeColor="text1"/>
          <w:lang w:val="en-US"/>
        </w:rPr>
        <w:t xml:space="preserve">the </w:t>
      </w:r>
      <w:r w:rsidR="003055AE" w:rsidRPr="00F469FE">
        <w:rPr>
          <w:color w:val="000000" w:themeColor="text1"/>
          <w:lang w:val="en-US"/>
        </w:rPr>
        <w:t xml:space="preserve">external validity </w:t>
      </w:r>
      <w:r w:rsidR="00FA174A" w:rsidRPr="00F469FE">
        <w:rPr>
          <w:color w:val="000000" w:themeColor="text1"/>
          <w:lang w:val="en-US"/>
        </w:rPr>
        <w:t xml:space="preserve">of studies </w:t>
      </w:r>
      <w:r w:rsidR="003055AE" w:rsidRPr="00F469FE">
        <w:rPr>
          <w:color w:val="000000" w:themeColor="text1"/>
          <w:lang w:val="en-US"/>
        </w:rPr>
        <w:t xml:space="preserve">can </w:t>
      </w:r>
      <w:r w:rsidR="00FA174A" w:rsidRPr="00F469FE">
        <w:rPr>
          <w:color w:val="000000" w:themeColor="text1"/>
          <w:lang w:val="en-US"/>
        </w:rPr>
        <w:t xml:space="preserve">also be </w:t>
      </w:r>
      <w:r w:rsidR="00C80E8A" w:rsidRPr="00F469FE">
        <w:rPr>
          <w:color w:val="000000" w:themeColor="text1"/>
          <w:lang w:val="en-US"/>
        </w:rPr>
        <w:t xml:space="preserve">carried out </w:t>
      </w:r>
      <w:r w:rsidR="00FA174A" w:rsidRPr="00F469FE">
        <w:rPr>
          <w:color w:val="000000" w:themeColor="text1"/>
          <w:lang w:val="en-US"/>
        </w:rPr>
        <w:t xml:space="preserve">by </w:t>
      </w:r>
      <w:r w:rsidR="003055AE" w:rsidRPr="00F469FE">
        <w:rPr>
          <w:color w:val="000000" w:themeColor="text1"/>
          <w:lang w:val="en-US"/>
        </w:rPr>
        <w:t xml:space="preserve">conducting </w:t>
      </w:r>
      <w:r w:rsidR="00C80E8A" w:rsidRPr="00F469FE">
        <w:rPr>
          <w:color w:val="000000" w:themeColor="text1"/>
          <w:lang w:val="en-US"/>
        </w:rPr>
        <w:t>experiments</w:t>
      </w:r>
      <w:r w:rsidR="003055AE" w:rsidRPr="00F469FE">
        <w:rPr>
          <w:color w:val="000000" w:themeColor="text1"/>
          <w:lang w:val="en-US"/>
        </w:rPr>
        <w:t xml:space="preserve"> across </w:t>
      </w:r>
      <w:r w:rsidR="003055AE" w:rsidRPr="00F469FE">
        <w:rPr>
          <w:color w:val="000000" w:themeColor="text1"/>
        </w:rPr>
        <w:t>multiple laboratories</w:t>
      </w:r>
      <w:r w:rsidR="00010238" w:rsidRPr="00F469FE">
        <w:rPr>
          <w:color w:val="000000" w:themeColor="text1"/>
          <w:lang w:val="en-US"/>
        </w:rPr>
        <w:t xml:space="preserve"> </w:t>
      </w:r>
      <w:r w:rsidR="00EF63B1" w:rsidRPr="00EF63B1">
        <w:rPr>
          <w:color w:val="000000"/>
          <w:vertAlign w:val="superscript"/>
          <w:lang w:val="en-GB"/>
        </w:rPr>
        <w:t>e.g., 35</w:t>
      </w:r>
      <w:r w:rsidR="00010238" w:rsidRPr="00F469FE">
        <w:rPr>
          <w:color w:val="000000" w:themeColor="text1"/>
          <w:lang w:val="en-US"/>
        </w:rPr>
        <w:t xml:space="preserve">, affording the exploration of </w:t>
      </w:r>
      <w:r w:rsidR="003055AE" w:rsidRPr="00F469FE">
        <w:rPr>
          <w:color w:val="000000" w:themeColor="text1"/>
        </w:rPr>
        <w:t>within-lab</w:t>
      </w:r>
      <w:r w:rsidR="007C25A8" w:rsidRPr="00F469FE">
        <w:rPr>
          <w:color w:val="000000" w:themeColor="text1"/>
          <w:lang w:val="en-US"/>
        </w:rPr>
        <w:t xml:space="preserve"> and between-lab</w:t>
      </w:r>
      <w:r w:rsidR="003055AE" w:rsidRPr="00F469FE">
        <w:rPr>
          <w:color w:val="000000" w:themeColor="text1"/>
        </w:rPr>
        <w:t xml:space="preserve"> variability</w:t>
      </w:r>
      <w:r w:rsidR="003055AE" w:rsidRPr="00F469FE">
        <w:rPr>
          <w:color w:val="000000" w:themeColor="text1"/>
          <w:lang w:val="en-US"/>
        </w:rPr>
        <w:t xml:space="preserve">. Because </w:t>
      </w:r>
      <w:r w:rsidR="003055AE" w:rsidRPr="00F469FE">
        <w:rPr>
          <w:color w:val="000000" w:themeColor="text1"/>
        </w:rPr>
        <w:t xml:space="preserve">logistical constraints may hinder multi-laboratory approaches, </w:t>
      </w:r>
      <w:r w:rsidR="00FC43DF" w:rsidRPr="00F469FE">
        <w:rPr>
          <w:color w:val="000000" w:themeColor="text1"/>
          <w:lang w:val="en-US"/>
        </w:rPr>
        <w:t xml:space="preserve">we argue that </w:t>
      </w:r>
      <w:r w:rsidR="003055AE" w:rsidRPr="00F469FE">
        <w:rPr>
          <w:color w:val="000000" w:themeColor="text1"/>
          <w:lang w:val="en-US"/>
        </w:rPr>
        <w:t xml:space="preserve">providing access to participant-level data </w:t>
      </w:r>
      <w:r w:rsidR="003055AE" w:rsidRPr="00F469FE">
        <w:rPr>
          <w:color w:val="000000" w:themeColor="text1"/>
        </w:rPr>
        <w:t xml:space="preserve">may </w:t>
      </w:r>
      <w:r w:rsidR="003055AE" w:rsidRPr="00F469FE">
        <w:rPr>
          <w:color w:val="000000" w:themeColor="text1"/>
          <w:lang w:val="en-US"/>
        </w:rPr>
        <w:t xml:space="preserve">represent </w:t>
      </w:r>
      <w:r w:rsidR="003055AE" w:rsidRPr="00F469FE">
        <w:rPr>
          <w:color w:val="000000" w:themeColor="text1"/>
        </w:rPr>
        <w:t xml:space="preserve">the </w:t>
      </w:r>
      <w:r w:rsidR="00C707BB" w:rsidRPr="00F469FE">
        <w:rPr>
          <w:color w:val="000000" w:themeColor="text1"/>
          <w:lang w:val="en-US"/>
        </w:rPr>
        <w:t>easiest</w:t>
      </w:r>
      <w:r w:rsidR="00E447EF" w:rsidRPr="00F469FE">
        <w:rPr>
          <w:color w:val="000000" w:themeColor="text1"/>
          <w:lang w:val="en-US"/>
        </w:rPr>
        <w:t xml:space="preserve">, </w:t>
      </w:r>
      <w:r w:rsidR="00C707BB" w:rsidRPr="00F469FE">
        <w:rPr>
          <w:color w:val="000000" w:themeColor="text1"/>
          <w:lang w:val="en-US"/>
        </w:rPr>
        <w:t xml:space="preserve">most practical </w:t>
      </w:r>
      <w:r w:rsidR="003055AE" w:rsidRPr="00F469FE">
        <w:rPr>
          <w:color w:val="000000" w:themeColor="text1"/>
        </w:rPr>
        <w:t>alternative</w:t>
      </w:r>
      <w:r w:rsidR="003055AE" w:rsidRPr="00F469FE">
        <w:rPr>
          <w:color w:val="000000" w:themeColor="text1"/>
          <w:lang w:val="en-US"/>
        </w:rPr>
        <w:t>.</w:t>
      </w:r>
    </w:p>
    <w:p w14:paraId="13224AF5" w14:textId="0E453FED" w:rsidR="0025708A" w:rsidRPr="00F469FE" w:rsidRDefault="00D22B13" w:rsidP="00106A8E">
      <w:pPr>
        <w:spacing w:line="360" w:lineRule="auto"/>
        <w:rPr>
          <w:color w:val="000000" w:themeColor="text1"/>
          <w:lang w:val="en-US"/>
        </w:rPr>
      </w:pPr>
      <w:r w:rsidRPr="00F469FE">
        <w:rPr>
          <w:color w:val="000000" w:themeColor="text1"/>
        </w:rPr>
        <w:tab/>
      </w:r>
      <w:r w:rsidRPr="00F469FE">
        <w:rPr>
          <w:color w:val="000000" w:themeColor="text1"/>
          <w:lang w:val="en-US"/>
        </w:rPr>
        <w:t>Despite the finding of substantial between-study heterogeneity,</w:t>
      </w:r>
      <w:r w:rsidR="00D30681" w:rsidRPr="00F469FE">
        <w:rPr>
          <w:color w:val="000000" w:themeColor="text1"/>
          <w:lang w:val="en-US"/>
        </w:rPr>
        <w:t xml:space="preserve"> </w:t>
      </w:r>
      <w:r w:rsidRPr="00F469FE">
        <w:rPr>
          <w:color w:val="000000" w:themeColor="text1"/>
          <w:lang w:val="en-US"/>
        </w:rPr>
        <w:t xml:space="preserve">we should </w:t>
      </w:r>
      <w:r w:rsidR="00D30681" w:rsidRPr="00F469FE">
        <w:rPr>
          <w:color w:val="000000" w:themeColor="text1"/>
          <w:lang w:val="en-US"/>
        </w:rPr>
        <w:t xml:space="preserve">emphasize </w:t>
      </w:r>
      <w:r w:rsidRPr="00F469FE">
        <w:rPr>
          <w:color w:val="000000" w:themeColor="text1"/>
          <w:lang w:val="en-US"/>
        </w:rPr>
        <w:t xml:space="preserve">that the </w:t>
      </w:r>
      <w:r w:rsidRPr="00F469FE">
        <w:rPr>
          <w:rFonts w:eastAsia="Garamond"/>
          <w:color w:val="000000" w:themeColor="text1"/>
          <w:lang w:val="en-US"/>
        </w:rPr>
        <w:t xml:space="preserve">studies </w:t>
      </w:r>
      <w:r w:rsidR="00D30681" w:rsidRPr="00F469FE">
        <w:rPr>
          <w:rFonts w:eastAsia="Garamond"/>
          <w:color w:val="000000" w:themeColor="text1"/>
          <w:lang w:val="en-US"/>
        </w:rPr>
        <w:t>exhibit</w:t>
      </w:r>
      <w:r w:rsidR="00010238" w:rsidRPr="00F469FE">
        <w:rPr>
          <w:rFonts w:eastAsia="Garamond"/>
          <w:color w:val="000000" w:themeColor="text1"/>
          <w:lang w:val="en-US"/>
        </w:rPr>
        <w:t>ed</w:t>
      </w:r>
      <w:r w:rsidRPr="00F469FE">
        <w:rPr>
          <w:rFonts w:eastAsia="Garamond"/>
          <w:color w:val="000000" w:themeColor="text1"/>
          <w:lang w:val="en-US"/>
        </w:rPr>
        <w:t xml:space="preserve"> </w:t>
      </w:r>
      <w:r w:rsidR="00D30681" w:rsidRPr="00F469FE">
        <w:rPr>
          <w:rFonts w:eastAsia="Garamond"/>
          <w:color w:val="000000" w:themeColor="text1"/>
          <w:lang w:val="en-US"/>
        </w:rPr>
        <w:t xml:space="preserve">consistency </w:t>
      </w:r>
      <w:r w:rsidRPr="00F469FE">
        <w:rPr>
          <w:rFonts w:eastAsia="Garamond"/>
          <w:color w:val="000000" w:themeColor="text1"/>
          <w:lang w:val="en-US"/>
        </w:rPr>
        <w:t xml:space="preserve">with each other; that is, the credible intervals for </w:t>
      </w:r>
      <w:r w:rsidRPr="00F469FE">
        <w:rPr>
          <w:color w:val="000000" w:themeColor="text1"/>
          <w:lang w:val="en-US"/>
        </w:rPr>
        <w:t xml:space="preserve">the </w:t>
      </w:r>
      <w:r w:rsidRPr="00F469FE">
        <w:rPr>
          <w:color w:val="000000" w:themeColor="text1"/>
          <w:lang w:val="en-US"/>
        </w:rPr>
        <w:lastRenderedPageBreak/>
        <w:t xml:space="preserve">results of individual studies </w:t>
      </w:r>
      <w:r w:rsidR="00010238" w:rsidRPr="00F469FE">
        <w:rPr>
          <w:color w:val="000000" w:themeColor="text1"/>
          <w:lang w:val="en-US"/>
        </w:rPr>
        <w:t xml:space="preserve">showed </w:t>
      </w:r>
      <w:r w:rsidRPr="00F469FE">
        <w:rPr>
          <w:color w:val="000000" w:themeColor="text1"/>
          <w:lang w:val="en-US"/>
        </w:rPr>
        <w:t>substantial overlap</w:t>
      </w:r>
      <w:r w:rsidR="00D30681" w:rsidRPr="00F469FE">
        <w:rPr>
          <w:color w:val="000000" w:themeColor="text1"/>
          <w:lang w:val="en-US"/>
        </w:rPr>
        <w:t xml:space="preserve"> (cf.,</w:t>
      </w:r>
      <w:r w:rsidR="00FF66CC" w:rsidRPr="00F469FE">
        <w:rPr>
          <w:color w:val="000000" w:themeColor="text1"/>
          <w:lang w:val="en-US"/>
        </w:rPr>
        <w:t xml:space="preserve"> </w:t>
      </w:r>
      <w:r w:rsidR="006B5F70">
        <w:rPr>
          <w:rFonts w:eastAsia="Garamond"/>
          <w:color w:val="000000" w:themeColor="text1"/>
          <w:lang w:val="en-US"/>
        </w:rPr>
        <w:t>Supplementary</w:t>
      </w:r>
      <w:r w:rsidR="006B5F70" w:rsidRPr="00F469FE">
        <w:rPr>
          <w:color w:val="000000" w:themeColor="text1"/>
          <w:lang w:val="en-US"/>
        </w:rPr>
        <w:t xml:space="preserve"> </w:t>
      </w:r>
      <w:r w:rsidR="007C25A8" w:rsidRPr="00F469FE">
        <w:rPr>
          <w:color w:val="000000" w:themeColor="text1"/>
          <w:lang w:val="en-US"/>
        </w:rPr>
        <w:t xml:space="preserve">Figures </w:t>
      </w:r>
      <w:r w:rsidR="002234E6">
        <w:rPr>
          <w:color w:val="000000" w:themeColor="text1"/>
          <w:lang w:val="en-US"/>
        </w:rPr>
        <w:t>6.1-6.5</w:t>
      </w:r>
      <w:r w:rsidR="00D30681" w:rsidRPr="00F469FE">
        <w:rPr>
          <w:color w:val="000000" w:themeColor="text1"/>
          <w:lang w:val="en-US"/>
        </w:rPr>
        <w:t>)</w:t>
      </w:r>
      <w:r w:rsidRPr="00F469FE">
        <w:rPr>
          <w:color w:val="000000" w:themeColor="text1"/>
          <w:lang w:val="en-US"/>
        </w:rPr>
        <w:t>.</w:t>
      </w:r>
      <w:r w:rsidR="00061F98" w:rsidRPr="00F469FE">
        <w:rPr>
          <w:color w:val="000000" w:themeColor="text1"/>
          <w:lang w:val="en-US"/>
        </w:rPr>
        <w:t xml:space="preserve"> </w:t>
      </w:r>
      <w:r w:rsidR="00010238" w:rsidRPr="00F469FE">
        <w:rPr>
          <w:color w:val="000000" w:themeColor="text1"/>
          <w:lang w:val="en-US"/>
        </w:rPr>
        <w:t xml:space="preserve">Moreover, our </w:t>
      </w:r>
      <w:r w:rsidR="00CE7928" w:rsidRPr="00F469FE">
        <w:rPr>
          <w:color w:val="000000" w:themeColor="text1"/>
          <w:lang w:val="en-US"/>
        </w:rPr>
        <w:t>meta-analytic models</w:t>
      </w:r>
      <w:r w:rsidR="00010238" w:rsidRPr="00F469FE">
        <w:rPr>
          <w:color w:val="000000" w:themeColor="text1"/>
          <w:lang w:val="en-US"/>
        </w:rPr>
        <w:t xml:space="preserve"> </w:t>
      </w:r>
      <w:r w:rsidR="00061F98" w:rsidRPr="00F469FE">
        <w:rPr>
          <w:color w:val="000000" w:themeColor="text1"/>
          <w:lang w:val="en-US"/>
        </w:rPr>
        <w:t>included random effects</w:t>
      </w:r>
      <w:r w:rsidR="00984171" w:rsidRPr="00F469FE">
        <w:rPr>
          <w:color w:val="000000" w:themeColor="text1"/>
          <w:lang w:val="en-US"/>
        </w:rPr>
        <w:t xml:space="preserve"> by study</w:t>
      </w:r>
      <w:r w:rsidR="00A968B1" w:rsidRPr="00F469FE">
        <w:rPr>
          <w:color w:val="000000" w:themeColor="text1"/>
          <w:lang w:val="en-US"/>
        </w:rPr>
        <w:t xml:space="preserve"> </w:t>
      </w:r>
      <w:r w:rsidR="00D34800" w:rsidRPr="00F469FE">
        <w:rPr>
          <w:color w:val="000000" w:themeColor="text1"/>
          <w:lang w:val="en-US"/>
        </w:rPr>
        <w:t xml:space="preserve">to address the dependency among </w:t>
      </w:r>
      <w:r w:rsidR="00D34800" w:rsidRPr="00F469FE">
        <w:rPr>
          <w:color w:val="000000" w:themeColor="text1"/>
        </w:rPr>
        <w:t>effect sizes</w:t>
      </w:r>
      <w:r w:rsidR="00D34800" w:rsidRPr="00F469FE">
        <w:rPr>
          <w:color w:val="000000" w:themeColor="text1"/>
          <w:lang w:val="en-US"/>
        </w:rPr>
        <w:t xml:space="preserve"> as well as predictor variables to explain the </w:t>
      </w:r>
      <w:r w:rsidR="00061F98" w:rsidRPr="00F469FE">
        <w:rPr>
          <w:color w:val="000000" w:themeColor="text1"/>
        </w:rPr>
        <w:t>heterogeneity between studies</w:t>
      </w:r>
      <w:r w:rsidR="00A968B1" w:rsidRPr="00F469FE">
        <w:rPr>
          <w:color w:val="000000" w:themeColor="text1"/>
          <w:lang w:val="en-US"/>
        </w:rPr>
        <w:t xml:space="preserve">. </w:t>
      </w:r>
      <w:r w:rsidR="0025708A" w:rsidRPr="00F469FE">
        <w:rPr>
          <w:color w:val="000000" w:themeColor="text1"/>
          <w:lang w:val="en-US"/>
        </w:rPr>
        <w:t xml:space="preserve">In the following section, we provide a series of recommendations that </w:t>
      </w:r>
      <w:r w:rsidR="00010238" w:rsidRPr="00F469FE">
        <w:rPr>
          <w:color w:val="000000" w:themeColor="text1"/>
          <w:lang w:val="en-US"/>
        </w:rPr>
        <w:t>will</w:t>
      </w:r>
      <w:r w:rsidR="0025708A" w:rsidRPr="00F469FE">
        <w:rPr>
          <w:color w:val="000000" w:themeColor="text1"/>
          <w:lang w:val="en-US"/>
        </w:rPr>
        <w:t xml:space="preserve"> enable </w:t>
      </w:r>
      <w:r w:rsidR="00010238" w:rsidRPr="00F469FE">
        <w:rPr>
          <w:color w:val="000000" w:themeColor="text1"/>
          <w:lang w:val="en-US"/>
        </w:rPr>
        <w:t xml:space="preserve">a better understanding of </w:t>
      </w:r>
      <w:r w:rsidR="0025708A" w:rsidRPr="00F469FE">
        <w:rPr>
          <w:color w:val="000000" w:themeColor="text1"/>
          <w:lang w:val="en-US"/>
        </w:rPr>
        <w:t>the factors moderating the acoustic properties of caregivers’ IDS.</w:t>
      </w:r>
    </w:p>
    <w:p w14:paraId="0360FB50" w14:textId="452FB48B" w:rsidR="00D30681" w:rsidRPr="00F469FE" w:rsidRDefault="00D30681" w:rsidP="00106A8E">
      <w:pPr>
        <w:spacing w:line="360" w:lineRule="auto"/>
        <w:rPr>
          <w:rFonts w:eastAsiaTheme="minorHAnsi"/>
          <w:color w:val="000000" w:themeColor="text1"/>
          <w:lang w:val="en-US" w:eastAsia="en-US"/>
        </w:rPr>
      </w:pPr>
    </w:p>
    <w:p w14:paraId="398E3C46" w14:textId="334FCCD4" w:rsidR="00CE0BF8" w:rsidRPr="00F469FE" w:rsidRDefault="00696B36" w:rsidP="00106A8E">
      <w:pPr>
        <w:spacing w:line="360" w:lineRule="auto"/>
        <w:rPr>
          <w:rFonts w:eastAsia="Garamond"/>
          <w:b/>
          <w:bCs/>
          <w:color w:val="000000" w:themeColor="text1"/>
          <w:lang w:val="en-GB"/>
        </w:rPr>
      </w:pPr>
      <w:r w:rsidRPr="00F469FE">
        <w:rPr>
          <w:rFonts w:eastAsia="Garamond"/>
          <w:b/>
          <w:bCs/>
          <w:color w:val="000000" w:themeColor="text1"/>
          <w:lang w:val="en-GB"/>
        </w:rPr>
        <w:t>Recommendations for Future Research</w:t>
      </w:r>
    </w:p>
    <w:p w14:paraId="3FE61E38" w14:textId="77777777" w:rsidR="002956E0" w:rsidRDefault="00F63B77" w:rsidP="002956E0">
      <w:pPr>
        <w:spacing w:line="360" w:lineRule="auto"/>
        <w:ind w:firstLine="720"/>
        <w:rPr>
          <w:rFonts w:eastAsia="Garamond"/>
          <w:color w:val="000000" w:themeColor="text1"/>
          <w:lang w:val="en-US"/>
        </w:rPr>
      </w:pPr>
      <w:bookmarkStart w:id="36" w:name="_heading=h.z5nz787hgnlk" w:colFirst="0" w:colLast="0"/>
      <w:bookmarkStart w:id="37" w:name="_heading=h.sooyspdqz38r" w:colFirst="0" w:colLast="0"/>
      <w:bookmarkEnd w:id="36"/>
      <w:bookmarkEnd w:id="37"/>
      <w:r w:rsidRPr="00F469FE">
        <w:rPr>
          <w:rFonts w:eastAsia="Garamond"/>
          <w:color w:val="000000" w:themeColor="text1"/>
        </w:rPr>
        <w:t xml:space="preserve">While solid progress has been made </w:t>
      </w:r>
      <w:r w:rsidR="007E2AAF" w:rsidRPr="00F469FE">
        <w:rPr>
          <w:rFonts w:eastAsia="Garamond"/>
          <w:color w:val="000000" w:themeColor="text1"/>
          <w:lang w:val="en-US"/>
        </w:rPr>
        <w:t>toward</w:t>
      </w:r>
      <w:r w:rsidRPr="00F469FE">
        <w:rPr>
          <w:rFonts w:eastAsia="Garamond"/>
          <w:color w:val="000000" w:themeColor="text1"/>
        </w:rPr>
        <w:t xml:space="preserve"> </w:t>
      </w:r>
      <w:r w:rsidR="007E2AAF" w:rsidRPr="00F469FE">
        <w:rPr>
          <w:rFonts w:eastAsia="Garamond"/>
          <w:color w:val="000000" w:themeColor="text1"/>
          <w:lang w:val="en-US"/>
        </w:rPr>
        <w:t xml:space="preserve">examining </w:t>
      </w:r>
      <w:r w:rsidRPr="00F469FE">
        <w:rPr>
          <w:rFonts w:eastAsia="Garamond"/>
          <w:color w:val="000000" w:themeColor="text1"/>
        </w:rPr>
        <w:t xml:space="preserve">a wide variety of relevant aspects of IDS, </w:t>
      </w:r>
      <w:r w:rsidR="007E2AAF" w:rsidRPr="00F469FE">
        <w:rPr>
          <w:rFonts w:eastAsia="Garamond"/>
          <w:color w:val="000000" w:themeColor="text1"/>
          <w:lang w:val="en-US"/>
        </w:rPr>
        <w:t xml:space="preserve">we have identified </w:t>
      </w:r>
      <w:r w:rsidR="002813E2" w:rsidRPr="00F469FE">
        <w:rPr>
          <w:rFonts w:eastAsia="Garamond"/>
          <w:color w:val="000000" w:themeColor="text1"/>
          <w:lang w:val="en-US"/>
        </w:rPr>
        <w:t xml:space="preserve">various </w:t>
      </w:r>
      <w:r w:rsidR="007E2AAF" w:rsidRPr="00F469FE">
        <w:rPr>
          <w:rFonts w:eastAsia="Garamond"/>
          <w:color w:val="000000" w:themeColor="text1"/>
          <w:lang w:val="en-US"/>
        </w:rPr>
        <w:t xml:space="preserve">shortcomings that should be addressed in </w:t>
      </w:r>
      <w:r w:rsidR="0026091A" w:rsidRPr="00F469FE">
        <w:rPr>
          <w:rFonts w:eastAsia="Garamond"/>
          <w:color w:val="000000" w:themeColor="text1"/>
          <w:lang w:val="en-US"/>
        </w:rPr>
        <w:t>future investigations.</w:t>
      </w:r>
      <w:r w:rsidR="00FC6879" w:rsidRPr="00F469FE">
        <w:rPr>
          <w:rFonts w:eastAsia="Garamond"/>
          <w:color w:val="000000" w:themeColor="text1"/>
          <w:lang w:val="en-US"/>
        </w:rPr>
        <w:t xml:space="preserve"> In the following, we provide </w:t>
      </w:r>
      <w:r w:rsidR="007E2AAF" w:rsidRPr="00F469FE">
        <w:rPr>
          <w:rFonts w:eastAsia="Garamond"/>
          <w:color w:val="000000" w:themeColor="text1"/>
          <w:lang w:val="en-US"/>
        </w:rPr>
        <w:t>several</w:t>
      </w:r>
      <w:r w:rsidR="00FC6879" w:rsidRPr="00F469FE">
        <w:rPr>
          <w:rFonts w:eastAsia="Garamond"/>
          <w:color w:val="000000" w:themeColor="text1"/>
          <w:lang w:val="en-US"/>
        </w:rPr>
        <w:t xml:space="preserve"> suggestions. First, w</w:t>
      </w:r>
      <w:r w:rsidR="0026091A" w:rsidRPr="00F469FE">
        <w:rPr>
          <w:rFonts w:eastAsia="Garamond"/>
          <w:color w:val="000000" w:themeColor="text1"/>
          <w:lang w:val="en-US"/>
        </w:rPr>
        <w:t xml:space="preserve">ith the </w:t>
      </w:r>
      <w:r w:rsidR="0026091A" w:rsidRPr="00F469FE">
        <w:rPr>
          <w:rFonts w:eastAsia="Garamond"/>
          <w:color w:val="000000" w:themeColor="text1"/>
        </w:rPr>
        <w:t>continued rise of day-long recordings</w:t>
      </w:r>
      <w:r w:rsidR="00742D23" w:rsidRPr="00F469FE">
        <w:rPr>
          <w:rFonts w:eastAsia="Garamond"/>
          <w:color w:val="000000" w:themeColor="text1"/>
          <w:lang w:val="en-US"/>
        </w:rPr>
        <w:t xml:space="preserve"> </w:t>
      </w:r>
      <w:r w:rsidR="00EF63B1" w:rsidRPr="00EF63B1">
        <w:rPr>
          <w:color w:val="000000"/>
          <w:vertAlign w:val="superscript"/>
          <w:lang w:val="en-GB"/>
        </w:rPr>
        <w:t>e.g., 56</w:t>
      </w:r>
      <w:r w:rsidR="00742D23" w:rsidRPr="00F469FE">
        <w:rPr>
          <w:rFonts w:eastAsia="Garamond"/>
          <w:color w:val="000000" w:themeColor="text1"/>
          <w:lang w:val="en-US"/>
        </w:rPr>
        <w:t xml:space="preserve"> </w:t>
      </w:r>
      <w:r w:rsidR="0026091A" w:rsidRPr="00F469FE">
        <w:rPr>
          <w:rFonts w:eastAsia="Garamond"/>
          <w:color w:val="000000" w:themeColor="text1"/>
        </w:rPr>
        <w:t xml:space="preserve">and open archives of acoustic </w:t>
      </w:r>
      <w:r w:rsidR="007C25A8" w:rsidRPr="00F469FE">
        <w:rPr>
          <w:rFonts w:eastAsia="Garamond"/>
          <w:color w:val="000000" w:themeColor="text1"/>
          <w:lang w:val="en-US"/>
        </w:rPr>
        <w:t xml:space="preserve">and phonetically transcribed </w:t>
      </w:r>
      <w:r w:rsidR="0026091A" w:rsidRPr="00F469FE">
        <w:rPr>
          <w:rFonts w:eastAsia="Garamond"/>
          <w:color w:val="000000" w:themeColor="text1"/>
        </w:rPr>
        <w:t xml:space="preserve">data </w:t>
      </w:r>
      <w:r w:rsidR="00EF63B1" w:rsidRPr="00EF63B1">
        <w:rPr>
          <w:color w:val="000000"/>
          <w:vertAlign w:val="superscript"/>
          <w:lang w:val="en-GB"/>
        </w:rPr>
        <w:t>e.g., 57</w:t>
      </w:r>
      <w:r w:rsidR="0026091A" w:rsidRPr="00F469FE">
        <w:rPr>
          <w:rFonts w:eastAsia="Garamond"/>
          <w:color w:val="000000" w:themeColor="text1"/>
        </w:rPr>
        <w:t>,</w:t>
      </w:r>
      <w:r w:rsidR="00742D23" w:rsidRPr="00F469FE">
        <w:rPr>
          <w:rFonts w:eastAsia="Garamond"/>
          <w:color w:val="000000" w:themeColor="text1"/>
          <w:lang w:val="en-US"/>
        </w:rPr>
        <w:t xml:space="preserve"> as well as the </w:t>
      </w:r>
      <w:r w:rsidR="007E2AAF" w:rsidRPr="00F469FE">
        <w:rPr>
          <w:rFonts w:eastAsia="Garamond"/>
          <w:color w:val="000000" w:themeColor="text1"/>
          <w:lang w:val="en-US"/>
        </w:rPr>
        <w:t>continued</w:t>
      </w:r>
      <w:r w:rsidR="00742D23" w:rsidRPr="00F469FE">
        <w:rPr>
          <w:rFonts w:eastAsia="Garamond"/>
          <w:color w:val="000000" w:themeColor="text1"/>
          <w:lang w:val="en-US"/>
        </w:rPr>
        <w:t xml:space="preserve"> development of techniques to automatically assess and code large amounts of audio data</w:t>
      </w:r>
      <w:r w:rsidR="000D5DC7" w:rsidRPr="00F469FE">
        <w:rPr>
          <w:rFonts w:eastAsia="Garamond"/>
          <w:color w:val="000000" w:themeColor="text1"/>
          <w:lang w:val="en-US"/>
        </w:rPr>
        <w:t xml:space="preserve"> </w:t>
      </w:r>
      <w:proofErr w:type="gramStart"/>
      <w:r w:rsidR="00EF63B1" w:rsidRPr="00EF63B1">
        <w:rPr>
          <w:color w:val="000000"/>
          <w:vertAlign w:val="superscript"/>
          <w:lang w:val="en-GB"/>
        </w:rPr>
        <w:t>55,e.g.</w:t>
      </w:r>
      <w:proofErr w:type="gramEnd"/>
      <w:r w:rsidR="00EF63B1" w:rsidRPr="00EF63B1">
        <w:rPr>
          <w:color w:val="000000"/>
          <w:vertAlign w:val="superscript"/>
          <w:lang w:val="en-GB"/>
        </w:rPr>
        <w:t>, 118</w:t>
      </w:r>
      <w:r w:rsidR="00742D23" w:rsidRPr="00F469FE">
        <w:rPr>
          <w:rFonts w:eastAsia="Garamond"/>
          <w:color w:val="000000" w:themeColor="text1"/>
          <w:lang w:val="en-US"/>
        </w:rPr>
        <w:t xml:space="preserve">, </w:t>
      </w:r>
      <w:r w:rsidR="0026091A" w:rsidRPr="00F469FE">
        <w:rPr>
          <w:rFonts w:eastAsia="Garamond"/>
          <w:color w:val="000000" w:themeColor="text1"/>
          <w:lang w:val="en-US"/>
        </w:rPr>
        <w:t>future research can provide an expansion in the availability of cross-linguistic</w:t>
      </w:r>
      <w:r w:rsidR="008C55B0" w:rsidRPr="00F469FE">
        <w:rPr>
          <w:rFonts w:eastAsia="Garamond"/>
          <w:color w:val="000000" w:themeColor="text1"/>
          <w:lang w:val="en-US"/>
        </w:rPr>
        <w:t xml:space="preserve"> </w:t>
      </w:r>
      <w:r w:rsidR="0026091A" w:rsidRPr="00F469FE">
        <w:rPr>
          <w:rFonts w:eastAsia="Garamond"/>
          <w:color w:val="000000" w:themeColor="text1"/>
          <w:lang w:val="en-US"/>
        </w:rPr>
        <w:t>data and a high density of observations</w:t>
      </w:r>
      <w:r w:rsidR="008C55B0" w:rsidRPr="00F469FE">
        <w:rPr>
          <w:rFonts w:eastAsia="Garamond"/>
          <w:color w:val="000000" w:themeColor="text1"/>
          <w:lang w:val="en-US"/>
        </w:rPr>
        <w:t xml:space="preserve"> for each participant</w:t>
      </w:r>
      <w:r w:rsidR="007C25A8" w:rsidRPr="00F469FE">
        <w:rPr>
          <w:rFonts w:eastAsia="Garamond"/>
          <w:color w:val="000000" w:themeColor="text1"/>
          <w:lang w:val="en-US"/>
        </w:rPr>
        <w:t xml:space="preserve"> </w:t>
      </w:r>
      <w:r w:rsidR="00EF63B1" w:rsidRPr="00EF63B1">
        <w:rPr>
          <w:color w:val="000000"/>
          <w:vertAlign w:val="superscript"/>
          <w:lang w:val="en-GB"/>
        </w:rPr>
        <w:t>e.g., 119</w:t>
      </w:r>
      <w:r w:rsidR="007C25A8" w:rsidRPr="00F469FE">
        <w:rPr>
          <w:rFonts w:eastAsia="Garamond"/>
          <w:color w:val="000000" w:themeColor="text1"/>
          <w:lang w:val="en-US"/>
        </w:rPr>
        <w:t xml:space="preserve">. </w:t>
      </w:r>
      <w:r w:rsidR="0026091A" w:rsidRPr="00F469FE">
        <w:rPr>
          <w:rFonts w:eastAsia="Garamond"/>
          <w:color w:val="000000" w:themeColor="text1"/>
          <w:lang w:val="en-US"/>
        </w:rPr>
        <w:t>These technological developments</w:t>
      </w:r>
      <w:r w:rsidR="007C25A8" w:rsidRPr="00F469FE">
        <w:rPr>
          <w:rFonts w:eastAsia="Garamond"/>
          <w:color w:val="000000" w:themeColor="text1"/>
          <w:lang w:val="en-US"/>
        </w:rPr>
        <w:t xml:space="preserve"> </w:t>
      </w:r>
      <w:r w:rsidR="007E2AAF" w:rsidRPr="00F469FE">
        <w:rPr>
          <w:rFonts w:eastAsia="Garamond"/>
          <w:color w:val="000000" w:themeColor="text1"/>
          <w:lang w:val="en-US"/>
        </w:rPr>
        <w:t xml:space="preserve">will </w:t>
      </w:r>
      <w:r w:rsidR="0026091A" w:rsidRPr="00F469FE">
        <w:rPr>
          <w:rFonts w:eastAsia="Garamond"/>
          <w:color w:val="000000" w:themeColor="text1"/>
          <w:lang w:val="en-US"/>
        </w:rPr>
        <w:t xml:space="preserve">allow for a more fine-grained resolution and comparison of how IDS </w:t>
      </w:r>
      <w:r w:rsidR="002813E2" w:rsidRPr="00F469FE">
        <w:rPr>
          <w:rFonts w:eastAsia="Garamond"/>
          <w:color w:val="000000" w:themeColor="text1"/>
          <w:lang w:val="en-US"/>
        </w:rPr>
        <w:t>differs</w:t>
      </w:r>
      <w:r w:rsidR="0026091A" w:rsidRPr="00F469FE">
        <w:rPr>
          <w:rFonts w:eastAsia="Garamond"/>
          <w:color w:val="000000" w:themeColor="text1"/>
          <w:lang w:val="en-US"/>
        </w:rPr>
        <w:t xml:space="preserve"> across </w:t>
      </w:r>
      <w:r w:rsidR="00D037E0" w:rsidRPr="00F469FE">
        <w:rPr>
          <w:rFonts w:eastAsia="Garamond"/>
          <w:color w:val="000000" w:themeColor="text1"/>
          <w:lang w:val="en-US"/>
        </w:rPr>
        <w:t xml:space="preserve">individuals, </w:t>
      </w:r>
      <w:r w:rsidR="0026091A" w:rsidRPr="00F469FE">
        <w:rPr>
          <w:rFonts w:eastAsia="Garamond"/>
          <w:color w:val="000000" w:themeColor="text1"/>
          <w:lang w:val="en-US"/>
        </w:rPr>
        <w:t>languages and infant ages</w:t>
      </w:r>
      <w:r w:rsidR="005403BD" w:rsidRPr="00F469FE">
        <w:rPr>
          <w:rFonts w:eastAsia="Garamond"/>
          <w:color w:val="000000" w:themeColor="text1"/>
          <w:lang w:val="en-US"/>
        </w:rPr>
        <w:t xml:space="preserve">. </w:t>
      </w:r>
      <w:r w:rsidR="000B10EE" w:rsidRPr="00F469FE">
        <w:rPr>
          <w:rFonts w:eastAsia="Garamond"/>
          <w:color w:val="000000" w:themeColor="text1"/>
          <w:lang w:val="en-US"/>
        </w:rPr>
        <w:t>Second</w:t>
      </w:r>
      <w:r w:rsidR="0026091A" w:rsidRPr="00F469FE">
        <w:rPr>
          <w:rFonts w:eastAsia="Garamond"/>
          <w:color w:val="000000" w:themeColor="text1"/>
          <w:lang w:val="en-US"/>
        </w:rPr>
        <w:t>, as noted above,</w:t>
      </w:r>
      <w:r w:rsidR="001A1428" w:rsidRPr="00F469FE">
        <w:rPr>
          <w:rFonts w:eastAsia="Garamond"/>
          <w:color w:val="000000" w:themeColor="text1"/>
          <w:lang w:val="en-US"/>
        </w:rPr>
        <w:t xml:space="preserve"> </w:t>
      </w:r>
      <w:r w:rsidR="000B10EE" w:rsidRPr="00F469FE">
        <w:rPr>
          <w:rFonts w:eastAsia="Garamond"/>
          <w:color w:val="000000" w:themeColor="text1"/>
          <w:lang w:val="en-US"/>
        </w:rPr>
        <w:t xml:space="preserve">to further explore the functions and learnability afforded by IDS, </w:t>
      </w:r>
      <w:r w:rsidR="001A1428" w:rsidRPr="00F469FE">
        <w:rPr>
          <w:rFonts w:eastAsia="Garamond"/>
          <w:color w:val="000000" w:themeColor="text1"/>
          <w:lang w:val="en-US"/>
        </w:rPr>
        <w:t>more</w:t>
      </w:r>
      <w:r w:rsidR="00C95E6D" w:rsidRPr="00F469FE">
        <w:rPr>
          <w:rFonts w:eastAsia="Garamond"/>
          <w:color w:val="000000" w:themeColor="text1"/>
          <w:lang w:val="en-US"/>
        </w:rPr>
        <w:t xml:space="preserve"> </w:t>
      </w:r>
      <w:r w:rsidR="001A1428" w:rsidRPr="00F469FE">
        <w:rPr>
          <w:rFonts w:eastAsiaTheme="minorHAnsi"/>
          <w:color w:val="000000" w:themeColor="text1"/>
          <w:lang w:val="en-GB" w:eastAsia="en-US"/>
        </w:rPr>
        <w:t>theory-driven comparisons</w:t>
      </w:r>
      <w:r w:rsidR="00C95E6D" w:rsidRPr="00F469FE">
        <w:rPr>
          <w:rFonts w:eastAsiaTheme="minorHAnsi"/>
          <w:color w:val="000000" w:themeColor="text1"/>
          <w:lang w:val="en-GB" w:eastAsia="en-US"/>
        </w:rPr>
        <w:t xml:space="preserve"> across </w:t>
      </w:r>
      <w:r w:rsidR="004740A4" w:rsidRPr="00F469FE">
        <w:rPr>
          <w:rFonts w:eastAsiaTheme="minorHAnsi"/>
          <w:color w:val="000000" w:themeColor="text1"/>
          <w:lang w:val="en-GB" w:eastAsia="en-US"/>
        </w:rPr>
        <w:t>distinct</w:t>
      </w:r>
      <w:r w:rsidR="00C95E6D" w:rsidRPr="00F469FE">
        <w:rPr>
          <w:rFonts w:eastAsiaTheme="minorHAnsi"/>
          <w:color w:val="000000" w:themeColor="text1"/>
          <w:lang w:val="en-GB" w:eastAsia="en-US"/>
        </w:rPr>
        <w:t xml:space="preserve"> </w:t>
      </w:r>
      <w:r w:rsidR="00742D23" w:rsidRPr="00F469FE">
        <w:rPr>
          <w:rFonts w:eastAsiaTheme="minorHAnsi"/>
          <w:color w:val="000000" w:themeColor="text1"/>
          <w:lang w:val="en-GB" w:eastAsia="en-US"/>
        </w:rPr>
        <w:t>linguistic</w:t>
      </w:r>
      <w:r w:rsidR="00C95E6D" w:rsidRPr="00F469FE">
        <w:rPr>
          <w:rFonts w:eastAsiaTheme="minorHAnsi"/>
          <w:color w:val="000000" w:themeColor="text1"/>
          <w:lang w:val="en-GB" w:eastAsia="en-US"/>
        </w:rPr>
        <w:t xml:space="preserve"> systems</w:t>
      </w:r>
      <w:r w:rsidR="000B10EE" w:rsidRPr="00F469FE">
        <w:rPr>
          <w:rFonts w:eastAsiaTheme="minorHAnsi"/>
          <w:color w:val="000000" w:themeColor="text1"/>
          <w:lang w:val="en-GB" w:eastAsia="en-US"/>
        </w:rPr>
        <w:t xml:space="preserve"> are needed</w:t>
      </w:r>
      <w:r w:rsidR="001A1428" w:rsidRPr="00F469FE">
        <w:rPr>
          <w:rFonts w:eastAsiaTheme="minorHAnsi"/>
          <w:color w:val="000000" w:themeColor="text1"/>
          <w:lang w:val="en-GB" w:eastAsia="en-US"/>
        </w:rPr>
        <w:t xml:space="preserve"> </w:t>
      </w:r>
      <w:r w:rsidR="00EF63B1" w:rsidRPr="00EF63B1">
        <w:rPr>
          <w:color w:val="000000"/>
          <w:vertAlign w:val="superscript"/>
          <w:lang w:val="en-GB"/>
        </w:rPr>
        <w:t>61,63</w:t>
      </w:r>
      <w:r w:rsidR="00677DCD" w:rsidRPr="00F469FE">
        <w:rPr>
          <w:rFonts w:eastAsiaTheme="minorHAnsi"/>
          <w:color w:val="000000" w:themeColor="text1"/>
          <w:lang w:val="en-GB" w:eastAsia="en-US"/>
        </w:rPr>
        <w:t xml:space="preserve">, </w:t>
      </w:r>
      <w:r w:rsidR="00C95E6D" w:rsidRPr="00F469FE">
        <w:rPr>
          <w:rFonts w:eastAsiaTheme="minorHAnsi"/>
          <w:color w:val="000000" w:themeColor="text1"/>
          <w:lang w:val="en-GB" w:eastAsia="en-US"/>
        </w:rPr>
        <w:t>as well as</w:t>
      </w:r>
      <w:r w:rsidR="00FC6879" w:rsidRPr="00F469FE">
        <w:rPr>
          <w:rFonts w:eastAsiaTheme="minorHAnsi"/>
          <w:color w:val="000000" w:themeColor="text1"/>
          <w:lang w:val="en-GB" w:eastAsia="en-US"/>
        </w:rPr>
        <w:t xml:space="preserve"> </w:t>
      </w:r>
      <w:r w:rsidR="001A1428" w:rsidRPr="00F469FE">
        <w:rPr>
          <w:rFonts w:eastAsiaTheme="minorHAnsi"/>
          <w:color w:val="000000" w:themeColor="text1"/>
          <w:lang w:val="en-GB" w:eastAsia="en-US"/>
        </w:rPr>
        <w:t xml:space="preserve">testable predictions from </w:t>
      </w:r>
      <w:r w:rsidR="001A1428" w:rsidRPr="00F469FE">
        <w:rPr>
          <w:rFonts w:eastAsia="Garamond"/>
          <w:color w:val="000000" w:themeColor="text1"/>
        </w:rPr>
        <w:t>computational models</w:t>
      </w:r>
      <w:r w:rsidR="001A1428" w:rsidRPr="00F469FE">
        <w:rPr>
          <w:rFonts w:eastAsia="Garamond"/>
          <w:color w:val="000000" w:themeColor="text1"/>
          <w:lang w:val="en-US"/>
        </w:rPr>
        <w:t xml:space="preserve"> </w:t>
      </w:r>
      <w:r w:rsidR="003F5B04" w:rsidRPr="00F469FE">
        <w:rPr>
          <w:rFonts w:eastAsia="Garamond"/>
          <w:color w:val="000000" w:themeColor="text1"/>
          <w:lang w:val="en-US"/>
        </w:rPr>
        <w:t xml:space="preserve">disentangling different </w:t>
      </w:r>
      <w:r w:rsidR="00677DCD" w:rsidRPr="00F469FE">
        <w:rPr>
          <w:rFonts w:eastAsia="Garamond"/>
          <w:color w:val="000000" w:themeColor="text1"/>
          <w:lang w:val="en-US"/>
        </w:rPr>
        <w:t xml:space="preserve">theoretical </w:t>
      </w:r>
      <w:r w:rsidR="003F5B04" w:rsidRPr="00F469FE">
        <w:rPr>
          <w:rFonts w:eastAsia="Garamond"/>
          <w:color w:val="000000" w:themeColor="text1"/>
          <w:lang w:val="en-US"/>
        </w:rPr>
        <w:t>accounts</w:t>
      </w:r>
      <w:r w:rsidR="0009083D" w:rsidRPr="00F469FE">
        <w:rPr>
          <w:rFonts w:eastAsia="Garamond"/>
          <w:color w:val="000000" w:themeColor="text1"/>
          <w:lang w:val="en-US"/>
        </w:rPr>
        <w:t>.</w:t>
      </w:r>
      <w:r w:rsidR="000C3726" w:rsidRPr="00F469FE">
        <w:rPr>
          <w:rFonts w:eastAsia="Garamond"/>
          <w:color w:val="000000" w:themeColor="text1"/>
          <w:lang w:val="en-US"/>
        </w:rPr>
        <w:t xml:space="preserve"> </w:t>
      </w:r>
      <w:r w:rsidR="000C3726" w:rsidRPr="00F469FE">
        <w:rPr>
          <w:color w:val="000000" w:themeColor="text1"/>
        </w:rPr>
        <w:t>For example, computational models that explore the supposed learnability afforded by the acoustic properties of IDS constitute fruitful future avenues of research</w:t>
      </w:r>
      <w:r w:rsidR="000C3726" w:rsidRPr="00F469FE">
        <w:rPr>
          <w:rFonts w:eastAsia="Garamond"/>
          <w:color w:val="000000" w:themeColor="text1"/>
          <w:lang w:val="en-US"/>
        </w:rPr>
        <w:t xml:space="preserve"> </w:t>
      </w:r>
      <w:r w:rsidR="00EF63B1" w:rsidRPr="00EF63B1">
        <w:rPr>
          <w:color w:val="000000"/>
          <w:vertAlign w:val="superscript"/>
          <w:lang w:val="en-GB"/>
        </w:rPr>
        <w:t>105,e.g., 120,121</w:t>
      </w:r>
      <w:r w:rsidR="00E13F41" w:rsidRPr="00F469FE">
        <w:rPr>
          <w:rFonts w:eastAsia="Garamond"/>
          <w:color w:val="000000" w:themeColor="text1"/>
          <w:lang w:val="en-US"/>
        </w:rPr>
        <w:t xml:space="preserve"> as do computational models</w:t>
      </w:r>
      <w:r w:rsidR="00515F60" w:rsidRPr="00F469FE">
        <w:rPr>
          <w:rFonts w:eastAsia="Garamond"/>
          <w:color w:val="000000" w:themeColor="text1"/>
          <w:lang w:val="en-US"/>
        </w:rPr>
        <w:t xml:space="preserve"> of stimulus-driven attention and prominence of IDS </w:t>
      </w:r>
      <w:r w:rsidR="00EF63B1" w:rsidRPr="00EF63B1">
        <w:rPr>
          <w:color w:val="000000"/>
          <w:vertAlign w:val="superscript"/>
          <w:lang w:val="en-GB"/>
        </w:rPr>
        <w:t>122</w:t>
      </w:r>
      <w:r w:rsidR="00515F60" w:rsidRPr="00F469FE">
        <w:rPr>
          <w:rFonts w:eastAsia="Garamond"/>
          <w:color w:val="000000" w:themeColor="text1"/>
          <w:lang w:val="en-US"/>
        </w:rPr>
        <w:t xml:space="preserve"> and other sensory inputs more generally </w:t>
      </w:r>
      <w:r w:rsidR="00EF63B1" w:rsidRPr="00EF63B1">
        <w:rPr>
          <w:color w:val="000000"/>
          <w:vertAlign w:val="superscript"/>
          <w:lang w:val="en-GB"/>
        </w:rPr>
        <w:t>123,124</w:t>
      </w:r>
      <w:r w:rsidR="00515F60" w:rsidRPr="00F469FE">
        <w:rPr>
          <w:rFonts w:eastAsia="Garamond"/>
          <w:color w:val="000000" w:themeColor="text1"/>
          <w:lang w:val="en-US"/>
        </w:rPr>
        <w:t>.</w:t>
      </w:r>
      <w:r w:rsidR="000C3726" w:rsidRPr="00F469FE">
        <w:rPr>
          <w:rFonts w:eastAsia="Garamond"/>
          <w:color w:val="000000" w:themeColor="text1"/>
          <w:lang w:val="en-US"/>
        </w:rPr>
        <w:t xml:space="preserve"> </w:t>
      </w:r>
      <w:r w:rsidR="000C3726" w:rsidRPr="00F469FE">
        <w:rPr>
          <w:color w:val="000000" w:themeColor="text1"/>
        </w:rPr>
        <w:t>Assessing these models on data from a broad range of cultural, linguistic and sociodemographic settings would provide a more robust assessment of theoretical limitations and provide fuel for further theoretical development.</w:t>
      </w:r>
      <w:r w:rsidR="000C3726" w:rsidRPr="00F469FE">
        <w:rPr>
          <w:rFonts w:eastAsia="Garamond"/>
          <w:color w:val="000000" w:themeColor="text1"/>
          <w:lang w:val="en-US"/>
        </w:rPr>
        <w:t xml:space="preserve"> </w:t>
      </w:r>
      <w:r w:rsidR="00677DCD" w:rsidRPr="00F469FE">
        <w:rPr>
          <w:rFonts w:eastAsia="Garamond"/>
          <w:color w:val="000000" w:themeColor="text1"/>
          <w:lang w:val="en-US"/>
        </w:rPr>
        <w:t>Finally</w:t>
      </w:r>
      <w:r w:rsidR="00FC6879" w:rsidRPr="00F469FE">
        <w:rPr>
          <w:rFonts w:eastAsia="Garamond"/>
          <w:color w:val="000000" w:themeColor="text1"/>
          <w:lang w:val="en-US"/>
        </w:rPr>
        <w:t>, a</w:t>
      </w:r>
      <w:r w:rsidR="009E7A35" w:rsidRPr="00F469FE">
        <w:rPr>
          <w:rFonts w:eastAsia="Garamond"/>
          <w:color w:val="000000" w:themeColor="text1"/>
          <w:lang w:val="en-US"/>
        </w:rPr>
        <w:t xml:space="preserve">dapting speech to </w:t>
      </w:r>
      <w:r w:rsidR="00677DCD" w:rsidRPr="00F469FE">
        <w:rPr>
          <w:rFonts w:eastAsia="Garamond"/>
          <w:color w:val="000000" w:themeColor="text1"/>
          <w:lang w:val="en-US"/>
        </w:rPr>
        <w:t xml:space="preserve">a </w:t>
      </w:r>
      <w:r w:rsidR="009E7A35" w:rsidRPr="00F469FE">
        <w:rPr>
          <w:rFonts w:eastAsia="Garamond"/>
          <w:color w:val="000000" w:themeColor="text1"/>
          <w:lang w:val="en-US"/>
        </w:rPr>
        <w:t>listener</w:t>
      </w:r>
      <w:r w:rsidR="00FC6879" w:rsidRPr="00F469FE">
        <w:rPr>
          <w:rFonts w:eastAsia="Garamond"/>
          <w:color w:val="000000" w:themeColor="text1"/>
          <w:lang w:val="en-US"/>
        </w:rPr>
        <w:t xml:space="preserve"> </w:t>
      </w:r>
      <w:r w:rsidR="00BF35D4" w:rsidRPr="00F469FE">
        <w:rPr>
          <w:rFonts w:eastAsia="Garamond"/>
          <w:color w:val="000000" w:themeColor="text1"/>
          <w:lang w:val="en-US"/>
        </w:rPr>
        <w:t xml:space="preserve">is not a unilateral </w:t>
      </w:r>
      <w:r w:rsidR="009E7A35" w:rsidRPr="00F469FE">
        <w:rPr>
          <w:rFonts w:eastAsia="Garamond"/>
          <w:color w:val="000000" w:themeColor="text1"/>
        </w:rPr>
        <w:t>phenomenon</w:t>
      </w:r>
      <w:r w:rsidR="001D1C25" w:rsidRPr="00F469FE">
        <w:rPr>
          <w:rFonts w:eastAsia="Garamond"/>
          <w:color w:val="000000" w:themeColor="text1"/>
          <w:lang w:val="en-US"/>
        </w:rPr>
        <w:t>. W</w:t>
      </w:r>
      <w:r w:rsidR="009E7A35" w:rsidRPr="00F469FE">
        <w:rPr>
          <w:rFonts w:eastAsia="Garamond"/>
          <w:color w:val="000000" w:themeColor="text1"/>
        </w:rPr>
        <w:t xml:space="preserve">e want to highlight the importance of considering the mutual feedback loops between infant and caregiver, with infants being an important </w:t>
      </w:r>
      <w:r w:rsidR="00C11ED0" w:rsidRPr="00F469FE">
        <w:rPr>
          <w:rFonts w:eastAsia="Garamond"/>
          <w:color w:val="000000" w:themeColor="text1"/>
          <w:lang w:val="en-US"/>
        </w:rPr>
        <w:t>source</w:t>
      </w:r>
      <w:r w:rsidR="009E7A35" w:rsidRPr="00F469FE">
        <w:rPr>
          <w:rFonts w:eastAsia="Garamond"/>
          <w:color w:val="000000" w:themeColor="text1"/>
        </w:rPr>
        <w:t xml:space="preserve"> of </w:t>
      </w:r>
      <w:r w:rsidR="00BF35D4" w:rsidRPr="00F469FE">
        <w:rPr>
          <w:rFonts w:eastAsia="Garamond"/>
          <w:color w:val="000000" w:themeColor="text1"/>
          <w:lang w:val="en-US"/>
        </w:rPr>
        <w:t>information</w:t>
      </w:r>
      <w:r w:rsidR="009E7A35" w:rsidRPr="00F469FE">
        <w:rPr>
          <w:rFonts w:eastAsia="Garamond"/>
          <w:color w:val="000000" w:themeColor="text1"/>
        </w:rPr>
        <w:t xml:space="preserve"> regarding which sort of signal would be most beneficial for their </w:t>
      </w:r>
      <w:r w:rsidR="00BF35D4" w:rsidRPr="00F469FE">
        <w:rPr>
          <w:rFonts w:eastAsia="Garamond"/>
          <w:color w:val="000000" w:themeColor="text1"/>
          <w:lang w:val="en-US"/>
        </w:rPr>
        <w:t xml:space="preserve">developmental </w:t>
      </w:r>
      <w:r w:rsidR="009E7A35" w:rsidRPr="00F469FE">
        <w:rPr>
          <w:rFonts w:eastAsia="Garamond"/>
          <w:color w:val="000000" w:themeColor="text1"/>
        </w:rPr>
        <w:t xml:space="preserve">progress </w:t>
      </w:r>
      <w:r w:rsidR="00EF63B1" w:rsidRPr="00EF63B1">
        <w:rPr>
          <w:color w:val="000000"/>
          <w:vertAlign w:val="superscript"/>
          <w:lang w:val="en-GB"/>
        </w:rPr>
        <w:t>28–32</w:t>
      </w:r>
      <w:r w:rsidR="00BF35D4" w:rsidRPr="00693E8A">
        <w:rPr>
          <w:rFonts w:eastAsia="Garamond"/>
          <w:color w:val="000000" w:themeColor="text1"/>
          <w:lang w:val="en-US"/>
        </w:rPr>
        <w:t xml:space="preserve">. </w:t>
      </w:r>
      <w:r w:rsidR="00BF35D4" w:rsidRPr="00F469FE">
        <w:rPr>
          <w:rFonts w:eastAsia="Garamond"/>
          <w:color w:val="000000" w:themeColor="text1"/>
          <w:lang w:val="en-US"/>
        </w:rPr>
        <w:t xml:space="preserve">This is especially important </w:t>
      </w:r>
      <w:r w:rsidR="009E7A35" w:rsidRPr="00F469FE">
        <w:rPr>
          <w:rFonts w:eastAsia="Garamond"/>
          <w:color w:val="000000" w:themeColor="text1"/>
        </w:rPr>
        <w:t>given the substantial variability in developmental trajectories across individuals.</w:t>
      </w:r>
      <w:r w:rsidR="00C11ED0" w:rsidRPr="00F469FE">
        <w:rPr>
          <w:rFonts w:eastAsia="Garamond"/>
          <w:color w:val="000000" w:themeColor="text1"/>
          <w:lang w:val="en-US"/>
        </w:rPr>
        <w:t xml:space="preserve"> </w:t>
      </w:r>
      <w:r w:rsidR="0009083D" w:rsidRPr="00F469FE">
        <w:rPr>
          <w:rFonts w:eastAsia="Garamond"/>
          <w:color w:val="000000" w:themeColor="text1"/>
          <w:lang w:val="en-US"/>
        </w:rPr>
        <w:t xml:space="preserve">Studies investigating the </w:t>
      </w:r>
      <w:r w:rsidR="00642703" w:rsidRPr="00F469FE">
        <w:rPr>
          <w:rFonts w:eastAsia="Garamond"/>
          <w:color w:val="000000" w:themeColor="text1"/>
          <w:lang w:val="en-US"/>
        </w:rPr>
        <w:t xml:space="preserve">importance of the </w:t>
      </w:r>
      <w:r w:rsidR="004740A4" w:rsidRPr="00F469FE">
        <w:rPr>
          <w:rFonts w:eastAsia="Garamond"/>
          <w:color w:val="000000" w:themeColor="text1"/>
        </w:rPr>
        <w:t>bidirectional process of adaptation</w:t>
      </w:r>
      <w:r w:rsidR="004740A4" w:rsidRPr="00F469FE">
        <w:rPr>
          <w:rFonts w:eastAsia="Garamond"/>
          <w:color w:val="000000" w:themeColor="text1"/>
          <w:lang w:val="en-US"/>
        </w:rPr>
        <w:t xml:space="preserve"> between </w:t>
      </w:r>
      <w:r w:rsidR="004740A4" w:rsidRPr="00F469FE">
        <w:rPr>
          <w:rFonts w:eastAsia="Garamond"/>
          <w:color w:val="000000" w:themeColor="text1"/>
        </w:rPr>
        <w:t>infants’ communicative signals and caregiver responsiveness</w:t>
      </w:r>
      <w:r w:rsidR="00925CE5" w:rsidRPr="00F469FE">
        <w:rPr>
          <w:rFonts w:eastAsia="Garamond"/>
          <w:color w:val="000000" w:themeColor="text1"/>
          <w:lang w:val="en-US"/>
        </w:rPr>
        <w:t xml:space="preserve"> on a turn-by-turn basis</w:t>
      </w:r>
      <w:r w:rsidR="0009083D" w:rsidRPr="00F469FE">
        <w:rPr>
          <w:rFonts w:eastAsia="Garamond"/>
          <w:color w:val="000000" w:themeColor="text1"/>
          <w:lang w:val="en-US"/>
        </w:rPr>
        <w:t xml:space="preserve"> </w:t>
      </w:r>
      <w:r w:rsidR="00BF35D4" w:rsidRPr="00F469FE">
        <w:rPr>
          <w:rFonts w:eastAsia="Garamond"/>
          <w:color w:val="000000" w:themeColor="text1"/>
          <w:lang w:val="en-US"/>
        </w:rPr>
        <w:t xml:space="preserve">comprise </w:t>
      </w:r>
      <w:r w:rsidR="009E7A35" w:rsidRPr="00F469FE">
        <w:rPr>
          <w:rFonts w:eastAsia="Garamond"/>
          <w:color w:val="000000" w:themeColor="text1"/>
          <w:lang w:val="en-US"/>
        </w:rPr>
        <w:t xml:space="preserve">another </w:t>
      </w:r>
      <w:r w:rsidR="0009083D" w:rsidRPr="00F469FE">
        <w:rPr>
          <w:rFonts w:eastAsia="Garamond"/>
          <w:color w:val="000000" w:themeColor="text1"/>
          <w:lang w:val="en-US"/>
        </w:rPr>
        <w:t xml:space="preserve">fruitful avenue of </w:t>
      </w:r>
      <w:r w:rsidR="0009083D" w:rsidRPr="00F469FE">
        <w:rPr>
          <w:rFonts w:eastAsia="Garamond"/>
          <w:color w:val="000000" w:themeColor="text1"/>
          <w:lang w:val="en-US"/>
        </w:rPr>
        <w:lastRenderedPageBreak/>
        <w:t xml:space="preserve">future </w:t>
      </w:r>
      <w:r w:rsidR="00BF35D4" w:rsidRPr="00F469FE">
        <w:rPr>
          <w:rFonts w:eastAsia="Garamond"/>
          <w:color w:val="000000" w:themeColor="text1"/>
          <w:lang w:val="en-US"/>
        </w:rPr>
        <w:t>work</w:t>
      </w:r>
      <w:r w:rsidR="00925CE5" w:rsidRPr="00F469FE">
        <w:rPr>
          <w:rFonts w:eastAsia="Garamond"/>
          <w:color w:val="000000" w:themeColor="text1"/>
          <w:lang w:val="en-US"/>
        </w:rPr>
        <w:t xml:space="preserve"> </w:t>
      </w:r>
      <w:r w:rsidR="00BF35D4" w:rsidRPr="00F469FE">
        <w:rPr>
          <w:rFonts w:eastAsia="Garamond"/>
          <w:color w:val="000000" w:themeColor="text1"/>
          <w:lang w:val="en-US"/>
        </w:rPr>
        <w:t>that</w:t>
      </w:r>
      <w:r w:rsidR="009E7A35" w:rsidRPr="00F469FE">
        <w:rPr>
          <w:rFonts w:eastAsia="Garamond"/>
          <w:color w:val="000000" w:themeColor="text1"/>
          <w:lang w:val="en-US"/>
        </w:rPr>
        <w:t xml:space="preserve"> can deliver new accounts, predictions, and data from both </w:t>
      </w:r>
      <w:r w:rsidR="00BF35D4" w:rsidRPr="00F469FE">
        <w:rPr>
          <w:rFonts w:eastAsia="Garamond"/>
          <w:color w:val="000000" w:themeColor="text1"/>
          <w:lang w:val="en-US"/>
        </w:rPr>
        <w:t>interactants’</w:t>
      </w:r>
      <w:r w:rsidR="009E7A35" w:rsidRPr="00F469FE">
        <w:rPr>
          <w:rFonts w:eastAsia="Garamond"/>
          <w:color w:val="000000" w:themeColor="text1"/>
          <w:lang w:val="en-US"/>
        </w:rPr>
        <w:t xml:space="preserve"> viewpoints </w:t>
      </w:r>
      <w:r w:rsidR="001052CB" w:rsidRPr="001052CB">
        <w:rPr>
          <w:color w:val="000000"/>
          <w:vertAlign w:val="superscript"/>
          <w:lang w:val="en-GB"/>
        </w:rPr>
        <w:t>4,13,31,90,100,125,126</w:t>
      </w:r>
      <w:r w:rsidR="004740A4" w:rsidRPr="00693E8A">
        <w:rPr>
          <w:rFonts w:eastAsia="Garamond"/>
          <w:color w:val="000000" w:themeColor="text1"/>
          <w:lang w:val="en-US"/>
        </w:rPr>
        <w:t>.</w:t>
      </w:r>
    </w:p>
    <w:p w14:paraId="6E6E2308" w14:textId="728510D8" w:rsidR="007228F3" w:rsidRPr="00F469FE" w:rsidRDefault="00BF35D4" w:rsidP="002956E0">
      <w:pPr>
        <w:spacing w:line="360" w:lineRule="auto"/>
        <w:ind w:firstLine="720"/>
        <w:rPr>
          <w:rFonts w:eastAsia="Garamond"/>
          <w:color w:val="000000" w:themeColor="text1"/>
          <w:lang w:val="en-US"/>
        </w:rPr>
      </w:pPr>
      <w:r w:rsidRPr="00F469FE">
        <w:rPr>
          <w:color w:val="000000" w:themeColor="text1"/>
          <w:lang w:val="en"/>
        </w:rPr>
        <w:t xml:space="preserve">The current </w:t>
      </w:r>
      <w:r w:rsidR="00730CD8" w:rsidRPr="00F469FE">
        <w:rPr>
          <w:color w:val="000000" w:themeColor="text1"/>
        </w:rPr>
        <w:t xml:space="preserve">meta-analysis </w:t>
      </w:r>
      <w:r w:rsidR="0004493F" w:rsidRPr="00F469FE">
        <w:rPr>
          <w:color w:val="000000" w:themeColor="text1"/>
          <w:lang w:val="en-US"/>
        </w:rPr>
        <w:t xml:space="preserve">investigated the </w:t>
      </w:r>
      <w:r w:rsidR="002A69C8" w:rsidRPr="00F469FE">
        <w:rPr>
          <w:color w:val="000000" w:themeColor="text1"/>
          <w:lang w:val="en-US"/>
        </w:rPr>
        <w:t xml:space="preserve">acoustic </w:t>
      </w:r>
      <w:r w:rsidRPr="00F469FE">
        <w:rPr>
          <w:color w:val="000000" w:themeColor="text1"/>
          <w:lang w:val="en-US"/>
        </w:rPr>
        <w:t>features</w:t>
      </w:r>
      <w:r w:rsidR="002A69C8" w:rsidRPr="00F469FE">
        <w:rPr>
          <w:color w:val="000000" w:themeColor="text1"/>
          <w:lang w:val="en-US"/>
        </w:rPr>
        <w:t xml:space="preserve"> of </w:t>
      </w:r>
      <w:r w:rsidR="0004493F" w:rsidRPr="00F469FE">
        <w:rPr>
          <w:color w:val="000000" w:themeColor="text1"/>
          <w:lang w:val="en-US"/>
        </w:rPr>
        <w:t xml:space="preserve">IDS </w:t>
      </w:r>
      <w:r w:rsidR="002A69C8" w:rsidRPr="00F469FE">
        <w:rPr>
          <w:color w:val="000000" w:themeColor="text1"/>
          <w:lang w:val="en-US"/>
        </w:rPr>
        <w:t xml:space="preserve">across a variety of </w:t>
      </w:r>
      <w:r w:rsidRPr="00F469FE">
        <w:rPr>
          <w:color w:val="000000" w:themeColor="text1"/>
          <w:lang w:val="en-US"/>
        </w:rPr>
        <w:t xml:space="preserve">languages and cultures </w:t>
      </w:r>
      <w:r w:rsidR="0004493F" w:rsidRPr="00F469FE">
        <w:rPr>
          <w:color w:val="000000" w:themeColor="text1"/>
          <w:lang w:val="en-US"/>
        </w:rPr>
        <w:t xml:space="preserve">by </w:t>
      </w:r>
      <w:r w:rsidR="00730CD8" w:rsidRPr="00F469FE">
        <w:rPr>
          <w:color w:val="000000" w:themeColor="text1"/>
          <w:lang w:val="en-US"/>
        </w:rPr>
        <w:t>aggregat</w:t>
      </w:r>
      <w:r w:rsidR="0004493F" w:rsidRPr="00F469FE">
        <w:rPr>
          <w:color w:val="000000" w:themeColor="text1"/>
          <w:lang w:val="en-US"/>
        </w:rPr>
        <w:t>ing</w:t>
      </w:r>
      <w:r w:rsidR="00906EEF" w:rsidRPr="00F469FE">
        <w:rPr>
          <w:color w:val="000000" w:themeColor="text1"/>
          <w:lang w:val="en-US"/>
        </w:rPr>
        <w:t xml:space="preserve"> data from</w:t>
      </w:r>
      <w:r w:rsidR="0004493F" w:rsidRPr="00F469FE">
        <w:rPr>
          <w:color w:val="000000" w:themeColor="text1"/>
          <w:lang w:val="en-US"/>
        </w:rPr>
        <w:t xml:space="preserve"> </w:t>
      </w:r>
      <w:r w:rsidR="00730CD8" w:rsidRPr="00F469FE">
        <w:rPr>
          <w:color w:val="000000" w:themeColor="text1"/>
          <w:lang w:val="en-US"/>
        </w:rPr>
        <w:t xml:space="preserve">three decades of research on </w:t>
      </w:r>
      <w:r w:rsidR="002D2E22" w:rsidRPr="00F469FE">
        <w:rPr>
          <w:color w:val="000000" w:themeColor="text1"/>
          <w:lang w:val="en-US"/>
        </w:rPr>
        <w:t>this speech style</w:t>
      </w:r>
      <w:r w:rsidR="0004493F" w:rsidRPr="00F469FE">
        <w:rPr>
          <w:color w:val="000000" w:themeColor="text1"/>
          <w:lang w:val="en-US"/>
        </w:rPr>
        <w:t xml:space="preserve">. </w:t>
      </w:r>
      <w:r w:rsidRPr="00F469FE">
        <w:rPr>
          <w:color w:val="000000" w:themeColor="text1"/>
          <w:lang w:val="en-US"/>
        </w:rPr>
        <w:t xml:space="preserve">We </w:t>
      </w:r>
      <w:r w:rsidR="0004493F" w:rsidRPr="00F469FE">
        <w:rPr>
          <w:color w:val="000000" w:themeColor="text1"/>
          <w:lang w:val="en-US"/>
        </w:rPr>
        <w:t xml:space="preserve">found </w:t>
      </w:r>
      <w:r w:rsidR="00730CD8" w:rsidRPr="00F469FE">
        <w:rPr>
          <w:color w:val="000000" w:themeColor="text1"/>
          <w:lang w:val="en-US"/>
        </w:rPr>
        <w:t xml:space="preserve">robust evidence that </w:t>
      </w:r>
      <w:r w:rsidR="002D2E22" w:rsidRPr="00F469FE">
        <w:rPr>
          <w:rFonts w:eastAsia="Garamond"/>
          <w:color w:val="000000" w:themeColor="text1"/>
          <w:lang w:val="en-US"/>
        </w:rPr>
        <w:t>adults</w:t>
      </w:r>
      <w:r w:rsidR="00730CD8" w:rsidRPr="00F469FE">
        <w:rPr>
          <w:rFonts w:eastAsia="Garamond"/>
          <w:color w:val="000000" w:themeColor="text1"/>
        </w:rPr>
        <w:t xml:space="preserve"> worldwide </w:t>
      </w:r>
      <w:r w:rsidRPr="00F469FE">
        <w:rPr>
          <w:rFonts w:eastAsia="Garamond"/>
          <w:color w:val="000000" w:themeColor="text1"/>
          <w:lang w:val="en-US"/>
        </w:rPr>
        <w:t xml:space="preserve">often </w:t>
      </w:r>
      <w:r w:rsidR="00906EEF" w:rsidRPr="00F469FE">
        <w:rPr>
          <w:rFonts w:eastAsia="Garamond"/>
          <w:color w:val="000000" w:themeColor="text1"/>
          <w:lang w:val="en-US"/>
        </w:rPr>
        <w:t>speak to infants in way</w:t>
      </w:r>
      <w:r w:rsidRPr="00F469FE">
        <w:rPr>
          <w:rFonts w:eastAsia="Garamond"/>
          <w:color w:val="000000" w:themeColor="text1"/>
          <w:lang w:val="en-US"/>
        </w:rPr>
        <w:t>s</w:t>
      </w:r>
      <w:r w:rsidR="00906EEF" w:rsidRPr="00F469FE">
        <w:rPr>
          <w:rFonts w:eastAsia="Garamond"/>
          <w:color w:val="000000" w:themeColor="text1"/>
          <w:lang w:val="en-US"/>
        </w:rPr>
        <w:t xml:space="preserve"> </w:t>
      </w:r>
      <w:r w:rsidR="00730CD8" w:rsidRPr="00F469FE">
        <w:rPr>
          <w:rFonts w:eastAsia="Garamond"/>
          <w:color w:val="000000" w:themeColor="text1"/>
        </w:rPr>
        <w:t>that differ</w:t>
      </w:r>
      <w:r w:rsidRPr="00F469FE">
        <w:rPr>
          <w:rFonts w:eastAsia="Garamond"/>
          <w:color w:val="000000" w:themeColor="text1"/>
          <w:lang w:val="en-US"/>
        </w:rPr>
        <w:t xml:space="preserve"> </w:t>
      </w:r>
      <w:r w:rsidR="00730CD8" w:rsidRPr="00F469FE">
        <w:rPr>
          <w:rFonts w:eastAsia="Garamond"/>
          <w:color w:val="000000" w:themeColor="text1"/>
        </w:rPr>
        <w:t xml:space="preserve">systematically from </w:t>
      </w:r>
      <w:r w:rsidR="00906EEF" w:rsidRPr="00F469FE">
        <w:rPr>
          <w:rFonts w:eastAsia="Garamond"/>
          <w:color w:val="000000" w:themeColor="text1"/>
          <w:lang w:val="en-US"/>
        </w:rPr>
        <w:t xml:space="preserve">how they speak to </w:t>
      </w:r>
      <w:r w:rsidR="00730CD8" w:rsidRPr="00F469FE">
        <w:rPr>
          <w:rFonts w:eastAsia="Garamond"/>
          <w:color w:val="000000" w:themeColor="text1"/>
        </w:rPr>
        <w:t>other adults</w:t>
      </w:r>
      <w:r w:rsidR="00D04626" w:rsidRPr="00F469FE">
        <w:rPr>
          <w:rFonts w:eastAsia="Garamond"/>
          <w:color w:val="000000" w:themeColor="text1"/>
          <w:lang w:val="en-US"/>
        </w:rPr>
        <w:t xml:space="preserve"> (i.e., they alter a range of acoustic features)</w:t>
      </w:r>
      <w:r w:rsidR="00730CD8" w:rsidRPr="00F469FE">
        <w:rPr>
          <w:rFonts w:eastAsia="Garamond"/>
          <w:color w:val="000000" w:themeColor="text1"/>
        </w:rPr>
        <w:t>.</w:t>
      </w:r>
      <w:r w:rsidR="00E476B0" w:rsidRPr="00F469FE">
        <w:rPr>
          <w:rFonts w:eastAsia="Garamond"/>
          <w:color w:val="000000" w:themeColor="text1"/>
          <w:lang w:val="en-US"/>
        </w:rPr>
        <w:t xml:space="preserve"> </w:t>
      </w:r>
      <w:r w:rsidRPr="00F469FE">
        <w:rPr>
          <w:rFonts w:eastAsia="Garamond"/>
          <w:color w:val="000000" w:themeColor="text1"/>
          <w:lang w:val="en-US"/>
        </w:rPr>
        <w:t xml:space="preserve">Moreover, how caregivers speak to </w:t>
      </w:r>
      <w:proofErr w:type="gramStart"/>
      <w:r w:rsidRPr="00F469FE">
        <w:rPr>
          <w:rFonts w:eastAsia="Garamond"/>
          <w:color w:val="000000" w:themeColor="text1"/>
          <w:lang w:val="en-US"/>
        </w:rPr>
        <w:t>infants</w:t>
      </w:r>
      <w:proofErr w:type="gramEnd"/>
      <w:r w:rsidRPr="00F469FE">
        <w:rPr>
          <w:rFonts w:eastAsia="Garamond"/>
          <w:color w:val="000000" w:themeColor="text1"/>
          <w:lang w:val="en-US"/>
        </w:rPr>
        <w:t xml:space="preserve"> changes as a function of infants’ ages. </w:t>
      </w:r>
      <w:r w:rsidR="00730CD8" w:rsidRPr="00F469FE">
        <w:rPr>
          <w:rFonts w:eastAsia="Garamond"/>
          <w:color w:val="000000" w:themeColor="text1"/>
          <w:lang w:val="en-US"/>
        </w:rPr>
        <w:t xml:space="preserve">We </w:t>
      </w:r>
      <w:r w:rsidRPr="00F469FE">
        <w:rPr>
          <w:rFonts w:eastAsia="Garamond"/>
          <w:color w:val="000000" w:themeColor="text1"/>
          <w:lang w:val="en-US"/>
        </w:rPr>
        <w:t xml:space="preserve">propose </w:t>
      </w:r>
      <w:r w:rsidR="00730CD8" w:rsidRPr="00F469FE">
        <w:rPr>
          <w:rFonts w:eastAsia="Garamond"/>
          <w:color w:val="000000" w:themeColor="text1"/>
          <w:lang w:val="en-US"/>
        </w:rPr>
        <w:t xml:space="preserve">that the observed </w:t>
      </w:r>
      <w:r w:rsidRPr="00F469FE">
        <w:rPr>
          <w:rFonts w:eastAsia="Garamond"/>
          <w:color w:val="000000" w:themeColor="text1"/>
          <w:lang w:val="en-US"/>
        </w:rPr>
        <w:t xml:space="preserve">modifications </w:t>
      </w:r>
      <w:r w:rsidR="00730CD8" w:rsidRPr="00F469FE">
        <w:rPr>
          <w:rFonts w:eastAsia="Garamond"/>
          <w:color w:val="000000" w:themeColor="text1"/>
          <w:lang w:val="en-US"/>
        </w:rPr>
        <w:t xml:space="preserve">in acoustic features </w:t>
      </w:r>
      <w:r w:rsidR="00E476B0" w:rsidRPr="00F469FE">
        <w:rPr>
          <w:rFonts w:eastAsia="Garamond"/>
          <w:color w:val="000000" w:themeColor="text1"/>
          <w:lang w:val="en-US"/>
        </w:rPr>
        <w:t>over the course of early</w:t>
      </w:r>
      <w:r w:rsidR="002956E0">
        <w:rPr>
          <w:rFonts w:eastAsia="Garamond"/>
          <w:color w:val="000000" w:themeColor="text1"/>
          <w:lang w:val="en-US"/>
        </w:rPr>
        <w:t xml:space="preserve"> </w:t>
      </w:r>
      <w:r w:rsidR="00E476B0" w:rsidRPr="00F469FE">
        <w:rPr>
          <w:rFonts w:eastAsia="Garamond"/>
          <w:color w:val="000000" w:themeColor="text1"/>
          <w:lang w:val="en-US"/>
        </w:rPr>
        <w:t xml:space="preserve">infancy </w:t>
      </w:r>
      <w:r w:rsidR="00730CD8" w:rsidRPr="00F469FE">
        <w:rPr>
          <w:rFonts w:eastAsia="Garamond"/>
          <w:color w:val="000000" w:themeColor="text1"/>
          <w:lang w:val="en-US"/>
        </w:rPr>
        <w:t>may</w:t>
      </w:r>
      <w:r w:rsidR="007228F3" w:rsidRPr="00F469FE">
        <w:rPr>
          <w:rFonts w:eastAsia="Garamond"/>
          <w:color w:val="000000" w:themeColor="text1"/>
          <w:lang w:val="en-US"/>
        </w:rPr>
        <w:t xml:space="preserve"> reflect caregivers’ </w:t>
      </w:r>
      <w:r w:rsidR="004D37FA" w:rsidRPr="00F469FE">
        <w:rPr>
          <w:rFonts w:eastAsia="Garamond"/>
          <w:color w:val="000000" w:themeColor="text1"/>
          <w:lang w:val="en-US"/>
        </w:rPr>
        <w:t xml:space="preserve">dynamic </w:t>
      </w:r>
      <w:r w:rsidR="007228F3" w:rsidRPr="00F469FE">
        <w:rPr>
          <w:rFonts w:eastAsia="Garamond"/>
          <w:color w:val="000000" w:themeColor="text1"/>
          <w:lang w:val="en-US"/>
        </w:rPr>
        <w:t xml:space="preserve">sensitivity to changes in infants’ attention to </w:t>
      </w:r>
      <w:r w:rsidR="004D37FA" w:rsidRPr="00F469FE">
        <w:rPr>
          <w:rFonts w:eastAsia="Garamond"/>
          <w:color w:val="000000" w:themeColor="text1"/>
          <w:lang w:val="en-US"/>
        </w:rPr>
        <w:t xml:space="preserve">specific </w:t>
      </w:r>
      <w:r w:rsidR="007228F3" w:rsidRPr="00F469FE">
        <w:rPr>
          <w:rFonts w:eastAsia="Garamond"/>
          <w:color w:val="000000" w:themeColor="text1"/>
          <w:lang w:val="en-US"/>
        </w:rPr>
        <w:t xml:space="preserve">acoustic properties </w:t>
      </w:r>
      <w:r w:rsidR="004A6659" w:rsidRPr="00F469FE">
        <w:rPr>
          <w:rFonts w:eastAsia="Garamond"/>
          <w:color w:val="000000" w:themeColor="text1"/>
          <w:lang w:val="en-US"/>
        </w:rPr>
        <w:t>in</w:t>
      </w:r>
      <w:r w:rsidR="007228F3" w:rsidRPr="00F469FE">
        <w:rPr>
          <w:rFonts w:eastAsia="Garamond"/>
          <w:color w:val="000000" w:themeColor="text1"/>
          <w:lang w:val="en-US"/>
        </w:rPr>
        <w:t xml:space="preserve"> the speech stream. </w:t>
      </w:r>
    </w:p>
    <w:p w14:paraId="30E37C85" w14:textId="024D9E77" w:rsidR="009673CD" w:rsidRPr="00B07B28" w:rsidRDefault="00730CD8" w:rsidP="00B07B28">
      <w:pPr>
        <w:spacing w:line="360" w:lineRule="auto"/>
        <w:ind w:firstLine="720"/>
        <w:rPr>
          <w:rFonts w:eastAsia="Garamond"/>
          <w:color w:val="000000" w:themeColor="text1"/>
          <w:lang w:val="en-US"/>
        </w:rPr>
      </w:pPr>
      <w:r w:rsidRPr="00F469FE">
        <w:rPr>
          <w:color w:val="000000" w:themeColor="text1"/>
        </w:rPr>
        <w:t xml:space="preserve">Our </w:t>
      </w:r>
      <w:r w:rsidR="00BF35D4" w:rsidRPr="00F469FE">
        <w:rPr>
          <w:color w:val="000000" w:themeColor="text1"/>
          <w:lang w:val="en-US"/>
        </w:rPr>
        <w:t xml:space="preserve">results </w:t>
      </w:r>
      <w:r w:rsidR="009A28B1" w:rsidRPr="00F469FE">
        <w:rPr>
          <w:color w:val="000000" w:themeColor="text1"/>
          <w:lang w:val="en-US"/>
        </w:rPr>
        <w:t>provide</w:t>
      </w:r>
      <w:r w:rsidR="00BF35D4" w:rsidRPr="00F469FE">
        <w:rPr>
          <w:color w:val="000000" w:themeColor="text1"/>
          <w:lang w:val="en-US"/>
        </w:rPr>
        <w:t xml:space="preserve"> </w:t>
      </w:r>
      <w:r w:rsidR="009A28B1" w:rsidRPr="00F469FE">
        <w:rPr>
          <w:color w:val="000000" w:themeColor="text1"/>
          <w:lang w:val="en-US"/>
        </w:rPr>
        <w:t xml:space="preserve">support for </w:t>
      </w:r>
      <w:r w:rsidR="00BF35D4" w:rsidRPr="00F469FE">
        <w:rPr>
          <w:color w:val="000000" w:themeColor="text1"/>
          <w:lang w:val="en-US"/>
        </w:rPr>
        <w:t xml:space="preserve">several </w:t>
      </w:r>
      <w:r w:rsidRPr="00F469FE">
        <w:rPr>
          <w:color w:val="000000" w:themeColor="text1"/>
        </w:rPr>
        <w:t xml:space="preserve">findings in the literature, </w:t>
      </w:r>
      <w:r w:rsidRPr="00F469FE">
        <w:rPr>
          <w:color w:val="000000" w:themeColor="text1"/>
          <w:lang w:val="en-US"/>
        </w:rPr>
        <w:t xml:space="preserve">including the </w:t>
      </w:r>
      <w:r w:rsidR="00490424" w:rsidRPr="00F469FE">
        <w:rPr>
          <w:color w:val="000000" w:themeColor="text1"/>
          <w:lang w:val="en-US"/>
        </w:rPr>
        <w:t xml:space="preserve">robust effects </w:t>
      </w:r>
      <w:r w:rsidRPr="00F469FE">
        <w:rPr>
          <w:color w:val="000000" w:themeColor="text1"/>
          <w:lang w:val="en-US"/>
        </w:rPr>
        <w:t xml:space="preserve">of </w:t>
      </w:r>
      <w:r w:rsidR="00C1476E" w:rsidRPr="00F469FE">
        <w:rPr>
          <w:color w:val="000000" w:themeColor="text1"/>
          <w:lang w:val="en-US"/>
        </w:rPr>
        <w:t>cross-linguistic</w:t>
      </w:r>
      <w:r w:rsidR="00F40A23" w:rsidRPr="00F469FE">
        <w:rPr>
          <w:color w:val="000000" w:themeColor="text1"/>
          <w:lang w:val="en-US"/>
        </w:rPr>
        <w:t xml:space="preserve"> </w:t>
      </w:r>
      <w:r w:rsidR="00C1476E" w:rsidRPr="00F469FE">
        <w:rPr>
          <w:color w:val="000000" w:themeColor="text1"/>
          <w:lang w:val="en-US"/>
        </w:rPr>
        <w:t xml:space="preserve">differences, </w:t>
      </w:r>
      <w:r w:rsidR="00E476B0" w:rsidRPr="00F469FE">
        <w:rPr>
          <w:color w:val="000000" w:themeColor="text1"/>
          <w:lang w:val="en-US"/>
        </w:rPr>
        <w:t>infant age</w:t>
      </w:r>
      <w:r w:rsidR="00775CA7" w:rsidRPr="00F469FE">
        <w:rPr>
          <w:color w:val="000000" w:themeColor="text1"/>
          <w:lang w:val="en-US"/>
        </w:rPr>
        <w:t>s</w:t>
      </w:r>
      <w:r w:rsidR="00E476B0" w:rsidRPr="00F469FE">
        <w:rPr>
          <w:color w:val="000000" w:themeColor="text1"/>
          <w:lang w:val="en-US"/>
        </w:rPr>
        <w:t xml:space="preserve">, </w:t>
      </w:r>
      <w:r w:rsidR="00C1476E" w:rsidRPr="00F469FE">
        <w:rPr>
          <w:color w:val="000000" w:themeColor="text1"/>
          <w:lang w:val="en-US"/>
        </w:rPr>
        <w:t xml:space="preserve">and </w:t>
      </w:r>
      <w:r w:rsidRPr="00F469FE">
        <w:rPr>
          <w:color w:val="000000" w:themeColor="text1"/>
          <w:lang w:val="en-US"/>
        </w:rPr>
        <w:t>experimental task</w:t>
      </w:r>
      <w:r w:rsidR="00775CA7" w:rsidRPr="00F469FE">
        <w:rPr>
          <w:color w:val="000000" w:themeColor="text1"/>
          <w:lang w:val="en-US"/>
        </w:rPr>
        <w:t>s</w:t>
      </w:r>
      <w:r w:rsidR="00E476B0" w:rsidRPr="00F469FE">
        <w:rPr>
          <w:color w:val="000000" w:themeColor="text1"/>
          <w:lang w:val="en-US"/>
        </w:rPr>
        <w:t>.</w:t>
      </w:r>
      <w:r w:rsidR="00C1476E" w:rsidRPr="00F469FE">
        <w:rPr>
          <w:color w:val="000000" w:themeColor="text1"/>
          <w:lang w:val="en-US"/>
        </w:rPr>
        <w:t xml:space="preserve"> </w:t>
      </w:r>
      <w:r w:rsidR="00D04626" w:rsidRPr="00F469FE">
        <w:rPr>
          <w:color w:val="000000" w:themeColor="text1"/>
          <w:lang w:val="en-US"/>
        </w:rPr>
        <w:t xml:space="preserve">However, the precise nature of these differences remains elusive. </w:t>
      </w:r>
      <w:r w:rsidR="00291D0E" w:rsidRPr="00F469FE">
        <w:rPr>
          <w:color w:val="000000" w:themeColor="text1"/>
          <w:lang w:val="en-US"/>
        </w:rPr>
        <w:t xml:space="preserve">We </w:t>
      </w:r>
      <w:r w:rsidR="00D04626" w:rsidRPr="00F469FE">
        <w:rPr>
          <w:color w:val="000000" w:themeColor="text1"/>
          <w:lang w:val="en-US"/>
        </w:rPr>
        <w:t xml:space="preserve">therefore </w:t>
      </w:r>
      <w:r w:rsidR="00291D0E" w:rsidRPr="00F469FE">
        <w:rPr>
          <w:color w:val="000000" w:themeColor="text1"/>
          <w:lang w:val="en-US"/>
        </w:rPr>
        <w:t xml:space="preserve">recommend that future studies </w:t>
      </w:r>
      <w:proofErr w:type="spellStart"/>
      <w:r w:rsidR="00291D0E" w:rsidRPr="00F469FE">
        <w:rPr>
          <w:color w:val="000000" w:themeColor="text1"/>
          <w:lang w:val="en-US"/>
        </w:rPr>
        <w:t>i</w:t>
      </w:r>
      <w:proofErr w:type="spellEnd"/>
      <w:r w:rsidR="00291D0E" w:rsidRPr="00F469FE">
        <w:rPr>
          <w:color w:val="000000" w:themeColor="text1"/>
          <w:lang w:val="en-US"/>
        </w:rPr>
        <w:t xml:space="preserve">) share </w:t>
      </w:r>
      <w:r w:rsidR="00291D0E" w:rsidRPr="00F469FE">
        <w:rPr>
          <w:rFonts w:eastAsia="Garamond"/>
          <w:color w:val="000000" w:themeColor="text1"/>
        </w:rPr>
        <w:t>participant-level data</w:t>
      </w:r>
      <w:r w:rsidR="00291D0E" w:rsidRPr="00F469FE">
        <w:rPr>
          <w:rFonts w:eastAsia="Garamond"/>
          <w:color w:val="000000" w:themeColor="text1"/>
          <w:lang w:val="en-US"/>
        </w:rPr>
        <w:t xml:space="preserve"> to enable </w:t>
      </w:r>
      <w:r w:rsidR="00291D0E" w:rsidRPr="00F469FE">
        <w:rPr>
          <w:rFonts w:eastAsia="Garamond"/>
          <w:color w:val="000000" w:themeColor="text1"/>
        </w:rPr>
        <w:t xml:space="preserve">analysis of </w:t>
      </w:r>
      <w:r w:rsidR="009A28B1" w:rsidRPr="00F469FE">
        <w:rPr>
          <w:rFonts w:eastAsia="Garamond"/>
          <w:color w:val="000000" w:themeColor="text1"/>
        </w:rPr>
        <w:t xml:space="preserve">individual differences </w:t>
      </w:r>
      <w:r w:rsidR="009A28B1" w:rsidRPr="00F469FE">
        <w:rPr>
          <w:rFonts w:eastAsia="Garamond"/>
          <w:color w:val="000000" w:themeColor="text1"/>
          <w:lang w:val="en-US"/>
        </w:rPr>
        <w:t xml:space="preserve">and </w:t>
      </w:r>
      <w:r w:rsidR="00291D0E" w:rsidRPr="00F469FE">
        <w:rPr>
          <w:rFonts w:eastAsia="Garamond"/>
          <w:color w:val="000000" w:themeColor="text1"/>
        </w:rPr>
        <w:t>intra-study variabilit</w:t>
      </w:r>
      <w:r w:rsidR="009A28B1" w:rsidRPr="00F469FE">
        <w:rPr>
          <w:rFonts w:eastAsia="Garamond"/>
          <w:color w:val="000000" w:themeColor="text1"/>
          <w:lang w:val="en-US"/>
        </w:rPr>
        <w:t>y</w:t>
      </w:r>
      <w:r w:rsidR="00291D0E" w:rsidRPr="00F469FE">
        <w:rPr>
          <w:rFonts w:eastAsia="Garamond"/>
          <w:color w:val="000000" w:themeColor="text1"/>
          <w:lang w:val="en-US"/>
        </w:rPr>
        <w:t xml:space="preserve">, ii) conduct </w:t>
      </w:r>
      <w:r w:rsidR="00291D0E" w:rsidRPr="00F469FE">
        <w:rPr>
          <w:rFonts w:eastAsia="Garamond"/>
          <w:color w:val="000000" w:themeColor="text1"/>
        </w:rPr>
        <w:t>theory-driven comparative studies of cross-linguistic differences,</w:t>
      </w:r>
      <w:r w:rsidR="00291D0E" w:rsidRPr="00F469FE">
        <w:rPr>
          <w:rFonts w:eastAsia="Garamond"/>
          <w:color w:val="000000" w:themeColor="text1"/>
          <w:lang w:val="en-US"/>
        </w:rPr>
        <w:t xml:space="preserve"> iii) formulate computational models </w:t>
      </w:r>
      <w:r w:rsidR="00291D0E" w:rsidRPr="00F469FE">
        <w:rPr>
          <w:rFonts w:eastAsia="Garamond"/>
          <w:color w:val="000000" w:themeColor="text1"/>
        </w:rPr>
        <w:t>on the functions and learnability afforded by IDS, as well as iv) longitudinal studies on the importance of dynamic adaptation to the developmental process.</w:t>
      </w:r>
      <w:bookmarkStart w:id="38" w:name="_heading=h.u4l6yc6ef4gt" w:colFirst="0" w:colLast="0"/>
      <w:bookmarkEnd w:id="38"/>
    </w:p>
    <w:p w14:paraId="771BA825" w14:textId="77777777" w:rsidR="00B07B28" w:rsidRPr="00F469FE" w:rsidRDefault="00B07B28" w:rsidP="00B07B28">
      <w:pPr>
        <w:pStyle w:val="Heading1"/>
        <w:spacing w:line="360" w:lineRule="auto"/>
        <w:rPr>
          <w:rFonts w:ascii="Times New Roman" w:hAnsi="Times New Roman" w:cs="Times New Roman"/>
          <w:b/>
          <w:bCs/>
          <w:color w:val="000000" w:themeColor="text1"/>
          <w:sz w:val="24"/>
          <w:szCs w:val="24"/>
        </w:rPr>
      </w:pPr>
      <w:r w:rsidRPr="00F469FE">
        <w:rPr>
          <w:rFonts w:ascii="Times New Roman" w:hAnsi="Times New Roman" w:cs="Times New Roman"/>
          <w:b/>
          <w:bCs/>
          <w:color w:val="000000" w:themeColor="text1"/>
          <w:sz w:val="24"/>
          <w:szCs w:val="24"/>
        </w:rPr>
        <w:t>Method</w:t>
      </w:r>
      <w:r>
        <w:rPr>
          <w:rFonts w:ascii="Times New Roman" w:hAnsi="Times New Roman" w:cs="Times New Roman"/>
          <w:b/>
          <w:bCs/>
          <w:color w:val="000000" w:themeColor="text1"/>
          <w:sz w:val="24"/>
          <w:szCs w:val="24"/>
        </w:rPr>
        <w:t>s</w:t>
      </w:r>
    </w:p>
    <w:p w14:paraId="7B0E82B5" w14:textId="0531398C" w:rsidR="00B07B28" w:rsidRPr="00F469FE" w:rsidRDefault="00B07B28" w:rsidP="00B07B28">
      <w:pPr>
        <w:spacing w:line="360" w:lineRule="auto"/>
        <w:ind w:firstLine="720"/>
        <w:rPr>
          <w:color w:val="000000" w:themeColor="text1"/>
          <w:lang w:val="en-US"/>
        </w:rPr>
      </w:pPr>
      <w:r w:rsidRPr="00F469FE">
        <w:rPr>
          <w:rFonts w:eastAsia="Garamond"/>
          <w:color w:val="000000" w:themeColor="text1"/>
        </w:rPr>
        <w:t xml:space="preserve">In order to obtain a comprehensive sample of the available literature on acoustic properties of IDS, we conducted a systematic literature search on PubMed and Web of Science, in line with the Preferred Reporting Items for Systematic Reviews and Meta-Analyses Guidelines </w:t>
      </w:r>
      <w:r w:rsidRPr="00EF63B1">
        <w:rPr>
          <w:color w:val="000000"/>
          <w:vertAlign w:val="superscript"/>
          <w:lang w:val="en-GB"/>
        </w:rPr>
        <w:t>127</w:t>
      </w:r>
      <w:r w:rsidRPr="00F469FE">
        <w:rPr>
          <w:rFonts w:eastAsia="Garamond"/>
          <w:color w:val="000000" w:themeColor="text1"/>
        </w:rPr>
        <w:t xml:space="preserve"> (cf. </w:t>
      </w:r>
      <w:r w:rsidR="00301DA7" w:rsidRPr="00301DA7">
        <w:rPr>
          <w:rFonts w:eastAsia="Garamond"/>
          <w:color w:val="000000" w:themeColor="text1"/>
          <w:lang w:val="en-US"/>
        </w:rPr>
        <w:t>Sup</w:t>
      </w:r>
      <w:r w:rsidR="00301DA7">
        <w:rPr>
          <w:rFonts w:eastAsia="Garamond"/>
          <w:color w:val="000000" w:themeColor="text1"/>
          <w:lang w:val="en-US"/>
        </w:rPr>
        <w:t xml:space="preserve">plementary </w:t>
      </w:r>
      <w:r w:rsidRPr="00F469FE">
        <w:rPr>
          <w:rFonts w:eastAsia="Garamond"/>
          <w:color w:val="000000" w:themeColor="text1"/>
        </w:rPr>
        <w:t xml:space="preserve">Figure 1.1 and </w:t>
      </w:r>
      <w:r w:rsidR="00301DA7" w:rsidRPr="00301DA7">
        <w:rPr>
          <w:rFonts w:eastAsia="Garamond"/>
          <w:color w:val="000000" w:themeColor="text1"/>
          <w:lang w:val="en-US"/>
        </w:rPr>
        <w:t>Sup</w:t>
      </w:r>
      <w:r w:rsidR="00301DA7">
        <w:rPr>
          <w:rFonts w:eastAsia="Garamond"/>
          <w:color w:val="000000" w:themeColor="text1"/>
          <w:lang w:val="en-US"/>
        </w:rPr>
        <w:t>plementary</w:t>
      </w:r>
      <w:r w:rsidR="00301DA7" w:rsidRPr="00F469FE">
        <w:rPr>
          <w:rFonts w:eastAsia="Garamond"/>
          <w:color w:val="000000" w:themeColor="text1"/>
        </w:rPr>
        <w:t xml:space="preserve"> </w:t>
      </w:r>
      <w:r w:rsidRPr="00F469FE">
        <w:rPr>
          <w:rFonts w:eastAsia="Garamond"/>
          <w:color w:val="000000" w:themeColor="text1"/>
        </w:rPr>
        <w:t xml:space="preserve">Tables 1.2-3 in Supplementary </w:t>
      </w:r>
      <w:r w:rsidRPr="00E01E4B">
        <w:rPr>
          <w:rFonts w:eastAsia="Garamond"/>
          <w:color w:val="000000" w:themeColor="text1"/>
          <w:lang w:val="en-US"/>
        </w:rPr>
        <w:t>Inform</w:t>
      </w:r>
      <w:r>
        <w:rPr>
          <w:rFonts w:eastAsia="Garamond"/>
          <w:color w:val="000000" w:themeColor="text1"/>
          <w:lang w:val="en-US"/>
        </w:rPr>
        <w:t>ation</w:t>
      </w:r>
      <w:r w:rsidRPr="00F469FE">
        <w:rPr>
          <w:rFonts w:eastAsia="Garamond"/>
          <w:color w:val="000000" w:themeColor="text1"/>
        </w:rPr>
        <w:t>). The search terms used were ("motherese" OR "baby talk" OR "child-directed speech" OR "infant-directed speech" OR "caretaker speech" OR "parentese")</w:t>
      </w:r>
      <w:r w:rsidRPr="00F469FE">
        <w:rPr>
          <w:rFonts w:eastAsia="Garamond"/>
          <w:color w:val="000000" w:themeColor="text1"/>
          <w:lang w:val="en-US"/>
        </w:rPr>
        <w:t>, with no search limits in the query in order to target studies broadly</w:t>
      </w:r>
      <w:r w:rsidRPr="00F469FE">
        <w:rPr>
          <w:rFonts w:eastAsia="Garamond"/>
          <w:color w:val="000000" w:themeColor="text1"/>
        </w:rPr>
        <w:t xml:space="preserve">. </w:t>
      </w:r>
      <w:r w:rsidRPr="00F469FE">
        <w:rPr>
          <w:rFonts w:eastAsia="Garamond"/>
          <w:color w:val="000000" w:themeColor="text1"/>
          <w:lang w:val="en-US"/>
        </w:rPr>
        <w:t xml:space="preserve">The first systematic search was conducted independently by two of the authors (RF &amp; EF) in June 2017 and updated by a third author (CC) in December 2021; CC screened for missed studies from before and after the date of the first systematic search. Disagreements in the screening of papers were </w:t>
      </w:r>
      <w:r w:rsidRPr="00F469FE">
        <w:rPr>
          <w:color w:val="000000" w:themeColor="text1"/>
        </w:rPr>
        <w:t>resolved with discussion</w:t>
      </w:r>
      <w:r w:rsidRPr="00F469FE">
        <w:rPr>
          <w:color w:val="000000" w:themeColor="text1"/>
          <w:lang w:val="en-US"/>
        </w:rPr>
        <w:t xml:space="preserve">s in the first phase between EF and RF and in the second phase between CC and RF; if the paper was thought to contain relevant data for the meta-analysis (see below), the paper was included for the </w:t>
      </w:r>
      <w:r w:rsidRPr="00F469FE">
        <w:rPr>
          <w:color w:val="000000" w:themeColor="text1"/>
        </w:rPr>
        <w:t>successive phase of the review</w:t>
      </w:r>
      <w:r w:rsidRPr="00F469FE">
        <w:rPr>
          <w:color w:val="000000" w:themeColor="text1"/>
          <w:lang w:val="en-US"/>
        </w:rPr>
        <w:t xml:space="preserve">. </w:t>
      </w:r>
      <w:r w:rsidRPr="00F469FE">
        <w:rPr>
          <w:color w:val="000000" w:themeColor="text1"/>
          <w:lang w:val="en-US"/>
        </w:rPr>
        <w:lastRenderedPageBreak/>
        <w:t xml:space="preserve">Disagreements were therefore rare and mainly motivated by studies where relevant information was reported only in the </w:t>
      </w:r>
      <w:r>
        <w:rPr>
          <w:color w:val="000000" w:themeColor="text1"/>
          <w:lang w:val="en-US"/>
        </w:rPr>
        <w:t>S</w:t>
      </w:r>
      <w:r w:rsidRPr="00F469FE">
        <w:rPr>
          <w:color w:val="000000" w:themeColor="text1"/>
          <w:lang w:val="en-US"/>
        </w:rPr>
        <w:t xml:space="preserve">upplementary </w:t>
      </w:r>
      <w:r w:rsidRPr="00E01E4B">
        <w:rPr>
          <w:rFonts w:eastAsia="Garamond"/>
          <w:color w:val="000000" w:themeColor="text1"/>
          <w:lang w:val="en-US"/>
        </w:rPr>
        <w:t>Inform</w:t>
      </w:r>
      <w:r>
        <w:rPr>
          <w:rFonts w:eastAsia="Garamond"/>
          <w:color w:val="000000" w:themeColor="text1"/>
          <w:lang w:val="en-US"/>
        </w:rPr>
        <w:t>ation</w:t>
      </w:r>
      <w:r w:rsidRPr="00F469FE">
        <w:rPr>
          <w:color w:val="000000" w:themeColor="text1"/>
          <w:lang w:val="en-US"/>
        </w:rPr>
        <w:t xml:space="preserve">. </w:t>
      </w:r>
      <w:r w:rsidRPr="00F469FE">
        <w:rPr>
          <w:rFonts w:eastAsia="Garamond"/>
          <w:color w:val="000000" w:themeColor="text1"/>
        </w:rPr>
        <w:t xml:space="preserve">As of </w:t>
      </w:r>
      <w:r w:rsidRPr="00F469FE">
        <w:rPr>
          <w:rFonts w:eastAsia="Garamond"/>
          <w:color w:val="000000" w:themeColor="text1"/>
          <w:lang w:val="en-US"/>
        </w:rPr>
        <w:t>December</w:t>
      </w:r>
      <w:r w:rsidRPr="00F469FE">
        <w:rPr>
          <w:rFonts w:eastAsia="Garamond"/>
          <w:color w:val="000000" w:themeColor="text1"/>
        </w:rPr>
        <w:t xml:space="preserve"> 2021, </w:t>
      </w:r>
      <w:r w:rsidRPr="00F469FE">
        <w:rPr>
          <w:rFonts w:eastAsia="Garamond"/>
          <w:color w:val="000000" w:themeColor="text1"/>
          <w:lang w:val="en-US"/>
        </w:rPr>
        <w:t xml:space="preserve">the </w:t>
      </w:r>
      <w:r w:rsidRPr="00F469FE">
        <w:rPr>
          <w:rFonts w:eastAsia="Garamond"/>
          <w:color w:val="000000" w:themeColor="text1"/>
        </w:rPr>
        <w:t xml:space="preserve">search strategy yielded a total of 602 papers, which were </w:t>
      </w:r>
      <w:r w:rsidRPr="00F469FE">
        <w:rPr>
          <w:rFonts w:eastAsia="Garamond"/>
          <w:color w:val="000000" w:themeColor="text1"/>
          <w:lang w:val="en-US"/>
        </w:rPr>
        <w:t xml:space="preserve">manually </w:t>
      </w:r>
      <w:r w:rsidRPr="00F469FE">
        <w:rPr>
          <w:rFonts w:eastAsia="Garamond"/>
          <w:color w:val="000000" w:themeColor="text1"/>
        </w:rPr>
        <w:t xml:space="preserve">screened for inclusion according to the following criteria: i) infants had to be typically-developing, ii) studies had to include quantification of an acoustic feature, iii) studies had to include a comparison condition with ADS, iv) the speech had to be spoken to an infant by one or both of their primary caregivers. </w:t>
      </w:r>
    </w:p>
    <w:p w14:paraId="76B94FEA" w14:textId="77777777" w:rsidR="00B07B28" w:rsidRPr="00F469FE" w:rsidRDefault="00B07B28" w:rsidP="00B07B28">
      <w:pPr>
        <w:spacing w:line="360" w:lineRule="auto"/>
        <w:ind w:firstLine="720"/>
        <w:rPr>
          <w:rFonts w:eastAsia="Garamond"/>
          <w:color w:val="000000" w:themeColor="text1"/>
          <w:lang w:val="en-US"/>
        </w:rPr>
      </w:pPr>
      <w:r w:rsidRPr="00F469FE">
        <w:rPr>
          <w:rFonts w:eastAsia="Garamond"/>
          <w:color w:val="000000" w:themeColor="text1"/>
        </w:rPr>
        <w:t>Based on the initial set of 602 papers, we used Connected Papers and Research Rabbit to find an additional 4</w:t>
      </w:r>
      <w:r w:rsidRPr="00F469FE">
        <w:rPr>
          <w:rFonts w:eastAsia="Garamond"/>
          <w:color w:val="000000" w:themeColor="text1"/>
          <w:lang w:val="en-US"/>
        </w:rPr>
        <w:t>8</w:t>
      </w:r>
      <w:r w:rsidRPr="00F469FE">
        <w:rPr>
          <w:rFonts w:eastAsia="Garamond"/>
          <w:color w:val="000000" w:themeColor="text1"/>
        </w:rPr>
        <w:t xml:space="preserve"> relevant studies. After excluding 54 duplicate studies, we screened the titles of 59</w:t>
      </w:r>
      <w:r w:rsidRPr="00F469FE">
        <w:rPr>
          <w:rFonts w:eastAsia="Garamond"/>
          <w:color w:val="000000" w:themeColor="text1"/>
          <w:lang w:val="en-US"/>
        </w:rPr>
        <w:t>6</w:t>
      </w:r>
      <w:r w:rsidRPr="00F469FE">
        <w:rPr>
          <w:rFonts w:eastAsia="Garamond"/>
          <w:color w:val="000000" w:themeColor="text1"/>
        </w:rPr>
        <w:t xml:space="preserve"> studies and excluded a further 302 studies that were unrelated to the current investigation. We read the abstracts of the remaining 29</w:t>
      </w:r>
      <w:r w:rsidRPr="00F469FE">
        <w:rPr>
          <w:rFonts w:eastAsia="Garamond"/>
          <w:color w:val="000000" w:themeColor="text1"/>
          <w:lang w:val="en-US"/>
        </w:rPr>
        <w:t>4</w:t>
      </w:r>
      <w:r w:rsidRPr="00F469FE">
        <w:rPr>
          <w:rFonts w:eastAsia="Garamond"/>
          <w:color w:val="000000" w:themeColor="text1"/>
        </w:rPr>
        <w:t xml:space="preserve"> studies and evaluated each with reference to the above exclusion criteria</w:t>
      </w:r>
      <w:r w:rsidRPr="00F469FE">
        <w:rPr>
          <w:rFonts w:eastAsia="Garamond"/>
          <w:color w:val="000000" w:themeColor="text1"/>
          <w:lang w:val="en-US"/>
        </w:rPr>
        <w:t>.</w:t>
      </w:r>
      <w:r w:rsidRPr="00F469FE">
        <w:rPr>
          <w:rFonts w:eastAsia="Garamond"/>
          <w:color w:val="000000" w:themeColor="text1"/>
        </w:rPr>
        <w:t xml:space="preserve"> </w:t>
      </w:r>
      <w:r w:rsidRPr="00F469FE">
        <w:rPr>
          <w:rFonts w:eastAsia="Garamond"/>
          <w:color w:val="000000" w:themeColor="text1"/>
          <w:lang w:val="en-US"/>
        </w:rPr>
        <w:t>O</w:t>
      </w:r>
      <w:r w:rsidRPr="00F469FE">
        <w:rPr>
          <w:rFonts w:eastAsia="Garamond"/>
          <w:color w:val="000000" w:themeColor="text1"/>
        </w:rPr>
        <w:t>f the 29</w:t>
      </w:r>
      <w:r w:rsidRPr="00F469FE">
        <w:rPr>
          <w:rFonts w:eastAsia="Garamond"/>
          <w:color w:val="000000" w:themeColor="text1"/>
          <w:lang w:val="en-US"/>
        </w:rPr>
        <w:t>4</w:t>
      </w:r>
      <w:r w:rsidRPr="00F469FE">
        <w:rPr>
          <w:rFonts w:eastAsia="Garamond"/>
          <w:color w:val="000000" w:themeColor="text1"/>
        </w:rPr>
        <w:t xml:space="preserve"> papers, 17</w:t>
      </w:r>
      <w:r w:rsidRPr="00F469FE">
        <w:rPr>
          <w:rFonts w:eastAsia="Garamond"/>
          <w:color w:val="000000" w:themeColor="text1"/>
          <w:lang w:val="en-US"/>
        </w:rPr>
        <w:t>5</w:t>
      </w:r>
      <w:r w:rsidRPr="00F469FE">
        <w:rPr>
          <w:rFonts w:eastAsia="Garamond"/>
          <w:color w:val="000000" w:themeColor="text1"/>
        </w:rPr>
        <w:t xml:space="preserve"> studies had no relation to IDS, 17 studies had no comparison condition with ADS, </w:t>
      </w:r>
      <w:r w:rsidRPr="00F469FE">
        <w:rPr>
          <w:color w:val="000000" w:themeColor="text1"/>
        </w:rPr>
        <w:t>and 15 studies examined atypical populations and had no relevant control sample of typically-developing infants to extract data on.</w:t>
      </w:r>
      <w:r w:rsidRPr="00F469FE">
        <w:rPr>
          <w:rFonts w:eastAsia="Garamond"/>
          <w:color w:val="000000" w:themeColor="text1"/>
          <w:lang w:val="en-US"/>
        </w:rPr>
        <w:t xml:space="preserve"> We discuss the importance of future studies investigating more diverse speaker characteristics further </w:t>
      </w:r>
      <w:r>
        <w:rPr>
          <w:rFonts w:eastAsia="Garamond"/>
          <w:color w:val="000000" w:themeColor="text1"/>
          <w:lang w:val="en-US"/>
        </w:rPr>
        <w:t>in the Discussion</w:t>
      </w:r>
      <w:r w:rsidRPr="00F469FE">
        <w:rPr>
          <w:rFonts w:eastAsia="Garamond"/>
          <w:color w:val="000000" w:themeColor="text1"/>
          <w:lang w:val="en-US"/>
        </w:rPr>
        <w:t xml:space="preserve">. </w:t>
      </w:r>
      <w:r w:rsidRPr="00F469FE">
        <w:rPr>
          <w:rFonts w:eastAsia="Garamond"/>
          <w:color w:val="000000" w:themeColor="text1"/>
        </w:rPr>
        <w:t>To the best of our knowledge, the present review of a total of 8</w:t>
      </w:r>
      <w:r w:rsidRPr="00F469FE">
        <w:rPr>
          <w:rFonts w:eastAsia="Garamond"/>
          <w:color w:val="000000" w:themeColor="text1"/>
          <w:lang w:val="en-US"/>
        </w:rPr>
        <w:t>8</w:t>
      </w:r>
      <w:r w:rsidRPr="00F469FE">
        <w:rPr>
          <w:rFonts w:eastAsia="Garamond"/>
          <w:color w:val="000000" w:themeColor="text1"/>
        </w:rPr>
        <w:t xml:space="preserve"> studies represents a comprehensive sample of the literature on IDS.</w:t>
      </w:r>
    </w:p>
    <w:p w14:paraId="3E3BAF15" w14:textId="213ACC45" w:rsidR="00B07B28" w:rsidRPr="00F469FE" w:rsidRDefault="00B07B28" w:rsidP="00B07B28">
      <w:pPr>
        <w:spacing w:line="360" w:lineRule="auto"/>
        <w:ind w:firstLine="720"/>
        <w:rPr>
          <w:rFonts w:eastAsia="Garamond"/>
          <w:color w:val="000000" w:themeColor="text1"/>
          <w:lang w:val="en-US"/>
        </w:rPr>
      </w:pPr>
      <w:r w:rsidRPr="00F469FE">
        <w:rPr>
          <w:rFonts w:eastAsia="Garamond"/>
          <w:color w:val="000000" w:themeColor="text1"/>
        </w:rPr>
        <w:t>In order to assess the state of the literature</w:t>
      </w:r>
      <w:r w:rsidRPr="00F469FE">
        <w:rPr>
          <w:color w:val="000000" w:themeColor="text1"/>
        </w:rPr>
        <w:t xml:space="preserve"> </w:t>
      </w:r>
      <w:r w:rsidRPr="00F469FE">
        <w:rPr>
          <w:color w:val="000000" w:themeColor="text1"/>
          <w:lang w:val="en-US"/>
        </w:rPr>
        <w:t xml:space="preserve">and to </w:t>
      </w:r>
      <w:r w:rsidRPr="00F469FE">
        <w:rPr>
          <w:color w:val="000000" w:themeColor="text1"/>
        </w:rPr>
        <w:t xml:space="preserve">explore the extent to which the studies build a common discourse with reciprocal </w:t>
      </w:r>
      <w:r w:rsidRPr="00F469FE">
        <w:rPr>
          <w:color w:val="000000" w:themeColor="text1"/>
          <w:lang w:val="en-US"/>
        </w:rPr>
        <w:t xml:space="preserve">references, </w:t>
      </w:r>
      <w:r w:rsidRPr="00F469FE">
        <w:rPr>
          <w:rFonts w:eastAsia="Garamond"/>
          <w:color w:val="000000" w:themeColor="text1"/>
        </w:rPr>
        <w:t xml:space="preserve">we used the R package </w:t>
      </w:r>
      <w:r w:rsidRPr="00F469FE">
        <w:rPr>
          <w:rFonts w:eastAsia="Garamond"/>
          <w:i/>
          <w:color w:val="000000" w:themeColor="text1"/>
        </w:rPr>
        <w:t>bibliometrix</w:t>
      </w:r>
      <w:r w:rsidRPr="00F469FE">
        <w:rPr>
          <w:rFonts w:eastAsia="Garamond"/>
          <w:color w:val="000000" w:themeColor="text1"/>
        </w:rPr>
        <w:t xml:space="preserve"> </w:t>
      </w:r>
      <w:r w:rsidRPr="00EF63B1">
        <w:rPr>
          <w:color w:val="000000"/>
          <w:vertAlign w:val="superscript"/>
          <w:lang w:val="en-GB"/>
        </w:rPr>
        <w:t>128</w:t>
      </w:r>
      <w:r w:rsidRPr="00F469FE">
        <w:rPr>
          <w:rFonts w:eastAsia="Garamond"/>
          <w:color w:val="000000" w:themeColor="text1"/>
        </w:rPr>
        <w:t xml:space="preserve"> to build coupling and direct-citation networks of the studies, as shown in </w:t>
      </w:r>
      <w:r w:rsidR="003F4CF8" w:rsidRPr="00301DA7">
        <w:rPr>
          <w:rFonts w:eastAsia="Garamond"/>
          <w:color w:val="000000" w:themeColor="text1"/>
          <w:lang w:val="en-US"/>
        </w:rPr>
        <w:t>Sup</w:t>
      </w:r>
      <w:r w:rsidR="003F4CF8">
        <w:rPr>
          <w:rFonts w:eastAsia="Garamond"/>
          <w:color w:val="000000" w:themeColor="text1"/>
          <w:lang w:val="en-US"/>
        </w:rPr>
        <w:t>plementary</w:t>
      </w:r>
      <w:r w:rsidR="003F4CF8" w:rsidRPr="00F469FE">
        <w:rPr>
          <w:rFonts w:eastAsia="Garamond"/>
          <w:color w:val="000000" w:themeColor="text1"/>
        </w:rPr>
        <w:t xml:space="preserve"> </w:t>
      </w:r>
      <w:r w:rsidRPr="00F469FE">
        <w:rPr>
          <w:rFonts w:eastAsia="Garamond"/>
          <w:color w:val="000000" w:themeColor="text1"/>
        </w:rPr>
        <w:t xml:space="preserve">Figure 2.1 in Supplementary </w:t>
      </w:r>
      <w:r w:rsidRPr="00E01E4B">
        <w:rPr>
          <w:rFonts w:eastAsia="Garamond"/>
          <w:color w:val="000000" w:themeColor="text1"/>
          <w:lang w:val="en-US"/>
        </w:rPr>
        <w:t>Inform</w:t>
      </w:r>
      <w:r>
        <w:rPr>
          <w:rFonts w:eastAsia="Garamond"/>
          <w:color w:val="000000" w:themeColor="text1"/>
          <w:lang w:val="en-US"/>
        </w:rPr>
        <w:t>ation</w:t>
      </w:r>
      <w:r w:rsidRPr="00F469FE">
        <w:rPr>
          <w:rFonts w:eastAsia="Garamond"/>
          <w:color w:val="000000" w:themeColor="text1"/>
        </w:rPr>
        <w:t>. The studies cluster together into three main groups and exhibit considerable overlap in the studies they cite. Further, they cite each other somewhat independently of the acoustic measure reported. The collection of studies investigated here, then, represents a coherent intersection of papers that builds a common discourse on a variety of relevant aspects of IDS.</w:t>
      </w:r>
    </w:p>
    <w:p w14:paraId="12B881D6" w14:textId="77777777" w:rsidR="00B07B28" w:rsidRPr="00F469FE" w:rsidRDefault="00B07B28" w:rsidP="00B07B28">
      <w:pPr>
        <w:pStyle w:val="Heading2"/>
        <w:spacing w:line="360" w:lineRule="auto"/>
        <w:rPr>
          <w:rFonts w:ascii="Times New Roman" w:hAnsi="Times New Roman" w:cs="Times New Roman"/>
          <w:b/>
          <w:bCs/>
          <w:color w:val="000000" w:themeColor="text1"/>
          <w:sz w:val="24"/>
          <w:szCs w:val="24"/>
        </w:rPr>
      </w:pPr>
    </w:p>
    <w:p w14:paraId="4B59B3FA" w14:textId="77777777" w:rsidR="00B07B28" w:rsidRPr="00F469FE" w:rsidRDefault="00B07B28" w:rsidP="00B07B28">
      <w:pPr>
        <w:pStyle w:val="Heading2"/>
        <w:spacing w:line="360" w:lineRule="auto"/>
        <w:rPr>
          <w:rFonts w:ascii="Times New Roman" w:hAnsi="Times New Roman" w:cs="Times New Roman"/>
          <w:b/>
          <w:bCs/>
          <w:color w:val="000000" w:themeColor="text1"/>
          <w:sz w:val="24"/>
          <w:szCs w:val="24"/>
        </w:rPr>
      </w:pPr>
      <w:r w:rsidRPr="00F469FE">
        <w:rPr>
          <w:rFonts w:ascii="Times New Roman" w:hAnsi="Times New Roman" w:cs="Times New Roman"/>
          <w:b/>
          <w:bCs/>
          <w:color w:val="000000" w:themeColor="text1"/>
          <w:sz w:val="24"/>
          <w:szCs w:val="24"/>
        </w:rPr>
        <w:t>Data Extraction</w:t>
      </w:r>
    </w:p>
    <w:p w14:paraId="4B5A515D" w14:textId="77777777" w:rsidR="00B07B28" w:rsidRPr="00F469FE" w:rsidRDefault="00B07B28" w:rsidP="00B07B28">
      <w:pPr>
        <w:spacing w:line="360" w:lineRule="auto"/>
        <w:ind w:firstLine="720"/>
        <w:rPr>
          <w:rFonts w:eastAsia="Garamond"/>
          <w:color w:val="000000" w:themeColor="text1"/>
        </w:rPr>
      </w:pPr>
      <w:r w:rsidRPr="00F469FE">
        <w:rPr>
          <w:rFonts w:eastAsia="Garamond"/>
          <w:color w:val="000000" w:themeColor="text1"/>
        </w:rPr>
        <w:t xml:space="preserve">The following meta-analyses allowed us to explore how each acoustic measure differed across infant ages, languages, experimental tasks, and recording environments. We classed the 84 relevant papers into 5 clusters based on the acoustic measure reported: i)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ii) </w:t>
      </w:r>
      <w:r w:rsidRPr="00F469FE">
        <w:rPr>
          <w:rFonts w:eastAsia="Garamond"/>
          <w:i/>
          <w:iCs/>
          <w:color w:val="000000" w:themeColor="text1"/>
        </w:rPr>
        <w:t>f</w:t>
      </w:r>
      <w:r w:rsidRPr="00F469FE">
        <w:rPr>
          <w:rFonts w:eastAsia="Garamond"/>
          <w:color w:val="000000" w:themeColor="text1"/>
          <w:vertAlign w:val="subscript"/>
        </w:rPr>
        <w:t>o</w:t>
      </w:r>
      <w:r w:rsidRPr="00F469FE">
        <w:rPr>
          <w:rFonts w:eastAsia="Garamond"/>
          <w:color w:val="000000" w:themeColor="text1"/>
        </w:rPr>
        <w:t xml:space="preserve"> variability, iii) vowel space area, iv) articulation rate, and v) vowel duration. If an individual study reported multiple acoustic measures, the study was included in all of the relevant clusters. It should be noted that other acoustic measures of IDS were reported in </w:t>
      </w:r>
      <w:r w:rsidRPr="00F469FE">
        <w:rPr>
          <w:rFonts w:eastAsia="Garamond"/>
          <w:color w:val="000000" w:themeColor="text1"/>
        </w:rPr>
        <w:lastRenderedPageBreak/>
        <w:t>some of the studies under investigation (e.g., syllable duration (3 studies), pause duration (5 studies), and intensity (5 studies)); however, the studies provided insufficient data for meta-analysis.</w:t>
      </w:r>
    </w:p>
    <w:p w14:paraId="62F04AEE" w14:textId="77777777" w:rsidR="00B07B28" w:rsidRPr="00F469FE" w:rsidRDefault="00B07B28" w:rsidP="00B07B28">
      <w:pPr>
        <w:spacing w:line="360" w:lineRule="auto"/>
        <w:ind w:firstLine="720"/>
        <w:rPr>
          <w:rFonts w:ascii="Garamond" w:hAnsi="Garamond"/>
          <w:color w:val="000000" w:themeColor="text1"/>
        </w:rPr>
      </w:pPr>
      <w:r w:rsidRPr="00F469FE">
        <w:rPr>
          <w:rFonts w:eastAsia="Garamond"/>
          <w:color w:val="000000" w:themeColor="text1"/>
        </w:rPr>
        <w:t xml:space="preserve">In order to standardize the measures and to allow for comparison among the studies, we calculated Hedges’ </w:t>
      </w:r>
      <w:r w:rsidRPr="00F469FE">
        <w:rPr>
          <w:rFonts w:eastAsia="Garamond"/>
          <w:i/>
          <w:color w:val="000000" w:themeColor="text1"/>
        </w:rPr>
        <w:t>g</w:t>
      </w:r>
      <w:r w:rsidRPr="00F469FE">
        <w:rPr>
          <w:rFonts w:eastAsia="Garamond"/>
          <w:color w:val="000000" w:themeColor="text1"/>
        </w:rPr>
        <w:t xml:space="preserve">, an effect size variant that is preferred for small sample sizes </w:t>
      </w:r>
      <w:r w:rsidRPr="00EF63B1">
        <w:rPr>
          <w:color w:val="000000"/>
          <w:vertAlign w:val="superscript"/>
          <w:lang w:val="en-GB"/>
        </w:rPr>
        <w:t>129</w:t>
      </w:r>
      <w:r w:rsidRPr="00F469FE">
        <w:rPr>
          <w:rFonts w:eastAsia="Garamond"/>
          <w:color w:val="000000" w:themeColor="text1"/>
        </w:rPr>
        <w:t xml:space="preserve">. For our purposes, this effect size represents the standardized mean difference between ADS and IDS; that is, the bigger the effect size, the larger the difference between the speech styles. A positive effect size indicates that the value for IDS is greater than that for ADS, and vice versa. This implies that an acoustic property of IDS that becomes more similar to ADS over the course of development would manifest as a shift towards an effect size of zero. </w:t>
      </w:r>
      <w:r w:rsidRPr="00F469FE">
        <w:rPr>
          <w:rFonts w:ascii="Garamond" w:hAnsi="Garamond"/>
          <w:color w:val="000000" w:themeColor="text1"/>
        </w:rPr>
        <w:t>    </w:t>
      </w:r>
    </w:p>
    <w:p w14:paraId="377766C0" w14:textId="4DC938B0" w:rsidR="00B07B28" w:rsidRPr="00F469FE" w:rsidRDefault="00B07B28" w:rsidP="00B07B28">
      <w:pPr>
        <w:spacing w:line="360" w:lineRule="auto"/>
        <w:ind w:firstLine="720"/>
        <w:rPr>
          <w:color w:val="000000" w:themeColor="text1"/>
          <w:lang w:val="en-US"/>
        </w:rPr>
      </w:pPr>
      <w:r w:rsidRPr="00F469FE">
        <w:rPr>
          <w:color w:val="000000" w:themeColor="text1"/>
        </w:rPr>
        <w:t xml:space="preserve">When the raw means and standard deviations were reported in the papers, we calculated the effect sizes with standard formulae for Hedges’ </w:t>
      </w:r>
      <w:r w:rsidRPr="00F469FE">
        <w:rPr>
          <w:i/>
          <w:iCs/>
          <w:color w:val="000000" w:themeColor="text1"/>
        </w:rPr>
        <w:t xml:space="preserve">g </w:t>
      </w:r>
      <w:r w:rsidRPr="00F469FE">
        <w:rPr>
          <w:color w:val="000000" w:themeColor="text1"/>
        </w:rPr>
        <w:t>(i.e.,</w:t>
      </w:r>
      <w:r w:rsidRPr="00F469FE">
        <w:rPr>
          <w:color w:val="000000" w:themeColor="text1"/>
          <w:lang w:val="en-US"/>
        </w:rPr>
        <w:t xml:space="preserve"> </w:t>
      </w:r>
      <m:oMath>
        <m:r>
          <w:rPr>
            <w:rFonts w:ascii="Cambria Math" w:hAnsi="Cambria Math"/>
            <w:color w:val="000000" w:themeColor="text1"/>
            <w:lang w:val="en-US"/>
          </w:rPr>
          <m:t>hedge</m:t>
        </m:r>
        <m:sSup>
          <m:sSupPr>
            <m:ctrlPr>
              <w:rPr>
                <w:rFonts w:ascii="Cambria Math" w:hAnsi="Cambria Math"/>
                <w:i/>
                <w:color w:val="000000" w:themeColor="text1"/>
                <w:lang w:val="en-US"/>
              </w:rPr>
            </m:ctrlPr>
          </m:sSupPr>
          <m:e>
            <m:r>
              <w:rPr>
                <w:rFonts w:ascii="Cambria Math" w:hAnsi="Cambria Math"/>
                <w:color w:val="000000" w:themeColor="text1"/>
                <w:lang w:val="en-US"/>
              </w:rPr>
              <m:t>s</m:t>
            </m:r>
          </m:e>
          <m:sup>
            <m:r>
              <w:rPr>
                <w:rFonts w:ascii="Cambria Math" w:hAnsi="Cambria Math"/>
                <w:color w:val="000000" w:themeColor="text1"/>
                <w:lang w:val="en-US"/>
              </w:rPr>
              <m:t>'</m:t>
            </m:r>
          </m:sup>
        </m:sSup>
        <m:r>
          <w:rPr>
            <w:rFonts w:ascii="Cambria Math" w:hAnsi="Cambria Math"/>
            <w:color w:val="000000" w:themeColor="text1"/>
            <w:lang w:val="en-US"/>
          </w:rPr>
          <m:t xml:space="preserve">g= </m:t>
        </m:r>
        <m:f>
          <m:fPr>
            <m:ctrlPr>
              <w:rPr>
                <w:rFonts w:ascii="Cambria Math" w:hAnsi="Cambria Math"/>
                <w:i/>
                <w:color w:val="000000" w:themeColor="text1"/>
                <w:lang w:val="en-US"/>
              </w:rPr>
            </m:ctrlPr>
          </m:fPr>
          <m:num>
            <m:sSub>
              <m:sSubPr>
                <m:ctrlPr>
                  <w:rPr>
                    <w:rFonts w:ascii="Cambria Math" w:hAnsi="Cambria Math"/>
                    <w:i/>
                    <w:color w:val="000000" w:themeColor="text1"/>
                    <w:lang w:val="en-US"/>
                  </w:rPr>
                </m:ctrlPr>
              </m:sSubPr>
              <m:e>
                <m:r>
                  <w:rPr>
                    <w:rFonts w:ascii="Cambria Math" w:hAnsi="Cambria Math"/>
                    <w:color w:val="000000" w:themeColor="text1"/>
                    <w:lang w:val="en-US"/>
                  </w:rPr>
                  <m:t xml:space="preserve">mean </m:t>
                </m:r>
              </m:e>
              <m:sub>
                <m:r>
                  <w:rPr>
                    <w:rFonts w:ascii="Cambria Math" w:hAnsi="Cambria Math"/>
                    <w:color w:val="000000" w:themeColor="text1"/>
                    <w:lang w:val="en-US"/>
                  </w:rPr>
                  <m:t>1</m:t>
                </m:r>
              </m:sub>
            </m:sSub>
            <m:r>
              <w:rPr>
                <w:rFonts w:ascii="Cambria Math" w:hAnsi="Cambria Math"/>
                <w:color w:val="000000" w:themeColor="text1"/>
                <w:lang w:val="en-US"/>
              </w:rPr>
              <m:t xml:space="preserve">- </m:t>
            </m:r>
            <m:sSub>
              <m:sSubPr>
                <m:ctrlPr>
                  <w:rPr>
                    <w:rFonts w:ascii="Cambria Math" w:hAnsi="Cambria Math"/>
                    <w:i/>
                    <w:color w:val="000000" w:themeColor="text1"/>
                    <w:lang w:val="en-US"/>
                  </w:rPr>
                </m:ctrlPr>
              </m:sSubPr>
              <m:e>
                <m:r>
                  <w:rPr>
                    <w:rFonts w:ascii="Cambria Math" w:hAnsi="Cambria Math"/>
                    <w:color w:val="000000" w:themeColor="text1"/>
                    <w:lang w:val="en-US"/>
                  </w:rPr>
                  <m:t>mean</m:t>
                </m:r>
              </m:e>
              <m:sub>
                <m:r>
                  <w:rPr>
                    <w:rFonts w:ascii="Cambria Math" w:hAnsi="Cambria Math"/>
                    <w:color w:val="000000" w:themeColor="text1"/>
                    <w:lang w:val="en-US"/>
                  </w:rPr>
                  <m:t>2</m:t>
                </m:r>
              </m:sub>
            </m:sSub>
          </m:num>
          <m:den>
            <m:sSub>
              <m:sSubPr>
                <m:ctrlPr>
                  <w:rPr>
                    <w:rFonts w:ascii="Cambria Math" w:hAnsi="Cambria Math"/>
                    <w:i/>
                    <w:color w:val="000000" w:themeColor="text1"/>
                    <w:lang w:val="en-US"/>
                  </w:rPr>
                </m:ctrlPr>
              </m:sSubPr>
              <m:e>
                <m:r>
                  <w:rPr>
                    <w:rFonts w:ascii="Cambria Math" w:hAnsi="Cambria Math"/>
                    <w:color w:val="000000" w:themeColor="text1"/>
                    <w:lang w:val="en-US"/>
                  </w:rPr>
                  <m:t>SD</m:t>
                </m:r>
              </m:e>
              <m:sub>
                <m:r>
                  <w:rPr>
                    <w:rFonts w:ascii="Cambria Math" w:hAnsi="Cambria Math"/>
                    <w:color w:val="000000" w:themeColor="text1"/>
                    <w:lang w:val="en-US"/>
                  </w:rPr>
                  <m:t>pooled</m:t>
                </m:r>
              </m:sub>
            </m:sSub>
          </m:den>
        </m:f>
      </m:oMath>
      <w:r w:rsidRPr="00F469FE">
        <w:rPr>
          <w:color w:val="000000" w:themeColor="text1"/>
          <w:lang w:val="en-US"/>
        </w:rPr>
        <w:t>)</w:t>
      </w:r>
      <w:r>
        <w:rPr>
          <w:color w:val="000000" w:themeColor="text1"/>
          <w:lang w:val="en-US"/>
        </w:rPr>
        <w:t xml:space="preserve">, </w:t>
      </w:r>
      <w:r>
        <w:rPr>
          <w:lang w:val="en-US"/>
        </w:rPr>
        <w:t>w</w:t>
      </w:r>
      <w:r w:rsidRPr="00F55C81">
        <w:rPr>
          <w:lang w:val="en-US"/>
        </w:rPr>
        <w:t xml:space="preserve">here </w:t>
      </w:r>
      <m:oMath>
        <m:sSub>
          <m:sSubPr>
            <m:ctrlPr>
              <w:rPr>
                <w:rFonts w:ascii="Cambria Math" w:hAnsi="Cambria Math"/>
                <w:i/>
                <w:lang w:val="da-DK"/>
              </w:rPr>
            </m:ctrlPr>
          </m:sSubPr>
          <m:e>
            <m:r>
              <w:rPr>
                <w:rFonts w:ascii="Cambria Math" w:hAnsi="Cambria Math"/>
                <w:lang w:val="da-DK"/>
              </w:rPr>
              <m:t>SD</m:t>
            </m:r>
          </m:e>
          <m:sub>
            <m:r>
              <w:rPr>
                <w:rFonts w:ascii="Cambria Math" w:hAnsi="Cambria Math"/>
                <w:lang w:val="da-DK"/>
              </w:rPr>
              <m:t>pooled</m:t>
            </m:r>
          </m:sub>
        </m:sSub>
        <m:r>
          <w:rPr>
            <w:rFonts w:ascii="Cambria Math" w:hAnsi="Cambria Math"/>
            <w:lang w:val="en-US"/>
          </w:rPr>
          <m:t>=</m:t>
        </m:r>
        <m:f>
          <m:fPr>
            <m:ctrlPr>
              <w:rPr>
                <w:rFonts w:ascii="Cambria Math" w:hAnsi="Cambria Math"/>
                <w:i/>
                <w:lang w:val="da-DK"/>
              </w:rPr>
            </m:ctrlPr>
          </m:fPr>
          <m:num>
            <m:d>
              <m:dPr>
                <m:ctrlPr>
                  <w:rPr>
                    <w:rFonts w:ascii="Cambria Math" w:hAnsi="Cambria Math"/>
                    <w:i/>
                    <w:lang w:val="da-DK"/>
                  </w:rPr>
                </m:ctrlPr>
              </m:dPr>
              <m:e>
                <m:sSub>
                  <m:sSubPr>
                    <m:ctrlPr>
                      <w:rPr>
                        <w:rFonts w:ascii="Cambria Math" w:hAnsi="Cambria Math"/>
                        <w:i/>
                        <w:lang w:val="da-DK"/>
                      </w:rPr>
                    </m:ctrlPr>
                  </m:sSubPr>
                  <m:e>
                    <m:r>
                      <w:rPr>
                        <w:rFonts w:ascii="Cambria Math" w:hAnsi="Cambria Math"/>
                        <w:lang w:val="da-DK"/>
                      </w:rPr>
                      <m:t>n</m:t>
                    </m:r>
                  </m:e>
                  <m:sub>
                    <m:r>
                      <w:rPr>
                        <w:rFonts w:ascii="Cambria Math" w:hAnsi="Cambria Math"/>
                        <w:lang w:val="en-US"/>
                      </w:rPr>
                      <m:t>1</m:t>
                    </m:r>
                  </m:sub>
                </m:sSub>
                <m:r>
                  <w:rPr>
                    <w:rFonts w:ascii="Cambria Math" w:hAnsi="Cambria Math"/>
                    <w:lang w:val="en-US"/>
                  </w:rPr>
                  <m:t>-1</m:t>
                </m:r>
              </m:e>
            </m:d>
            <m:sSubSup>
              <m:sSubSupPr>
                <m:ctrlPr>
                  <w:rPr>
                    <w:rFonts w:ascii="Cambria Math" w:hAnsi="Cambria Math"/>
                    <w:i/>
                    <w:lang w:val="da-DK"/>
                  </w:rPr>
                </m:ctrlPr>
              </m:sSubSupPr>
              <m:e>
                <m:r>
                  <w:rPr>
                    <w:rFonts w:ascii="Cambria Math" w:hAnsi="Cambria Math"/>
                    <w:lang w:val="da-DK"/>
                  </w:rPr>
                  <m:t>SD</m:t>
                </m:r>
              </m:e>
              <m:sub>
                <m:r>
                  <w:rPr>
                    <w:rFonts w:ascii="Cambria Math" w:hAnsi="Cambria Math"/>
                    <w:lang w:val="en-US"/>
                  </w:rPr>
                  <m:t>1</m:t>
                </m:r>
              </m:sub>
              <m:sup>
                <m:r>
                  <w:rPr>
                    <w:rFonts w:ascii="Cambria Math" w:hAnsi="Cambria Math"/>
                    <w:lang w:val="en-US"/>
                  </w:rPr>
                  <m:t>2</m:t>
                </m:r>
              </m:sup>
            </m:sSubSup>
            <m:r>
              <w:rPr>
                <w:rFonts w:ascii="Cambria Math" w:hAnsi="Cambria Math"/>
                <w:lang w:val="en-US"/>
              </w:rPr>
              <m:t>+(</m:t>
            </m:r>
            <m:sSub>
              <m:sSubPr>
                <m:ctrlPr>
                  <w:rPr>
                    <w:rFonts w:ascii="Cambria Math" w:hAnsi="Cambria Math"/>
                    <w:i/>
                    <w:lang w:val="da-DK"/>
                  </w:rPr>
                </m:ctrlPr>
              </m:sSubPr>
              <m:e>
                <m:r>
                  <w:rPr>
                    <w:rFonts w:ascii="Cambria Math" w:hAnsi="Cambria Math"/>
                    <w:lang w:val="da-DK"/>
                  </w:rPr>
                  <m:t>n</m:t>
                </m:r>
              </m:e>
              <m:sub>
                <m:r>
                  <w:rPr>
                    <w:rFonts w:ascii="Cambria Math" w:hAnsi="Cambria Math"/>
                    <w:lang w:val="en-US"/>
                  </w:rPr>
                  <m:t>2</m:t>
                </m:r>
              </m:sub>
            </m:sSub>
            <m:r>
              <w:rPr>
                <w:rFonts w:ascii="Cambria Math" w:hAnsi="Cambria Math"/>
                <w:lang w:val="en-US"/>
              </w:rPr>
              <m:t>-1)</m:t>
            </m:r>
            <m:sSubSup>
              <m:sSubSupPr>
                <m:ctrlPr>
                  <w:rPr>
                    <w:rFonts w:ascii="Cambria Math" w:hAnsi="Cambria Math"/>
                    <w:i/>
                    <w:lang w:val="da-DK"/>
                  </w:rPr>
                </m:ctrlPr>
              </m:sSubSupPr>
              <m:e>
                <m:r>
                  <w:rPr>
                    <w:rFonts w:ascii="Cambria Math" w:hAnsi="Cambria Math"/>
                    <w:lang w:val="da-DK"/>
                  </w:rPr>
                  <m:t>SD</m:t>
                </m:r>
              </m:e>
              <m:sub>
                <m:r>
                  <w:rPr>
                    <w:rFonts w:ascii="Cambria Math" w:hAnsi="Cambria Math"/>
                    <w:lang w:val="en-US"/>
                  </w:rPr>
                  <m:t>2</m:t>
                </m:r>
              </m:sub>
              <m:sup>
                <m:r>
                  <w:rPr>
                    <w:rFonts w:ascii="Cambria Math" w:hAnsi="Cambria Math"/>
                    <w:lang w:val="en-US"/>
                  </w:rPr>
                  <m:t>2</m:t>
                </m:r>
              </m:sup>
            </m:sSubSup>
          </m:num>
          <m:den>
            <m:sSub>
              <m:sSubPr>
                <m:ctrlPr>
                  <w:rPr>
                    <w:rFonts w:ascii="Cambria Math" w:hAnsi="Cambria Math"/>
                    <w:i/>
                    <w:lang w:val="da-DK"/>
                  </w:rPr>
                </m:ctrlPr>
              </m:sSubPr>
              <m:e>
                <m:r>
                  <w:rPr>
                    <w:rFonts w:ascii="Cambria Math" w:hAnsi="Cambria Math"/>
                    <w:lang w:val="da-DK"/>
                  </w:rPr>
                  <m:t>n</m:t>
                </m:r>
              </m:e>
              <m:sub>
                <m:r>
                  <w:rPr>
                    <w:rFonts w:ascii="Cambria Math" w:hAnsi="Cambria Math"/>
                    <w:lang w:val="en-US"/>
                  </w:rPr>
                  <m:t>1</m:t>
                </m:r>
              </m:sub>
            </m:sSub>
            <m:r>
              <w:rPr>
                <w:rFonts w:ascii="Cambria Math" w:hAnsi="Cambria Math"/>
                <w:lang w:val="en-US"/>
              </w:rPr>
              <m:t>+</m:t>
            </m:r>
            <m:sSub>
              <m:sSubPr>
                <m:ctrlPr>
                  <w:rPr>
                    <w:rFonts w:ascii="Cambria Math" w:hAnsi="Cambria Math"/>
                    <w:i/>
                    <w:lang w:val="da-DK"/>
                  </w:rPr>
                </m:ctrlPr>
              </m:sSubPr>
              <m:e>
                <m:r>
                  <w:rPr>
                    <w:rFonts w:ascii="Cambria Math" w:hAnsi="Cambria Math"/>
                    <w:lang w:val="da-DK"/>
                  </w:rPr>
                  <m:t>n</m:t>
                </m:r>
              </m:e>
              <m:sub>
                <m:r>
                  <w:rPr>
                    <w:rFonts w:ascii="Cambria Math" w:hAnsi="Cambria Math"/>
                    <w:lang w:val="en-US"/>
                  </w:rPr>
                  <m:t>2</m:t>
                </m:r>
              </m:sub>
            </m:sSub>
            <m:r>
              <w:rPr>
                <w:rFonts w:ascii="Cambria Math" w:hAnsi="Cambria Math"/>
                <w:lang w:val="en-US"/>
              </w:rPr>
              <m:t>-2</m:t>
            </m:r>
          </m:den>
        </m:f>
      </m:oMath>
      <w:r w:rsidRPr="00F55C81">
        <w:rPr>
          <w:lang w:val="en-US"/>
        </w:rPr>
        <w:t xml:space="preserve"> </w:t>
      </w:r>
      <w:r>
        <w:rPr>
          <w:lang w:val="en-US"/>
        </w:rPr>
        <w:t xml:space="preserve">, as formulated in </w:t>
      </w:r>
      <w:r w:rsidRPr="00EF63B1">
        <w:rPr>
          <w:vertAlign w:val="superscript"/>
          <w:lang w:val="en-GB"/>
        </w:rPr>
        <w:t>130</w:t>
      </w:r>
      <w:r>
        <w:rPr>
          <w:lang w:val="en-US"/>
        </w:rPr>
        <w:t xml:space="preserve"> where the standard deviation of each group is weighted by its sample size, </w:t>
      </w:r>
      <w:r w:rsidRPr="00F469FE">
        <w:rPr>
          <w:color w:val="000000" w:themeColor="text1"/>
        </w:rPr>
        <w:t xml:space="preserve">using the R package </w:t>
      </w:r>
      <w:r w:rsidRPr="00F469FE">
        <w:rPr>
          <w:i/>
          <w:iCs/>
          <w:color w:val="000000" w:themeColor="text1"/>
        </w:rPr>
        <w:t>esc</w:t>
      </w:r>
      <w:r w:rsidRPr="00F469FE">
        <w:rPr>
          <w:color w:val="000000" w:themeColor="text1"/>
        </w:rPr>
        <w:t xml:space="preserve"> </w:t>
      </w:r>
      <w:r w:rsidRPr="00EF63B1">
        <w:rPr>
          <w:color w:val="000000"/>
          <w:vertAlign w:val="superscript"/>
          <w:lang w:val="en-GB"/>
        </w:rPr>
        <w:t>131</w:t>
      </w:r>
      <w:r w:rsidRPr="00F469FE">
        <w:rPr>
          <w:color w:val="000000" w:themeColor="text1"/>
          <w:lang w:val="en-US"/>
        </w:rPr>
        <w:t xml:space="preserve">. </w:t>
      </w:r>
      <w:r w:rsidRPr="00F469FE">
        <w:rPr>
          <w:color w:val="000000" w:themeColor="text1"/>
        </w:rPr>
        <w:t xml:space="preserve">For the remaining studies that did not report the raw data, the effect sizes were calculated either by using the reported </w:t>
      </w:r>
      <w:r w:rsidRPr="00F469FE">
        <w:rPr>
          <w:i/>
          <w:iCs/>
          <w:color w:val="000000" w:themeColor="text1"/>
        </w:rPr>
        <w:t>d</w:t>
      </w:r>
      <w:r w:rsidRPr="00F469FE">
        <w:rPr>
          <w:color w:val="000000" w:themeColor="text1"/>
        </w:rPr>
        <w:t xml:space="preserve">-values, one-sample </w:t>
      </w:r>
      <w:r w:rsidRPr="00F469FE">
        <w:rPr>
          <w:i/>
          <w:iCs/>
          <w:color w:val="000000" w:themeColor="text1"/>
        </w:rPr>
        <w:t>t</w:t>
      </w:r>
      <w:r w:rsidRPr="00F469FE">
        <w:rPr>
          <w:color w:val="000000" w:themeColor="text1"/>
        </w:rPr>
        <w:t>-values, or by digitally extracting the raw data from published plots using the WebPlotDigitizer application</w:t>
      </w:r>
      <w:r w:rsidRPr="00F469FE">
        <w:rPr>
          <w:color w:val="000000" w:themeColor="text1"/>
          <w:lang w:val="en-US"/>
        </w:rPr>
        <w:t xml:space="preserve"> </w:t>
      </w:r>
      <w:r w:rsidRPr="00EF63B1">
        <w:rPr>
          <w:color w:val="000000"/>
          <w:vertAlign w:val="superscript"/>
          <w:lang w:val="en-GB"/>
        </w:rPr>
        <w:t>132</w:t>
      </w:r>
      <w:r w:rsidRPr="00F469FE">
        <w:rPr>
          <w:rFonts w:eastAsia="Garamond"/>
          <w:color w:val="000000" w:themeColor="text1"/>
        </w:rPr>
        <w:t xml:space="preserve">. </w:t>
      </w:r>
      <w:r w:rsidRPr="00F469FE">
        <w:rPr>
          <w:color w:val="000000" w:themeColor="text1"/>
        </w:rPr>
        <w:t xml:space="preserve">In certain cases, the standard deviation of the effect size could not be calculated from the reported data or plots. In order to include these effect sizes in the meta-analysis, these missing standard deviation values (n = 110) were imputed by using multivariate imputation by chained equations based on a Bayesian linear regression model in the R package </w:t>
      </w:r>
      <w:r w:rsidRPr="00F469FE">
        <w:rPr>
          <w:i/>
          <w:iCs/>
          <w:color w:val="000000" w:themeColor="text1"/>
        </w:rPr>
        <w:t>mice</w:t>
      </w:r>
      <w:r w:rsidRPr="00F469FE">
        <w:rPr>
          <w:rFonts w:eastAsia="Garamond"/>
          <w:i/>
          <w:color w:val="000000" w:themeColor="text1"/>
        </w:rPr>
        <w:t xml:space="preserve"> </w:t>
      </w:r>
      <w:r w:rsidRPr="00EF63B1">
        <w:rPr>
          <w:color w:val="000000"/>
          <w:vertAlign w:val="superscript"/>
          <w:lang w:val="en-GB"/>
        </w:rPr>
        <w:t>133</w:t>
      </w:r>
      <w:r w:rsidRPr="00F469FE">
        <w:rPr>
          <w:rFonts w:eastAsia="Garamond"/>
          <w:iCs/>
          <w:color w:val="000000" w:themeColor="text1"/>
        </w:rPr>
        <w:t>, as described further in S</w:t>
      </w:r>
      <w:r w:rsidRPr="00F469FE">
        <w:rPr>
          <w:rFonts w:eastAsia="Garamond"/>
          <w:iCs/>
          <w:color w:val="000000" w:themeColor="text1"/>
          <w:lang w:val="en-US"/>
        </w:rPr>
        <w:t>3</w:t>
      </w:r>
      <w:r w:rsidRPr="00F469FE">
        <w:rPr>
          <w:rFonts w:eastAsia="Garamond"/>
          <w:iCs/>
          <w:color w:val="000000" w:themeColor="text1"/>
        </w:rPr>
        <w:t xml:space="preserve"> of </w:t>
      </w:r>
      <w:r w:rsidRPr="00F469FE">
        <w:rPr>
          <w:rFonts w:eastAsia="Garamond"/>
          <w:iCs/>
          <w:color w:val="000000" w:themeColor="text1"/>
          <w:lang w:val="en-US"/>
        </w:rPr>
        <w:t xml:space="preserve">the </w:t>
      </w:r>
      <w:r w:rsidRPr="00F469FE">
        <w:rPr>
          <w:rFonts w:eastAsia="Garamond"/>
          <w:iCs/>
          <w:color w:val="000000" w:themeColor="text1"/>
        </w:rPr>
        <w:t xml:space="preserve">Supplementary </w:t>
      </w:r>
      <w:r w:rsidRPr="00E01E4B">
        <w:rPr>
          <w:rFonts w:eastAsia="Garamond"/>
          <w:color w:val="000000" w:themeColor="text1"/>
          <w:lang w:val="en-US"/>
        </w:rPr>
        <w:t>Inform</w:t>
      </w:r>
      <w:r>
        <w:rPr>
          <w:rFonts w:eastAsia="Garamond"/>
          <w:color w:val="000000" w:themeColor="text1"/>
          <w:lang w:val="en-US"/>
        </w:rPr>
        <w:t>ation</w:t>
      </w:r>
      <w:r w:rsidRPr="00F469FE">
        <w:rPr>
          <w:rFonts w:eastAsia="Garamond"/>
          <w:iCs/>
          <w:color w:val="000000" w:themeColor="text1"/>
          <w:lang w:val="en-US"/>
        </w:rPr>
        <w:t xml:space="preserve">. We checked that this process of </w:t>
      </w:r>
      <w:r w:rsidRPr="00F469FE">
        <w:rPr>
          <w:color w:val="000000" w:themeColor="text1"/>
        </w:rPr>
        <w:t>multiple imputation did not bias the estimation of the overall effect size for each acoustic measure</w:t>
      </w:r>
      <w:r w:rsidRPr="00F469FE">
        <w:rPr>
          <w:color w:val="000000" w:themeColor="text1"/>
          <w:lang w:val="en-US"/>
        </w:rPr>
        <w:t xml:space="preserve"> by comparing the </w:t>
      </w:r>
      <w:r w:rsidRPr="00F469FE">
        <w:rPr>
          <w:color w:val="000000" w:themeColor="text1"/>
        </w:rPr>
        <w:t>estimates of the intercepts-only models for the imputed and non-imputed datasets</w:t>
      </w:r>
      <w:r w:rsidRPr="00F469FE">
        <w:rPr>
          <w:color w:val="000000" w:themeColor="text1"/>
          <w:lang w:val="en-US"/>
        </w:rPr>
        <w:t xml:space="preserve">. The results of these analyses are </w:t>
      </w:r>
      <w:r w:rsidRPr="00F469FE">
        <w:rPr>
          <w:color w:val="000000" w:themeColor="text1"/>
        </w:rPr>
        <w:t xml:space="preserve">shown in </w:t>
      </w:r>
      <w:r w:rsidR="00AD6F06" w:rsidRPr="00301DA7">
        <w:rPr>
          <w:rFonts w:eastAsia="Garamond"/>
          <w:color w:val="000000" w:themeColor="text1"/>
          <w:lang w:val="en-US"/>
        </w:rPr>
        <w:t>Sup</w:t>
      </w:r>
      <w:r w:rsidR="00AD6F06">
        <w:rPr>
          <w:rFonts w:eastAsia="Garamond"/>
          <w:color w:val="000000" w:themeColor="text1"/>
          <w:lang w:val="en-US"/>
        </w:rPr>
        <w:t>plementary</w:t>
      </w:r>
      <w:r w:rsidR="00AD6F06" w:rsidRPr="00F469FE">
        <w:rPr>
          <w:color w:val="000000" w:themeColor="text1"/>
        </w:rPr>
        <w:t xml:space="preserve"> </w:t>
      </w:r>
      <w:r w:rsidRPr="00F469FE">
        <w:rPr>
          <w:color w:val="000000" w:themeColor="text1"/>
        </w:rPr>
        <w:t xml:space="preserve">Table </w:t>
      </w:r>
      <w:r w:rsidRPr="00F469FE">
        <w:rPr>
          <w:color w:val="000000" w:themeColor="text1"/>
          <w:lang w:val="en-US"/>
        </w:rPr>
        <w:t xml:space="preserve">3.1 in Supplementary </w:t>
      </w:r>
      <w:r w:rsidRPr="00E01E4B">
        <w:rPr>
          <w:rFonts w:eastAsia="Garamond"/>
          <w:color w:val="000000" w:themeColor="text1"/>
          <w:lang w:val="en-US"/>
        </w:rPr>
        <w:t>Inform</w:t>
      </w:r>
      <w:r>
        <w:rPr>
          <w:rFonts w:eastAsia="Garamond"/>
          <w:color w:val="000000" w:themeColor="text1"/>
          <w:lang w:val="en-US"/>
        </w:rPr>
        <w:t>ation</w:t>
      </w:r>
      <w:r w:rsidRPr="00F469FE">
        <w:rPr>
          <w:color w:val="000000" w:themeColor="text1"/>
          <w:lang w:val="en-US"/>
        </w:rPr>
        <w:t xml:space="preserve">. </w:t>
      </w:r>
      <w:r w:rsidRPr="00F469FE">
        <w:rPr>
          <w:color w:val="000000" w:themeColor="text1"/>
        </w:rPr>
        <w:t xml:space="preserve">All hierarchical Bayesian models in this paper pool the results of analyses performed on the imputed datasets. </w:t>
      </w:r>
      <w:r w:rsidRPr="00F469FE">
        <w:rPr>
          <w:color w:val="000000" w:themeColor="text1"/>
          <w:lang w:val="en-US"/>
        </w:rPr>
        <w:t xml:space="preserve">In </w:t>
      </w:r>
      <w:r w:rsidR="007A3DBB">
        <w:rPr>
          <w:rFonts w:eastAsia="Garamond"/>
          <w:color w:val="000000" w:themeColor="text1"/>
          <w:lang w:val="en-US"/>
        </w:rPr>
        <w:t>Supplementary</w:t>
      </w:r>
      <w:r w:rsidR="007A3DBB" w:rsidRPr="00F469FE">
        <w:rPr>
          <w:color w:val="000000" w:themeColor="text1"/>
          <w:lang w:val="en-US"/>
        </w:rPr>
        <w:t xml:space="preserve"> </w:t>
      </w:r>
      <w:r w:rsidRPr="00F469FE">
        <w:rPr>
          <w:color w:val="000000" w:themeColor="text1"/>
          <w:lang w:val="en-US"/>
        </w:rPr>
        <w:t>Table</w:t>
      </w:r>
      <w:r>
        <w:rPr>
          <w:color w:val="000000" w:themeColor="text1"/>
          <w:lang w:val="en-US"/>
        </w:rPr>
        <w:t>s</w:t>
      </w:r>
      <w:r w:rsidRPr="00F469FE">
        <w:rPr>
          <w:color w:val="000000" w:themeColor="text1"/>
          <w:lang w:val="en-US"/>
        </w:rPr>
        <w:t xml:space="preserve"> 11.1</w:t>
      </w:r>
      <w:r>
        <w:rPr>
          <w:color w:val="000000" w:themeColor="text1"/>
          <w:lang w:val="en-US"/>
        </w:rPr>
        <w:t xml:space="preserve"> and 12.1</w:t>
      </w:r>
      <w:r w:rsidRPr="00F469FE">
        <w:rPr>
          <w:color w:val="000000" w:themeColor="text1"/>
          <w:lang w:val="en-US"/>
        </w:rPr>
        <w:t xml:space="preserve"> in Supplementary </w:t>
      </w:r>
      <w:r w:rsidRPr="00E01E4B">
        <w:rPr>
          <w:rFonts w:eastAsia="Garamond"/>
          <w:color w:val="000000" w:themeColor="text1"/>
          <w:lang w:val="en-US"/>
        </w:rPr>
        <w:t>Inform</w:t>
      </w:r>
      <w:r>
        <w:rPr>
          <w:rFonts w:eastAsia="Garamond"/>
          <w:color w:val="000000" w:themeColor="text1"/>
          <w:lang w:val="en-US"/>
        </w:rPr>
        <w:t>ation</w:t>
      </w:r>
      <w:r w:rsidRPr="00F469FE">
        <w:rPr>
          <w:color w:val="000000" w:themeColor="text1"/>
          <w:lang w:val="en-US"/>
        </w:rPr>
        <w:t xml:space="preserve"> (cf., Figure 1 as well), we provide more information about the size of the sample investigated for each language.</w:t>
      </w:r>
    </w:p>
    <w:p w14:paraId="7AADA8DE" w14:textId="77777777" w:rsidR="00B07B28" w:rsidRPr="00F469FE" w:rsidRDefault="00B07B28" w:rsidP="00B07B28">
      <w:pPr>
        <w:spacing w:line="360" w:lineRule="auto"/>
        <w:rPr>
          <w:color w:val="000000" w:themeColor="text1"/>
          <w:lang w:val="en-US"/>
        </w:rPr>
      </w:pPr>
    </w:p>
    <w:p w14:paraId="733433AC" w14:textId="77777777" w:rsidR="00B07B28" w:rsidRPr="00F469FE" w:rsidRDefault="00B07B28" w:rsidP="00B07B28">
      <w:pPr>
        <w:pStyle w:val="Heading2"/>
        <w:spacing w:line="360" w:lineRule="auto"/>
        <w:rPr>
          <w:rFonts w:ascii="Times New Roman" w:hAnsi="Times New Roman" w:cs="Times New Roman"/>
          <w:b/>
          <w:bCs/>
          <w:color w:val="000000" w:themeColor="text1"/>
          <w:sz w:val="24"/>
          <w:szCs w:val="24"/>
        </w:rPr>
      </w:pPr>
      <w:r w:rsidRPr="00F469FE">
        <w:rPr>
          <w:rFonts w:ascii="Times New Roman" w:hAnsi="Times New Roman" w:cs="Times New Roman"/>
          <w:b/>
          <w:bCs/>
          <w:color w:val="000000" w:themeColor="text1"/>
          <w:sz w:val="24"/>
          <w:szCs w:val="24"/>
        </w:rPr>
        <w:t>Hierarchical Bayesian model</w:t>
      </w:r>
    </w:p>
    <w:p w14:paraId="34AF4466" w14:textId="31987330" w:rsidR="00B07B28" w:rsidRPr="00F469FE" w:rsidRDefault="00B07B28" w:rsidP="00B07B28">
      <w:pPr>
        <w:spacing w:line="360" w:lineRule="auto"/>
        <w:ind w:firstLine="720"/>
        <w:rPr>
          <w:rFonts w:eastAsia="Garamond"/>
          <w:color w:val="000000" w:themeColor="text1"/>
          <w:lang w:val="en-US"/>
        </w:rPr>
      </w:pPr>
      <w:r w:rsidRPr="00F469FE">
        <w:rPr>
          <w:rFonts w:eastAsia="Garamond"/>
          <w:color w:val="000000" w:themeColor="text1"/>
        </w:rPr>
        <w:t xml:space="preserve">In the following meta-analyses of five acoustic features, we combined the weighted results of comparable studies and provided a pooled estimate of the overall effect sizes. We </w:t>
      </w:r>
      <w:r w:rsidRPr="00F469FE">
        <w:rPr>
          <w:rFonts w:eastAsia="Garamond"/>
          <w:color w:val="000000" w:themeColor="text1"/>
        </w:rPr>
        <w:lastRenderedPageBreak/>
        <w:t>estimated and adjusted for heterogeneity in population samples and methodologies by allowing the estimate to vary by study. The hierarchical structure of the random-effects model posits that the true effect size may be study-specific and thereby accounts for repeated measures</w:t>
      </w:r>
      <w:r w:rsidRPr="00F469FE">
        <w:rPr>
          <w:rFonts w:eastAsia="Garamond"/>
          <w:color w:val="000000" w:themeColor="text1"/>
          <w:lang w:val="en-US"/>
        </w:rPr>
        <w:t xml:space="preserve"> </w:t>
      </w:r>
      <w:r w:rsidRPr="00EF63B1">
        <w:rPr>
          <w:color w:val="000000"/>
          <w:vertAlign w:val="superscript"/>
          <w:lang w:val="en-GB"/>
        </w:rPr>
        <w:t>134–136</w:t>
      </w:r>
      <w:r w:rsidRPr="00F469FE">
        <w:rPr>
          <w:rFonts w:eastAsia="Garamond"/>
          <w:color w:val="000000" w:themeColor="text1"/>
          <w:lang w:val="en-US"/>
        </w:rPr>
        <w:t>.</w:t>
      </w:r>
      <w:r w:rsidRPr="00F469FE">
        <w:rPr>
          <w:rFonts w:eastAsia="Garamond"/>
          <w:color w:val="000000" w:themeColor="text1"/>
        </w:rPr>
        <w:t xml:space="preserve">The credible interval of the pooled estimate thus aggregates information from both within-study sampling error and between-study variance </w:t>
      </w:r>
      <w:r w:rsidRPr="00EF63B1">
        <w:rPr>
          <w:color w:val="000000"/>
          <w:vertAlign w:val="superscript"/>
          <w:lang w:val="en-GB"/>
        </w:rPr>
        <w:t>137</w:t>
      </w:r>
      <w:r w:rsidRPr="00F469FE">
        <w:rPr>
          <w:rFonts w:eastAsia="Garamond"/>
          <w:color w:val="000000" w:themeColor="text1"/>
        </w:rPr>
        <w:t xml:space="preserve">. The hierarchical Bayesian robust regression models were fitted to the meta-analytic data using a Student’s t-likelihood. With this type of robust regression model, longer-tailed distributions are implemented in order to reduce the influence of outliers. This method incorporates outliers without allowing them to dominate non-outlier data </w:t>
      </w:r>
      <w:r w:rsidRPr="00EF63B1">
        <w:rPr>
          <w:color w:val="000000"/>
          <w:vertAlign w:val="superscript"/>
          <w:lang w:val="en-GB"/>
        </w:rPr>
        <w:t>138</w:t>
      </w:r>
      <w:r w:rsidRPr="00F469FE">
        <w:rPr>
          <w:rFonts w:eastAsia="Garamond"/>
          <w:color w:val="000000" w:themeColor="text1"/>
        </w:rPr>
        <w:t xml:space="preserve">. </w:t>
      </w:r>
      <w:r w:rsidRPr="00F469FE">
        <w:rPr>
          <w:rFonts w:eastAsia="Garamond"/>
          <w:color w:val="000000" w:themeColor="text1"/>
          <w:lang w:val="en-US"/>
        </w:rPr>
        <w:t xml:space="preserve">See </w:t>
      </w:r>
      <w:r w:rsidRPr="00F469FE">
        <w:rPr>
          <w:rFonts w:eastAsia="Garamond"/>
          <w:color w:val="000000" w:themeColor="text1"/>
        </w:rPr>
        <w:t xml:space="preserve">S5 in the Supplementary </w:t>
      </w:r>
      <w:r w:rsidRPr="00E01E4B">
        <w:rPr>
          <w:rFonts w:eastAsia="Garamond"/>
          <w:color w:val="000000" w:themeColor="text1"/>
          <w:lang w:val="en-US"/>
        </w:rPr>
        <w:t>Inform</w:t>
      </w:r>
      <w:r>
        <w:rPr>
          <w:rFonts w:eastAsia="Garamond"/>
          <w:color w:val="000000" w:themeColor="text1"/>
          <w:lang w:val="en-US"/>
        </w:rPr>
        <w:t>ation</w:t>
      </w:r>
      <w:r w:rsidRPr="00F469FE">
        <w:rPr>
          <w:rFonts w:eastAsia="Garamond"/>
          <w:color w:val="000000" w:themeColor="text1"/>
          <w:lang w:val="en-US"/>
        </w:rPr>
        <w:t xml:space="preserve"> f</w:t>
      </w:r>
      <w:r w:rsidRPr="00F469FE">
        <w:rPr>
          <w:rFonts w:eastAsia="Garamond"/>
          <w:color w:val="000000" w:themeColor="text1"/>
        </w:rPr>
        <w:t xml:space="preserve">or </w:t>
      </w:r>
      <w:r w:rsidRPr="00F469FE">
        <w:rPr>
          <w:rFonts w:eastAsia="Garamond"/>
          <w:color w:val="000000" w:themeColor="text1"/>
          <w:lang w:val="en-US"/>
        </w:rPr>
        <w:t xml:space="preserve">a </w:t>
      </w:r>
      <w:r w:rsidRPr="00F469FE">
        <w:rPr>
          <w:rFonts w:eastAsia="Garamond"/>
          <w:color w:val="000000" w:themeColor="text1"/>
        </w:rPr>
        <w:t>detailed account of the models</w:t>
      </w:r>
      <w:r w:rsidRPr="00F469FE">
        <w:rPr>
          <w:rFonts w:eastAsia="Garamond"/>
          <w:color w:val="000000" w:themeColor="text1"/>
          <w:lang w:val="en-US"/>
        </w:rPr>
        <w:t xml:space="preserve"> and choice of priors (</w:t>
      </w:r>
      <w:r w:rsidR="00FC2492">
        <w:rPr>
          <w:rFonts w:eastAsia="Garamond"/>
          <w:color w:val="000000" w:themeColor="text1"/>
          <w:lang w:val="en-US"/>
        </w:rPr>
        <w:t xml:space="preserve">Supplementary </w:t>
      </w:r>
      <w:r w:rsidR="00577A7E">
        <w:rPr>
          <w:rFonts w:eastAsia="Garamond"/>
          <w:color w:val="000000" w:themeColor="text1"/>
          <w:lang w:val="en-US"/>
        </w:rPr>
        <w:t>Table</w:t>
      </w:r>
      <w:r w:rsidR="00FC2492">
        <w:rPr>
          <w:rFonts w:eastAsia="Garamond"/>
          <w:color w:val="000000" w:themeColor="text1"/>
          <w:lang w:val="en-US"/>
        </w:rPr>
        <w:t xml:space="preserve"> </w:t>
      </w:r>
      <w:r w:rsidRPr="00F469FE">
        <w:rPr>
          <w:rFonts w:eastAsia="Garamond"/>
          <w:color w:val="000000" w:themeColor="text1"/>
          <w:lang w:val="en-US"/>
        </w:rPr>
        <w:t>5</w:t>
      </w:r>
      <w:r w:rsidR="00FC2492">
        <w:rPr>
          <w:rFonts w:eastAsia="Garamond"/>
          <w:color w:val="000000" w:themeColor="text1"/>
          <w:lang w:val="en-US"/>
        </w:rPr>
        <w:t>.1</w:t>
      </w:r>
      <w:r w:rsidRPr="00F469FE">
        <w:rPr>
          <w:rFonts w:eastAsia="Garamond"/>
          <w:color w:val="000000" w:themeColor="text1"/>
          <w:lang w:val="en-US"/>
        </w:rPr>
        <w:t>),</w:t>
      </w:r>
      <w:r w:rsidRPr="00F469FE">
        <w:rPr>
          <w:rFonts w:eastAsia="Garamond"/>
          <w:color w:val="000000" w:themeColor="text1"/>
        </w:rPr>
        <w:t xml:space="preserve"> prior and posterior predictive checks</w:t>
      </w:r>
      <w:r w:rsidRPr="00F469FE">
        <w:rPr>
          <w:rFonts w:eastAsia="Garamond"/>
          <w:color w:val="000000" w:themeColor="text1"/>
          <w:lang w:val="en-US"/>
        </w:rPr>
        <w:t xml:space="preserve"> (</w:t>
      </w:r>
      <w:r w:rsidR="00FC2492">
        <w:rPr>
          <w:rFonts w:eastAsia="Garamond"/>
          <w:color w:val="000000" w:themeColor="text1"/>
          <w:lang w:val="en-US"/>
        </w:rPr>
        <w:t xml:space="preserve">Supplementary Figure </w:t>
      </w:r>
      <w:r w:rsidR="00FC2492" w:rsidRPr="00F469FE">
        <w:rPr>
          <w:rFonts w:eastAsia="Garamond"/>
          <w:color w:val="000000" w:themeColor="text1"/>
          <w:lang w:val="en-US"/>
        </w:rPr>
        <w:t>5.</w:t>
      </w:r>
      <w:r w:rsidR="00FC2492">
        <w:rPr>
          <w:rFonts w:eastAsia="Garamond"/>
          <w:color w:val="000000" w:themeColor="text1"/>
          <w:lang w:val="en-US"/>
        </w:rPr>
        <w:t>2.1</w:t>
      </w:r>
      <w:r w:rsidRPr="00F469FE">
        <w:rPr>
          <w:rFonts w:eastAsia="Garamond"/>
          <w:color w:val="000000" w:themeColor="text1"/>
          <w:lang w:val="en-US"/>
        </w:rPr>
        <w:t>)</w:t>
      </w:r>
      <w:r w:rsidRPr="00F469FE">
        <w:rPr>
          <w:rFonts w:eastAsia="Garamond"/>
          <w:color w:val="000000" w:themeColor="text1"/>
        </w:rPr>
        <w:t xml:space="preserve">, prior-posterior update plots </w:t>
      </w:r>
      <w:r w:rsidRPr="00F469FE">
        <w:rPr>
          <w:rFonts w:eastAsia="Garamond"/>
          <w:color w:val="000000" w:themeColor="text1"/>
          <w:lang w:val="en-US"/>
        </w:rPr>
        <w:t>(</w:t>
      </w:r>
      <w:r w:rsidR="00FC2492">
        <w:rPr>
          <w:rFonts w:eastAsia="Garamond"/>
          <w:color w:val="000000" w:themeColor="text1"/>
          <w:lang w:val="en-US"/>
        </w:rPr>
        <w:t xml:space="preserve">Supplementary Figure </w:t>
      </w:r>
      <w:r w:rsidR="00FC2492" w:rsidRPr="00F469FE">
        <w:rPr>
          <w:rFonts w:eastAsia="Garamond"/>
          <w:color w:val="000000" w:themeColor="text1"/>
          <w:lang w:val="en-US"/>
        </w:rPr>
        <w:t>5.</w:t>
      </w:r>
      <w:r w:rsidR="00FC2492">
        <w:rPr>
          <w:rFonts w:eastAsia="Garamond"/>
          <w:color w:val="000000" w:themeColor="text1"/>
          <w:lang w:val="en-US"/>
        </w:rPr>
        <w:t>3.1</w:t>
      </w:r>
      <w:r w:rsidRPr="00F469FE">
        <w:rPr>
          <w:rFonts w:eastAsia="Garamond"/>
          <w:color w:val="000000" w:themeColor="text1"/>
          <w:lang w:val="en-US"/>
        </w:rPr>
        <w:t xml:space="preserve">) as well as </w:t>
      </w:r>
      <w:r w:rsidRPr="00F469FE">
        <w:rPr>
          <w:rFonts w:eastAsia="Garamond"/>
          <w:color w:val="000000" w:themeColor="text1"/>
        </w:rPr>
        <w:t>prior sensitivity analyses</w:t>
      </w:r>
      <w:r w:rsidRPr="00F469FE">
        <w:rPr>
          <w:rFonts w:eastAsia="Garamond"/>
          <w:color w:val="000000" w:themeColor="text1"/>
          <w:lang w:val="en-US"/>
        </w:rPr>
        <w:t xml:space="preserve"> for the model estimates (</w:t>
      </w:r>
      <w:r w:rsidR="00FC2492">
        <w:rPr>
          <w:rFonts w:eastAsia="Garamond"/>
          <w:color w:val="000000" w:themeColor="text1"/>
          <w:lang w:val="en-US"/>
        </w:rPr>
        <w:t xml:space="preserve">Supplementary Figure </w:t>
      </w:r>
      <w:r w:rsidR="00FC2492" w:rsidRPr="00F469FE">
        <w:rPr>
          <w:rFonts w:eastAsia="Garamond"/>
          <w:color w:val="000000" w:themeColor="text1"/>
          <w:lang w:val="en-US"/>
        </w:rPr>
        <w:t>5.</w:t>
      </w:r>
      <w:r w:rsidR="00FC2492">
        <w:rPr>
          <w:rFonts w:eastAsia="Garamond"/>
          <w:color w:val="000000" w:themeColor="text1"/>
          <w:lang w:val="en-US"/>
        </w:rPr>
        <w:t>4.1</w:t>
      </w:r>
      <w:r w:rsidRPr="00F469FE">
        <w:rPr>
          <w:rFonts w:eastAsia="Garamond"/>
          <w:color w:val="000000" w:themeColor="text1"/>
          <w:lang w:val="en-US"/>
        </w:rPr>
        <w:t>) and evidence ratios (</w:t>
      </w:r>
      <w:r w:rsidR="00FC2492">
        <w:rPr>
          <w:rFonts w:eastAsia="Garamond"/>
          <w:color w:val="000000" w:themeColor="text1"/>
          <w:lang w:val="en-US"/>
        </w:rPr>
        <w:t xml:space="preserve">Supplementary Figure </w:t>
      </w:r>
      <w:r w:rsidR="00FC2492" w:rsidRPr="00F469FE">
        <w:rPr>
          <w:rFonts w:eastAsia="Garamond"/>
          <w:color w:val="000000" w:themeColor="text1"/>
          <w:lang w:val="en-US"/>
        </w:rPr>
        <w:t>5.</w:t>
      </w:r>
      <w:r w:rsidR="00FC2492">
        <w:rPr>
          <w:rFonts w:eastAsia="Garamond"/>
          <w:color w:val="000000" w:themeColor="text1"/>
          <w:lang w:val="en-US"/>
        </w:rPr>
        <w:t>4.2</w:t>
      </w:r>
      <w:r w:rsidRPr="00F469FE">
        <w:rPr>
          <w:rFonts w:eastAsia="Garamond"/>
          <w:color w:val="000000" w:themeColor="text1"/>
          <w:lang w:val="en-US"/>
        </w:rPr>
        <w:t>) of intercept and age.</w:t>
      </w:r>
    </w:p>
    <w:p w14:paraId="42DFBAB9" w14:textId="77777777" w:rsidR="00B07B28" w:rsidRPr="00F469FE" w:rsidRDefault="00B07B28" w:rsidP="00B07B28">
      <w:pPr>
        <w:spacing w:line="360" w:lineRule="auto"/>
        <w:rPr>
          <w:rFonts w:eastAsia="Garamond"/>
          <w:color w:val="000000" w:themeColor="text1"/>
        </w:rPr>
      </w:pPr>
    </w:p>
    <w:p w14:paraId="1C0B117E" w14:textId="77777777" w:rsidR="00B07B28" w:rsidRPr="00F469FE" w:rsidRDefault="00B07B28" w:rsidP="00B07B28">
      <w:pPr>
        <w:pStyle w:val="Heading2"/>
        <w:spacing w:line="360" w:lineRule="auto"/>
        <w:rPr>
          <w:rFonts w:ascii="Times New Roman" w:hAnsi="Times New Roman" w:cs="Times New Roman"/>
          <w:b/>
          <w:bCs/>
          <w:color w:val="000000" w:themeColor="text1"/>
          <w:sz w:val="24"/>
          <w:szCs w:val="24"/>
        </w:rPr>
      </w:pPr>
      <w:r w:rsidRPr="00F469FE">
        <w:rPr>
          <w:rFonts w:ascii="Times New Roman" w:hAnsi="Times New Roman" w:cs="Times New Roman"/>
          <w:b/>
          <w:bCs/>
          <w:color w:val="000000" w:themeColor="text1"/>
          <w:sz w:val="24"/>
          <w:szCs w:val="24"/>
        </w:rPr>
        <w:t>Moderator Analyses</w:t>
      </w:r>
    </w:p>
    <w:p w14:paraId="6FAAD0C8" w14:textId="3E38AE13" w:rsidR="00B07B28" w:rsidRPr="00F469FE" w:rsidRDefault="00B07B28" w:rsidP="00B07B28">
      <w:pPr>
        <w:spacing w:line="360" w:lineRule="auto"/>
        <w:ind w:firstLine="720"/>
        <w:rPr>
          <w:rFonts w:eastAsia="Garamond"/>
          <w:color w:val="000000" w:themeColor="text1"/>
          <w:lang w:val="en-US"/>
        </w:rPr>
      </w:pPr>
      <w:r w:rsidRPr="00F469FE">
        <w:rPr>
          <w:rFonts w:eastAsia="Garamond"/>
          <w:color w:val="000000" w:themeColor="text1"/>
        </w:rPr>
        <w:t xml:space="preserve">We began by building intercepts-only models in order to condition the data for each of the acoustic measures on the variance associated with individual studies. With this model, we posited that effect sizes were nested within </w:t>
      </w:r>
      <w:r w:rsidRPr="00F469FE">
        <w:rPr>
          <w:rFonts w:eastAsia="Garamond"/>
          <w:color w:val="000000" w:themeColor="text1"/>
          <w:lang w:val="en-US"/>
        </w:rPr>
        <w:t xml:space="preserve">languages and within studies. In order to </w:t>
      </w:r>
      <w:r w:rsidRPr="00F469FE">
        <w:rPr>
          <w:rFonts w:eastAsia="Garamond"/>
          <w:color w:val="000000" w:themeColor="text1"/>
        </w:rPr>
        <w:t>quantify the within-</w:t>
      </w:r>
      <w:r w:rsidRPr="00F469FE">
        <w:rPr>
          <w:rFonts w:eastAsia="Garamond"/>
          <w:color w:val="000000" w:themeColor="text1"/>
          <w:lang w:val="en-US"/>
        </w:rPr>
        <w:t xml:space="preserve">language </w:t>
      </w:r>
      <w:r w:rsidRPr="00F469FE">
        <w:rPr>
          <w:rFonts w:eastAsia="Garamond"/>
          <w:color w:val="000000" w:themeColor="text1"/>
        </w:rPr>
        <w:t xml:space="preserve">variability </w:t>
      </w:r>
      <w:r w:rsidRPr="00F469FE">
        <w:rPr>
          <w:rFonts w:eastAsia="Garamond"/>
          <w:color w:val="000000" w:themeColor="text1"/>
          <w:lang w:val="en-US"/>
        </w:rPr>
        <w:t>due to different studies reporting data on the same language and repeated measures within these studies, we included nested effects of study and measures within the random-effects term (i.e., (1 | Language/</w:t>
      </w:r>
      <w:proofErr w:type="spellStart"/>
      <w:r w:rsidRPr="00F469FE">
        <w:rPr>
          <w:rFonts w:eastAsia="Garamond"/>
          <w:color w:val="000000" w:themeColor="text1"/>
          <w:lang w:val="en-US"/>
        </w:rPr>
        <w:t>StudySite</w:t>
      </w:r>
      <w:proofErr w:type="spellEnd"/>
      <w:r w:rsidRPr="00F469FE">
        <w:rPr>
          <w:rFonts w:eastAsia="Garamond"/>
          <w:color w:val="000000" w:themeColor="text1"/>
          <w:lang w:val="en-US"/>
        </w:rPr>
        <w:t xml:space="preserve">/measurement)). We used these three-level intercepts-only </w:t>
      </w:r>
      <w:r w:rsidRPr="00F469FE">
        <w:rPr>
          <w:rFonts w:eastAsia="Garamond"/>
          <w:color w:val="000000" w:themeColor="text1"/>
        </w:rPr>
        <w:t>model</w:t>
      </w:r>
      <w:r w:rsidRPr="00F469FE">
        <w:rPr>
          <w:rFonts w:eastAsia="Garamond"/>
          <w:color w:val="000000" w:themeColor="text1"/>
          <w:lang w:val="en-US"/>
        </w:rPr>
        <w:t xml:space="preserve">s </w:t>
      </w:r>
      <w:r w:rsidRPr="00F469FE">
        <w:rPr>
          <w:rFonts w:eastAsia="Garamond"/>
          <w:color w:val="000000" w:themeColor="text1"/>
        </w:rPr>
        <w:t xml:space="preserve">to assess the </w:t>
      </w:r>
      <w:r w:rsidRPr="00F469FE">
        <w:rPr>
          <w:rFonts w:eastAsia="Garamond"/>
          <w:color w:val="000000" w:themeColor="text1"/>
          <w:lang w:val="en-US"/>
        </w:rPr>
        <w:t xml:space="preserve">within-language, </w:t>
      </w:r>
      <w:r w:rsidRPr="00F469FE">
        <w:rPr>
          <w:rFonts w:eastAsia="Garamond"/>
          <w:color w:val="000000" w:themeColor="text1"/>
        </w:rPr>
        <w:t>between-</w:t>
      </w:r>
      <w:r w:rsidRPr="00F469FE">
        <w:rPr>
          <w:rFonts w:eastAsia="Garamond"/>
          <w:color w:val="000000" w:themeColor="text1"/>
          <w:lang w:val="en-US"/>
        </w:rPr>
        <w:t>study</w:t>
      </w:r>
      <w:r w:rsidRPr="00F469FE">
        <w:rPr>
          <w:rFonts w:eastAsia="Garamond"/>
          <w:color w:val="000000" w:themeColor="text1"/>
        </w:rPr>
        <w:t xml:space="preserve"> heterogeneity and report how the effect size estimates of </w:t>
      </w:r>
      <w:r w:rsidRPr="00F469FE">
        <w:rPr>
          <w:rFonts w:eastAsia="Garamond"/>
          <w:color w:val="000000" w:themeColor="text1"/>
          <w:lang w:val="en-US"/>
        </w:rPr>
        <w:t xml:space="preserve">each </w:t>
      </w:r>
      <w:r w:rsidRPr="00F469FE">
        <w:rPr>
          <w:rFonts w:eastAsia="Garamond"/>
          <w:color w:val="000000" w:themeColor="text1"/>
        </w:rPr>
        <w:t>study</w:t>
      </w:r>
      <w:r w:rsidRPr="00F469FE">
        <w:rPr>
          <w:rFonts w:eastAsia="Garamond"/>
          <w:color w:val="000000" w:themeColor="text1"/>
          <w:lang w:val="en-US"/>
        </w:rPr>
        <w:t xml:space="preserve"> </w:t>
      </w:r>
      <w:r w:rsidRPr="00F469FE">
        <w:rPr>
          <w:rFonts w:eastAsia="Garamond"/>
          <w:color w:val="000000" w:themeColor="text1"/>
        </w:rPr>
        <w:t>deviate from the pooled effect size estimate</w:t>
      </w:r>
      <w:r w:rsidRPr="00F469FE">
        <w:rPr>
          <w:rFonts w:eastAsia="Garamond"/>
          <w:color w:val="000000" w:themeColor="text1"/>
          <w:lang w:val="en-US"/>
        </w:rPr>
        <w:t xml:space="preserve"> (cf. </w:t>
      </w:r>
      <w:r w:rsidR="006B5F70">
        <w:rPr>
          <w:rFonts w:eastAsia="Garamond"/>
          <w:color w:val="000000" w:themeColor="text1"/>
          <w:lang w:val="en-US"/>
        </w:rPr>
        <w:t xml:space="preserve">Supplementary </w:t>
      </w:r>
      <w:r w:rsidRPr="00F469FE">
        <w:rPr>
          <w:rFonts w:eastAsia="Garamond"/>
          <w:color w:val="000000" w:themeColor="text1"/>
          <w:lang w:val="en-US"/>
        </w:rPr>
        <w:t xml:space="preserve">Figures 6.1-6.5 in Supplementary </w:t>
      </w:r>
      <w:r w:rsidRPr="00E01E4B">
        <w:rPr>
          <w:rFonts w:eastAsia="Garamond"/>
          <w:color w:val="000000" w:themeColor="text1"/>
          <w:lang w:val="en-US"/>
        </w:rPr>
        <w:t>Inform</w:t>
      </w:r>
      <w:r>
        <w:rPr>
          <w:rFonts w:eastAsia="Garamond"/>
          <w:color w:val="000000" w:themeColor="text1"/>
          <w:lang w:val="en-US"/>
        </w:rPr>
        <w:t>ation</w:t>
      </w:r>
      <w:r w:rsidRPr="00F469FE">
        <w:rPr>
          <w:rFonts w:eastAsia="Garamond"/>
          <w:color w:val="000000" w:themeColor="text1"/>
          <w:lang w:val="en-US"/>
        </w:rPr>
        <w:t>).</w:t>
      </w:r>
    </w:p>
    <w:p w14:paraId="071889D6" w14:textId="77777777" w:rsidR="00B07B28" w:rsidRPr="00F469FE" w:rsidRDefault="00B07B28" w:rsidP="00B07B28">
      <w:pPr>
        <w:spacing w:line="360" w:lineRule="auto"/>
        <w:ind w:firstLine="720"/>
        <w:rPr>
          <w:rFonts w:eastAsia="Garamond"/>
          <w:color w:val="000000" w:themeColor="text1"/>
          <w:lang w:val="en-US"/>
        </w:rPr>
      </w:pPr>
      <w:r w:rsidRPr="00F469FE">
        <w:rPr>
          <w:rFonts w:eastAsia="Garamond"/>
          <w:color w:val="000000" w:themeColor="text1"/>
        </w:rPr>
        <w:t xml:space="preserve">We then constructed a second model to analyze the influence of potential moderators on the variation of effect sizes across studies. This second model allowed us to </w:t>
      </w:r>
      <w:sdt>
        <w:sdtPr>
          <w:rPr>
            <w:color w:val="000000" w:themeColor="text1"/>
          </w:rPr>
          <w:tag w:val="goog_rdk_30"/>
          <w:id w:val="-1771779286"/>
        </w:sdtPr>
        <w:sdtContent/>
      </w:sdt>
      <w:r w:rsidRPr="00F469FE">
        <w:rPr>
          <w:rFonts w:eastAsia="Garamond"/>
          <w:color w:val="000000" w:themeColor="text1"/>
        </w:rPr>
        <w:t>explore the effect of the following predictors on each of the acoustic measures: i) infant age, ii) language, iii) experimental task and iv) recording environment</w:t>
      </w:r>
      <w:r w:rsidRPr="00F469FE">
        <w:rPr>
          <w:rFonts w:eastAsia="Garamond"/>
          <w:color w:val="000000" w:themeColor="text1"/>
          <w:lang w:val="en-US"/>
        </w:rPr>
        <w:t>, the justifications for which were described in</w:t>
      </w:r>
      <w:r>
        <w:rPr>
          <w:rFonts w:eastAsia="Garamond"/>
          <w:color w:val="000000" w:themeColor="text1"/>
          <w:lang w:val="en-US"/>
        </w:rPr>
        <w:t xml:space="preserve"> the Introduction</w:t>
      </w:r>
      <w:r w:rsidRPr="00F469FE">
        <w:rPr>
          <w:rFonts w:eastAsia="Garamond"/>
          <w:color w:val="000000" w:themeColor="text1"/>
          <w:lang w:val="en-US"/>
        </w:rPr>
        <w:t xml:space="preserve">. We refer to this second model as the full model for the remainder of this paper. </w:t>
      </w:r>
    </w:p>
    <w:p w14:paraId="536C8FE9" w14:textId="77777777" w:rsidR="00B07B28" w:rsidRPr="00F469FE" w:rsidRDefault="00B07B28" w:rsidP="00B07B28">
      <w:pPr>
        <w:spacing w:line="360" w:lineRule="auto"/>
        <w:ind w:firstLine="720"/>
        <w:rPr>
          <w:rFonts w:eastAsia="Garamond"/>
          <w:color w:val="000000" w:themeColor="text1"/>
        </w:rPr>
      </w:pPr>
      <w:r w:rsidRPr="00F469FE">
        <w:rPr>
          <w:rFonts w:eastAsia="Garamond"/>
          <w:color w:val="000000" w:themeColor="text1"/>
        </w:rPr>
        <w:t xml:space="preserve">We performed pairwise leave-one-out-information criterion-based model comparison </w:t>
      </w:r>
      <w:r w:rsidRPr="00EF63B1">
        <w:rPr>
          <w:color w:val="000000"/>
          <w:vertAlign w:val="superscript"/>
          <w:lang w:val="en-GB"/>
        </w:rPr>
        <w:t>139</w:t>
      </w:r>
      <w:r w:rsidRPr="00F469FE">
        <w:rPr>
          <w:rFonts w:eastAsia="Garamond"/>
          <w:color w:val="000000" w:themeColor="text1"/>
        </w:rPr>
        <w:t xml:space="preserve"> between the full model and models without each of the predictor variables. We report </w:t>
      </w:r>
      <w:r w:rsidRPr="00F469FE">
        <w:rPr>
          <w:rFonts w:eastAsia="Garamond"/>
          <w:color w:val="000000" w:themeColor="text1"/>
        </w:rPr>
        <w:lastRenderedPageBreak/>
        <w:t xml:space="preserve">leave-one-out (loo) stacking weights </w:t>
      </w:r>
      <w:r w:rsidRPr="00EF63B1">
        <w:rPr>
          <w:color w:val="000000"/>
          <w:vertAlign w:val="superscript"/>
          <w:lang w:val="en-GB"/>
        </w:rPr>
        <w:t>140</w:t>
      </w:r>
      <w:r w:rsidRPr="00F469FE">
        <w:rPr>
          <w:rFonts w:eastAsia="Garamond"/>
          <w:color w:val="000000" w:themeColor="text1"/>
        </w:rPr>
        <w:t xml:space="preserve"> in favor of the model. Stacking weights indicate the probability that the model including the variables is better than the model without the predictor variables.</w:t>
      </w:r>
    </w:p>
    <w:p w14:paraId="06D9CE31" w14:textId="77777777" w:rsidR="00B07B28" w:rsidRPr="00F469FE" w:rsidRDefault="00B07B28" w:rsidP="00B07B28">
      <w:pPr>
        <w:spacing w:line="360" w:lineRule="auto"/>
        <w:ind w:firstLine="720"/>
        <w:rPr>
          <w:rFonts w:eastAsiaTheme="minorHAnsi"/>
          <w:color w:val="000000" w:themeColor="text1"/>
          <w:lang w:val="en-GB" w:eastAsia="en-US"/>
        </w:rPr>
      </w:pPr>
      <w:r w:rsidRPr="00F469FE">
        <w:rPr>
          <w:rFonts w:eastAsiaTheme="minorHAnsi"/>
          <w:color w:val="000000" w:themeColor="text1"/>
          <w:lang w:val="en-GB" w:eastAsia="en-US"/>
        </w:rPr>
        <w:t>All computations were performed in R 4.</w:t>
      </w:r>
      <w:r>
        <w:rPr>
          <w:rFonts w:eastAsiaTheme="minorHAnsi"/>
          <w:color w:val="000000" w:themeColor="text1"/>
          <w:lang w:val="en-GB" w:eastAsia="en-US"/>
        </w:rPr>
        <w:t>2.0</w:t>
      </w:r>
      <w:r w:rsidRPr="00F469FE">
        <w:rPr>
          <w:rFonts w:eastAsiaTheme="minorHAnsi"/>
          <w:color w:val="000000" w:themeColor="text1"/>
          <w:lang w:val="en-GB" w:eastAsia="en-US"/>
        </w:rPr>
        <w:t xml:space="preserve"> </w:t>
      </w:r>
      <w:r w:rsidRPr="00EF63B1">
        <w:rPr>
          <w:color w:val="000000"/>
          <w:vertAlign w:val="superscript"/>
          <w:lang w:val="en-GB"/>
        </w:rPr>
        <w:t>141</w:t>
      </w:r>
      <w:r w:rsidRPr="00F469FE">
        <w:rPr>
          <w:rFonts w:eastAsiaTheme="minorHAnsi"/>
          <w:color w:val="000000" w:themeColor="text1"/>
          <w:lang w:val="en-GB" w:eastAsia="en-US"/>
        </w:rPr>
        <w:t xml:space="preserve"> using brms 2.17 </w:t>
      </w:r>
      <w:r w:rsidRPr="00EF63B1">
        <w:rPr>
          <w:color w:val="000000"/>
          <w:vertAlign w:val="superscript"/>
          <w:lang w:val="en-GB"/>
        </w:rPr>
        <w:t>142</w:t>
      </w:r>
      <w:r w:rsidRPr="00F469FE">
        <w:rPr>
          <w:rFonts w:eastAsiaTheme="minorHAnsi"/>
          <w:color w:val="000000" w:themeColor="text1"/>
          <w:lang w:val="en-GB" w:eastAsia="en-US"/>
        </w:rPr>
        <w:t xml:space="preserve"> and Stan 2.21 </w:t>
      </w:r>
      <w:r w:rsidRPr="00EF63B1">
        <w:rPr>
          <w:color w:val="000000"/>
          <w:vertAlign w:val="superscript"/>
          <w:lang w:val="en-GB"/>
        </w:rPr>
        <w:t>143</w:t>
      </w:r>
      <w:r w:rsidRPr="00F469FE">
        <w:rPr>
          <w:rFonts w:eastAsiaTheme="minorHAnsi"/>
          <w:color w:val="000000" w:themeColor="text1"/>
          <w:lang w:val="en-GB" w:eastAsia="en-US"/>
        </w:rPr>
        <w:t xml:space="preserve"> in R Studio 1.4 </w:t>
      </w:r>
      <w:r w:rsidRPr="00EF63B1">
        <w:rPr>
          <w:color w:val="000000"/>
          <w:vertAlign w:val="superscript"/>
          <w:lang w:val="en-GB"/>
        </w:rPr>
        <w:t>144</w:t>
      </w:r>
      <w:r w:rsidRPr="00F469FE">
        <w:rPr>
          <w:rFonts w:eastAsiaTheme="minorHAnsi"/>
          <w:color w:val="000000" w:themeColor="text1"/>
          <w:lang w:val="en-GB" w:eastAsia="en-US"/>
        </w:rPr>
        <w:t>.</w:t>
      </w:r>
    </w:p>
    <w:p w14:paraId="6CC7DA88" w14:textId="4938E3CC" w:rsidR="00B07B28" w:rsidRPr="00F469FE" w:rsidRDefault="00B07B28" w:rsidP="00B07B28">
      <w:pPr>
        <w:spacing w:line="360" w:lineRule="auto"/>
        <w:ind w:firstLine="720"/>
        <w:rPr>
          <w:rFonts w:eastAsia="Garamond"/>
          <w:color w:val="000000" w:themeColor="text1"/>
          <w:lang w:val="en-US"/>
        </w:rPr>
      </w:pPr>
      <w:r w:rsidRPr="00F469FE">
        <w:rPr>
          <w:rFonts w:eastAsia="Garamond"/>
          <w:color w:val="000000" w:themeColor="text1"/>
        </w:rPr>
        <w:t xml:space="preserve">For each acoustic measure, we provide the estimates from the full model and report 95% credible intervals, evidence ratios, credibility scores and loo stacking weights for each of the models. Each will be described in turn: i) credible intervals </w:t>
      </w:r>
      <w:r w:rsidRPr="00F469FE">
        <w:rPr>
          <w:rFonts w:eastAsia="Garamond"/>
          <w:color w:val="000000" w:themeColor="text1"/>
          <w:lang w:val="en-US"/>
        </w:rPr>
        <w:t xml:space="preserve">(henceforth </w:t>
      </w:r>
      <w:proofErr w:type="spellStart"/>
      <w:r w:rsidRPr="00F469FE">
        <w:rPr>
          <w:rFonts w:eastAsia="Garamond"/>
          <w:color w:val="000000" w:themeColor="text1"/>
          <w:lang w:val="en-US"/>
        </w:rPr>
        <w:t>CrI</w:t>
      </w:r>
      <w:proofErr w:type="spellEnd"/>
      <w:r w:rsidRPr="00F469FE">
        <w:rPr>
          <w:rFonts w:eastAsia="Garamond"/>
          <w:color w:val="000000" w:themeColor="text1"/>
          <w:lang w:val="en-US"/>
        </w:rPr>
        <w:t xml:space="preserve">) </w:t>
      </w:r>
      <w:r w:rsidRPr="00F469FE">
        <w:rPr>
          <w:rFonts w:eastAsia="Garamond"/>
          <w:color w:val="000000" w:themeColor="text1"/>
        </w:rPr>
        <w:t>refer to the range of values within which there is a 95% probability that the true value of the parameter</w:t>
      </w:r>
      <w:r w:rsidRPr="00F469FE">
        <w:rPr>
          <w:rFonts w:eastAsia="Garamond"/>
          <w:color w:val="000000" w:themeColor="text1"/>
          <w:lang w:val="en-US"/>
        </w:rPr>
        <w:t xml:space="preserve"> </w:t>
      </w:r>
      <w:r w:rsidRPr="00F469FE">
        <w:rPr>
          <w:rFonts w:eastAsia="Garamond"/>
          <w:color w:val="000000" w:themeColor="text1"/>
        </w:rPr>
        <w:t>is included given the assumptions of the model, ii) the evidence ratio provides the ratio of likelihood in favor of a hypothesis; that is, an evidence ratio of 5 indicates that the hypothesis is 5 times more likely than the alternative, while an evidence ratio of ‘Inf’ (infinite) suggests that all of the posterior samples are compatible with the hypothesis and not with the alternatives</w:t>
      </w:r>
      <w:r w:rsidRPr="00F469FE">
        <w:rPr>
          <w:rFonts w:eastAsia="Garamond"/>
          <w:color w:val="000000" w:themeColor="text1"/>
          <w:lang w:val="en-US"/>
        </w:rPr>
        <w:t xml:space="preserve"> </w:t>
      </w:r>
      <w:r w:rsidRPr="00EF63B1">
        <w:rPr>
          <w:color w:val="000000"/>
          <w:vertAlign w:val="superscript"/>
          <w:lang w:val="en-GB"/>
        </w:rPr>
        <w:t>142</w:t>
      </w:r>
      <w:r w:rsidRPr="00F469FE">
        <w:rPr>
          <w:rFonts w:eastAsia="Garamond"/>
          <w:color w:val="000000" w:themeColor="text1"/>
        </w:rPr>
        <w:t>, iii) the credibility score refers to the percentage of posterior samples in the direction of the hypothesis under investigation</w:t>
      </w:r>
      <w:r w:rsidRPr="00F469FE">
        <w:rPr>
          <w:rFonts w:eastAsia="Garamond"/>
          <w:color w:val="000000" w:themeColor="text1"/>
          <w:lang w:val="en-US"/>
        </w:rPr>
        <w:t xml:space="preserve"> </w:t>
      </w:r>
      <w:r w:rsidRPr="00EF63B1">
        <w:rPr>
          <w:color w:val="000000"/>
          <w:vertAlign w:val="superscript"/>
          <w:lang w:val="en-GB"/>
        </w:rPr>
        <w:t>142</w:t>
      </w:r>
      <w:r w:rsidRPr="00F469FE">
        <w:rPr>
          <w:rFonts w:eastAsia="Garamond"/>
          <w:color w:val="000000" w:themeColor="text1"/>
        </w:rPr>
        <w:t xml:space="preserve">, and lastly, iv) stacking weight refers to the probability that the model including a predictor provides a better model of the data than the model without the predictor </w:t>
      </w:r>
      <w:r w:rsidRPr="00EF63B1">
        <w:rPr>
          <w:color w:val="000000"/>
          <w:vertAlign w:val="superscript"/>
          <w:lang w:val="en-GB"/>
        </w:rPr>
        <w:t>139</w:t>
      </w:r>
      <w:r w:rsidRPr="00F469FE">
        <w:rPr>
          <w:rFonts w:eastAsia="Garamond"/>
          <w:color w:val="000000" w:themeColor="text1"/>
        </w:rPr>
        <w:t>.</w:t>
      </w:r>
      <w:r w:rsidRPr="00F469FE">
        <w:rPr>
          <w:rFonts w:eastAsia="Garamond"/>
          <w:color w:val="000000" w:themeColor="text1"/>
          <w:lang w:val="en-US"/>
        </w:rPr>
        <w:t xml:space="preserve"> </w:t>
      </w:r>
      <w:r w:rsidRPr="00F469FE">
        <w:rPr>
          <w:rFonts w:eastAsia="Garamond"/>
          <w:color w:val="000000" w:themeColor="text1"/>
        </w:rPr>
        <w:t xml:space="preserve">The estimates from the best model for each acoustic variable are reported in </w:t>
      </w:r>
      <w:r w:rsidR="002B0492">
        <w:rPr>
          <w:rFonts w:eastAsia="Garamond"/>
          <w:color w:val="000000" w:themeColor="text1"/>
          <w:lang w:val="en-US"/>
        </w:rPr>
        <w:t>Supplementary</w:t>
      </w:r>
      <w:r w:rsidR="002B0492" w:rsidRPr="00F469FE">
        <w:rPr>
          <w:rFonts w:eastAsia="Garamond"/>
          <w:color w:val="000000" w:themeColor="text1"/>
        </w:rPr>
        <w:t xml:space="preserve"> </w:t>
      </w:r>
      <w:r w:rsidRPr="00F469FE">
        <w:rPr>
          <w:rFonts w:eastAsia="Garamond"/>
          <w:color w:val="000000" w:themeColor="text1"/>
        </w:rPr>
        <w:t xml:space="preserve">Tables </w:t>
      </w:r>
      <w:r w:rsidR="002B0492" w:rsidRPr="002B0492">
        <w:rPr>
          <w:rFonts w:eastAsia="Garamond"/>
          <w:color w:val="000000" w:themeColor="text1"/>
          <w:lang w:val="en-US"/>
        </w:rPr>
        <w:t>9</w:t>
      </w:r>
      <w:r w:rsidRPr="00F469FE">
        <w:rPr>
          <w:rFonts w:eastAsia="Garamond"/>
          <w:color w:val="000000" w:themeColor="text1"/>
        </w:rPr>
        <w:t>.1-</w:t>
      </w:r>
      <w:r w:rsidR="002B0492" w:rsidRPr="007A3DBB">
        <w:rPr>
          <w:rFonts w:eastAsia="Garamond"/>
          <w:color w:val="000000" w:themeColor="text1"/>
          <w:lang w:val="en-US"/>
        </w:rPr>
        <w:t>9</w:t>
      </w:r>
      <w:r w:rsidRPr="00F469FE">
        <w:rPr>
          <w:rFonts w:eastAsia="Garamond"/>
          <w:color w:val="000000" w:themeColor="text1"/>
        </w:rPr>
        <w:t xml:space="preserve">.5 in the Supplementary </w:t>
      </w:r>
      <w:r w:rsidRPr="00E01E4B">
        <w:rPr>
          <w:rFonts w:eastAsia="Garamond"/>
          <w:color w:val="000000" w:themeColor="text1"/>
          <w:lang w:val="en-US"/>
        </w:rPr>
        <w:t>Inform</w:t>
      </w:r>
      <w:r>
        <w:rPr>
          <w:rFonts w:eastAsia="Garamond"/>
          <w:color w:val="000000" w:themeColor="text1"/>
          <w:lang w:val="en-US"/>
        </w:rPr>
        <w:t>ation</w:t>
      </w:r>
      <w:r w:rsidRPr="00F469FE">
        <w:rPr>
          <w:rFonts w:eastAsia="Garamond"/>
          <w:color w:val="000000" w:themeColor="text1"/>
        </w:rPr>
        <w:t>.</w:t>
      </w:r>
      <w:r w:rsidRPr="00F469FE">
        <w:rPr>
          <w:color w:val="000000" w:themeColor="text1"/>
          <w:lang w:val="en-US"/>
        </w:rPr>
        <w:t xml:space="preserve"> </w:t>
      </w:r>
    </w:p>
    <w:p w14:paraId="4A177E1B" w14:textId="6B4C11F2" w:rsidR="00B07B28" w:rsidRDefault="00B07B28" w:rsidP="00B07B28">
      <w:pPr>
        <w:spacing w:line="360" w:lineRule="auto"/>
        <w:ind w:firstLine="720"/>
        <w:rPr>
          <w:color w:val="000000" w:themeColor="text1"/>
          <w:lang w:val="en-US"/>
        </w:rPr>
      </w:pPr>
      <w:r w:rsidRPr="00F469FE">
        <w:rPr>
          <w:color w:val="000000" w:themeColor="text1"/>
        </w:rPr>
        <w:t xml:space="preserve">We </w:t>
      </w:r>
      <w:r w:rsidRPr="00F469FE">
        <w:rPr>
          <w:color w:val="000000" w:themeColor="text1"/>
          <w:lang w:val="en-US"/>
        </w:rPr>
        <w:t xml:space="preserve">chose to </w:t>
      </w:r>
      <w:r w:rsidRPr="00F469FE">
        <w:rPr>
          <w:color w:val="000000" w:themeColor="text1"/>
        </w:rPr>
        <w:t>assess</w:t>
      </w:r>
      <w:r w:rsidRPr="00F469FE">
        <w:rPr>
          <w:color w:val="000000" w:themeColor="text1"/>
          <w:lang w:val="en-US"/>
        </w:rPr>
        <w:t xml:space="preserve"> </w:t>
      </w:r>
      <w:r w:rsidRPr="00F469FE">
        <w:rPr>
          <w:color w:val="000000" w:themeColor="text1"/>
        </w:rPr>
        <w:t>publication bias by conducting quantitative sensitivity analyses and</w:t>
      </w:r>
      <w:r w:rsidRPr="00F469FE">
        <w:rPr>
          <w:color w:val="000000" w:themeColor="text1"/>
          <w:lang w:val="en-US"/>
        </w:rPr>
        <w:t xml:space="preserve"> </w:t>
      </w:r>
      <w:r w:rsidRPr="00F469FE">
        <w:rPr>
          <w:color w:val="000000" w:themeColor="text1"/>
        </w:rPr>
        <w:t>estimating the severity of the publication bias required to attenuate the credible interval of the</w:t>
      </w:r>
      <w:r w:rsidRPr="00F469FE">
        <w:rPr>
          <w:color w:val="000000" w:themeColor="text1"/>
          <w:lang w:val="en-US"/>
        </w:rPr>
        <w:t xml:space="preserve"> </w:t>
      </w:r>
      <w:r w:rsidRPr="00F469FE">
        <w:rPr>
          <w:color w:val="000000" w:themeColor="text1"/>
        </w:rPr>
        <w:t xml:space="preserve">pooled effect size to include </w:t>
      </w:r>
      <w:r w:rsidRPr="00F469FE">
        <w:rPr>
          <w:color w:val="000000" w:themeColor="text1"/>
          <w:lang w:val="en-US"/>
        </w:rPr>
        <w:t xml:space="preserve">null </w:t>
      </w:r>
      <w:r w:rsidRPr="00F469FE">
        <w:rPr>
          <w:color w:val="000000" w:themeColor="text1"/>
        </w:rPr>
        <w:t xml:space="preserve">values (Mathur &amp; VanderWeele, </w:t>
      </w:r>
      <w:r w:rsidRPr="00F469FE">
        <w:rPr>
          <w:color w:val="000000" w:themeColor="text1"/>
          <w:lang w:val="en-US"/>
        </w:rPr>
        <w:t xml:space="preserve"> </w:t>
      </w:r>
      <w:r w:rsidRPr="00F469FE">
        <w:rPr>
          <w:color w:val="000000" w:themeColor="text1"/>
        </w:rPr>
        <w:t>2020)</w:t>
      </w:r>
      <w:r w:rsidRPr="00F469FE">
        <w:rPr>
          <w:color w:val="000000" w:themeColor="text1"/>
          <w:lang w:val="en-US"/>
        </w:rPr>
        <w:t>.</w:t>
      </w:r>
      <w:r w:rsidRPr="00F469FE">
        <w:rPr>
          <w:color w:val="000000" w:themeColor="text1"/>
        </w:rPr>
        <w:t xml:space="preserve"> Traditional assessment</w:t>
      </w:r>
      <w:r w:rsidRPr="00F469FE">
        <w:rPr>
          <w:color w:val="000000" w:themeColor="text1"/>
          <w:lang w:val="en-US"/>
        </w:rPr>
        <w:t>s</w:t>
      </w:r>
      <w:r w:rsidRPr="00F469FE">
        <w:rPr>
          <w:color w:val="000000" w:themeColor="text1"/>
        </w:rPr>
        <w:t xml:space="preserve"> of publication bias</w:t>
      </w:r>
      <w:r w:rsidRPr="00F469FE">
        <w:rPr>
          <w:color w:val="000000" w:themeColor="text1"/>
          <w:lang w:val="en-US"/>
        </w:rPr>
        <w:t xml:space="preserve"> rely </w:t>
      </w:r>
      <w:r w:rsidRPr="00F469FE">
        <w:rPr>
          <w:color w:val="000000" w:themeColor="text1"/>
        </w:rPr>
        <w:t>on spearman rank correlations between effect size and standard error</w:t>
      </w:r>
      <w:r w:rsidRPr="00F469FE">
        <w:rPr>
          <w:color w:val="000000" w:themeColor="text1"/>
          <w:lang w:val="en-US"/>
        </w:rPr>
        <w:t xml:space="preserve"> and exhibit certain limitations. These traditional methods, for example, provide </w:t>
      </w:r>
      <w:r w:rsidRPr="00F469FE">
        <w:rPr>
          <w:color w:val="000000" w:themeColor="text1"/>
        </w:rPr>
        <w:t>binary decision</w:t>
      </w:r>
      <w:r w:rsidRPr="00F469FE">
        <w:rPr>
          <w:color w:val="000000" w:themeColor="text1"/>
          <w:lang w:val="en-US"/>
        </w:rPr>
        <w:t xml:space="preserve">s either </w:t>
      </w:r>
      <w:r w:rsidRPr="00F469FE">
        <w:rPr>
          <w:color w:val="000000" w:themeColor="text1"/>
        </w:rPr>
        <w:t>rejecting the null hypothesis of no publication bias</w:t>
      </w:r>
      <w:r w:rsidRPr="00F469FE">
        <w:rPr>
          <w:color w:val="000000" w:themeColor="text1"/>
          <w:lang w:val="en-US"/>
        </w:rPr>
        <w:t xml:space="preserve"> </w:t>
      </w:r>
      <w:r w:rsidRPr="00F469FE">
        <w:rPr>
          <w:color w:val="000000" w:themeColor="text1"/>
        </w:rPr>
        <w:t>or not</w:t>
      </w:r>
      <w:r w:rsidRPr="00F469FE">
        <w:rPr>
          <w:color w:val="000000" w:themeColor="text1"/>
          <w:lang w:val="en-US"/>
        </w:rPr>
        <w:t xml:space="preserve"> and fail to control for </w:t>
      </w:r>
      <w:r w:rsidRPr="00F469FE">
        <w:rPr>
          <w:color w:val="000000" w:themeColor="text1"/>
        </w:rPr>
        <w:t xml:space="preserve">Type I error rates when used with </w:t>
      </w:r>
      <w:r w:rsidRPr="00F469FE">
        <w:rPr>
          <w:color w:val="000000" w:themeColor="text1"/>
          <w:shd w:val="clear" w:color="auto" w:fill="FFFFFF"/>
        </w:rPr>
        <w:t>standardized mean difference effect sizes and conventional variance estimates</w:t>
      </w:r>
      <w:r w:rsidRPr="00F469FE">
        <w:rPr>
          <w:color w:val="000000" w:themeColor="text1"/>
          <w:shd w:val="clear" w:color="auto" w:fill="FFFFFF"/>
          <w:lang w:val="en-US"/>
        </w:rPr>
        <w:t xml:space="preserve"> </w:t>
      </w:r>
      <w:r w:rsidRPr="00EF63B1">
        <w:rPr>
          <w:color w:val="000000"/>
          <w:vertAlign w:val="superscript"/>
          <w:lang w:val="en-GB"/>
        </w:rPr>
        <w:t>145,146</w:t>
      </w:r>
      <w:r w:rsidRPr="00F469FE">
        <w:rPr>
          <w:color w:val="000000" w:themeColor="text1"/>
          <w:shd w:val="clear" w:color="auto" w:fill="FFFFFF"/>
          <w:lang w:val="en-US"/>
        </w:rPr>
        <w:t xml:space="preserve">. This is especially the case </w:t>
      </w:r>
      <w:r w:rsidRPr="00F469FE">
        <w:rPr>
          <w:color w:val="000000" w:themeColor="text1"/>
          <w:shd w:val="clear" w:color="auto" w:fill="FFFFFF"/>
        </w:rPr>
        <w:t>when within-study sample sizes are relatively small or between-study</w:t>
      </w:r>
      <w:r w:rsidRPr="00F469FE">
        <w:rPr>
          <w:color w:val="000000" w:themeColor="text1"/>
          <w:shd w:val="clear" w:color="auto" w:fill="FFFFFF"/>
          <w:lang w:val="en-US"/>
        </w:rPr>
        <w:t xml:space="preserve"> </w:t>
      </w:r>
      <w:r w:rsidRPr="00F469FE">
        <w:rPr>
          <w:color w:val="000000" w:themeColor="text1"/>
          <w:shd w:val="clear" w:color="auto" w:fill="FFFFFF"/>
        </w:rPr>
        <w:t>heterogeneity is high</w:t>
      </w:r>
      <w:r w:rsidRPr="00F469FE">
        <w:rPr>
          <w:color w:val="000000" w:themeColor="text1"/>
          <w:shd w:val="clear" w:color="auto" w:fill="FFFFFF"/>
          <w:lang w:val="en-US"/>
        </w:rPr>
        <w:t xml:space="preserve"> </w:t>
      </w:r>
      <w:r w:rsidRPr="00EF63B1">
        <w:rPr>
          <w:color w:val="000000"/>
          <w:vertAlign w:val="superscript"/>
          <w:lang w:val="en-GB"/>
        </w:rPr>
        <w:t>147</w:t>
      </w:r>
      <w:r w:rsidRPr="00F469FE">
        <w:rPr>
          <w:color w:val="000000" w:themeColor="text1"/>
          <w:shd w:val="clear" w:color="auto" w:fill="FFFFFF"/>
          <w:lang w:val="en-US"/>
        </w:rPr>
        <w:t>.</w:t>
      </w:r>
      <w:r w:rsidRPr="00F469FE">
        <w:rPr>
          <w:color w:val="000000" w:themeColor="text1"/>
          <w:lang w:val="en-US"/>
        </w:rPr>
        <w:t xml:space="preserve"> </w:t>
      </w:r>
      <w:r w:rsidRPr="00F469FE">
        <w:rPr>
          <w:color w:val="000000" w:themeColor="text1"/>
          <w:shd w:val="clear" w:color="auto" w:fill="FFFFFF"/>
        </w:rPr>
        <w:t>We therefore chose to assess how robust the meta-analytic estimates would be to varying assumptions of publication bias</w:t>
      </w:r>
      <w:r w:rsidRPr="00F469FE">
        <w:rPr>
          <w:color w:val="000000" w:themeColor="text1"/>
        </w:rPr>
        <w:t xml:space="preserve"> </w:t>
      </w:r>
      <w:r w:rsidRPr="00EF63B1">
        <w:rPr>
          <w:color w:val="000000"/>
          <w:vertAlign w:val="superscript"/>
          <w:lang w:val="en-GB"/>
        </w:rPr>
        <w:t>148</w:t>
      </w:r>
      <w:r w:rsidRPr="00F469FE">
        <w:rPr>
          <w:color w:val="000000" w:themeColor="text1"/>
        </w:rPr>
        <w:t>. These methods assume that meta-analytic studies represent samples from an underlying (possible) population of published and unpublished studies,</w:t>
      </w:r>
      <w:r w:rsidRPr="00F469FE">
        <w:rPr>
          <w:color w:val="000000" w:themeColor="text1"/>
          <w:lang w:val="en-US"/>
        </w:rPr>
        <w:t xml:space="preserve"> </w:t>
      </w:r>
      <w:r w:rsidRPr="00F469FE">
        <w:rPr>
          <w:color w:val="000000" w:themeColor="text1"/>
        </w:rPr>
        <w:t>where the probability of selection for significant studies is higher. The potential presence of publication bias is thereby assessed i) by varying assumptions as to how much more likely significant studies are to be published than non-significant studies</w:t>
      </w:r>
      <w:r w:rsidRPr="00F469FE">
        <w:rPr>
          <w:color w:val="000000" w:themeColor="text1"/>
          <w:lang w:val="en-US"/>
        </w:rPr>
        <w:t xml:space="preserve">, </w:t>
      </w:r>
      <w:r w:rsidRPr="00F469FE">
        <w:rPr>
          <w:color w:val="000000" w:themeColor="text1"/>
        </w:rPr>
        <w:t xml:space="preserve">and ii) by calculating the amount of publication bias required to attenuate the estimates so that the evidence in favor of an effect </w:t>
      </w:r>
      <w:r w:rsidRPr="00F469FE">
        <w:rPr>
          <w:color w:val="000000" w:themeColor="text1"/>
        </w:rPr>
        <w:lastRenderedPageBreak/>
        <w:t>becomes negligible. This method has limitations, such as relaxing certain distributional assumptions on the population effects</w:t>
      </w:r>
      <w:r w:rsidRPr="00F469FE">
        <w:rPr>
          <w:color w:val="000000" w:themeColor="text1"/>
          <w:lang w:val="en-US"/>
        </w:rPr>
        <w:t xml:space="preserve"> </w:t>
      </w:r>
      <w:r w:rsidRPr="00F469FE">
        <w:rPr>
          <w:color w:val="000000" w:themeColor="text1"/>
        </w:rPr>
        <w:t>and assuming that the non-significant findings available are representative of the whole population of unpublished studies</w:t>
      </w:r>
      <w:r w:rsidRPr="00F469FE">
        <w:rPr>
          <w:color w:val="000000" w:themeColor="text1"/>
          <w:lang w:val="en-US"/>
        </w:rPr>
        <w:t xml:space="preserve"> </w:t>
      </w:r>
      <w:r w:rsidRPr="00EF63B1">
        <w:rPr>
          <w:color w:val="000000"/>
          <w:vertAlign w:val="superscript"/>
          <w:lang w:val="en-GB"/>
        </w:rPr>
        <w:t>148</w:t>
      </w:r>
      <w:r w:rsidRPr="00F469FE">
        <w:rPr>
          <w:rFonts w:eastAsia="Garamond"/>
          <w:color w:val="000000" w:themeColor="text1"/>
          <w:lang w:val="en-US"/>
        </w:rPr>
        <w:t>,</w:t>
      </w:r>
      <w:r w:rsidRPr="00F469FE">
        <w:rPr>
          <w:color w:val="000000" w:themeColor="text1"/>
        </w:rPr>
        <w:t xml:space="preserve"> However, the method still offers substantial benefits over classical funnel plot methods and selection models </w:t>
      </w:r>
      <w:r w:rsidRPr="00EF63B1">
        <w:rPr>
          <w:color w:val="000000"/>
          <w:vertAlign w:val="superscript"/>
          <w:lang w:val="en-GB"/>
        </w:rPr>
        <w:t>cf., 145,146,147 for reviews</w:t>
      </w:r>
      <w:r w:rsidRPr="00693E8A">
        <w:rPr>
          <w:rFonts w:eastAsia="Garamond"/>
          <w:color w:val="000000" w:themeColor="text1"/>
          <w:lang w:val="en-US"/>
        </w:rPr>
        <w:t>.</w:t>
      </w:r>
      <w:r w:rsidRPr="00693E8A">
        <w:rPr>
          <w:color w:val="000000" w:themeColor="text1"/>
          <w:lang w:val="en-US"/>
        </w:rPr>
        <w:t xml:space="preserve"> </w:t>
      </w:r>
      <w:r w:rsidRPr="00F469FE">
        <w:rPr>
          <w:color w:val="000000" w:themeColor="text1"/>
        </w:rPr>
        <w:t xml:space="preserve">It should be noted that this method of analyzing publication bias sensitivity cannot comment on the severity of publication bias in practice, nor the </w:t>
      </w:r>
      <w:r w:rsidRPr="00F469FE">
        <w:rPr>
          <w:color w:val="000000" w:themeColor="text1"/>
          <w:lang w:val="en-US"/>
        </w:rPr>
        <w:t>opposite</w:t>
      </w:r>
      <w:r w:rsidRPr="00F469FE">
        <w:rPr>
          <w:color w:val="000000" w:themeColor="text1"/>
        </w:rPr>
        <w:t xml:space="preserve">; rather, this analysis provides results that allow us to assess the extent to which an effect would be present even if publication bias were a severe issue in the literature. For each acoustic measure, we report the worst-case effect size estimate based solely on the non-significant studies and make sensitivity plots and significance funnel plots (cf. </w:t>
      </w:r>
      <w:r w:rsidR="007A3DBB">
        <w:rPr>
          <w:rFonts w:eastAsia="Garamond"/>
          <w:color w:val="000000" w:themeColor="text1"/>
          <w:lang w:val="en-US"/>
        </w:rPr>
        <w:t>Supplementary</w:t>
      </w:r>
      <w:r w:rsidR="007A3DBB" w:rsidRPr="00F469FE">
        <w:rPr>
          <w:color w:val="000000" w:themeColor="text1"/>
        </w:rPr>
        <w:t xml:space="preserve"> </w:t>
      </w:r>
      <w:r w:rsidR="007A3DBB" w:rsidRPr="007A3DBB">
        <w:rPr>
          <w:color w:val="000000" w:themeColor="text1"/>
          <w:lang w:val="en-US"/>
        </w:rPr>
        <w:t xml:space="preserve">Figures </w:t>
      </w:r>
      <w:r w:rsidRPr="00F469FE">
        <w:rPr>
          <w:color w:val="000000" w:themeColor="text1"/>
          <w:lang w:val="en-US"/>
        </w:rPr>
        <w:t>10</w:t>
      </w:r>
      <w:r w:rsidRPr="00F469FE">
        <w:rPr>
          <w:color w:val="000000" w:themeColor="text1"/>
        </w:rPr>
        <w:t>.1-</w:t>
      </w:r>
      <w:r w:rsidRPr="00F469FE">
        <w:rPr>
          <w:color w:val="000000" w:themeColor="text1"/>
          <w:lang w:val="en-US"/>
        </w:rPr>
        <w:t>10</w:t>
      </w:r>
      <w:r w:rsidRPr="00F469FE">
        <w:rPr>
          <w:color w:val="000000" w:themeColor="text1"/>
        </w:rPr>
        <w:t xml:space="preserve">.2 in Supplementary </w:t>
      </w:r>
      <w:r w:rsidRPr="00E01E4B">
        <w:rPr>
          <w:rFonts w:eastAsia="Garamond"/>
          <w:color w:val="000000" w:themeColor="text1"/>
          <w:lang w:val="en-US"/>
        </w:rPr>
        <w:t>Inform</w:t>
      </w:r>
      <w:r>
        <w:rPr>
          <w:rFonts w:eastAsia="Garamond"/>
          <w:color w:val="000000" w:themeColor="text1"/>
          <w:lang w:val="en-US"/>
        </w:rPr>
        <w:t>ation</w:t>
      </w:r>
      <w:r w:rsidRPr="00F469FE">
        <w:rPr>
          <w:color w:val="000000" w:themeColor="text1"/>
        </w:rPr>
        <w:t>)</w:t>
      </w:r>
      <w:r w:rsidRPr="00F469FE">
        <w:rPr>
          <w:color w:val="000000" w:themeColor="text1"/>
          <w:lang w:val="en-US"/>
        </w:rPr>
        <w:t>.</w:t>
      </w:r>
    </w:p>
    <w:p w14:paraId="39FC8616" w14:textId="6D5B73CA" w:rsidR="009A45F6" w:rsidRDefault="009A45F6" w:rsidP="00106A8E">
      <w:pPr>
        <w:spacing w:line="360" w:lineRule="auto"/>
        <w:rPr>
          <w:b/>
          <w:bCs/>
          <w:color w:val="000000" w:themeColor="text1"/>
        </w:rPr>
      </w:pPr>
      <w:r w:rsidRPr="00F469FE">
        <w:rPr>
          <w:b/>
          <w:bCs/>
          <w:color w:val="000000" w:themeColor="text1"/>
        </w:rPr>
        <w:br w:type="page"/>
      </w:r>
    </w:p>
    <w:p w14:paraId="562E728D" w14:textId="0BF1B4C4" w:rsidR="009A45F6" w:rsidRPr="00F469FE" w:rsidRDefault="009A45F6" w:rsidP="00106A8E">
      <w:pPr>
        <w:spacing w:line="360" w:lineRule="auto"/>
        <w:rPr>
          <w:b/>
          <w:bCs/>
          <w:color w:val="000000" w:themeColor="text1"/>
          <w:lang w:val="en-US"/>
        </w:rPr>
      </w:pPr>
      <w:r w:rsidRPr="00F469FE">
        <w:rPr>
          <w:b/>
          <w:bCs/>
          <w:color w:val="000000" w:themeColor="text1"/>
          <w:lang w:val="en-US"/>
        </w:rPr>
        <w:lastRenderedPageBreak/>
        <w:t>Data Availability</w:t>
      </w:r>
      <w:r w:rsidR="00DB527E">
        <w:rPr>
          <w:b/>
          <w:bCs/>
          <w:color w:val="000000" w:themeColor="text1"/>
          <w:lang w:val="en-US"/>
        </w:rPr>
        <w:t xml:space="preserve"> Statement</w:t>
      </w:r>
    </w:p>
    <w:p w14:paraId="45C9A6DC" w14:textId="21820B97" w:rsidR="00DB527E" w:rsidRPr="00A547E6" w:rsidRDefault="00A547E6" w:rsidP="00106A8E">
      <w:pPr>
        <w:spacing w:line="360" w:lineRule="auto"/>
        <w:rPr>
          <w:lang w:val="en-US"/>
        </w:rPr>
      </w:pPr>
      <w:r w:rsidRPr="00A547E6">
        <w:t xml:space="preserve">All data </w:t>
      </w:r>
      <w:r w:rsidRPr="00A547E6">
        <w:rPr>
          <w:lang w:val="en-US"/>
        </w:rPr>
        <w:t xml:space="preserve">were accessed on </w:t>
      </w:r>
      <w:r w:rsidRPr="00F469FE">
        <w:rPr>
          <w:rFonts w:eastAsia="Garamond"/>
          <w:color w:val="000000" w:themeColor="text1"/>
        </w:rPr>
        <w:t>PubMed and Web of Science</w:t>
      </w:r>
      <w:r>
        <w:rPr>
          <w:rFonts w:eastAsia="Garamond"/>
          <w:color w:val="000000" w:themeColor="text1"/>
          <w:lang w:val="en-US"/>
        </w:rPr>
        <w:t xml:space="preserve"> and </w:t>
      </w:r>
      <w:r w:rsidRPr="00A547E6">
        <w:t xml:space="preserve">are available and permanantly archived in the following open repository: </w:t>
      </w:r>
      <w:r>
        <w:fldChar w:fldCharType="begin"/>
      </w:r>
      <w:r>
        <w:instrText xml:space="preserve"> HYPERLINK "</w:instrText>
      </w:r>
      <w:r w:rsidRPr="00A547E6">
        <w:instrText>https://osf.io/hc7me/</w:instrText>
      </w:r>
      <w:r>
        <w:instrText xml:space="preserve">" </w:instrText>
      </w:r>
      <w:r>
        <w:fldChar w:fldCharType="separate"/>
      </w:r>
      <w:r w:rsidRPr="00EC1E9A">
        <w:rPr>
          <w:rStyle w:val="Hyperlink"/>
        </w:rPr>
        <w:t>https://osf.io/hc7me/</w:t>
      </w:r>
      <w:r>
        <w:fldChar w:fldCharType="end"/>
      </w:r>
      <w:r w:rsidRPr="00A547E6">
        <w:t>.</w:t>
      </w:r>
    </w:p>
    <w:p w14:paraId="4B287522" w14:textId="77777777" w:rsidR="00A547E6" w:rsidRDefault="00A547E6" w:rsidP="00106A8E">
      <w:pPr>
        <w:spacing w:line="360" w:lineRule="auto"/>
        <w:rPr>
          <w:color w:val="000000" w:themeColor="text1"/>
        </w:rPr>
      </w:pPr>
    </w:p>
    <w:p w14:paraId="785CCA23" w14:textId="32E5D7E2" w:rsidR="00DB527E" w:rsidRDefault="00DB527E" w:rsidP="00106A8E">
      <w:pPr>
        <w:spacing w:line="360" w:lineRule="auto"/>
        <w:rPr>
          <w:b/>
          <w:bCs/>
          <w:color w:val="000000" w:themeColor="text1"/>
          <w:lang w:val="en-US"/>
        </w:rPr>
      </w:pPr>
      <w:r w:rsidRPr="00F469FE">
        <w:rPr>
          <w:b/>
          <w:bCs/>
          <w:color w:val="000000" w:themeColor="text1"/>
          <w:lang w:val="en-US"/>
        </w:rPr>
        <w:t>Code</w:t>
      </w:r>
      <w:r>
        <w:rPr>
          <w:b/>
          <w:bCs/>
          <w:color w:val="000000" w:themeColor="text1"/>
          <w:lang w:val="en-US"/>
        </w:rPr>
        <w:t xml:space="preserve"> </w:t>
      </w:r>
      <w:r w:rsidRPr="00F469FE">
        <w:rPr>
          <w:b/>
          <w:bCs/>
          <w:color w:val="000000" w:themeColor="text1"/>
          <w:lang w:val="en-US"/>
        </w:rPr>
        <w:t>Availability</w:t>
      </w:r>
      <w:r>
        <w:rPr>
          <w:b/>
          <w:bCs/>
          <w:color w:val="000000" w:themeColor="text1"/>
          <w:lang w:val="en-US"/>
        </w:rPr>
        <w:t xml:space="preserve"> Statement</w:t>
      </w:r>
    </w:p>
    <w:p w14:paraId="65EE5BFF" w14:textId="5DA919DF" w:rsidR="00DB527E" w:rsidRPr="00106A8E" w:rsidRDefault="00106A8E" w:rsidP="00106A8E">
      <w:pPr>
        <w:spacing w:line="360" w:lineRule="auto"/>
      </w:pPr>
      <w:r w:rsidRPr="00106A8E">
        <w:t>Analysis and visualization code</w:t>
      </w:r>
      <w:r w:rsidRPr="00106A8E">
        <w:rPr>
          <w:lang w:val="en-US"/>
        </w:rPr>
        <w:t xml:space="preserve"> and </w:t>
      </w:r>
      <w:r w:rsidRPr="00106A8E">
        <w:t xml:space="preserve">a reproducible R Markdown manuscript </w:t>
      </w:r>
      <w:r w:rsidRPr="00106A8E">
        <w:rPr>
          <w:lang w:val="en-US"/>
        </w:rPr>
        <w:t>are</w:t>
      </w:r>
      <w:r>
        <w:rPr>
          <w:color w:val="000000" w:themeColor="text1"/>
          <w:lang w:val="en-US"/>
        </w:rPr>
        <w:t xml:space="preserve"> </w:t>
      </w:r>
      <w:r w:rsidR="00DB527E">
        <w:rPr>
          <w:color w:val="000000" w:themeColor="text1"/>
          <w:lang w:val="en-US"/>
        </w:rPr>
        <w:t xml:space="preserve">available </w:t>
      </w:r>
      <w:r w:rsidR="00A547E6">
        <w:rPr>
          <w:color w:val="000000" w:themeColor="text1"/>
          <w:lang w:val="en-US"/>
        </w:rPr>
        <w:t xml:space="preserve">and permanently archived </w:t>
      </w:r>
      <w:r w:rsidR="00DB527E" w:rsidRPr="00F469FE">
        <w:rPr>
          <w:color w:val="000000" w:themeColor="text1"/>
        </w:rPr>
        <w:t xml:space="preserve">in the </w:t>
      </w:r>
      <w:r w:rsidR="00DB527E" w:rsidRPr="00F469FE">
        <w:rPr>
          <w:color w:val="000000" w:themeColor="text1"/>
          <w:lang w:val="en-US"/>
        </w:rPr>
        <w:t xml:space="preserve">following open </w:t>
      </w:r>
      <w:r w:rsidR="00DB527E" w:rsidRPr="00F469FE">
        <w:rPr>
          <w:color w:val="000000" w:themeColor="text1"/>
        </w:rPr>
        <w:t>repository</w:t>
      </w:r>
      <w:r w:rsidR="00DB527E" w:rsidRPr="00F469FE">
        <w:rPr>
          <w:color w:val="000000" w:themeColor="text1"/>
          <w:lang w:val="en-US"/>
        </w:rPr>
        <w:t>:</w:t>
      </w:r>
      <w:r w:rsidR="00DB527E" w:rsidRPr="00B42286">
        <w:t xml:space="preserve"> </w:t>
      </w:r>
      <w:hyperlink r:id="rId8" w:history="1">
        <w:r w:rsidR="00DB527E" w:rsidRPr="00510085">
          <w:rPr>
            <w:rStyle w:val="Hyperlink"/>
            <w:lang w:val="en-US"/>
          </w:rPr>
          <w:t>https://osf.io/hc7me/</w:t>
        </w:r>
      </w:hyperlink>
      <w:r w:rsidR="00DB527E" w:rsidRPr="00F469FE">
        <w:rPr>
          <w:color w:val="000000" w:themeColor="text1"/>
        </w:rPr>
        <w:t xml:space="preserve">. </w:t>
      </w:r>
    </w:p>
    <w:p w14:paraId="444D03AE" w14:textId="77777777" w:rsidR="00DB527E" w:rsidRDefault="00DB527E" w:rsidP="00106A8E">
      <w:pPr>
        <w:spacing w:line="360" w:lineRule="auto"/>
        <w:rPr>
          <w:b/>
          <w:bCs/>
          <w:color w:val="000000" w:themeColor="text1"/>
        </w:rPr>
      </w:pPr>
    </w:p>
    <w:p w14:paraId="7D7DE672" w14:textId="718988AB" w:rsidR="005A1CA2" w:rsidRPr="005A1CA2" w:rsidRDefault="005A1CA2" w:rsidP="00106A8E">
      <w:pPr>
        <w:spacing w:line="360" w:lineRule="auto"/>
        <w:rPr>
          <w:rFonts w:eastAsia="Garamond"/>
          <w:color w:val="000000" w:themeColor="text1"/>
          <w:lang w:val="en"/>
        </w:rPr>
      </w:pPr>
      <w:r w:rsidRPr="005A1CA2">
        <w:rPr>
          <w:b/>
          <w:bCs/>
          <w:color w:val="000000" w:themeColor="text1"/>
        </w:rPr>
        <w:t>Acknowledgements</w:t>
      </w:r>
    </w:p>
    <w:p w14:paraId="63421FDC" w14:textId="25EA7B35" w:rsidR="00484E18" w:rsidRPr="0020174B" w:rsidRDefault="005A1CA2" w:rsidP="00106A8E">
      <w:pPr>
        <w:spacing w:line="360" w:lineRule="auto"/>
        <w:rPr>
          <w:rStyle w:val="Strong"/>
          <w:b w:val="0"/>
          <w:bCs w:val="0"/>
          <w:lang w:val="en-US"/>
        </w:rPr>
      </w:pPr>
      <w:r w:rsidRPr="005A1CA2">
        <w:rPr>
          <w:lang w:val="en-US"/>
        </w:rPr>
        <w:t xml:space="preserve">RF has been a paid consultant for F. Hoffman La Roche on related but non-overlapping topics. </w:t>
      </w:r>
      <w:r w:rsidRPr="005A1CA2">
        <w:rPr>
          <w:color w:val="000000"/>
        </w:rPr>
        <w:t>This project has been supported by seed funding from the Interacting Minds Centre at Aarhus University</w:t>
      </w:r>
      <w:r w:rsidR="00444F14" w:rsidRPr="00444F14">
        <w:rPr>
          <w:color w:val="000000"/>
          <w:lang w:val="en-US"/>
        </w:rPr>
        <w:t>,</w:t>
      </w:r>
      <w:r w:rsidR="00444F14">
        <w:rPr>
          <w:color w:val="000000"/>
          <w:lang w:val="en-US"/>
        </w:rPr>
        <w:t xml:space="preserve"> awarded to RF and EF</w:t>
      </w:r>
      <w:r w:rsidRPr="005A1CA2">
        <w:rPr>
          <w:lang w:val="en-US"/>
        </w:rPr>
        <w:t xml:space="preserve">. </w:t>
      </w:r>
      <w:r w:rsidRPr="005A1CA2">
        <w:t>All of the computation done for this project</w:t>
      </w:r>
      <w:r w:rsidRPr="005A1CA2">
        <w:rPr>
          <w:lang w:val="en-US"/>
        </w:rPr>
        <w:t xml:space="preserve"> </w:t>
      </w:r>
      <w:r w:rsidRPr="005A1CA2">
        <w:t>was performed on the</w:t>
      </w:r>
      <w:r w:rsidRPr="005A1CA2">
        <w:rPr>
          <w:lang w:val="en-US"/>
        </w:rPr>
        <w:t xml:space="preserve"> </w:t>
      </w:r>
      <w:proofErr w:type="spellStart"/>
      <w:r w:rsidRPr="005A1CA2">
        <w:rPr>
          <w:lang w:val="en-US"/>
        </w:rPr>
        <w:t>UCloud</w:t>
      </w:r>
      <w:proofErr w:type="spellEnd"/>
      <w:r w:rsidRPr="005A1CA2">
        <w:rPr>
          <w:lang w:val="en-US"/>
        </w:rPr>
        <w:t xml:space="preserve"> </w:t>
      </w:r>
      <w:r w:rsidRPr="005A1CA2">
        <w:t>interactive HPC system, which is managed by the eScience Center at the University of Southern Denmark</w:t>
      </w:r>
      <w:r w:rsidRPr="005A1CA2">
        <w:rPr>
          <w:lang w:val="en-US"/>
        </w:rPr>
        <w:t xml:space="preserve">. </w:t>
      </w:r>
      <w:r w:rsidRPr="005A1CA2">
        <w:t>The funders had no role in study design, data collection and analysis, decision to publish or preparation of the manuscri</w:t>
      </w:r>
      <w:r w:rsidRPr="00484E18">
        <w:t>pt</w:t>
      </w:r>
      <w:r w:rsidR="00484E18" w:rsidRPr="00484E18">
        <w:rPr>
          <w:lang w:val="en-US"/>
        </w:rPr>
        <w:t>.</w:t>
      </w:r>
    </w:p>
    <w:p w14:paraId="2EBDE38B" w14:textId="7630A143" w:rsidR="00BF348D" w:rsidRDefault="00BF348D" w:rsidP="00106A8E">
      <w:pPr>
        <w:spacing w:line="360" w:lineRule="auto"/>
        <w:rPr>
          <w:b/>
          <w:bCs/>
          <w:color w:val="000000" w:themeColor="text1"/>
        </w:rPr>
      </w:pPr>
    </w:p>
    <w:p w14:paraId="125A4EEC" w14:textId="3D04E2EE" w:rsidR="0094709C" w:rsidRPr="003C6BA6" w:rsidRDefault="00BF348D" w:rsidP="003C6BA6">
      <w:pPr>
        <w:spacing w:line="360" w:lineRule="auto"/>
        <w:rPr>
          <w:b/>
          <w:bCs/>
          <w:color w:val="000000" w:themeColor="text1"/>
          <w:lang w:val="en-US"/>
        </w:rPr>
      </w:pPr>
      <w:r w:rsidRPr="00BF348D">
        <w:rPr>
          <w:b/>
          <w:bCs/>
        </w:rPr>
        <w:t>Author Contributions</w:t>
      </w:r>
      <w:r w:rsidR="0094709C" w:rsidRPr="00577A7E">
        <w:rPr>
          <w:b/>
          <w:bCs/>
          <w:lang w:val="en-US"/>
        </w:rPr>
        <w:t xml:space="preserve"> Statement</w:t>
      </w:r>
      <w:r w:rsidR="003C6BA6">
        <w:rPr>
          <w:b/>
          <w:bCs/>
          <w:lang w:val="en-US"/>
        </w:rPr>
        <w:br/>
      </w:r>
      <w:r w:rsidR="00264ACE" w:rsidRPr="00264ACE">
        <w:rPr>
          <w:lang w:val="en-US"/>
        </w:rPr>
        <w:t xml:space="preserve">CC, RF and EF conceived of the </w:t>
      </w:r>
      <w:r w:rsidR="00264ACE" w:rsidRPr="00264ACE">
        <w:t>research</w:t>
      </w:r>
      <w:r w:rsidR="00264ACE" w:rsidRPr="00264ACE">
        <w:rPr>
          <w:lang w:val="en-US"/>
        </w:rPr>
        <w:t xml:space="preserve"> and extracted data from studies. CC, GB, RF and CB </w:t>
      </w:r>
      <w:r w:rsidR="00264ACE" w:rsidRPr="00264ACE">
        <w:t>wrote the initial manuscript</w:t>
      </w:r>
      <w:r w:rsidR="00264ACE" w:rsidRPr="00264ACE">
        <w:rPr>
          <w:lang w:val="en-US"/>
        </w:rPr>
        <w:t xml:space="preserve"> with contributions from TKP, AR &amp; EF. CC wrote the </w:t>
      </w:r>
      <w:r w:rsidR="00264ACE" w:rsidRPr="00264ACE">
        <w:t xml:space="preserve">first </w:t>
      </w:r>
      <w:r w:rsidR="00264ACE" w:rsidRPr="00264ACE">
        <w:rPr>
          <w:lang w:val="en-US"/>
        </w:rPr>
        <w:t xml:space="preserve">and second </w:t>
      </w:r>
      <w:r w:rsidR="00264ACE" w:rsidRPr="00264ACE">
        <w:t>revision</w:t>
      </w:r>
      <w:r w:rsidR="00264ACE" w:rsidRPr="00264ACE">
        <w:rPr>
          <w:lang w:val="en-US"/>
        </w:rPr>
        <w:t xml:space="preserve"> with </w:t>
      </w:r>
      <w:r w:rsidR="00264ACE" w:rsidRPr="00264ACE">
        <w:t>contributions from</w:t>
      </w:r>
      <w:r w:rsidR="00264ACE" w:rsidRPr="00264ACE">
        <w:rPr>
          <w:lang w:val="en-US"/>
        </w:rPr>
        <w:t xml:space="preserve"> RF, GB &amp; TKP. CC and RF </w:t>
      </w:r>
      <w:r w:rsidR="00264ACE" w:rsidRPr="00264ACE">
        <w:t xml:space="preserve">led </w:t>
      </w:r>
      <w:r w:rsidR="00264ACE" w:rsidRPr="00264ACE">
        <w:rPr>
          <w:lang w:val="en-US"/>
        </w:rPr>
        <w:t xml:space="preserve">statistical </w:t>
      </w:r>
      <w:r w:rsidR="00264ACE" w:rsidRPr="00264ACE">
        <w:t>analyses</w:t>
      </w:r>
      <w:r w:rsidR="00264ACE" w:rsidRPr="00264ACE">
        <w:rPr>
          <w:lang w:val="en-US"/>
        </w:rPr>
        <w:t xml:space="preserve"> </w:t>
      </w:r>
      <w:r w:rsidR="00264ACE" w:rsidRPr="00264ACE">
        <w:t xml:space="preserve">with contributions from </w:t>
      </w:r>
      <w:r w:rsidR="00264ACE" w:rsidRPr="00264ACE">
        <w:rPr>
          <w:lang w:val="en-US"/>
        </w:rPr>
        <w:t xml:space="preserve">CB. CC wrote the computer code with </w:t>
      </w:r>
      <w:r w:rsidR="00264ACE" w:rsidRPr="00264ACE">
        <w:t>contributions from</w:t>
      </w:r>
      <w:r w:rsidR="00264ACE" w:rsidRPr="00264ACE">
        <w:rPr>
          <w:lang w:val="en-US"/>
        </w:rPr>
        <w:t xml:space="preserve"> RF. CC </w:t>
      </w:r>
      <w:r w:rsidR="00264ACE" w:rsidRPr="00264ACE">
        <w:t>designed the figures.</w:t>
      </w:r>
      <w:r w:rsidR="0094709C">
        <w:rPr>
          <w:b/>
          <w:bCs/>
          <w:color w:val="000000" w:themeColor="text1"/>
        </w:rPr>
        <w:br/>
      </w:r>
    </w:p>
    <w:p w14:paraId="7EA5E3B0" w14:textId="1BF36DCD" w:rsidR="0094709C" w:rsidRPr="001E63FD" w:rsidRDefault="0094709C" w:rsidP="00106A8E">
      <w:pPr>
        <w:pStyle w:val="NormalWeb"/>
        <w:spacing w:line="360" w:lineRule="auto"/>
        <w:rPr>
          <w:b/>
          <w:bCs/>
          <w:color w:val="000000" w:themeColor="text1"/>
          <w:lang w:val="en-US"/>
        </w:rPr>
      </w:pPr>
      <w:r w:rsidRPr="001E63FD">
        <w:rPr>
          <w:b/>
          <w:bCs/>
          <w:color w:val="000000" w:themeColor="text1"/>
          <w:lang w:val="en-US"/>
        </w:rPr>
        <w:t>Competing Interests Statement</w:t>
      </w:r>
      <w:r w:rsidRPr="001E63FD">
        <w:rPr>
          <w:b/>
          <w:bCs/>
          <w:color w:val="000000" w:themeColor="text1"/>
          <w:lang w:val="en-US"/>
        </w:rPr>
        <w:br/>
      </w:r>
      <w:r w:rsidR="001E63FD" w:rsidRPr="005A1CA2">
        <w:rPr>
          <w:rFonts w:eastAsiaTheme="minorHAnsi"/>
          <w:lang w:val="en-GB" w:eastAsia="en-US"/>
        </w:rPr>
        <w:t>The authors declare no competing interests, nor any conflicts of interest with regard to the funding source for this study.</w:t>
      </w:r>
    </w:p>
    <w:p w14:paraId="5F9DB583" w14:textId="77777777" w:rsidR="009C1D32" w:rsidRDefault="009C1D32" w:rsidP="00106A8E">
      <w:pPr>
        <w:spacing w:line="360" w:lineRule="auto"/>
        <w:ind w:firstLine="720"/>
        <w:rPr>
          <w:color w:val="000000" w:themeColor="text1"/>
          <w:lang w:val="en-US"/>
        </w:rPr>
      </w:pPr>
    </w:p>
    <w:p w14:paraId="59AD9F6F" w14:textId="77777777" w:rsidR="009C1D32" w:rsidRDefault="009C1D32" w:rsidP="00106A8E">
      <w:pPr>
        <w:spacing w:line="360" w:lineRule="auto"/>
        <w:ind w:firstLine="720"/>
        <w:rPr>
          <w:color w:val="000000" w:themeColor="text1"/>
          <w:lang w:val="en-US"/>
        </w:rPr>
      </w:pPr>
    </w:p>
    <w:p w14:paraId="445D833B" w14:textId="59B9F894" w:rsidR="00BC27CE" w:rsidRDefault="00BC27CE" w:rsidP="00106A8E">
      <w:pPr>
        <w:spacing w:line="360" w:lineRule="auto"/>
        <w:rPr>
          <w:b/>
          <w:bCs/>
          <w:color w:val="000000" w:themeColor="text1"/>
          <w:lang w:val="en-US"/>
        </w:rPr>
      </w:pPr>
    </w:p>
    <w:p w14:paraId="54AD3F66" w14:textId="77777777" w:rsidR="00261361" w:rsidRDefault="00261361">
      <w:pPr>
        <w:rPr>
          <w:b/>
          <w:bCs/>
          <w:color w:val="000000" w:themeColor="text1"/>
          <w:lang w:val="en-US"/>
        </w:rPr>
      </w:pPr>
      <w:r>
        <w:rPr>
          <w:b/>
          <w:bCs/>
          <w:color w:val="000000" w:themeColor="text1"/>
          <w:lang w:val="en-US"/>
        </w:rPr>
        <w:br w:type="page"/>
      </w:r>
    </w:p>
    <w:p w14:paraId="17E26C8E" w14:textId="3F934D01" w:rsidR="002A4059" w:rsidRDefault="002A4059">
      <w:pPr>
        <w:rPr>
          <w:b/>
          <w:bCs/>
          <w:color w:val="000000" w:themeColor="text1"/>
          <w:lang w:val="en-US"/>
        </w:rPr>
      </w:pPr>
      <w:r>
        <w:rPr>
          <w:b/>
          <w:bCs/>
          <w:color w:val="000000" w:themeColor="text1"/>
          <w:lang w:val="en-US"/>
        </w:rPr>
        <w:lastRenderedPageBreak/>
        <w:t>Tables</w:t>
      </w:r>
    </w:p>
    <w:p w14:paraId="7BDABFB6" w14:textId="172C0D65" w:rsidR="002A4059" w:rsidRDefault="002A4059">
      <w:pPr>
        <w:rPr>
          <w:b/>
          <w:bCs/>
          <w:color w:val="000000" w:themeColor="text1"/>
          <w:lang w:val="en-US"/>
        </w:rPr>
      </w:pPr>
    </w:p>
    <w:tbl>
      <w:tblPr>
        <w:tblW w:w="0" w:type="auto"/>
        <w:tblLook w:val="0600" w:firstRow="0" w:lastRow="0" w:firstColumn="0" w:lastColumn="0" w:noHBand="1" w:noVBand="1"/>
      </w:tblPr>
      <w:tblGrid>
        <w:gridCol w:w="1572"/>
        <w:gridCol w:w="837"/>
        <w:gridCol w:w="853"/>
        <w:gridCol w:w="1558"/>
        <w:gridCol w:w="709"/>
        <w:gridCol w:w="1701"/>
        <w:gridCol w:w="1790"/>
      </w:tblGrid>
      <w:tr w:rsidR="002A4059" w:rsidRPr="00F469FE" w14:paraId="2A52FF45" w14:textId="77777777" w:rsidTr="00B438F6">
        <w:trPr>
          <w:trHeight w:val="517"/>
        </w:trPr>
        <w:tc>
          <w:tcPr>
            <w:tcW w:w="0" w:type="auto"/>
            <w:tcBorders>
              <w:bottom w:val="single" w:sz="12" w:space="0" w:color="000000"/>
            </w:tcBorders>
            <w:tcMar>
              <w:top w:w="100" w:type="dxa"/>
              <w:left w:w="100" w:type="dxa"/>
              <w:bottom w:w="100" w:type="dxa"/>
              <w:right w:w="100" w:type="dxa"/>
            </w:tcMar>
          </w:tcPr>
          <w:p w14:paraId="6355A299" w14:textId="77777777" w:rsidR="002A4059" w:rsidRPr="00F469FE" w:rsidRDefault="002A4059" w:rsidP="00B438F6">
            <w:pPr>
              <w:spacing w:line="360" w:lineRule="auto"/>
              <w:jc w:val="center"/>
              <w:rPr>
                <w:rFonts w:eastAsia="Garamond"/>
                <w:b/>
                <w:color w:val="000000" w:themeColor="text1"/>
                <w:sz w:val="20"/>
                <w:szCs w:val="20"/>
              </w:rPr>
            </w:pPr>
            <w:r w:rsidRPr="00F469FE">
              <w:rPr>
                <w:rFonts w:eastAsia="Garamond"/>
                <w:b/>
                <w:color w:val="000000" w:themeColor="text1"/>
                <w:sz w:val="20"/>
                <w:szCs w:val="20"/>
              </w:rPr>
              <w:t>Acoustic Feature</w:t>
            </w:r>
          </w:p>
        </w:tc>
        <w:tc>
          <w:tcPr>
            <w:tcW w:w="837" w:type="dxa"/>
            <w:tcBorders>
              <w:bottom w:val="single" w:sz="12" w:space="0" w:color="000000"/>
            </w:tcBorders>
            <w:tcMar>
              <w:top w:w="100" w:type="dxa"/>
              <w:left w:w="100" w:type="dxa"/>
              <w:bottom w:w="100" w:type="dxa"/>
              <w:right w:w="100" w:type="dxa"/>
            </w:tcMar>
          </w:tcPr>
          <w:p w14:paraId="674BA936" w14:textId="77777777" w:rsidR="002A4059" w:rsidRPr="00F469FE" w:rsidRDefault="002A4059" w:rsidP="00B438F6">
            <w:pPr>
              <w:spacing w:line="360" w:lineRule="auto"/>
              <w:jc w:val="center"/>
              <w:rPr>
                <w:rFonts w:eastAsia="Garamond"/>
                <w:b/>
                <w:color w:val="000000" w:themeColor="text1"/>
                <w:sz w:val="20"/>
                <w:szCs w:val="20"/>
              </w:rPr>
            </w:pPr>
            <w:r w:rsidRPr="00F469FE">
              <w:rPr>
                <w:rFonts w:eastAsia="Garamond"/>
                <w:b/>
                <w:color w:val="000000" w:themeColor="text1"/>
                <w:sz w:val="20"/>
                <w:szCs w:val="20"/>
              </w:rPr>
              <w:t>No. of Studies</w:t>
            </w:r>
          </w:p>
        </w:tc>
        <w:tc>
          <w:tcPr>
            <w:tcW w:w="853" w:type="dxa"/>
            <w:tcBorders>
              <w:bottom w:val="single" w:sz="12" w:space="0" w:color="000000"/>
            </w:tcBorders>
            <w:tcMar>
              <w:top w:w="100" w:type="dxa"/>
              <w:left w:w="100" w:type="dxa"/>
              <w:bottom w:w="100" w:type="dxa"/>
              <w:right w:w="100" w:type="dxa"/>
            </w:tcMar>
          </w:tcPr>
          <w:p w14:paraId="5CA77074" w14:textId="77777777" w:rsidR="002A4059" w:rsidRPr="00F469FE" w:rsidRDefault="002A4059" w:rsidP="00B438F6">
            <w:pPr>
              <w:spacing w:line="360" w:lineRule="auto"/>
              <w:jc w:val="center"/>
              <w:rPr>
                <w:rFonts w:eastAsia="Garamond"/>
                <w:b/>
                <w:color w:val="000000" w:themeColor="text1"/>
                <w:sz w:val="20"/>
                <w:szCs w:val="20"/>
              </w:rPr>
            </w:pPr>
            <w:r w:rsidRPr="00F469FE">
              <w:rPr>
                <w:rFonts w:eastAsia="Garamond"/>
                <w:b/>
                <w:color w:val="000000" w:themeColor="text1"/>
                <w:sz w:val="20"/>
                <w:szCs w:val="20"/>
              </w:rPr>
              <w:t>No. of E</w:t>
            </w:r>
            <w:r w:rsidRPr="00F469FE">
              <w:rPr>
                <w:rFonts w:eastAsia="Garamond"/>
                <w:b/>
                <w:color w:val="000000" w:themeColor="text1"/>
                <w:sz w:val="20"/>
                <w:szCs w:val="20"/>
                <w:lang w:val="da-DK"/>
              </w:rPr>
              <w:t>S</w:t>
            </w:r>
          </w:p>
        </w:tc>
        <w:tc>
          <w:tcPr>
            <w:tcW w:w="1558" w:type="dxa"/>
            <w:tcBorders>
              <w:bottom w:val="single" w:sz="12" w:space="0" w:color="000000"/>
            </w:tcBorders>
            <w:tcMar>
              <w:top w:w="100" w:type="dxa"/>
              <w:left w:w="100" w:type="dxa"/>
              <w:bottom w:w="100" w:type="dxa"/>
              <w:right w:w="100" w:type="dxa"/>
            </w:tcMar>
          </w:tcPr>
          <w:p w14:paraId="1E920B4D" w14:textId="77777777" w:rsidR="002A4059" w:rsidRPr="00F469FE" w:rsidRDefault="002A4059" w:rsidP="00B438F6">
            <w:pPr>
              <w:spacing w:line="360" w:lineRule="auto"/>
              <w:jc w:val="center"/>
              <w:rPr>
                <w:rFonts w:eastAsia="Garamond"/>
                <w:b/>
                <w:color w:val="000000" w:themeColor="text1"/>
                <w:sz w:val="20"/>
                <w:szCs w:val="20"/>
                <w:lang w:val="da-DK"/>
              </w:rPr>
            </w:pPr>
            <w:r w:rsidRPr="00F469FE">
              <w:rPr>
                <w:rFonts w:eastAsia="Garamond"/>
                <w:b/>
                <w:color w:val="000000" w:themeColor="text1"/>
                <w:sz w:val="20"/>
                <w:szCs w:val="20"/>
              </w:rPr>
              <w:t>Average Effe</w:t>
            </w:r>
            <w:proofErr w:type="spellStart"/>
            <w:r w:rsidRPr="00F469FE">
              <w:rPr>
                <w:rFonts w:eastAsia="Garamond"/>
                <w:b/>
                <w:color w:val="000000" w:themeColor="text1"/>
                <w:sz w:val="20"/>
                <w:szCs w:val="20"/>
                <w:lang w:val="da-DK"/>
              </w:rPr>
              <w:t>ct</w:t>
            </w:r>
            <w:proofErr w:type="spellEnd"/>
            <w:r w:rsidRPr="00F469FE">
              <w:rPr>
                <w:rFonts w:eastAsia="Garamond"/>
                <w:b/>
                <w:color w:val="000000" w:themeColor="text1"/>
                <w:sz w:val="20"/>
                <w:szCs w:val="20"/>
                <w:lang w:val="da-DK"/>
              </w:rPr>
              <w:t xml:space="preserve"> </w:t>
            </w:r>
            <w:proofErr w:type="spellStart"/>
            <w:r w:rsidRPr="00F469FE">
              <w:rPr>
                <w:rFonts w:eastAsia="Garamond"/>
                <w:b/>
                <w:color w:val="000000" w:themeColor="text1"/>
                <w:sz w:val="20"/>
                <w:szCs w:val="20"/>
                <w:lang w:val="da-DK"/>
              </w:rPr>
              <w:t>Size</w:t>
            </w:r>
            <w:proofErr w:type="spellEnd"/>
          </w:p>
        </w:tc>
        <w:tc>
          <w:tcPr>
            <w:tcW w:w="709" w:type="dxa"/>
            <w:tcBorders>
              <w:bottom w:val="single" w:sz="12" w:space="0" w:color="000000"/>
            </w:tcBorders>
            <w:tcMar>
              <w:top w:w="100" w:type="dxa"/>
              <w:left w:w="100" w:type="dxa"/>
              <w:bottom w:w="100" w:type="dxa"/>
              <w:right w:w="100" w:type="dxa"/>
            </w:tcMar>
          </w:tcPr>
          <w:p w14:paraId="63C857CC" w14:textId="77777777" w:rsidR="002A4059" w:rsidRPr="00F469FE" w:rsidRDefault="002A4059" w:rsidP="00B438F6">
            <w:pPr>
              <w:spacing w:line="360" w:lineRule="auto"/>
              <w:jc w:val="center"/>
              <w:rPr>
                <w:rFonts w:eastAsia="Garamond"/>
                <w:b/>
                <w:color w:val="000000" w:themeColor="text1"/>
                <w:sz w:val="20"/>
                <w:szCs w:val="20"/>
              </w:rPr>
            </w:pPr>
            <w:r w:rsidRPr="00F469FE">
              <w:rPr>
                <w:rFonts w:eastAsia="Garamond"/>
                <w:b/>
                <w:color w:val="000000" w:themeColor="text1"/>
                <w:sz w:val="20"/>
                <w:szCs w:val="20"/>
              </w:rPr>
              <w:t>ER</w:t>
            </w:r>
          </w:p>
        </w:tc>
        <w:tc>
          <w:tcPr>
            <w:tcW w:w="1701" w:type="dxa"/>
            <w:tcBorders>
              <w:bottom w:val="single" w:sz="12" w:space="0" w:color="000000"/>
            </w:tcBorders>
            <w:tcMar>
              <w:top w:w="100" w:type="dxa"/>
              <w:left w:w="100" w:type="dxa"/>
              <w:bottom w:w="100" w:type="dxa"/>
              <w:right w:w="100" w:type="dxa"/>
            </w:tcMar>
          </w:tcPr>
          <w:p w14:paraId="17DD0A3F" w14:textId="77777777" w:rsidR="002A4059" w:rsidRPr="00F469FE" w:rsidRDefault="002A4059" w:rsidP="00B438F6">
            <w:pPr>
              <w:spacing w:line="360" w:lineRule="auto"/>
              <w:jc w:val="center"/>
              <w:rPr>
                <w:rFonts w:eastAsia="Garamond"/>
                <w:b/>
                <w:color w:val="000000" w:themeColor="text1"/>
                <w:sz w:val="20"/>
                <w:szCs w:val="20"/>
              </w:rPr>
            </w:pPr>
            <w:r w:rsidRPr="00F469FE">
              <w:rPr>
                <w:rFonts w:eastAsia="Garamond"/>
                <w:b/>
                <w:color w:val="000000" w:themeColor="text1"/>
                <w:sz w:val="20"/>
                <w:szCs w:val="20"/>
              </w:rPr>
              <w:t>Study SD</w:t>
            </w:r>
          </w:p>
        </w:tc>
        <w:tc>
          <w:tcPr>
            <w:tcW w:w="1790" w:type="dxa"/>
            <w:tcBorders>
              <w:bottom w:val="single" w:sz="12" w:space="0" w:color="000000"/>
            </w:tcBorders>
            <w:tcMar>
              <w:top w:w="100" w:type="dxa"/>
              <w:left w:w="100" w:type="dxa"/>
              <w:bottom w:w="100" w:type="dxa"/>
              <w:right w:w="100" w:type="dxa"/>
            </w:tcMar>
          </w:tcPr>
          <w:p w14:paraId="15DEE443" w14:textId="77777777" w:rsidR="002A4059" w:rsidRPr="00F469FE" w:rsidRDefault="002A4059" w:rsidP="00B438F6">
            <w:pPr>
              <w:spacing w:line="360" w:lineRule="auto"/>
              <w:jc w:val="center"/>
              <w:rPr>
                <w:rFonts w:eastAsia="Garamond"/>
                <w:b/>
                <w:color w:val="000000" w:themeColor="text1"/>
                <w:sz w:val="20"/>
                <w:szCs w:val="20"/>
                <w:lang w:val="en-GB"/>
              </w:rPr>
            </w:pPr>
            <w:r w:rsidRPr="00F469FE">
              <w:rPr>
                <w:rFonts w:eastAsia="Garamond"/>
                <w:b/>
                <w:color w:val="000000" w:themeColor="text1"/>
                <w:sz w:val="20"/>
                <w:szCs w:val="20"/>
                <w:lang w:val="en-GB"/>
              </w:rPr>
              <w:t>Robust</w:t>
            </w:r>
          </w:p>
          <w:p w14:paraId="22E79BDC" w14:textId="77777777" w:rsidR="002A4059" w:rsidRPr="00F469FE" w:rsidRDefault="002A4059" w:rsidP="00B438F6">
            <w:pPr>
              <w:spacing w:line="360" w:lineRule="auto"/>
              <w:jc w:val="center"/>
              <w:rPr>
                <w:rFonts w:eastAsia="Garamond"/>
                <w:b/>
                <w:color w:val="000000" w:themeColor="text1"/>
                <w:sz w:val="20"/>
                <w:szCs w:val="20"/>
                <w:lang w:val="en-GB"/>
              </w:rPr>
            </w:pPr>
            <w:r w:rsidRPr="00F469FE">
              <w:rPr>
                <w:rFonts w:eastAsia="Garamond"/>
                <w:b/>
                <w:color w:val="000000" w:themeColor="text1"/>
                <w:sz w:val="20"/>
                <w:szCs w:val="20"/>
                <w:lang w:val="en-GB"/>
              </w:rPr>
              <w:t>Predictors</w:t>
            </w:r>
          </w:p>
        </w:tc>
      </w:tr>
      <w:tr w:rsidR="002A4059" w:rsidRPr="00F469FE" w14:paraId="2692672D" w14:textId="77777777" w:rsidTr="00B438F6">
        <w:trPr>
          <w:trHeight w:val="456"/>
        </w:trPr>
        <w:tc>
          <w:tcPr>
            <w:tcW w:w="0" w:type="auto"/>
            <w:tcBorders>
              <w:top w:val="single" w:sz="12" w:space="0" w:color="000000"/>
              <w:bottom w:val="single" w:sz="4" w:space="0" w:color="7F7F7F" w:themeColor="text1" w:themeTint="80"/>
              <w:right w:val="nil"/>
            </w:tcBorders>
            <w:tcMar>
              <w:top w:w="100" w:type="dxa"/>
              <w:left w:w="100" w:type="dxa"/>
              <w:bottom w:w="100" w:type="dxa"/>
              <w:right w:w="100" w:type="dxa"/>
            </w:tcMar>
          </w:tcPr>
          <w:p w14:paraId="4D17C452" w14:textId="77777777" w:rsidR="002A4059" w:rsidRPr="00F469FE" w:rsidRDefault="002A4059" w:rsidP="00B438F6">
            <w:pPr>
              <w:spacing w:line="360" w:lineRule="auto"/>
              <w:jc w:val="center"/>
              <w:rPr>
                <w:rFonts w:eastAsia="Garamond"/>
                <w:b/>
                <w:bCs/>
                <w:color w:val="000000" w:themeColor="text1"/>
                <w:sz w:val="20"/>
                <w:szCs w:val="20"/>
              </w:rPr>
            </w:pPr>
            <w:r w:rsidRPr="00F469FE">
              <w:rPr>
                <w:rFonts w:eastAsia="Garamond"/>
                <w:b/>
                <w:bCs/>
                <w:i/>
                <w:iCs/>
                <w:color w:val="000000" w:themeColor="text1"/>
                <w:sz w:val="20"/>
                <w:szCs w:val="20"/>
              </w:rPr>
              <w:t>f</w:t>
            </w:r>
            <w:r w:rsidRPr="00F469FE">
              <w:rPr>
                <w:rFonts w:eastAsia="Garamond"/>
                <w:b/>
                <w:bCs/>
                <w:color w:val="000000" w:themeColor="text1"/>
                <w:sz w:val="20"/>
                <w:szCs w:val="20"/>
                <w:vertAlign w:val="subscript"/>
              </w:rPr>
              <w:t>o</w:t>
            </w:r>
          </w:p>
        </w:tc>
        <w:tc>
          <w:tcPr>
            <w:tcW w:w="837" w:type="dxa"/>
            <w:tcBorders>
              <w:top w:val="single" w:sz="12" w:space="0" w:color="000000"/>
              <w:bottom w:val="single" w:sz="4" w:space="0" w:color="7F7F7F" w:themeColor="text1" w:themeTint="80"/>
            </w:tcBorders>
            <w:tcMar>
              <w:top w:w="100" w:type="dxa"/>
              <w:left w:w="100" w:type="dxa"/>
              <w:bottom w:w="100" w:type="dxa"/>
              <w:right w:w="100" w:type="dxa"/>
            </w:tcMar>
          </w:tcPr>
          <w:p w14:paraId="23D357DB"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lang w:val="da-DK"/>
              </w:rPr>
              <w:t>60</w:t>
            </w:r>
          </w:p>
        </w:tc>
        <w:tc>
          <w:tcPr>
            <w:tcW w:w="853" w:type="dxa"/>
            <w:tcBorders>
              <w:top w:val="single" w:sz="12" w:space="0" w:color="000000"/>
              <w:bottom w:val="single" w:sz="4" w:space="0" w:color="7F7F7F" w:themeColor="text1" w:themeTint="80"/>
            </w:tcBorders>
            <w:tcMar>
              <w:top w:w="100" w:type="dxa"/>
              <w:left w:w="100" w:type="dxa"/>
              <w:bottom w:w="100" w:type="dxa"/>
              <w:right w:w="100" w:type="dxa"/>
            </w:tcMar>
          </w:tcPr>
          <w:p w14:paraId="7DDE2CC5"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lang w:val="da-DK"/>
              </w:rPr>
              <w:t>262</w:t>
            </w:r>
          </w:p>
        </w:tc>
        <w:tc>
          <w:tcPr>
            <w:tcW w:w="1558" w:type="dxa"/>
            <w:tcBorders>
              <w:top w:val="single" w:sz="12" w:space="0" w:color="000000"/>
              <w:bottom w:val="single" w:sz="4" w:space="0" w:color="7F7F7F" w:themeColor="text1" w:themeTint="80"/>
            </w:tcBorders>
            <w:tcMar>
              <w:top w:w="100" w:type="dxa"/>
              <w:left w:w="100" w:type="dxa"/>
              <w:bottom w:w="100" w:type="dxa"/>
              <w:right w:w="100" w:type="dxa"/>
            </w:tcMar>
          </w:tcPr>
          <w:p w14:paraId="4F6874F5"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lang w:val="da-DK"/>
              </w:rPr>
              <w:t>1.19</w:t>
            </w:r>
            <w:r w:rsidRPr="00F469FE">
              <w:rPr>
                <w:rFonts w:eastAsia="Garamond"/>
                <w:color w:val="000000" w:themeColor="text1"/>
                <w:sz w:val="18"/>
                <w:szCs w:val="18"/>
              </w:rPr>
              <w:t xml:space="preserve"> [0.</w:t>
            </w:r>
            <w:r w:rsidRPr="00F469FE">
              <w:rPr>
                <w:rFonts w:eastAsia="Garamond"/>
                <w:color w:val="000000" w:themeColor="text1"/>
                <w:sz w:val="18"/>
                <w:szCs w:val="18"/>
                <w:lang w:val="da-DK"/>
              </w:rPr>
              <w:t>81</w:t>
            </w:r>
            <w:r w:rsidRPr="00F469FE">
              <w:rPr>
                <w:rFonts w:eastAsia="Garamond"/>
                <w:color w:val="000000" w:themeColor="text1"/>
                <w:sz w:val="18"/>
                <w:szCs w:val="18"/>
              </w:rPr>
              <w:t>; 1.</w:t>
            </w:r>
            <w:r w:rsidRPr="00F469FE">
              <w:rPr>
                <w:rFonts w:eastAsia="Garamond"/>
                <w:color w:val="000000" w:themeColor="text1"/>
                <w:sz w:val="18"/>
                <w:szCs w:val="18"/>
                <w:lang w:val="da-DK"/>
              </w:rPr>
              <w:t>58</w:t>
            </w:r>
            <w:r w:rsidRPr="00F469FE">
              <w:rPr>
                <w:rFonts w:eastAsia="Garamond"/>
                <w:color w:val="000000" w:themeColor="text1"/>
                <w:sz w:val="18"/>
                <w:szCs w:val="18"/>
              </w:rPr>
              <w:t>]</w:t>
            </w:r>
          </w:p>
        </w:tc>
        <w:tc>
          <w:tcPr>
            <w:tcW w:w="709" w:type="dxa"/>
            <w:tcBorders>
              <w:top w:val="single" w:sz="12" w:space="0" w:color="000000"/>
              <w:bottom w:val="single" w:sz="4" w:space="0" w:color="7F7F7F" w:themeColor="text1" w:themeTint="80"/>
            </w:tcBorders>
            <w:tcMar>
              <w:top w:w="100" w:type="dxa"/>
              <w:left w:w="100" w:type="dxa"/>
              <w:bottom w:w="100" w:type="dxa"/>
              <w:right w:w="100" w:type="dxa"/>
            </w:tcMar>
          </w:tcPr>
          <w:p w14:paraId="755BAA5A"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Inf</w:t>
            </w:r>
          </w:p>
        </w:tc>
        <w:tc>
          <w:tcPr>
            <w:tcW w:w="1701" w:type="dxa"/>
            <w:tcBorders>
              <w:top w:val="single" w:sz="12" w:space="0" w:color="000000"/>
              <w:bottom w:val="single" w:sz="4" w:space="0" w:color="7F7F7F" w:themeColor="text1" w:themeTint="80"/>
            </w:tcBorders>
            <w:tcMar>
              <w:top w:w="100" w:type="dxa"/>
              <w:left w:w="100" w:type="dxa"/>
              <w:bottom w:w="100" w:type="dxa"/>
              <w:right w:w="100" w:type="dxa"/>
            </w:tcMar>
          </w:tcPr>
          <w:p w14:paraId="58A3263F"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 xml:space="preserve">0.91 [0.72; </w:t>
            </w:r>
            <w:r w:rsidRPr="00F469FE">
              <w:rPr>
                <w:rFonts w:eastAsia="Garamond"/>
                <w:color w:val="000000" w:themeColor="text1"/>
                <w:sz w:val="18"/>
                <w:szCs w:val="18"/>
                <w:lang w:val="da-DK"/>
              </w:rPr>
              <w:t>1.14</w:t>
            </w:r>
            <w:r w:rsidRPr="00F469FE">
              <w:rPr>
                <w:rFonts w:eastAsia="Garamond"/>
                <w:color w:val="000000" w:themeColor="text1"/>
                <w:sz w:val="18"/>
                <w:szCs w:val="18"/>
              </w:rPr>
              <w:t>]</w:t>
            </w:r>
          </w:p>
        </w:tc>
        <w:tc>
          <w:tcPr>
            <w:tcW w:w="1790" w:type="dxa"/>
            <w:tcBorders>
              <w:top w:val="single" w:sz="12" w:space="0" w:color="000000"/>
              <w:bottom w:val="single" w:sz="4" w:space="0" w:color="7F7F7F" w:themeColor="text1" w:themeTint="80"/>
            </w:tcBorders>
            <w:tcMar>
              <w:top w:w="100" w:type="dxa"/>
              <w:left w:w="100" w:type="dxa"/>
              <w:bottom w:w="100" w:type="dxa"/>
              <w:right w:w="100" w:type="dxa"/>
            </w:tcMar>
          </w:tcPr>
          <w:p w14:paraId="05FF19EE" w14:textId="77777777" w:rsidR="002A4059" w:rsidRPr="00F469FE" w:rsidRDefault="002A4059" w:rsidP="00B438F6">
            <w:pPr>
              <w:spacing w:line="360" w:lineRule="auto"/>
              <w:jc w:val="center"/>
              <w:rPr>
                <w:rFonts w:eastAsia="Garamond"/>
                <w:color w:val="000000" w:themeColor="text1"/>
                <w:sz w:val="18"/>
                <w:szCs w:val="18"/>
                <w:lang w:val="en-GB"/>
              </w:rPr>
            </w:pPr>
            <w:r w:rsidRPr="00F469FE">
              <w:rPr>
                <w:rFonts w:eastAsia="Garamond"/>
                <w:color w:val="000000" w:themeColor="text1"/>
                <w:sz w:val="18"/>
                <w:szCs w:val="18"/>
                <w:lang w:val="en-GB"/>
              </w:rPr>
              <w:t>Language, Age, Task, Environment</w:t>
            </w:r>
          </w:p>
        </w:tc>
      </w:tr>
      <w:tr w:rsidR="002A4059" w:rsidRPr="00F469FE" w14:paraId="5C2F3F82" w14:textId="77777777" w:rsidTr="00B438F6">
        <w:trPr>
          <w:trHeight w:val="333"/>
        </w:trPr>
        <w:tc>
          <w:tcPr>
            <w:tcW w:w="0" w:type="auto"/>
            <w:tcBorders>
              <w:top w:val="single" w:sz="4" w:space="0" w:color="7F7F7F" w:themeColor="text1" w:themeTint="80"/>
              <w:bottom w:val="single" w:sz="4" w:space="0" w:color="7F7F7F" w:themeColor="text1" w:themeTint="80"/>
              <w:right w:val="nil"/>
            </w:tcBorders>
            <w:tcMar>
              <w:top w:w="100" w:type="dxa"/>
              <w:left w:w="100" w:type="dxa"/>
              <w:bottom w:w="100" w:type="dxa"/>
              <w:right w:w="100" w:type="dxa"/>
            </w:tcMar>
          </w:tcPr>
          <w:p w14:paraId="598CE72A" w14:textId="77777777" w:rsidR="002A4059" w:rsidRPr="00F469FE" w:rsidRDefault="002A4059" w:rsidP="00B438F6">
            <w:pPr>
              <w:spacing w:line="360" w:lineRule="auto"/>
              <w:jc w:val="center"/>
              <w:rPr>
                <w:rFonts w:eastAsia="Garamond"/>
                <w:b/>
                <w:bCs/>
                <w:i/>
                <w:iCs/>
                <w:color w:val="000000" w:themeColor="text1"/>
                <w:sz w:val="20"/>
                <w:szCs w:val="20"/>
              </w:rPr>
            </w:pPr>
            <w:r w:rsidRPr="00F469FE">
              <w:rPr>
                <w:rFonts w:eastAsia="Garamond"/>
                <w:b/>
                <w:bCs/>
                <w:i/>
                <w:iCs/>
                <w:color w:val="000000" w:themeColor="text1"/>
                <w:sz w:val="20"/>
                <w:szCs w:val="20"/>
              </w:rPr>
              <w:t>f</w:t>
            </w:r>
            <w:r w:rsidRPr="00F469FE">
              <w:rPr>
                <w:rFonts w:eastAsia="Garamond"/>
                <w:b/>
                <w:bCs/>
                <w:color w:val="000000" w:themeColor="text1"/>
                <w:sz w:val="20"/>
                <w:szCs w:val="20"/>
                <w:vertAlign w:val="subscript"/>
              </w:rPr>
              <w:t>o</w:t>
            </w:r>
            <w:r w:rsidRPr="00F469FE">
              <w:rPr>
                <w:rFonts w:eastAsia="Garamond"/>
                <w:b/>
                <w:bCs/>
                <w:color w:val="000000" w:themeColor="text1"/>
                <w:sz w:val="20"/>
                <w:szCs w:val="20"/>
              </w:rPr>
              <w:t xml:space="preserve"> Variability</w:t>
            </w:r>
          </w:p>
        </w:tc>
        <w:tc>
          <w:tcPr>
            <w:tcW w:w="837"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0D8D0A7B"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rPr>
              <w:t>4</w:t>
            </w:r>
            <w:r w:rsidRPr="00F469FE">
              <w:rPr>
                <w:rFonts w:eastAsia="Garamond"/>
                <w:color w:val="000000" w:themeColor="text1"/>
                <w:sz w:val="18"/>
                <w:szCs w:val="18"/>
                <w:lang w:val="da-DK"/>
              </w:rPr>
              <w:t>4</w:t>
            </w:r>
          </w:p>
        </w:tc>
        <w:tc>
          <w:tcPr>
            <w:tcW w:w="853"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76D7CA73"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lang w:val="da-DK"/>
              </w:rPr>
              <w:t>202</w:t>
            </w:r>
          </w:p>
        </w:tc>
        <w:tc>
          <w:tcPr>
            <w:tcW w:w="1558"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4F7E9FB4"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0.</w:t>
            </w:r>
            <w:r w:rsidRPr="00F469FE">
              <w:rPr>
                <w:rFonts w:eastAsia="Garamond"/>
                <w:color w:val="000000" w:themeColor="text1"/>
                <w:sz w:val="18"/>
                <w:szCs w:val="18"/>
                <w:lang w:val="da-DK"/>
              </w:rPr>
              <w:t>46</w:t>
            </w:r>
            <w:r w:rsidRPr="00F469FE">
              <w:rPr>
                <w:rFonts w:eastAsia="Garamond"/>
                <w:color w:val="000000" w:themeColor="text1"/>
                <w:sz w:val="18"/>
                <w:szCs w:val="18"/>
              </w:rPr>
              <w:t xml:space="preserve"> [0.21; 0.</w:t>
            </w:r>
            <w:r w:rsidRPr="00F469FE">
              <w:rPr>
                <w:rFonts w:eastAsia="Garamond"/>
                <w:color w:val="000000" w:themeColor="text1"/>
                <w:sz w:val="18"/>
                <w:szCs w:val="18"/>
                <w:lang w:val="da-DK"/>
              </w:rPr>
              <w:t>71</w:t>
            </w:r>
            <w:r w:rsidRPr="00F469FE">
              <w:rPr>
                <w:rFonts w:eastAsia="Garamond"/>
                <w:color w:val="000000" w:themeColor="text1"/>
                <w:sz w:val="18"/>
                <w:szCs w:val="18"/>
              </w:rPr>
              <w:t>]</w:t>
            </w:r>
          </w:p>
        </w:tc>
        <w:tc>
          <w:tcPr>
            <w:tcW w:w="709"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47C19508"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lang w:val="da-DK"/>
              </w:rPr>
              <w:t>817</w:t>
            </w:r>
            <w:r w:rsidRPr="00F469FE">
              <w:rPr>
                <w:rFonts w:eastAsia="Garamond"/>
                <w:color w:val="000000" w:themeColor="text1"/>
                <w:sz w:val="18"/>
                <w:szCs w:val="18"/>
              </w:rPr>
              <w:t>.18</w:t>
            </w:r>
          </w:p>
        </w:tc>
        <w:tc>
          <w:tcPr>
            <w:tcW w:w="1701"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687F292C"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0.76 [0.</w:t>
            </w:r>
            <w:r w:rsidRPr="00F469FE">
              <w:rPr>
                <w:rFonts w:eastAsia="Garamond"/>
                <w:color w:val="000000" w:themeColor="text1"/>
                <w:sz w:val="18"/>
                <w:szCs w:val="18"/>
                <w:lang w:val="da-DK"/>
              </w:rPr>
              <w:t>60</w:t>
            </w:r>
            <w:r w:rsidRPr="00F469FE">
              <w:rPr>
                <w:rFonts w:eastAsia="Garamond"/>
                <w:color w:val="000000" w:themeColor="text1"/>
                <w:sz w:val="18"/>
                <w:szCs w:val="18"/>
              </w:rPr>
              <w:t>; 0.</w:t>
            </w:r>
            <w:r w:rsidRPr="00F469FE">
              <w:rPr>
                <w:rFonts w:eastAsia="Garamond"/>
                <w:color w:val="000000" w:themeColor="text1"/>
                <w:sz w:val="18"/>
                <w:szCs w:val="18"/>
                <w:lang w:val="da-DK"/>
              </w:rPr>
              <w:t>95</w:t>
            </w:r>
            <w:r w:rsidRPr="00F469FE">
              <w:rPr>
                <w:rFonts w:eastAsia="Garamond"/>
                <w:color w:val="000000" w:themeColor="text1"/>
                <w:sz w:val="18"/>
                <w:szCs w:val="18"/>
              </w:rPr>
              <w:t>]</w:t>
            </w:r>
          </w:p>
        </w:tc>
        <w:tc>
          <w:tcPr>
            <w:tcW w:w="1790"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715B71F2" w14:textId="77777777" w:rsidR="002A4059" w:rsidRPr="00F469FE" w:rsidRDefault="002A4059" w:rsidP="00B438F6">
            <w:pPr>
              <w:spacing w:line="360" w:lineRule="auto"/>
              <w:jc w:val="center"/>
              <w:rPr>
                <w:rFonts w:eastAsia="Garamond"/>
                <w:color w:val="000000" w:themeColor="text1"/>
                <w:sz w:val="18"/>
                <w:szCs w:val="18"/>
                <w:lang w:val="en-GB"/>
              </w:rPr>
            </w:pPr>
            <w:r w:rsidRPr="00F469FE">
              <w:rPr>
                <w:rFonts w:eastAsia="Garamond"/>
                <w:color w:val="000000" w:themeColor="text1"/>
                <w:sz w:val="18"/>
                <w:szCs w:val="18"/>
                <w:lang w:val="en-GB"/>
              </w:rPr>
              <w:t>Language, Task</w:t>
            </w:r>
          </w:p>
        </w:tc>
      </w:tr>
      <w:tr w:rsidR="002A4059" w:rsidRPr="00F469FE" w14:paraId="4C6525CD" w14:textId="77777777" w:rsidTr="00B438F6">
        <w:trPr>
          <w:trHeight w:val="199"/>
        </w:trPr>
        <w:tc>
          <w:tcPr>
            <w:tcW w:w="0" w:type="auto"/>
            <w:tcBorders>
              <w:top w:val="single" w:sz="4" w:space="0" w:color="7F7F7F" w:themeColor="text1" w:themeTint="80"/>
              <w:bottom w:val="single" w:sz="4" w:space="0" w:color="7F7F7F" w:themeColor="text1" w:themeTint="80"/>
              <w:right w:val="nil"/>
            </w:tcBorders>
            <w:tcMar>
              <w:top w:w="100" w:type="dxa"/>
              <w:left w:w="100" w:type="dxa"/>
              <w:bottom w:w="100" w:type="dxa"/>
              <w:right w:w="100" w:type="dxa"/>
            </w:tcMar>
          </w:tcPr>
          <w:p w14:paraId="1BA43BF7" w14:textId="77777777" w:rsidR="002A4059" w:rsidRPr="00F469FE" w:rsidRDefault="002A4059" w:rsidP="00B438F6">
            <w:pPr>
              <w:spacing w:line="360" w:lineRule="auto"/>
              <w:jc w:val="center"/>
              <w:rPr>
                <w:rFonts w:eastAsia="Garamond"/>
                <w:b/>
                <w:bCs/>
                <w:color w:val="000000" w:themeColor="text1"/>
                <w:sz w:val="20"/>
                <w:szCs w:val="20"/>
              </w:rPr>
            </w:pPr>
            <w:r w:rsidRPr="00F469FE">
              <w:rPr>
                <w:rFonts w:eastAsia="Garamond"/>
                <w:b/>
                <w:bCs/>
                <w:color w:val="000000" w:themeColor="text1"/>
                <w:sz w:val="20"/>
                <w:szCs w:val="20"/>
              </w:rPr>
              <w:t>Vowel Space Area</w:t>
            </w:r>
          </w:p>
        </w:tc>
        <w:tc>
          <w:tcPr>
            <w:tcW w:w="837"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069D2F20"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lang w:val="da-DK"/>
              </w:rPr>
              <w:t>33</w:t>
            </w:r>
          </w:p>
        </w:tc>
        <w:tc>
          <w:tcPr>
            <w:tcW w:w="853"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5725A189"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lang w:val="da-DK"/>
              </w:rPr>
              <w:t>84</w:t>
            </w:r>
          </w:p>
        </w:tc>
        <w:tc>
          <w:tcPr>
            <w:tcW w:w="1558"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59B2E67A"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0.81 [0.</w:t>
            </w:r>
            <w:r w:rsidRPr="00F469FE">
              <w:rPr>
                <w:rFonts w:eastAsia="Garamond"/>
                <w:color w:val="000000" w:themeColor="text1"/>
                <w:sz w:val="18"/>
                <w:szCs w:val="18"/>
                <w:lang w:val="da-DK"/>
              </w:rPr>
              <w:t>44</w:t>
            </w:r>
            <w:r w:rsidRPr="00F469FE">
              <w:rPr>
                <w:rFonts w:eastAsia="Garamond"/>
                <w:color w:val="000000" w:themeColor="text1"/>
                <w:sz w:val="18"/>
                <w:szCs w:val="18"/>
              </w:rPr>
              <w:t>; 1.16]</w:t>
            </w:r>
          </w:p>
        </w:tc>
        <w:tc>
          <w:tcPr>
            <w:tcW w:w="709"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3F40AAC4"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lang w:val="da-DK"/>
              </w:rPr>
              <w:t>1799</w:t>
            </w:r>
          </w:p>
        </w:tc>
        <w:tc>
          <w:tcPr>
            <w:tcW w:w="1701"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2EE3EFE1"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0.</w:t>
            </w:r>
            <w:r w:rsidRPr="00F469FE">
              <w:rPr>
                <w:rFonts w:eastAsia="Garamond"/>
                <w:color w:val="000000" w:themeColor="text1"/>
                <w:sz w:val="18"/>
                <w:szCs w:val="18"/>
                <w:lang w:val="da-DK"/>
              </w:rPr>
              <w:t>61</w:t>
            </w:r>
            <w:r w:rsidRPr="00F469FE">
              <w:rPr>
                <w:rFonts w:eastAsia="Garamond"/>
                <w:color w:val="000000" w:themeColor="text1"/>
                <w:sz w:val="18"/>
                <w:szCs w:val="18"/>
              </w:rPr>
              <w:t xml:space="preserve"> [0.</w:t>
            </w:r>
            <w:r w:rsidRPr="00F469FE">
              <w:rPr>
                <w:rFonts w:eastAsia="Garamond"/>
                <w:color w:val="000000" w:themeColor="text1"/>
                <w:sz w:val="18"/>
                <w:szCs w:val="18"/>
                <w:lang w:val="da-DK"/>
              </w:rPr>
              <w:t>41</w:t>
            </w:r>
            <w:r w:rsidRPr="00F469FE">
              <w:rPr>
                <w:rFonts w:eastAsia="Garamond"/>
                <w:color w:val="000000" w:themeColor="text1"/>
                <w:sz w:val="18"/>
                <w:szCs w:val="18"/>
              </w:rPr>
              <w:t>; 0.86]</w:t>
            </w:r>
          </w:p>
        </w:tc>
        <w:tc>
          <w:tcPr>
            <w:tcW w:w="1790"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797659EF" w14:textId="77777777" w:rsidR="002A4059" w:rsidRPr="00F469FE" w:rsidRDefault="002A4059" w:rsidP="00B438F6">
            <w:pPr>
              <w:spacing w:line="360" w:lineRule="auto"/>
              <w:jc w:val="center"/>
              <w:rPr>
                <w:rFonts w:eastAsia="Garamond"/>
                <w:color w:val="000000" w:themeColor="text1"/>
                <w:sz w:val="18"/>
                <w:szCs w:val="18"/>
                <w:lang w:val="en-GB"/>
              </w:rPr>
            </w:pPr>
            <w:r w:rsidRPr="00F469FE">
              <w:rPr>
                <w:rFonts w:eastAsia="Garamond"/>
                <w:color w:val="000000" w:themeColor="text1"/>
                <w:sz w:val="18"/>
                <w:szCs w:val="18"/>
                <w:lang w:val="en-GB"/>
              </w:rPr>
              <w:t>Language</w:t>
            </w:r>
          </w:p>
        </w:tc>
      </w:tr>
      <w:tr w:rsidR="002A4059" w:rsidRPr="00F469FE" w14:paraId="550FA8AB" w14:textId="77777777" w:rsidTr="00B438F6">
        <w:trPr>
          <w:trHeight w:val="421"/>
        </w:trPr>
        <w:tc>
          <w:tcPr>
            <w:tcW w:w="0" w:type="auto"/>
            <w:tcBorders>
              <w:top w:val="single" w:sz="4" w:space="0" w:color="7F7F7F" w:themeColor="text1" w:themeTint="80"/>
              <w:bottom w:val="single" w:sz="4" w:space="0" w:color="7F7F7F" w:themeColor="text1" w:themeTint="80"/>
              <w:right w:val="nil"/>
            </w:tcBorders>
            <w:tcMar>
              <w:top w:w="100" w:type="dxa"/>
              <w:left w:w="100" w:type="dxa"/>
              <w:bottom w:w="100" w:type="dxa"/>
              <w:right w:w="100" w:type="dxa"/>
            </w:tcMar>
          </w:tcPr>
          <w:p w14:paraId="5F680C9A" w14:textId="77777777" w:rsidR="002A4059" w:rsidRPr="00F469FE" w:rsidRDefault="002A4059" w:rsidP="00B438F6">
            <w:pPr>
              <w:spacing w:line="360" w:lineRule="auto"/>
              <w:jc w:val="center"/>
              <w:rPr>
                <w:rFonts w:eastAsia="Garamond"/>
                <w:b/>
                <w:bCs/>
                <w:color w:val="000000" w:themeColor="text1"/>
                <w:sz w:val="20"/>
                <w:szCs w:val="20"/>
              </w:rPr>
            </w:pPr>
            <w:r w:rsidRPr="00F469FE">
              <w:rPr>
                <w:rFonts w:eastAsia="Garamond"/>
                <w:b/>
                <w:bCs/>
                <w:color w:val="000000" w:themeColor="text1"/>
                <w:sz w:val="20"/>
                <w:szCs w:val="20"/>
              </w:rPr>
              <w:t>Articulation Rate</w:t>
            </w:r>
          </w:p>
        </w:tc>
        <w:tc>
          <w:tcPr>
            <w:tcW w:w="837"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35B855B3"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17</w:t>
            </w:r>
          </w:p>
        </w:tc>
        <w:tc>
          <w:tcPr>
            <w:tcW w:w="853"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7BBC8120"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60</w:t>
            </w:r>
          </w:p>
        </w:tc>
        <w:tc>
          <w:tcPr>
            <w:tcW w:w="1558"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09B2A54F"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-1.1</w:t>
            </w:r>
            <w:r w:rsidRPr="00F469FE">
              <w:rPr>
                <w:rFonts w:eastAsia="Garamond"/>
                <w:color w:val="000000" w:themeColor="text1"/>
                <w:sz w:val="18"/>
                <w:szCs w:val="18"/>
                <w:lang w:val="da-DK"/>
              </w:rPr>
              <w:t>1</w:t>
            </w:r>
            <w:r w:rsidRPr="00F469FE">
              <w:rPr>
                <w:rFonts w:eastAsia="Garamond"/>
                <w:color w:val="000000" w:themeColor="text1"/>
                <w:sz w:val="18"/>
                <w:szCs w:val="18"/>
              </w:rPr>
              <w:t xml:space="preserve"> [-</w:t>
            </w:r>
            <w:r w:rsidRPr="00F469FE">
              <w:rPr>
                <w:rFonts w:eastAsia="Garamond"/>
                <w:color w:val="000000" w:themeColor="text1"/>
                <w:sz w:val="18"/>
                <w:szCs w:val="18"/>
                <w:lang w:val="da-DK"/>
              </w:rPr>
              <w:t>1</w:t>
            </w:r>
            <w:r w:rsidRPr="00F469FE">
              <w:rPr>
                <w:rFonts w:eastAsia="Garamond"/>
                <w:color w:val="000000" w:themeColor="text1"/>
                <w:sz w:val="18"/>
                <w:szCs w:val="18"/>
              </w:rPr>
              <w:t>.</w:t>
            </w:r>
            <w:r w:rsidRPr="00F469FE">
              <w:rPr>
                <w:rFonts w:eastAsia="Garamond"/>
                <w:color w:val="000000" w:themeColor="text1"/>
                <w:sz w:val="18"/>
                <w:szCs w:val="18"/>
                <w:lang w:val="da-DK"/>
              </w:rPr>
              <w:t>80</w:t>
            </w:r>
            <w:r w:rsidRPr="00F469FE">
              <w:rPr>
                <w:rFonts w:eastAsia="Garamond"/>
                <w:color w:val="000000" w:themeColor="text1"/>
                <w:sz w:val="18"/>
                <w:szCs w:val="18"/>
              </w:rPr>
              <w:t>;</w:t>
            </w:r>
          </w:p>
          <w:p w14:paraId="257C84C5"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-0.39]</w:t>
            </w:r>
          </w:p>
        </w:tc>
        <w:tc>
          <w:tcPr>
            <w:tcW w:w="709"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34FE2E77"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lang w:val="da-DK"/>
              </w:rPr>
              <w:t>390.3</w:t>
            </w:r>
          </w:p>
        </w:tc>
        <w:tc>
          <w:tcPr>
            <w:tcW w:w="1701"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16496E37"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0.74 [0.</w:t>
            </w:r>
            <w:r w:rsidRPr="00F469FE">
              <w:rPr>
                <w:rFonts w:eastAsia="Garamond"/>
                <w:color w:val="000000" w:themeColor="text1"/>
                <w:sz w:val="18"/>
                <w:szCs w:val="18"/>
                <w:lang w:val="da-DK"/>
              </w:rPr>
              <w:t>42</w:t>
            </w:r>
            <w:r w:rsidRPr="00F469FE">
              <w:rPr>
                <w:rFonts w:eastAsia="Garamond"/>
                <w:color w:val="000000" w:themeColor="text1"/>
                <w:sz w:val="18"/>
                <w:szCs w:val="18"/>
              </w:rPr>
              <w:t>; 1.19]</w:t>
            </w:r>
          </w:p>
        </w:tc>
        <w:tc>
          <w:tcPr>
            <w:tcW w:w="1790"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1A15E570" w14:textId="77777777" w:rsidR="002A4059" w:rsidRPr="00F469FE" w:rsidRDefault="002A4059" w:rsidP="00B438F6">
            <w:pPr>
              <w:spacing w:line="360" w:lineRule="auto"/>
              <w:jc w:val="center"/>
              <w:rPr>
                <w:rFonts w:eastAsia="Garamond"/>
                <w:color w:val="000000" w:themeColor="text1"/>
                <w:sz w:val="18"/>
                <w:szCs w:val="18"/>
                <w:lang w:val="en-GB"/>
              </w:rPr>
            </w:pPr>
            <w:r w:rsidRPr="00F469FE">
              <w:rPr>
                <w:rFonts w:eastAsia="Garamond"/>
                <w:color w:val="000000" w:themeColor="text1"/>
                <w:sz w:val="18"/>
                <w:szCs w:val="18"/>
                <w:lang w:val="en-GB"/>
              </w:rPr>
              <w:t>Language, Age, Task</w:t>
            </w:r>
          </w:p>
        </w:tc>
      </w:tr>
      <w:tr w:rsidR="002A4059" w:rsidRPr="00F469FE" w14:paraId="176313C1" w14:textId="77777777" w:rsidTr="00B438F6">
        <w:trPr>
          <w:trHeight w:val="285"/>
        </w:trPr>
        <w:tc>
          <w:tcPr>
            <w:tcW w:w="0" w:type="auto"/>
            <w:tcBorders>
              <w:top w:val="single" w:sz="4" w:space="0" w:color="7F7F7F" w:themeColor="text1" w:themeTint="80"/>
              <w:bottom w:val="single" w:sz="4" w:space="0" w:color="7F7F7F" w:themeColor="text1" w:themeTint="80"/>
              <w:right w:val="nil"/>
            </w:tcBorders>
            <w:tcMar>
              <w:top w:w="100" w:type="dxa"/>
              <w:left w:w="100" w:type="dxa"/>
              <w:bottom w:w="100" w:type="dxa"/>
              <w:right w:w="100" w:type="dxa"/>
            </w:tcMar>
          </w:tcPr>
          <w:p w14:paraId="54C67DB0" w14:textId="77777777" w:rsidR="002A4059" w:rsidRPr="00F469FE" w:rsidRDefault="002A4059" w:rsidP="00B438F6">
            <w:pPr>
              <w:spacing w:line="360" w:lineRule="auto"/>
              <w:jc w:val="center"/>
              <w:rPr>
                <w:rFonts w:eastAsia="Garamond"/>
                <w:b/>
                <w:bCs/>
                <w:color w:val="000000" w:themeColor="text1"/>
                <w:sz w:val="20"/>
                <w:szCs w:val="20"/>
              </w:rPr>
            </w:pPr>
            <w:r w:rsidRPr="00F469FE">
              <w:rPr>
                <w:rFonts w:eastAsia="Garamond"/>
                <w:b/>
                <w:bCs/>
                <w:color w:val="000000" w:themeColor="text1"/>
                <w:sz w:val="20"/>
                <w:szCs w:val="20"/>
              </w:rPr>
              <w:t>Vowel Duration</w:t>
            </w:r>
          </w:p>
        </w:tc>
        <w:tc>
          <w:tcPr>
            <w:tcW w:w="837"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5DD0B369"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rPr>
              <w:t>2</w:t>
            </w:r>
            <w:r w:rsidRPr="00F469FE">
              <w:rPr>
                <w:rFonts w:eastAsia="Garamond"/>
                <w:color w:val="000000" w:themeColor="text1"/>
                <w:sz w:val="18"/>
                <w:szCs w:val="18"/>
                <w:lang w:val="da-DK"/>
              </w:rPr>
              <w:t>6</w:t>
            </w:r>
          </w:p>
        </w:tc>
        <w:tc>
          <w:tcPr>
            <w:tcW w:w="853"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2A7FA142"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81</w:t>
            </w:r>
          </w:p>
        </w:tc>
        <w:tc>
          <w:tcPr>
            <w:tcW w:w="1558"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7D5A19D8"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0.</w:t>
            </w:r>
            <w:r w:rsidRPr="00F469FE">
              <w:rPr>
                <w:rFonts w:eastAsia="Garamond"/>
                <w:color w:val="000000" w:themeColor="text1"/>
                <w:sz w:val="18"/>
                <w:szCs w:val="18"/>
                <w:lang w:val="da-DK"/>
              </w:rPr>
              <w:t>51</w:t>
            </w:r>
            <w:r w:rsidRPr="00F469FE">
              <w:rPr>
                <w:rFonts w:eastAsia="Garamond"/>
                <w:color w:val="000000" w:themeColor="text1"/>
                <w:sz w:val="18"/>
                <w:szCs w:val="18"/>
              </w:rPr>
              <w:t xml:space="preserve"> [0.</w:t>
            </w:r>
            <w:r w:rsidRPr="00F469FE">
              <w:rPr>
                <w:rFonts w:eastAsia="Garamond"/>
                <w:color w:val="000000" w:themeColor="text1"/>
                <w:sz w:val="18"/>
                <w:szCs w:val="18"/>
                <w:lang w:val="da-DK"/>
              </w:rPr>
              <w:t>16</w:t>
            </w:r>
            <w:r w:rsidRPr="00F469FE">
              <w:rPr>
                <w:rFonts w:eastAsia="Garamond"/>
                <w:color w:val="000000" w:themeColor="text1"/>
                <w:sz w:val="18"/>
                <w:szCs w:val="18"/>
              </w:rPr>
              <w:t>; 0.86]</w:t>
            </w:r>
          </w:p>
        </w:tc>
        <w:tc>
          <w:tcPr>
            <w:tcW w:w="709"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049E6E81" w14:textId="77777777" w:rsidR="002A4059" w:rsidRPr="00F469FE" w:rsidRDefault="002A4059" w:rsidP="00B438F6">
            <w:pPr>
              <w:spacing w:line="360" w:lineRule="auto"/>
              <w:jc w:val="center"/>
              <w:rPr>
                <w:rFonts w:eastAsia="Garamond"/>
                <w:color w:val="000000" w:themeColor="text1"/>
                <w:sz w:val="18"/>
                <w:szCs w:val="18"/>
                <w:lang w:val="da-DK"/>
              </w:rPr>
            </w:pPr>
            <w:r w:rsidRPr="00F469FE">
              <w:rPr>
                <w:rFonts w:eastAsia="Garamond"/>
                <w:color w:val="000000" w:themeColor="text1"/>
                <w:sz w:val="18"/>
                <w:szCs w:val="18"/>
                <w:lang w:val="da-DK"/>
              </w:rPr>
              <w:t>67.7</w:t>
            </w:r>
          </w:p>
        </w:tc>
        <w:tc>
          <w:tcPr>
            <w:tcW w:w="1701"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4D02083B"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0.50 [0.</w:t>
            </w:r>
            <w:r w:rsidRPr="00F469FE">
              <w:rPr>
                <w:rFonts w:eastAsia="Garamond"/>
                <w:color w:val="000000" w:themeColor="text1"/>
                <w:sz w:val="18"/>
                <w:szCs w:val="18"/>
                <w:lang w:val="da-DK"/>
              </w:rPr>
              <w:t>1</w:t>
            </w:r>
            <w:r w:rsidRPr="00F469FE">
              <w:rPr>
                <w:rFonts w:eastAsia="Garamond"/>
                <w:color w:val="000000" w:themeColor="text1"/>
                <w:sz w:val="18"/>
                <w:szCs w:val="18"/>
              </w:rPr>
              <w:t>2; 0.</w:t>
            </w:r>
            <w:r w:rsidRPr="00F469FE">
              <w:rPr>
                <w:rFonts w:eastAsia="Garamond"/>
                <w:color w:val="000000" w:themeColor="text1"/>
                <w:sz w:val="18"/>
                <w:szCs w:val="18"/>
                <w:lang w:val="da-DK"/>
              </w:rPr>
              <w:t>92</w:t>
            </w:r>
            <w:r w:rsidRPr="00F469FE">
              <w:rPr>
                <w:rFonts w:eastAsia="Garamond"/>
                <w:color w:val="000000" w:themeColor="text1"/>
                <w:sz w:val="18"/>
                <w:szCs w:val="18"/>
              </w:rPr>
              <w:t>]</w:t>
            </w:r>
          </w:p>
        </w:tc>
        <w:tc>
          <w:tcPr>
            <w:tcW w:w="1790" w:type="dxa"/>
            <w:tcBorders>
              <w:top w:val="single" w:sz="4" w:space="0" w:color="7F7F7F" w:themeColor="text1" w:themeTint="80"/>
              <w:bottom w:val="single" w:sz="4" w:space="0" w:color="7F7F7F" w:themeColor="text1" w:themeTint="80"/>
            </w:tcBorders>
            <w:tcMar>
              <w:top w:w="100" w:type="dxa"/>
              <w:left w:w="100" w:type="dxa"/>
              <w:bottom w:w="100" w:type="dxa"/>
              <w:right w:w="100" w:type="dxa"/>
            </w:tcMar>
          </w:tcPr>
          <w:p w14:paraId="62029034" w14:textId="77777777" w:rsidR="002A4059" w:rsidRPr="00F469FE" w:rsidRDefault="002A4059" w:rsidP="00B438F6">
            <w:pPr>
              <w:spacing w:line="360" w:lineRule="auto"/>
              <w:jc w:val="center"/>
              <w:rPr>
                <w:rFonts w:eastAsia="Garamond"/>
                <w:color w:val="000000" w:themeColor="text1"/>
                <w:sz w:val="18"/>
                <w:szCs w:val="18"/>
              </w:rPr>
            </w:pPr>
            <w:r w:rsidRPr="00F469FE">
              <w:rPr>
                <w:rFonts w:eastAsia="Garamond"/>
                <w:color w:val="000000" w:themeColor="text1"/>
                <w:sz w:val="18"/>
                <w:szCs w:val="18"/>
              </w:rPr>
              <w:t>Language, Age</w:t>
            </w:r>
          </w:p>
        </w:tc>
      </w:tr>
    </w:tbl>
    <w:p w14:paraId="4EF98610" w14:textId="77777777" w:rsidR="002A4059" w:rsidRPr="00F469FE" w:rsidRDefault="002A4059" w:rsidP="002A4059">
      <w:pPr>
        <w:spacing w:line="360" w:lineRule="auto"/>
        <w:jc w:val="center"/>
        <w:rPr>
          <w:rFonts w:eastAsia="Garamond"/>
          <w:b/>
          <w:bCs/>
          <w:color w:val="000000" w:themeColor="text1"/>
          <w:sz w:val="20"/>
          <w:szCs w:val="20"/>
        </w:rPr>
      </w:pPr>
    </w:p>
    <w:p w14:paraId="5599016E" w14:textId="77777777" w:rsidR="002A4059" w:rsidRPr="00F469FE" w:rsidRDefault="002A4059" w:rsidP="002A4059">
      <w:pPr>
        <w:spacing w:line="360" w:lineRule="auto"/>
        <w:rPr>
          <w:rFonts w:eastAsia="Garamond"/>
          <w:b/>
          <w:bCs/>
          <w:color w:val="000000" w:themeColor="text1"/>
          <w:sz w:val="20"/>
          <w:szCs w:val="20"/>
          <w:lang w:val="en-US"/>
        </w:rPr>
      </w:pPr>
      <w:r w:rsidRPr="00F469FE">
        <w:rPr>
          <w:rFonts w:eastAsia="Garamond"/>
          <w:b/>
          <w:bCs/>
          <w:color w:val="000000" w:themeColor="text1"/>
          <w:sz w:val="20"/>
          <w:szCs w:val="20"/>
        </w:rPr>
        <w:t xml:space="preserve">Table 1. A summary of the results for the best models for each acoustic variable. </w:t>
      </w:r>
      <w:r w:rsidRPr="00F469FE">
        <w:rPr>
          <w:rFonts w:eastAsia="Garamond"/>
          <w:b/>
          <w:bCs/>
          <w:color w:val="000000" w:themeColor="text1"/>
          <w:sz w:val="20"/>
          <w:szCs w:val="20"/>
          <w:lang w:val="en-US"/>
        </w:rPr>
        <w:t xml:space="preserve">ES refers to Effect Sizes. </w:t>
      </w:r>
      <w:r w:rsidRPr="00F469FE">
        <w:rPr>
          <w:rFonts w:eastAsia="Garamond"/>
          <w:b/>
          <w:bCs/>
          <w:color w:val="000000" w:themeColor="text1"/>
          <w:sz w:val="20"/>
          <w:szCs w:val="20"/>
        </w:rPr>
        <w:t xml:space="preserve">ER refers to Evidence Ratio. </w:t>
      </w:r>
      <w:r>
        <w:rPr>
          <w:rFonts w:eastAsia="Garamond"/>
          <w:b/>
          <w:bCs/>
          <w:color w:val="000000" w:themeColor="text1"/>
          <w:sz w:val="20"/>
          <w:szCs w:val="20"/>
          <w:lang w:val="en-US"/>
        </w:rPr>
        <w:t xml:space="preserve">Inf means that all posterior samples are in the direction of the hypothesis. </w:t>
      </w:r>
      <w:r w:rsidRPr="00F469FE">
        <w:rPr>
          <w:rFonts w:eastAsia="Garamond"/>
          <w:b/>
          <w:bCs/>
          <w:color w:val="000000" w:themeColor="text1"/>
          <w:sz w:val="20"/>
          <w:szCs w:val="20"/>
        </w:rPr>
        <w:t xml:space="preserve">The average </w:t>
      </w:r>
      <w:r w:rsidRPr="00F469FE">
        <w:rPr>
          <w:rFonts w:eastAsia="Garamond"/>
          <w:b/>
          <w:bCs/>
          <w:color w:val="000000" w:themeColor="text1"/>
          <w:sz w:val="20"/>
          <w:szCs w:val="20"/>
          <w:lang w:val="en-US"/>
        </w:rPr>
        <w:t>effect size</w:t>
      </w:r>
      <w:r w:rsidRPr="00F469FE">
        <w:rPr>
          <w:rFonts w:eastAsia="Garamond"/>
          <w:b/>
          <w:bCs/>
          <w:color w:val="000000" w:themeColor="text1"/>
          <w:sz w:val="20"/>
          <w:szCs w:val="20"/>
        </w:rPr>
        <w:t xml:space="preserve"> </w:t>
      </w:r>
      <w:r w:rsidRPr="00F469FE">
        <w:rPr>
          <w:rFonts w:eastAsia="Garamond"/>
          <w:b/>
          <w:bCs/>
          <w:color w:val="000000" w:themeColor="text1"/>
          <w:sz w:val="20"/>
          <w:szCs w:val="20"/>
          <w:lang w:val="en-US"/>
        </w:rPr>
        <w:t>refers to</w:t>
      </w:r>
      <w:r w:rsidRPr="00F469FE">
        <w:rPr>
          <w:rFonts w:eastAsia="Garamond"/>
          <w:b/>
          <w:bCs/>
          <w:color w:val="000000" w:themeColor="text1"/>
          <w:sz w:val="20"/>
          <w:szCs w:val="20"/>
        </w:rPr>
        <w:t xml:space="preserve"> the average effect size across infant ages and languages</w:t>
      </w:r>
      <w:r w:rsidRPr="00F469FE">
        <w:rPr>
          <w:rFonts w:eastAsia="Garamond"/>
          <w:b/>
          <w:bCs/>
          <w:color w:val="000000" w:themeColor="text1"/>
          <w:sz w:val="20"/>
          <w:szCs w:val="20"/>
          <w:lang w:val="en-US"/>
        </w:rPr>
        <w:t xml:space="preserve"> in the best model for the acoustic measure.</w:t>
      </w:r>
    </w:p>
    <w:p w14:paraId="69D8CF32" w14:textId="77777777" w:rsidR="002A4059" w:rsidRPr="00F469FE" w:rsidRDefault="002A4059" w:rsidP="002A4059">
      <w:pPr>
        <w:spacing w:line="360" w:lineRule="auto"/>
        <w:rPr>
          <w:rFonts w:eastAsia="Garamond"/>
          <w:b/>
          <w:bCs/>
          <w:color w:val="000000" w:themeColor="text1"/>
          <w:sz w:val="20"/>
          <w:szCs w:val="20"/>
          <w:lang w:val="en-US"/>
        </w:rPr>
      </w:pPr>
    </w:p>
    <w:p w14:paraId="6227A6F1" w14:textId="77777777" w:rsidR="002A4059" w:rsidRDefault="002A4059">
      <w:pPr>
        <w:rPr>
          <w:b/>
          <w:bCs/>
          <w:color w:val="000000" w:themeColor="text1"/>
          <w:lang w:val="en-US"/>
        </w:rPr>
      </w:pPr>
      <w:r>
        <w:rPr>
          <w:b/>
          <w:bCs/>
          <w:color w:val="000000" w:themeColor="text1"/>
          <w:lang w:val="en-US"/>
        </w:rPr>
        <w:br w:type="page"/>
      </w:r>
    </w:p>
    <w:p w14:paraId="68B0C3BD" w14:textId="32D2F5AC" w:rsidR="004742E2" w:rsidRDefault="004742E2" w:rsidP="00106A8E">
      <w:pPr>
        <w:spacing w:line="360" w:lineRule="auto"/>
        <w:rPr>
          <w:b/>
          <w:bCs/>
          <w:color w:val="000000" w:themeColor="text1"/>
          <w:lang w:val="en-US"/>
        </w:rPr>
      </w:pPr>
      <w:r>
        <w:rPr>
          <w:b/>
          <w:bCs/>
          <w:color w:val="000000" w:themeColor="text1"/>
          <w:lang w:val="en-US"/>
        </w:rPr>
        <w:lastRenderedPageBreak/>
        <w:t>Figure Legends</w:t>
      </w:r>
    </w:p>
    <w:p w14:paraId="1D06686A"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r w:rsidRPr="004742E2">
        <w:rPr>
          <w:rFonts w:eastAsiaTheme="minorHAnsi"/>
          <w:i/>
          <w:iCs/>
          <w:sz w:val="20"/>
          <w:szCs w:val="20"/>
          <w:lang w:val="en-GB" w:eastAsia="en-US"/>
        </w:rPr>
        <w:t xml:space="preserve">Figure 1: World map of IDS data. This plot provides a coarse overview of languages for which IDS has been </w:t>
      </w:r>
      <w:proofErr w:type="spellStart"/>
      <w:r w:rsidRPr="004742E2">
        <w:rPr>
          <w:rFonts w:eastAsiaTheme="minorHAnsi"/>
          <w:i/>
          <w:iCs/>
          <w:sz w:val="20"/>
          <w:szCs w:val="20"/>
          <w:lang w:val="en-GB" w:eastAsia="en-US"/>
        </w:rPr>
        <w:t>analyzed</w:t>
      </w:r>
      <w:proofErr w:type="spellEnd"/>
      <w:r w:rsidRPr="004742E2">
        <w:rPr>
          <w:rFonts w:eastAsiaTheme="minorHAnsi"/>
          <w:i/>
          <w:iCs/>
          <w:sz w:val="20"/>
          <w:szCs w:val="20"/>
          <w:lang w:val="en-GB" w:eastAsia="en-US"/>
        </w:rPr>
        <w:t xml:space="preserve">. It compares the languages included in this meta-analysis to the languages listed on the World Atlas of Language Structures (WALS) </w:t>
      </w:r>
      <w:r w:rsidRPr="004742E2">
        <w:rPr>
          <w:rFonts w:eastAsiaTheme="minorHAnsi"/>
          <w:i/>
          <w:iCs/>
          <w:sz w:val="20"/>
          <w:szCs w:val="20"/>
          <w:vertAlign w:val="superscript"/>
          <w:lang w:val="en-GB" w:eastAsia="en-US"/>
        </w:rPr>
        <w:t>60</w:t>
      </w:r>
      <w:r w:rsidRPr="004742E2">
        <w:rPr>
          <w:rFonts w:eastAsiaTheme="minorHAnsi"/>
          <w:i/>
          <w:iCs/>
          <w:sz w:val="20"/>
          <w:szCs w:val="20"/>
          <w:lang w:val="en-GB" w:eastAsia="en-US"/>
        </w:rPr>
        <w:t xml:space="preserve">. Data extracted from: </w:t>
      </w:r>
      <w:hyperlink r:id="rId9" w:history="1">
        <w:r w:rsidRPr="004742E2">
          <w:rPr>
            <w:rFonts w:eastAsiaTheme="minorHAnsi"/>
            <w:i/>
            <w:iCs/>
            <w:color w:val="DCA10D"/>
            <w:sz w:val="20"/>
            <w:szCs w:val="20"/>
            <w:u w:val="single" w:color="DCA10D"/>
            <w:lang w:val="en-GB" w:eastAsia="en-US"/>
          </w:rPr>
          <w:t>https://github.com/cldf-datasets/wals</w:t>
        </w:r>
      </w:hyperlink>
      <w:r w:rsidRPr="004742E2">
        <w:rPr>
          <w:rFonts w:eastAsiaTheme="minorHAnsi"/>
          <w:i/>
          <w:iCs/>
          <w:sz w:val="20"/>
          <w:szCs w:val="20"/>
          <w:lang w:val="en-GB" w:eastAsia="en-US"/>
        </w:rPr>
        <w:t xml:space="preserve">. Each point represents a language, the </w:t>
      </w:r>
      <w:proofErr w:type="spellStart"/>
      <w:r w:rsidRPr="004742E2">
        <w:rPr>
          <w:rFonts w:eastAsiaTheme="minorHAnsi"/>
          <w:i/>
          <w:iCs/>
          <w:sz w:val="20"/>
          <w:szCs w:val="20"/>
          <w:lang w:val="en-GB" w:eastAsia="en-US"/>
        </w:rPr>
        <w:t>color</w:t>
      </w:r>
      <w:proofErr w:type="spellEnd"/>
      <w:r w:rsidRPr="004742E2">
        <w:rPr>
          <w:rFonts w:eastAsiaTheme="minorHAnsi"/>
          <w:i/>
          <w:iCs/>
          <w:sz w:val="20"/>
          <w:szCs w:val="20"/>
          <w:lang w:val="en-GB" w:eastAsia="en-US"/>
        </w:rPr>
        <w:t xml:space="preserve"> of which indicates whether the language is included in this meta-analysis, and the size of which indicates the cumulative sample size. It should be noted that the represented languages may not be accurate in terms of exact positions on the map and that WALS includes languages with very small speaking communities (e.g., the vast number of languages in USA). </w:t>
      </w:r>
    </w:p>
    <w:p w14:paraId="19E05B4A"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p>
    <w:p w14:paraId="4F1AE2E0" w14:textId="556218A3" w:rsidR="004742E2" w:rsidRPr="004742E2" w:rsidRDefault="004742E2" w:rsidP="004742E2">
      <w:pPr>
        <w:autoSpaceDE w:val="0"/>
        <w:autoSpaceDN w:val="0"/>
        <w:adjustRightInd w:val="0"/>
        <w:spacing w:line="360" w:lineRule="auto"/>
        <w:rPr>
          <w:rFonts w:eastAsiaTheme="minorHAnsi"/>
          <w:i/>
          <w:iCs/>
          <w:sz w:val="20"/>
          <w:szCs w:val="20"/>
          <w:lang w:val="en-GB" w:eastAsia="en-US"/>
        </w:rPr>
      </w:pPr>
      <w:r w:rsidRPr="003A1422">
        <w:rPr>
          <w:rFonts w:eastAsiaTheme="minorHAnsi"/>
          <w:i/>
          <w:iCs/>
          <w:sz w:val="20"/>
          <w:szCs w:val="20"/>
          <w:lang w:val="en-GB" w:eastAsia="en-US"/>
        </w:rPr>
        <w:t xml:space="preserve">Figure 2: An overview of the findings from longitudinal </w:t>
      </w:r>
      <w:r w:rsidRPr="00285E09">
        <w:rPr>
          <w:rFonts w:eastAsiaTheme="minorHAnsi"/>
          <w:i/>
          <w:iCs/>
          <w:sz w:val="20"/>
          <w:szCs w:val="20"/>
          <w:lang w:val="en-GB" w:eastAsia="en-US"/>
        </w:rPr>
        <w:t>studie</w:t>
      </w:r>
      <w:r w:rsidR="003A1422" w:rsidRPr="00285E09">
        <w:rPr>
          <w:rFonts w:eastAsiaTheme="minorHAnsi"/>
          <w:i/>
          <w:iCs/>
          <w:sz w:val="20"/>
          <w:szCs w:val="20"/>
          <w:lang w:val="en-GB" w:eastAsia="en-US"/>
        </w:rPr>
        <w:t xml:space="preserve">s </w:t>
      </w:r>
      <w:r w:rsidR="003A1422" w:rsidRPr="00285E09">
        <w:rPr>
          <w:i/>
          <w:iCs/>
          <w:sz w:val="20"/>
          <w:szCs w:val="20"/>
          <w:vertAlign w:val="superscript"/>
        </w:rPr>
        <w:t>3, 13, 65-69, 70-75, 77, 79-85, 90</w:t>
      </w:r>
      <w:r w:rsidRPr="00285E09">
        <w:rPr>
          <w:rFonts w:eastAsiaTheme="minorHAnsi"/>
          <w:i/>
          <w:iCs/>
          <w:sz w:val="20"/>
          <w:szCs w:val="20"/>
          <w:lang w:val="en-GB" w:eastAsia="en-US"/>
        </w:rPr>
        <w:t xml:space="preserve"> for each of the acoustic features. The x-axis indicates infant age in months, while the </w:t>
      </w:r>
      <w:proofErr w:type="spellStart"/>
      <w:r w:rsidRPr="00285E09">
        <w:rPr>
          <w:rFonts w:eastAsiaTheme="minorHAnsi"/>
          <w:i/>
          <w:iCs/>
          <w:sz w:val="20"/>
          <w:szCs w:val="20"/>
          <w:lang w:val="en-GB" w:eastAsia="en-US"/>
        </w:rPr>
        <w:t>colors</w:t>
      </w:r>
      <w:proofErr w:type="spellEnd"/>
      <w:r w:rsidRPr="00285E09">
        <w:rPr>
          <w:rFonts w:eastAsiaTheme="minorHAnsi"/>
          <w:i/>
          <w:iCs/>
          <w:sz w:val="20"/>
          <w:szCs w:val="20"/>
          <w:lang w:val="en-GB" w:eastAsia="en-US"/>
        </w:rPr>
        <w:t xml:space="preserve"> indicate whether the acoustic feature exhibits an increase (orange) or decrease (teal) or no change (purple) over the course of the ages investigated. Studies are sorted by the main conclusion regarding any feature change.</w:t>
      </w:r>
    </w:p>
    <w:p w14:paraId="557E7FAB"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p>
    <w:p w14:paraId="70F4AA38"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r w:rsidRPr="004742E2">
        <w:rPr>
          <w:rFonts w:eastAsiaTheme="minorHAnsi"/>
          <w:i/>
          <w:iCs/>
          <w:sz w:val="20"/>
          <w:szCs w:val="20"/>
          <w:lang w:val="en-GB" w:eastAsia="en-US"/>
        </w:rPr>
        <w:t xml:space="preserve">Figure 3. Panel showing model estimates for a total of 3401 participants across 60 studies investigating 33 distinct languages. The panel consists of </w:t>
      </w:r>
      <w:proofErr w:type="spellStart"/>
      <w:r w:rsidRPr="004742E2">
        <w:rPr>
          <w:rFonts w:eastAsiaTheme="minorHAnsi"/>
          <w:i/>
          <w:iCs/>
          <w:sz w:val="20"/>
          <w:szCs w:val="20"/>
          <w:lang w:val="en-GB" w:eastAsia="en-US"/>
        </w:rPr>
        <w:t>i</w:t>
      </w:r>
      <w:proofErr w:type="spellEnd"/>
      <w:r w:rsidRPr="004742E2">
        <w:rPr>
          <w:rFonts w:eastAsiaTheme="minorHAnsi"/>
          <w:i/>
          <w:iCs/>
          <w:sz w:val="20"/>
          <w:szCs w:val="20"/>
          <w:lang w:val="en-GB" w:eastAsia="en-US"/>
        </w:rPr>
        <w:t xml:space="preserve">) A plot of effect size estimates for </w:t>
      </w:r>
      <w:proofErr w:type="spellStart"/>
      <w:r w:rsidRPr="004742E2">
        <w:rPr>
          <w:rFonts w:eastAsiaTheme="minorHAnsi"/>
          <w:i/>
          <w:iCs/>
          <w:sz w:val="20"/>
          <w:szCs w:val="20"/>
          <w:lang w:val="en-GB" w:eastAsia="en-US"/>
        </w:rPr>
        <w:t>f</w:t>
      </w:r>
      <w:r w:rsidRPr="004742E2">
        <w:rPr>
          <w:rFonts w:eastAsiaTheme="minorHAnsi"/>
          <w:i/>
          <w:iCs/>
          <w:sz w:val="20"/>
          <w:szCs w:val="20"/>
          <w:vertAlign w:val="subscript"/>
          <w:lang w:val="en-GB" w:eastAsia="en-US"/>
        </w:rPr>
        <w:t>o</w:t>
      </w:r>
      <w:proofErr w:type="spellEnd"/>
      <w:r w:rsidRPr="004742E2">
        <w:rPr>
          <w:rFonts w:eastAsiaTheme="minorHAnsi"/>
          <w:i/>
          <w:iCs/>
          <w:sz w:val="20"/>
          <w:szCs w:val="20"/>
          <w:lang w:val="en-GB" w:eastAsia="en-US"/>
        </w:rPr>
        <w:t xml:space="preserve"> according to language (left). The centres of the error bars (orange points) indicate the posterior effect size estimate for each language pooled across studies. The error bars provide the 95% credible interval and the grey points are the raw effect size data). The size of the points is proportional to the inverse of the standard error of the effect size (i.e., the larger the point, the smaller the standard error). ii) A spaghetti plot showing 100 posterior model predictions for the effect size estimates for </w:t>
      </w:r>
      <w:proofErr w:type="spellStart"/>
      <w:r w:rsidRPr="004742E2">
        <w:rPr>
          <w:rFonts w:eastAsiaTheme="minorHAnsi"/>
          <w:i/>
          <w:iCs/>
          <w:sz w:val="20"/>
          <w:szCs w:val="20"/>
          <w:lang w:val="en-GB" w:eastAsia="en-US"/>
        </w:rPr>
        <w:t>f</w:t>
      </w:r>
      <w:r w:rsidRPr="004742E2">
        <w:rPr>
          <w:rFonts w:eastAsiaTheme="minorHAnsi"/>
          <w:i/>
          <w:iCs/>
          <w:sz w:val="20"/>
          <w:szCs w:val="20"/>
          <w:vertAlign w:val="subscript"/>
          <w:lang w:val="en-GB" w:eastAsia="en-US"/>
        </w:rPr>
        <w:t>o</w:t>
      </w:r>
      <w:proofErr w:type="spellEnd"/>
      <w:r w:rsidRPr="004742E2">
        <w:rPr>
          <w:rFonts w:eastAsiaTheme="minorHAnsi"/>
          <w:i/>
          <w:iCs/>
          <w:sz w:val="20"/>
          <w:szCs w:val="20"/>
          <w:lang w:val="en-GB" w:eastAsia="en-US"/>
        </w:rPr>
        <w:t xml:space="preserve"> as a function of age (top right). iii) A plot showing the distribution of effect size estimates across experimental tasks (middle-right). The orange points indicate the posterior effect size estimate for each experimental condition. The error bars provide the 95% credible interval and the grey points are the raw effect size data). The size of the points is proportional to the inverse of the standard error of the effect size (i.e., the larger the point, the smaller the standard error). iv) A plot showing the distribution of effect size estimates across recording environments (bottom-right). The orange points indicate the posterior effect size estimate for each recording condition. The error bars provide the 95% credible interval and the grey points are the raw effect size data). The size of the points is proportional to the inverse of the standard error of the effect size (i.e., the larger the point, the smaller the standard error).</w:t>
      </w:r>
    </w:p>
    <w:p w14:paraId="75332425"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p>
    <w:p w14:paraId="45FE9EBF"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r w:rsidRPr="004742E2">
        <w:rPr>
          <w:rFonts w:eastAsiaTheme="minorHAnsi"/>
          <w:i/>
          <w:iCs/>
          <w:sz w:val="20"/>
          <w:szCs w:val="20"/>
          <w:lang w:val="en-GB" w:eastAsia="en-US"/>
        </w:rPr>
        <w:t xml:space="preserve">Figure 4. Panel showing model estimates for a total of 3006 participants across 44 studies investigating 34 distinct languages. The panel consists of </w:t>
      </w:r>
      <w:proofErr w:type="spellStart"/>
      <w:r w:rsidRPr="004742E2">
        <w:rPr>
          <w:rFonts w:eastAsiaTheme="minorHAnsi"/>
          <w:i/>
          <w:iCs/>
          <w:sz w:val="20"/>
          <w:szCs w:val="20"/>
          <w:lang w:val="en-GB" w:eastAsia="en-US"/>
        </w:rPr>
        <w:t>i</w:t>
      </w:r>
      <w:proofErr w:type="spellEnd"/>
      <w:r w:rsidRPr="004742E2">
        <w:rPr>
          <w:rFonts w:eastAsiaTheme="minorHAnsi"/>
          <w:i/>
          <w:iCs/>
          <w:sz w:val="20"/>
          <w:szCs w:val="20"/>
          <w:lang w:val="en-GB" w:eastAsia="en-US"/>
        </w:rPr>
        <w:t xml:space="preserve">) A plot of effect size estimates for </w:t>
      </w:r>
      <w:proofErr w:type="spellStart"/>
      <w:r w:rsidRPr="004742E2">
        <w:rPr>
          <w:rFonts w:eastAsiaTheme="minorHAnsi"/>
          <w:i/>
          <w:iCs/>
          <w:sz w:val="20"/>
          <w:szCs w:val="20"/>
          <w:lang w:val="en-GB" w:eastAsia="en-US"/>
        </w:rPr>
        <w:t>f</w:t>
      </w:r>
      <w:r w:rsidRPr="004742E2">
        <w:rPr>
          <w:rFonts w:eastAsiaTheme="minorHAnsi"/>
          <w:i/>
          <w:iCs/>
          <w:sz w:val="20"/>
          <w:szCs w:val="20"/>
          <w:vertAlign w:val="subscript"/>
          <w:lang w:val="en-GB" w:eastAsia="en-US"/>
        </w:rPr>
        <w:t>o</w:t>
      </w:r>
      <w:proofErr w:type="spellEnd"/>
      <w:r w:rsidRPr="004742E2">
        <w:rPr>
          <w:rFonts w:eastAsiaTheme="minorHAnsi"/>
          <w:i/>
          <w:iCs/>
          <w:sz w:val="20"/>
          <w:szCs w:val="20"/>
          <w:lang w:val="en-GB" w:eastAsia="en-US"/>
        </w:rPr>
        <w:t xml:space="preserve"> variability according to language (left). The centres of the error bars (orange points) indicate the posterior effect size estimate for each language pooled across studies. The error bars provide the 95% credible interval and the grey points are the raw effect size data). The size of the points is proportional to the inverse of the standard error of the effect size (i.e., the larger the point, the smaller the standard error). ii) A spaghetti plot showing 100 posterior model predictions for the effect size estimates for </w:t>
      </w:r>
      <w:proofErr w:type="spellStart"/>
      <w:r w:rsidRPr="004742E2">
        <w:rPr>
          <w:rFonts w:eastAsiaTheme="minorHAnsi"/>
          <w:i/>
          <w:iCs/>
          <w:sz w:val="20"/>
          <w:szCs w:val="20"/>
          <w:lang w:val="en-GB" w:eastAsia="en-US"/>
        </w:rPr>
        <w:t>f</w:t>
      </w:r>
      <w:r w:rsidRPr="004742E2">
        <w:rPr>
          <w:rFonts w:eastAsiaTheme="minorHAnsi"/>
          <w:i/>
          <w:iCs/>
          <w:sz w:val="20"/>
          <w:szCs w:val="20"/>
          <w:vertAlign w:val="subscript"/>
          <w:lang w:val="en-GB" w:eastAsia="en-US"/>
        </w:rPr>
        <w:t>o</w:t>
      </w:r>
      <w:proofErr w:type="spellEnd"/>
      <w:r w:rsidRPr="004742E2">
        <w:rPr>
          <w:rFonts w:eastAsiaTheme="minorHAnsi"/>
          <w:i/>
          <w:iCs/>
          <w:sz w:val="20"/>
          <w:szCs w:val="20"/>
          <w:lang w:val="en-GB" w:eastAsia="en-US"/>
        </w:rPr>
        <w:t xml:space="preserve"> variability as a function of age (top right), iii) A plot showing the distribution of effect size estimates across experimental tasks (middle-right). The orange points indicate the posterior effect size estimate for each experimental condition. The error bars provide the 95% credible interval and the grey points are the raw effect size data). The size of the points is proportional to the inverse of the standard error of </w:t>
      </w:r>
      <w:r w:rsidRPr="004742E2">
        <w:rPr>
          <w:rFonts w:eastAsiaTheme="minorHAnsi"/>
          <w:i/>
          <w:iCs/>
          <w:sz w:val="20"/>
          <w:szCs w:val="20"/>
          <w:lang w:val="en-GB" w:eastAsia="en-US"/>
        </w:rPr>
        <w:lastRenderedPageBreak/>
        <w:t>the effect size (i.e., the larger the point, the smaller the standard error). iv) A plot showing the distribution of effect size estimates across recording environments (bottom-right). The orange points indicate the posterior effect size estimate for each recording condition. The error bars provide the 95% credible interval and the grey points are the raw effect size data). The size of the points is proportional to the inverse of the standard error of the effect size (i.e., the larger the point, the smaller the standard error).</w:t>
      </w:r>
    </w:p>
    <w:p w14:paraId="541CD03D"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p>
    <w:p w14:paraId="706D9F9B"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r w:rsidRPr="004742E2">
        <w:rPr>
          <w:rFonts w:eastAsiaTheme="minorHAnsi"/>
          <w:i/>
          <w:iCs/>
          <w:sz w:val="20"/>
          <w:szCs w:val="20"/>
          <w:lang w:val="en-GB" w:eastAsia="en-US"/>
        </w:rPr>
        <w:t xml:space="preserve">Figure 5. Panel showing model estimates for a total of 1702 participants across 33 studies investigating 30 distinct languages. The panel consists of </w:t>
      </w:r>
      <w:proofErr w:type="spellStart"/>
      <w:r w:rsidRPr="004742E2">
        <w:rPr>
          <w:rFonts w:eastAsiaTheme="minorHAnsi"/>
          <w:i/>
          <w:iCs/>
          <w:sz w:val="20"/>
          <w:szCs w:val="20"/>
          <w:lang w:val="en-GB" w:eastAsia="en-US"/>
        </w:rPr>
        <w:t>i</w:t>
      </w:r>
      <w:proofErr w:type="spellEnd"/>
      <w:r w:rsidRPr="004742E2">
        <w:rPr>
          <w:rFonts w:eastAsiaTheme="minorHAnsi"/>
          <w:i/>
          <w:iCs/>
          <w:sz w:val="20"/>
          <w:szCs w:val="20"/>
          <w:lang w:val="en-GB" w:eastAsia="en-US"/>
        </w:rPr>
        <w:t xml:space="preserve">) A plot of effect size estimates for vowel space area according to language (left). The centres of the error bars (orange points) indicate the posterior effect size estimate for each language pooled across studies. The error bars provide the 95% credible interval and the grey points are the raw effect size data). The size of the points is proportional to the inverse of the standard error of the effect size (i.e., the larger the point, the smaller the standard error). ii) A spaghetti plot showing 100 posterior model predictions for the effect size estimates for vowel space area as a function of age (top right), iii) A plot showing the distribution of effect size estimates across experimental tasks (middle-right). The orange points indicate the posterior effect size estimate for each experimental condition. The error bars provide the 95% credible interval and the grey points are the raw effect size data). The size of the points is proportional to the inverse of the standard error of the effect size (i.e., the larger the point, the smaller the standard error). iv) A plot showing the distribution of effect size estimates across recording environments (bottom-right). The orange points indicate the posterior effect size estimate for each recording condition. The error bars provide the 95% credible interval and the grey points are the raw effect size data). The size of the points is proportional to the inverse of the standard error of the effect size (i.e., the larger the point, the smaller the standard error). </w:t>
      </w:r>
    </w:p>
    <w:p w14:paraId="3890E948"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p>
    <w:p w14:paraId="2A523F42"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p>
    <w:p w14:paraId="3051811F"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r w:rsidRPr="004742E2">
        <w:rPr>
          <w:rFonts w:eastAsiaTheme="minorHAnsi"/>
          <w:i/>
          <w:iCs/>
          <w:sz w:val="20"/>
          <w:szCs w:val="20"/>
          <w:lang w:val="en-GB" w:eastAsia="en-US"/>
        </w:rPr>
        <w:t xml:space="preserve">Figure 6. Panel showing model estimates for a total of 976 participants across 17 studies investigating 17 distinct languages. The panel consists of </w:t>
      </w:r>
      <w:proofErr w:type="spellStart"/>
      <w:r w:rsidRPr="004742E2">
        <w:rPr>
          <w:rFonts w:eastAsiaTheme="minorHAnsi"/>
          <w:i/>
          <w:iCs/>
          <w:sz w:val="20"/>
          <w:szCs w:val="20"/>
          <w:lang w:val="en-GB" w:eastAsia="en-US"/>
        </w:rPr>
        <w:t>i</w:t>
      </w:r>
      <w:proofErr w:type="spellEnd"/>
      <w:r w:rsidRPr="004742E2">
        <w:rPr>
          <w:rFonts w:eastAsiaTheme="minorHAnsi"/>
          <w:i/>
          <w:iCs/>
          <w:sz w:val="20"/>
          <w:szCs w:val="20"/>
          <w:lang w:val="en-GB" w:eastAsia="en-US"/>
        </w:rPr>
        <w:t>) A plot of effect size estimates for articulation rate according to language (left). The centres of the error bars (orange points) indicate the posterior effect size estimate for each language pooled across studies. The error bars provide the 95% credible interval and the grey points are the raw effect size data). The size of the points is proportional to the inverse of the standard error of the effect size (i.e., the larger the point, the smaller the standard error). ii) A spaghetti plot showing 100 posterior model predictions for the effect size estimates for articulation rate as a function of age (top right), iii) A plot showing the distribution of effect size estimates across experimental tasks (middle-right). The orange points indicate the posterior effect size estimate for each experimental condition. The error bars provide the 95% credible interval and the grey points are the raw effect size data). The size of the points is proportional to the inverse of the standard error of the effect size (i.e., the larger the point, the smaller the standard error). iv) A plot showing the distribution of effect size estimates across recording environments (bottom-right). The orange points indicate the posterior effect size estimate for each recording condition. The error bars provide the 95% credible interval and the grey points are the raw effect size data). The size of the points is proportional to the inverse of the standard error of the effect size (i.e., the larger the point, the smaller the standard error).</w:t>
      </w:r>
    </w:p>
    <w:p w14:paraId="41D35A4D" w14:textId="77777777" w:rsidR="004742E2" w:rsidRPr="004742E2" w:rsidRDefault="004742E2" w:rsidP="004742E2">
      <w:pPr>
        <w:autoSpaceDE w:val="0"/>
        <w:autoSpaceDN w:val="0"/>
        <w:adjustRightInd w:val="0"/>
        <w:spacing w:line="360" w:lineRule="auto"/>
        <w:rPr>
          <w:rFonts w:eastAsiaTheme="minorHAnsi"/>
          <w:i/>
          <w:iCs/>
          <w:sz w:val="20"/>
          <w:szCs w:val="20"/>
          <w:lang w:val="en-GB" w:eastAsia="en-US"/>
        </w:rPr>
      </w:pPr>
    </w:p>
    <w:p w14:paraId="7B1322D6" w14:textId="42031655" w:rsidR="003A7E1B" w:rsidRPr="002A4059" w:rsidRDefault="004742E2" w:rsidP="003A7E1B">
      <w:pPr>
        <w:spacing w:line="360" w:lineRule="auto"/>
        <w:rPr>
          <w:i/>
          <w:iCs/>
          <w:color w:val="000000" w:themeColor="text1"/>
          <w:sz w:val="20"/>
          <w:szCs w:val="20"/>
          <w:shd w:val="clear" w:color="auto" w:fill="FFFFFF"/>
          <w:lang w:val="en-US"/>
        </w:rPr>
      </w:pPr>
      <w:r w:rsidRPr="004742E2">
        <w:rPr>
          <w:rFonts w:eastAsiaTheme="minorHAnsi"/>
          <w:i/>
          <w:iCs/>
          <w:sz w:val="20"/>
          <w:szCs w:val="20"/>
          <w:lang w:val="en-GB" w:eastAsia="en-US"/>
        </w:rPr>
        <w:lastRenderedPageBreak/>
        <w:t xml:space="preserve">Figure 7. Panel showing model estimates for a total of 1411 participants across 26 studies investigating 11 distinct languages. The panel consists of </w:t>
      </w:r>
      <w:proofErr w:type="spellStart"/>
      <w:r w:rsidRPr="004742E2">
        <w:rPr>
          <w:rFonts w:eastAsiaTheme="minorHAnsi"/>
          <w:i/>
          <w:iCs/>
          <w:sz w:val="20"/>
          <w:szCs w:val="20"/>
          <w:lang w:val="en-GB" w:eastAsia="en-US"/>
        </w:rPr>
        <w:t>i</w:t>
      </w:r>
      <w:proofErr w:type="spellEnd"/>
      <w:r w:rsidRPr="004742E2">
        <w:rPr>
          <w:rFonts w:eastAsiaTheme="minorHAnsi"/>
          <w:i/>
          <w:iCs/>
          <w:sz w:val="20"/>
          <w:szCs w:val="20"/>
          <w:lang w:val="en-GB" w:eastAsia="en-US"/>
        </w:rPr>
        <w:t>) A plot of effect size estimates for vowel duration according to language (left). The centres of the error bars (orange points) indicate the posterior effect size estimate for each language pooled across studies. The error bars provide the 95% credible interval and the grey points are the raw effect size data). The size of the points is proportional to the inverse of the standard error of the effect size (i.e., the larger the point, the smaller the standard error). ii) A spaghetti plot showing 100 posterior model predictions for the effect size estimates for vowel duration as a function of age (top right), iii) A plot showing the distribution of effect size estimates across experimental tasks (middle-right). The orange points indicate the posterior effect size estimate for each experimental condition. The error bars provide the 95% credible interval and the grey points are the raw effect size data). The size of the points is proportional to the inverse of the standard error of the effect size (i.e., the larger the point, the smaller the standard error). iv) A plot showing the distribution of effect size estimates across recording environments (bottom-right). The orange points indicate the posterior effect size estimate for each recording condition. The error bars provide the 95% credible interval and the grey points are the raw effect size data). The size of the points is proportional to the inverse of the standard error of the effect size (i.e., the larger the point, the smaller the standard error).</w:t>
      </w:r>
      <w:r w:rsidRPr="004742E2">
        <w:rPr>
          <w:i/>
          <w:iCs/>
          <w:color w:val="000000" w:themeColor="text1"/>
          <w:sz w:val="20"/>
          <w:szCs w:val="20"/>
          <w:lang w:val="en-US"/>
        </w:rPr>
        <w:t xml:space="preserve"> </w:t>
      </w:r>
      <w:r w:rsidR="003A7E1B" w:rsidRPr="003A7E1B">
        <w:rPr>
          <w:b/>
          <w:bCs/>
          <w:color w:val="000000" w:themeColor="text1"/>
          <w:lang w:val="en-US"/>
        </w:rPr>
        <w:br w:type="page"/>
      </w:r>
    </w:p>
    <w:p w14:paraId="1A65EE87" w14:textId="5C9E5B37" w:rsidR="00C83CFA" w:rsidRPr="00F469FE" w:rsidRDefault="00C83CFA" w:rsidP="00106A8E">
      <w:pPr>
        <w:spacing w:line="360" w:lineRule="auto"/>
        <w:rPr>
          <w:b/>
          <w:bCs/>
          <w:color w:val="000000" w:themeColor="text1"/>
          <w:lang w:val="en-US"/>
        </w:rPr>
      </w:pPr>
      <w:r w:rsidRPr="00F469FE">
        <w:rPr>
          <w:b/>
          <w:bCs/>
          <w:color w:val="000000" w:themeColor="text1"/>
          <w:lang w:val="en-US"/>
        </w:rPr>
        <w:lastRenderedPageBreak/>
        <w:t>References</w:t>
      </w:r>
    </w:p>
    <w:p w14:paraId="59BBF1DC" w14:textId="64AE1485" w:rsidR="001052CB" w:rsidRPr="001052CB" w:rsidRDefault="00ED3D42" w:rsidP="00106A8E">
      <w:pPr>
        <w:pStyle w:val="Bibliography"/>
        <w:spacing w:line="360" w:lineRule="auto"/>
      </w:pPr>
      <w:r w:rsidRPr="00F469FE">
        <w:rPr>
          <w:color w:val="000000" w:themeColor="text1"/>
          <w:lang w:val="en-US"/>
        </w:rPr>
        <w:t xml:space="preserve"> </w:t>
      </w:r>
      <w:r w:rsidR="001052CB" w:rsidRPr="001052CB">
        <w:t>1.</w:t>
      </w:r>
      <w:r w:rsidR="001052CB" w:rsidRPr="001052CB">
        <w:tab/>
        <w:t xml:space="preserve">Fernald, A. Intonation and communicative intent in mothers’ speech to infants: Is the melody the message? </w:t>
      </w:r>
      <w:r w:rsidR="001052CB" w:rsidRPr="001052CB">
        <w:rPr>
          <w:i/>
          <w:iCs/>
        </w:rPr>
        <w:t>Child Dev.</w:t>
      </w:r>
      <w:r w:rsidR="001052CB" w:rsidRPr="001052CB">
        <w:t xml:space="preserve"> 1497–1510 (1989) doi:10.2307/1130938.</w:t>
      </w:r>
    </w:p>
    <w:p w14:paraId="1A3A6EB9" w14:textId="77777777" w:rsidR="001052CB" w:rsidRPr="001052CB" w:rsidRDefault="001052CB" w:rsidP="00106A8E">
      <w:pPr>
        <w:pStyle w:val="Bibliography"/>
        <w:spacing w:line="360" w:lineRule="auto"/>
      </w:pPr>
      <w:r w:rsidRPr="001052CB">
        <w:t>2.</w:t>
      </w:r>
      <w:r w:rsidRPr="001052CB">
        <w:tab/>
        <w:t xml:space="preserve">Fernald, A. </w:t>
      </w:r>
      <w:r w:rsidRPr="001052CB">
        <w:rPr>
          <w:i/>
          <w:iCs/>
        </w:rPr>
        <w:t>et al.</w:t>
      </w:r>
      <w:r w:rsidRPr="001052CB">
        <w:t xml:space="preserve"> A cross-language study of prosodic modifications in mothers’ and fathers’ speech to preverbal infants. </w:t>
      </w:r>
      <w:r w:rsidRPr="001052CB">
        <w:rPr>
          <w:i/>
          <w:iCs/>
        </w:rPr>
        <w:t>J. Child Lang.</w:t>
      </w:r>
      <w:r w:rsidRPr="001052CB">
        <w:t xml:space="preserve"> </w:t>
      </w:r>
      <w:r w:rsidRPr="001052CB">
        <w:rPr>
          <w:b/>
          <w:bCs/>
        </w:rPr>
        <w:t>16</w:t>
      </w:r>
      <w:r w:rsidRPr="001052CB">
        <w:t>, 477–501 (1989).</w:t>
      </w:r>
    </w:p>
    <w:p w14:paraId="4EB674F7" w14:textId="77777777" w:rsidR="001052CB" w:rsidRPr="001052CB" w:rsidRDefault="001052CB" w:rsidP="00106A8E">
      <w:pPr>
        <w:pStyle w:val="Bibliography"/>
        <w:spacing w:line="360" w:lineRule="auto"/>
      </w:pPr>
      <w:r w:rsidRPr="001052CB">
        <w:t>3.</w:t>
      </w:r>
      <w:r w:rsidRPr="001052CB">
        <w:tab/>
        <w:t xml:space="preserve">Stern, D. N., </w:t>
      </w:r>
      <w:proofErr w:type="spellStart"/>
      <w:r w:rsidRPr="001052CB">
        <w:t>Spieker</w:t>
      </w:r>
      <w:proofErr w:type="spellEnd"/>
      <w:r w:rsidRPr="001052CB">
        <w:t xml:space="preserve">, S., Barnett, R. &amp; </w:t>
      </w:r>
      <w:proofErr w:type="spellStart"/>
      <w:r w:rsidRPr="001052CB">
        <w:t>MacKain</w:t>
      </w:r>
      <w:proofErr w:type="spellEnd"/>
      <w:r w:rsidRPr="001052CB">
        <w:t xml:space="preserve">, K. The prosody of maternal speech: Infant age and context related changes. </w:t>
      </w:r>
      <w:r w:rsidRPr="001052CB">
        <w:rPr>
          <w:i/>
          <w:iCs/>
        </w:rPr>
        <w:t>J. Child Lang.</w:t>
      </w:r>
      <w:r w:rsidRPr="001052CB">
        <w:t xml:space="preserve"> </w:t>
      </w:r>
      <w:r w:rsidRPr="001052CB">
        <w:rPr>
          <w:b/>
          <w:bCs/>
        </w:rPr>
        <w:t>10</w:t>
      </w:r>
      <w:r w:rsidRPr="001052CB">
        <w:t>, 1–15 (1983).</w:t>
      </w:r>
    </w:p>
    <w:p w14:paraId="48B205B1" w14:textId="77777777" w:rsidR="001052CB" w:rsidRPr="001052CB" w:rsidRDefault="001052CB" w:rsidP="00106A8E">
      <w:pPr>
        <w:pStyle w:val="Bibliography"/>
        <w:spacing w:line="360" w:lineRule="auto"/>
      </w:pPr>
      <w:r w:rsidRPr="001052CB">
        <w:t>4.</w:t>
      </w:r>
      <w:r w:rsidRPr="001052CB">
        <w:tab/>
      </w:r>
      <w:proofErr w:type="spellStart"/>
      <w:r w:rsidRPr="001052CB">
        <w:t>Golinkoff</w:t>
      </w:r>
      <w:proofErr w:type="spellEnd"/>
      <w:r w:rsidRPr="001052CB">
        <w:t xml:space="preserve">, R. M., Can, D. D., </w:t>
      </w:r>
      <w:proofErr w:type="spellStart"/>
      <w:r w:rsidRPr="001052CB">
        <w:t>Soderstrom</w:t>
      </w:r>
      <w:proofErr w:type="spellEnd"/>
      <w:r w:rsidRPr="001052CB">
        <w:t>, M. &amp; Hirsh-</w:t>
      </w:r>
      <w:proofErr w:type="spellStart"/>
      <w:r w:rsidRPr="001052CB">
        <w:t>Pasek</w:t>
      </w:r>
      <w:proofErr w:type="spellEnd"/>
      <w:r w:rsidRPr="001052CB">
        <w:t xml:space="preserve">, K. (Baby) talk to me: the social context of infant-directed speech and its effects on early language acquisition. </w:t>
      </w:r>
      <w:proofErr w:type="spellStart"/>
      <w:r w:rsidRPr="001052CB">
        <w:rPr>
          <w:i/>
          <w:iCs/>
        </w:rPr>
        <w:t>Curr</w:t>
      </w:r>
      <w:proofErr w:type="spellEnd"/>
      <w:r w:rsidRPr="001052CB">
        <w:rPr>
          <w:i/>
          <w:iCs/>
        </w:rPr>
        <w:t>. Dir. Psychol. Sci.</w:t>
      </w:r>
      <w:r w:rsidRPr="001052CB">
        <w:t xml:space="preserve"> </w:t>
      </w:r>
      <w:r w:rsidRPr="001052CB">
        <w:rPr>
          <w:b/>
          <w:bCs/>
        </w:rPr>
        <w:t>24</w:t>
      </w:r>
      <w:r w:rsidRPr="001052CB">
        <w:t>, 339–344 (2015).</w:t>
      </w:r>
    </w:p>
    <w:p w14:paraId="70912898" w14:textId="77777777" w:rsidR="001052CB" w:rsidRPr="001052CB" w:rsidRDefault="001052CB" w:rsidP="00106A8E">
      <w:pPr>
        <w:pStyle w:val="Bibliography"/>
        <w:spacing w:line="360" w:lineRule="auto"/>
      </w:pPr>
      <w:r w:rsidRPr="001052CB">
        <w:t>5.</w:t>
      </w:r>
      <w:r w:rsidRPr="001052CB">
        <w:tab/>
        <w:t xml:space="preserve">Bryant, G. A. &amp; Barrett, H. C. Recognizing intentions in infant-directed speech: Evidence for universals. </w:t>
      </w:r>
      <w:r w:rsidRPr="001052CB">
        <w:rPr>
          <w:i/>
          <w:iCs/>
        </w:rPr>
        <w:t>Psychol. Sci.</w:t>
      </w:r>
      <w:r w:rsidRPr="001052CB">
        <w:t xml:space="preserve"> </w:t>
      </w:r>
      <w:r w:rsidRPr="001052CB">
        <w:rPr>
          <w:b/>
          <w:bCs/>
        </w:rPr>
        <w:t>18</w:t>
      </w:r>
      <w:r w:rsidRPr="001052CB">
        <w:t>, 746–751 (2007).</w:t>
      </w:r>
    </w:p>
    <w:p w14:paraId="0BCF527F" w14:textId="77777777" w:rsidR="001052CB" w:rsidRPr="001052CB" w:rsidRDefault="001052CB" w:rsidP="00106A8E">
      <w:pPr>
        <w:pStyle w:val="Bibliography"/>
        <w:spacing w:line="360" w:lineRule="auto"/>
      </w:pPr>
      <w:r w:rsidRPr="001052CB">
        <w:t>6.</w:t>
      </w:r>
      <w:r w:rsidRPr="001052CB">
        <w:tab/>
        <w:t xml:space="preserve">Fernald, A. Meaningful melodies in mothers’ speech to infants. in </w:t>
      </w:r>
      <w:r w:rsidRPr="001052CB">
        <w:rPr>
          <w:i/>
          <w:iCs/>
        </w:rPr>
        <w:t>Nonverbal vocal communication: Comparative and developmental approaches</w:t>
      </w:r>
      <w:r w:rsidRPr="001052CB">
        <w:t xml:space="preserve"> 262–282 (Cambridge University Press, 1992).</w:t>
      </w:r>
    </w:p>
    <w:p w14:paraId="2B9C8E9B" w14:textId="77777777" w:rsidR="001052CB" w:rsidRPr="001052CB" w:rsidRDefault="001052CB" w:rsidP="00106A8E">
      <w:pPr>
        <w:pStyle w:val="Bibliography"/>
        <w:spacing w:line="360" w:lineRule="auto"/>
      </w:pPr>
      <w:r w:rsidRPr="001052CB">
        <w:t>7.</w:t>
      </w:r>
      <w:r w:rsidRPr="001052CB">
        <w:tab/>
      </w:r>
      <w:proofErr w:type="spellStart"/>
      <w:r w:rsidRPr="001052CB">
        <w:t>Owren</w:t>
      </w:r>
      <w:proofErr w:type="spellEnd"/>
      <w:r w:rsidRPr="001052CB">
        <w:t xml:space="preserve">, M. J. &amp; Rendall, D. Sound on the rebound: bringing form and function back to the forefront in understanding nonhuman primate vocal signaling. </w:t>
      </w:r>
      <w:proofErr w:type="spellStart"/>
      <w:r w:rsidRPr="001052CB">
        <w:rPr>
          <w:i/>
          <w:iCs/>
        </w:rPr>
        <w:t>Evol</w:t>
      </w:r>
      <w:proofErr w:type="spellEnd"/>
      <w:r w:rsidRPr="001052CB">
        <w:rPr>
          <w:i/>
          <w:iCs/>
        </w:rPr>
        <w:t xml:space="preserve">. </w:t>
      </w:r>
      <w:proofErr w:type="spellStart"/>
      <w:r w:rsidRPr="001052CB">
        <w:rPr>
          <w:i/>
          <w:iCs/>
        </w:rPr>
        <w:t>Anthropol</w:t>
      </w:r>
      <w:proofErr w:type="spellEnd"/>
      <w:r w:rsidRPr="001052CB">
        <w:rPr>
          <w:i/>
          <w:iCs/>
        </w:rPr>
        <w:t>. Issues News Rev. Issues News Rev.</w:t>
      </w:r>
      <w:r w:rsidRPr="001052CB">
        <w:t xml:space="preserve"> </w:t>
      </w:r>
      <w:r w:rsidRPr="001052CB">
        <w:rPr>
          <w:b/>
          <w:bCs/>
        </w:rPr>
        <w:t>10</w:t>
      </w:r>
      <w:r w:rsidRPr="001052CB">
        <w:t>, 58–71 (2001).</w:t>
      </w:r>
    </w:p>
    <w:p w14:paraId="30179A30" w14:textId="77777777" w:rsidR="001052CB" w:rsidRPr="001052CB" w:rsidRDefault="001052CB" w:rsidP="00106A8E">
      <w:pPr>
        <w:pStyle w:val="Bibliography"/>
        <w:spacing w:line="360" w:lineRule="auto"/>
      </w:pPr>
      <w:r w:rsidRPr="001052CB">
        <w:t>8.</w:t>
      </w:r>
      <w:r w:rsidRPr="001052CB">
        <w:tab/>
        <w:t>Kitamura, C. &amp; Lam, C. Age</w:t>
      </w:r>
      <w:r w:rsidRPr="001052CB">
        <w:rPr>
          <w:rFonts w:ascii="Cambria Math" w:hAnsi="Cambria Math" w:cs="Cambria Math"/>
        </w:rPr>
        <w:t>‐</w:t>
      </w:r>
      <w:r w:rsidRPr="001052CB">
        <w:t>specific preferences for infant</w:t>
      </w:r>
      <w:r w:rsidRPr="001052CB">
        <w:rPr>
          <w:rFonts w:ascii="Cambria Math" w:hAnsi="Cambria Math" w:cs="Cambria Math"/>
        </w:rPr>
        <w:t>‐</w:t>
      </w:r>
      <w:r w:rsidRPr="001052CB">
        <w:t xml:space="preserve">directed affective intent. </w:t>
      </w:r>
      <w:r w:rsidRPr="001052CB">
        <w:rPr>
          <w:i/>
          <w:iCs/>
        </w:rPr>
        <w:t>Infancy</w:t>
      </w:r>
      <w:r w:rsidRPr="001052CB">
        <w:t xml:space="preserve"> </w:t>
      </w:r>
      <w:r w:rsidRPr="001052CB">
        <w:rPr>
          <w:b/>
          <w:bCs/>
        </w:rPr>
        <w:t>14</w:t>
      </w:r>
      <w:r w:rsidRPr="001052CB">
        <w:t>, 77–100 (2009).</w:t>
      </w:r>
    </w:p>
    <w:p w14:paraId="14830107" w14:textId="77777777" w:rsidR="001052CB" w:rsidRPr="001052CB" w:rsidRDefault="001052CB" w:rsidP="00106A8E">
      <w:pPr>
        <w:pStyle w:val="Bibliography"/>
        <w:spacing w:line="360" w:lineRule="auto"/>
      </w:pPr>
      <w:r w:rsidRPr="001052CB">
        <w:t>9.</w:t>
      </w:r>
      <w:r w:rsidRPr="001052CB">
        <w:tab/>
        <w:t>Lam, C. &amp; Kitamura, C. Developmental trends in infant preferences for affective intent in mothers’ speech. in 100–105 (</w:t>
      </w:r>
      <w:proofErr w:type="spellStart"/>
      <w:r w:rsidRPr="001052CB">
        <w:t>Citeseer</w:t>
      </w:r>
      <w:proofErr w:type="spellEnd"/>
      <w:r w:rsidRPr="001052CB">
        <w:t>, 2006).</w:t>
      </w:r>
    </w:p>
    <w:p w14:paraId="00CB1801" w14:textId="77777777" w:rsidR="001052CB" w:rsidRPr="001052CB" w:rsidRDefault="001052CB" w:rsidP="00106A8E">
      <w:pPr>
        <w:pStyle w:val="Bibliography"/>
        <w:spacing w:line="360" w:lineRule="auto"/>
      </w:pPr>
      <w:r w:rsidRPr="001052CB">
        <w:t>10.</w:t>
      </w:r>
      <w:r w:rsidRPr="001052CB">
        <w:tab/>
        <w:t xml:space="preserve">Kitamura, C. &amp; Notley, A. The shift in infant preferences for vowel duration and pitch contour between 6 and 10 months of age. </w:t>
      </w:r>
      <w:r w:rsidRPr="001052CB">
        <w:rPr>
          <w:i/>
          <w:iCs/>
        </w:rPr>
        <w:t>Dev. Sci.</w:t>
      </w:r>
      <w:r w:rsidRPr="001052CB">
        <w:t xml:space="preserve"> </w:t>
      </w:r>
      <w:r w:rsidRPr="001052CB">
        <w:rPr>
          <w:b/>
          <w:bCs/>
        </w:rPr>
        <w:t>12</w:t>
      </w:r>
      <w:r w:rsidRPr="001052CB">
        <w:t>, 706–714 (2009).</w:t>
      </w:r>
    </w:p>
    <w:p w14:paraId="0A648328" w14:textId="77777777" w:rsidR="001052CB" w:rsidRPr="001052CB" w:rsidRDefault="001052CB" w:rsidP="00106A8E">
      <w:pPr>
        <w:pStyle w:val="Bibliography"/>
        <w:spacing w:line="360" w:lineRule="auto"/>
      </w:pPr>
      <w:r w:rsidRPr="001052CB">
        <w:t>11.</w:t>
      </w:r>
      <w:r w:rsidRPr="001052CB">
        <w:tab/>
        <w:t xml:space="preserve">McRoberts, G. W., McDonough, C. &amp; </w:t>
      </w:r>
      <w:proofErr w:type="spellStart"/>
      <w:r w:rsidRPr="001052CB">
        <w:t>Lakusta</w:t>
      </w:r>
      <w:proofErr w:type="spellEnd"/>
      <w:r w:rsidRPr="001052CB">
        <w:t xml:space="preserve">, L. The role of verbal repetition in the development of infant speech preferences from 4 to 14 months of age. </w:t>
      </w:r>
      <w:r w:rsidRPr="001052CB">
        <w:rPr>
          <w:i/>
          <w:iCs/>
        </w:rPr>
        <w:t>Infancy</w:t>
      </w:r>
      <w:r w:rsidRPr="001052CB">
        <w:t xml:space="preserve"> </w:t>
      </w:r>
      <w:r w:rsidRPr="001052CB">
        <w:rPr>
          <w:b/>
          <w:bCs/>
        </w:rPr>
        <w:t>14</w:t>
      </w:r>
      <w:r w:rsidRPr="001052CB">
        <w:t>, 162–194 (2009).</w:t>
      </w:r>
    </w:p>
    <w:p w14:paraId="4D085020" w14:textId="77777777" w:rsidR="001052CB" w:rsidRPr="001052CB" w:rsidRDefault="001052CB" w:rsidP="00106A8E">
      <w:pPr>
        <w:pStyle w:val="Bibliography"/>
        <w:spacing w:line="360" w:lineRule="auto"/>
      </w:pPr>
      <w:r w:rsidRPr="001052CB">
        <w:t>12.</w:t>
      </w:r>
      <w:r w:rsidRPr="001052CB">
        <w:tab/>
      </w:r>
      <w:proofErr w:type="spellStart"/>
      <w:r w:rsidRPr="001052CB">
        <w:t>Panneton</w:t>
      </w:r>
      <w:proofErr w:type="spellEnd"/>
      <w:r w:rsidRPr="001052CB">
        <w:t xml:space="preserve">, R., Kitamura, C., Mattock, K. &amp; Burnham, D. Slow speech enhances younger but not older infants’ perception of vocal emotion. </w:t>
      </w:r>
      <w:r w:rsidRPr="001052CB">
        <w:rPr>
          <w:i/>
          <w:iCs/>
        </w:rPr>
        <w:t>Res. Hum. Dev.</w:t>
      </w:r>
      <w:r w:rsidRPr="001052CB">
        <w:t xml:space="preserve"> </w:t>
      </w:r>
      <w:r w:rsidRPr="001052CB">
        <w:rPr>
          <w:b/>
          <w:bCs/>
        </w:rPr>
        <w:t>3</w:t>
      </w:r>
      <w:r w:rsidRPr="001052CB">
        <w:t>, 7–19 (2006).</w:t>
      </w:r>
    </w:p>
    <w:p w14:paraId="52F6C29D" w14:textId="77777777" w:rsidR="001052CB" w:rsidRPr="001052CB" w:rsidRDefault="001052CB" w:rsidP="00106A8E">
      <w:pPr>
        <w:pStyle w:val="Bibliography"/>
        <w:spacing w:line="360" w:lineRule="auto"/>
      </w:pPr>
      <w:r w:rsidRPr="001052CB">
        <w:t>13.</w:t>
      </w:r>
      <w:r w:rsidRPr="001052CB">
        <w:tab/>
      </w:r>
      <w:proofErr w:type="spellStart"/>
      <w:r w:rsidRPr="001052CB">
        <w:t>Kalashnikova</w:t>
      </w:r>
      <w:proofErr w:type="spellEnd"/>
      <w:r w:rsidRPr="001052CB">
        <w:t xml:space="preserve">, M. &amp; Burnham, D. Infant-directed speech from seven to nineteen months has similar acoustic properties but different functions. </w:t>
      </w:r>
      <w:r w:rsidRPr="001052CB">
        <w:rPr>
          <w:i/>
          <w:iCs/>
        </w:rPr>
        <w:t>J. Child Lang.</w:t>
      </w:r>
      <w:r w:rsidRPr="001052CB">
        <w:t xml:space="preserve"> </w:t>
      </w:r>
      <w:r w:rsidRPr="001052CB">
        <w:rPr>
          <w:b/>
          <w:bCs/>
        </w:rPr>
        <w:t>45</w:t>
      </w:r>
      <w:r w:rsidRPr="001052CB">
        <w:t>, 1035–1053 (2018).</w:t>
      </w:r>
    </w:p>
    <w:p w14:paraId="5F94E13E" w14:textId="77777777" w:rsidR="001052CB" w:rsidRPr="001052CB" w:rsidRDefault="001052CB" w:rsidP="00106A8E">
      <w:pPr>
        <w:pStyle w:val="Bibliography"/>
        <w:spacing w:line="360" w:lineRule="auto"/>
      </w:pPr>
      <w:r w:rsidRPr="001052CB">
        <w:t>14.</w:t>
      </w:r>
      <w:r w:rsidRPr="001052CB">
        <w:tab/>
        <w:t xml:space="preserve">Kuhl, P. K. </w:t>
      </w:r>
      <w:r w:rsidRPr="001052CB">
        <w:rPr>
          <w:i/>
          <w:iCs/>
        </w:rPr>
        <w:t>et al.</w:t>
      </w:r>
      <w:r w:rsidRPr="001052CB">
        <w:t xml:space="preserve"> Cross-language analysis of phonetic units in language addressed to infants. </w:t>
      </w:r>
      <w:r w:rsidRPr="001052CB">
        <w:rPr>
          <w:i/>
          <w:iCs/>
        </w:rPr>
        <w:t>Science</w:t>
      </w:r>
      <w:r w:rsidRPr="001052CB">
        <w:t xml:space="preserve"> </w:t>
      </w:r>
      <w:r w:rsidRPr="001052CB">
        <w:rPr>
          <w:b/>
          <w:bCs/>
        </w:rPr>
        <w:t>277</w:t>
      </w:r>
      <w:r w:rsidRPr="001052CB">
        <w:t>, 684–686 (1997).</w:t>
      </w:r>
    </w:p>
    <w:p w14:paraId="6D91EA0D" w14:textId="77777777" w:rsidR="001052CB" w:rsidRPr="001052CB" w:rsidRDefault="001052CB" w:rsidP="00106A8E">
      <w:pPr>
        <w:pStyle w:val="Bibliography"/>
        <w:spacing w:line="360" w:lineRule="auto"/>
      </w:pPr>
      <w:r w:rsidRPr="001052CB">
        <w:t>15.</w:t>
      </w:r>
      <w:r w:rsidRPr="001052CB">
        <w:tab/>
        <w:t xml:space="preserve">Liu, H., Kuhl, P. K. &amp; Tsao, F. An association between mothers’ speech clarity and infants’ speech discrimination skills. </w:t>
      </w:r>
      <w:r w:rsidRPr="001052CB">
        <w:rPr>
          <w:i/>
          <w:iCs/>
        </w:rPr>
        <w:t>Dev. Sci.</w:t>
      </w:r>
      <w:r w:rsidRPr="001052CB">
        <w:t xml:space="preserve"> </w:t>
      </w:r>
      <w:r w:rsidRPr="001052CB">
        <w:rPr>
          <w:b/>
          <w:bCs/>
        </w:rPr>
        <w:t>6</w:t>
      </w:r>
      <w:r w:rsidRPr="001052CB">
        <w:t>, F1–F10 (2003).</w:t>
      </w:r>
    </w:p>
    <w:p w14:paraId="11CCEF75" w14:textId="77777777" w:rsidR="001052CB" w:rsidRPr="001052CB" w:rsidRDefault="001052CB" w:rsidP="00106A8E">
      <w:pPr>
        <w:pStyle w:val="Bibliography"/>
        <w:spacing w:line="360" w:lineRule="auto"/>
      </w:pPr>
      <w:r w:rsidRPr="001052CB">
        <w:lastRenderedPageBreak/>
        <w:t>16.</w:t>
      </w:r>
      <w:r w:rsidRPr="001052CB">
        <w:tab/>
        <w:t xml:space="preserve">Hartman, K. M., Ratner, N. B. &amp; Newman, R. S. Infant-directed speech (IDS) vowel clarity and child language outcomes. </w:t>
      </w:r>
      <w:r w:rsidRPr="001052CB">
        <w:rPr>
          <w:i/>
          <w:iCs/>
        </w:rPr>
        <w:t>J. Child Lang.</w:t>
      </w:r>
      <w:r w:rsidRPr="001052CB">
        <w:t xml:space="preserve"> </w:t>
      </w:r>
      <w:r w:rsidRPr="001052CB">
        <w:rPr>
          <w:b/>
          <w:bCs/>
        </w:rPr>
        <w:t>44</w:t>
      </w:r>
      <w:r w:rsidRPr="001052CB">
        <w:t>, 1140–1162 (2017).</w:t>
      </w:r>
    </w:p>
    <w:p w14:paraId="7E0B235B" w14:textId="77777777" w:rsidR="001052CB" w:rsidRPr="001052CB" w:rsidRDefault="001052CB" w:rsidP="00106A8E">
      <w:pPr>
        <w:pStyle w:val="Bibliography"/>
        <w:spacing w:line="360" w:lineRule="auto"/>
      </w:pPr>
      <w:r w:rsidRPr="001052CB">
        <w:t>17.</w:t>
      </w:r>
      <w:r w:rsidRPr="001052CB">
        <w:tab/>
        <w:t xml:space="preserve">Peter, V., </w:t>
      </w:r>
      <w:proofErr w:type="spellStart"/>
      <w:r w:rsidRPr="001052CB">
        <w:t>Kalashnikova</w:t>
      </w:r>
      <w:proofErr w:type="spellEnd"/>
      <w:r w:rsidRPr="001052CB">
        <w:t xml:space="preserve">, M., Santos, A. &amp; Burnham, D. Mature neural responses to infant-directed speech but not adult-directed speech in pre-verbal infants. </w:t>
      </w:r>
      <w:r w:rsidRPr="001052CB">
        <w:rPr>
          <w:i/>
          <w:iCs/>
        </w:rPr>
        <w:t>Sci. Rep.</w:t>
      </w:r>
      <w:r w:rsidRPr="001052CB">
        <w:t xml:space="preserve"> </w:t>
      </w:r>
      <w:r w:rsidRPr="001052CB">
        <w:rPr>
          <w:b/>
          <w:bCs/>
        </w:rPr>
        <w:t>6</w:t>
      </w:r>
      <w:r w:rsidRPr="001052CB">
        <w:t>, 1–14 (2016).</w:t>
      </w:r>
    </w:p>
    <w:p w14:paraId="0C5861AF" w14:textId="77777777" w:rsidR="001052CB" w:rsidRPr="001052CB" w:rsidRDefault="001052CB" w:rsidP="00106A8E">
      <w:pPr>
        <w:pStyle w:val="Bibliography"/>
        <w:spacing w:line="360" w:lineRule="auto"/>
      </w:pPr>
      <w:r w:rsidRPr="001052CB">
        <w:t>18.</w:t>
      </w:r>
      <w:r w:rsidRPr="001052CB">
        <w:tab/>
        <w:t xml:space="preserve">Song, Demuth, K. &amp; Morgan, J. Effects of the acoustic properties of infant-directed speech on infant word recognition. </w:t>
      </w:r>
      <w:r w:rsidRPr="001052CB">
        <w:rPr>
          <w:i/>
          <w:iCs/>
        </w:rPr>
        <w:t xml:space="preserve">J. </w:t>
      </w:r>
      <w:proofErr w:type="spellStart"/>
      <w:r w:rsidRPr="001052CB">
        <w:rPr>
          <w:i/>
          <w:iCs/>
        </w:rPr>
        <w:t>Acoust</w:t>
      </w:r>
      <w:proofErr w:type="spellEnd"/>
      <w:r w:rsidRPr="001052CB">
        <w:rPr>
          <w:i/>
          <w:iCs/>
        </w:rPr>
        <w:t>. Soc. Am.</w:t>
      </w:r>
      <w:r w:rsidRPr="001052CB">
        <w:t xml:space="preserve"> </w:t>
      </w:r>
      <w:r w:rsidRPr="001052CB">
        <w:rPr>
          <w:b/>
          <w:bCs/>
        </w:rPr>
        <w:t>128</w:t>
      </w:r>
      <w:r w:rsidRPr="001052CB">
        <w:t>, 389–400 (2010).</w:t>
      </w:r>
    </w:p>
    <w:p w14:paraId="35A8215C" w14:textId="77777777" w:rsidR="001052CB" w:rsidRPr="001052CB" w:rsidRDefault="001052CB" w:rsidP="00106A8E">
      <w:pPr>
        <w:pStyle w:val="Bibliography"/>
        <w:spacing w:line="360" w:lineRule="auto"/>
      </w:pPr>
      <w:r w:rsidRPr="001052CB">
        <w:t>19.</w:t>
      </w:r>
      <w:r w:rsidRPr="001052CB">
        <w:tab/>
      </w:r>
      <w:proofErr w:type="spellStart"/>
      <w:r w:rsidRPr="001052CB">
        <w:t>Cristia</w:t>
      </w:r>
      <w:proofErr w:type="spellEnd"/>
      <w:r w:rsidRPr="001052CB">
        <w:t xml:space="preserve">, A. &amp; </w:t>
      </w:r>
      <w:proofErr w:type="spellStart"/>
      <w:r w:rsidRPr="001052CB">
        <w:t>Seidl</w:t>
      </w:r>
      <w:proofErr w:type="spellEnd"/>
      <w:r w:rsidRPr="001052CB">
        <w:t xml:space="preserve">, A. The </w:t>
      </w:r>
      <w:proofErr w:type="spellStart"/>
      <w:r w:rsidRPr="001052CB">
        <w:t>hyperarticulation</w:t>
      </w:r>
      <w:proofErr w:type="spellEnd"/>
      <w:r w:rsidRPr="001052CB">
        <w:t xml:space="preserve"> hypothesis of infant-directed speech. </w:t>
      </w:r>
      <w:r w:rsidRPr="001052CB">
        <w:rPr>
          <w:i/>
          <w:iCs/>
        </w:rPr>
        <w:t>J. Child Lang.</w:t>
      </w:r>
      <w:r w:rsidRPr="001052CB">
        <w:t xml:space="preserve"> </w:t>
      </w:r>
      <w:r w:rsidRPr="001052CB">
        <w:rPr>
          <w:b/>
          <w:bCs/>
        </w:rPr>
        <w:t>41</w:t>
      </w:r>
      <w:r w:rsidRPr="001052CB">
        <w:t>, 913–934 (2014).</w:t>
      </w:r>
    </w:p>
    <w:p w14:paraId="0E149566" w14:textId="77777777" w:rsidR="001052CB" w:rsidRPr="001052CB" w:rsidRDefault="001052CB" w:rsidP="00106A8E">
      <w:pPr>
        <w:pStyle w:val="Bibliography"/>
        <w:spacing w:line="360" w:lineRule="auto"/>
      </w:pPr>
      <w:r w:rsidRPr="001052CB">
        <w:t>20.</w:t>
      </w:r>
      <w:r w:rsidRPr="001052CB">
        <w:tab/>
        <w:t xml:space="preserve">Martin, A. </w:t>
      </w:r>
      <w:r w:rsidRPr="001052CB">
        <w:rPr>
          <w:i/>
          <w:iCs/>
        </w:rPr>
        <w:t>et al.</w:t>
      </w:r>
      <w:r w:rsidRPr="001052CB">
        <w:t xml:space="preserve"> Mothers speak less clearly to infants than to adults: A comprehensive test of the </w:t>
      </w:r>
      <w:proofErr w:type="spellStart"/>
      <w:r w:rsidRPr="001052CB">
        <w:t>hyperarticulation</w:t>
      </w:r>
      <w:proofErr w:type="spellEnd"/>
      <w:r w:rsidRPr="001052CB">
        <w:t xml:space="preserve"> hypothesis. </w:t>
      </w:r>
      <w:r w:rsidRPr="001052CB">
        <w:rPr>
          <w:i/>
          <w:iCs/>
        </w:rPr>
        <w:t>Psychol. Sci.</w:t>
      </w:r>
      <w:r w:rsidRPr="001052CB">
        <w:t xml:space="preserve"> </w:t>
      </w:r>
      <w:r w:rsidRPr="001052CB">
        <w:rPr>
          <w:b/>
          <w:bCs/>
        </w:rPr>
        <w:t>26</w:t>
      </w:r>
      <w:r w:rsidRPr="001052CB">
        <w:t>, 341–347 (2015).</w:t>
      </w:r>
    </w:p>
    <w:p w14:paraId="46B42EC4" w14:textId="77777777" w:rsidR="001052CB" w:rsidRPr="001052CB" w:rsidRDefault="001052CB" w:rsidP="00106A8E">
      <w:pPr>
        <w:pStyle w:val="Bibliography"/>
        <w:spacing w:line="360" w:lineRule="auto"/>
      </w:pPr>
      <w:r w:rsidRPr="001052CB">
        <w:t>21.</w:t>
      </w:r>
      <w:r w:rsidRPr="001052CB">
        <w:tab/>
        <w:t xml:space="preserve">McMurray, B., </w:t>
      </w:r>
      <w:proofErr w:type="spellStart"/>
      <w:r w:rsidRPr="001052CB">
        <w:t>Kovack-Lesh</w:t>
      </w:r>
      <w:proofErr w:type="spellEnd"/>
      <w:r w:rsidRPr="001052CB">
        <w:t xml:space="preserve">, K. A., Goodwin, D. &amp; </w:t>
      </w:r>
      <w:proofErr w:type="spellStart"/>
      <w:r w:rsidRPr="001052CB">
        <w:t>McEchron</w:t>
      </w:r>
      <w:proofErr w:type="spellEnd"/>
      <w:r w:rsidRPr="001052CB">
        <w:t xml:space="preserve">, W. Infant directed speech and the development of speech perception: Enhancing development or an unintended consequence? </w:t>
      </w:r>
      <w:r w:rsidRPr="001052CB">
        <w:rPr>
          <w:i/>
          <w:iCs/>
        </w:rPr>
        <w:t>Cognition</w:t>
      </w:r>
      <w:r w:rsidRPr="001052CB">
        <w:t xml:space="preserve"> </w:t>
      </w:r>
      <w:r w:rsidRPr="001052CB">
        <w:rPr>
          <w:b/>
          <w:bCs/>
        </w:rPr>
        <w:t>129</w:t>
      </w:r>
      <w:r w:rsidRPr="001052CB">
        <w:t>, 362–378 (2013).</w:t>
      </w:r>
    </w:p>
    <w:p w14:paraId="0972DE56" w14:textId="77777777" w:rsidR="001052CB" w:rsidRPr="001052CB" w:rsidRDefault="001052CB" w:rsidP="00106A8E">
      <w:pPr>
        <w:pStyle w:val="Bibliography"/>
        <w:spacing w:line="360" w:lineRule="auto"/>
      </w:pPr>
      <w:r w:rsidRPr="001052CB">
        <w:t>22.</w:t>
      </w:r>
      <w:r w:rsidRPr="001052CB">
        <w:tab/>
        <w:t xml:space="preserve">Miyazawa, K., Shinya, T., Martin, A., Kikuchi, H. &amp; </w:t>
      </w:r>
      <w:proofErr w:type="spellStart"/>
      <w:r w:rsidRPr="001052CB">
        <w:t>Mazuka</w:t>
      </w:r>
      <w:proofErr w:type="spellEnd"/>
      <w:r w:rsidRPr="001052CB">
        <w:t xml:space="preserve">, R. Vowels in infant-directed speech: More breathy and more variable, but not clearer. </w:t>
      </w:r>
      <w:r w:rsidRPr="001052CB">
        <w:rPr>
          <w:i/>
          <w:iCs/>
        </w:rPr>
        <w:t>Cognition</w:t>
      </w:r>
      <w:r w:rsidRPr="001052CB">
        <w:t xml:space="preserve"> </w:t>
      </w:r>
      <w:r w:rsidRPr="001052CB">
        <w:rPr>
          <w:b/>
          <w:bCs/>
        </w:rPr>
        <w:t>166</w:t>
      </w:r>
      <w:r w:rsidRPr="001052CB">
        <w:t>, 84–93 (2017).</w:t>
      </w:r>
    </w:p>
    <w:p w14:paraId="16C84783" w14:textId="77777777" w:rsidR="001052CB" w:rsidRPr="001052CB" w:rsidRDefault="001052CB" w:rsidP="00106A8E">
      <w:pPr>
        <w:pStyle w:val="Bibliography"/>
        <w:spacing w:line="360" w:lineRule="auto"/>
      </w:pPr>
      <w:r w:rsidRPr="001052CB">
        <w:t>23.</w:t>
      </w:r>
      <w:r w:rsidRPr="001052CB">
        <w:tab/>
      </w:r>
      <w:proofErr w:type="spellStart"/>
      <w:r w:rsidRPr="001052CB">
        <w:t>Rosslund</w:t>
      </w:r>
      <w:proofErr w:type="spellEnd"/>
      <w:r w:rsidRPr="001052CB">
        <w:t xml:space="preserve">, A., Mayor, J., </w:t>
      </w:r>
      <w:proofErr w:type="spellStart"/>
      <w:r w:rsidRPr="001052CB">
        <w:t>Óturai</w:t>
      </w:r>
      <w:proofErr w:type="spellEnd"/>
      <w:r w:rsidRPr="001052CB">
        <w:t xml:space="preserve">, G. &amp; </w:t>
      </w:r>
      <w:proofErr w:type="spellStart"/>
      <w:r w:rsidRPr="001052CB">
        <w:t>Kartushina</w:t>
      </w:r>
      <w:proofErr w:type="spellEnd"/>
      <w:r w:rsidRPr="001052CB">
        <w:t xml:space="preserve">, N. Parents’ hyper-pitch and vowel category compactness in infant-directed speech are associated with 18-month-old toddlers’ expressive vocabulary. </w:t>
      </w:r>
      <w:proofErr w:type="spellStart"/>
      <w:r w:rsidRPr="001052CB">
        <w:rPr>
          <w:i/>
          <w:iCs/>
        </w:rPr>
        <w:t>PsyArxiv</w:t>
      </w:r>
      <w:proofErr w:type="spellEnd"/>
      <w:r w:rsidRPr="001052CB">
        <w:t xml:space="preserve"> (2021).</w:t>
      </w:r>
    </w:p>
    <w:p w14:paraId="1C6C1DE5" w14:textId="77777777" w:rsidR="001052CB" w:rsidRPr="001052CB" w:rsidRDefault="001052CB" w:rsidP="00106A8E">
      <w:pPr>
        <w:pStyle w:val="Bibliography"/>
        <w:spacing w:line="360" w:lineRule="auto"/>
      </w:pPr>
      <w:r w:rsidRPr="001052CB">
        <w:t>24.</w:t>
      </w:r>
      <w:r w:rsidRPr="001052CB">
        <w:tab/>
        <w:t xml:space="preserve">Eaves, B. S., Feldman, N. H., Griffiths, T. L. &amp; Shafto, P. Infant-directed speech is consistent with teaching. </w:t>
      </w:r>
      <w:r w:rsidRPr="001052CB">
        <w:rPr>
          <w:i/>
          <w:iCs/>
        </w:rPr>
        <w:t>Psychol. Rev.</w:t>
      </w:r>
      <w:r w:rsidRPr="001052CB">
        <w:t xml:space="preserve"> </w:t>
      </w:r>
      <w:r w:rsidRPr="001052CB">
        <w:rPr>
          <w:b/>
          <w:bCs/>
        </w:rPr>
        <w:t>123</w:t>
      </w:r>
      <w:r w:rsidRPr="001052CB">
        <w:t>, 758 (2016).</w:t>
      </w:r>
    </w:p>
    <w:p w14:paraId="7AC3A198" w14:textId="77777777" w:rsidR="001052CB" w:rsidRPr="001052CB" w:rsidRDefault="001052CB" w:rsidP="00106A8E">
      <w:pPr>
        <w:pStyle w:val="Bibliography"/>
        <w:spacing w:line="360" w:lineRule="auto"/>
      </w:pPr>
      <w:r w:rsidRPr="001052CB">
        <w:t>25.</w:t>
      </w:r>
      <w:r w:rsidRPr="001052CB">
        <w:tab/>
        <w:t xml:space="preserve">Perry, L. K., Samuelson, L. K., Malloy, L. M. &amp; Schiffer, R. N. Learn locally, think globally: Exemplar variability supports higher-order generalization and word learning. </w:t>
      </w:r>
      <w:r w:rsidRPr="001052CB">
        <w:rPr>
          <w:i/>
          <w:iCs/>
        </w:rPr>
        <w:t>Psychol. Sci.</w:t>
      </w:r>
      <w:r w:rsidRPr="001052CB">
        <w:t xml:space="preserve"> </w:t>
      </w:r>
      <w:r w:rsidRPr="001052CB">
        <w:rPr>
          <w:b/>
          <w:bCs/>
        </w:rPr>
        <w:t>21</w:t>
      </w:r>
      <w:r w:rsidRPr="001052CB">
        <w:t>, 1894–1902 (2010).</w:t>
      </w:r>
    </w:p>
    <w:p w14:paraId="3E1B4865" w14:textId="77777777" w:rsidR="001052CB" w:rsidRPr="001052CB" w:rsidRDefault="001052CB" w:rsidP="00106A8E">
      <w:pPr>
        <w:pStyle w:val="Bibliography"/>
        <w:spacing w:line="360" w:lineRule="auto"/>
      </w:pPr>
      <w:r w:rsidRPr="001052CB">
        <w:t>26.</w:t>
      </w:r>
      <w:r w:rsidRPr="001052CB">
        <w:tab/>
      </w:r>
      <w:proofErr w:type="spellStart"/>
      <w:r w:rsidRPr="001052CB">
        <w:t>Rost</w:t>
      </w:r>
      <w:proofErr w:type="spellEnd"/>
      <w:r w:rsidRPr="001052CB">
        <w:t xml:space="preserve">, G. C. &amp; McMurray, B. Speaker variability augments phonological processing in early word learning. </w:t>
      </w:r>
      <w:r w:rsidRPr="001052CB">
        <w:rPr>
          <w:i/>
          <w:iCs/>
        </w:rPr>
        <w:t>Dev. Sci.</w:t>
      </w:r>
      <w:r w:rsidRPr="001052CB">
        <w:t xml:space="preserve"> </w:t>
      </w:r>
      <w:r w:rsidRPr="001052CB">
        <w:rPr>
          <w:b/>
          <w:bCs/>
        </w:rPr>
        <w:t>12</w:t>
      </w:r>
      <w:r w:rsidRPr="001052CB">
        <w:t>, 339–349 (2009).</w:t>
      </w:r>
    </w:p>
    <w:p w14:paraId="37B50E0E" w14:textId="77777777" w:rsidR="001052CB" w:rsidRPr="001052CB" w:rsidRDefault="001052CB" w:rsidP="00106A8E">
      <w:pPr>
        <w:pStyle w:val="Bibliography"/>
        <w:spacing w:line="360" w:lineRule="auto"/>
      </w:pPr>
      <w:r w:rsidRPr="001052CB">
        <w:t>27.</w:t>
      </w:r>
      <w:r w:rsidRPr="001052CB">
        <w:tab/>
      </w:r>
      <w:proofErr w:type="spellStart"/>
      <w:r w:rsidRPr="001052CB">
        <w:t>Rost</w:t>
      </w:r>
      <w:proofErr w:type="spellEnd"/>
      <w:r w:rsidRPr="001052CB">
        <w:t xml:space="preserve">, G. C. &amp; McMurray, B. Finding the signal by adding noise: The role of noncontrastive phonetic variability in early word learning. </w:t>
      </w:r>
      <w:r w:rsidRPr="001052CB">
        <w:rPr>
          <w:i/>
          <w:iCs/>
        </w:rPr>
        <w:t>Infancy</w:t>
      </w:r>
      <w:r w:rsidRPr="001052CB">
        <w:t xml:space="preserve"> </w:t>
      </w:r>
      <w:r w:rsidRPr="001052CB">
        <w:rPr>
          <w:b/>
          <w:bCs/>
        </w:rPr>
        <w:t>15</w:t>
      </w:r>
      <w:r w:rsidRPr="001052CB">
        <w:t>, 608–635 (2010).</w:t>
      </w:r>
    </w:p>
    <w:p w14:paraId="37E8EDE0" w14:textId="77777777" w:rsidR="001052CB" w:rsidRPr="001052CB" w:rsidRDefault="001052CB" w:rsidP="00106A8E">
      <w:pPr>
        <w:pStyle w:val="Bibliography"/>
        <w:spacing w:line="360" w:lineRule="auto"/>
      </w:pPr>
      <w:r w:rsidRPr="001052CB">
        <w:t>28.</w:t>
      </w:r>
      <w:r w:rsidRPr="001052CB">
        <w:tab/>
        <w:t xml:space="preserve">Goldstein, M. H. &amp; </w:t>
      </w:r>
      <w:proofErr w:type="spellStart"/>
      <w:r w:rsidRPr="001052CB">
        <w:t>Schwade</w:t>
      </w:r>
      <w:proofErr w:type="spellEnd"/>
      <w:r w:rsidRPr="001052CB">
        <w:t xml:space="preserve">, J. A. Social feedback to infants’ babbling facilitates rapid phonological learning. </w:t>
      </w:r>
      <w:r w:rsidRPr="001052CB">
        <w:rPr>
          <w:i/>
          <w:iCs/>
        </w:rPr>
        <w:t>Psychol. Sci.</w:t>
      </w:r>
      <w:r w:rsidRPr="001052CB">
        <w:t xml:space="preserve"> </w:t>
      </w:r>
      <w:r w:rsidRPr="001052CB">
        <w:rPr>
          <w:b/>
          <w:bCs/>
        </w:rPr>
        <w:t>19</w:t>
      </w:r>
      <w:r w:rsidRPr="001052CB">
        <w:t>, 515–523 (2008).</w:t>
      </w:r>
    </w:p>
    <w:p w14:paraId="7DFA8C74" w14:textId="77777777" w:rsidR="001052CB" w:rsidRPr="001052CB" w:rsidRDefault="001052CB" w:rsidP="00106A8E">
      <w:pPr>
        <w:pStyle w:val="Bibliography"/>
        <w:spacing w:line="360" w:lineRule="auto"/>
      </w:pPr>
      <w:r w:rsidRPr="001052CB">
        <w:t>29.</w:t>
      </w:r>
      <w:r w:rsidRPr="001052CB">
        <w:tab/>
        <w:t xml:space="preserve">Ko, E.-S., </w:t>
      </w:r>
      <w:proofErr w:type="spellStart"/>
      <w:r w:rsidRPr="001052CB">
        <w:t>Seidl</w:t>
      </w:r>
      <w:proofErr w:type="spellEnd"/>
      <w:r w:rsidRPr="001052CB">
        <w:t xml:space="preserve">, A., </w:t>
      </w:r>
      <w:proofErr w:type="spellStart"/>
      <w:r w:rsidRPr="001052CB">
        <w:t>Cristia</w:t>
      </w:r>
      <w:proofErr w:type="spellEnd"/>
      <w:r w:rsidRPr="001052CB">
        <w:t xml:space="preserve">, A., </w:t>
      </w:r>
      <w:proofErr w:type="spellStart"/>
      <w:r w:rsidRPr="001052CB">
        <w:t>Reimchen</w:t>
      </w:r>
      <w:proofErr w:type="spellEnd"/>
      <w:r w:rsidRPr="001052CB">
        <w:t xml:space="preserve">, M. &amp; </w:t>
      </w:r>
      <w:proofErr w:type="spellStart"/>
      <w:r w:rsidRPr="001052CB">
        <w:t>Soderstrom</w:t>
      </w:r>
      <w:proofErr w:type="spellEnd"/>
      <w:r w:rsidRPr="001052CB">
        <w:t xml:space="preserve">, M. Entrainment of prosody in the interaction of mothers with their young children. </w:t>
      </w:r>
      <w:r w:rsidRPr="001052CB">
        <w:rPr>
          <w:i/>
          <w:iCs/>
        </w:rPr>
        <w:t>J. Child Lang.</w:t>
      </w:r>
      <w:r w:rsidRPr="001052CB">
        <w:t xml:space="preserve"> </w:t>
      </w:r>
      <w:r w:rsidRPr="001052CB">
        <w:rPr>
          <w:b/>
          <w:bCs/>
        </w:rPr>
        <w:t>43</w:t>
      </w:r>
      <w:r w:rsidRPr="001052CB">
        <w:t>, 284–309 (2016).</w:t>
      </w:r>
    </w:p>
    <w:p w14:paraId="0FEB356E" w14:textId="77777777" w:rsidR="001052CB" w:rsidRPr="001052CB" w:rsidRDefault="001052CB" w:rsidP="00106A8E">
      <w:pPr>
        <w:pStyle w:val="Bibliography"/>
        <w:spacing w:line="360" w:lineRule="auto"/>
      </w:pPr>
      <w:r w:rsidRPr="001052CB">
        <w:t>30.</w:t>
      </w:r>
      <w:r w:rsidRPr="001052CB">
        <w:tab/>
        <w:t xml:space="preserve">Murray, L. &amp; </w:t>
      </w:r>
      <w:proofErr w:type="spellStart"/>
      <w:r w:rsidRPr="001052CB">
        <w:t>Trevarthen</w:t>
      </w:r>
      <w:proofErr w:type="spellEnd"/>
      <w:r w:rsidRPr="001052CB">
        <w:t xml:space="preserve">, C. The infant’s role in mother–infant communications. </w:t>
      </w:r>
      <w:r w:rsidRPr="001052CB">
        <w:rPr>
          <w:i/>
          <w:iCs/>
        </w:rPr>
        <w:t>J. Child Lang.</w:t>
      </w:r>
      <w:r w:rsidRPr="001052CB">
        <w:t xml:space="preserve"> </w:t>
      </w:r>
      <w:r w:rsidRPr="001052CB">
        <w:rPr>
          <w:b/>
          <w:bCs/>
        </w:rPr>
        <w:t>13</w:t>
      </w:r>
      <w:r w:rsidRPr="001052CB">
        <w:t>, 15–29 (1986).</w:t>
      </w:r>
    </w:p>
    <w:p w14:paraId="4D6D7708" w14:textId="77777777" w:rsidR="001052CB" w:rsidRPr="001052CB" w:rsidRDefault="001052CB" w:rsidP="00106A8E">
      <w:pPr>
        <w:pStyle w:val="Bibliography"/>
        <w:spacing w:line="360" w:lineRule="auto"/>
      </w:pPr>
      <w:r w:rsidRPr="001052CB">
        <w:lastRenderedPageBreak/>
        <w:t>31.</w:t>
      </w:r>
      <w:r w:rsidRPr="001052CB">
        <w:tab/>
        <w:t xml:space="preserve">Nguyen, V., </w:t>
      </w:r>
      <w:proofErr w:type="spellStart"/>
      <w:r w:rsidRPr="001052CB">
        <w:t>Versyp</w:t>
      </w:r>
      <w:proofErr w:type="spellEnd"/>
      <w:r w:rsidRPr="001052CB">
        <w:t xml:space="preserve">, O., Cox, C. M. M. &amp; </w:t>
      </w:r>
      <w:proofErr w:type="spellStart"/>
      <w:r w:rsidRPr="001052CB">
        <w:t>Fusaroli</w:t>
      </w:r>
      <w:proofErr w:type="spellEnd"/>
      <w:r w:rsidRPr="001052CB">
        <w:t xml:space="preserve">, R. A systematic review and Bayesian meta-analysis of the development of turn taking in adult-child vocal interactions. </w:t>
      </w:r>
      <w:r w:rsidRPr="001052CB">
        <w:rPr>
          <w:i/>
          <w:iCs/>
        </w:rPr>
        <w:t>Child Dev.</w:t>
      </w:r>
      <w:r w:rsidRPr="001052CB">
        <w:t xml:space="preserve"> (2022) doi:10.1111/cdev.13754.</w:t>
      </w:r>
    </w:p>
    <w:p w14:paraId="7B7C3EFA" w14:textId="77777777" w:rsidR="001052CB" w:rsidRPr="001052CB" w:rsidRDefault="001052CB" w:rsidP="00106A8E">
      <w:pPr>
        <w:pStyle w:val="Bibliography"/>
        <w:spacing w:line="360" w:lineRule="auto"/>
      </w:pPr>
      <w:r w:rsidRPr="001052CB">
        <w:t>32.</w:t>
      </w:r>
      <w:r w:rsidRPr="001052CB">
        <w:tab/>
      </w:r>
      <w:proofErr w:type="spellStart"/>
      <w:r w:rsidRPr="001052CB">
        <w:t>Warlaumont</w:t>
      </w:r>
      <w:proofErr w:type="spellEnd"/>
      <w:r w:rsidRPr="001052CB">
        <w:t xml:space="preserve">, A. S., Richards, J. A., </w:t>
      </w:r>
      <w:proofErr w:type="spellStart"/>
      <w:r w:rsidRPr="001052CB">
        <w:t>Gilkerson</w:t>
      </w:r>
      <w:proofErr w:type="spellEnd"/>
      <w:r w:rsidRPr="001052CB">
        <w:t xml:space="preserve">, J. &amp; </w:t>
      </w:r>
      <w:proofErr w:type="spellStart"/>
      <w:r w:rsidRPr="001052CB">
        <w:t>Oller</w:t>
      </w:r>
      <w:proofErr w:type="spellEnd"/>
      <w:r w:rsidRPr="001052CB">
        <w:t xml:space="preserve">, D. K. A social feedback loop for speech development and its reduction in autism. </w:t>
      </w:r>
      <w:r w:rsidRPr="001052CB">
        <w:rPr>
          <w:i/>
          <w:iCs/>
        </w:rPr>
        <w:t>Psychol. Sci.</w:t>
      </w:r>
      <w:r w:rsidRPr="001052CB">
        <w:t xml:space="preserve"> </w:t>
      </w:r>
      <w:r w:rsidRPr="001052CB">
        <w:rPr>
          <w:b/>
          <w:bCs/>
        </w:rPr>
        <w:t>25</w:t>
      </w:r>
      <w:r w:rsidRPr="001052CB">
        <w:t>, 1314–1324 (2014).</w:t>
      </w:r>
    </w:p>
    <w:p w14:paraId="6888EB30" w14:textId="77777777" w:rsidR="001052CB" w:rsidRPr="001052CB" w:rsidRDefault="001052CB" w:rsidP="00106A8E">
      <w:pPr>
        <w:pStyle w:val="Bibliography"/>
        <w:spacing w:line="360" w:lineRule="auto"/>
      </w:pPr>
      <w:r w:rsidRPr="001052CB">
        <w:t>33.</w:t>
      </w:r>
      <w:r w:rsidRPr="001052CB">
        <w:tab/>
        <w:t xml:space="preserve">Cooper, R. P. &amp; </w:t>
      </w:r>
      <w:proofErr w:type="spellStart"/>
      <w:r w:rsidRPr="001052CB">
        <w:t>Aslin</w:t>
      </w:r>
      <w:proofErr w:type="spellEnd"/>
      <w:r w:rsidRPr="001052CB">
        <w:t>, R. N. Preference for infant</w:t>
      </w:r>
      <w:r w:rsidRPr="001052CB">
        <w:rPr>
          <w:rFonts w:ascii="Cambria Math" w:hAnsi="Cambria Math" w:cs="Cambria Math"/>
        </w:rPr>
        <w:t>‐</w:t>
      </w:r>
      <w:r w:rsidRPr="001052CB">
        <w:t xml:space="preserve">directed speech in the first month after birth. </w:t>
      </w:r>
      <w:r w:rsidRPr="001052CB">
        <w:rPr>
          <w:i/>
          <w:iCs/>
        </w:rPr>
        <w:t>Child Dev.</w:t>
      </w:r>
      <w:r w:rsidRPr="001052CB">
        <w:t xml:space="preserve"> </w:t>
      </w:r>
      <w:r w:rsidRPr="001052CB">
        <w:rPr>
          <w:b/>
          <w:bCs/>
        </w:rPr>
        <w:t>61</w:t>
      </w:r>
      <w:r w:rsidRPr="001052CB">
        <w:t>, 1584–1595 (1990).</w:t>
      </w:r>
    </w:p>
    <w:p w14:paraId="67B37FB4" w14:textId="77777777" w:rsidR="001052CB" w:rsidRPr="001052CB" w:rsidRDefault="001052CB" w:rsidP="00106A8E">
      <w:pPr>
        <w:pStyle w:val="Bibliography"/>
        <w:spacing w:line="360" w:lineRule="auto"/>
      </w:pPr>
      <w:r w:rsidRPr="001052CB">
        <w:t>34.</w:t>
      </w:r>
      <w:r w:rsidRPr="001052CB">
        <w:tab/>
        <w:t xml:space="preserve">Fernald, A. &amp; Simon, T. Expanded intonation contours in mothers’ speech to newborns. </w:t>
      </w:r>
      <w:r w:rsidRPr="001052CB">
        <w:rPr>
          <w:i/>
          <w:iCs/>
        </w:rPr>
        <w:t>Dev. Psychol.</w:t>
      </w:r>
      <w:r w:rsidRPr="001052CB">
        <w:t xml:space="preserve"> </w:t>
      </w:r>
      <w:r w:rsidRPr="001052CB">
        <w:rPr>
          <w:b/>
          <w:bCs/>
        </w:rPr>
        <w:t>20</w:t>
      </w:r>
      <w:r w:rsidRPr="001052CB">
        <w:t>, 104–113 (1984).</w:t>
      </w:r>
    </w:p>
    <w:p w14:paraId="6C37127A" w14:textId="77777777" w:rsidR="001052CB" w:rsidRPr="001052CB" w:rsidRDefault="001052CB" w:rsidP="00106A8E">
      <w:pPr>
        <w:pStyle w:val="Bibliography"/>
        <w:spacing w:line="360" w:lineRule="auto"/>
      </w:pPr>
      <w:r w:rsidRPr="001052CB">
        <w:t>35.</w:t>
      </w:r>
      <w:r w:rsidRPr="001052CB">
        <w:tab/>
      </w:r>
      <w:proofErr w:type="spellStart"/>
      <w:r w:rsidRPr="001052CB">
        <w:t>ManyBabies</w:t>
      </w:r>
      <w:proofErr w:type="spellEnd"/>
      <w:r w:rsidRPr="001052CB">
        <w:t xml:space="preserve"> Consortium. Quantifying sources of variability in infancy research using the infant-directed-speech preference. </w:t>
      </w:r>
      <w:r w:rsidRPr="001052CB">
        <w:rPr>
          <w:i/>
          <w:iCs/>
        </w:rPr>
        <w:t xml:space="preserve">Adv. Methods </w:t>
      </w:r>
      <w:proofErr w:type="spellStart"/>
      <w:r w:rsidRPr="001052CB">
        <w:rPr>
          <w:i/>
          <w:iCs/>
        </w:rPr>
        <w:t>Pract</w:t>
      </w:r>
      <w:proofErr w:type="spellEnd"/>
      <w:r w:rsidRPr="001052CB">
        <w:rPr>
          <w:i/>
          <w:iCs/>
        </w:rPr>
        <w:t>. Psychol. Sci.</w:t>
      </w:r>
      <w:r w:rsidRPr="001052CB">
        <w:t xml:space="preserve"> </w:t>
      </w:r>
      <w:r w:rsidRPr="001052CB">
        <w:rPr>
          <w:b/>
          <w:bCs/>
        </w:rPr>
        <w:t>3</w:t>
      </w:r>
      <w:r w:rsidRPr="001052CB">
        <w:t>, 24–52 (2020).</w:t>
      </w:r>
    </w:p>
    <w:p w14:paraId="17CCB65A" w14:textId="77777777" w:rsidR="001052CB" w:rsidRPr="001052CB" w:rsidRDefault="001052CB" w:rsidP="00106A8E">
      <w:pPr>
        <w:pStyle w:val="Bibliography"/>
        <w:spacing w:line="360" w:lineRule="auto"/>
      </w:pPr>
      <w:r w:rsidRPr="001052CB">
        <w:t>36.</w:t>
      </w:r>
      <w:r w:rsidRPr="001052CB">
        <w:tab/>
      </w:r>
      <w:proofErr w:type="spellStart"/>
      <w:r w:rsidRPr="001052CB">
        <w:t>Pegg</w:t>
      </w:r>
      <w:proofErr w:type="spellEnd"/>
      <w:r w:rsidRPr="001052CB">
        <w:t xml:space="preserve">, J. E., </w:t>
      </w:r>
      <w:proofErr w:type="spellStart"/>
      <w:r w:rsidRPr="001052CB">
        <w:t>Werker</w:t>
      </w:r>
      <w:proofErr w:type="spellEnd"/>
      <w:r w:rsidRPr="001052CB">
        <w:t xml:space="preserve">, J. F. &amp; McLeod, P. J. Preference for infant-directed over adult-directed speech: Evidence from 7-week-old infants. </w:t>
      </w:r>
      <w:r w:rsidRPr="001052CB">
        <w:rPr>
          <w:i/>
          <w:iCs/>
        </w:rPr>
        <w:t xml:space="preserve">Infant </w:t>
      </w:r>
      <w:proofErr w:type="spellStart"/>
      <w:r w:rsidRPr="001052CB">
        <w:rPr>
          <w:i/>
          <w:iCs/>
        </w:rPr>
        <w:t>Behav</w:t>
      </w:r>
      <w:proofErr w:type="spellEnd"/>
      <w:r w:rsidRPr="001052CB">
        <w:rPr>
          <w:i/>
          <w:iCs/>
        </w:rPr>
        <w:t>. Dev.</w:t>
      </w:r>
      <w:r w:rsidRPr="001052CB">
        <w:t xml:space="preserve"> </w:t>
      </w:r>
      <w:r w:rsidRPr="001052CB">
        <w:rPr>
          <w:b/>
          <w:bCs/>
        </w:rPr>
        <w:t>15</w:t>
      </w:r>
      <w:r w:rsidRPr="001052CB">
        <w:t>, 325–345 (1992).</w:t>
      </w:r>
    </w:p>
    <w:p w14:paraId="237C610E" w14:textId="77777777" w:rsidR="001052CB" w:rsidRPr="001052CB" w:rsidRDefault="001052CB" w:rsidP="00106A8E">
      <w:pPr>
        <w:pStyle w:val="Bibliography"/>
        <w:spacing w:line="360" w:lineRule="auto"/>
      </w:pPr>
      <w:r w:rsidRPr="001052CB">
        <w:t>37.</w:t>
      </w:r>
      <w:r w:rsidRPr="001052CB">
        <w:tab/>
      </w:r>
      <w:proofErr w:type="spellStart"/>
      <w:r w:rsidRPr="001052CB">
        <w:t>Werker</w:t>
      </w:r>
      <w:proofErr w:type="spellEnd"/>
      <w:r w:rsidRPr="001052CB">
        <w:t xml:space="preserve">, J. F. &amp; McLeod, P. J. Infant preference for both male and female infant-directed talk: a developmental study of attentional and affective responsiveness. </w:t>
      </w:r>
      <w:r w:rsidRPr="001052CB">
        <w:rPr>
          <w:i/>
          <w:iCs/>
        </w:rPr>
        <w:t>Can. J. Psychol.</w:t>
      </w:r>
      <w:r w:rsidRPr="001052CB">
        <w:t xml:space="preserve"> </w:t>
      </w:r>
      <w:r w:rsidRPr="001052CB">
        <w:rPr>
          <w:b/>
          <w:bCs/>
        </w:rPr>
        <w:t>43</w:t>
      </w:r>
      <w:r w:rsidRPr="001052CB">
        <w:t>, 230 (1989).</w:t>
      </w:r>
    </w:p>
    <w:p w14:paraId="75A41F10" w14:textId="77777777" w:rsidR="001052CB" w:rsidRPr="001052CB" w:rsidRDefault="001052CB" w:rsidP="00106A8E">
      <w:pPr>
        <w:pStyle w:val="Bibliography"/>
        <w:spacing w:line="360" w:lineRule="auto"/>
      </w:pPr>
      <w:r w:rsidRPr="001052CB">
        <w:t>38.</w:t>
      </w:r>
      <w:r w:rsidRPr="001052CB">
        <w:tab/>
        <w:t xml:space="preserve">Fernald, A. &amp; Kuhl, P. Acoustic determinants of infant preference for motherese speech. </w:t>
      </w:r>
      <w:r w:rsidRPr="001052CB">
        <w:rPr>
          <w:i/>
          <w:iCs/>
        </w:rPr>
        <w:t xml:space="preserve">Infant </w:t>
      </w:r>
      <w:proofErr w:type="spellStart"/>
      <w:r w:rsidRPr="001052CB">
        <w:rPr>
          <w:i/>
          <w:iCs/>
        </w:rPr>
        <w:t>Behav</w:t>
      </w:r>
      <w:proofErr w:type="spellEnd"/>
      <w:r w:rsidRPr="001052CB">
        <w:rPr>
          <w:i/>
          <w:iCs/>
        </w:rPr>
        <w:t>. Dev.</w:t>
      </w:r>
      <w:r w:rsidRPr="001052CB">
        <w:t xml:space="preserve"> </w:t>
      </w:r>
      <w:r w:rsidRPr="001052CB">
        <w:rPr>
          <w:b/>
          <w:bCs/>
        </w:rPr>
        <w:t>10</w:t>
      </w:r>
      <w:r w:rsidRPr="001052CB">
        <w:t>, 279–293 (1987).</w:t>
      </w:r>
    </w:p>
    <w:p w14:paraId="3448A5DE" w14:textId="77777777" w:rsidR="001052CB" w:rsidRPr="001052CB" w:rsidRDefault="001052CB" w:rsidP="00106A8E">
      <w:pPr>
        <w:pStyle w:val="Bibliography"/>
        <w:spacing w:line="360" w:lineRule="auto"/>
      </w:pPr>
      <w:r w:rsidRPr="001052CB">
        <w:t>39.</w:t>
      </w:r>
      <w:r w:rsidRPr="001052CB">
        <w:tab/>
        <w:t xml:space="preserve">Bainbridge, C. M. </w:t>
      </w:r>
      <w:r w:rsidRPr="001052CB">
        <w:rPr>
          <w:i/>
          <w:iCs/>
        </w:rPr>
        <w:t>et al.</w:t>
      </w:r>
      <w:r w:rsidRPr="001052CB">
        <w:t xml:space="preserve"> Infants relax in response to unfamiliar foreign lullabies. </w:t>
      </w:r>
      <w:r w:rsidRPr="001052CB">
        <w:rPr>
          <w:i/>
          <w:iCs/>
        </w:rPr>
        <w:t xml:space="preserve">Nat. Hum. </w:t>
      </w:r>
      <w:proofErr w:type="spellStart"/>
      <w:r w:rsidRPr="001052CB">
        <w:rPr>
          <w:i/>
          <w:iCs/>
        </w:rPr>
        <w:t>Behav</w:t>
      </w:r>
      <w:proofErr w:type="spellEnd"/>
      <w:r w:rsidRPr="001052CB">
        <w:rPr>
          <w:i/>
          <w:iCs/>
        </w:rPr>
        <w:t>.</w:t>
      </w:r>
      <w:r w:rsidRPr="001052CB">
        <w:t xml:space="preserve"> </w:t>
      </w:r>
      <w:r w:rsidRPr="001052CB">
        <w:rPr>
          <w:b/>
          <w:bCs/>
        </w:rPr>
        <w:t>5</w:t>
      </w:r>
      <w:r w:rsidRPr="001052CB">
        <w:t>, 256–264 (2021).</w:t>
      </w:r>
    </w:p>
    <w:p w14:paraId="621015A1" w14:textId="77777777" w:rsidR="001052CB" w:rsidRPr="001052CB" w:rsidRDefault="001052CB" w:rsidP="00106A8E">
      <w:pPr>
        <w:pStyle w:val="Bibliography"/>
        <w:spacing w:line="360" w:lineRule="auto"/>
      </w:pPr>
      <w:r w:rsidRPr="001052CB">
        <w:t>40.</w:t>
      </w:r>
      <w:r w:rsidRPr="001052CB">
        <w:tab/>
        <w:t xml:space="preserve">Dunst, C., Gorman, E. &amp; Hamby, D. Preference for infant-directed speech in preverbal young children. </w:t>
      </w:r>
      <w:r w:rsidRPr="001052CB">
        <w:rPr>
          <w:i/>
          <w:iCs/>
        </w:rPr>
        <w:t>Cent. Early Lit. Learn.</w:t>
      </w:r>
      <w:r w:rsidRPr="001052CB">
        <w:t xml:space="preserve"> </w:t>
      </w:r>
      <w:r w:rsidRPr="001052CB">
        <w:rPr>
          <w:b/>
          <w:bCs/>
        </w:rPr>
        <w:t>5</w:t>
      </w:r>
      <w:r w:rsidRPr="001052CB">
        <w:t>, 1–13 (2012).</w:t>
      </w:r>
    </w:p>
    <w:p w14:paraId="1E1AB57B" w14:textId="77777777" w:rsidR="001052CB" w:rsidRPr="001052CB" w:rsidRDefault="001052CB" w:rsidP="00106A8E">
      <w:pPr>
        <w:pStyle w:val="Bibliography"/>
        <w:spacing w:line="360" w:lineRule="auto"/>
      </w:pPr>
      <w:r w:rsidRPr="001052CB">
        <w:t>41.</w:t>
      </w:r>
      <w:r w:rsidRPr="001052CB">
        <w:tab/>
        <w:t xml:space="preserve">Hayashi, A., </w:t>
      </w:r>
      <w:proofErr w:type="spellStart"/>
      <w:r w:rsidRPr="001052CB">
        <w:t>Tamekawa</w:t>
      </w:r>
      <w:proofErr w:type="spellEnd"/>
      <w:r w:rsidRPr="001052CB">
        <w:t xml:space="preserve">, Y. &amp; </w:t>
      </w:r>
      <w:proofErr w:type="spellStart"/>
      <w:r w:rsidRPr="001052CB">
        <w:t>Kiritani</w:t>
      </w:r>
      <w:proofErr w:type="spellEnd"/>
      <w:r w:rsidRPr="001052CB">
        <w:t xml:space="preserve">, S. Developmental change in auditory preferences for speech stimuli in Japanese infants. </w:t>
      </w:r>
      <w:r w:rsidRPr="001052CB">
        <w:rPr>
          <w:i/>
          <w:iCs/>
        </w:rPr>
        <w:t>J. Speech Lang. Hear. Res.</w:t>
      </w:r>
      <w:r w:rsidRPr="001052CB">
        <w:t xml:space="preserve"> </w:t>
      </w:r>
      <w:r w:rsidRPr="001052CB">
        <w:rPr>
          <w:b/>
          <w:bCs/>
        </w:rPr>
        <w:t>44</w:t>
      </w:r>
      <w:r w:rsidRPr="001052CB">
        <w:t>, 1189–1200 (2001).</w:t>
      </w:r>
    </w:p>
    <w:p w14:paraId="01B0EA0F" w14:textId="77777777" w:rsidR="001052CB" w:rsidRPr="001052CB" w:rsidRDefault="001052CB" w:rsidP="00106A8E">
      <w:pPr>
        <w:pStyle w:val="Bibliography"/>
        <w:spacing w:line="360" w:lineRule="auto"/>
      </w:pPr>
      <w:r w:rsidRPr="001052CB">
        <w:t>42.</w:t>
      </w:r>
      <w:r w:rsidRPr="001052CB">
        <w:tab/>
        <w:t>Newman, R. S. &amp; Hussain, I. Changes in preference for infant</w:t>
      </w:r>
      <w:r w:rsidRPr="001052CB">
        <w:rPr>
          <w:rFonts w:ascii="Cambria Math" w:hAnsi="Cambria Math" w:cs="Cambria Math"/>
        </w:rPr>
        <w:t>‐</w:t>
      </w:r>
      <w:r w:rsidRPr="001052CB">
        <w:t>directed speech in low and moderate noise by 4.5</w:t>
      </w:r>
      <w:r w:rsidRPr="001052CB">
        <w:rPr>
          <w:rFonts w:ascii="Cambria Math" w:hAnsi="Cambria Math" w:cs="Cambria Math"/>
        </w:rPr>
        <w:t>‐</w:t>
      </w:r>
      <w:r w:rsidRPr="001052CB">
        <w:t>to 13</w:t>
      </w:r>
      <w:r w:rsidRPr="001052CB">
        <w:rPr>
          <w:rFonts w:ascii="Cambria Math" w:hAnsi="Cambria Math" w:cs="Cambria Math"/>
        </w:rPr>
        <w:t>‐</w:t>
      </w:r>
      <w:r w:rsidRPr="001052CB">
        <w:t>month</w:t>
      </w:r>
      <w:r w:rsidRPr="001052CB">
        <w:rPr>
          <w:rFonts w:ascii="Cambria Math" w:hAnsi="Cambria Math" w:cs="Cambria Math"/>
        </w:rPr>
        <w:t>‐</w:t>
      </w:r>
      <w:r w:rsidRPr="001052CB">
        <w:t xml:space="preserve">olds. </w:t>
      </w:r>
      <w:r w:rsidRPr="001052CB">
        <w:rPr>
          <w:i/>
          <w:iCs/>
        </w:rPr>
        <w:t>Infancy</w:t>
      </w:r>
      <w:r w:rsidRPr="001052CB">
        <w:t xml:space="preserve"> </w:t>
      </w:r>
      <w:r w:rsidRPr="001052CB">
        <w:rPr>
          <w:b/>
          <w:bCs/>
        </w:rPr>
        <w:t>10</w:t>
      </w:r>
      <w:r w:rsidRPr="001052CB">
        <w:t>, 61–76 (2006).</w:t>
      </w:r>
    </w:p>
    <w:p w14:paraId="7B0FE1AA" w14:textId="77777777" w:rsidR="001052CB" w:rsidRPr="001052CB" w:rsidRDefault="001052CB" w:rsidP="00106A8E">
      <w:pPr>
        <w:pStyle w:val="Bibliography"/>
        <w:spacing w:line="360" w:lineRule="auto"/>
      </w:pPr>
      <w:r w:rsidRPr="001052CB">
        <w:t>43.</w:t>
      </w:r>
      <w:r w:rsidRPr="001052CB">
        <w:tab/>
        <w:t>Kitamura, C. &amp; Burnham, D. Acoustic and affective qualities of IDS in English. in (1998).</w:t>
      </w:r>
    </w:p>
    <w:p w14:paraId="2B513B03" w14:textId="77777777" w:rsidR="001052CB" w:rsidRPr="001052CB" w:rsidRDefault="001052CB" w:rsidP="00106A8E">
      <w:pPr>
        <w:pStyle w:val="Bibliography"/>
        <w:spacing w:line="360" w:lineRule="auto"/>
      </w:pPr>
      <w:r w:rsidRPr="001052CB">
        <w:t>44.</w:t>
      </w:r>
      <w:r w:rsidRPr="001052CB">
        <w:tab/>
        <w:t xml:space="preserve">Singh, L., Morgan, J. L. &amp; Best, C. T. Infants’ listening preferences: Baby talk or happy talk? </w:t>
      </w:r>
      <w:r w:rsidRPr="001052CB">
        <w:rPr>
          <w:i/>
          <w:iCs/>
        </w:rPr>
        <w:t>Infancy</w:t>
      </w:r>
      <w:r w:rsidRPr="001052CB">
        <w:t xml:space="preserve"> </w:t>
      </w:r>
      <w:r w:rsidRPr="001052CB">
        <w:rPr>
          <w:b/>
          <w:bCs/>
        </w:rPr>
        <w:t>3</w:t>
      </w:r>
      <w:r w:rsidRPr="001052CB">
        <w:t>, 365–394 (2002).</w:t>
      </w:r>
    </w:p>
    <w:p w14:paraId="66519D0E" w14:textId="77777777" w:rsidR="001052CB" w:rsidRPr="001052CB" w:rsidRDefault="001052CB" w:rsidP="00106A8E">
      <w:pPr>
        <w:pStyle w:val="Bibliography"/>
        <w:spacing w:line="360" w:lineRule="auto"/>
      </w:pPr>
      <w:r w:rsidRPr="001052CB">
        <w:t>45.</w:t>
      </w:r>
      <w:r w:rsidRPr="001052CB">
        <w:tab/>
        <w:t xml:space="preserve">Fernald, A. &amp; </w:t>
      </w:r>
      <w:proofErr w:type="spellStart"/>
      <w:r w:rsidRPr="001052CB">
        <w:t>Mazzie</w:t>
      </w:r>
      <w:proofErr w:type="spellEnd"/>
      <w:r w:rsidRPr="001052CB">
        <w:t xml:space="preserve">, C. Prosody and focus in speech to infants and adults. </w:t>
      </w:r>
      <w:r w:rsidRPr="001052CB">
        <w:rPr>
          <w:i/>
          <w:iCs/>
        </w:rPr>
        <w:t>Dev. Psychol.</w:t>
      </w:r>
      <w:r w:rsidRPr="001052CB">
        <w:t xml:space="preserve"> </w:t>
      </w:r>
      <w:r w:rsidRPr="001052CB">
        <w:rPr>
          <w:b/>
          <w:bCs/>
        </w:rPr>
        <w:t>27</w:t>
      </w:r>
      <w:r w:rsidRPr="001052CB">
        <w:t>, 209 (1991).</w:t>
      </w:r>
    </w:p>
    <w:p w14:paraId="6403206A" w14:textId="77777777" w:rsidR="001052CB" w:rsidRPr="001052CB" w:rsidRDefault="001052CB" w:rsidP="00106A8E">
      <w:pPr>
        <w:pStyle w:val="Bibliography"/>
        <w:spacing w:line="360" w:lineRule="auto"/>
      </w:pPr>
      <w:r w:rsidRPr="001052CB">
        <w:lastRenderedPageBreak/>
        <w:t>46.</w:t>
      </w:r>
      <w:r w:rsidRPr="001052CB">
        <w:tab/>
        <w:t>Segal, J. &amp; Newman, R. S. Infant preferences for structural and prosodic properties of infant</w:t>
      </w:r>
      <w:r w:rsidRPr="001052CB">
        <w:rPr>
          <w:rFonts w:ascii="Cambria Math" w:hAnsi="Cambria Math" w:cs="Cambria Math"/>
        </w:rPr>
        <w:t>‐</w:t>
      </w:r>
      <w:r w:rsidRPr="001052CB">
        <w:t xml:space="preserve">directed speech in the second year of life. </w:t>
      </w:r>
      <w:r w:rsidRPr="001052CB">
        <w:rPr>
          <w:i/>
          <w:iCs/>
        </w:rPr>
        <w:t>Infancy</w:t>
      </w:r>
      <w:r w:rsidRPr="001052CB">
        <w:t xml:space="preserve"> </w:t>
      </w:r>
      <w:r w:rsidRPr="001052CB">
        <w:rPr>
          <w:b/>
          <w:bCs/>
        </w:rPr>
        <w:t>20</w:t>
      </w:r>
      <w:r w:rsidRPr="001052CB">
        <w:t>, 339–351 (2015).</w:t>
      </w:r>
    </w:p>
    <w:p w14:paraId="66FF65C9" w14:textId="77777777" w:rsidR="001052CB" w:rsidRPr="001052CB" w:rsidRDefault="001052CB" w:rsidP="00106A8E">
      <w:pPr>
        <w:pStyle w:val="Bibliography"/>
        <w:spacing w:line="360" w:lineRule="auto"/>
      </w:pPr>
      <w:r w:rsidRPr="001052CB">
        <w:t>47.</w:t>
      </w:r>
      <w:r w:rsidRPr="001052CB">
        <w:tab/>
        <w:t xml:space="preserve">Ferguson, C. A. Baby talk in six languages. </w:t>
      </w:r>
      <w:r w:rsidRPr="001052CB">
        <w:rPr>
          <w:i/>
          <w:iCs/>
        </w:rPr>
        <w:t xml:space="preserve">Am. </w:t>
      </w:r>
      <w:proofErr w:type="spellStart"/>
      <w:r w:rsidRPr="001052CB">
        <w:rPr>
          <w:i/>
          <w:iCs/>
        </w:rPr>
        <w:t>Anthropol</w:t>
      </w:r>
      <w:proofErr w:type="spellEnd"/>
      <w:r w:rsidRPr="001052CB">
        <w:rPr>
          <w:i/>
          <w:iCs/>
        </w:rPr>
        <w:t>.</w:t>
      </w:r>
      <w:r w:rsidRPr="001052CB">
        <w:t xml:space="preserve"> </w:t>
      </w:r>
      <w:r w:rsidRPr="001052CB">
        <w:rPr>
          <w:b/>
          <w:bCs/>
        </w:rPr>
        <w:t>66</w:t>
      </w:r>
      <w:r w:rsidRPr="001052CB">
        <w:t>, 103–114 (1964).</w:t>
      </w:r>
    </w:p>
    <w:p w14:paraId="6EF0C3B5" w14:textId="77777777" w:rsidR="001052CB" w:rsidRPr="001052CB" w:rsidRDefault="001052CB" w:rsidP="00106A8E">
      <w:pPr>
        <w:pStyle w:val="Bibliography"/>
        <w:spacing w:line="360" w:lineRule="auto"/>
      </w:pPr>
      <w:r w:rsidRPr="001052CB">
        <w:t>48.</w:t>
      </w:r>
      <w:r w:rsidRPr="001052CB">
        <w:tab/>
        <w:t xml:space="preserve">Casillas, M., Brown, P. &amp; Levinson, S. C. Early language experience in a </w:t>
      </w:r>
      <w:proofErr w:type="spellStart"/>
      <w:r w:rsidRPr="001052CB">
        <w:t>Tseltal</w:t>
      </w:r>
      <w:proofErr w:type="spellEnd"/>
      <w:r w:rsidRPr="001052CB">
        <w:t xml:space="preserve"> Mayan village. </w:t>
      </w:r>
      <w:r w:rsidRPr="001052CB">
        <w:rPr>
          <w:i/>
          <w:iCs/>
        </w:rPr>
        <w:t>Child Dev.</w:t>
      </w:r>
      <w:r w:rsidRPr="001052CB">
        <w:t xml:space="preserve"> </w:t>
      </w:r>
      <w:r w:rsidRPr="001052CB">
        <w:rPr>
          <w:b/>
          <w:bCs/>
        </w:rPr>
        <w:t>91</w:t>
      </w:r>
      <w:r w:rsidRPr="001052CB">
        <w:t>, 1819–1835 (2020).</w:t>
      </w:r>
    </w:p>
    <w:p w14:paraId="2590E1FA" w14:textId="77777777" w:rsidR="001052CB" w:rsidRPr="001052CB" w:rsidRDefault="001052CB" w:rsidP="00106A8E">
      <w:pPr>
        <w:pStyle w:val="Bibliography"/>
        <w:spacing w:line="360" w:lineRule="auto"/>
      </w:pPr>
      <w:r w:rsidRPr="001052CB">
        <w:t>49.</w:t>
      </w:r>
      <w:r w:rsidRPr="001052CB">
        <w:tab/>
      </w:r>
      <w:proofErr w:type="spellStart"/>
      <w:r w:rsidRPr="001052CB">
        <w:t>Cristia</w:t>
      </w:r>
      <w:proofErr w:type="spellEnd"/>
      <w:r w:rsidRPr="001052CB">
        <w:t xml:space="preserve">, A., </w:t>
      </w:r>
      <w:proofErr w:type="spellStart"/>
      <w:r w:rsidRPr="001052CB">
        <w:t>Dupoux</w:t>
      </w:r>
      <w:proofErr w:type="spellEnd"/>
      <w:r w:rsidRPr="001052CB">
        <w:t xml:space="preserve">, E., </w:t>
      </w:r>
      <w:proofErr w:type="spellStart"/>
      <w:r w:rsidRPr="001052CB">
        <w:t>Gurven</w:t>
      </w:r>
      <w:proofErr w:type="spellEnd"/>
      <w:r w:rsidRPr="001052CB">
        <w:t>, M. &amp; Stieglitz, J. Child</w:t>
      </w:r>
      <w:r w:rsidRPr="001052CB">
        <w:rPr>
          <w:rFonts w:ascii="Cambria Math" w:hAnsi="Cambria Math" w:cs="Cambria Math"/>
        </w:rPr>
        <w:t>‐</w:t>
      </w:r>
      <w:r w:rsidRPr="001052CB">
        <w:t>directed speech is infrequent in a forager</w:t>
      </w:r>
      <w:r w:rsidRPr="001052CB">
        <w:rPr>
          <w:rFonts w:ascii="Cambria Math" w:hAnsi="Cambria Math" w:cs="Cambria Math"/>
        </w:rPr>
        <w:t>‐</w:t>
      </w:r>
      <w:r w:rsidRPr="001052CB">
        <w:t xml:space="preserve">farmer population: A time allocation study. </w:t>
      </w:r>
      <w:r w:rsidRPr="001052CB">
        <w:rPr>
          <w:i/>
          <w:iCs/>
        </w:rPr>
        <w:t>Child Dev.</w:t>
      </w:r>
      <w:r w:rsidRPr="001052CB">
        <w:t xml:space="preserve"> </w:t>
      </w:r>
      <w:r w:rsidRPr="001052CB">
        <w:rPr>
          <w:b/>
          <w:bCs/>
        </w:rPr>
        <w:t>90</w:t>
      </w:r>
      <w:r w:rsidRPr="001052CB">
        <w:t>, 759–773 (2019).</w:t>
      </w:r>
    </w:p>
    <w:p w14:paraId="423A0AF6" w14:textId="77777777" w:rsidR="001052CB" w:rsidRPr="001052CB" w:rsidRDefault="001052CB" w:rsidP="00106A8E">
      <w:pPr>
        <w:pStyle w:val="Bibliography"/>
        <w:spacing w:line="360" w:lineRule="auto"/>
      </w:pPr>
      <w:r w:rsidRPr="001052CB">
        <w:t>50.</w:t>
      </w:r>
      <w:r w:rsidRPr="001052CB">
        <w:tab/>
      </w:r>
      <w:proofErr w:type="spellStart"/>
      <w:r w:rsidRPr="001052CB">
        <w:t>Shneidman</w:t>
      </w:r>
      <w:proofErr w:type="spellEnd"/>
      <w:r w:rsidRPr="001052CB">
        <w:t>, L. A. &amp; Goldin</w:t>
      </w:r>
      <w:r w:rsidRPr="001052CB">
        <w:rPr>
          <w:rFonts w:ascii="Cambria Math" w:hAnsi="Cambria Math" w:cs="Cambria Math"/>
        </w:rPr>
        <w:t>‐</w:t>
      </w:r>
      <w:r w:rsidRPr="001052CB">
        <w:t xml:space="preserve">Meadow, S. Language input and acquisition in a Mayan village: How important is directed speech? </w:t>
      </w:r>
      <w:r w:rsidRPr="001052CB">
        <w:rPr>
          <w:i/>
          <w:iCs/>
        </w:rPr>
        <w:t>Dev. Sci.</w:t>
      </w:r>
      <w:r w:rsidRPr="001052CB">
        <w:t xml:space="preserve"> </w:t>
      </w:r>
      <w:r w:rsidRPr="001052CB">
        <w:rPr>
          <w:b/>
          <w:bCs/>
        </w:rPr>
        <w:t>15</w:t>
      </w:r>
      <w:r w:rsidRPr="001052CB">
        <w:t>, 659–673 (2012).</w:t>
      </w:r>
    </w:p>
    <w:p w14:paraId="47C362B9" w14:textId="77777777" w:rsidR="001052CB" w:rsidRPr="001052CB" w:rsidRDefault="001052CB" w:rsidP="00106A8E">
      <w:pPr>
        <w:pStyle w:val="Bibliography"/>
        <w:spacing w:line="360" w:lineRule="auto"/>
      </w:pPr>
      <w:r w:rsidRPr="001052CB">
        <w:t>51.</w:t>
      </w:r>
      <w:r w:rsidRPr="001052CB">
        <w:tab/>
        <w:t xml:space="preserve">Bryant, G. A. Vocal communication across cultures: theoretical and methodological issues. </w:t>
      </w:r>
      <w:r w:rsidRPr="001052CB">
        <w:rPr>
          <w:i/>
          <w:iCs/>
        </w:rPr>
        <w:t>Philos. Trans. R. Soc. B</w:t>
      </w:r>
      <w:r w:rsidRPr="001052CB">
        <w:t xml:space="preserve"> </w:t>
      </w:r>
      <w:r w:rsidRPr="001052CB">
        <w:rPr>
          <w:b/>
          <w:bCs/>
        </w:rPr>
        <w:t>377</w:t>
      </w:r>
      <w:r w:rsidRPr="001052CB">
        <w:t>, 20200387 (2022).</w:t>
      </w:r>
    </w:p>
    <w:p w14:paraId="2DAF2781" w14:textId="77777777" w:rsidR="001052CB" w:rsidRPr="001052CB" w:rsidRDefault="001052CB" w:rsidP="00106A8E">
      <w:pPr>
        <w:pStyle w:val="Bibliography"/>
        <w:spacing w:line="360" w:lineRule="auto"/>
      </w:pPr>
      <w:r w:rsidRPr="001052CB">
        <w:t>52.</w:t>
      </w:r>
      <w:r w:rsidRPr="001052CB">
        <w:tab/>
      </w:r>
      <w:proofErr w:type="spellStart"/>
      <w:r w:rsidRPr="001052CB">
        <w:t>Grieser</w:t>
      </w:r>
      <w:proofErr w:type="spellEnd"/>
      <w:r w:rsidRPr="001052CB">
        <w:t xml:space="preserve">, D. L. &amp; Kuhl, P. K. Maternal speech to infants in a tonal language: Support for universal prosodic features in motherese. </w:t>
      </w:r>
      <w:r w:rsidRPr="001052CB">
        <w:rPr>
          <w:i/>
          <w:iCs/>
        </w:rPr>
        <w:t>Dev. Psychol.</w:t>
      </w:r>
      <w:r w:rsidRPr="001052CB">
        <w:t xml:space="preserve"> </w:t>
      </w:r>
      <w:r w:rsidRPr="001052CB">
        <w:rPr>
          <w:b/>
          <w:bCs/>
        </w:rPr>
        <w:t>24</w:t>
      </w:r>
      <w:r w:rsidRPr="001052CB">
        <w:t>, 14–20 (1988).</w:t>
      </w:r>
    </w:p>
    <w:p w14:paraId="338B409A" w14:textId="77777777" w:rsidR="001052CB" w:rsidRPr="001052CB" w:rsidRDefault="001052CB" w:rsidP="00106A8E">
      <w:pPr>
        <w:pStyle w:val="Bibliography"/>
        <w:spacing w:line="360" w:lineRule="auto"/>
      </w:pPr>
      <w:r w:rsidRPr="001052CB">
        <w:t>53.</w:t>
      </w:r>
      <w:r w:rsidRPr="001052CB">
        <w:tab/>
      </w:r>
      <w:proofErr w:type="spellStart"/>
      <w:r w:rsidRPr="001052CB">
        <w:t>Papoušek</w:t>
      </w:r>
      <w:proofErr w:type="spellEnd"/>
      <w:r w:rsidRPr="001052CB">
        <w:t xml:space="preserve">, M., </w:t>
      </w:r>
      <w:proofErr w:type="spellStart"/>
      <w:r w:rsidRPr="001052CB">
        <w:t>Papoušek</w:t>
      </w:r>
      <w:proofErr w:type="spellEnd"/>
      <w:r w:rsidRPr="001052CB">
        <w:t xml:space="preserve">, H. &amp; </w:t>
      </w:r>
      <w:proofErr w:type="spellStart"/>
      <w:r w:rsidRPr="001052CB">
        <w:t>Symmes</w:t>
      </w:r>
      <w:proofErr w:type="spellEnd"/>
      <w:r w:rsidRPr="001052CB">
        <w:t xml:space="preserve">, D. The meanings of melodies in motherese in tone and stress languages. </w:t>
      </w:r>
      <w:r w:rsidRPr="001052CB">
        <w:rPr>
          <w:i/>
          <w:iCs/>
        </w:rPr>
        <w:t xml:space="preserve">Infant </w:t>
      </w:r>
      <w:proofErr w:type="spellStart"/>
      <w:r w:rsidRPr="001052CB">
        <w:rPr>
          <w:i/>
          <w:iCs/>
        </w:rPr>
        <w:t>Behav</w:t>
      </w:r>
      <w:proofErr w:type="spellEnd"/>
      <w:r w:rsidRPr="001052CB">
        <w:rPr>
          <w:i/>
          <w:iCs/>
        </w:rPr>
        <w:t>. Dev.</w:t>
      </w:r>
      <w:r w:rsidRPr="001052CB">
        <w:t xml:space="preserve"> </w:t>
      </w:r>
      <w:r w:rsidRPr="001052CB">
        <w:rPr>
          <w:b/>
          <w:bCs/>
        </w:rPr>
        <w:t>14</w:t>
      </w:r>
      <w:r w:rsidRPr="001052CB">
        <w:t>, 415–440 (1991).</w:t>
      </w:r>
    </w:p>
    <w:p w14:paraId="003A2B64" w14:textId="77777777" w:rsidR="001052CB" w:rsidRPr="001052CB" w:rsidRDefault="001052CB" w:rsidP="00106A8E">
      <w:pPr>
        <w:pStyle w:val="Bibliography"/>
        <w:spacing w:line="360" w:lineRule="auto"/>
      </w:pPr>
      <w:r w:rsidRPr="001052CB">
        <w:t>54.</w:t>
      </w:r>
      <w:r w:rsidRPr="001052CB">
        <w:tab/>
        <w:t xml:space="preserve">Hilton, C. B. </w:t>
      </w:r>
      <w:r w:rsidRPr="001052CB">
        <w:rPr>
          <w:i/>
          <w:iCs/>
        </w:rPr>
        <w:t>et al.</w:t>
      </w:r>
      <w:r w:rsidRPr="001052CB">
        <w:t xml:space="preserve"> Acoustic regularities in infant-directed speech and song across cultures. </w:t>
      </w:r>
      <w:proofErr w:type="spellStart"/>
      <w:r w:rsidRPr="001052CB">
        <w:rPr>
          <w:i/>
          <w:iCs/>
        </w:rPr>
        <w:t>bioRxiv</w:t>
      </w:r>
      <w:proofErr w:type="spellEnd"/>
      <w:r w:rsidRPr="001052CB">
        <w:t xml:space="preserve"> (2022) doi:10.1101/2020.04.09.032995.</w:t>
      </w:r>
    </w:p>
    <w:p w14:paraId="529F4DD4" w14:textId="77777777" w:rsidR="001052CB" w:rsidRPr="001052CB" w:rsidRDefault="001052CB" w:rsidP="00106A8E">
      <w:pPr>
        <w:pStyle w:val="Bibliography"/>
        <w:spacing w:line="360" w:lineRule="auto"/>
      </w:pPr>
      <w:r w:rsidRPr="001052CB">
        <w:t>55.</w:t>
      </w:r>
      <w:r w:rsidRPr="001052CB">
        <w:tab/>
      </w:r>
      <w:proofErr w:type="spellStart"/>
      <w:r w:rsidRPr="001052CB">
        <w:t>Räsänen</w:t>
      </w:r>
      <w:proofErr w:type="spellEnd"/>
      <w:r w:rsidRPr="001052CB">
        <w:t xml:space="preserve">, O., Seshadri, S., </w:t>
      </w:r>
      <w:proofErr w:type="spellStart"/>
      <w:r w:rsidRPr="001052CB">
        <w:t>Lavechin</w:t>
      </w:r>
      <w:proofErr w:type="spellEnd"/>
      <w:r w:rsidRPr="001052CB">
        <w:t xml:space="preserve">, M, </w:t>
      </w:r>
      <w:proofErr w:type="spellStart"/>
      <w:r w:rsidRPr="001052CB">
        <w:t>Cristia</w:t>
      </w:r>
      <w:proofErr w:type="spellEnd"/>
      <w:r w:rsidRPr="001052CB">
        <w:t xml:space="preserve">, A. &amp; Casillas, M. An open-source tool for automatic measurement of phoneme, syllable, and word counts from child-centered daylong recordings. </w:t>
      </w:r>
      <w:proofErr w:type="spellStart"/>
      <w:r w:rsidRPr="001052CB">
        <w:rPr>
          <w:i/>
          <w:iCs/>
        </w:rPr>
        <w:t>Behav</w:t>
      </w:r>
      <w:proofErr w:type="spellEnd"/>
      <w:r w:rsidRPr="001052CB">
        <w:rPr>
          <w:i/>
          <w:iCs/>
        </w:rPr>
        <w:t>. Res. Methods</w:t>
      </w:r>
      <w:r w:rsidRPr="001052CB">
        <w:t xml:space="preserve"> </w:t>
      </w:r>
      <w:r w:rsidRPr="001052CB">
        <w:rPr>
          <w:b/>
          <w:bCs/>
        </w:rPr>
        <w:t>53</w:t>
      </w:r>
      <w:r w:rsidRPr="001052CB">
        <w:t>, 818–835 (2021).</w:t>
      </w:r>
    </w:p>
    <w:p w14:paraId="4479A831" w14:textId="77777777" w:rsidR="001052CB" w:rsidRPr="001052CB" w:rsidRDefault="001052CB" w:rsidP="00106A8E">
      <w:pPr>
        <w:pStyle w:val="Bibliography"/>
        <w:spacing w:line="360" w:lineRule="auto"/>
      </w:pPr>
      <w:r w:rsidRPr="001052CB">
        <w:t>56.</w:t>
      </w:r>
      <w:r w:rsidRPr="001052CB">
        <w:tab/>
        <w:t xml:space="preserve">Xu, D., </w:t>
      </w:r>
      <w:proofErr w:type="spellStart"/>
      <w:r w:rsidRPr="001052CB">
        <w:t>Yapanel</w:t>
      </w:r>
      <w:proofErr w:type="spellEnd"/>
      <w:r w:rsidRPr="001052CB">
        <w:t xml:space="preserve">, U. &amp; Gray, S. Reliability of the LENA Language Environment Analysis System in young children’s natural home environment. </w:t>
      </w:r>
      <w:r w:rsidRPr="001052CB">
        <w:rPr>
          <w:i/>
          <w:iCs/>
        </w:rPr>
        <w:t>Boulder CO Lena Found.</w:t>
      </w:r>
      <w:r w:rsidRPr="001052CB">
        <w:t xml:space="preserve"> 1–16 (2009).</w:t>
      </w:r>
    </w:p>
    <w:p w14:paraId="0A36306D" w14:textId="77777777" w:rsidR="001052CB" w:rsidRPr="001052CB" w:rsidRDefault="001052CB" w:rsidP="00106A8E">
      <w:pPr>
        <w:pStyle w:val="Bibliography"/>
        <w:spacing w:line="360" w:lineRule="auto"/>
      </w:pPr>
      <w:r w:rsidRPr="001052CB">
        <w:t>57.</w:t>
      </w:r>
      <w:r w:rsidRPr="001052CB">
        <w:tab/>
      </w:r>
      <w:proofErr w:type="spellStart"/>
      <w:r w:rsidRPr="001052CB">
        <w:t>MacWhinney</w:t>
      </w:r>
      <w:proofErr w:type="spellEnd"/>
      <w:r w:rsidRPr="001052CB">
        <w:t xml:space="preserve">, B. </w:t>
      </w:r>
      <w:r w:rsidRPr="001052CB">
        <w:rPr>
          <w:i/>
          <w:iCs/>
        </w:rPr>
        <w:t>The CHILDES project: Tools for analyzing talk, Volume II: The database</w:t>
      </w:r>
      <w:r w:rsidRPr="001052CB">
        <w:t>. (Psychology Press, 2014).</w:t>
      </w:r>
    </w:p>
    <w:p w14:paraId="5BEC8A28" w14:textId="77777777" w:rsidR="001052CB" w:rsidRPr="001052CB" w:rsidRDefault="001052CB" w:rsidP="00106A8E">
      <w:pPr>
        <w:pStyle w:val="Bibliography"/>
        <w:spacing w:line="360" w:lineRule="auto"/>
      </w:pPr>
      <w:r w:rsidRPr="001052CB">
        <w:t>58.</w:t>
      </w:r>
      <w:r w:rsidRPr="001052CB">
        <w:tab/>
      </w:r>
      <w:proofErr w:type="spellStart"/>
      <w:r w:rsidRPr="001052CB">
        <w:t>Floccia</w:t>
      </w:r>
      <w:proofErr w:type="spellEnd"/>
      <w:r w:rsidRPr="001052CB">
        <w:t xml:space="preserve">, C. </w:t>
      </w:r>
      <w:r w:rsidRPr="001052CB">
        <w:rPr>
          <w:i/>
          <w:iCs/>
        </w:rPr>
        <w:t>et al.</w:t>
      </w:r>
      <w:r w:rsidRPr="001052CB">
        <w:t xml:space="preserve"> British English infants segment words only with exaggerated infant-directed speech stimuli. </w:t>
      </w:r>
      <w:r w:rsidRPr="001052CB">
        <w:rPr>
          <w:i/>
          <w:iCs/>
        </w:rPr>
        <w:t>Cognition</w:t>
      </w:r>
      <w:r w:rsidRPr="001052CB">
        <w:t xml:space="preserve"> </w:t>
      </w:r>
      <w:r w:rsidRPr="001052CB">
        <w:rPr>
          <w:b/>
          <w:bCs/>
        </w:rPr>
        <w:t>148</w:t>
      </w:r>
      <w:r w:rsidRPr="001052CB">
        <w:t>, 1–9 (2016).</w:t>
      </w:r>
    </w:p>
    <w:p w14:paraId="1C7D0217" w14:textId="77777777" w:rsidR="001052CB" w:rsidRPr="001052CB" w:rsidRDefault="001052CB" w:rsidP="00106A8E">
      <w:pPr>
        <w:pStyle w:val="Bibliography"/>
        <w:spacing w:line="360" w:lineRule="auto"/>
      </w:pPr>
      <w:r w:rsidRPr="001052CB">
        <w:t>59.</w:t>
      </w:r>
      <w:r w:rsidRPr="001052CB">
        <w:tab/>
        <w:t xml:space="preserve">Shute, B. &amp; </w:t>
      </w:r>
      <w:proofErr w:type="spellStart"/>
      <w:r w:rsidRPr="001052CB">
        <w:t>Wheldall</w:t>
      </w:r>
      <w:proofErr w:type="spellEnd"/>
      <w:r w:rsidRPr="001052CB">
        <w:t xml:space="preserve">, K. Fundamental frequency and temporal modifications in the speech of British fathers to their children. </w:t>
      </w:r>
      <w:r w:rsidRPr="001052CB">
        <w:rPr>
          <w:i/>
          <w:iCs/>
        </w:rPr>
        <w:t>Educ. Psychol.</w:t>
      </w:r>
      <w:r w:rsidRPr="001052CB">
        <w:t xml:space="preserve"> </w:t>
      </w:r>
      <w:r w:rsidRPr="001052CB">
        <w:rPr>
          <w:b/>
          <w:bCs/>
        </w:rPr>
        <w:t>19</w:t>
      </w:r>
      <w:r w:rsidRPr="001052CB">
        <w:t>, 221–233 (1999).</w:t>
      </w:r>
    </w:p>
    <w:p w14:paraId="02C5F2DE" w14:textId="77777777" w:rsidR="001052CB" w:rsidRPr="001052CB" w:rsidRDefault="001052CB" w:rsidP="00106A8E">
      <w:pPr>
        <w:pStyle w:val="Bibliography"/>
        <w:spacing w:line="360" w:lineRule="auto"/>
      </w:pPr>
      <w:r w:rsidRPr="001052CB">
        <w:t>60.</w:t>
      </w:r>
      <w:r w:rsidRPr="001052CB">
        <w:tab/>
      </w:r>
      <w:proofErr w:type="spellStart"/>
      <w:r w:rsidRPr="001052CB">
        <w:t>Haspelmath</w:t>
      </w:r>
      <w:proofErr w:type="spellEnd"/>
      <w:r w:rsidRPr="001052CB">
        <w:t xml:space="preserve">, M. The typological database of the World Atlas of Language Structures. in </w:t>
      </w:r>
      <w:r w:rsidRPr="001052CB">
        <w:rPr>
          <w:i/>
          <w:iCs/>
        </w:rPr>
        <w:t>The Use of Databases in Cross-Linguistic Studies</w:t>
      </w:r>
      <w:r w:rsidRPr="001052CB">
        <w:t xml:space="preserve"> 283–300 (De Gruyter Mouton, 2009).</w:t>
      </w:r>
    </w:p>
    <w:p w14:paraId="7F02DF33" w14:textId="77777777" w:rsidR="001052CB" w:rsidRPr="001052CB" w:rsidRDefault="001052CB" w:rsidP="00106A8E">
      <w:pPr>
        <w:pStyle w:val="Bibliography"/>
        <w:spacing w:line="360" w:lineRule="auto"/>
      </w:pPr>
      <w:r w:rsidRPr="001052CB">
        <w:t>61.</w:t>
      </w:r>
      <w:r w:rsidRPr="001052CB">
        <w:tab/>
        <w:t xml:space="preserve">Christiansen, M. H., </w:t>
      </w:r>
      <w:proofErr w:type="spellStart"/>
      <w:r w:rsidRPr="001052CB">
        <w:t>Kallens</w:t>
      </w:r>
      <w:proofErr w:type="spellEnd"/>
      <w:r w:rsidRPr="001052CB">
        <w:t xml:space="preserve">, P. C. &amp; </w:t>
      </w:r>
      <w:proofErr w:type="spellStart"/>
      <w:r w:rsidRPr="001052CB">
        <w:t>Trecca</w:t>
      </w:r>
      <w:proofErr w:type="spellEnd"/>
      <w:r w:rsidRPr="001052CB">
        <w:t xml:space="preserve">, F. Towards A Comparative Approach to Language Acquisition. </w:t>
      </w:r>
      <w:proofErr w:type="spellStart"/>
      <w:r w:rsidRPr="001052CB">
        <w:rPr>
          <w:i/>
          <w:iCs/>
        </w:rPr>
        <w:t>Curr</w:t>
      </w:r>
      <w:proofErr w:type="spellEnd"/>
      <w:r w:rsidRPr="001052CB">
        <w:rPr>
          <w:i/>
          <w:iCs/>
        </w:rPr>
        <w:t>. Dir. Psychol. Sci.</w:t>
      </w:r>
      <w:r w:rsidRPr="001052CB">
        <w:t xml:space="preserve"> 1–8 (2022) doi:10.1177/09637214211049229.</w:t>
      </w:r>
    </w:p>
    <w:p w14:paraId="2C399C58" w14:textId="77777777" w:rsidR="001052CB" w:rsidRPr="001052CB" w:rsidRDefault="001052CB" w:rsidP="00106A8E">
      <w:pPr>
        <w:pStyle w:val="Bibliography"/>
        <w:spacing w:line="360" w:lineRule="auto"/>
      </w:pPr>
      <w:r w:rsidRPr="001052CB">
        <w:t>62.</w:t>
      </w:r>
      <w:r w:rsidRPr="001052CB">
        <w:tab/>
      </w:r>
      <w:proofErr w:type="spellStart"/>
      <w:r w:rsidRPr="001052CB">
        <w:t>Deffner</w:t>
      </w:r>
      <w:proofErr w:type="spellEnd"/>
      <w:r w:rsidRPr="001052CB">
        <w:t xml:space="preserve">, D., Rohrer, J. M. &amp; </w:t>
      </w:r>
      <w:proofErr w:type="spellStart"/>
      <w:r w:rsidRPr="001052CB">
        <w:t>McElreath</w:t>
      </w:r>
      <w:proofErr w:type="spellEnd"/>
      <w:r w:rsidRPr="001052CB">
        <w:t xml:space="preserve">, R. A Causal Framework for Cross-Cultural Generalizability. </w:t>
      </w:r>
      <w:proofErr w:type="spellStart"/>
      <w:r w:rsidRPr="001052CB">
        <w:rPr>
          <w:i/>
          <w:iCs/>
        </w:rPr>
        <w:t>PsyArxiv</w:t>
      </w:r>
      <w:proofErr w:type="spellEnd"/>
      <w:r w:rsidRPr="001052CB">
        <w:t xml:space="preserve"> (2021) doi:10.31234/osf.io/</w:t>
      </w:r>
      <w:proofErr w:type="spellStart"/>
      <w:r w:rsidRPr="001052CB">
        <w:t>fqukp</w:t>
      </w:r>
      <w:proofErr w:type="spellEnd"/>
      <w:r w:rsidRPr="001052CB">
        <w:t>.</w:t>
      </w:r>
    </w:p>
    <w:p w14:paraId="392FAD44" w14:textId="77777777" w:rsidR="001052CB" w:rsidRPr="001052CB" w:rsidRDefault="001052CB" w:rsidP="00106A8E">
      <w:pPr>
        <w:pStyle w:val="Bibliography"/>
        <w:spacing w:line="360" w:lineRule="auto"/>
      </w:pPr>
      <w:r w:rsidRPr="001052CB">
        <w:lastRenderedPageBreak/>
        <w:t>63.</w:t>
      </w:r>
      <w:r w:rsidRPr="001052CB">
        <w:tab/>
      </w:r>
      <w:proofErr w:type="spellStart"/>
      <w:r w:rsidRPr="001052CB">
        <w:t>Trecca</w:t>
      </w:r>
      <w:proofErr w:type="spellEnd"/>
      <w:r w:rsidRPr="001052CB">
        <w:t xml:space="preserve">, F., </w:t>
      </w:r>
      <w:proofErr w:type="spellStart"/>
      <w:r w:rsidRPr="001052CB">
        <w:t>Tylén</w:t>
      </w:r>
      <w:proofErr w:type="spellEnd"/>
      <w:r w:rsidRPr="001052CB">
        <w:t xml:space="preserve">, K., </w:t>
      </w:r>
      <w:proofErr w:type="spellStart"/>
      <w:r w:rsidRPr="001052CB">
        <w:t>Højen</w:t>
      </w:r>
      <w:proofErr w:type="spellEnd"/>
      <w:r w:rsidRPr="001052CB">
        <w:t xml:space="preserve">, A. &amp; Christiansen, M. H. Danish as a Window </w:t>
      </w:r>
      <w:proofErr w:type="gramStart"/>
      <w:r w:rsidRPr="001052CB">
        <w:t>Onto</w:t>
      </w:r>
      <w:proofErr w:type="gramEnd"/>
      <w:r w:rsidRPr="001052CB">
        <w:t xml:space="preserve"> Language Processing and Learning. </w:t>
      </w:r>
      <w:r w:rsidRPr="001052CB">
        <w:rPr>
          <w:i/>
          <w:iCs/>
        </w:rPr>
        <w:t>Lang. Learn.</w:t>
      </w:r>
      <w:r w:rsidRPr="001052CB">
        <w:t xml:space="preserve"> </w:t>
      </w:r>
      <w:r w:rsidRPr="001052CB">
        <w:rPr>
          <w:b/>
          <w:bCs/>
        </w:rPr>
        <w:t>71</w:t>
      </w:r>
      <w:r w:rsidRPr="001052CB">
        <w:t>, 799–833 (2021).</w:t>
      </w:r>
    </w:p>
    <w:p w14:paraId="7516E69C" w14:textId="77777777" w:rsidR="001052CB" w:rsidRPr="001052CB" w:rsidRDefault="001052CB" w:rsidP="00106A8E">
      <w:pPr>
        <w:pStyle w:val="Bibliography"/>
        <w:spacing w:line="360" w:lineRule="auto"/>
      </w:pPr>
      <w:r w:rsidRPr="001052CB">
        <w:t>64.</w:t>
      </w:r>
      <w:r w:rsidRPr="001052CB">
        <w:tab/>
        <w:t xml:space="preserve">Nielsen, M., </w:t>
      </w:r>
      <w:proofErr w:type="spellStart"/>
      <w:r w:rsidRPr="001052CB">
        <w:t>Haun</w:t>
      </w:r>
      <w:proofErr w:type="spellEnd"/>
      <w:r w:rsidRPr="001052CB">
        <w:t xml:space="preserve">, D., </w:t>
      </w:r>
      <w:proofErr w:type="spellStart"/>
      <w:r w:rsidRPr="001052CB">
        <w:t>Kärtner</w:t>
      </w:r>
      <w:proofErr w:type="spellEnd"/>
      <w:r w:rsidRPr="001052CB">
        <w:t xml:space="preserve">, J. &amp; </w:t>
      </w:r>
      <w:proofErr w:type="spellStart"/>
      <w:r w:rsidRPr="001052CB">
        <w:t>Legare</w:t>
      </w:r>
      <w:proofErr w:type="spellEnd"/>
      <w:r w:rsidRPr="001052CB">
        <w:t xml:space="preserve">, C. H. The persistent sampling bias in developmental psychology: A call to action. </w:t>
      </w:r>
      <w:r w:rsidRPr="001052CB">
        <w:rPr>
          <w:i/>
          <w:iCs/>
        </w:rPr>
        <w:t>J. Exp. Child Psychol.</w:t>
      </w:r>
      <w:r w:rsidRPr="001052CB">
        <w:t xml:space="preserve"> </w:t>
      </w:r>
      <w:r w:rsidRPr="001052CB">
        <w:rPr>
          <w:b/>
          <w:bCs/>
        </w:rPr>
        <w:t>162</w:t>
      </w:r>
      <w:r w:rsidRPr="001052CB">
        <w:t>, 31–38 (2017).</w:t>
      </w:r>
    </w:p>
    <w:p w14:paraId="0A99F7DF" w14:textId="77777777" w:rsidR="001052CB" w:rsidRPr="001052CB" w:rsidRDefault="001052CB" w:rsidP="00106A8E">
      <w:pPr>
        <w:pStyle w:val="Bibliography"/>
        <w:spacing w:line="360" w:lineRule="auto"/>
      </w:pPr>
      <w:r w:rsidRPr="001052CB">
        <w:t>65.</w:t>
      </w:r>
      <w:r w:rsidRPr="001052CB">
        <w:tab/>
        <w:t xml:space="preserve">Amano, S., Nakatani, T. &amp; Kondo, T. Fundamental frequency of infants’ and parents’ utterances in longitudinal recordings. </w:t>
      </w:r>
      <w:r w:rsidRPr="001052CB">
        <w:rPr>
          <w:i/>
          <w:iCs/>
        </w:rPr>
        <w:t xml:space="preserve">J. </w:t>
      </w:r>
      <w:proofErr w:type="spellStart"/>
      <w:r w:rsidRPr="001052CB">
        <w:rPr>
          <w:i/>
          <w:iCs/>
        </w:rPr>
        <w:t>Acoust</w:t>
      </w:r>
      <w:proofErr w:type="spellEnd"/>
      <w:r w:rsidRPr="001052CB">
        <w:rPr>
          <w:i/>
          <w:iCs/>
        </w:rPr>
        <w:t>. Soc. Am.</w:t>
      </w:r>
      <w:r w:rsidRPr="001052CB">
        <w:t xml:space="preserve"> </w:t>
      </w:r>
      <w:r w:rsidRPr="001052CB">
        <w:rPr>
          <w:b/>
          <w:bCs/>
        </w:rPr>
        <w:t>119</w:t>
      </w:r>
      <w:r w:rsidRPr="001052CB">
        <w:t>, 1636–1647 (2006).</w:t>
      </w:r>
    </w:p>
    <w:p w14:paraId="4FC6C99A" w14:textId="77777777" w:rsidR="001052CB" w:rsidRPr="001052CB" w:rsidRDefault="001052CB" w:rsidP="00106A8E">
      <w:pPr>
        <w:pStyle w:val="Bibliography"/>
        <w:spacing w:line="360" w:lineRule="auto"/>
      </w:pPr>
      <w:r w:rsidRPr="001052CB">
        <w:t>66.</w:t>
      </w:r>
      <w:r w:rsidRPr="001052CB">
        <w:tab/>
        <w:t xml:space="preserve">Gergely, A., </w:t>
      </w:r>
      <w:proofErr w:type="spellStart"/>
      <w:r w:rsidRPr="001052CB">
        <w:t>Faragó</w:t>
      </w:r>
      <w:proofErr w:type="spellEnd"/>
      <w:r w:rsidRPr="001052CB">
        <w:t xml:space="preserve">, T., Galambos, Á. &amp; </w:t>
      </w:r>
      <w:proofErr w:type="spellStart"/>
      <w:r w:rsidRPr="001052CB">
        <w:t>Topál</w:t>
      </w:r>
      <w:proofErr w:type="spellEnd"/>
      <w:r w:rsidRPr="001052CB">
        <w:t xml:space="preserve">, J. Differential effects of speech situations on mothers’ and fathers’ infant-directed and dog-directed speech: An acoustic analysis. </w:t>
      </w:r>
      <w:r w:rsidRPr="001052CB">
        <w:rPr>
          <w:i/>
          <w:iCs/>
        </w:rPr>
        <w:t>Sci. Rep.</w:t>
      </w:r>
      <w:r w:rsidRPr="001052CB">
        <w:t xml:space="preserve"> </w:t>
      </w:r>
      <w:r w:rsidRPr="001052CB">
        <w:rPr>
          <w:b/>
          <w:bCs/>
        </w:rPr>
        <w:t>7</w:t>
      </w:r>
      <w:r w:rsidRPr="001052CB">
        <w:t>, 1–10 (2017).</w:t>
      </w:r>
    </w:p>
    <w:p w14:paraId="1830FD80" w14:textId="77777777" w:rsidR="001052CB" w:rsidRPr="001052CB" w:rsidRDefault="001052CB" w:rsidP="00106A8E">
      <w:pPr>
        <w:pStyle w:val="Bibliography"/>
        <w:spacing w:line="360" w:lineRule="auto"/>
      </w:pPr>
      <w:r w:rsidRPr="001052CB">
        <w:t>67.</w:t>
      </w:r>
      <w:r w:rsidRPr="001052CB">
        <w:tab/>
        <w:t xml:space="preserve">Han, M., De Jong, N. &amp; </w:t>
      </w:r>
      <w:proofErr w:type="spellStart"/>
      <w:r w:rsidRPr="001052CB">
        <w:t>Kager</w:t>
      </w:r>
      <w:proofErr w:type="spellEnd"/>
      <w:r w:rsidRPr="001052CB">
        <w:t xml:space="preserve">, R. Pitch properties of infant-directed speech specific to word-learning contexts: a cross-linguistic investigation of Mandarin Chinese and Dutch. </w:t>
      </w:r>
      <w:r w:rsidRPr="001052CB">
        <w:rPr>
          <w:i/>
          <w:iCs/>
        </w:rPr>
        <w:t>J. Child Lang.</w:t>
      </w:r>
      <w:r w:rsidRPr="001052CB">
        <w:t xml:space="preserve"> </w:t>
      </w:r>
      <w:r w:rsidRPr="001052CB">
        <w:rPr>
          <w:b/>
          <w:bCs/>
        </w:rPr>
        <w:t>47</w:t>
      </w:r>
      <w:r w:rsidRPr="001052CB">
        <w:t>, 85–111 (2020).</w:t>
      </w:r>
    </w:p>
    <w:p w14:paraId="2A79E833" w14:textId="77777777" w:rsidR="001052CB" w:rsidRPr="001052CB" w:rsidRDefault="001052CB" w:rsidP="00106A8E">
      <w:pPr>
        <w:pStyle w:val="Bibliography"/>
        <w:spacing w:line="360" w:lineRule="auto"/>
      </w:pPr>
      <w:r w:rsidRPr="001052CB">
        <w:t>68.</w:t>
      </w:r>
      <w:r w:rsidRPr="001052CB">
        <w:tab/>
      </w:r>
      <w:proofErr w:type="spellStart"/>
      <w:r w:rsidRPr="001052CB">
        <w:t>Niwano</w:t>
      </w:r>
      <w:proofErr w:type="spellEnd"/>
      <w:r w:rsidRPr="001052CB">
        <w:t xml:space="preserve">, K. &amp; </w:t>
      </w:r>
      <w:proofErr w:type="spellStart"/>
      <w:r w:rsidRPr="001052CB">
        <w:t>Sugai</w:t>
      </w:r>
      <w:proofErr w:type="spellEnd"/>
      <w:r w:rsidRPr="001052CB">
        <w:t xml:space="preserve">, K. Intonation contour of Japanese maternal infant-directed speech and infant vocal response. </w:t>
      </w:r>
      <w:proofErr w:type="spellStart"/>
      <w:r w:rsidRPr="001052CB">
        <w:rPr>
          <w:i/>
          <w:iCs/>
        </w:rPr>
        <w:t>Jpn</w:t>
      </w:r>
      <w:proofErr w:type="spellEnd"/>
      <w:r w:rsidRPr="001052CB">
        <w:rPr>
          <w:i/>
          <w:iCs/>
        </w:rPr>
        <w:t>. J. Spec. Educ.</w:t>
      </w:r>
      <w:r w:rsidRPr="001052CB">
        <w:t xml:space="preserve"> </w:t>
      </w:r>
      <w:r w:rsidRPr="001052CB">
        <w:rPr>
          <w:b/>
          <w:bCs/>
        </w:rPr>
        <w:t>39</w:t>
      </w:r>
      <w:r w:rsidRPr="001052CB">
        <w:t>, 59–68 (2002).</w:t>
      </w:r>
    </w:p>
    <w:p w14:paraId="21CDB80F" w14:textId="77777777" w:rsidR="001052CB" w:rsidRPr="001052CB" w:rsidRDefault="001052CB" w:rsidP="00106A8E">
      <w:pPr>
        <w:pStyle w:val="Bibliography"/>
        <w:spacing w:line="360" w:lineRule="auto"/>
      </w:pPr>
      <w:r w:rsidRPr="001052CB">
        <w:t>69.</w:t>
      </w:r>
      <w:r w:rsidRPr="001052CB">
        <w:tab/>
      </w:r>
      <w:proofErr w:type="spellStart"/>
      <w:r w:rsidRPr="001052CB">
        <w:t>Vosoughi</w:t>
      </w:r>
      <w:proofErr w:type="spellEnd"/>
      <w:r w:rsidRPr="001052CB">
        <w:t xml:space="preserve">, S. &amp; Roy, D. K. A longitudinal study of prosodic exaggeration in child-directed speech. </w:t>
      </w:r>
      <w:r w:rsidRPr="001052CB">
        <w:rPr>
          <w:i/>
          <w:iCs/>
        </w:rPr>
        <w:t>Proc. Speech Prosody 6th Int. Conf.</w:t>
      </w:r>
      <w:r w:rsidRPr="001052CB">
        <w:t xml:space="preserve"> (2012).</w:t>
      </w:r>
    </w:p>
    <w:p w14:paraId="6C1ACE85" w14:textId="77777777" w:rsidR="001052CB" w:rsidRPr="001052CB" w:rsidRDefault="001052CB" w:rsidP="00106A8E">
      <w:pPr>
        <w:pStyle w:val="Bibliography"/>
        <w:spacing w:line="360" w:lineRule="auto"/>
      </w:pPr>
      <w:r w:rsidRPr="001052CB">
        <w:t>70.</w:t>
      </w:r>
      <w:r w:rsidRPr="001052CB">
        <w:tab/>
        <w:t xml:space="preserve">Benders, T. Mommy is only happy! Dutch mothers’ </w:t>
      </w:r>
      <w:proofErr w:type="spellStart"/>
      <w:r w:rsidRPr="001052CB">
        <w:t>realisation</w:t>
      </w:r>
      <w:proofErr w:type="spellEnd"/>
      <w:r w:rsidRPr="001052CB">
        <w:t xml:space="preserve"> of speech sounds in infant-directed speech expresses emotion, not didactic intent. </w:t>
      </w:r>
      <w:r w:rsidRPr="001052CB">
        <w:rPr>
          <w:i/>
          <w:iCs/>
        </w:rPr>
        <w:t xml:space="preserve">Infant </w:t>
      </w:r>
      <w:proofErr w:type="spellStart"/>
      <w:r w:rsidRPr="001052CB">
        <w:rPr>
          <w:i/>
          <w:iCs/>
        </w:rPr>
        <w:t>Behav</w:t>
      </w:r>
      <w:proofErr w:type="spellEnd"/>
      <w:r w:rsidRPr="001052CB">
        <w:rPr>
          <w:i/>
          <w:iCs/>
        </w:rPr>
        <w:t>. Dev.</w:t>
      </w:r>
      <w:r w:rsidRPr="001052CB">
        <w:t xml:space="preserve"> </w:t>
      </w:r>
      <w:r w:rsidRPr="001052CB">
        <w:rPr>
          <w:b/>
          <w:bCs/>
        </w:rPr>
        <w:t>36</w:t>
      </w:r>
      <w:r w:rsidRPr="001052CB">
        <w:t>, 847–862 (2013).</w:t>
      </w:r>
    </w:p>
    <w:p w14:paraId="5B71B18F" w14:textId="77777777" w:rsidR="001052CB" w:rsidRPr="001052CB" w:rsidRDefault="001052CB" w:rsidP="00106A8E">
      <w:pPr>
        <w:pStyle w:val="Bibliography"/>
        <w:spacing w:line="360" w:lineRule="auto"/>
      </w:pPr>
      <w:r w:rsidRPr="001052CB">
        <w:t>71.</w:t>
      </w:r>
      <w:r w:rsidRPr="001052CB">
        <w:tab/>
      </w:r>
      <w:proofErr w:type="spellStart"/>
      <w:r w:rsidRPr="001052CB">
        <w:t>Kondaurova</w:t>
      </w:r>
      <w:proofErr w:type="spellEnd"/>
      <w:r w:rsidRPr="001052CB">
        <w:t>, M. V., Bergeson, T. R. &amp; Xu, H. Age</w:t>
      </w:r>
      <w:r w:rsidRPr="001052CB">
        <w:rPr>
          <w:rFonts w:ascii="Cambria Math" w:hAnsi="Cambria Math" w:cs="Cambria Math"/>
        </w:rPr>
        <w:t>‐</w:t>
      </w:r>
      <w:r w:rsidRPr="001052CB">
        <w:t xml:space="preserve">Related Changes in Prosodic Features of Maternal Speech to Prelingually Deaf Infants with Cochlear Implants. </w:t>
      </w:r>
      <w:r w:rsidRPr="001052CB">
        <w:rPr>
          <w:i/>
          <w:iCs/>
        </w:rPr>
        <w:t>Infancy</w:t>
      </w:r>
      <w:r w:rsidRPr="001052CB">
        <w:t xml:space="preserve"> </w:t>
      </w:r>
      <w:r w:rsidRPr="001052CB">
        <w:rPr>
          <w:b/>
          <w:bCs/>
        </w:rPr>
        <w:t>18</w:t>
      </w:r>
      <w:r w:rsidRPr="001052CB">
        <w:t>, 825–848 (2013).</w:t>
      </w:r>
    </w:p>
    <w:p w14:paraId="33B5B4DC" w14:textId="77777777" w:rsidR="001052CB" w:rsidRPr="001052CB" w:rsidRDefault="001052CB" w:rsidP="00106A8E">
      <w:pPr>
        <w:pStyle w:val="Bibliography"/>
        <w:spacing w:line="360" w:lineRule="auto"/>
      </w:pPr>
      <w:r w:rsidRPr="001052CB">
        <w:t>72.</w:t>
      </w:r>
      <w:r w:rsidRPr="001052CB">
        <w:tab/>
      </w:r>
      <w:proofErr w:type="spellStart"/>
      <w:r w:rsidRPr="001052CB">
        <w:t>Kondaurova</w:t>
      </w:r>
      <w:proofErr w:type="spellEnd"/>
      <w:r w:rsidRPr="001052CB">
        <w:t xml:space="preserve">, M. V. &amp; Bergeson, T. R. The effects of age and infant hearing status on maternal use of prosodic cues for clause boundaries in speech. </w:t>
      </w:r>
      <w:r w:rsidRPr="001052CB">
        <w:rPr>
          <w:i/>
          <w:iCs/>
        </w:rPr>
        <w:t>J. Speech Lang. Hear. Res.</w:t>
      </w:r>
      <w:r w:rsidRPr="001052CB">
        <w:t xml:space="preserve"> </w:t>
      </w:r>
      <w:r w:rsidRPr="001052CB">
        <w:rPr>
          <w:b/>
          <w:bCs/>
        </w:rPr>
        <w:t>54</w:t>
      </w:r>
      <w:r w:rsidRPr="001052CB">
        <w:t>, 740–754 (2011).</w:t>
      </w:r>
    </w:p>
    <w:p w14:paraId="5CE823B4" w14:textId="77777777" w:rsidR="001052CB" w:rsidRPr="001052CB" w:rsidRDefault="001052CB" w:rsidP="00106A8E">
      <w:pPr>
        <w:pStyle w:val="Bibliography"/>
        <w:spacing w:line="360" w:lineRule="auto"/>
      </w:pPr>
      <w:r w:rsidRPr="001052CB">
        <w:t>73.</w:t>
      </w:r>
      <w:r w:rsidRPr="001052CB">
        <w:tab/>
        <w:t xml:space="preserve">Lee, C. S., Kitamura, C., Burnham, D. &amp; McAngus Todd, N. P. On the rhythm of infant-versus adult-directed speech in Australian English. </w:t>
      </w:r>
      <w:r w:rsidRPr="001052CB">
        <w:rPr>
          <w:i/>
          <w:iCs/>
        </w:rPr>
        <w:t xml:space="preserve">J. </w:t>
      </w:r>
      <w:proofErr w:type="spellStart"/>
      <w:r w:rsidRPr="001052CB">
        <w:rPr>
          <w:i/>
          <w:iCs/>
        </w:rPr>
        <w:t>Acoust</w:t>
      </w:r>
      <w:proofErr w:type="spellEnd"/>
      <w:r w:rsidRPr="001052CB">
        <w:rPr>
          <w:i/>
          <w:iCs/>
        </w:rPr>
        <w:t>. Soc. Am.</w:t>
      </w:r>
      <w:r w:rsidRPr="001052CB">
        <w:t xml:space="preserve"> </w:t>
      </w:r>
      <w:r w:rsidRPr="001052CB">
        <w:rPr>
          <w:b/>
          <w:bCs/>
        </w:rPr>
        <w:t>136</w:t>
      </w:r>
      <w:r w:rsidRPr="001052CB">
        <w:t>, 357–365 (2014).</w:t>
      </w:r>
    </w:p>
    <w:p w14:paraId="50AE8AAE" w14:textId="77777777" w:rsidR="001052CB" w:rsidRPr="001052CB" w:rsidRDefault="001052CB" w:rsidP="00106A8E">
      <w:pPr>
        <w:pStyle w:val="Bibliography"/>
        <w:spacing w:line="360" w:lineRule="auto"/>
      </w:pPr>
      <w:r w:rsidRPr="001052CB">
        <w:t>74.</w:t>
      </w:r>
      <w:r w:rsidRPr="001052CB">
        <w:tab/>
        <w:t xml:space="preserve">Narayan, C. R. &amp; McDermott, L. C. Speech rate and pitch characteristics of infant-directed speech: Longitudinal and cross-linguistic observations. </w:t>
      </w:r>
      <w:r w:rsidRPr="001052CB">
        <w:rPr>
          <w:i/>
          <w:iCs/>
        </w:rPr>
        <w:t xml:space="preserve">J. </w:t>
      </w:r>
      <w:proofErr w:type="spellStart"/>
      <w:r w:rsidRPr="001052CB">
        <w:rPr>
          <w:i/>
          <w:iCs/>
        </w:rPr>
        <w:t>Acoust</w:t>
      </w:r>
      <w:proofErr w:type="spellEnd"/>
      <w:r w:rsidRPr="001052CB">
        <w:rPr>
          <w:i/>
          <w:iCs/>
        </w:rPr>
        <w:t>. Soc. Am.</w:t>
      </w:r>
      <w:r w:rsidRPr="001052CB">
        <w:t xml:space="preserve"> </w:t>
      </w:r>
      <w:r w:rsidRPr="001052CB">
        <w:rPr>
          <w:b/>
          <w:bCs/>
        </w:rPr>
        <w:t>139</w:t>
      </w:r>
      <w:r w:rsidRPr="001052CB">
        <w:t>, 1272–1281 (2016).</w:t>
      </w:r>
    </w:p>
    <w:p w14:paraId="530B0A54" w14:textId="77777777" w:rsidR="001052CB" w:rsidRPr="001052CB" w:rsidRDefault="001052CB" w:rsidP="00106A8E">
      <w:pPr>
        <w:pStyle w:val="Bibliography"/>
        <w:spacing w:line="360" w:lineRule="auto"/>
      </w:pPr>
      <w:r w:rsidRPr="001052CB">
        <w:t>75.</w:t>
      </w:r>
      <w:r w:rsidRPr="001052CB">
        <w:tab/>
      </w:r>
      <w:proofErr w:type="spellStart"/>
      <w:r w:rsidRPr="001052CB">
        <w:t>Raneri</w:t>
      </w:r>
      <w:proofErr w:type="spellEnd"/>
      <w:r w:rsidRPr="001052CB">
        <w:t xml:space="preserve">, D. P. Infant-directed speech: Maternal pitch variability, rate of speech, and child language outcomes. </w:t>
      </w:r>
      <w:r w:rsidRPr="001052CB">
        <w:rPr>
          <w:i/>
          <w:iCs/>
        </w:rPr>
        <w:t>ProQuest Diss. Publ.</w:t>
      </w:r>
      <w:r w:rsidRPr="001052CB">
        <w:t xml:space="preserve"> 1–56 (2015).</w:t>
      </w:r>
    </w:p>
    <w:p w14:paraId="69981F8A" w14:textId="77777777" w:rsidR="001052CB" w:rsidRPr="001052CB" w:rsidRDefault="001052CB" w:rsidP="00106A8E">
      <w:pPr>
        <w:pStyle w:val="Bibliography"/>
        <w:spacing w:line="360" w:lineRule="auto"/>
      </w:pPr>
      <w:r w:rsidRPr="001052CB">
        <w:t>76.</w:t>
      </w:r>
      <w:r w:rsidRPr="001052CB">
        <w:tab/>
        <w:t xml:space="preserve">Knoll, M. A. &amp; </w:t>
      </w:r>
      <w:proofErr w:type="spellStart"/>
      <w:r w:rsidRPr="001052CB">
        <w:t>Costall</w:t>
      </w:r>
      <w:proofErr w:type="spellEnd"/>
      <w:r w:rsidRPr="001052CB">
        <w:t xml:space="preserve">, A. </w:t>
      </w:r>
      <w:proofErr w:type="spellStart"/>
      <w:r w:rsidRPr="001052CB">
        <w:t>Characterising</w:t>
      </w:r>
      <w:proofErr w:type="spellEnd"/>
      <w:r w:rsidRPr="001052CB">
        <w:t xml:space="preserve"> F (0) contour shape in infant-and foreigner-directed speech. </w:t>
      </w:r>
      <w:r w:rsidRPr="001052CB">
        <w:rPr>
          <w:i/>
          <w:iCs/>
        </w:rPr>
        <w:t xml:space="preserve">Speech </w:t>
      </w:r>
      <w:proofErr w:type="spellStart"/>
      <w:r w:rsidRPr="001052CB">
        <w:rPr>
          <w:i/>
          <w:iCs/>
        </w:rPr>
        <w:t>Commun</w:t>
      </w:r>
      <w:proofErr w:type="spellEnd"/>
      <w:r w:rsidRPr="001052CB">
        <w:rPr>
          <w:i/>
          <w:iCs/>
        </w:rPr>
        <w:t>.</w:t>
      </w:r>
      <w:r w:rsidRPr="001052CB">
        <w:t xml:space="preserve"> </w:t>
      </w:r>
      <w:r w:rsidRPr="001052CB">
        <w:rPr>
          <w:b/>
          <w:bCs/>
        </w:rPr>
        <w:t>66</w:t>
      </w:r>
      <w:r w:rsidRPr="001052CB">
        <w:t>, 231–243 (2015).</w:t>
      </w:r>
    </w:p>
    <w:p w14:paraId="0BFEE7F9" w14:textId="77777777" w:rsidR="001052CB" w:rsidRPr="001052CB" w:rsidRDefault="001052CB" w:rsidP="00106A8E">
      <w:pPr>
        <w:pStyle w:val="Bibliography"/>
        <w:spacing w:line="360" w:lineRule="auto"/>
      </w:pPr>
      <w:r w:rsidRPr="001052CB">
        <w:t>77.</w:t>
      </w:r>
      <w:r w:rsidRPr="001052CB">
        <w:tab/>
      </w:r>
      <w:proofErr w:type="spellStart"/>
      <w:r w:rsidRPr="001052CB">
        <w:t>Cristia</w:t>
      </w:r>
      <w:proofErr w:type="spellEnd"/>
      <w:r w:rsidRPr="001052CB">
        <w:t xml:space="preserve">, A. Phonetic enhancement of sibilants in infant-directed speech. </w:t>
      </w:r>
      <w:r w:rsidRPr="001052CB">
        <w:rPr>
          <w:i/>
          <w:iCs/>
        </w:rPr>
        <w:t xml:space="preserve">J. </w:t>
      </w:r>
      <w:proofErr w:type="spellStart"/>
      <w:r w:rsidRPr="001052CB">
        <w:rPr>
          <w:i/>
          <w:iCs/>
        </w:rPr>
        <w:t>Acoust</w:t>
      </w:r>
      <w:proofErr w:type="spellEnd"/>
      <w:r w:rsidRPr="001052CB">
        <w:rPr>
          <w:i/>
          <w:iCs/>
        </w:rPr>
        <w:t>. Soc. Am.</w:t>
      </w:r>
      <w:r w:rsidRPr="001052CB">
        <w:t xml:space="preserve"> </w:t>
      </w:r>
      <w:r w:rsidRPr="001052CB">
        <w:rPr>
          <w:b/>
          <w:bCs/>
        </w:rPr>
        <w:t>128</w:t>
      </w:r>
      <w:r w:rsidRPr="001052CB">
        <w:t>, 424–434 (2010).</w:t>
      </w:r>
    </w:p>
    <w:p w14:paraId="4D15F214" w14:textId="77777777" w:rsidR="001052CB" w:rsidRPr="001052CB" w:rsidRDefault="001052CB" w:rsidP="00106A8E">
      <w:pPr>
        <w:pStyle w:val="Bibliography"/>
        <w:spacing w:line="360" w:lineRule="auto"/>
      </w:pPr>
      <w:r w:rsidRPr="001052CB">
        <w:lastRenderedPageBreak/>
        <w:t>78.</w:t>
      </w:r>
      <w:r w:rsidRPr="001052CB">
        <w:tab/>
      </w:r>
      <w:proofErr w:type="spellStart"/>
      <w:r w:rsidRPr="001052CB">
        <w:t>Liljencrants</w:t>
      </w:r>
      <w:proofErr w:type="spellEnd"/>
      <w:r w:rsidRPr="001052CB">
        <w:t xml:space="preserve">, J. &amp; Lindblom, B. Numerical simulation of vowel quality systems: The role of perceptual contrast. </w:t>
      </w:r>
      <w:r w:rsidRPr="001052CB">
        <w:rPr>
          <w:i/>
          <w:iCs/>
        </w:rPr>
        <w:t>Language</w:t>
      </w:r>
      <w:r w:rsidRPr="001052CB">
        <w:t xml:space="preserve"> 839–862 (1972) doi:10.2307/411991.</w:t>
      </w:r>
    </w:p>
    <w:p w14:paraId="5DF4D310" w14:textId="77777777" w:rsidR="001052CB" w:rsidRPr="001052CB" w:rsidRDefault="001052CB" w:rsidP="00106A8E">
      <w:pPr>
        <w:pStyle w:val="Bibliography"/>
        <w:spacing w:line="360" w:lineRule="auto"/>
      </w:pPr>
      <w:r w:rsidRPr="001052CB">
        <w:t>79.</w:t>
      </w:r>
      <w:r w:rsidRPr="001052CB">
        <w:tab/>
        <w:t xml:space="preserve">Burnham, E. B. </w:t>
      </w:r>
      <w:r w:rsidRPr="001052CB">
        <w:rPr>
          <w:i/>
          <w:iCs/>
        </w:rPr>
        <w:t>et al.</w:t>
      </w:r>
      <w:r w:rsidRPr="001052CB">
        <w:t xml:space="preserve"> Phonetic modification of vowel space in storybook speech to infants up to 2 years of age. </w:t>
      </w:r>
      <w:r w:rsidRPr="001052CB">
        <w:rPr>
          <w:i/>
          <w:iCs/>
        </w:rPr>
        <w:t>J. Speech Lang. Hear. Res.</w:t>
      </w:r>
      <w:r w:rsidRPr="001052CB">
        <w:t xml:space="preserve"> </w:t>
      </w:r>
      <w:r w:rsidRPr="001052CB">
        <w:rPr>
          <w:b/>
          <w:bCs/>
        </w:rPr>
        <w:t>58</w:t>
      </w:r>
      <w:r w:rsidRPr="001052CB">
        <w:t>, 241–253 (2015).</w:t>
      </w:r>
    </w:p>
    <w:p w14:paraId="1451F8F0" w14:textId="77777777" w:rsidR="001052CB" w:rsidRPr="001052CB" w:rsidRDefault="001052CB" w:rsidP="00106A8E">
      <w:pPr>
        <w:pStyle w:val="Bibliography"/>
        <w:spacing w:line="360" w:lineRule="auto"/>
      </w:pPr>
      <w:r w:rsidRPr="001052CB">
        <w:t>80.</w:t>
      </w:r>
      <w:r w:rsidRPr="001052CB">
        <w:tab/>
        <w:t xml:space="preserve">Hartman, K. M. Patterns and possible influences of maternal vowel clarification on child language development. </w:t>
      </w:r>
      <w:r w:rsidRPr="001052CB">
        <w:rPr>
          <w:i/>
          <w:iCs/>
        </w:rPr>
        <w:t>ProQuest Diss. Publ.</w:t>
      </w:r>
      <w:r w:rsidRPr="001052CB">
        <w:t xml:space="preserve"> (2013).</w:t>
      </w:r>
    </w:p>
    <w:p w14:paraId="27C7C6C9" w14:textId="77777777" w:rsidR="001052CB" w:rsidRPr="001052CB" w:rsidRDefault="001052CB" w:rsidP="00106A8E">
      <w:pPr>
        <w:pStyle w:val="Bibliography"/>
        <w:spacing w:line="360" w:lineRule="auto"/>
      </w:pPr>
      <w:r w:rsidRPr="001052CB">
        <w:t>81.</w:t>
      </w:r>
      <w:r w:rsidRPr="001052CB">
        <w:tab/>
      </w:r>
      <w:proofErr w:type="spellStart"/>
      <w:r w:rsidRPr="001052CB">
        <w:t>Lovcevic</w:t>
      </w:r>
      <w:proofErr w:type="spellEnd"/>
      <w:r w:rsidRPr="001052CB">
        <w:t xml:space="preserve">, I., </w:t>
      </w:r>
      <w:proofErr w:type="spellStart"/>
      <w:r w:rsidRPr="001052CB">
        <w:t>Kalashnikova</w:t>
      </w:r>
      <w:proofErr w:type="spellEnd"/>
      <w:r w:rsidRPr="001052CB">
        <w:t xml:space="preserve">, M. &amp; Burnham, D. Acoustic features of infant-directed speech to infants with hearing loss. </w:t>
      </w:r>
      <w:r w:rsidRPr="001052CB">
        <w:rPr>
          <w:i/>
          <w:iCs/>
        </w:rPr>
        <w:t xml:space="preserve">J. </w:t>
      </w:r>
      <w:proofErr w:type="spellStart"/>
      <w:r w:rsidRPr="001052CB">
        <w:rPr>
          <w:i/>
          <w:iCs/>
        </w:rPr>
        <w:t>Acoust</w:t>
      </w:r>
      <w:proofErr w:type="spellEnd"/>
      <w:r w:rsidRPr="001052CB">
        <w:rPr>
          <w:i/>
          <w:iCs/>
        </w:rPr>
        <w:t>. Soc. Am.</w:t>
      </w:r>
      <w:r w:rsidRPr="001052CB">
        <w:t xml:space="preserve"> </w:t>
      </w:r>
      <w:r w:rsidRPr="001052CB">
        <w:rPr>
          <w:b/>
          <w:bCs/>
        </w:rPr>
        <w:t>148</w:t>
      </w:r>
      <w:r w:rsidRPr="001052CB">
        <w:t>, 3399–3416 (2020).</w:t>
      </w:r>
    </w:p>
    <w:p w14:paraId="3621DE51" w14:textId="77777777" w:rsidR="001052CB" w:rsidRPr="001052CB" w:rsidRDefault="001052CB" w:rsidP="00106A8E">
      <w:pPr>
        <w:pStyle w:val="Bibliography"/>
        <w:spacing w:line="360" w:lineRule="auto"/>
      </w:pPr>
      <w:r w:rsidRPr="001052CB">
        <w:t>82.</w:t>
      </w:r>
      <w:r w:rsidRPr="001052CB">
        <w:tab/>
      </w:r>
      <w:proofErr w:type="spellStart"/>
      <w:r w:rsidRPr="001052CB">
        <w:t>Weirich</w:t>
      </w:r>
      <w:proofErr w:type="spellEnd"/>
      <w:r w:rsidRPr="001052CB">
        <w:t xml:space="preserve">, M. &amp; Simpson, A. Effects of gender, parental role, and time on infant-and adult-directed read and spontaneous speech. </w:t>
      </w:r>
      <w:r w:rsidRPr="001052CB">
        <w:rPr>
          <w:i/>
          <w:iCs/>
        </w:rPr>
        <w:t>J. Speech Lang. Hear. Res.</w:t>
      </w:r>
      <w:r w:rsidRPr="001052CB">
        <w:t xml:space="preserve"> </w:t>
      </w:r>
      <w:r w:rsidRPr="001052CB">
        <w:rPr>
          <w:b/>
          <w:bCs/>
        </w:rPr>
        <w:t>62</w:t>
      </w:r>
      <w:r w:rsidRPr="001052CB">
        <w:t>, 4001–4014 (2019).</w:t>
      </w:r>
    </w:p>
    <w:p w14:paraId="4C5AA656" w14:textId="77777777" w:rsidR="001052CB" w:rsidRPr="001052CB" w:rsidRDefault="001052CB" w:rsidP="00106A8E">
      <w:pPr>
        <w:pStyle w:val="Bibliography"/>
        <w:spacing w:line="360" w:lineRule="auto"/>
      </w:pPr>
      <w:r w:rsidRPr="001052CB">
        <w:t>83.</w:t>
      </w:r>
      <w:r w:rsidRPr="001052CB">
        <w:tab/>
        <w:t xml:space="preserve">Wieland, E. A., Burnham, E. B., </w:t>
      </w:r>
      <w:proofErr w:type="spellStart"/>
      <w:r w:rsidRPr="001052CB">
        <w:t>Kondaurova</w:t>
      </w:r>
      <w:proofErr w:type="spellEnd"/>
      <w:r w:rsidRPr="001052CB">
        <w:t xml:space="preserve">, M., Bergeson, T. R. &amp; Dilley, L. C. Vowel space characteristics of speech directed to children with and without hearing loss. </w:t>
      </w:r>
      <w:r w:rsidRPr="001052CB">
        <w:rPr>
          <w:i/>
          <w:iCs/>
        </w:rPr>
        <w:t>J. Speech Lang. Hear. Res.</w:t>
      </w:r>
      <w:r w:rsidRPr="001052CB">
        <w:t xml:space="preserve"> </w:t>
      </w:r>
      <w:r w:rsidRPr="001052CB">
        <w:rPr>
          <w:b/>
          <w:bCs/>
        </w:rPr>
        <w:t>58</w:t>
      </w:r>
      <w:r w:rsidRPr="001052CB">
        <w:t>, 254–267 (2015).</w:t>
      </w:r>
    </w:p>
    <w:p w14:paraId="4CAC1412" w14:textId="77777777" w:rsidR="001052CB" w:rsidRPr="001052CB" w:rsidRDefault="001052CB" w:rsidP="00106A8E">
      <w:pPr>
        <w:pStyle w:val="Bibliography"/>
        <w:spacing w:line="360" w:lineRule="auto"/>
      </w:pPr>
      <w:r w:rsidRPr="001052CB">
        <w:t>84.</w:t>
      </w:r>
      <w:r w:rsidRPr="001052CB">
        <w:tab/>
      </w:r>
      <w:proofErr w:type="spellStart"/>
      <w:r w:rsidRPr="001052CB">
        <w:t>Dodane</w:t>
      </w:r>
      <w:proofErr w:type="spellEnd"/>
      <w:r w:rsidRPr="001052CB">
        <w:t>, C. &amp; Al-Tamimi, J. An acoustic comparison of vowel systems in adult-directed-speech and child-directed-speech: evidence from French, English &amp; Japanese. in (Newcastle University, 2007).</w:t>
      </w:r>
    </w:p>
    <w:p w14:paraId="008AE6C9" w14:textId="77777777" w:rsidR="001052CB" w:rsidRPr="001052CB" w:rsidRDefault="001052CB" w:rsidP="00106A8E">
      <w:pPr>
        <w:pStyle w:val="Bibliography"/>
        <w:spacing w:line="360" w:lineRule="auto"/>
      </w:pPr>
      <w:r w:rsidRPr="001052CB">
        <w:t>85.</w:t>
      </w:r>
      <w:r w:rsidRPr="001052CB">
        <w:tab/>
      </w:r>
      <w:proofErr w:type="spellStart"/>
      <w:r w:rsidRPr="001052CB">
        <w:t>Rattanasone</w:t>
      </w:r>
      <w:proofErr w:type="spellEnd"/>
      <w:r w:rsidRPr="001052CB">
        <w:t xml:space="preserve">, N. X., Burnham, D. &amp; Reilly, R. G. Tone and vowel enhancement in Cantonese infant-directed speech at 3, 6, 9, and 12 months of age. </w:t>
      </w:r>
      <w:r w:rsidRPr="001052CB">
        <w:rPr>
          <w:i/>
          <w:iCs/>
        </w:rPr>
        <w:t>J. Phon.</w:t>
      </w:r>
      <w:r w:rsidRPr="001052CB">
        <w:t xml:space="preserve"> </w:t>
      </w:r>
      <w:r w:rsidRPr="001052CB">
        <w:rPr>
          <w:b/>
          <w:bCs/>
        </w:rPr>
        <w:t>41</w:t>
      </w:r>
      <w:r w:rsidRPr="001052CB">
        <w:t>, 332–343 (2013).</w:t>
      </w:r>
    </w:p>
    <w:p w14:paraId="6BC4643D" w14:textId="77777777" w:rsidR="001052CB" w:rsidRPr="001052CB" w:rsidRDefault="001052CB" w:rsidP="00106A8E">
      <w:pPr>
        <w:pStyle w:val="Bibliography"/>
        <w:spacing w:line="360" w:lineRule="auto"/>
      </w:pPr>
      <w:r w:rsidRPr="001052CB">
        <w:t>86.</w:t>
      </w:r>
      <w:r w:rsidRPr="001052CB">
        <w:tab/>
      </w:r>
      <w:proofErr w:type="spellStart"/>
      <w:r w:rsidRPr="001052CB">
        <w:t>Huettig</w:t>
      </w:r>
      <w:proofErr w:type="spellEnd"/>
      <w:r w:rsidRPr="001052CB">
        <w:t xml:space="preserve">, F. &amp; Guerra, E. Effects of speech rate, preview time of visual context, and participant instructions reveal strong limits on prediction in language processing. </w:t>
      </w:r>
      <w:r w:rsidRPr="001052CB">
        <w:rPr>
          <w:i/>
          <w:iCs/>
        </w:rPr>
        <w:t>Brain Res.</w:t>
      </w:r>
      <w:r w:rsidRPr="001052CB">
        <w:t xml:space="preserve"> </w:t>
      </w:r>
      <w:r w:rsidRPr="001052CB">
        <w:rPr>
          <w:b/>
          <w:bCs/>
        </w:rPr>
        <w:t>1706</w:t>
      </w:r>
      <w:r w:rsidRPr="001052CB">
        <w:t>, 196–208 (2019).</w:t>
      </w:r>
    </w:p>
    <w:p w14:paraId="68467357" w14:textId="77777777" w:rsidR="001052CB" w:rsidRPr="001052CB" w:rsidRDefault="001052CB" w:rsidP="00106A8E">
      <w:pPr>
        <w:pStyle w:val="Bibliography"/>
        <w:spacing w:line="360" w:lineRule="auto"/>
      </w:pPr>
      <w:r w:rsidRPr="001052CB">
        <w:t>87.</w:t>
      </w:r>
      <w:r w:rsidRPr="001052CB">
        <w:tab/>
      </w:r>
      <w:proofErr w:type="spellStart"/>
      <w:r w:rsidRPr="001052CB">
        <w:t>Gleitman</w:t>
      </w:r>
      <w:proofErr w:type="spellEnd"/>
      <w:r w:rsidRPr="001052CB">
        <w:t xml:space="preserve">, L. R., Newport, E. L. &amp; </w:t>
      </w:r>
      <w:proofErr w:type="spellStart"/>
      <w:r w:rsidRPr="001052CB">
        <w:t>Gleitman</w:t>
      </w:r>
      <w:proofErr w:type="spellEnd"/>
      <w:r w:rsidRPr="001052CB">
        <w:t xml:space="preserve">, H. The current status of the motherese hypothesis. </w:t>
      </w:r>
      <w:r w:rsidRPr="001052CB">
        <w:rPr>
          <w:i/>
          <w:iCs/>
        </w:rPr>
        <w:t>J. Child Lang.</w:t>
      </w:r>
      <w:r w:rsidRPr="001052CB">
        <w:t xml:space="preserve"> </w:t>
      </w:r>
      <w:r w:rsidRPr="001052CB">
        <w:rPr>
          <w:b/>
          <w:bCs/>
        </w:rPr>
        <w:t>11</w:t>
      </w:r>
      <w:r w:rsidRPr="001052CB">
        <w:t>, 43–79 (1984).</w:t>
      </w:r>
    </w:p>
    <w:p w14:paraId="71C3CDA8" w14:textId="77777777" w:rsidR="001052CB" w:rsidRPr="001052CB" w:rsidRDefault="001052CB" w:rsidP="00106A8E">
      <w:pPr>
        <w:pStyle w:val="Bibliography"/>
        <w:spacing w:line="360" w:lineRule="auto"/>
      </w:pPr>
      <w:r w:rsidRPr="001052CB">
        <w:t>88.</w:t>
      </w:r>
      <w:r w:rsidRPr="001052CB">
        <w:tab/>
      </w:r>
      <w:proofErr w:type="spellStart"/>
      <w:r w:rsidRPr="001052CB">
        <w:t>Seidl</w:t>
      </w:r>
      <w:proofErr w:type="spellEnd"/>
      <w:r w:rsidRPr="001052CB">
        <w:t xml:space="preserve">, A. &amp; </w:t>
      </w:r>
      <w:proofErr w:type="spellStart"/>
      <w:r w:rsidRPr="001052CB">
        <w:t>Cristià</w:t>
      </w:r>
      <w:proofErr w:type="spellEnd"/>
      <w:r w:rsidRPr="001052CB">
        <w:t xml:space="preserve">, A. Developmental changes in the weighting of prosodic cues. </w:t>
      </w:r>
      <w:r w:rsidRPr="001052CB">
        <w:rPr>
          <w:i/>
          <w:iCs/>
        </w:rPr>
        <w:t>Dev. Sci.</w:t>
      </w:r>
      <w:r w:rsidRPr="001052CB">
        <w:t xml:space="preserve"> </w:t>
      </w:r>
      <w:r w:rsidRPr="001052CB">
        <w:rPr>
          <w:b/>
          <w:bCs/>
        </w:rPr>
        <w:t>11</w:t>
      </w:r>
      <w:r w:rsidRPr="001052CB">
        <w:t>, 596–606 (2008).</w:t>
      </w:r>
    </w:p>
    <w:p w14:paraId="7FB5AC4D" w14:textId="77777777" w:rsidR="001052CB" w:rsidRPr="001052CB" w:rsidRDefault="001052CB" w:rsidP="00106A8E">
      <w:pPr>
        <w:pStyle w:val="Bibliography"/>
        <w:spacing w:line="360" w:lineRule="auto"/>
      </w:pPr>
      <w:r w:rsidRPr="001052CB">
        <w:t>89.</w:t>
      </w:r>
      <w:r w:rsidRPr="001052CB">
        <w:tab/>
      </w:r>
      <w:proofErr w:type="spellStart"/>
      <w:r w:rsidRPr="001052CB">
        <w:t>Soderstrom</w:t>
      </w:r>
      <w:proofErr w:type="spellEnd"/>
      <w:r w:rsidRPr="001052CB">
        <w:t xml:space="preserve">, M., </w:t>
      </w:r>
      <w:proofErr w:type="spellStart"/>
      <w:r w:rsidRPr="001052CB">
        <w:t>Seidl</w:t>
      </w:r>
      <w:proofErr w:type="spellEnd"/>
      <w:r w:rsidRPr="001052CB">
        <w:t xml:space="preserve">, A., Nelson, D. G. K. &amp; </w:t>
      </w:r>
      <w:proofErr w:type="spellStart"/>
      <w:r w:rsidRPr="001052CB">
        <w:t>Jusczyk</w:t>
      </w:r>
      <w:proofErr w:type="spellEnd"/>
      <w:r w:rsidRPr="001052CB">
        <w:t xml:space="preserve">, P. W. The prosodic bootstrapping of phrases: Evidence from prelinguistic infants. </w:t>
      </w:r>
      <w:r w:rsidRPr="001052CB">
        <w:rPr>
          <w:i/>
          <w:iCs/>
        </w:rPr>
        <w:t>J. Mem. Lang.</w:t>
      </w:r>
      <w:r w:rsidRPr="001052CB">
        <w:t xml:space="preserve"> </w:t>
      </w:r>
      <w:r w:rsidRPr="001052CB">
        <w:rPr>
          <w:b/>
          <w:bCs/>
        </w:rPr>
        <w:t>49</w:t>
      </w:r>
      <w:r w:rsidRPr="001052CB">
        <w:t>, 249–267 (2003).</w:t>
      </w:r>
    </w:p>
    <w:p w14:paraId="779FF2FE" w14:textId="77777777" w:rsidR="001052CB" w:rsidRPr="001052CB" w:rsidRDefault="001052CB" w:rsidP="00106A8E">
      <w:pPr>
        <w:pStyle w:val="Bibliography"/>
        <w:spacing w:line="360" w:lineRule="auto"/>
      </w:pPr>
      <w:r w:rsidRPr="001052CB">
        <w:t>90.</w:t>
      </w:r>
      <w:r w:rsidRPr="001052CB">
        <w:tab/>
        <w:t xml:space="preserve">Englund, K. T. &amp; </w:t>
      </w:r>
      <w:proofErr w:type="spellStart"/>
      <w:r w:rsidRPr="001052CB">
        <w:t>Behne</w:t>
      </w:r>
      <w:proofErr w:type="spellEnd"/>
      <w:r w:rsidRPr="001052CB">
        <w:t xml:space="preserve">, D. M. Infant directed speech in natural interaction—Norwegian vowel quantity and quality. </w:t>
      </w:r>
      <w:r w:rsidRPr="001052CB">
        <w:rPr>
          <w:i/>
          <w:iCs/>
        </w:rPr>
        <w:t>J. Psycholinguist. Res.</w:t>
      </w:r>
      <w:r w:rsidRPr="001052CB">
        <w:t xml:space="preserve"> </w:t>
      </w:r>
      <w:r w:rsidRPr="001052CB">
        <w:rPr>
          <w:b/>
          <w:bCs/>
        </w:rPr>
        <w:t>34</w:t>
      </w:r>
      <w:r w:rsidRPr="001052CB">
        <w:t>, 259–280 (2005).</w:t>
      </w:r>
    </w:p>
    <w:p w14:paraId="4E39DF34" w14:textId="77777777" w:rsidR="001052CB" w:rsidRPr="001052CB" w:rsidRDefault="001052CB" w:rsidP="00106A8E">
      <w:pPr>
        <w:pStyle w:val="Bibliography"/>
        <w:spacing w:line="360" w:lineRule="auto"/>
      </w:pPr>
      <w:r w:rsidRPr="001052CB">
        <w:t>91.</w:t>
      </w:r>
      <w:r w:rsidRPr="001052CB">
        <w:tab/>
      </w:r>
      <w:proofErr w:type="spellStart"/>
      <w:r w:rsidRPr="001052CB">
        <w:t>Outters</w:t>
      </w:r>
      <w:proofErr w:type="spellEnd"/>
      <w:r w:rsidRPr="001052CB">
        <w:t xml:space="preserve">, V., Schreiner, M. S., </w:t>
      </w:r>
      <w:proofErr w:type="spellStart"/>
      <w:r w:rsidRPr="001052CB">
        <w:t>Behne</w:t>
      </w:r>
      <w:proofErr w:type="spellEnd"/>
      <w:r w:rsidRPr="001052CB">
        <w:t>, T. &amp; Mani, N. Maternal input and infants’ response to infant</w:t>
      </w:r>
      <w:r w:rsidRPr="001052CB">
        <w:rPr>
          <w:rFonts w:ascii="Cambria Math" w:hAnsi="Cambria Math" w:cs="Cambria Math"/>
        </w:rPr>
        <w:t>‐</w:t>
      </w:r>
      <w:r w:rsidRPr="001052CB">
        <w:t xml:space="preserve">directed speech. </w:t>
      </w:r>
      <w:r w:rsidRPr="001052CB">
        <w:rPr>
          <w:i/>
          <w:iCs/>
        </w:rPr>
        <w:t>Infancy</w:t>
      </w:r>
      <w:r w:rsidRPr="001052CB">
        <w:t xml:space="preserve"> </w:t>
      </w:r>
      <w:r w:rsidRPr="001052CB">
        <w:rPr>
          <w:b/>
          <w:bCs/>
        </w:rPr>
        <w:t>25</w:t>
      </w:r>
      <w:r w:rsidRPr="001052CB">
        <w:t>, 478–499 (2020).</w:t>
      </w:r>
    </w:p>
    <w:p w14:paraId="1D349B25" w14:textId="77777777" w:rsidR="001052CB" w:rsidRPr="001052CB" w:rsidRDefault="001052CB" w:rsidP="00106A8E">
      <w:pPr>
        <w:pStyle w:val="Bibliography"/>
        <w:spacing w:line="360" w:lineRule="auto"/>
      </w:pPr>
      <w:r w:rsidRPr="001052CB">
        <w:t>92.</w:t>
      </w:r>
      <w:r w:rsidRPr="001052CB">
        <w:tab/>
        <w:t xml:space="preserve">Steen, V. B. &amp; Englund, N. Child-directed Speech in a Norwegian Kindergarten Setting. </w:t>
      </w:r>
      <w:r w:rsidRPr="001052CB">
        <w:rPr>
          <w:i/>
          <w:iCs/>
        </w:rPr>
        <w:t>Scand. J. Educ. Res.</w:t>
      </w:r>
      <w:r w:rsidRPr="001052CB">
        <w:t xml:space="preserve"> 1–14 (2021) doi:10.1080/00313831.2021.1897873.</w:t>
      </w:r>
    </w:p>
    <w:p w14:paraId="06309856" w14:textId="77777777" w:rsidR="001052CB" w:rsidRPr="001052CB" w:rsidRDefault="001052CB" w:rsidP="00106A8E">
      <w:pPr>
        <w:pStyle w:val="Bibliography"/>
        <w:spacing w:line="360" w:lineRule="auto"/>
      </w:pPr>
      <w:r w:rsidRPr="001052CB">
        <w:t>93.</w:t>
      </w:r>
      <w:r w:rsidRPr="001052CB">
        <w:tab/>
        <w:t xml:space="preserve">Laver, J. &amp; John, L. </w:t>
      </w:r>
      <w:r w:rsidRPr="001052CB">
        <w:rPr>
          <w:i/>
          <w:iCs/>
        </w:rPr>
        <w:t>Principles of phonetics</w:t>
      </w:r>
      <w:r w:rsidRPr="001052CB">
        <w:t>. (Cambridge university press, 1994).</w:t>
      </w:r>
    </w:p>
    <w:p w14:paraId="1150D012" w14:textId="77777777" w:rsidR="001052CB" w:rsidRPr="001052CB" w:rsidRDefault="001052CB" w:rsidP="00106A8E">
      <w:pPr>
        <w:pStyle w:val="Bibliography"/>
        <w:spacing w:line="360" w:lineRule="auto"/>
      </w:pPr>
      <w:r w:rsidRPr="001052CB">
        <w:lastRenderedPageBreak/>
        <w:t>94.</w:t>
      </w:r>
      <w:r w:rsidRPr="001052CB">
        <w:tab/>
        <w:t xml:space="preserve">Tsao, Y.-C., </w:t>
      </w:r>
      <w:proofErr w:type="spellStart"/>
      <w:r w:rsidRPr="001052CB">
        <w:t>Weismer</w:t>
      </w:r>
      <w:proofErr w:type="spellEnd"/>
      <w:r w:rsidRPr="001052CB">
        <w:t xml:space="preserve">, G. &amp; Iqbal, K. Interspeaker variation in habitual speaking rate: Additional evidence. </w:t>
      </w:r>
      <w:r w:rsidRPr="001052CB">
        <w:rPr>
          <w:i/>
          <w:iCs/>
        </w:rPr>
        <w:t>J. Speech Lang. Hear. Res.</w:t>
      </w:r>
      <w:r w:rsidRPr="001052CB">
        <w:t xml:space="preserve"> </w:t>
      </w:r>
      <w:r w:rsidRPr="001052CB">
        <w:rPr>
          <w:b/>
          <w:bCs/>
        </w:rPr>
        <w:t>49</w:t>
      </w:r>
      <w:r w:rsidRPr="001052CB">
        <w:t>, 1156–1164 (2006).</w:t>
      </w:r>
    </w:p>
    <w:p w14:paraId="644AF830" w14:textId="77777777" w:rsidR="001052CB" w:rsidRPr="001052CB" w:rsidRDefault="001052CB" w:rsidP="00106A8E">
      <w:pPr>
        <w:pStyle w:val="Bibliography"/>
        <w:spacing w:line="360" w:lineRule="auto"/>
      </w:pPr>
      <w:r w:rsidRPr="001052CB">
        <w:t>95.</w:t>
      </w:r>
      <w:r w:rsidRPr="001052CB">
        <w:tab/>
        <w:t xml:space="preserve">Tsao, Y.-C., </w:t>
      </w:r>
      <w:proofErr w:type="spellStart"/>
      <w:r w:rsidRPr="001052CB">
        <w:t>Weismer</w:t>
      </w:r>
      <w:proofErr w:type="spellEnd"/>
      <w:r w:rsidRPr="001052CB">
        <w:t xml:space="preserve">, G. &amp; Iqbal, K. The effect of </w:t>
      </w:r>
      <w:proofErr w:type="spellStart"/>
      <w:r w:rsidRPr="001052CB">
        <w:t>intertalker</w:t>
      </w:r>
      <w:proofErr w:type="spellEnd"/>
      <w:r w:rsidRPr="001052CB">
        <w:t xml:space="preserve"> speech rate variation on acoustic vowel space. </w:t>
      </w:r>
      <w:r w:rsidRPr="001052CB">
        <w:rPr>
          <w:i/>
          <w:iCs/>
        </w:rPr>
        <w:t xml:space="preserve">J. </w:t>
      </w:r>
      <w:proofErr w:type="spellStart"/>
      <w:r w:rsidRPr="001052CB">
        <w:rPr>
          <w:i/>
          <w:iCs/>
        </w:rPr>
        <w:t>Acoust</w:t>
      </w:r>
      <w:proofErr w:type="spellEnd"/>
      <w:r w:rsidRPr="001052CB">
        <w:rPr>
          <w:i/>
          <w:iCs/>
        </w:rPr>
        <w:t>. Soc. Am.</w:t>
      </w:r>
      <w:r w:rsidRPr="001052CB">
        <w:t xml:space="preserve"> </w:t>
      </w:r>
      <w:r w:rsidRPr="001052CB">
        <w:rPr>
          <w:b/>
          <w:bCs/>
        </w:rPr>
        <w:t>119</w:t>
      </w:r>
      <w:r w:rsidRPr="001052CB">
        <w:t>, 1074–1082 (2006).</w:t>
      </w:r>
    </w:p>
    <w:p w14:paraId="2B202560" w14:textId="77777777" w:rsidR="001052CB" w:rsidRPr="001052CB" w:rsidRDefault="001052CB" w:rsidP="00106A8E">
      <w:pPr>
        <w:pStyle w:val="Bibliography"/>
        <w:spacing w:line="360" w:lineRule="auto"/>
      </w:pPr>
      <w:r w:rsidRPr="001052CB">
        <w:t>96.</w:t>
      </w:r>
      <w:r w:rsidRPr="001052CB">
        <w:tab/>
        <w:t xml:space="preserve">Englund, K. T. Hypoarticulation in infant-directed speech. </w:t>
      </w:r>
      <w:r w:rsidRPr="001052CB">
        <w:rPr>
          <w:i/>
          <w:iCs/>
        </w:rPr>
        <w:t>Appl. Psycholinguist.</w:t>
      </w:r>
      <w:r w:rsidRPr="001052CB">
        <w:t xml:space="preserve"> </w:t>
      </w:r>
      <w:r w:rsidRPr="001052CB">
        <w:rPr>
          <w:b/>
          <w:bCs/>
        </w:rPr>
        <w:t>39</w:t>
      </w:r>
      <w:r w:rsidRPr="001052CB">
        <w:t>, 67–87 (2018).</w:t>
      </w:r>
    </w:p>
    <w:p w14:paraId="0B46A8D9" w14:textId="77777777" w:rsidR="001052CB" w:rsidRPr="001052CB" w:rsidRDefault="001052CB" w:rsidP="00106A8E">
      <w:pPr>
        <w:pStyle w:val="Bibliography"/>
        <w:spacing w:line="360" w:lineRule="auto"/>
      </w:pPr>
      <w:r w:rsidRPr="001052CB">
        <w:t>97.</w:t>
      </w:r>
      <w:r w:rsidRPr="001052CB">
        <w:tab/>
        <w:t xml:space="preserve">Christiansen, M. H. &amp; </w:t>
      </w:r>
      <w:proofErr w:type="spellStart"/>
      <w:r w:rsidRPr="001052CB">
        <w:t>Chater</w:t>
      </w:r>
      <w:proofErr w:type="spellEnd"/>
      <w:r w:rsidRPr="001052CB">
        <w:t xml:space="preserve">, N. The now-or-never bottleneck: A fundamental constraint on language. </w:t>
      </w:r>
      <w:proofErr w:type="spellStart"/>
      <w:r w:rsidRPr="001052CB">
        <w:rPr>
          <w:i/>
          <w:iCs/>
        </w:rPr>
        <w:t>Behav</w:t>
      </w:r>
      <w:proofErr w:type="spellEnd"/>
      <w:r w:rsidRPr="001052CB">
        <w:rPr>
          <w:i/>
          <w:iCs/>
        </w:rPr>
        <w:t>. Brain Sci.</w:t>
      </w:r>
      <w:r w:rsidRPr="001052CB">
        <w:t xml:space="preserve"> </w:t>
      </w:r>
      <w:r w:rsidRPr="001052CB">
        <w:rPr>
          <w:b/>
          <w:bCs/>
        </w:rPr>
        <w:t>39</w:t>
      </w:r>
      <w:r w:rsidRPr="001052CB">
        <w:t>, (2016).</w:t>
      </w:r>
    </w:p>
    <w:p w14:paraId="30C83F8F" w14:textId="77777777" w:rsidR="001052CB" w:rsidRPr="001052CB" w:rsidRDefault="001052CB" w:rsidP="00106A8E">
      <w:pPr>
        <w:pStyle w:val="Bibliography"/>
        <w:spacing w:line="360" w:lineRule="auto"/>
      </w:pPr>
      <w:r w:rsidRPr="001052CB">
        <w:t>98.</w:t>
      </w:r>
      <w:r w:rsidRPr="001052CB">
        <w:tab/>
      </w:r>
      <w:proofErr w:type="spellStart"/>
      <w:r w:rsidRPr="001052CB">
        <w:t>Saffran</w:t>
      </w:r>
      <w:proofErr w:type="spellEnd"/>
      <w:r w:rsidRPr="001052CB">
        <w:t xml:space="preserve">, J. R. &amp; Kirkham, N. Z. Infant statistical learning. </w:t>
      </w:r>
      <w:proofErr w:type="spellStart"/>
      <w:r w:rsidRPr="001052CB">
        <w:rPr>
          <w:i/>
          <w:iCs/>
        </w:rPr>
        <w:t>Annu</w:t>
      </w:r>
      <w:proofErr w:type="spellEnd"/>
      <w:r w:rsidRPr="001052CB">
        <w:rPr>
          <w:i/>
          <w:iCs/>
        </w:rPr>
        <w:t>. Rev. Psychol.</w:t>
      </w:r>
      <w:r w:rsidRPr="001052CB">
        <w:t xml:space="preserve"> </w:t>
      </w:r>
      <w:r w:rsidRPr="001052CB">
        <w:rPr>
          <w:b/>
          <w:bCs/>
        </w:rPr>
        <w:t>69</w:t>
      </w:r>
      <w:r w:rsidRPr="001052CB">
        <w:t>, 181–203 (2018).</w:t>
      </w:r>
    </w:p>
    <w:p w14:paraId="0D3B29AB" w14:textId="77777777" w:rsidR="001052CB" w:rsidRPr="001052CB" w:rsidRDefault="001052CB" w:rsidP="00106A8E">
      <w:pPr>
        <w:pStyle w:val="Bibliography"/>
        <w:spacing w:line="360" w:lineRule="auto"/>
      </w:pPr>
      <w:r w:rsidRPr="001052CB">
        <w:t>99.</w:t>
      </w:r>
      <w:r w:rsidRPr="001052CB">
        <w:tab/>
      </w:r>
      <w:proofErr w:type="spellStart"/>
      <w:r w:rsidRPr="001052CB">
        <w:t>Werker</w:t>
      </w:r>
      <w:proofErr w:type="spellEnd"/>
      <w:r w:rsidRPr="001052CB">
        <w:t xml:space="preserve">, J. F. &amp; Tees, R. C. Influences on infant speech processing: Toward a new synthesis. </w:t>
      </w:r>
      <w:proofErr w:type="spellStart"/>
      <w:r w:rsidRPr="001052CB">
        <w:rPr>
          <w:i/>
          <w:iCs/>
        </w:rPr>
        <w:t>Annu</w:t>
      </w:r>
      <w:proofErr w:type="spellEnd"/>
      <w:r w:rsidRPr="001052CB">
        <w:rPr>
          <w:i/>
          <w:iCs/>
        </w:rPr>
        <w:t>. Rev. Psychol.</w:t>
      </w:r>
      <w:r w:rsidRPr="001052CB">
        <w:t xml:space="preserve"> </w:t>
      </w:r>
      <w:r w:rsidRPr="001052CB">
        <w:rPr>
          <w:b/>
          <w:bCs/>
        </w:rPr>
        <w:t>50</w:t>
      </w:r>
      <w:r w:rsidRPr="001052CB">
        <w:t>, 509–535 (1999).</w:t>
      </w:r>
    </w:p>
    <w:p w14:paraId="31BA3AFF" w14:textId="77777777" w:rsidR="001052CB" w:rsidRPr="001052CB" w:rsidRDefault="001052CB" w:rsidP="00106A8E">
      <w:pPr>
        <w:pStyle w:val="Bibliography"/>
        <w:spacing w:line="360" w:lineRule="auto"/>
      </w:pPr>
      <w:r w:rsidRPr="001052CB">
        <w:t>100.</w:t>
      </w:r>
      <w:r w:rsidRPr="001052CB">
        <w:tab/>
      </w:r>
      <w:proofErr w:type="spellStart"/>
      <w:r w:rsidRPr="001052CB">
        <w:t>Fusaroli</w:t>
      </w:r>
      <w:proofErr w:type="spellEnd"/>
      <w:r w:rsidRPr="001052CB">
        <w:t xml:space="preserve">, R., Weed, E., Fein, D. &amp; </w:t>
      </w:r>
      <w:proofErr w:type="spellStart"/>
      <w:r w:rsidRPr="001052CB">
        <w:t>Naigles</w:t>
      </w:r>
      <w:proofErr w:type="spellEnd"/>
      <w:r w:rsidRPr="001052CB">
        <w:t xml:space="preserve">, L. Hearing me hearing you: Reciprocal effects between child and parent language in autism and typical development. </w:t>
      </w:r>
      <w:r w:rsidRPr="001052CB">
        <w:rPr>
          <w:i/>
          <w:iCs/>
        </w:rPr>
        <w:t>Cognition</w:t>
      </w:r>
      <w:r w:rsidRPr="001052CB">
        <w:t xml:space="preserve"> </w:t>
      </w:r>
      <w:r w:rsidRPr="001052CB">
        <w:rPr>
          <w:b/>
          <w:bCs/>
        </w:rPr>
        <w:t>183</w:t>
      </w:r>
      <w:r w:rsidRPr="001052CB">
        <w:t>, 1–18 (2019).</w:t>
      </w:r>
    </w:p>
    <w:p w14:paraId="5076131D" w14:textId="77777777" w:rsidR="001052CB" w:rsidRPr="001052CB" w:rsidRDefault="001052CB" w:rsidP="00106A8E">
      <w:pPr>
        <w:pStyle w:val="Bibliography"/>
        <w:spacing w:line="360" w:lineRule="auto"/>
      </w:pPr>
      <w:r w:rsidRPr="001052CB">
        <w:t>101.</w:t>
      </w:r>
      <w:r w:rsidRPr="001052CB">
        <w:tab/>
        <w:t xml:space="preserve">Smith, N. A. &amp; Trainor, L. J. Infant-directed speech is modulated by infant feedback. </w:t>
      </w:r>
      <w:r w:rsidRPr="001052CB">
        <w:rPr>
          <w:i/>
          <w:iCs/>
        </w:rPr>
        <w:t>Infancy</w:t>
      </w:r>
      <w:r w:rsidRPr="001052CB">
        <w:t xml:space="preserve"> </w:t>
      </w:r>
      <w:r w:rsidRPr="001052CB">
        <w:rPr>
          <w:b/>
          <w:bCs/>
        </w:rPr>
        <w:t>13</w:t>
      </w:r>
      <w:r w:rsidRPr="001052CB">
        <w:t>, 410–420 (2008).</w:t>
      </w:r>
    </w:p>
    <w:p w14:paraId="5CC82E81" w14:textId="77777777" w:rsidR="001052CB" w:rsidRPr="001052CB" w:rsidRDefault="001052CB" w:rsidP="00106A8E">
      <w:pPr>
        <w:pStyle w:val="Bibliography"/>
        <w:spacing w:line="360" w:lineRule="auto"/>
      </w:pPr>
      <w:r w:rsidRPr="001052CB">
        <w:t>102.</w:t>
      </w:r>
      <w:r w:rsidRPr="001052CB">
        <w:tab/>
        <w:t xml:space="preserve">Spinelli, M., </w:t>
      </w:r>
      <w:proofErr w:type="spellStart"/>
      <w:r w:rsidRPr="001052CB">
        <w:t>Fasolo</w:t>
      </w:r>
      <w:proofErr w:type="spellEnd"/>
      <w:r w:rsidRPr="001052CB">
        <w:t xml:space="preserve">, M. &amp; </w:t>
      </w:r>
      <w:proofErr w:type="spellStart"/>
      <w:r w:rsidRPr="001052CB">
        <w:t>Mesman</w:t>
      </w:r>
      <w:proofErr w:type="spellEnd"/>
      <w:r w:rsidRPr="001052CB">
        <w:t xml:space="preserve">, J. Does prosody make the difference? A meta-analysis on relations between prosodic aspects of infant-directed speech and infant outcomes. </w:t>
      </w:r>
      <w:r w:rsidRPr="001052CB">
        <w:rPr>
          <w:i/>
          <w:iCs/>
        </w:rPr>
        <w:t>Dev. Rev.</w:t>
      </w:r>
      <w:r w:rsidRPr="001052CB">
        <w:t xml:space="preserve"> </w:t>
      </w:r>
      <w:r w:rsidRPr="001052CB">
        <w:rPr>
          <w:b/>
          <w:bCs/>
        </w:rPr>
        <w:t>44</w:t>
      </w:r>
      <w:r w:rsidRPr="001052CB">
        <w:t>, 1–18 (2017).</w:t>
      </w:r>
    </w:p>
    <w:p w14:paraId="06ACE515" w14:textId="77777777" w:rsidR="001052CB" w:rsidRPr="001052CB" w:rsidRDefault="001052CB" w:rsidP="00106A8E">
      <w:pPr>
        <w:pStyle w:val="Bibliography"/>
        <w:spacing w:line="360" w:lineRule="auto"/>
      </w:pPr>
      <w:r w:rsidRPr="001052CB">
        <w:t>103.</w:t>
      </w:r>
      <w:r w:rsidRPr="001052CB">
        <w:tab/>
        <w:t xml:space="preserve">De Boer, B. &amp; Kuhl, P. K. Investigating the role of infant-directed speech with a computer model. </w:t>
      </w:r>
      <w:proofErr w:type="spellStart"/>
      <w:r w:rsidRPr="001052CB">
        <w:rPr>
          <w:i/>
          <w:iCs/>
        </w:rPr>
        <w:t>Acoust</w:t>
      </w:r>
      <w:proofErr w:type="spellEnd"/>
      <w:r w:rsidRPr="001052CB">
        <w:rPr>
          <w:i/>
          <w:iCs/>
        </w:rPr>
        <w:t>. Res. Lett. Online</w:t>
      </w:r>
      <w:r w:rsidRPr="001052CB">
        <w:t xml:space="preserve"> </w:t>
      </w:r>
      <w:r w:rsidRPr="001052CB">
        <w:rPr>
          <w:b/>
          <w:bCs/>
        </w:rPr>
        <w:t>4</w:t>
      </w:r>
      <w:r w:rsidRPr="001052CB">
        <w:t>, 129–134 (2003).</w:t>
      </w:r>
    </w:p>
    <w:p w14:paraId="31DCFE6B" w14:textId="77777777" w:rsidR="001052CB" w:rsidRPr="001052CB" w:rsidRDefault="001052CB" w:rsidP="00106A8E">
      <w:pPr>
        <w:pStyle w:val="Bibliography"/>
        <w:spacing w:line="360" w:lineRule="auto"/>
      </w:pPr>
      <w:r w:rsidRPr="001052CB">
        <w:t>104.</w:t>
      </w:r>
      <w:r w:rsidRPr="001052CB">
        <w:tab/>
        <w:t xml:space="preserve">McMurray, B., </w:t>
      </w:r>
      <w:proofErr w:type="spellStart"/>
      <w:r w:rsidRPr="001052CB">
        <w:t>Aslin</w:t>
      </w:r>
      <w:proofErr w:type="spellEnd"/>
      <w:r w:rsidRPr="001052CB">
        <w:t xml:space="preserve">, R. N. &amp; Toscano, J. C. Statistical learning of phonetic categories: insights from a computational approach. </w:t>
      </w:r>
      <w:r w:rsidRPr="001052CB">
        <w:rPr>
          <w:i/>
          <w:iCs/>
        </w:rPr>
        <w:t>Dev. Sci.</w:t>
      </w:r>
      <w:r w:rsidRPr="001052CB">
        <w:t xml:space="preserve"> </w:t>
      </w:r>
      <w:r w:rsidRPr="001052CB">
        <w:rPr>
          <w:b/>
          <w:bCs/>
        </w:rPr>
        <w:t>12</w:t>
      </w:r>
      <w:r w:rsidRPr="001052CB">
        <w:t>, 369–378 (2009).</w:t>
      </w:r>
    </w:p>
    <w:p w14:paraId="061913A9" w14:textId="77777777" w:rsidR="001052CB" w:rsidRPr="001052CB" w:rsidRDefault="001052CB" w:rsidP="00106A8E">
      <w:pPr>
        <w:pStyle w:val="Bibliography"/>
        <w:spacing w:line="360" w:lineRule="auto"/>
      </w:pPr>
      <w:r w:rsidRPr="001052CB">
        <w:t>105.</w:t>
      </w:r>
      <w:r w:rsidRPr="001052CB">
        <w:tab/>
      </w:r>
      <w:proofErr w:type="spellStart"/>
      <w:r w:rsidRPr="001052CB">
        <w:t>Vallabha</w:t>
      </w:r>
      <w:proofErr w:type="spellEnd"/>
      <w:r w:rsidRPr="001052CB">
        <w:t xml:space="preserve">, G. K., McClelland, J. L., Pons, F., </w:t>
      </w:r>
      <w:proofErr w:type="spellStart"/>
      <w:r w:rsidRPr="001052CB">
        <w:t>Werker</w:t>
      </w:r>
      <w:proofErr w:type="spellEnd"/>
      <w:r w:rsidRPr="001052CB">
        <w:t xml:space="preserve">, J. F. &amp; Amano, S. Unsupervised learning of vowel categories from infant-directed speech. </w:t>
      </w:r>
      <w:r w:rsidRPr="001052CB">
        <w:rPr>
          <w:i/>
          <w:iCs/>
        </w:rPr>
        <w:t>Proc. Natl. Acad. Sci.</w:t>
      </w:r>
      <w:r w:rsidRPr="001052CB">
        <w:t xml:space="preserve"> </w:t>
      </w:r>
      <w:r w:rsidRPr="001052CB">
        <w:rPr>
          <w:b/>
          <w:bCs/>
        </w:rPr>
        <w:t>104</w:t>
      </w:r>
      <w:r w:rsidRPr="001052CB">
        <w:t>, 13273–13278 (2007).</w:t>
      </w:r>
    </w:p>
    <w:p w14:paraId="0B13E422" w14:textId="77777777" w:rsidR="001052CB" w:rsidRPr="001052CB" w:rsidRDefault="001052CB" w:rsidP="00106A8E">
      <w:pPr>
        <w:pStyle w:val="Bibliography"/>
        <w:spacing w:line="360" w:lineRule="auto"/>
      </w:pPr>
      <w:r w:rsidRPr="001052CB">
        <w:t>106.</w:t>
      </w:r>
      <w:r w:rsidRPr="001052CB">
        <w:tab/>
      </w:r>
      <w:proofErr w:type="spellStart"/>
      <w:r w:rsidRPr="001052CB">
        <w:t>Kalashnikova</w:t>
      </w:r>
      <w:proofErr w:type="spellEnd"/>
      <w:r w:rsidRPr="001052CB">
        <w:t xml:space="preserve">, M., Carignan, C. &amp; Burnham, D. The origins of babytalk: smiling, teaching or social convergence? </w:t>
      </w:r>
      <w:r w:rsidRPr="001052CB">
        <w:rPr>
          <w:i/>
          <w:iCs/>
        </w:rPr>
        <w:t>R. Soc. Open Sci.</w:t>
      </w:r>
      <w:r w:rsidRPr="001052CB">
        <w:t xml:space="preserve"> </w:t>
      </w:r>
      <w:r w:rsidRPr="001052CB">
        <w:rPr>
          <w:b/>
          <w:bCs/>
        </w:rPr>
        <w:t>4</w:t>
      </w:r>
      <w:r w:rsidRPr="001052CB">
        <w:t>, 170306 (2017).</w:t>
      </w:r>
    </w:p>
    <w:p w14:paraId="1523A680" w14:textId="77777777" w:rsidR="001052CB" w:rsidRPr="001052CB" w:rsidRDefault="001052CB" w:rsidP="00106A8E">
      <w:pPr>
        <w:pStyle w:val="Bibliography"/>
        <w:spacing w:line="360" w:lineRule="auto"/>
      </w:pPr>
      <w:r w:rsidRPr="001052CB">
        <w:t>107.</w:t>
      </w:r>
      <w:r w:rsidRPr="001052CB">
        <w:tab/>
      </w:r>
      <w:proofErr w:type="spellStart"/>
      <w:r w:rsidRPr="001052CB">
        <w:t>Mikolajewicz</w:t>
      </w:r>
      <w:proofErr w:type="spellEnd"/>
      <w:r w:rsidRPr="001052CB">
        <w:t xml:space="preserve">, N. &amp; </w:t>
      </w:r>
      <w:proofErr w:type="spellStart"/>
      <w:r w:rsidRPr="001052CB">
        <w:t>Komarova</w:t>
      </w:r>
      <w:proofErr w:type="spellEnd"/>
      <w:r w:rsidRPr="001052CB">
        <w:t xml:space="preserve">, S. V. Meta-Analytic Methodology for Basic Research: A Practical Guide. </w:t>
      </w:r>
      <w:r w:rsidRPr="001052CB">
        <w:rPr>
          <w:i/>
          <w:iCs/>
        </w:rPr>
        <w:t>Front. Physiol.</w:t>
      </w:r>
      <w:r w:rsidRPr="001052CB">
        <w:t xml:space="preserve"> </w:t>
      </w:r>
      <w:r w:rsidRPr="001052CB">
        <w:rPr>
          <w:b/>
          <w:bCs/>
        </w:rPr>
        <w:t>10</w:t>
      </w:r>
      <w:r w:rsidRPr="001052CB">
        <w:t>, 203 (2019).</w:t>
      </w:r>
    </w:p>
    <w:p w14:paraId="13B72E2E" w14:textId="77777777" w:rsidR="001052CB" w:rsidRPr="001052CB" w:rsidRDefault="001052CB" w:rsidP="00106A8E">
      <w:pPr>
        <w:pStyle w:val="Bibliography"/>
        <w:spacing w:line="360" w:lineRule="auto"/>
      </w:pPr>
      <w:r w:rsidRPr="001052CB">
        <w:t>108.</w:t>
      </w:r>
      <w:r w:rsidRPr="001052CB">
        <w:tab/>
        <w:t xml:space="preserve">Song, F., Sheldon, T. A., Sutton, A. J., Abrams, K. R. &amp; Jones, D. R. Methods for Exploring Heterogeneity in Meta-Analysis. </w:t>
      </w:r>
      <w:r w:rsidRPr="001052CB">
        <w:rPr>
          <w:i/>
          <w:iCs/>
        </w:rPr>
        <w:t>Eval. Health Prof.</w:t>
      </w:r>
      <w:r w:rsidRPr="001052CB">
        <w:t xml:space="preserve"> </w:t>
      </w:r>
      <w:r w:rsidRPr="001052CB">
        <w:rPr>
          <w:b/>
          <w:bCs/>
        </w:rPr>
        <w:t>24</w:t>
      </w:r>
      <w:r w:rsidRPr="001052CB">
        <w:t>, 126–151 (2001).</w:t>
      </w:r>
    </w:p>
    <w:p w14:paraId="75735E98" w14:textId="77777777" w:rsidR="001052CB" w:rsidRPr="001052CB" w:rsidRDefault="001052CB" w:rsidP="00106A8E">
      <w:pPr>
        <w:pStyle w:val="Bibliography"/>
        <w:spacing w:line="360" w:lineRule="auto"/>
      </w:pPr>
      <w:r w:rsidRPr="001052CB">
        <w:t>109.</w:t>
      </w:r>
      <w:r w:rsidRPr="001052CB">
        <w:tab/>
      </w:r>
      <w:proofErr w:type="spellStart"/>
      <w:r w:rsidRPr="001052CB">
        <w:t>Ruppar</w:t>
      </w:r>
      <w:proofErr w:type="spellEnd"/>
      <w:r w:rsidRPr="001052CB">
        <w:t xml:space="preserve">, T. Meta-analysis: how to quantify and explain heterogeneity? </w:t>
      </w:r>
      <w:r w:rsidRPr="001052CB">
        <w:rPr>
          <w:i/>
          <w:iCs/>
        </w:rPr>
        <w:t xml:space="preserve">Eur. J. Cardiovasc. </w:t>
      </w:r>
      <w:proofErr w:type="spellStart"/>
      <w:r w:rsidRPr="001052CB">
        <w:rPr>
          <w:i/>
          <w:iCs/>
        </w:rPr>
        <w:t>Nurs</w:t>
      </w:r>
      <w:proofErr w:type="spellEnd"/>
      <w:r w:rsidRPr="001052CB">
        <w:rPr>
          <w:i/>
          <w:iCs/>
        </w:rPr>
        <w:t>.</w:t>
      </w:r>
      <w:r w:rsidRPr="001052CB">
        <w:t xml:space="preserve"> </w:t>
      </w:r>
      <w:r w:rsidRPr="001052CB">
        <w:rPr>
          <w:b/>
          <w:bCs/>
        </w:rPr>
        <w:t>19</w:t>
      </w:r>
      <w:r w:rsidRPr="001052CB">
        <w:t>, 646–652 (2020).</w:t>
      </w:r>
    </w:p>
    <w:p w14:paraId="6600DCC9" w14:textId="77777777" w:rsidR="001052CB" w:rsidRPr="001052CB" w:rsidRDefault="001052CB" w:rsidP="00106A8E">
      <w:pPr>
        <w:pStyle w:val="Bibliography"/>
        <w:spacing w:line="360" w:lineRule="auto"/>
      </w:pPr>
      <w:r w:rsidRPr="001052CB">
        <w:t>110.</w:t>
      </w:r>
      <w:r w:rsidRPr="001052CB">
        <w:tab/>
        <w:t xml:space="preserve">Church, R., Bernhardt, B., </w:t>
      </w:r>
      <w:proofErr w:type="spellStart"/>
      <w:r w:rsidRPr="001052CB">
        <w:t>Pichora</w:t>
      </w:r>
      <w:proofErr w:type="spellEnd"/>
      <w:r w:rsidRPr="001052CB">
        <w:t xml:space="preserve">-Fuller, K. &amp; Shi, R. Infant-directed speech: Final syllable lengthening and rate of speech. </w:t>
      </w:r>
      <w:r w:rsidRPr="001052CB">
        <w:rPr>
          <w:i/>
          <w:iCs/>
        </w:rPr>
        <w:t xml:space="preserve">Can. </w:t>
      </w:r>
      <w:proofErr w:type="spellStart"/>
      <w:r w:rsidRPr="001052CB">
        <w:rPr>
          <w:i/>
          <w:iCs/>
        </w:rPr>
        <w:t>Acoust</w:t>
      </w:r>
      <w:proofErr w:type="spellEnd"/>
      <w:r w:rsidRPr="001052CB">
        <w:rPr>
          <w:i/>
          <w:iCs/>
        </w:rPr>
        <w:t>.</w:t>
      </w:r>
      <w:r w:rsidRPr="001052CB">
        <w:t xml:space="preserve"> </w:t>
      </w:r>
      <w:r w:rsidRPr="001052CB">
        <w:rPr>
          <w:b/>
          <w:bCs/>
        </w:rPr>
        <w:t>33</w:t>
      </w:r>
      <w:r w:rsidRPr="001052CB">
        <w:t>, 13–19 (2005).</w:t>
      </w:r>
    </w:p>
    <w:p w14:paraId="4A22F6B1" w14:textId="77777777" w:rsidR="001052CB" w:rsidRPr="001052CB" w:rsidRDefault="001052CB" w:rsidP="00106A8E">
      <w:pPr>
        <w:pStyle w:val="Bibliography"/>
        <w:spacing w:line="360" w:lineRule="auto"/>
      </w:pPr>
      <w:r w:rsidRPr="001052CB">
        <w:lastRenderedPageBreak/>
        <w:t>111.</w:t>
      </w:r>
      <w:r w:rsidRPr="001052CB">
        <w:tab/>
        <w:t xml:space="preserve">Martin, A., Igarashi, Y., </w:t>
      </w:r>
      <w:proofErr w:type="spellStart"/>
      <w:r w:rsidRPr="001052CB">
        <w:t>Jincho</w:t>
      </w:r>
      <w:proofErr w:type="spellEnd"/>
      <w:r w:rsidRPr="001052CB">
        <w:t xml:space="preserve">, N. &amp; </w:t>
      </w:r>
      <w:proofErr w:type="spellStart"/>
      <w:r w:rsidRPr="001052CB">
        <w:t>Mazuka</w:t>
      </w:r>
      <w:proofErr w:type="spellEnd"/>
      <w:r w:rsidRPr="001052CB">
        <w:t xml:space="preserve">, R. Utterances in infant-directed speech are shorter, not slower. </w:t>
      </w:r>
      <w:r w:rsidRPr="001052CB">
        <w:rPr>
          <w:i/>
          <w:iCs/>
        </w:rPr>
        <w:t>Cognition</w:t>
      </w:r>
      <w:r w:rsidRPr="001052CB">
        <w:t xml:space="preserve"> </w:t>
      </w:r>
      <w:r w:rsidRPr="001052CB">
        <w:rPr>
          <w:b/>
          <w:bCs/>
        </w:rPr>
        <w:t>156</w:t>
      </w:r>
      <w:r w:rsidRPr="001052CB">
        <w:t>, 52–59 (2016).</w:t>
      </w:r>
    </w:p>
    <w:p w14:paraId="3A5EBED1" w14:textId="77777777" w:rsidR="001052CB" w:rsidRPr="001052CB" w:rsidRDefault="001052CB" w:rsidP="00106A8E">
      <w:pPr>
        <w:pStyle w:val="Bibliography"/>
        <w:spacing w:line="360" w:lineRule="auto"/>
      </w:pPr>
      <w:r w:rsidRPr="001052CB">
        <w:t>112.</w:t>
      </w:r>
      <w:r w:rsidRPr="001052CB">
        <w:tab/>
        <w:t xml:space="preserve">Gavin, N. I. </w:t>
      </w:r>
      <w:r w:rsidRPr="001052CB">
        <w:rPr>
          <w:i/>
          <w:iCs/>
        </w:rPr>
        <w:t>et al.</w:t>
      </w:r>
      <w:r w:rsidRPr="001052CB">
        <w:t xml:space="preserve"> Perinatal depression: a systematic review of prevalence and incidence. </w:t>
      </w:r>
      <w:r w:rsidRPr="001052CB">
        <w:rPr>
          <w:i/>
          <w:iCs/>
        </w:rPr>
        <w:t>Obstet. Gynecol.</w:t>
      </w:r>
      <w:r w:rsidRPr="001052CB">
        <w:t xml:space="preserve"> </w:t>
      </w:r>
      <w:r w:rsidRPr="001052CB">
        <w:rPr>
          <w:b/>
          <w:bCs/>
        </w:rPr>
        <w:t>106</w:t>
      </w:r>
      <w:r w:rsidRPr="001052CB">
        <w:t>, 1071–1083 (2005).</w:t>
      </w:r>
    </w:p>
    <w:p w14:paraId="5FCB1B96" w14:textId="77777777" w:rsidR="001052CB" w:rsidRPr="001052CB" w:rsidRDefault="001052CB" w:rsidP="00106A8E">
      <w:pPr>
        <w:pStyle w:val="Bibliography"/>
        <w:spacing w:line="360" w:lineRule="auto"/>
      </w:pPr>
      <w:r w:rsidRPr="001052CB">
        <w:t>113.</w:t>
      </w:r>
      <w:r w:rsidRPr="001052CB">
        <w:tab/>
      </w:r>
      <w:proofErr w:type="spellStart"/>
      <w:r w:rsidRPr="001052CB">
        <w:t>Gelaye</w:t>
      </w:r>
      <w:proofErr w:type="spellEnd"/>
      <w:r w:rsidRPr="001052CB">
        <w:t xml:space="preserve">, B., </w:t>
      </w:r>
      <w:proofErr w:type="spellStart"/>
      <w:r w:rsidRPr="001052CB">
        <w:t>Rondon</w:t>
      </w:r>
      <w:proofErr w:type="spellEnd"/>
      <w:r w:rsidRPr="001052CB">
        <w:t xml:space="preserve">, M. B., Araya, R. &amp; Williams, M. A. Epidemiology of maternal depression, risk factors, and child outcomes in low-income and middle-income countries. </w:t>
      </w:r>
      <w:r w:rsidRPr="001052CB">
        <w:rPr>
          <w:i/>
          <w:iCs/>
        </w:rPr>
        <w:t>Lancet Psychiatry</w:t>
      </w:r>
      <w:r w:rsidRPr="001052CB">
        <w:t xml:space="preserve"> </w:t>
      </w:r>
      <w:r w:rsidRPr="001052CB">
        <w:rPr>
          <w:b/>
          <w:bCs/>
        </w:rPr>
        <w:t>3</w:t>
      </w:r>
      <w:r w:rsidRPr="001052CB">
        <w:t>, 973–982 (2016).</w:t>
      </w:r>
    </w:p>
    <w:p w14:paraId="0DEE2429" w14:textId="77777777" w:rsidR="001052CB" w:rsidRPr="001052CB" w:rsidRDefault="001052CB" w:rsidP="00106A8E">
      <w:pPr>
        <w:pStyle w:val="Bibliography"/>
        <w:spacing w:line="360" w:lineRule="auto"/>
      </w:pPr>
      <w:r w:rsidRPr="001052CB">
        <w:t>114.</w:t>
      </w:r>
      <w:r w:rsidRPr="001052CB">
        <w:tab/>
        <w:t xml:space="preserve">Kaplan, P. S., </w:t>
      </w:r>
      <w:proofErr w:type="spellStart"/>
      <w:r w:rsidRPr="001052CB">
        <w:t>Bachorowski</w:t>
      </w:r>
      <w:proofErr w:type="spellEnd"/>
      <w:r w:rsidRPr="001052CB">
        <w:t xml:space="preserve">, J., </w:t>
      </w:r>
      <w:proofErr w:type="spellStart"/>
      <w:r w:rsidRPr="001052CB">
        <w:t>Smoski</w:t>
      </w:r>
      <w:proofErr w:type="spellEnd"/>
      <w:r w:rsidRPr="001052CB">
        <w:t xml:space="preserve">, M. J. &amp; </w:t>
      </w:r>
      <w:proofErr w:type="spellStart"/>
      <w:r w:rsidRPr="001052CB">
        <w:t>Zinser</w:t>
      </w:r>
      <w:proofErr w:type="spellEnd"/>
      <w:r w:rsidRPr="001052CB">
        <w:t>, M. Role of clinical diagnosis and medication use in effects of maternal depression on infant</w:t>
      </w:r>
      <w:r w:rsidRPr="001052CB">
        <w:rPr>
          <w:rFonts w:ascii="Cambria Math" w:hAnsi="Cambria Math" w:cs="Cambria Math"/>
        </w:rPr>
        <w:t>‐</w:t>
      </w:r>
      <w:r w:rsidRPr="001052CB">
        <w:t xml:space="preserve">directed speech. </w:t>
      </w:r>
      <w:r w:rsidRPr="001052CB">
        <w:rPr>
          <w:i/>
          <w:iCs/>
        </w:rPr>
        <w:t>Infancy</w:t>
      </w:r>
      <w:r w:rsidRPr="001052CB">
        <w:t xml:space="preserve"> </w:t>
      </w:r>
      <w:r w:rsidRPr="001052CB">
        <w:rPr>
          <w:b/>
          <w:bCs/>
        </w:rPr>
        <w:t>2</w:t>
      </w:r>
      <w:r w:rsidRPr="001052CB">
        <w:t>, 537–548 (2001).</w:t>
      </w:r>
    </w:p>
    <w:p w14:paraId="03EDE422" w14:textId="77777777" w:rsidR="001052CB" w:rsidRPr="001052CB" w:rsidRDefault="001052CB" w:rsidP="00106A8E">
      <w:pPr>
        <w:pStyle w:val="Bibliography"/>
        <w:spacing w:line="360" w:lineRule="auto"/>
      </w:pPr>
      <w:r w:rsidRPr="001052CB">
        <w:t>115.</w:t>
      </w:r>
      <w:r w:rsidRPr="001052CB">
        <w:tab/>
        <w:t>Lam-</w:t>
      </w:r>
      <w:proofErr w:type="spellStart"/>
      <w:r w:rsidRPr="001052CB">
        <w:t>Cassettari</w:t>
      </w:r>
      <w:proofErr w:type="spellEnd"/>
      <w:r w:rsidRPr="001052CB">
        <w:t xml:space="preserve">, C. &amp; </w:t>
      </w:r>
      <w:proofErr w:type="spellStart"/>
      <w:r w:rsidRPr="001052CB">
        <w:t>Kohlhoff</w:t>
      </w:r>
      <w:proofErr w:type="spellEnd"/>
      <w:r w:rsidRPr="001052CB">
        <w:t xml:space="preserve">, J. Effect of maternal depression on infant-directed speech to prelinguistic infants: Implications for language development. </w:t>
      </w:r>
      <w:proofErr w:type="spellStart"/>
      <w:r w:rsidRPr="001052CB">
        <w:rPr>
          <w:i/>
          <w:iCs/>
        </w:rPr>
        <w:t>PLoS</w:t>
      </w:r>
      <w:proofErr w:type="spellEnd"/>
      <w:r w:rsidRPr="001052CB">
        <w:rPr>
          <w:i/>
          <w:iCs/>
        </w:rPr>
        <w:t xml:space="preserve"> One</w:t>
      </w:r>
      <w:r w:rsidRPr="001052CB">
        <w:t xml:space="preserve"> </w:t>
      </w:r>
      <w:r w:rsidRPr="001052CB">
        <w:rPr>
          <w:b/>
          <w:bCs/>
        </w:rPr>
        <w:t>15</w:t>
      </w:r>
      <w:r w:rsidRPr="001052CB">
        <w:t>, e0236787 (2020).</w:t>
      </w:r>
    </w:p>
    <w:p w14:paraId="58559869" w14:textId="77777777" w:rsidR="001052CB" w:rsidRPr="001052CB" w:rsidRDefault="001052CB" w:rsidP="00106A8E">
      <w:pPr>
        <w:pStyle w:val="Bibliography"/>
        <w:spacing w:line="360" w:lineRule="auto"/>
      </w:pPr>
      <w:r w:rsidRPr="001052CB">
        <w:t>116.</w:t>
      </w:r>
      <w:r w:rsidRPr="001052CB">
        <w:tab/>
        <w:t xml:space="preserve">Porritt, L. L., </w:t>
      </w:r>
      <w:proofErr w:type="spellStart"/>
      <w:r w:rsidRPr="001052CB">
        <w:t>Zinser</w:t>
      </w:r>
      <w:proofErr w:type="spellEnd"/>
      <w:r w:rsidRPr="001052CB">
        <w:t xml:space="preserve">, M. C., </w:t>
      </w:r>
      <w:proofErr w:type="spellStart"/>
      <w:r w:rsidRPr="001052CB">
        <w:t>Bachorowski</w:t>
      </w:r>
      <w:proofErr w:type="spellEnd"/>
      <w:r w:rsidRPr="001052CB">
        <w:t xml:space="preserve">, J.-A. &amp; Kaplan, P. S. Depression diagnoses and fundamental frequency-based acoustic cues in maternal infant-directed speech. </w:t>
      </w:r>
      <w:r w:rsidRPr="001052CB">
        <w:rPr>
          <w:i/>
          <w:iCs/>
        </w:rPr>
        <w:t>Lang. Learn. Dev.</w:t>
      </w:r>
      <w:r w:rsidRPr="001052CB">
        <w:t xml:space="preserve"> </w:t>
      </w:r>
      <w:r w:rsidRPr="001052CB">
        <w:rPr>
          <w:b/>
          <w:bCs/>
        </w:rPr>
        <w:t>10</w:t>
      </w:r>
      <w:r w:rsidRPr="001052CB">
        <w:t>, 51–67 (2014).</w:t>
      </w:r>
    </w:p>
    <w:p w14:paraId="66C4C67D" w14:textId="77777777" w:rsidR="001052CB" w:rsidRPr="001052CB" w:rsidRDefault="001052CB" w:rsidP="00106A8E">
      <w:pPr>
        <w:pStyle w:val="Bibliography"/>
        <w:spacing w:line="360" w:lineRule="auto"/>
      </w:pPr>
      <w:r w:rsidRPr="001052CB">
        <w:t>117.</w:t>
      </w:r>
      <w:r w:rsidRPr="001052CB">
        <w:tab/>
        <w:t xml:space="preserve">Woolard, A. </w:t>
      </w:r>
      <w:r w:rsidRPr="001052CB">
        <w:rPr>
          <w:i/>
          <w:iCs/>
        </w:rPr>
        <w:t>et al.</w:t>
      </w:r>
      <w:r w:rsidRPr="001052CB">
        <w:t xml:space="preserve"> Infant and Child-Directed Speech Used with Infants and Children at Risk or Diagnosed with Autism Spectrum Disorder: </w:t>
      </w:r>
      <w:proofErr w:type="gramStart"/>
      <w:r w:rsidRPr="001052CB">
        <w:t>a</w:t>
      </w:r>
      <w:proofErr w:type="gramEnd"/>
      <w:r w:rsidRPr="001052CB">
        <w:t xml:space="preserve"> Scoping Review. </w:t>
      </w:r>
      <w:r w:rsidRPr="001052CB">
        <w:rPr>
          <w:i/>
          <w:iCs/>
        </w:rPr>
        <w:t xml:space="preserve">Rev. J. Autism Dev. </w:t>
      </w:r>
      <w:proofErr w:type="spellStart"/>
      <w:r w:rsidRPr="001052CB">
        <w:rPr>
          <w:i/>
          <w:iCs/>
        </w:rPr>
        <w:t>Disord</w:t>
      </w:r>
      <w:proofErr w:type="spellEnd"/>
      <w:r w:rsidRPr="001052CB">
        <w:rPr>
          <w:i/>
          <w:iCs/>
        </w:rPr>
        <w:t>.</w:t>
      </w:r>
      <w:r w:rsidRPr="001052CB">
        <w:t xml:space="preserve"> </w:t>
      </w:r>
      <w:r w:rsidRPr="001052CB">
        <w:rPr>
          <w:b/>
          <w:bCs/>
        </w:rPr>
        <w:t>9</w:t>
      </w:r>
      <w:r w:rsidRPr="001052CB">
        <w:t>, 290–306 (2022).</w:t>
      </w:r>
    </w:p>
    <w:p w14:paraId="25FF9B27" w14:textId="77777777" w:rsidR="001052CB" w:rsidRPr="001052CB" w:rsidRDefault="001052CB" w:rsidP="00106A8E">
      <w:pPr>
        <w:pStyle w:val="Bibliography"/>
        <w:spacing w:line="360" w:lineRule="auto"/>
        <w:rPr>
          <w:lang w:val="da-DK"/>
        </w:rPr>
      </w:pPr>
      <w:r w:rsidRPr="001052CB">
        <w:t>118.</w:t>
      </w:r>
      <w:r w:rsidRPr="001052CB">
        <w:tab/>
      </w:r>
      <w:proofErr w:type="spellStart"/>
      <w:r w:rsidRPr="001052CB">
        <w:t>Cychosz</w:t>
      </w:r>
      <w:proofErr w:type="spellEnd"/>
      <w:r w:rsidRPr="001052CB">
        <w:t xml:space="preserve">, M. </w:t>
      </w:r>
      <w:r w:rsidRPr="001052CB">
        <w:rPr>
          <w:i/>
          <w:iCs/>
        </w:rPr>
        <w:t>et al.</w:t>
      </w:r>
      <w:r w:rsidRPr="001052CB">
        <w:t xml:space="preserve"> Vocal development in a large</w:t>
      </w:r>
      <w:r w:rsidRPr="001052CB">
        <w:rPr>
          <w:rFonts w:ascii="Cambria Math" w:hAnsi="Cambria Math" w:cs="Cambria Math"/>
        </w:rPr>
        <w:t>‐</w:t>
      </w:r>
      <w:r w:rsidRPr="001052CB">
        <w:t xml:space="preserve">scale crosslinguistic corpus. </w:t>
      </w:r>
      <w:proofErr w:type="spellStart"/>
      <w:r w:rsidRPr="001052CB">
        <w:rPr>
          <w:i/>
          <w:iCs/>
          <w:lang w:val="da-DK"/>
        </w:rPr>
        <w:t>Dev</w:t>
      </w:r>
      <w:proofErr w:type="spellEnd"/>
      <w:r w:rsidRPr="001052CB">
        <w:rPr>
          <w:i/>
          <w:iCs/>
          <w:lang w:val="da-DK"/>
        </w:rPr>
        <w:t xml:space="preserve">. </w:t>
      </w:r>
      <w:proofErr w:type="spellStart"/>
      <w:r w:rsidRPr="001052CB">
        <w:rPr>
          <w:i/>
          <w:iCs/>
          <w:lang w:val="da-DK"/>
        </w:rPr>
        <w:t>Sci</w:t>
      </w:r>
      <w:proofErr w:type="spellEnd"/>
      <w:r w:rsidRPr="001052CB">
        <w:rPr>
          <w:i/>
          <w:iCs/>
          <w:lang w:val="da-DK"/>
        </w:rPr>
        <w:t>.</w:t>
      </w:r>
      <w:r w:rsidRPr="001052CB">
        <w:rPr>
          <w:lang w:val="da-DK"/>
        </w:rPr>
        <w:t xml:space="preserve"> e13090 (2021) doi:10.1111/desc.13090.</w:t>
      </w:r>
    </w:p>
    <w:p w14:paraId="59EFF6AA" w14:textId="77777777" w:rsidR="001052CB" w:rsidRPr="001052CB" w:rsidRDefault="001052CB" w:rsidP="00106A8E">
      <w:pPr>
        <w:pStyle w:val="Bibliography"/>
        <w:spacing w:line="360" w:lineRule="auto"/>
      </w:pPr>
      <w:r w:rsidRPr="001052CB">
        <w:rPr>
          <w:lang w:val="da-DK"/>
        </w:rPr>
        <w:t>119.</w:t>
      </w:r>
      <w:r w:rsidRPr="001052CB">
        <w:rPr>
          <w:lang w:val="da-DK"/>
        </w:rPr>
        <w:tab/>
        <w:t xml:space="preserve">Le Franc, A. </w:t>
      </w:r>
      <w:r w:rsidRPr="001052CB">
        <w:rPr>
          <w:i/>
          <w:iCs/>
          <w:lang w:val="da-DK"/>
        </w:rPr>
        <w:t>et al.</w:t>
      </w:r>
      <w:r w:rsidRPr="001052CB">
        <w:rPr>
          <w:lang w:val="da-DK"/>
        </w:rPr>
        <w:t xml:space="preserve"> </w:t>
      </w:r>
      <w:r w:rsidRPr="001052CB">
        <w:t xml:space="preserve">The ACLEW </w:t>
      </w:r>
      <w:proofErr w:type="spellStart"/>
      <w:r w:rsidRPr="001052CB">
        <w:t>DiViMe</w:t>
      </w:r>
      <w:proofErr w:type="spellEnd"/>
      <w:r w:rsidRPr="001052CB">
        <w:t xml:space="preserve">: An Easy-to-use </w:t>
      </w:r>
      <w:proofErr w:type="spellStart"/>
      <w:r w:rsidRPr="001052CB">
        <w:t>Diarization</w:t>
      </w:r>
      <w:proofErr w:type="spellEnd"/>
      <w:r w:rsidRPr="001052CB">
        <w:t xml:space="preserve"> Tool. in 1383–1387 (2018).</w:t>
      </w:r>
    </w:p>
    <w:p w14:paraId="65D6CD3E" w14:textId="77777777" w:rsidR="001052CB" w:rsidRPr="001052CB" w:rsidRDefault="001052CB" w:rsidP="00106A8E">
      <w:pPr>
        <w:pStyle w:val="Bibliography"/>
        <w:spacing w:line="360" w:lineRule="auto"/>
      </w:pPr>
      <w:r w:rsidRPr="001052CB">
        <w:t>120.</w:t>
      </w:r>
      <w:r w:rsidRPr="001052CB">
        <w:tab/>
      </w:r>
      <w:proofErr w:type="spellStart"/>
      <w:r w:rsidRPr="001052CB">
        <w:t>Adriaans</w:t>
      </w:r>
      <w:proofErr w:type="spellEnd"/>
      <w:r w:rsidRPr="001052CB">
        <w:t xml:space="preserve">, F. &amp; </w:t>
      </w:r>
      <w:proofErr w:type="spellStart"/>
      <w:r w:rsidRPr="001052CB">
        <w:t>Swingley</w:t>
      </w:r>
      <w:proofErr w:type="spellEnd"/>
      <w:r w:rsidRPr="001052CB">
        <w:t>, D. Distributional learning of vowel categories is supported by prosody in infant-directed speech. in vol. 34 (2012).</w:t>
      </w:r>
    </w:p>
    <w:p w14:paraId="7C8CBC87" w14:textId="77777777" w:rsidR="001052CB" w:rsidRPr="001052CB" w:rsidRDefault="001052CB" w:rsidP="00106A8E">
      <w:pPr>
        <w:pStyle w:val="Bibliography"/>
        <w:spacing w:line="360" w:lineRule="auto"/>
      </w:pPr>
      <w:r w:rsidRPr="001052CB">
        <w:t>121.</w:t>
      </w:r>
      <w:r w:rsidRPr="001052CB">
        <w:tab/>
      </w:r>
      <w:proofErr w:type="spellStart"/>
      <w:r w:rsidRPr="001052CB">
        <w:t>Ludusan</w:t>
      </w:r>
      <w:proofErr w:type="spellEnd"/>
      <w:r w:rsidRPr="001052CB">
        <w:t xml:space="preserve">, B., </w:t>
      </w:r>
      <w:proofErr w:type="spellStart"/>
      <w:r w:rsidRPr="001052CB">
        <w:t>Mazuka</w:t>
      </w:r>
      <w:proofErr w:type="spellEnd"/>
      <w:r w:rsidRPr="001052CB">
        <w:t xml:space="preserve">, R. &amp; </w:t>
      </w:r>
      <w:proofErr w:type="spellStart"/>
      <w:r w:rsidRPr="001052CB">
        <w:t>Dupoux</w:t>
      </w:r>
      <w:proofErr w:type="spellEnd"/>
      <w:r w:rsidRPr="001052CB">
        <w:t>, E. Does Infant</w:t>
      </w:r>
      <w:r w:rsidRPr="001052CB">
        <w:rPr>
          <w:rFonts w:ascii="Cambria Math" w:hAnsi="Cambria Math" w:cs="Cambria Math"/>
        </w:rPr>
        <w:t>‐</w:t>
      </w:r>
      <w:r w:rsidRPr="001052CB">
        <w:t xml:space="preserve">Directed Speech Help Phonetic Learning? A Machine Learning Investigation. </w:t>
      </w:r>
      <w:proofErr w:type="spellStart"/>
      <w:r w:rsidRPr="001052CB">
        <w:rPr>
          <w:i/>
          <w:iCs/>
        </w:rPr>
        <w:t>Cogn</w:t>
      </w:r>
      <w:proofErr w:type="spellEnd"/>
      <w:r w:rsidRPr="001052CB">
        <w:rPr>
          <w:i/>
          <w:iCs/>
        </w:rPr>
        <w:t>. Sci.</w:t>
      </w:r>
      <w:r w:rsidRPr="001052CB">
        <w:t xml:space="preserve"> </w:t>
      </w:r>
      <w:r w:rsidRPr="001052CB">
        <w:rPr>
          <w:b/>
          <w:bCs/>
        </w:rPr>
        <w:t>45</w:t>
      </w:r>
      <w:r w:rsidRPr="001052CB">
        <w:t>, e12946 (2021).</w:t>
      </w:r>
    </w:p>
    <w:p w14:paraId="3E2994A8" w14:textId="77777777" w:rsidR="001052CB" w:rsidRPr="001052CB" w:rsidRDefault="001052CB" w:rsidP="00106A8E">
      <w:pPr>
        <w:pStyle w:val="Bibliography"/>
        <w:spacing w:line="360" w:lineRule="auto"/>
      </w:pPr>
      <w:r w:rsidRPr="001052CB">
        <w:t>122.</w:t>
      </w:r>
      <w:r w:rsidRPr="001052CB">
        <w:tab/>
      </w:r>
      <w:proofErr w:type="spellStart"/>
      <w:r w:rsidRPr="001052CB">
        <w:t>Räsänen</w:t>
      </w:r>
      <w:proofErr w:type="spellEnd"/>
      <w:r w:rsidRPr="001052CB">
        <w:t xml:space="preserve">, O., </w:t>
      </w:r>
      <w:proofErr w:type="spellStart"/>
      <w:r w:rsidRPr="001052CB">
        <w:t>Kakouros</w:t>
      </w:r>
      <w:proofErr w:type="spellEnd"/>
      <w:r w:rsidRPr="001052CB">
        <w:t xml:space="preserve">, S. &amp; </w:t>
      </w:r>
      <w:proofErr w:type="spellStart"/>
      <w:r w:rsidRPr="001052CB">
        <w:t>Soderstrom</w:t>
      </w:r>
      <w:proofErr w:type="spellEnd"/>
      <w:r w:rsidRPr="001052CB">
        <w:t xml:space="preserve">, M. Is infant-directed speech interesting because it is </w:t>
      </w:r>
      <w:proofErr w:type="gramStart"/>
      <w:r w:rsidRPr="001052CB">
        <w:t>surprising?–</w:t>
      </w:r>
      <w:proofErr w:type="gramEnd"/>
      <w:r w:rsidRPr="001052CB">
        <w:t xml:space="preserve">Linking properties of IDS to statistical learning and attention at the prosodic level. </w:t>
      </w:r>
      <w:r w:rsidRPr="001052CB">
        <w:rPr>
          <w:i/>
          <w:iCs/>
        </w:rPr>
        <w:t>Cognition</w:t>
      </w:r>
      <w:r w:rsidRPr="001052CB">
        <w:t xml:space="preserve"> </w:t>
      </w:r>
      <w:r w:rsidRPr="001052CB">
        <w:rPr>
          <w:b/>
          <w:bCs/>
        </w:rPr>
        <w:t>178</w:t>
      </w:r>
      <w:r w:rsidRPr="001052CB">
        <w:t>, 193–206 (2018).</w:t>
      </w:r>
    </w:p>
    <w:p w14:paraId="5C38D68F" w14:textId="77777777" w:rsidR="001052CB" w:rsidRPr="001052CB" w:rsidRDefault="001052CB" w:rsidP="00106A8E">
      <w:pPr>
        <w:pStyle w:val="Bibliography"/>
        <w:spacing w:line="360" w:lineRule="auto"/>
      </w:pPr>
      <w:r w:rsidRPr="001052CB">
        <w:t>123.</w:t>
      </w:r>
      <w:r w:rsidRPr="001052CB">
        <w:tab/>
        <w:t xml:space="preserve">Kidd, C., Piantadosi, S. T. &amp; </w:t>
      </w:r>
      <w:proofErr w:type="spellStart"/>
      <w:r w:rsidRPr="001052CB">
        <w:t>Aslin</w:t>
      </w:r>
      <w:proofErr w:type="spellEnd"/>
      <w:r w:rsidRPr="001052CB">
        <w:t xml:space="preserve">, R. N. The Goldilocks effect: Human infants allocate attention to visual sequences that are neither too simple nor too complex. </w:t>
      </w:r>
      <w:proofErr w:type="spellStart"/>
      <w:r w:rsidRPr="001052CB">
        <w:rPr>
          <w:i/>
          <w:iCs/>
        </w:rPr>
        <w:t>PloS</w:t>
      </w:r>
      <w:proofErr w:type="spellEnd"/>
      <w:r w:rsidRPr="001052CB">
        <w:rPr>
          <w:i/>
          <w:iCs/>
        </w:rPr>
        <w:t xml:space="preserve"> One</w:t>
      </w:r>
      <w:r w:rsidRPr="001052CB">
        <w:t xml:space="preserve"> </w:t>
      </w:r>
      <w:r w:rsidRPr="001052CB">
        <w:rPr>
          <w:b/>
          <w:bCs/>
        </w:rPr>
        <w:t>7</w:t>
      </w:r>
      <w:r w:rsidRPr="001052CB">
        <w:t>, e36399 (2012).</w:t>
      </w:r>
    </w:p>
    <w:p w14:paraId="0B8C0A83" w14:textId="77777777" w:rsidR="001052CB" w:rsidRPr="001052CB" w:rsidRDefault="001052CB" w:rsidP="00106A8E">
      <w:pPr>
        <w:pStyle w:val="Bibliography"/>
        <w:spacing w:line="360" w:lineRule="auto"/>
      </w:pPr>
      <w:r w:rsidRPr="001052CB">
        <w:t>124.</w:t>
      </w:r>
      <w:r w:rsidRPr="001052CB">
        <w:tab/>
        <w:t xml:space="preserve">Kidd, C., Piantadosi, S. T. &amp; </w:t>
      </w:r>
      <w:proofErr w:type="spellStart"/>
      <w:r w:rsidRPr="001052CB">
        <w:t>Aslin</w:t>
      </w:r>
      <w:proofErr w:type="spellEnd"/>
      <w:r w:rsidRPr="001052CB">
        <w:t xml:space="preserve">, R. N. The Goldilocks effect in infant auditory attention. </w:t>
      </w:r>
      <w:r w:rsidRPr="001052CB">
        <w:rPr>
          <w:i/>
          <w:iCs/>
        </w:rPr>
        <w:t>Child Dev.</w:t>
      </w:r>
      <w:r w:rsidRPr="001052CB">
        <w:t xml:space="preserve"> </w:t>
      </w:r>
      <w:r w:rsidRPr="001052CB">
        <w:rPr>
          <w:b/>
          <w:bCs/>
        </w:rPr>
        <w:t>85</w:t>
      </w:r>
      <w:r w:rsidRPr="001052CB">
        <w:t>, 1795–1804 (2014).</w:t>
      </w:r>
    </w:p>
    <w:p w14:paraId="167BFFE9" w14:textId="77777777" w:rsidR="001052CB" w:rsidRPr="001052CB" w:rsidRDefault="001052CB" w:rsidP="00106A8E">
      <w:pPr>
        <w:pStyle w:val="Bibliography"/>
        <w:spacing w:line="360" w:lineRule="auto"/>
      </w:pPr>
      <w:r w:rsidRPr="001052CB">
        <w:lastRenderedPageBreak/>
        <w:t>125.</w:t>
      </w:r>
      <w:r w:rsidRPr="001052CB">
        <w:tab/>
        <w:t xml:space="preserve">Lam, C. &amp; Kitamura, C. Maternal interactions with a hearing and hearing-impaired twin: Similarities and differences in speech input, interaction quality, and word production. </w:t>
      </w:r>
      <w:r w:rsidRPr="001052CB">
        <w:rPr>
          <w:i/>
          <w:iCs/>
        </w:rPr>
        <w:t>J. Speech Lang. Hear. Res.</w:t>
      </w:r>
      <w:r w:rsidRPr="001052CB">
        <w:t xml:space="preserve"> </w:t>
      </w:r>
      <w:r w:rsidRPr="001052CB">
        <w:rPr>
          <w:b/>
          <w:bCs/>
        </w:rPr>
        <w:t>53</w:t>
      </w:r>
      <w:r w:rsidRPr="001052CB">
        <w:t>, 543–555 (2010).</w:t>
      </w:r>
    </w:p>
    <w:p w14:paraId="2E154997" w14:textId="77777777" w:rsidR="001052CB" w:rsidRPr="001052CB" w:rsidRDefault="001052CB" w:rsidP="00106A8E">
      <w:pPr>
        <w:pStyle w:val="Bibliography"/>
        <w:spacing w:line="360" w:lineRule="auto"/>
      </w:pPr>
      <w:r w:rsidRPr="001052CB">
        <w:t>126.</w:t>
      </w:r>
      <w:r w:rsidRPr="001052CB">
        <w:tab/>
        <w:t xml:space="preserve">Lam, C. &amp; Kitamura, C. Mommy, speak clearly: Induced hearing loss shapes vowel </w:t>
      </w:r>
      <w:proofErr w:type="spellStart"/>
      <w:r w:rsidRPr="001052CB">
        <w:t>hyperarticulation</w:t>
      </w:r>
      <w:proofErr w:type="spellEnd"/>
      <w:r w:rsidRPr="001052CB">
        <w:t xml:space="preserve">. </w:t>
      </w:r>
      <w:r w:rsidRPr="001052CB">
        <w:rPr>
          <w:i/>
          <w:iCs/>
        </w:rPr>
        <w:t>Dev. Sci.</w:t>
      </w:r>
      <w:r w:rsidRPr="001052CB">
        <w:t xml:space="preserve"> </w:t>
      </w:r>
      <w:r w:rsidRPr="001052CB">
        <w:rPr>
          <w:b/>
          <w:bCs/>
        </w:rPr>
        <w:t>15</w:t>
      </w:r>
      <w:r w:rsidRPr="001052CB">
        <w:t>, 212–221 (2012).</w:t>
      </w:r>
    </w:p>
    <w:p w14:paraId="01B4E553" w14:textId="77777777" w:rsidR="001052CB" w:rsidRPr="001052CB" w:rsidRDefault="001052CB" w:rsidP="00106A8E">
      <w:pPr>
        <w:pStyle w:val="Bibliography"/>
        <w:spacing w:line="360" w:lineRule="auto"/>
      </w:pPr>
      <w:r w:rsidRPr="001052CB">
        <w:t>127.</w:t>
      </w:r>
      <w:r w:rsidRPr="001052CB">
        <w:tab/>
        <w:t xml:space="preserve">Page, M. J. </w:t>
      </w:r>
      <w:r w:rsidRPr="001052CB">
        <w:rPr>
          <w:i/>
          <w:iCs/>
        </w:rPr>
        <w:t>et al.</w:t>
      </w:r>
      <w:r w:rsidRPr="001052CB">
        <w:t xml:space="preserve"> The PRISMA 2020 statement: an updated guideline for reporting systematic reviews. </w:t>
      </w:r>
      <w:r w:rsidRPr="001052CB">
        <w:rPr>
          <w:i/>
          <w:iCs/>
        </w:rPr>
        <w:t>Int. J. Surg.</w:t>
      </w:r>
      <w:r w:rsidRPr="001052CB">
        <w:t xml:space="preserve"> </w:t>
      </w:r>
      <w:r w:rsidRPr="001052CB">
        <w:rPr>
          <w:b/>
          <w:bCs/>
        </w:rPr>
        <w:t>88</w:t>
      </w:r>
      <w:r w:rsidRPr="001052CB">
        <w:t>, 105918 (2021).</w:t>
      </w:r>
    </w:p>
    <w:p w14:paraId="13CE4EDD" w14:textId="77777777" w:rsidR="001052CB" w:rsidRPr="001052CB" w:rsidRDefault="001052CB" w:rsidP="00106A8E">
      <w:pPr>
        <w:pStyle w:val="Bibliography"/>
        <w:spacing w:line="360" w:lineRule="auto"/>
      </w:pPr>
      <w:r w:rsidRPr="001052CB">
        <w:t>128.</w:t>
      </w:r>
      <w:r w:rsidRPr="001052CB">
        <w:tab/>
        <w:t xml:space="preserve">Aria, M. &amp; </w:t>
      </w:r>
      <w:proofErr w:type="spellStart"/>
      <w:r w:rsidRPr="001052CB">
        <w:t>Cuccurullo</w:t>
      </w:r>
      <w:proofErr w:type="spellEnd"/>
      <w:r w:rsidRPr="001052CB">
        <w:t xml:space="preserve">, C. </w:t>
      </w:r>
      <w:proofErr w:type="spellStart"/>
      <w:r w:rsidRPr="001052CB">
        <w:t>bibliometrix</w:t>
      </w:r>
      <w:proofErr w:type="spellEnd"/>
      <w:r w:rsidRPr="001052CB">
        <w:t xml:space="preserve">: An R-tool for comprehensive science mapping analysis. </w:t>
      </w:r>
      <w:r w:rsidRPr="001052CB">
        <w:rPr>
          <w:i/>
          <w:iCs/>
        </w:rPr>
        <w:t xml:space="preserve">J. </w:t>
      </w:r>
      <w:proofErr w:type="spellStart"/>
      <w:r w:rsidRPr="001052CB">
        <w:rPr>
          <w:i/>
          <w:iCs/>
        </w:rPr>
        <w:t>Informetr</w:t>
      </w:r>
      <w:proofErr w:type="spellEnd"/>
      <w:r w:rsidRPr="001052CB">
        <w:rPr>
          <w:i/>
          <w:iCs/>
        </w:rPr>
        <w:t>.</w:t>
      </w:r>
      <w:r w:rsidRPr="001052CB">
        <w:t xml:space="preserve"> </w:t>
      </w:r>
      <w:r w:rsidRPr="001052CB">
        <w:rPr>
          <w:b/>
          <w:bCs/>
        </w:rPr>
        <w:t>11</w:t>
      </w:r>
      <w:r w:rsidRPr="001052CB">
        <w:t>, 959–975 (2017).</w:t>
      </w:r>
    </w:p>
    <w:p w14:paraId="6CB4201E" w14:textId="77777777" w:rsidR="001052CB" w:rsidRPr="001052CB" w:rsidRDefault="001052CB" w:rsidP="00106A8E">
      <w:pPr>
        <w:pStyle w:val="Bibliography"/>
        <w:spacing w:line="360" w:lineRule="auto"/>
      </w:pPr>
      <w:r w:rsidRPr="001052CB">
        <w:t>129.</w:t>
      </w:r>
      <w:r w:rsidRPr="001052CB">
        <w:tab/>
        <w:t>Morris, S. B. Distribution of the standardized mean change effect size for meta</w:t>
      </w:r>
      <w:r w:rsidRPr="001052CB">
        <w:rPr>
          <w:rFonts w:ascii="Cambria Math" w:hAnsi="Cambria Math" w:cs="Cambria Math"/>
        </w:rPr>
        <w:t>‐</w:t>
      </w:r>
      <w:r w:rsidRPr="001052CB">
        <w:t xml:space="preserve">analysis on repeated measures. </w:t>
      </w:r>
      <w:r w:rsidRPr="001052CB">
        <w:rPr>
          <w:i/>
          <w:iCs/>
        </w:rPr>
        <w:t>Br. J. Math. Stat. Psychol.</w:t>
      </w:r>
      <w:r w:rsidRPr="001052CB">
        <w:t xml:space="preserve"> </w:t>
      </w:r>
      <w:r w:rsidRPr="001052CB">
        <w:rPr>
          <w:b/>
          <w:bCs/>
        </w:rPr>
        <w:t>53</w:t>
      </w:r>
      <w:r w:rsidRPr="001052CB">
        <w:t>, 17–29 (2000).</w:t>
      </w:r>
    </w:p>
    <w:p w14:paraId="554119B4" w14:textId="77777777" w:rsidR="001052CB" w:rsidRPr="001052CB" w:rsidRDefault="001052CB" w:rsidP="00106A8E">
      <w:pPr>
        <w:pStyle w:val="Bibliography"/>
        <w:spacing w:line="360" w:lineRule="auto"/>
      </w:pPr>
      <w:r w:rsidRPr="001052CB">
        <w:t>130.</w:t>
      </w:r>
      <w:r w:rsidRPr="001052CB">
        <w:tab/>
        <w:t xml:space="preserve">Hedges, L. V. Distribution theory for Glass’s estimator of effect size and related estimators. </w:t>
      </w:r>
      <w:r w:rsidRPr="001052CB">
        <w:rPr>
          <w:i/>
          <w:iCs/>
        </w:rPr>
        <w:t>J. Educ. Stat.</w:t>
      </w:r>
      <w:r w:rsidRPr="001052CB">
        <w:t xml:space="preserve"> </w:t>
      </w:r>
      <w:r w:rsidRPr="001052CB">
        <w:rPr>
          <w:b/>
          <w:bCs/>
        </w:rPr>
        <w:t>6</w:t>
      </w:r>
      <w:r w:rsidRPr="001052CB">
        <w:t>, 107–128 (1981).</w:t>
      </w:r>
    </w:p>
    <w:p w14:paraId="3D840381" w14:textId="77777777" w:rsidR="001052CB" w:rsidRPr="001052CB" w:rsidRDefault="001052CB" w:rsidP="00106A8E">
      <w:pPr>
        <w:pStyle w:val="Bibliography"/>
        <w:spacing w:line="360" w:lineRule="auto"/>
      </w:pPr>
      <w:r w:rsidRPr="001052CB">
        <w:t>131.</w:t>
      </w:r>
      <w:r w:rsidRPr="001052CB">
        <w:tab/>
      </w:r>
      <w:proofErr w:type="spellStart"/>
      <w:r w:rsidRPr="001052CB">
        <w:t>Lüdecke</w:t>
      </w:r>
      <w:proofErr w:type="spellEnd"/>
      <w:r w:rsidRPr="001052CB">
        <w:t xml:space="preserve">, D. R Package ‘esc’: Effect Size Computation for Meta Analysis. </w:t>
      </w:r>
      <w:r w:rsidRPr="001052CB">
        <w:rPr>
          <w:i/>
          <w:iCs/>
        </w:rPr>
        <w:t>R Package Version 05</w:t>
      </w:r>
      <w:r w:rsidRPr="001052CB">
        <w:t xml:space="preserve"> (2019).</w:t>
      </w:r>
    </w:p>
    <w:p w14:paraId="0C874209" w14:textId="77777777" w:rsidR="001052CB" w:rsidRPr="001052CB" w:rsidRDefault="001052CB" w:rsidP="00106A8E">
      <w:pPr>
        <w:pStyle w:val="Bibliography"/>
        <w:spacing w:line="360" w:lineRule="auto"/>
      </w:pPr>
      <w:r w:rsidRPr="001052CB">
        <w:t>132.</w:t>
      </w:r>
      <w:r w:rsidRPr="001052CB">
        <w:tab/>
        <w:t xml:space="preserve">Rohatgi, A. </w:t>
      </w:r>
      <w:proofErr w:type="spellStart"/>
      <w:r w:rsidRPr="001052CB">
        <w:t>WebPlotDigitizer</w:t>
      </w:r>
      <w:proofErr w:type="spellEnd"/>
      <w:r w:rsidRPr="001052CB">
        <w:t xml:space="preserve"> user manual version 3.4. </w:t>
      </w:r>
      <w:r w:rsidRPr="001052CB">
        <w:rPr>
          <w:i/>
          <w:iCs/>
        </w:rPr>
        <w:t xml:space="preserve">URL </w:t>
      </w:r>
      <w:proofErr w:type="spellStart"/>
      <w:r w:rsidRPr="001052CB">
        <w:rPr>
          <w:i/>
          <w:iCs/>
        </w:rPr>
        <w:t>Httparohatgi</w:t>
      </w:r>
      <w:proofErr w:type="spellEnd"/>
      <w:r w:rsidRPr="001052CB">
        <w:rPr>
          <w:i/>
          <w:iCs/>
        </w:rPr>
        <w:t xml:space="preserve"> </w:t>
      </w:r>
      <w:proofErr w:type="spellStart"/>
      <w:r w:rsidRPr="001052CB">
        <w:rPr>
          <w:i/>
          <w:iCs/>
        </w:rPr>
        <w:t>InfoWebPlotDigitizerapp</w:t>
      </w:r>
      <w:proofErr w:type="spellEnd"/>
      <w:r w:rsidRPr="001052CB">
        <w:t xml:space="preserve"> 1–18 (2014).</w:t>
      </w:r>
    </w:p>
    <w:p w14:paraId="3BFD0266" w14:textId="77777777" w:rsidR="001052CB" w:rsidRPr="001052CB" w:rsidRDefault="001052CB" w:rsidP="00106A8E">
      <w:pPr>
        <w:pStyle w:val="Bibliography"/>
        <w:spacing w:line="360" w:lineRule="auto"/>
      </w:pPr>
      <w:r w:rsidRPr="001052CB">
        <w:t>133.</w:t>
      </w:r>
      <w:r w:rsidRPr="001052CB">
        <w:tab/>
        <w:t xml:space="preserve">Van </w:t>
      </w:r>
      <w:proofErr w:type="spellStart"/>
      <w:r w:rsidRPr="001052CB">
        <w:t>Buuren</w:t>
      </w:r>
      <w:proofErr w:type="spellEnd"/>
      <w:r w:rsidRPr="001052CB">
        <w:t xml:space="preserve">, S. &amp; </w:t>
      </w:r>
      <w:proofErr w:type="spellStart"/>
      <w:r w:rsidRPr="001052CB">
        <w:t>Groothuis-Oudshoorn</w:t>
      </w:r>
      <w:proofErr w:type="spellEnd"/>
      <w:r w:rsidRPr="001052CB">
        <w:t xml:space="preserve">, K. mice: Multivariate imputation by chained equations in R. </w:t>
      </w:r>
      <w:r w:rsidRPr="001052CB">
        <w:rPr>
          <w:i/>
          <w:iCs/>
        </w:rPr>
        <w:t xml:space="preserve">J. Stat. </w:t>
      </w:r>
      <w:proofErr w:type="spellStart"/>
      <w:r w:rsidRPr="001052CB">
        <w:rPr>
          <w:i/>
          <w:iCs/>
        </w:rPr>
        <w:t>Softw</w:t>
      </w:r>
      <w:proofErr w:type="spellEnd"/>
      <w:r w:rsidRPr="001052CB">
        <w:rPr>
          <w:i/>
          <w:iCs/>
        </w:rPr>
        <w:t>.</w:t>
      </w:r>
      <w:r w:rsidRPr="001052CB">
        <w:t xml:space="preserve"> </w:t>
      </w:r>
      <w:r w:rsidRPr="001052CB">
        <w:rPr>
          <w:b/>
          <w:bCs/>
        </w:rPr>
        <w:t>45</w:t>
      </w:r>
      <w:r w:rsidRPr="001052CB">
        <w:t>, 1–67 (2011).</w:t>
      </w:r>
    </w:p>
    <w:p w14:paraId="7451E68E" w14:textId="77777777" w:rsidR="001052CB" w:rsidRPr="001052CB" w:rsidRDefault="001052CB" w:rsidP="00106A8E">
      <w:pPr>
        <w:pStyle w:val="Bibliography"/>
        <w:spacing w:line="360" w:lineRule="auto"/>
      </w:pPr>
      <w:r w:rsidRPr="001052CB">
        <w:t>134.</w:t>
      </w:r>
      <w:r w:rsidRPr="001052CB">
        <w:tab/>
        <w:t xml:space="preserve">Hedges, L. V. &amp; Olkin, I. </w:t>
      </w:r>
      <w:r w:rsidRPr="001052CB">
        <w:rPr>
          <w:i/>
          <w:iCs/>
        </w:rPr>
        <w:t>Statistical methods for meta-analysis</w:t>
      </w:r>
      <w:r w:rsidRPr="001052CB">
        <w:t>. (Academic press, 1985).</w:t>
      </w:r>
    </w:p>
    <w:p w14:paraId="0506DE2F" w14:textId="77777777" w:rsidR="001052CB" w:rsidRPr="001052CB" w:rsidRDefault="001052CB" w:rsidP="00106A8E">
      <w:pPr>
        <w:pStyle w:val="Bibliography"/>
        <w:spacing w:line="360" w:lineRule="auto"/>
      </w:pPr>
      <w:r w:rsidRPr="001052CB">
        <w:t>135.</w:t>
      </w:r>
      <w:r w:rsidRPr="001052CB">
        <w:tab/>
      </w:r>
      <w:proofErr w:type="spellStart"/>
      <w:r w:rsidRPr="001052CB">
        <w:t>Raudenbush</w:t>
      </w:r>
      <w:proofErr w:type="spellEnd"/>
      <w:r w:rsidRPr="001052CB">
        <w:t xml:space="preserve">, S. W. &amp; Bryk, A. S. Empirical Bayes meta-analysis. </w:t>
      </w:r>
      <w:r w:rsidRPr="001052CB">
        <w:rPr>
          <w:i/>
          <w:iCs/>
        </w:rPr>
        <w:t>J. Educ. Stat.</w:t>
      </w:r>
      <w:r w:rsidRPr="001052CB">
        <w:t xml:space="preserve"> </w:t>
      </w:r>
      <w:r w:rsidRPr="001052CB">
        <w:rPr>
          <w:b/>
          <w:bCs/>
        </w:rPr>
        <w:t>10</w:t>
      </w:r>
      <w:r w:rsidRPr="001052CB">
        <w:t>, 75–98 (1985).</w:t>
      </w:r>
    </w:p>
    <w:p w14:paraId="738669A4" w14:textId="77777777" w:rsidR="001052CB" w:rsidRPr="001052CB" w:rsidRDefault="001052CB" w:rsidP="00106A8E">
      <w:pPr>
        <w:pStyle w:val="Bibliography"/>
        <w:spacing w:line="360" w:lineRule="auto"/>
      </w:pPr>
      <w:r w:rsidRPr="001052CB">
        <w:t>136.</w:t>
      </w:r>
      <w:r w:rsidRPr="001052CB">
        <w:tab/>
        <w:t xml:space="preserve">Fernández-Castilla, B. </w:t>
      </w:r>
      <w:r w:rsidRPr="001052CB">
        <w:rPr>
          <w:i/>
          <w:iCs/>
        </w:rPr>
        <w:t>et al.</w:t>
      </w:r>
      <w:r w:rsidRPr="001052CB">
        <w:t xml:space="preserve"> The application of meta-analytic (multi-level) models with multiple random effects: A systematic review. </w:t>
      </w:r>
      <w:proofErr w:type="spellStart"/>
      <w:r w:rsidRPr="001052CB">
        <w:rPr>
          <w:i/>
          <w:iCs/>
        </w:rPr>
        <w:t>Behav</w:t>
      </w:r>
      <w:proofErr w:type="spellEnd"/>
      <w:r w:rsidRPr="001052CB">
        <w:rPr>
          <w:i/>
          <w:iCs/>
        </w:rPr>
        <w:t>. Res. Methods</w:t>
      </w:r>
      <w:r w:rsidRPr="001052CB">
        <w:t xml:space="preserve"> </w:t>
      </w:r>
      <w:r w:rsidRPr="001052CB">
        <w:rPr>
          <w:b/>
          <w:bCs/>
        </w:rPr>
        <w:t>52</w:t>
      </w:r>
      <w:r w:rsidRPr="001052CB">
        <w:t>, (2020).</w:t>
      </w:r>
    </w:p>
    <w:p w14:paraId="068FBE1B" w14:textId="77777777" w:rsidR="001052CB" w:rsidRPr="001052CB" w:rsidRDefault="001052CB" w:rsidP="00106A8E">
      <w:pPr>
        <w:pStyle w:val="Bibliography"/>
        <w:spacing w:line="360" w:lineRule="auto"/>
      </w:pPr>
      <w:r w:rsidRPr="001052CB">
        <w:t>137.</w:t>
      </w:r>
      <w:r w:rsidRPr="001052CB">
        <w:tab/>
        <w:t xml:space="preserve">Hedges, L. V. &amp; </w:t>
      </w:r>
      <w:proofErr w:type="spellStart"/>
      <w:r w:rsidRPr="001052CB">
        <w:t>Vevea</w:t>
      </w:r>
      <w:proofErr w:type="spellEnd"/>
      <w:r w:rsidRPr="001052CB">
        <w:t xml:space="preserve">, J. L. Fixed-and random-effects models in meta-analysis. </w:t>
      </w:r>
      <w:r w:rsidRPr="001052CB">
        <w:rPr>
          <w:i/>
          <w:iCs/>
        </w:rPr>
        <w:t>Psychol. Methods</w:t>
      </w:r>
      <w:r w:rsidRPr="001052CB">
        <w:t xml:space="preserve"> </w:t>
      </w:r>
      <w:r w:rsidRPr="001052CB">
        <w:rPr>
          <w:b/>
          <w:bCs/>
        </w:rPr>
        <w:t>3</w:t>
      </w:r>
      <w:r w:rsidRPr="001052CB">
        <w:t>, 486 (1998).</w:t>
      </w:r>
    </w:p>
    <w:p w14:paraId="537CB94C" w14:textId="77777777" w:rsidR="001052CB" w:rsidRPr="001052CB" w:rsidRDefault="001052CB" w:rsidP="00106A8E">
      <w:pPr>
        <w:pStyle w:val="Bibliography"/>
        <w:spacing w:line="360" w:lineRule="auto"/>
      </w:pPr>
      <w:r w:rsidRPr="001052CB">
        <w:t>138.</w:t>
      </w:r>
      <w:r w:rsidRPr="001052CB">
        <w:tab/>
      </w:r>
      <w:proofErr w:type="spellStart"/>
      <w:r w:rsidRPr="001052CB">
        <w:t>Jylänki</w:t>
      </w:r>
      <w:proofErr w:type="spellEnd"/>
      <w:r w:rsidRPr="001052CB">
        <w:t xml:space="preserve">, P., </w:t>
      </w:r>
      <w:proofErr w:type="spellStart"/>
      <w:r w:rsidRPr="001052CB">
        <w:t>Vanhatalo</w:t>
      </w:r>
      <w:proofErr w:type="spellEnd"/>
      <w:r w:rsidRPr="001052CB">
        <w:t xml:space="preserve">, J. &amp; </w:t>
      </w:r>
      <w:proofErr w:type="spellStart"/>
      <w:r w:rsidRPr="001052CB">
        <w:t>Vehtari</w:t>
      </w:r>
      <w:proofErr w:type="spellEnd"/>
      <w:r w:rsidRPr="001052CB">
        <w:t xml:space="preserve">, A. Robust Gaussian Process Regression with a Student-t Likelihood. </w:t>
      </w:r>
      <w:r w:rsidRPr="001052CB">
        <w:rPr>
          <w:i/>
          <w:iCs/>
        </w:rPr>
        <w:t>J. Mach. Learn. Res.</w:t>
      </w:r>
      <w:r w:rsidRPr="001052CB">
        <w:t xml:space="preserve"> </w:t>
      </w:r>
      <w:r w:rsidRPr="001052CB">
        <w:rPr>
          <w:b/>
          <w:bCs/>
        </w:rPr>
        <w:t>12</w:t>
      </w:r>
      <w:r w:rsidRPr="001052CB">
        <w:t>, 3227–3257 (2011).</w:t>
      </w:r>
    </w:p>
    <w:p w14:paraId="72DD67E1" w14:textId="77777777" w:rsidR="001052CB" w:rsidRPr="001052CB" w:rsidRDefault="001052CB" w:rsidP="00106A8E">
      <w:pPr>
        <w:pStyle w:val="Bibliography"/>
        <w:spacing w:line="360" w:lineRule="auto"/>
      </w:pPr>
      <w:r w:rsidRPr="001052CB">
        <w:t>139.</w:t>
      </w:r>
      <w:r w:rsidRPr="001052CB">
        <w:tab/>
      </w:r>
      <w:proofErr w:type="spellStart"/>
      <w:r w:rsidRPr="001052CB">
        <w:t>Vehtari</w:t>
      </w:r>
      <w:proofErr w:type="spellEnd"/>
      <w:r w:rsidRPr="001052CB">
        <w:t xml:space="preserve">, A., Gelman, A. &amp; </w:t>
      </w:r>
      <w:proofErr w:type="spellStart"/>
      <w:r w:rsidRPr="001052CB">
        <w:t>Gabry</w:t>
      </w:r>
      <w:proofErr w:type="spellEnd"/>
      <w:r w:rsidRPr="001052CB">
        <w:t xml:space="preserve">, J. Practical Bayesian model evaluation using leave-one-out cross-validation and WAIC. </w:t>
      </w:r>
      <w:r w:rsidRPr="001052CB">
        <w:rPr>
          <w:i/>
          <w:iCs/>
        </w:rPr>
        <w:t xml:space="preserve">Stat. </w:t>
      </w:r>
      <w:proofErr w:type="spellStart"/>
      <w:r w:rsidRPr="001052CB">
        <w:rPr>
          <w:i/>
          <w:iCs/>
        </w:rPr>
        <w:t>Comput</w:t>
      </w:r>
      <w:proofErr w:type="spellEnd"/>
      <w:r w:rsidRPr="001052CB">
        <w:rPr>
          <w:i/>
          <w:iCs/>
        </w:rPr>
        <w:t>.</w:t>
      </w:r>
      <w:r w:rsidRPr="001052CB">
        <w:t xml:space="preserve"> </w:t>
      </w:r>
      <w:r w:rsidRPr="001052CB">
        <w:rPr>
          <w:b/>
          <w:bCs/>
        </w:rPr>
        <w:t>27</w:t>
      </w:r>
      <w:r w:rsidRPr="001052CB">
        <w:t>, 1413–1432 (2017).</w:t>
      </w:r>
    </w:p>
    <w:p w14:paraId="32E729AF" w14:textId="77777777" w:rsidR="001052CB" w:rsidRPr="001052CB" w:rsidRDefault="001052CB" w:rsidP="00106A8E">
      <w:pPr>
        <w:pStyle w:val="Bibliography"/>
        <w:spacing w:line="360" w:lineRule="auto"/>
      </w:pPr>
      <w:r w:rsidRPr="001052CB">
        <w:t>140.</w:t>
      </w:r>
      <w:r w:rsidRPr="001052CB">
        <w:tab/>
        <w:t xml:space="preserve">Yao, Y., </w:t>
      </w:r>
      <w:proofErr w:type="spellStart"/>
      <w:r w:rsidRPr="001052CB">
        <w:t>Vehtari</w:t>
      </w:r>
      <w:proofErr w:type="spellEnd"/>
      <w:r w:rsidRPr="001052CB">
        <w:t xml:space="preserve">, A., Simpson, D. &amp; Gelman, A. Using stacking to average Bayesian predictive distributions (with discussion). </w:t>
      </w:r>
      <w:r w:rsidRPr="001052CB">
        <w:rPr>
          <w:i/>
          <w:iCs/>
        </w:rPr>
        <w:t>Bayesian Anal.</w:t>
      </w:r>
      <w:r w:rsidRPr="001052CB">
        <w:t xml:space="preserve"> </w:t>
      </w:r>
      <w:r w:rsidRPr="001052CB">
        <w:rPr>
          <w:b/>
          <w:bCs/>
        </w:rPr>
        <w:t>13</w:t>
      </w:r>
      <w:r w:rsidRPr="001052CB">
        <w:t>, 917–1007 (2018).</w:t>
      </w:r>
    </w:p>
    <w:p w14:paraId="6936FDA8" w14:textId="77777777" w:rsidR="001052CB" w:rsidRPr="001052CB" w:rsidRDefault="001052CB" w:rsidP="00106A8E">
      <w:pPr>
        <w:pStyle w:val="Bibliography"/>
        <w:spacing w:line="360" w:lineRule="auto"/>
      </w:pPr>
      <w:r w:rsidRPr="001052CB">
        <w:t>141.</w:t>
      </w:r>
      <w:r w:rsidRPr="001052CB">
        <w:tab/>
        <w:t>R Core Team. R: A language and environment for statistical computing. R Foundation for Statistical Computing, Vienna, Austria. URL https://www.R-project.org/. (2020).</w:t>
      </w:r>
    </w:p>
    <w:p w14:paraId="7DAE0320" w14:textId="77777777" w:rsidR="001052CB" w:rsidRPr="001052CB" w:rsidRDefault="001052CB" w:rsidP="00106A8E">
      <w:pPr>
        <w:pStyle w:val="Bibliography"/>
        <w:spacing w:line="360" w:lineRule="auto"/>
      </w:pPr>
      <w:r w:rsidRPr="001052CB">
        <w:t>142.</w:t>
      </w:r>
      <w:r w:rsidRPr="001052CB">
        <w:tab/>
      </w:r>
      <w:proofErr w:type="spellStart"/>
      <w:r w:rsidRPr="001052CB">
        <w:t>Bürkner</w:t>
      </w:r>
      <w:proofErr w:type="spellEnd"/>
      <w:r w:rsidRPr="001052CB">
        <w:t xml:space="preserve">, P.-C. brms: An R package for Bayesian multilevel models using Stan. </w:t>
      </w:r>
      <w:r w:rsidRPr="001052CB">
        <w:rPr>
          <w:i/>
          <w:iCs/>
        </w:rPr>
        <w:t xml:space="preserve">J. Stat. </w:t>
      </w:r>
      <w:proofErr w:type="spellStart"/>
      <w:r w:rsidRPr="001052CB">
        <w:rPr>
          <w:i/>
          <w:iCs/>
        </w:rPr>
        <w:t>Softw</w:t>
      </w:r>
      <w:proofErr w:type="spellEnd"/>
      <w:r w:rsidRPr="001052CB">
        <w:rPr>
          <w:i/>
          <w:iCs/>
        </w:rPr>
        <w:t>.</w:t>
      </w:r>
      <w:r w:rsidRPr="001052CB">
        <w:t xml:space="preserve"> </w:t>
      </w:r>
      <w:r w:rsidRPr="001052CB">
        <w:rPr>
          <w:b/>
          <w:bCs/>
        </w:rPr>
        <w:t>80</w:t>
      </w:r>
      <w:r w:rsidRPr="001052CB">
        <w:t>, 1–28 (2017).</w:t>
      </w:r>
    </w:p>
    <w:p w14:paraId="17BACE73" w14:textId="77777777" w:rsidR="001052CB" w:rsidRPr="001052CB" w:rsidRDefault="001052CB" w:rsidP="00106A8E">
      <w:pPr>
        <w:pStyle w:val="Bibliography"/>
        <w:spacing w:line="360" w:lineRule="auto"/>
      </w:pPr>
      <w:r w:rsidRPr="001052CB">
        <w:lastRenderedPageBreak/>
        <w:t>143.</w:t>
      </w:r>
      <w:r w:rsidRPr="001052CB">
        <w:tab/>
        <w:t xml:space="preserve">Carpenter, B. </w:t>
      </w:r>
      <w:r w:rsidRPr="001052CB">
        <w:rPr>
          <w:i/>
          <w:iCs/>
        </w:rPr>
        <w:t>et al.</w:t>
      </w:r>
      <w:r w:rsidRPr="001052CB">
        <w:t xml:space="preserve"> Stan: A probabilistic programming language. </w:t>
      </w:r>
      <w:r w:rsidRPr="001052CB">
        <w:rPr>
          <w:i/>
          <w:iCs/>
        </w:rPr>
        <w:t xml:space="preserve">J. Stat. </w:t>
      </w:r>
      <w:proofErr w:type="spellStart"/>
      <w:r w:rsidRPr="001052CB">
        <w:rPr>
          <w:i/>
          <w:iCs/>
        </w:rPr>
        <w:t>Softw</w:t>
      </w:r>
      <w:proofErr w:type="spellEnd"/>
      <w:r w:rsidRPr="001052CB">
        <w:rPr>
          <w:i/>
          <w:iCs/>
        </w:rPr>
        <w:t>.</w:t>
      </w:r>
      <w:r w:rsidRPr="001052CB">
        <w:t xml:space="preserve"> </w:t>
      </w:r>
      <w:r w:rsidRPr="001052CB">
        <w:rPr>
          <w:b/>
          <w:bCs/>
        </w:rPr>
        <w:t>76</w:t>
      </w:r>
      <w:r w:rsidRPr="001052CB">
        <w:t>, 1–32 (2017).</w:t>
      </w:r>
    </w:p>
    <w:p w14:paraId="748ED3F0" w14:textId="77777777" w:rsidR="001052CB" w:rsidRPr="001052CB" w:rsidRDefault="001052CB" w:rsidP="00106A8E">
      <w:pPr>
        <w:pStyle w:val="Bibliography"/>
        <w:spacing w:line="360" w:lineRule="auto"/>
      </w:pPr>
      <w:r w:rsidRPr="001052CB">
        <w:t>144.</w:t>
      </w:r>
      <w:r w:rsidRPr="001052CB">
        <w:tab/>
        <w:t>RStudio Team. RStudio: Integrated Development for R. RStudio, PBC, Boston, MA URL http://www.rstudio.com/. (2020).</w:t>
      </w:r>
    </w:p>
    <w:p w14:paraId="266586F0" w14:textId="77777777" w:rsidR="001052CB" w:rsidRPr="001052CB" w:rsidRDefault="001052CB" w:rsidP="00106A8E">
      <w:pPr>
        <w:pStyle w:val="Bibliography"/>
        <w:spacing w:line="360" w:lineRule="auto"/>
      </w:pPr>
      <w:r w:rsidRPr="001052CB">
        <w:t>145.</w:t>
      </w:r>
      <w:r w:rsidRPr="001052CB">
        <w:tab/>
      </w:r>
      <w:proofErr w:type="spellStart"/>
      <w:r w:rsidRPr="001052CB">
        <w:t>Jin</w:t>
      </w:r>
      <w:proofErr w:type="spellEnd"/>
      <w:r w:rsidRPr="001052CB">
        <w:t>, Z., Zhou, X. &amp; He, J. Statistical methods for dealing with publication bias in meta</w:t>
      </w:r>
      <w:r w:rsidRPr="001052CB">
        <w:rPr>
          <w:rFonts w:ascii="Cambria Math" w:hAnsi="Cambria Math" w:cs="Cambria Math"/>
        </w:rPr>
        <w:t>‐</w:t>
      </w:r>
      <w:r w:rsidRPr="001052CB">
        <w:t xml:space="preserve">analysis. </w:t>
      </w:r>
      <w:r w:rsidRPr="001052CB">
        <w:rPr>
          <w:i/>
          <w:iCs/>
        </w:rPr>
        <w:t>Stat. Med.</w:t>
      </w:r>
      <w:r w:rsidRPr="001052CB">
        <w:t xml:space="preserve"> </w:t>
      </w:r>
      <w:r w:rsidRPr="001052CB">
        <w:rPr>
          <w:b/>
          <w:bCs/>
        </w:rPr>
        <w:t>34</w:t>
      </w:r>
      <w:r w:rsidRPr="001052CB">
        <w:t>, 343–360 (2015).</w:t>
      </w:r>
    </w:p>
    <w:p w14:paraId="1FF67CA2" w14:textId="77777777" w:rsidR="001052CB" w:rsidRPr="001052CB" w:rsidRDefault="001052CB" w:rsidP="00106A8E">
      <w:pPr>
        <w:pStyle w:val="Bibliography"/>
        <w:spacing w:line="360" w:lineRule="auto"/>
      </w:pPr>
      <w:r w:rsidRPr="001052CB">
        <w:t>146.</w:t>
      </w:r>
      <w:r w:rsidRPr="001052CB">
        <w:tab/>
        <w:t xml:space="preserve">McShane, B. B., </w:t>
      </w:r>
      <w:proofErr w:type="spellStart"/>
      <w:r w:rsidRPr="001052CB">
        <w:t>Böckenholt</w:t>
      </w:r>
      <w:proofErr w:type="spellEnd"/>
      <w:r w:rsidRPr="001052CB">
        <w:t xml:space="preserve">, U. &amp; Hansen, K. T. Adjusting for publication bias in meta-analysis: An evaluation of selection methods and some cautionary notes. </w:t>
      </w:r>
      <w:proofErr w:type="spellStart"/>
      <w:r w:rsidRPr="001052CB">
        <w:rPr>
          <w:i/>
          <w:iCs/>
        </w:rPr>
        <w:t>Perspect</w:t>
      </w:r>
      <w:proofErr w:type="spellEnd"/>
      <w:r w:rsidRPr="001052CB">
        <w:rPr>
          <w:i/>
          <w:iCs/>
        </w:rPr>
        <w:t>. Psychol. Sci.</w:t>
      </w:r>
      <w:r w:rsidRPr="001052CB">
        <w:t xml:space="preserve"> </w:t>
      </w:r>
      <w:r w:rsidRPr="001052CB">
        <w:rPr>
          <w:b/>
          <w:bCs/>
        </w:rPr>
        <w:t>11</w:t>
      </w:r>
      <w:r w:rsidRPr="001052CB">
        <w:t>, 730–749 (2016).</w:t>
      </w:r>
    </w:p>
    <w:p w14:paraId="4E18055A" w14:textId="77777777" w:rsidR="001052CB" w:rsidRPr="001052CB" w:rsidRDefault="001052CB" w:rsidP="00106A8E">
      <w:pPr>
        <w:pStyle w:val="Bibliography"/>
        <w:spacing w:line="360" w:lineRule="auto"/>
      </w:pPr>
      <w:r w:rsidRPr="001052CB">
        <w:t>147.</w:t>
      </w:r>
      <w:r w:rsidRPr="001052CB">
        <w:tab/>
        <w:t xml:space="preserve">Pustejovsky, J. E. &amp; Rodgers, M. A. Testing for funnel plot asymmetry of standardized mean differences. </w:t>
      </w:r>
      <w:r w:rsidRPr="001052CB">
        <w:rPr>
          <w:i/>
          <w:iCs/>
        </w:rPr>
        <w:t>Res. Synth. Methods</w:t>
      </w:r>
      <w:r w:rsidRPr="001052CB">
        <w:t xml:space="preserve"> </w:t>
      </w:r>
      <w:r w:rsidRPr="001052CB">
        <w:rPr>
          <w:b/>
          <w:bCs/>
        </w:rPr>
        <w:t>10</w:t>
      </w:r>
      <w:r w:rsidRPr="001052CB">
        <w:t>, 57–71 (2019).</w:t>
      </w:r>
    </w:p>
    <w:p w14:paraId="0A9237DF" w14:textId="77777777" w:rsidR="001052CB" w:rsidRPr="001052CB" w:rsidRDefault="001052CB" w:rsidP="00106A8E">
      <w:pPr>
        <w:pStyle w:val="Bibliography"/>
        <w:spacing w:line="360" w:lineRule="auto"/>
      </w:pPr>
      <w:r w:rsidRPr="001052CB">
        <w:t>148.</w:t>
      </w:r>
      <w:r w:rsidRPr="001052CB">
        <w:tab/>
        <w:t xml:space="preserve">Mathur, M. B. &amp; </w:t>
      </w:r>
      <w:proofErr w:type="spellStart"/>
      <w:r w:rsidRPr="001052CB">
        <w:t>VanderWeele</w:t>
      </w:r>
      <w:proofErr w:type="spellEnd"/>
      <w:r w:rsidRPr="001052CB">
        <w:t>, T. J. Sensitivity analysis for publication bias in meta</w:t>
      </w:r>
      <w:r w:rsidRPr="001052CB">
        <w:rPr>
          <w:rFonts w:ascii="Cambria Math" w:hAnsi="Cambria Math" w:cs="Cambria Math"/>
        </w:rPr>
        <w:t>‐</w:t>
      </w:r>
      <w:r w:rsidRPr="001052CB">
        <w:t xml:space="preserve">analyses. </w:t>
      </w:r>
      <w:r w:rsidRPr="001052CB">
        <w:rPr>
          <w:i/>
          <w:iCs/>
        </w:rPr>
        <w:t>J. R. Stat. Soc. Ser. C Appl. Stat.</w:t>
      </w:r>
      <w:r w:rsidRPr="001052CB">
        <w:t xml:space="preserve"> </w:t>
      </w:r>
      <w:r w:rsidRPr="001052CB">
        <w:rPr>
          <w:b/>
          <w:bCs/>
        </w:rPr>
        <w:t>69</w:t>
      </w:r>
      <w:r w:rsidRPr="001052CB">
        <w:t>, 1091–1119 (2020).</w:t>
      </w:r>
    </w:p>
    <w:p w14:paraId="26762840" w14:textId="77777777" w:rsidR="001052CB" w:rsidRPr="001052CB" w:rsidRDefault="001052CB" w:rsidP="00106A8E">
      <w:pPr>
        <w:pStyle w:val="Bibliography"/>
        <w:spacing w:line="360" w:lineRule="auto"/>
      </w:pPr>
      <w:r w:rsidRPr="001052CB">
        <w:t>149.</w:t>
      </w:r>
      <w:r w:rsidRPr="001052CB">
        <w:tab/>
      </w:r>
      <w:proofErr w:type="spellStart"/>
      <w:r w:rsidRPr="001052CB">
        <w:t>Fusaroli</w:t>
      </w:r>
      <w:proofErr w:type="spellEnd"/>
      <w:r w:rsidRPr="001052CB">
        <w:t xml:space="preserve">, R., </w:t>
      </w:r>
      <w:proofErr w:type="spellStart"/>
      <w:r w:rsidRPr="001052CB">
        <w:t>Lambrechts</w:t>
      </w:r>
      <w:proofErr w:type="spellEnd"/>
      <w:r w:rsidRPr="001052CB">
        <w:t xml:space="preserve">, A., Bang, D., Bowler, D. M. &amp; </w:t>
      </w:r>
      <w:proofErr w:type="spellStart"/>
      <w:r w:rsidRPr="001052CB">
        <w:t>Gaigg</w:t>
      </w:r>
      <w:proofErr w:type="spellEnd"/>
      <w:r w:rsidRPr="001052CB">
        <w:t xml:space="preserve">, S. B. Is voice a marker for </w:t>
      </w:r>
      <w:proofErr w:type="gramStart"/>
      <w:r w:rsidRPr="001052CB">
        <w:t>Autism spectrum disorder</w:t>
      </w:r>
      <w:proofErr w:type="gramEnd"/>
      <w:r w:rsidRPr="001052CB">
        <w:t>? A systematic review and meta</w:t>
      </w:r>
      <w:r w:rsidRPr="001052CB">
        <w:rPr>
          <w:rFonts w:ascii="Cambria Math" w:hAnsi="Cambria Math" w:cs="Cambria Math"/>
        </w:rPr>
        <w:t>‐</w:t>
      </w:r>
      <w:r w:rsidRPr="001052CB">
        <w:t xml:space="preserve">analysis. </w:t>
      </w:r>
      <w:r w:rsidRPr="001052CB">
        <w:rPr>
          <w:i/>
          <w:iCs/>
        </w:rPr>
        <w:t>Autism Res.</w:t>
      </w:r>
      <w:r w:rsidRPr="001052CB">
        <w:t xml:space="preserve"> </w:t>
      </w:r>
      <w:r w:rsidRPr="001052CB">
        <w:rPr>
          <w:b/>
          <w:bCs/>
        </w:rPr>
        <w:t>10</w:t>
      </w:r>
      <w:r w:rsidRPr="001052CB">
        <w:t>, 384–407 (2017).</w:t>
      </w:r>
    </w:p>
    <w:p w14:paraId="1DF2E89B" w14:textId="77777777" w:rsidR="001052CB" w:rsidRPr="001052CB" w:rsidRDefault="001052CB" w:rsidP="00106A8E">
      <w:pPr>
        <w:pStyle w:val="Bibliography"/>
        <w:spacing w:line="360" w:lineRule="auto"/>
      </w:pPr>
      <w:r w:rsidRPr="001052CB">
        <w:t>150.</w:t>
      </w:r>
      <w:r w:rsidRPr="001052CB">
        <w:tab/>
      </w:r>
      <w:proofErr w:type="spellStart"/>
      <w:r w:rsidRPr="001052CB">
        <w:t>Parola</w:t>
      </w:r>
      <w:proofErr w:type="spellEnd"/>
      <w:r w:rsidRPr="001052CB">
        <w:t xml:space="preserve">, A., Simonsen, A., </w:t>
      </w:r>
      <w:proofErr w:type="spellStart"/>
      <w:r w:rsidRPr="001052CB">
        <w:t>Bliksted</w:t>
      </w:r>
      <w:proofErr w:type="spellEnd"/>
      <w:r w:rsidRPr="001052CB">
        <w:t xml:space="preserve">, V. &amp; </w:t>
      </w:r>
      <w:proofErr w:type="spellStart"/>
      <w:r w:rsidRPr="001052CB">
        <w:t>Fusaroli</w:t>
      </w:r>
      <w:proofErr w:type="spellEnd"/>
      <w:r w:rsidRPr="001052CB">
        <w:t xml:space="preserve">, R. Voice patterns in schizophrenia: A systematic review and Bayesian meta-analysis. </w:t>
      </w:r>
      <w:proofErr w:type="spellStart"/>
      <w:r w:rsidRPr="001052CB">
        <w:rPr>
          <w:i/>
          <w:iCs/>
        </w:rPr>
        <w:t>Schizophr</w:t>
      </w:r>
      <w:proofErr w:type="spellEnd"/>
      <w:r w:rsidRPr="001052CB">
        <w:rPr>
          <w:i/>
          <w:iCs/>
        </w:rPr>
        <w:t>. Res.</w:t>
      </w:r>
      <w:r w:rsidRPr="001052CB">
        <w:t xml:space="preserve"> </w:t>
      </w:r>
      <w:r w:rsidRPr="001052CB">
        <w:rPr>
          <w:b/>
          <w:bCs/>
        </w:rPr>
        <w:t>216</w:t>
      </w:r>
      <w:r w:rsidRPr="001052CB">
        <w:t>, 24–40 (2020).</w:t>
      </w:r>
    </w:p>
    <w:p w14:paraId="0AD2557C" w14:textId="77777777" w:rsidR="001052CB" w:rsidRPr="001052CB" w:rsidRDefault="001052CB" w:rsidP="00106A8E">
      <w:pPr>
        <w:pStyle w:val="Bibliography"/>
        <w:spacing w:line="360" w:lineRule="auto"/>
      </w:pPr>
      <w:r w:rsidRPr="001052CB">
        <w:t>151.</w:t>
      </w:r>
      <w:r w:rsidRPr="001052CB">
        <w:tab/>
        <w:t xml:space="preserve">Tsuji, S. </w:t>
      </w:r>
      <w:r w:rsidRPr="001052CB">
        <w:rPr>
          <w:i/>
          <w:iCs/>
        </w:rPr>
        <w:t>et al.</w:t>
      </w:r>
      <w:r w:rsidRPr="001052CB">
        <w:t xml:space="preserve"> </w:t>
      </w:r>
      <w:proofErr w:type="spellStart"/>
      <w:r w:rsidRPr="001052CB">
        <w:t>MetaLab</w:t>
      </w:r>
      <w:proofErr w:type="spellEnd"/>
      <w:r w:rsidRPr="001052CB">
        <w:t>: A Repository for Meta-Analyses on Language Development, and More. in 2038–2039 (2017).</w:t>
      </w:r>
    </w:p>
    <w:p w14:paraId="42261AFD" w14:textId="77777777" w:rsidR="001052CB" w:rsidRPr="001052CB" w:rsidRDefault="001052CB" w:rsidP="00106A8E">
      <w:pPr>
        <w:pStyle w:val="Bibliography"/>
        <w:spacing w:line="360" w:lineRule="auto"/>
      </w:pPr>
      <w:r w:rsidRPr="001052CB">
        <w:t>152.</w:t>
      </w:r>
      <w:r w:rsidRPr="001052CB">
        <w:tab/>
        <w:t xml:space="preserve">Lemoine, N. P. Moving beyond noninformative priors: why and how to choose weakly informative priors in Bayesian analyses. </w:t>
      </w:r>
      <w:r w:rsidRPr="001052CB">
        <w:rPr>
          <w:i/>
          <w:iCs/>
        </w:rPr>
        <w:t>Oikos</w:t>
      </w:r>
      <w:r w:rsidRPr="001052CB">
        <w:t xml:space="preserve"> </w:t>
      </w:r>
      <w:r w:rsidRPr="001052CB">
        <w:rPr>
          <w:b/>
          <w:bCs/>
        </w:rPr>
        <w:t>128</w:t>
      </w:r>
      <w:r w:rsidRPr="001052CB">
        <w:t>, 912–928 (2019).</w:t>
      </w:r>
    </w:p>
    <w:p w14:paraId="4AE62471" w14:textId="77777777" w:rsidR="001052CB" w:rsidRPr="001052CB" w:rsidRDefault="001052CB" w:rsidP="00106A8E">
      <w:pPr>
        <w:pStyle w:val="Bibliography"/>
        <w:spacing w:line="360" w:lineRule="auto"/>
      </w:pPr>
      <w:r w:rsidRPr="001052CB">
        <w:t>153.</w:t>
      </w:r>
      <w:r w:rsidRPr="001052CB">
        <w:tab/>
        <w:t xml:space="preserve">Gelman, A., Simpson, D. &amp; Betancourt, M. The prior can often only be understood in the context of the likelihood. </w:t>
      </w:r>
      <w:r w:rsidRPr="001052CB">
        <w:rPr>
          <w:i/>
          <w:iCs/>
        </w:rPr>
        <w:t>Entropy</w:t>
      </w:r>
      <w:r w:rsidRPr="001052CB">
        <w:t xml:space="preserve"> </w:t>
      </w:r>
      <w:r w:rsidRPr="001052CB">
        <w:rPr>
          <w:b/>
          <w:bCs/>
        </w:rPr>
        <w:t>19</w:t>
      </w:r>
      <w:r w:rsidRPr="001052CB">
        <w:t>, 555 (2017).</w:t>
      </w:r>
    </w:p>
    <w:p w14:paraId="6CFF6B94" w14:textId="69F12F3D" w:rsidR="003A3CBA" w:rsidRPr="00F469FE" w:rsidRDefault="003A3CBA" w:rsidP="00106A8E">
      <w:pPr>
        <w:spacing w:line="360" w:lineRule="auto"/>
        <w:rPr>
          <w:rFonts w:eastAsia="Garamond"/>
          <w:color w:val="000000" w:themeColor="text1"/>
          <w:lang w:val="en-US"/>
        </w:rPr>
      </w:pPr>
    </w:p>
    <w:sectPr w:rsidR="003A3CBA" w:rsidRPr="00F469FE" w:rsidSect="006C6C3A">
      <w:footerReference w:type="even" r:id="rId10"/>
      <w:footerReference w:type="default" r:id="rId11"/>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A067" w14:textId="77777777" w:rsidR="00513E72" w:rsidRDefault="00513E72" w:rsidP="00A96CCF">
      <w:r>
        <w:separator/>
      </w:r>
    </w:p>
  </w:endnote>
  <w:endnote w:type="continuationSeparator" w:id="0">
    <w:p w14:paraId="2A0E36BB" w14:textId="77777777" w:rsidR="00513E72" w:rsidRDefault="00513E72" w:rsidP="00A9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8696644"/>
      <w:docPartObj>
        <w:docPartGallery w:val="Page Numbers (Bottom of Page)"/>
        <w:docPartUnique/>
      </w:docPartObj>
    </w:sdtPr>
    <w:sdtContent>
      <w:p w14:paraId="0C5B7EE7" w14:textId="454AB70D" w:rsidR="00A96CCF" w:rsidRDefault="00A96CCF" w:rsidP="006C6C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996F9C" w14:textId="77777777" w:rsidR="00A96CCF" w:rsidRDefault="00A96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9344374"/>
      <w:docPartObj>
        <w:docPartGallery w:val="Page Numbers (Bottom of Page)"/>
        <w:docPartUnique/>
      </w:docPartObj>
    </w:sdtPr>
    <w:sdtEndPr>
      <w:rPr>
        <w:rStyle w:val="PageNumber"/>
        <w:rFonts w:ascii="Times New Roman" w:hAnsi="Times New Roman" w:cs="Times New Roman"/>
        <w:sz w:val="20"/>
        <w:szCs w:val="20"/>
      </w:rPr>
    </w:sdtEndPr>
    <w:sdtContent>
      <w:p w14:paraId="2DAD7E26" w14:textId="1676BD28" w:rsidR="00A96CCF" w:rsidRPr="00A96CCF" w:rsidRDefault="00A96CCF" w:rsidP="006C6C3A">
        <w:pPr>
          <w:pStyle w:val="Footer"/>
          <w:framePr w:wrap="none" w:vAnchor="text" w:hAnchor="margin" w:xAlign="center" w:y="1"/>
          <w:rPr>
            <w:rStyle w:val="PageNumber"/>
            <w:rFonts w:ascii="Times New Roman" w:hAnsi="Times New Roman" w:cs="Times New Roman"/>
            <w:sz w:val="20"/>
            <w:szCs w:val="20"/>
          </w:rPr>
        </w:pPr>
        <w:r w:rsidRPr="00A96CCF">
          <w:rPr>
            <w:rStyle w:val="PageNumber"/>
            <w:rFonts w:ascii="Times New Roman" w:hAnsi="Times New Roman" w:cs="Times New Roman"/>
            <w:sz w:val="20"/>
            <w:szCs w:val="20"/>
          </w:rPr>
          <w:fldChar w:fldCharType="begin"/>
        </w:r>
        <w:r w:rsidRPr="00A96CCF">
          <w:rPr>
            <w:rStyle w:val="PageNumber"/>
            <w:rFonts w:ascii="Times New Roman" w:hAnsi="Times New Roman" w:cs="Times New Roman"/>
            <w:sz w:val="20"/>
            <w:szCs w:val="20"/>
          </w:rPr>
          <w:instrText xml:space="preserve"> PAGE </w:instrText>
        </w:r>
        <w:r w:rsidRPr="00A96CCF">
          <w:rPr>
            <w:rStyle w:val="PageNumber"/>
            <w:rFonts w:ascii="Times New Roman" w:hAnsi="Times New Roman" w:cs="Times New Roman"/>
            <w:sz w:val="20"/>
            <w:szCs w:val="20"/>
          </w:rPr>
          <w:fldChar w:fldCharType="separate"/>
        </w:r>
        <w:r w:rsidRPr="00A96CCF">
          <w:rPr>
            <w:rStyle w:val="PageNumber"/>
            <w:rFonts w:ascii="Times New Roman" w:hAnsi="Times New Roman" w:cs="Times New Roman"/>
            <w:noProof/>
            <w:sz w:val="20"/>
            <w:szCs w:val="20"/>
          </w:rPr>
          <w:t>0</w:t>
        </w:r>
        <w:r w:rsidRPr="00A96CCF">
          <w:rPr>
            <w:rStyle w:val="PageNumber"/>
            <w:rFonts w:ascii="Times New Roman" w:hAnsi="Times New Roman" w:cs="Times New Roman"/>
            <w:sz w:val="20"/>
            <w:szCs w:val="20"/>
          </w:rPr>
          <w:fldChar w:fldCharType="end"/>
        </w:r>
      </w:p>
    </w:sdtContent>
  </w:sdt>
  <w:p w14:paraId="6BFEEBEB" w14:textId="77777777" w:rsidR="00A96CCF" w:rsidRDefault="00A96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1C9A" w14:textId="77777777" w:rsidR="00513E72" w:rsidRDefault="00513E72" w:rsidP="00A96CCF">
      <w:r>
        <w:separator/>
      </w:r>
    </w:p>
  </w:footnote>
  <w:footnote w:type="continuationSeparator" w:id="0">
    <w:p w14:paraId="37A5C9A1" w14:textId="77777777" w:rsidR="00513E72" w:rsidRDefault="00513E72" w:rsidP="00A96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921C6"/>
    <w:multiLevelType w:val="hybridMultilevel"/>
    <w:tmpl w:val="C8F2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40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96367C"/>
    <w:rsid w:val="00004B08"/>
    <w:rsid w:val="0000717C"/>
    <w:rsid w:val="00010238"/>
    <w:rsid w:val="000150C0"/>
    <w:rsid w:val="00015692"/>
    <w:rsid w:val="00015F2C"/>
    <w:rsid w:val="00020176"/>
    <w:rsid w:val="00021D4C"/>
    <w:rsid w:val="00022642"/>
    <w:rsid w:val="000230D9"/>
    <w:rsid w:val="000243C8"/>
    <w:rsid w:val="0002452E"/>
    <w:rsid w:val="0002460E"/>
    <w:rsid w:val="000259D0"/>
    <w:rsid w:val="00025F82"/>
    <w:rsid w:val="0002601A"/>
    <w:rsid w:val="00031329"/>
    <w:rsid w:val="000316FB"/>
    <w:rsid w:val="00032E25"/>
    <w:rsid w:val="00035674"/>
    <w:rsid w:val="00035FC9"/>
    <w:rsid w:val="000365A3"/>
    <w:rsid w:val="00037669"/>
    <w:rsid w:val="00041711"/>
    <w:rsid w:val="00043118"/>
    <w:rsid w:val="0004351C"/>
    <w:rsid w:val="00043A46"/>
    <w:rsid w:val="0004493F"/>
    <w:rsid w:val="000451A6"/>
    <w:rsid w:val="0004645E"/>
    <w:rsid w:val="0004684C"/>
    <w:rsid w:val="00046D40"/>
    <w:rsid w:val="00051444"/>
    <w:rsid w:val="000561E3"/>
    <w:rsid w:val="00056CC4"/>
    <w:rsid w:val="00057A47"/>
    <w:rsid w:val="000605A5"/>
    <w:rsid w:val="000606CF"/>
    <w:rsid w:val="00061F98"/>
    <w:rsid w:val="0006429C"/>
    <w:rsid w:val="00065228"/>
    <w:rsid w:val="000665DE"/>
    <w:rsid w:val="00066BA4"/>
    <w:rsid w:val="00066DA5"/>
    <w:rsid w:val="000671D4"/>
    <w:rsid w:val="00067E51"/>
    <w:rsid w:val="0007036E"/>
    <w:rsid w:val="000707EA"/>
    <w:rsid w:val="000721D4"/>
    <w:rsid w:val="00074163"/>
    <w:rsid w:val="000760CF"/>
    <w:rsid w:val="000775C4"/>
    <w:rsid w:val="0008091E"/>
    <w:rsid w:val="00080A8A"/>
    <w:rsid w:val="000821DA"/>
    <w:rsid w:val="00083D33"/>
    <w:rsid w:val="00083E43"/>
    <w:rsid w:val="00085227"/>
    <w:rsid w:val="00086ABD"/>
    <w:rsid w:val="00087707"/>
    <w:rsid w:val="000900FA"/>
    <w:rsid w:val="000902B5"/>
    <w:rsid w:val="0009083D"/>
    <w:rsid w:val="0009272B"/>
    <w:rsid w:val="000933F2"/>
    <w:rsid w:val="000951E5"/>
    <w:rsid w:val="000965E9"/>
    <w:rsid w:val="0009679C"/>
    <w:rsid w:val="00096C57"/>
    <w:rsid w:val="000976D2"/>
    <w:rsid w:val="000A033C"/>
    <w:rsid w:val="000A0497"/>
    <w:rsid w:val="000A18E6"/>
    <w:rsid w:val="000A1E54"/>
    <w:rsid w:val="000A405F"/>
    <w:rsid w:val="000A4F9B"/>
    <w:rsid w:val="000A7F56"/>
    <w:rsid w:val="000B0252"/>
    <w:rsid w:val="000B0E56"/>
    <w:rsid w:val="000B10EE"/>
    <w:rsid w:val="000B133B"/>
    <w:rsid w:val="000B18AE"/>
    <w:rsid w:val="000B7979"/>
    <w:rsid w:val="000B7AA0"/>
    <w:rsid w:val="000C0101"/>
    <w:rsid w:val="000C0B1C"/>
    <w:rsid w:val="000C0E8D"/>
    <w:rsid w:val="000C220C"/>
    <w:rsid w:val="000C3726"/>
    <w:rsid w:val="000C56DF"/>
    <w:rsid w:val="000C6A76"/>
    <w:rsid w:val="000C776A"/>
    <w:rsid w:val="000C7A8D"/>
    <w:rsid w:val="000D120F"/>
    <w:rsid w:val="000D1753"/>
    <w:rsid w:val="000D3687"/>
    <w:rsid w:val="000D39DB"/>
    <w:rsid w:val="000D53A5"/>
    <w:rsid w:val="000D5DC7"/>
    <w:rsid w:val="000D6251"/>
    <w:rsid w:val="000E152C"/>
    <w:rsid w:val="000E16A3"/>
    <w:rsid w:val="000E2973"/>
    <w:rsid w:val="000E61E3"/>
    <w:rsid w:val="000E6934"/>
    <w:rsid w:val="000F188A"/>
    <w:rsid w:val="000F28B0"/>
    <w:rsid w:val="000F3D6D"/>
    <w:rsid w:val="000F3F84"/>
    <w:rsid w:val="000F5686"/>
    <w:rsid w:val="0010049F"/>
    <w:rsid w:val="0010113F"/>
    <w:rsid w:val="00101771"/>
    <w:rsid w:val="001023D5"/>
    <w:rsid w:val="00104B45"/>
    <w:rsid w:val="001052CB"/>
    <w:rsid w:val="0010588D"/>
    <w:rsid w:val="00105BDA"/>
    <w:rsid w:val="0010678F"/>
    <w:rsid w:val="00106A8E"/>
    <w:rsid w:val="001075B8"/>
    <w:rsid w:val="0011040D"/>
    <w:rsid w:val="0011110D"/>
    <w:rsid w:val="00112052"/>
    <w:rsid w:val="0011670D"/>
    <w:rsid w:val="00116BAE"/>
    <w:rsid w:val="00117FF9"/>
    <w:rsid w:val="00120E43"/>
    <w:rsid w:val="00121BAB"/>
    <w:rsid w:val="001226FE"/>
    <w:rsid w:val="00123125"/>
    <w:rsid w:val="001241A3"/>
    <w:rsid w:val="0012531B"/>
    <w:rsid w:val="00126F97"/>
    <w:rsid w:val="00127B73"/>
    <w:rsid w:val="00127D10"/>
    <w:rsid w:val="00133F49"/>
    <w:rsid w:val="00134F26"/>
    <w:rsid w:val="00135898"/>
    <w:rsid w:val="00141D6B"/>
    <w:rsid w:val="0014302B"/>
    <w:rsid w:val="00143388"/>
    <w:rsid w:val="00143E38"/>
    <w:rsid w:val="00144098"/>
    <w:rsid w:val="00145A8B"/>
    <w:rsid w:val="00145CF5"/>
    <w:rsid w:val="00146196"/>
    <w:rsid w:val="00146BF3"/>
    <w:rsid w:val="00147341"/>
    <w:rsid w:val="001508D9"/>
    <w:rsid w:val="001511C4"/>
    <w:rsid w:val="001527FC"/>
    <w:rsid w:val="001558DF"/>
    <w:rsid w:val="00155D0B"/>
    <w:rsid w:val="00155F99"/>
    <w:rsid w:val="001562D5"/>
    <w:rsid w:val="00162634"/>
    <w:rsid w:val="001631DF"/>
    <w:rsid w:val="001644B4"/>
    <w:rsid w:val="00166137"/>
    <w:rsid w:val="00166EE8"/>
    <w:rsid w:val="00167533"/>
    <w:rsid w:val="00171629"/>
    <w:rsid w:val="00171E44"/>
    <w:rsid w:val="0017204D"/>
    <w:rsid w:val="0017237E"/>
    <w:rsid w:val="00172412"/>
    <w:rsid w:val="00173B05"/>
    <w:rsid w:val="00174A1C"/>
    <w:rsid w:val="001808B1"/>
    <w:rsid w:val="00182668"/>
    <w:rsid w:val="00183A6F"/>
    <w:rsid w:val="00184B2B"/>
    <w:rsid w:val="00190DB2"/>
    <w:rsid w:val="00191762"/>
    <w:rsid w:val="00192CD1"/>
    <w:rsid w:val="00193ACA"/>
    <w:rsid w:val="00194142"/>
    <w:rsid w:val="00194B6E"/>
    <w:rsid w:val="001A1428"/>
    <w:rsid w:val="001A1CF1"/>
    <w:rsid w:val="001A1FC7"/>
    <w:rsid w:val="001A3575"/>
    <w:rsid w:val="001A6D21"/>
    <w:rsid w:val="001A722C"/>
    <w:rsid w:val="001B2F5D"/>
    <w:rsid w:val="001B2FE7"/>
    <w:rsid w:val="001B3843"/>
    <w:rsid w:val="001B4702"/>
    <w:rsid w:val="001B5F93"/>
    <w:rsid w:val="001B68DC"/>
    <w:rsid w:val="001B6B1B"/>
    <w:rsid w:val="001B7061"/>
    <w:rsid w:val="001B70B5"/>
    <w:rsid w:val="001C105E"/>
    <w:rsid w:val="001C224A"/>
    <w:rsid w:val="001C2D63"/>
    <w:rsid w:val="001C4251"/>
    <w:rsid w:val="001C51F6"/>
    <w:rsid w:val="001C62D4"/>
    <w:rsid w:val="001C7AD3"/>
    <w:rsid w:val="001D0459"/>
    <w:rsid w:val="001D1C25"/>
    <w:rsid w:val="001D1E76"/>
    <w:rsid w:val="001D2755"/>
    <w:rsid w:val="001D31E6"/>
    <w:rsid w:val="001D3E07"/>
    <w:rsid w:val="001D45F0"/>
    <w:rsid w:val="001D4A36"/>
    <w:rsid w:val="001D4A89"/>
    <w:rsid w:val="001D4D3C"/>
    <w:rsid w:val="001D5C8F"/>
    <w:rsid w:val="001D61A5"/>
    <w:rsid w:val="001D7518"/>
    <w:rsid w:val="001D7A3D"/>
    <w:rsid w:val="001E2E58"/>
    <w:rsid w:val="001E63FD"/>
    <w:rsid w:val="001F07BA"/>
    <w:rsid w:val="001F11AB"/>
    <w:rsid w:val="001F1F47"/>
    <w:rsid w:val="001F499C"/>
    <w:rsid w:val="001F4F45"/>
    <w:rsid w:val="001F599A"/>
    <w:rsid w:val="00200FAF"/>
    <w:rsid w:val="0020107F"/>
    <w:rsid w:val="0020174B"/>
    <w:rsid w:val="00201A72"/>
    <w:rsid w:val="00203F38"/>
    <w:rsid w:val="00204BB0"/>
    <w:rsid w:val="00205264"/>
    <w:rsid w:val="00206C61"/>
    <w:rsid w:val="00207D16"/>
    <w:rsid w:val="0021023E"/>
    <w:rsid w:val="002113F4"/>
    <w:rsid w:val="002116D2"/>
    <w:rsid w:val="002131A1"/>
    <w:rsid w:val="00215BC1"/>
    <w:rsid w:val="00215BEC"/>
    <w:rsid w:val="0021617F"/>
    <w:rsid w:val="00220969"/>
    <w:rsid w:val="00220D1C"/>
    <w:rsid w:val="00221AF9"/>
    <w:rsid w:val="002224DE"/>
    <w:rsid w:val="002230EC"/>
    <w:rsid w:val="002234E6"/>
    <w:rsid w:val="002248D9"/>
    <w:rsid w:val="00225FB8"/>
    <w:rsid w:val="00226DAB"/>
    <w:rsid w:val="002277D5"/>
    <w:rsid w:val="00232C68"/>
    <w:rsid w:val="00232D06"/>
    <w:rsid w:val="0023343E"/>
    <w:rsid w:val="0023547B"/>
    <w:rsid w:val="0023583C"/>
    <w:rsid w:val="00235A3D"/>
    <w:rsid w:val="0023795C"/>
    <w:rsid w:val="00241F87"/>
    <w:rsid w:val="0024275F"/>
    <w:rsid w:val="00245E42"/>
    <w:rsid w:val="00246233"/>
    <w:rsid w:val="00251E44"/>
    <w:rsid w:val="0025234A"/>
    <w:rsid w:val="0025273D"/>
    <w:rsid w:val="00253980"/>
    <w:rsid w:val="002540C4"/>
    <w:rsid w:val="00254FAB"/>
    <w:rsid w:val="0025708A"/>
    <w:rsid w:val="00257B66"/>
    <w:rsid w:val="0026091A"/>
    <w:rsid w:val="00260E7B"/>
    <w:rsid w:val="00261361"/>
    <w:rsid w:val="002621C2"/>
    <w:rsid w:val="002631A7"/>
    <w:rsid w:val="002638D8"/>
    <w:rsid w:val="00263D6D"/>
    <w:rsid w:val="00264ACE"/>
    <w:rsid w:val="00266065"/>
    <w:rsid w:val="002679E5"/>
    <w:rsid w:val="0027210B"/>
    <w:rsid w:val="00272124"/>
    <w:rsid w:val="0027300F"/>
    <w:rsid w:val="00273D1C"/>
    <w:rsid w:val="00276977"/>
    <w:rsid w:val="002813E2"/>
    <w:rsid w:val="002814EF"/>
    <w:rsid w:val="00282156"/>
    <w:rsid w:val="002827B0"/>
    <w:rsid w:val="00282C3A"/>
    <w:rsid w:val="00282CF9"/>
    <w:rsid w:val="00285E09"/>
    <w:rsid w:val="002862A8"/>
    <w:rsid w:val="0028717A"/>
    <w:rsid w:val="00291D0E"/>
    <w:rsid w:val="00292935"/>
    <w:rsid w:val="00292E12"/>
    <w:rsid w:val="002956E0"/>
    <w:rsid w:val="00295840"/>
    <w:rsid w:val="00296DC0"/>
    <w:rsid w:val="002A01B1"/>
    <w:rsid w:val="002A1C70"/>
    <w:rsid w:val="002A4059"/>
    <w:rsid w:val="002A69C8"/>
    <w:rsid w:val="002B0492"/>
    <w:rsid w:val="002B0C69"/>
    <w:rsid w:val="002B246F"/>
    <w:rsid w:val="002B33C0"/>
    <w:rsid w:val="002B33F5"/>
    <w:rsid w:val="002B39B8"/>
    <w:rsid w:val="002B486B"/>
    <w:rsid w:val="002B588D"/>
    <w:rsid w:val="002C0C15"/>
    <w:rsid w:val="002C0C5C"/>
    <w:rsid w:val="002C331E"/>
    <w:rsid w:val="002C4780"/>
    <w:rsid w:val="002C4C1D"/>
    <w:rsid w:val="002C597B"/>
    <w:rsid w:val="002C64DB"/>
    <w:rsid w:val="002C69F7"/>
    <w:rsid w:val="002C6C7C"/>
    <w:rsid w:val="002C721E"/>
    <w:rsid w:val="002D1210"/>
    <w:rsid w:val="002D270B"/>
    <w:rsid w:val="002D2E22"/>
    <w:rsid w:val="002D4225"/>
    <w:rsid w:val="002D48B3"/>
    <w:rsid w:val="002D52A5"/>
    <w:rsid w:val="002D7317"/>
    <w:rsid w:val="002E1136"/>
    <w:rsid w:val="002E1B34"/>
    <w:rsid w:val="002E1D7D"/>
    <w:rsid w:val="002E1FA6"/>
    <w:rsid w:val="002E54B0"/>
    <w:rsid w:val="002E5C57"/>
    <w:rsid w:val="002E6029"/>
    <w:rsid w:val="002E6FBA"/>
    <w:rsid w:val="002E786B"/>
    <w:rsid w:val="002F24FE"/>
    <w:rsid w:val="002F250B"/>
    <w:rsid w:val="002F468A"/>
    <w:rsid w:val="002F5CBB"/>
    <w:rsid w:val="002F76E8"/>
    <w:rsid w:val="003008E8"/>
    <w:rsid w:val="00301D3B"/>
    <w:rsid w:val="00301DA7"/>
    <w:rsid w:val="00303D32"/>
    <w:rsid w:val="00303F52"/>
    <w:rsid w:val="003052F9"/>
    <w:rsid w:val="003055AE"/>
    <w:rsid w:val="00305D0C"/>
    <w:rsid w:val="00306BEF"/>
    <w:rsid w:val="0030704D"/>
    <w:rsid w:val="00311051"/>
    <w:rsid w:val="003120D7"/>
    <w:rsid w:val="003213E8"/>
    <w:rsid w:val="003224D0"/>
    <w:rsid w:val="00323040"/>
    <w:rsid w:val="00323A66"/>
    <w:rsid w:val="00324FA4"/>
    <w:rsid w:val="00325BC2"/>
    <w:rsid w:val="003269A3"/>
    <w:rsid w:val="003273A3"/>
    <w:rsid w:val="00332C54"/>
    <w:rsid w:val="00335BA4"/>
    <w:rsid w:val="003371AC"/>
    <w:rsid w:val="00337985"/>
    <w:rsid w:val="00340BEC"/>
    <w:rsid w:val="0034311C"/>
    <w:rsid w:val="00344B8A"/>
    <w:rsid w:val="00344C43"/>
    <w:rsid w:val="00346FFB"/>
    <w:rsid w:val="00347C44"/>
    <w:rsid w:val="00350519"/>
    <w:rsid w:val="00350B8D"/>
    <w:rsid w:val="00352962"/>
    <w:rsid w:val="00354C0B"/>
    <w:rsid w:val="00357ACA"/>
    <w:rsid w:val="00357E1B"/>
    <w:rsid w:val="00360393"/>
    <w:rsid w:val="00360E01"/>
    <w:rsid w:val="00360F8F"/>
    <w:rsid w:val="00361D41"/>
    <w:rsid w:val="003621E5"/>
    <w:rsid w:val="00362912"/>
    <w:rsid w:val="00362FBF"/>
    <w:rsid w:val="003630E5"/>
    <w:rsid w:val="00363ADD"/>
    <w:rsid w:val="003658ED"/>
    <w:rsid w:val="00365967"/>
    <w:rsid w:val="00366172"/>
    <w:rsid w:val="00366B36"/>
    <w:rsid w:val="0037137F"/>
    <w:rsid w:val="00372229"/>
    <w:rsid w:val="00377538"/>
    <w:rsid w:val="003778EA"/>
    <w:rsid w:val="00381B44"/>
    <w:rsid w:val="003845BC"/>
    <w:rsid w:val="00384C95"/>
    <w:rsid w:val="00391CB1"/>
    <w:rsid w:val="00391D0F"/>
    <w:rsid w:val="00391E1D"/>
    <w:rsid w:val="00393B15"/>
    <w:rsid w:val="00395818"/>
    <w:rsid w:val="00396058"/>
    <w:rsid w:val="003966EC"/>
    <w:rsid w:val="00397C4E"/>
    <w:rsid w:val="003A0F17"/>
    <w:rsid w:val="003A1422"/>
    <w:rsid w:val="003A3487"/>
    <w:rsid w:val="003A36D7"/>
    <w:rsid w:val="003A3CBA"/>
    <w:rsid w:val="003A6574"/>
    <w:rsid w:val="003A7105"/>
    <w:rsid w:val="003A7D5C"/>
    <w:rsid w:val="003A7E1B"/>
    <w:rsid w:val="003B1D15"/>
    <w:rsid w:val="003B3911"/>
    <w:rsid w:val="003B3DE6"/>
    <w:rsid w:val="003B41B9"/>
    <w:rsid w:val="003B444B"/>
    <w:rsid w:val="003B6426"/>
    <w:rsid w:val="003C08CE"/>
    <w:rsid w:val="003C103B"/>
    <w:rsid w:val="003C1DCD"/>
    <w:rsid w:val="003C1E52"/>
    <w:rsid w:val="003C5BC2"/>
    <w:rsid w:val="003C6BA6"/>
    <w:rsid w:val="003D16B3"/>
    <w:rsid w:val="003D7106"/>
    <w:rsid w:val="003D74B4"/>
    <w:rsid w:val="003D799D"/>
    <w:rsid w:val="003E1675"/>
    <w:rsid w:val="003E23C3"/>
    <w:rsid w:val="003E51C6"/>
    <w:rsid w:val="003E5F75"/>
    <w:rsid w:val="003E5F9C"/>
    <w:rsid w:val="003E678D"/>
    <w:rsid w:val="003E727C"/>
    <w:rsid w:val="003E728D"/>
    <w:rsid w:val="003E796C"/>
    <w:rsid w:val="003F0AFB"/>
    <w:rsid w:val="003F1030"/>
    <w:rsid w:val="003F1094"/>
    <w:rsid w:val="003F1B46"/>
    <w:rsid w:val="003F28E2"/>
    <w:rsid w:val="003F2E00"/>
    <w:rsid w:val="003F4CF8"/>
    <w:rsid w:val="003F5B04"/>
    <w:rsid w:val="003F7A36"/>
    <w:rsid w:val="004009F1"/>
    <w:rsid w:val="004047D3"/>
    <w:rsid w:val="004048DE"/>
    <w:rsid w:val="00404FD2"/>
    <w:rsid w:val="004121DE"/>
    <w:rsid w:val="0041302E"/>
    <w:rsid w:val="0041309A"/>
    <w:rsid w:val="00422E20"/>
    <w:rsid w:val="00424792"/>
    <w:rsid w:val="00426170"/>
    <w:rsid w:val="00430BA1"/>
    <w:rsid w:val="00430E7C"/>
    <w:rsid w:val="00431E94"/>
    <w:rsid w:val="0043202C"/>
    <w:rsid w:val="00433AB8"/>
    <w:rsid w:val="00433F87"/>
    <w:rsid w:val="00434022"/>
    <w:rsid w:val="00435AC5"/>
    <w:rsid w:val="004360BE"/>
    <w:rsid w:val="004422B2"/>
    <w:rsid w:val="00444596"/>
    <w:rsid w:val="00444B7D"/>
    <w:rsid w:val="00444F14"/>
    <w:rsid w:val="00445567"/>
    <w:rsid w:val="004462F4"/>
    <w:rsid w:val="00452CF1"/>
    <w:rsid w:val="004532A1"/>
    <w:rsid w:val="004548AF"/>
    <w:rsid w:val="00456347"/>
    <w:rsid w:val="004565EF"/>
    <w:rsid w:val="00456B81"/>
    <w:rsid w:val="00457467"/>
    <w:rsid w:val="004575E9"/>
    <w:rsid w:val="004628E4"/>
    <w:rsid w:val="00462CA0"/>
    <w:rsid w:val="00463069"/>
    <w:rsid w:val="00464D0E"/>
    <w:rsid w:val="00465118"/>
    <w:rsid w:val="00465298"/>
    <w:rsid w:val="00465B3A"/>
    <w:rsid w:val="004740A4"/>
    <w:rsid w:val="004742E2"/>
    <w:rsid w:val="004819BA"/>
    <w:rsid w:val="00482AAC"/>
    <w:rsid w:val="00482F87"/>
    <w:rsid w:val="00483C59"/>
    <w:rsid w:val="00484E18"/>
    <w:rsid w:val="00486F9C"/>
    <w:rsid w:val="0049020B"/>
    <w:rsid w:val="00490424"/>
    <w:rsid w:val="00490575"/>
    <w:rsid w:val="004937E6"/>
    <w:rsid w:val="004940B4"/>
    <w:rsid w:val="004949C1"/>
    <w:rsid w:val="00495826"/>
    <w:rsid w:val="004962C3"/>
    <w:rsid w:val="00496586"/>
    <w:rsid w:val="00496F68"/>
    <w:rsid w:val="004A0820"/>
    <w:rsid w:val="004A1BF4"/>
    <w:rsid w:val="004A53D5"/>
    <w:rsid w:val="004A6659"/>
    <w:rsid w:val="004A6C92"/>
    <w:rsid w:val="004B0797"/>
    <w:rsid w:val="004B1E39"/>
    <w:rsid w:val="004B30DC"/>
    <w:rsid w:val="004B34A5"/>
    <w:rsid w:val="004B3DA9"/>
    <w:rsid w:val="004B64B0"/>
    <w:rsid w:val="004B7675"/>
    <w:rsid w:val="004C0E48"/>
    <w:rsid w:val="004C0ED6"/>
    <w:rsid w:val="004C159F"/>
    <w:rsid w:val="004C1717"/>
    <w:rsid w:val="004C20F7"/>
    <w:rsid w:val="004C2C41"/>
    <w:rsid w:val="004C789D"/>
    <w:rsid w:val="004C7AE1"/>
    <w:rsid w:val="004D0B8E"/>
    <w:rsid w:val="004D37FA"/>
    <w:rsid w:val="004D5C15"/>
    <w:rsid w:val="004D6863"/>
    <w:rsid w:val="004E0BE6"/>
    <w:rsid w:val="004E10C8"/>
    <w:rsid w:val="004E25F1"/>
    <w:rsid w:val="004E31FA"/>
    <w:rsid w:val="004E3A28"/>
    <w:rsid w:val="004E4DCB"/>
    <w:rsid w:val="004E5C64"/>
    <w:rsid w:val="004E5FFE"/>
    <w:rsid w:val="004F0DD8"/>
    <w:rsid w:val="004F1743"/>
    <w:rsid w:val="004F1F16"/>
    <w:rsid w:val="004F2448"/>
    <w:rsid w:val="004F2E97"/>
    <w:rsid w:val="004F5ABE"/>
    <w:rsid w:val="005006E3"/>
    <w:rsid w:val="00503136"/>
    <w:rsid w:val="0050410C"/>
    <w:rsid w:val="005059DF"/>
    <w:rsid w:val="005103D2"/>
    <w:rsid w:val="005105FA"/>
    <w:rsid w:val="005131A9"/>
    <w:rsid w:val="00513585"/>
    <w:rsid w:val="00513E72"/>
    <w:rsid w:val="00515F60"/>
    <w:rsid w:val="00516419"/>
    <w:rsid w:val="005165FA"/>
    <w:rsid w:val="00516638"/>
    <w:rsid w:val="00521005"/>
    <w:rsid w:val="0052118A"/>
    <w:rsid w:val="00521336"/>
    <w:rsid w:val="00521F3A"/>
    <w:rsid w:val="00525BBB"/>
    <w:rsid w:val="00527528"/>
    <w:rsid w:val="005279D4"/>
    <w:rsid w:val="00527EB2"/>
    <w:rsid w:val="00531DE8"/>
    <w:rsid w:val="00534447"/>
    <w:rsid w:val="0053720B"/>
    <w:rsid w:val="00537D60"/>
    <w:rsid w:val="005403BD"/>
    <w:rsid w:val="005406D2"/>
    <w:rsid w:val="00540AEE"/>
    <w:rsid w:val="00540FA2"/>
    <w:rsid w:val="005418F2"/>
    <w:rsid w:val="00541C5C"/>
    <w:rsid w:val="005435D9"/>
    <w:rsid w:val="00550173"/>
    <w:rsid w:val="005503BF"/>
    <w:rsid w:val="00550C35"/>
    <w:rsid w:val="00550DE3"/>
    <w:rsid w:val="005510E4"/>
    <w:rsid w:val="00552FFA"/>
    <w:rsid w:val="00555502"/>
    <w:rsid w:val="005559F6"/>
    <w:rsid w:val="00556254"/>
    <w:rsid w:val="00561310"/>
    <w:rsid w:val="00566648"/>
    <w:rsid w:val="00567C95"/>
    <w:rsid w:val="00571D5C"/>
    <w:rsid w:val="00572641"/>
    <w:rsid w:val="005747C4"/>
    <w:rsid w:val="00574AFA"/>
    <w:rsid w:val="00577A7E"/>
    <w:rsid w:val="005826B1"/>
    <w:rsid w:val="005839CD"/>
    <w:rsid w:val="0058539B"/>
    <w:rsid w:val="00585520"/>
    <w:rsid w:val="00586299"/>
    <w:rsid w:val="005875B9"/>
    <w:rsid w:val="0059224A"/>
    <w:rsid w:val="005935BC"/>
    <w:rsid w:val="00595227"/>
    <w:rsid w:val="005952AB"/>
    <w:rsid w:val="00597EC2"/>
    <w:rsid w:val="005A1CA2"/>
    <w:rsid w:val="005A223D"/>
    <w:rsid w:val="005A2481"/>
    <w:rsid w:val="005A2602"/>
    <w:rsid w:val="005A2FBA"/>
    <w:rsid w:val="005A41B9"/>
    <w:rsid w:val="005A4D8A"/>
    <w:rsid w:val="005A74BE"/>
    <w:rsid w:val="005B3214"/>
    <w:rsid w:val="005B3936"/>
    <w:rsid w:val="005B4421"/>
    <w:rsid w:val="005B4EBF"/>
    <w:rsid w:val="005B59C1"/>
    <w:rsid w:val="005B6696"/>
    <w:rsid w:val="005B784D"/>
    <w:rsid w:val="005C0C2B"/>
    <w:rsid w:val="005C2862"/>
    <w:rsid w:val="005C29B2"/>
    <w:rsid w:val="005C342D"/>
    <w:rsid w:val="005C3692"/>
    <w:rsid w:val="005C3B40"/>
    <w:rsid w:val="005C6C5F"/>
    <w:rsid w:val="005C7659"/>
    <w:rsid w:val="005C7CCF"/>
    <w:rsid w:val="005C7EE8"/>
    <w:rsid w:val="005D0F47"/>
    <w:rsid w:val="005D3665"/>
    <w:rsid w:val="005D5AEB"/>
    <w:rsid w:val="005D6CC8"/>
    <w:rsid w:val="005E288F"/>
    <w:rsid w:val="005E4A6D"/>
    <w:rsid w:val="005E4A9B"/>
    <w:rsid w:val="005E5CD7"/>
    <w:rsid w:val="005E615E"/>
    <w:rsid w:val="005E6481"/>
    <w:rsid w:val="005E6BB3"/>
    <w:rsid w:val="005E7C8E"/>
    <w:rsid w:val="005F1FDD"/>
    <w:rsid w:val="005F1FE4"/>
    <w:rsid w:val="005F4CBB"/>
    <w:rsid w:val="00602022"/>
    <w:rsid w:val="00602D71"/>
    <w:rsid w:val="00603DC1"/>
    <w:rsid w:val="00605121"/>
    <w:rsid w:val="00606E7F"/>
    <w:rsid w:val="00607692"/>
    <w:rsid w:val="00610BC3"/>
    <w:rsid w:val="00610D20"/>
    <w:rsid w:val="00612841"/>
    <w:rsid w:val="006140B3"/>
    <w:rsid w:val="006145A4"/>
    <w:rsid w:val="006162B5"/>
    <w:rsid w:val="00620CE3"/>
    <w:rsid w:val="006215C6"/>
    <w:rsid w:val="00621EAE"/>
    <w:rsid w:val="0062401A"/>
    <w:rsid w:val="00624778"/>
    <w:rsid w:val="00625941"/>
    <w:rsid w:val="00626EF6"/>
    <w:rsid w:val="00627259"/>
    <w:rsid w:val="00630598"/>
    <w:rsid w:val="00635F1D"/>
    <w:rsid w:val="00637222"/>
    <w:rsid w:val="006400FD"/>
    <w:rsid w:val="00641160"/>
    <w:rsid w:val="0064132C"/>
    <w:rsid w:val="00642049"/>
    <w:rsid w:val="006421D6"/>
    <w:rsid w:val="00642703"/>
    <w:rsid w:val="00642A66"/>
    <w:rsid w:val="00642AF3"/>
    <w:rsid w:val="00642E49"/>
    <w:rsid w:val="00643BC2"/>
    <w:rsid w:val="00647534"/>
    <w:rsid w:val="0065026C"/>
    <w:rsid w:val="0065070A"/>
    <w:rsid w:val="00650BDF"/>
    <w:rsid w:val="00650F36"/>
    <w:rsid w:val="00652130"/>
    <w:rsid w:val="00652845"/>
    <w:rsid w:val="006547D8"/>
    <w:rsid w:val="006558EE"/>
    <w:rsid w:val="00655EB9"/>
    <w:rsid w:val="00657720"/>
    <w:rsid w:val="00657BEF"/>
    <w:rsid w:val="00662D16"/>
    <w:rsid w:val="00663AF5"/>
    <w:rsid w:val="00663C5B"/>
    <w:rsid w:val="00665400"/>
    <w:rsid w:val="00665ECD"/>
    <w:rsid w:val="00666614"/>
    <w:rsid w:val="00666872"/>
    <w:rsid w:val="0066761E"/>
    <w:rsid w:val="006703B1"/>
    <w:rsid w:val="00671A0B"/>
    <w:rsid w:val="00671F5F"/>
    <w:rsid w:val="00672AC0"/>
    <w:rsid w:val="00674DF2"/>
    <w:rsid w:val="00675FCB"/>
    <w:rsid w:val="00676977"/>
    <w:rsid w:val="006769EC"/>
    <w:rsid w:val="00677C0E"/>
    <w:rsid w:val="00677DCD"/>
    <w:rsid w:val="00680229"/>
    <w:rsid w:val="006809E8"/>
    <w:rsid w:val="0068175B"/>
    <w:rsid w:val="00682780"/>
    <w:rsid w:val="006844E4"/>
    <w:rsid w:val="00684A75"/>
    <w:rsid w:val="00685DA7"/>
    <w:rsid w:val="006879D3"/>
    <w:rsid w:val="006903CD"/>
    <w:rsid w:val="0069082C"/>
    <w:rsid w:val="006911CC"/>
    <w:rsid w:val="0069229E"/>
    <w:rsid w:val="00692F1A"/>
    <w:rsid w:val="00693018"/>
    <w:rsid w:val="006932EC"/>
    <w:rsid w:val="00693E8A"/>
    <w:rsid w:val="00696B36"/>
    <w:rsid w:val="00696F1C"/>
    <w:rsid w:val="006A02D3"/>
    <w:rsid w:val="006A111F"/>
    <w:rsid w:val="006A63DF"/>
    <w:rsid w:val="006A70EB"/>
    <w:rsid w:val="006A7648"/>
    <w:rsid w:val="006B040A"/>
    <w:rsid w:val="006B339F"/>
    <w:rsid w:val="006B5304"/>
    <w:rsid w:val="006B5F70"/>
    <w:rsid w:val="006B6F2F"/>
    <w:rsid w:val="006B738F"/>
    <w:rsid w:val="006B73DE"/>
    <w:rsid w:val="006C11DF"/>
    <w:rsid w:val="006C302B"/>
    <w:rsid w:val="006C5430"/>
    <w:rsid w:val="006C6C3A"/>
    <w:rsid w:val="006D2EDB"/>
    <w:rsid w:val="006D3F2D"/>
    <w:rsid w:val="006D4D26"/>
    <w:rsid w:val="006D69B2"/>
    <w:rsid w:val="006D7E93"/>
    <w:rsid w:val="006E0928"/>
    <w:rsid w:val="006E2A04"/>
    <w:rsid w:val="006E2EA5"/>
    <w:rsid w:val="006E3F29"/>
    <w:rsid w:val="006E4081"/>
    <w:rsid w:val="006E4C95"/>
    <w:rsid w:val="006E6AEE"/>
    <w:rsid w:val="006E6F85"/>
    <w:rsid w:val="006E759F"/>
    <w:rsid w:val="006E7714"/>
    <w:rsid w:val="006F4228"/>
    <w:rsid w:val="006F460C"/>
    <w:rsid w:val="006F4AD1"/>
    <w:rsid w:val="006F4B36"/>
    <w:rsid w:val="006F637E"/>
    <w:rsid w:val="006F6604"/>
    <w:rsid w:val="006F766E"/>
    <w:rsid w:val="0070203A"/>
    <w:rsid w:val="007024DE"/>
    <w:rsid w:val="0070390D"/>
    <w:rsid w:val="007043E8"/>
    <w:rsid w:val="00706A86"/>
    <w:rsid w:val="00707D94"/>
    <w:rsid w:val="00707F97"/>
    <w:rsid w:val="007109C7"/>
    <w:rsid w:val="00714848"/>
    <w:rsid w:val="00715B36"/>
    <w:rsid w:val="00717B0B"/>
    <w:rsid w:val="007200C1"/>
    <w:rsid w:val="00721465"/>
    <w:rsid w:val="007228F3"/>
    <w:rsid w:val="0072419C"/>
    <w:rsid w:val="0072750C"/>
    <w:rsid w:val="00730708"/>
    <w:rsid w:val="00730CD8"/>
    <w:rsid w:val="00730FEB"/>
    <w:rsid w:val="00732C81"/>
    <w:rsid w:val="0073338D"/>
    <w:rsid w:val="00734176"/>
    <w:rsid w:val="007369F8"/>
    <w:rsid w:val="00737052"/>
    <w:rsid w:val="0074107F"/>
    <w:rsid w:val="00741803"/>
    <w:rsid w:val="00741CD9"/>
    <w:rsid w:val="00742975"/>
    <w:rsid w:val="00742D23"/>
    <w:rsid w:val="00746818"/>
    <w:rsid w:val="00747C8E"/>
    <w:rsid w:val="00752359"/>
    <w:rsid w:val="007527F4"/>
    <w:rsid w:val="00752B30"/>
    <w:rsid w:val="007545BA"/>
    <w:rsid w:val="00756530"/>
    <w:rsid w:val="00756588"/>
    <w:rsid w:val="00757BBA"/>
    <w:rsid w:val="00760089"/>
    <w:rsid w:val="0076218A"/>
    <w:rsid w:val="007633A8"/>
    <w:rsid w:val="0076352C"/>
    <w:rsid w:val="0076637E"/>
    <w:rsid w:val="007669A8"/>
    <w:rsid w:val="00770E82"/>
    <w:rsid w:val="00771C3E"/>
    <w:rsid w:val="007730AE"/>
    <w:rsid w:val="00775CA7"/>
    <w:rsid w:val="0077793B"/>
    <w:rsid w:val="00777A04"/>
    <w:rsid w:val="007818EA"/>
    <w:rsid w:val="00782CB7"/>
    <w:rsid w:val="00784827"/>
    <w:rsid w:val="00785AA9"/>
    <w:rsid w:val="00786163"/>
    <w:rsid w:val="00791AD5"/>
    <w:rsid w:val="00795584"/>
    <w:rsid w:val="00796944"/>
    <w:rsid w:val="00797DE2"/>
    <w:rsid w:val="007A2C96"/>
    <w:rsid w:val="007A3DBB"/>
    <w:rsid w:val="007A697F"/>
    <w:rsid w:val="007A7504"/>
    <w:rsid w:val="007B0346"/>
    <w:rsid w:val="007B068F"/>
    <w:rsid w:val="007B0BF1"/>
    <w:rsid w:val="007C17AA"/>
    <w:rsid w:val="007C2242"/>
    <w:rsid w:val="007C25A8"/>
    <w:rsid w:val="007C411E"/>
    <w:rsid w:val="007C4DB3"/>
    <w:rsid w:val="007C502B"/>
    <w:rsid w:val="007C7A17"/>
    <w:rsid w:val="007D0DE6"/>
    <w:rsid w:val="007D24FC"/>
    <w:rsid w:val="007D3B07"/>
    <w:rsid w:val="007D3E11"/>
    <w:rsid w:val="007D60F2"/>
    <w:rsid w:val="007D6A9E"/>
    <w:rsid w:val="007E0890"/>
    <w:rsid w:val="007E1259"/>
    <w:rsid w:val="007E2AAF"/>
    <w:rsid w:val="007E3F55"/>
    <w:rsid w:val="007E4401"/>
    <w:rsid w:val="007E58B7"/>
    <w:rsid w:val="007E7896"/>
    <w:rsid w:val="007E7B11"/>
    <w:rsid w:val="007F0078"/>
    <w:rsid w:val="007F0EF0"/>
    <w:rsid w:val="007F2ABB"/>
    <w:rsid w:val="007F33BF"/>
    <w:rsid w:val="00801939"/>
    <w:rsid w:val="00801AED"/>
    <w:rsid w:val="00803427"/>
    <w:rsid w:val="00803937"/>
    <w:rsid w:val="008046F2"/>
    <w:rsid w:val="00806DB9"/>
    <w:rsid w:val="00807EFE"/>
    <w:rsid w:val="00810D68"/>
    <w:rsid w:val="008110F8"/>
    <w:rsid w:val="008114FA"/>
    <w:rsid w:val="00812C17"/>
    <w:rsid w:val="00812E57"/>
    <w:rsid w:val="00815522"/>
    <w:rsid w:val="00820BE9"/>
    <w:rsid w:val="008217E3"/>
    <w:rsid w:val="00821A9F"/>
    <w:rsid w:val="00822ADC"/>
    <w:rsid w:val="00822CE1"/>
    <w:rsid w:val="008240CE"/>
    <w:rsid w:val="00824E08"/>
    <w:rsid w:val="00824F31"/>
    <w:rsid w:val="00825753"/>
    <w:rsid w:val="008259DA"/>
    <w:rsid w:val="00825E7E"/>
    <w:rsid w:val="0082719E"/>
    <w:rsid w:val="0083274E"/>
    <w:rsid w:val="00833BFC"/>
    <w:rsid w:val="008379FF"/>
    <w:rsid w:val="00837F47"/>
    <w:rsid w:val="00841833"/>
    <w:rsid w:val="0084319F"/>
    <w:rsid w:val="0084384E"/>
    <w:rsid w:val="0084446C"/>
    <w:rsid w:val="00845516"/>
    <w:rsid w:val="00846AA2"/>
    <w:rsid w:val="00851048"/>
    <w:rsid w:val="008511B1"/>
    <w:rsid w:val="0085161E"/>
    <w:rsid w:val="00851C04"/>
    <w:rsid w:val="00853B3C"/>
    <w:rsid w:val="00854F1B"/>
    <w:rsid w:val="00861787"/>
    <w:rsid w:val="00861ECD"/>
    <w:rsid w:val="00862305"/>
    <w:rsid w:val="008637D8"/>
    <w:rsid w:val="008646FE"/>
    <w:rsid w:val="00866293"/>
    <w:rsid w:val="00871B7F"/>
    <w:rsid w:val="00872703"/>
    <w:rsid w:val="0087418D"/>
    <w:rsid w:val="008819C0"/>
    <w:rsid w:val="0088347C"/>
    <w:rsid w:val="00883C50"/>
    <w:rsid w:val="008844D5"/>
    <w:rsid w:val="00884AD6"/>
    <w:rsid w:val="00884C4A"/>
    <w:rsid w:val="008852AE"/>
    <w:rsid w:val="00885455"/>
    <w:rsid w:val="00886385"/>
    <w:rsid w:val="00886805"/>
    <w:rsid w:val="00886DA5"/>
    <w:rsid w:val="00887C94"/>
    <w:rsid w:val="00891921"/>
    <w:rsid w:val="008928E8"/>
    <w:rsid w:val="00893727"/>
    <w:rsid w:val="00894312"/>
    <w:rsid w:val="00894CAC"/>
    <w:rsid w:val="00895062"/>
    <w:rsid w:val="008963C8"/>
    <w:rsid w:val="00896BA1"/>
    <w:rsid w:val="008975E9"/>
    <w:rsid w:val="008A0AC9"/>
    <w:rsid w:val="008A225A"/>
    <w:rsid w:val="008A2490"/>
    <w:rsid w:val="008A351F"/>
    <w:rsid w:val="008A3569"/>
    <w:rsid w:val="008A5A93"/>
    <w:rsid w:val="008A5EDF"/>
    <w:rsid w:val="008A7AD0"/>
    <w:rsid w:val="008B1020"/>
    <w:rsid w:val="008B1E11"/>
    <w:rsid w:val="008B7ACD"/>
    <w:rsid w:val="008C080C"/>
    <w:rsid w:val="008C09DD"/>
    <w:rsid w:val="008C0DC8"/>
    <w:rsid w:val="008C3472"/>
    <w:rsid w:val="008C4970"/>
    <w:rsid w:val="008C55B0"/>
    <w:rsid w:val="008C6436"/>
    <w:rsid w:val="008C6618"/>
    <w:rsid w:val="008C71DC"/>
    <w:rsid w:val="008D0134"/>
    <w:rsid w:val="008D0239"/>
    <w:rsid w:val="008D14BA"/>
    <w:rsid w:val="008D2137"/>
    <w:rsid w:val="008D41B7"/>
    <w:rsid w:val="008D4443"/>
    <w:rsid w:val="008D51DA"/>
    <w:rsid w:val="008E2251"/>
    <w:rsid w:val="008E3C96"/>
    <w:rsid w:val="008E40D1"/>
    <w:rsid w:val="008E64CE"/>
    <w:rsid w:val="008F2107"/>
    <w:rsid w:val="008F44F1"/>
    <w:rsid w:val="009005E2"/>
    <w:rsid w:val="00900B39"/>
    <w:rsid w:val="0090138F"/>
    <w:rsid w:val="00905C85"/>
    <w:rsid w:val="00906368"/>
    <w:rsid w:val="009064E8"/>
    <w:rsid w:val="00906EEF"/>
    <w:rsid w:val="00907757"/>
    <w:rsid w:val="00910397"/>
    <w:rsid w:val="00911D46"/>
    <w:rsid w:val="00912A82"/>
    <w:rsid w:val="00912B40"/>
    <w:rsid w:val="00913834"/>
    <w:rsid w:val="00914483"/>
    <w:rsid w:val="009168B4"/>
    <w:rsid w:val="00916F94"/>
    <w:rsid w:val="00917713"/>
    <w:rsid w:val="0092047D"/>
    <w:rsid w:val="009220D3"/>
    <w:rsid w:val="00922411"/>
    <w:rsid w:val="00922BA4"/>
    <w:rsid w:val="00925CE5"/>
    <w:rsid w:val="009268BA"/>
    <w:rsid w:val="00930DAA"/>
    <w:rsid w:val="009321F8"/>
    <w:rsid w:val="0093364D"/>
    <w:rsid w:val="00933C9D"/>
    <w:rsid w:val="009340ED"/>
    <w:rsid w:val="00936FF4"/>
    <w:rsid w:val="00937693"/>
    <w:rsid w:val="00937CDB"/>
    <w:rsid w:val="00941AFD"/>
    <w:rsid w:val="00942C2C"/>
    <w:rsid w:val="00945185"/>
    <w:rsid w:val="0094709C"/>
    <w:rsid w:val="00950431"/>
    <w:rsid w:val="0095055F"/>
    <w:rsid w:val="00951D6E"/>
    <w:rsid w:val="00953F4F"/>
    <w:rsid w:val="00954EAA"/>
    <w:rsid w:val="00955169"/>
    <w:rsid w:val="009558F0"/>
    <w:rsid w:val="0095694C"/>
    <w:rsid w:val="0095771A"/>
    <w:rsid w:val="0096240A"/>
    <w:rsid w:val="0096334D"/>
    <w:rsid w:val="0096367C"/>
    <w:rsid w:val="009673CD"/>
    <w:rsid w:val="009709D3"/>
    <w:rsid w:val="00972B07"/>
    <w:rsid w:val="00972C90"/>
    <w:rsid w:val="009749DF"/>
    <w:rsid w:val="0097541D"/>
    <w:rsid w:val="00976646"/>
    <w:rsid w:val="0097686E"/>
    <w:rsid w:val="009806CC"/>
    <w:rsid w:val="00980725"/>
    <w:rsid w:val="009815C3"/>
    <w:rsid w:val="00981B55"/>
    <w:rsid w:val="009825BC"/>
    <w:rsid w:val="00984171"/>
    <w:rsid w:val="00984AC5"/>
    <w:rsid w:val="00986015"/>
    <w:rsid w:val="0099020A"/>
    <w:rsid w:val="0099055E"/>
    <w:rsid w:val="00991794"/>
    <w:rsid w:val="009933CC"/>
    <w:rsid w:val="00994507"/>
    <w:rsid w:val="009970DD"/>
    <w:rsid w:val="009975DF"/>
    <w:rsid w:val="00997667"/>
    <w:rsid w:val="00997DF1"/>
    <w:rsid w:val="009A014A"/>
    <w:rsid w:val="009A059D"/>
    <w:rsid w:val="009A2052"/>
    <w:rsid w:val="009A233A"/>
    <w:rsid w:val="009A28B1"/>
    <w:rsid w:val="009A45F6"/>
    <w:rsid w:val="009A469B"/>
    <w:rsid w:val="009A5D00"/>
    <w:rsid w:val="009A7074"/>
    <w:rsid w:val="009A7863"/>
    <w:rsid w:val="009A79D8"/>
    <w:rsid w:val="009B1145"/>
    <w:rsid w:val="009B31C9"/>
    <w:rsid w:val="009B6168"/>
    <w:rsid w:val="009B7ACA"/>
    <w:rsid w:val="009C0CBD"/>
    <w:rsid w:val="009C1573"/>
    <w:rsid w:val="009C1D32"/>
    <w:rsid w:val="009C378B"/>
    <w:rsid w:val="009C4091"/>
    <w:rsid w:val="009C55B3"/>
    <w:rsid w:val="009C6036"/>
    <w:rsid w:val="009C68BD"/>
    <w:rsid w:val="009C7256"/>
    <w:rsid w:val="009D0176"/>
    <w:rsid w:val="009D158A"/>
    <w:rsid w:val="009D1D02"/>
    <w:rsid w:val="009D36F8"/>
    <w:rsid w:val="009D4D67"/>
    <w:rsid w:val="009D76EF"/>
    <w:rsid w:val="009E0F46"/>
    <w:rsid w:val="009E25AB"/>
    <w:rsid w:val="009E2D0E"/>
    <w:rsid w:val="009E5566"/>
    <w:rsid w:val="009E63D7"/>
    <w:rsid w:val="009E75D2"/>
    <w:rsid w:val="009E7A35"/>
    <w:rsid w:val="009F0101"/>
    <w:rsid w:val="009F0652"/>
    <w:rsid w:val="009F0AAD"/>
    <w:rsid w:val="009F2508"/>
    <w:rsid w:val="009F3F92"/>
    <w:rsid w:val="009F54AF"/>
    <w:rsid w:val="00A00552"/>
    <w:rsid w:val="00A00FC1"/>
    <w:rsid w:val="00A04131"/>
    <w:rsid w:val="00A05163"/>
    <w:rsid w:val="00A070E2"/>
    <w:rsid w:val="00A07E01"/>
    <w:rsid w:val="00A132B3"/>
    <w:rsid w:val="00A13FB0"/>
    <w:rsid w:val="00A146DC"/>
    <w:rsid w:val="00A15380"/>
    <w:rsid w:val="00A15839"/>
    <w:rsid w:val="00A164A1"/>
    <w:rsid w:val="00A17C3D"/>
    <w:rsid w:val="00A20D0B"/>
    <w:rsid w:val="00A226DE"/>
    <w:rsid w:val="00A24160"/>
    <w:rsid w:val="00A24257"/>
    <w:rsid w:val="00A307EF"/>
    <w:rsid w:val="00A31363"/>
    <w:rsid w:val="00A32472"/>
    <w:rsid w:val="00A3396A"/>
    <w:rsid w:val="00A36007"/>
    <w:rsid w:val="00A377F4"/>
    <w:rsid w:val="00A43A83"/>
    <w:rsid w:val="00A44E45"/>
    <w:rsid w:val="00A4510C"/>
    <w:rsid w:val="00A4787C"/>
    <w:rsid w:val="00A533B1"/>
    <w:rsid w:val="00A537FF"/>
    <w:rsid w:val="00A53B68"/>
    <w:rsid w:val="00A547E6"/>
    <w:rsid w:val="00A54945"/>
    <w:rsid w:val="00A5519C"/>
    <w:rsid w:val="00A57199"/>
    <w:rsid w:val="00A61A20"/>
    <w:rsid w:val="00A61E22"/>
    <w:rsid w:val="00A621E0"/>
    <w:rsid w:val="00A622F9"/>
    <w:rsid w:val="00A64507"/>
    <w:rsid w:val="00A65933"/>
    <w:rsid w:val="00A65AC7"/>
    <w:rsid w:val="00A66B64"/>
    <w:rsid w:val="00A67140"/>
    <w:rsid w:val="00A70B5C"/>
    <w:rsid w:val="00A70C0D"/>
    <w:rsid w:val="00A718A1"/>
    <w:rsid w:val="00A738FB"/>
    <w:rsid w:val="00A74C4D"/>
    <w:rsid w:val="00A76946"/>
    <w:rsid w:val="00A77706"/>
    <w:rsid w:val="00A7783D"/>
    <w:rsid w:val="00A8107E"/>
    <w:rsid w:val="00A81E2D"/>
    <w:rsid w:val="00A81F67"/>
    <w:rsid w:val="00A863FE"/>
    <w:rsid w:val="00A8693F"/>
    <w:rsid w:val="00A90F37"/>
    <w:rsid w:val="00A93631"/>
    <w:rsid w:val="00A93E2B"/>
    <w:rsid w:val="00A94E7B"/>
    <w:rsid w:val="00A9566C"/>
    <w:rsid w:val="00A96031"/>
    <w:rsid w:val="00A968B1"/>
    <w:rsid w:val="00A96CCF"/>
    <w:rsid w:val="00AA1450"/>
    <w:rsid w:val="00AA1E1A"/>
    <w:rsid w:val="00AA5A1E"/>
    <w:rsid w:val="00AA7C22"/>
    <w:rsid w:val="00AA7E5D"/>
    <w:rsid w:val="00AB1029"/>
    <w:rsid w:val="00AB139A"/>
    <w:rsid w:val="00AB1A95"/>
    <w:rsid w:val="00AB6B46"/>
    <w:rsid w:val="00AB6FFA"/>
    <w:rsid w:val="00AC2661"/>
    <w:rsid w:val="00AC4943"/>
    <w:rsid w:val="00AC68B3"/>
    <w:rsid w:val="00AC6B8E"/>
    <w:rsid w:val="00AD1B56"/>
    <w:rsid w:val="00AD1D54"/>
    <w:rsid w:val="00AD3003"/>
    <w:rsid w:val="00AD32AA"/>
    <w:rsid w:val="00AD422B"/>
    <w:rsid w:val="00AD469E"/>
    <w:rsid w:val="00AD4DFA"/>
    <w:rsid w:val="00AD6631"/>
    <w:rsid w:val="00AD6742"/>
    <w:rsid w:val="00AD6F06"/>
    <w:rsid w:val="00AD7440"/>
    <w:rsid w:val="00AE07F8"/>
    <w:rsid w:val="00AE4779"/>
    <w:rsid w:val="00AE4F18"/>
    <w:rsid w:val="00AE67CF"/>
    <w:rsid w:val="00AE696A"/>
    <w:rsid w:val="00AE6ED6"/>
    <w:rsid w:val="00AF1CBC"/>
    <w:rsid w:val="00AF3D67"/>
    <w:rsid w:val="00AF3F8D"/>
    <w:rsid w:val="00AF7060"/>
    <w:rsid w:val="00AF73B3"/>
    <w:rsid w:val="00AF79D3"/>
    <w:rsid w:val="00B00547"/>
    <w:rsid w:val="00B00628"/>
    <w:rsid w:val="00B00A5C"/>
    <w:rsid w:val="00B00FA5"/>
    <w:rsid w:val="00B01183"/>
    <w:rsid w:val="00B030B3"/>
    <w:rsid w:val="00B0311E"/>
    <w:rsid w:val="00B03354"/>
    <w:rsid w:val="00B034E7"/>
    <w:rsid w:val="00B03BBD"/>
    <w:rsid w:val="00B03EA9"/>
    <w:rsid w:val="00B04B0E"/>
    <w:rsid w:val="00B052D1"/>
    <w:rsid w:val="00B0560E"/>
    <w:rsid w:val="00B0655D"/>
    <w:rsid w:val="00B07B28"/>
    <w:rsid w:val="00B109E1"/>
    <w:rsid w:val="00B10AB3"/>
    <w:rsid w:val="00B1439A"/>
    <w:rsid w:val="00B14C16"/>
    <w:rsid w:val="00B166F1"/>
    <w:rsid w:val="00B16DD1"/>
    <w:rsid w:val="00B17CB6"/>
    <w:rsid w:val="00B21355"/>
    <w:rsid w:val="00B24F53"/>
    <w:rsid w:val="00B30AAF"/>
    <w:rsid w:val="00B32457"/>
    <w:rsid w:val="00B34BCE"/>
    <w:rsid w:val="00B35080"/>
    <w:rsid w:val="00B3769D"/>
    <w:rsid w:val="00B42286"/>
    <w:rsid w:val="00B4361D"/>
    <w:rsid w:val="00B43906"/>
    <w:rsid w:val="00B439B1"/>
    <w:rsid w:val="00B452CB"/>
    <w:rsid w:val="00B45573"/>
    <w:rsid w:val="00B45DD8"/>
    <w:rsid w:val="00B46C44"/>
    <w:rsid w:val="00B47318"/>
    <w:rsid w:val="00B50399"/>
    <w:rsid w:val="00B50688"/>
    <w:rsid w:val="00B55998"/>
    <w:rsid w:val="00B60325"/>
    <w:rsid w:val="00B61604"/>
    <w:rsid w:val="00B62121"/>
    <w:rsid w:val="00B63439"/>
    <w:rsid w:val="00B657A7"/>
    <w:rsid w:val="00B65A11"/>
    <w:rsid w:val="00B66153"/>
    <w:rsid w:val="00B70BA4"/>
    <w:rsid w:val="00B72CC0"/>
    <w:rsid w:val="00B7457D"/>
    <w:rsid w:val="00B76950"/>
    <w:rsid w:val="00B77609"/>
    <w:rsid w:val="00B77AD1"/>
    <w:rsid w:val="00B77DD4"/>
    <w:rsid w:val="00B818BE"/>
    <w:rsid w:val="00B867C5"/>
    <w:rsid w:val="00B873D5"/>
    <w:rsid w:val="00B90C6E"/>
    <w:rsid w:val="00B91A00"/>
    <w:rsid w:val="00B92B2F"/>
    <w:rsid w:val="00B94611"/>
    <w:rsid w:val="00B96E85"/>
    <w:rsid w:val="00B96FDA"/>
    <w:rsid w:val="00B972A8"/>
    <w:rsid w:val="00B97815"/>
    <w:rsid w:val="00BA08E9"/>
    <w:rsid w:val="00BA0A69"/>
    <w:rsid w:val="00BA2B79"/>
    <w:rsid w:val="00BA4CB7"/>
    <w:rsid w:val="00BB00C1"/>
    <w:rsid w:val="00BB00DC"/>
    <w:rsid w:val="00BB0A1C"/>
    <w:rsid w:val="00BB235D"/>
    <w:rsid w:val="00BB4625"/>
    <w:rsid w:val="00BB473C"/>
    <w:rsid w:val="00BB6D3D"/>
    <w:rsid w:val="00BB6DC5"/>
    <w:rsid w:val="00BB78A7"/>
    <w:rsid w:val="00BC0E9F"/>
    <w:rsid w:val="00BC1B31"/>
    <w:rsid w:val="00BC27CE"/>
    <w:rsid w:val="00BC3285"/>
    <w:rsid w:val="00BC5168"/>
    <w:rsid w:val="00BC6EF9"/>
    <w:rsid w:val="00BC704A"/>
    <w:rsid w:val="00BD0F3A"/>
    <w:rsid w:val="00BD2C1C"/>
    <w:rsid w:val="00BD4095"/>
    <w:rsid w:val="00BD49D2"/>
    <w:rsid w:val="00BD4DF5"/>
    <w:rsid w:val="00BD5FE5"/>
    <w:rsid w:val="00BD679E"/>
    <w:rsid w:val="00BE0DDF"/>
    <w:rsid w:val="00BE106B"/>
    <w:rsid w:val="00BE1BD9"/>
    <w:rsid w:val="00BE259C"/>
    <w:rsid w:val="00BE2C61"/>
    <w:rsid w:val="00BE3B3B"/>
    <w:rsid w:val="00BE4D64"/>
    <w:rsid w:val="00BE6738"/>
    <w:rsid w:val="00BF093B"/>
    <w:rsid w:val="00BF1C66"/>
    <w:rsid w:val="00BF348D"/>
    <w:rsid w:val="00BF35D4"/>
    <w:rsid w:val="00BF41D8"/>
    <w:rsid w:val="00BF492E"/>
    <w:rsid w:val="00BF6FD2"/>
    <w:rsid w:val="00C006BA"/>
    <w:rsid w:val="00C024CD"/>
    <w:rsid w:val="00C044CF"/>
    <w:rsid w:val="00C04922"/>
    <w:rsid w:val="00C06801"/>
    <w:rsid w:val="00C076F0"/>
    <w:rsid w:val="00C10525"/>
    <w:rsid w:val="00C10A98"/>
    <w:rsid w:val="00C118F4"/>
    <w:rsid w:val="00C11ED0"/>
    <w:rsid w:val="00C13473"/>
    <w:rsid w:val="00C13DEA"/>
    <w:rsid w:val="00C1476E"/>
    <w:rsid w:val="00C205DE"/>
    <w:rsid w:val="00C20B6E"/>
    <w:rsid w:val="00C230E8"/>
    <w:rsid w:val="00C23D15"/>
    <w:rsid w:val="00C24109"/>
    <w:rsid w:val="00C2505F"/>
    <w:rsid w:val="00C26A41"/>
    <w:rsid w:val="00C318D5"/>
    <w:rsid w:val="00C322F4"/>
    <w:rsid w:val="00C32435"/>
    <w:rsid w:val="00C32528"/>
    <w:rsid w:val="00C33F80"/>
    <w:rsid w:val="00C347E8"/>
    <w:rsid w:val="00C355DD"/>
    <w:rsid w:val="00C3631E"/>
    <w:rsid w:val="00C40146"/>
    <w:rsid w:val="00C408D1"/>
    <w:rsid w:val="00C42206"/>
    <w:rsid w:val="00C42722"/>
    <w:rsid w:val="00C43487"/>
    <w:rsid w:val="00C4438E"/>
    <w:rsid w:val="00C46AB9"/>
    <w:rsid w:val="00C46BEE"/>
    <w:rsid w:val="00C47199"/>
    <w:rsid w:val="00C479EF"/>
    <w:rsid w:val="00C51C90"/>
    <w:rsid w:val="00C530AE"/>
    <w:rsid w:val="00C53CC2"/>
    <w:rsid w:val="00C54338"/>
    <w:rsid w:val="00C552DC"/>
    <w:rsid w:val="00C56204"/>
    <w:rsid w:val="00C57600"/>
    <w:rsid w:val="00C5783B"/>
    <w:rsid w:val="00C6089A"/>
    <w:rsid w:val="00C6245E"/>
    <w:rsid w:val="00C63534"/>
    <w:rsid w:val="00C63719"/>
    <w:rsid w:val="00C63AAD"/>
    <w:rsid w:val="00C658FB"/>
    <w:rsid w:val="00C669FA"/>
    <w:rsid w:val="00C67B03"/>
    <w:rsid w:val="00C67D18"/>
    <w:rsid w:val="00C70021"/>
    <w:rsid w:val="00C707BB"/>
    <w:rsid w:val="00C71136"/>
    <w:rsid w:val="00C719A1"/>
    <w:rsid w:val="00C73694"/>
    <w:rsid w:val="00C74315"/>
    <w:rsid w:val="00C75C13"/>
    <w:rsid w:val="00C7636E"/>
    <w:rsid w:val="00C77F6C"/>
    <w:rsid w:val="00C80D4B"/>
    <w:rsid w:val="00C80E8A"/>
    <w:rsid w:val="00C8303F"/>
    <w:rsid w:val="00C83297"/>
    <w:rsid w:val="00C838B5"/>
    <w:rsid w:val="00C83B90"/>
    <w:rsid w:val="00C83CFA"/>
    <w:rsid w:val="00C86A4B"/>
    <w:rsid w:val="00C8700B"/>
    <w:rsid w:val="00C91A11"/>
    <w:rsid w:val="00C91ED9"/>
    <w:rsid w:val="00C92B0B"/>
    <w:rsid w:val="00C930A3"/>
    <w:rsid w:val="00C930C5"/>
    <w:rsid w:val="00C9336A"/>
    <w:rsid w:val="00C95E6D"/>
    <w:rsid w:val="00C96FDA"/>
    <w:rsid w:val="00CA0C39"/>
    <w:rsid w:val="00CA6161"/>
    <w:rsid w:val="00CA6ADF"/>
    <w:rsid w:val="00CA6DA9"/>
    <w:rsid w:val="00CA79EE"/>
    <w:rsid w:val="00CB0BB3"/>
    <w:rsid w:val="00CB0E91"/>
    <w:rsid w:val="00CB5722"/>
    <w:rsid w:val="00CB6718"/>
    <w:rsid w:val="00CC1F0F"/>
    <w:rsid w:val="00CC4459"/>
    <w:rsid w:val="00CC5729"/>
    <w:rsid w:val="00CC6060"/>
    <w:rsid w:val="00CC7878"/>
    <w:rsid w:val="00CC7DA5"/>
    <w:rsid w:val="00CD04F2"/>
    <w:rsid w:val="00CD0EC8"/>
    <w:rsid w:val="00CD13D8"/>
    <w:rsid w:val="00CD30A5"/>
    <w:rsid w:val="00CD3CA9"/>
    <w:rsid w:val="00CD439B"/>
    <w:rsid w:val="00CD457D"/>
    <w:rsid w:val="00CD5CD5"/>
    <w:rsid w:val="00CD5DEC"/>
    <w:rsid w:val="00CD7847"/>
    <w:rsid w:val="00CE09DB"/>
    <w:rsid w:val="00CE0BF8"/>
    <w:rsid w:val="00CE1665"/>
    <w:rsid w:val="00CE2126"/>
    <w:rsid w:val="00CE6044"/>
    <w:rsid w:val="00CE7928"/>
    <w:rsid w:val="00CF3010"/>
    <w:rsid w:val="00CF32F3"/>
    <w:rsid w:val="00CF4312"/>
    <w:rsid w:val="00CF4C36"/>
    <w:rsid w:val="00CF59F2"/>
    <w:rsid w:val="00CF5E3F"/>
    <w:rsid w:val="00D003EC"/>
    <w:rsid w:val="00D01514"/>
    <w:rsid w:val="00D037E0"/>
    <w:rsid w:val="00D045FB"/>
    <w:rsid w:val="00D04626"/>
    <w:rsid w:val="00D0464A"/>
    <w:rsid w:val="00D049FD"/>
    <w:rsid w:val="00D04A49"/>
    <w:rsid w:val="00D051B4"/>
    <w:rsid w:val="00D05228"/>
    <w:rsid w:val="00D05629"/>
    <w:rsid w:val="00D07B10"/>
    <w:rsid w:val="00D1132E"/>
    <w:rsid w:val="00D12DDC"/>
    <w:rsid w:val="00D13E52"/>
    <w:rsid w:val="00D14A15"/>
    <w:rsid w:val="00D14C05"/>
    <w:rsid w:val="00D14E27"/>
    <w:rsid w:val="00D15FE9"/>
    <w:rsid w:val="00D17F01"/>
    <w:rsid w:val="00D205A3"/>
    <w:rsid w:val="00D211D6"/>
    <w:rsid w:val="00D22B13"/>
    <w:rsid w:val="00D22D0C"/>
    <w:rsid w:val="00D23561"/>
    <w:rsid w:val="00D23E7A"/>
    <w:rsid w:val="00D23F8A"/>
    <w:rsid w:val="00D2433B"/>
    <w:rsid w:val="00D24CF0"/>
    <w:rsid w:val="00D25D99"/>
    <w:rsid w:val="00D260A7"/>
    <w:rsid w:val="00D26466"/>
    <w:rsid w:val="00D2742A"/>
    <w:rsid w:val="00D27662"/>
    <w:rsid w:val="00D30681"/>
    <w:rsid w:val="00D3101C"/>
    <w:rsid w:val="00D3105D"/>
    <w:rsid w:val="00D31223"/>
    <w:rsid w:val="00D32715"/>
    <w:rsid w:val="00D34800"/>
    <w:rsid w:val="00D35D64"/>
    <w:rsid w:val="00D40857"/>
    <w:rsid w:val="00D426A4"/>
    <w:rsid w:val="00D435DA"/>
    <w:rsid w:val="00D4404D"/>
    <w:rsid w:val="00D4470C"/>
    <w:rsid w:val="00D45ECA"/>
    <w:rsid w:val="00D46A79"/>
    <w:rsid w:val="00D472EA"/>
    <w:rsid w:val="00D4766B"/>
    <w:rsid w:val="00D47DA5"/>
    <w:rsid w:val="00D51E94"/>
    <w:rsid w:val="00D52266"/>
    <w:rsid w:val="00D53064"/>
    <w:rsid w:val="00D53522"/>
    <w:rsid w:val="00D56A26"/>
    <w:rsid w:val="00D575DE"/>
    <w:rsid w:val="00D61324"/>
    <w:rsid w:val="00D63961"/>
    <w:rsid w:val="00D6647E"/>
    <w:rsid w:val="00D71A75"/>
    <w:rsid w:val="00D71BAE"/>
    <w:rsid w:val="00D72865"/>
    <w:rsid w:val="00D72D4F"/>
    <w:rsid w:val="00D74D25"/>
    <w:rsid w:val="00D77CA7"/>
    <w:rsid w:val="00D81BBB"/>
    <w:rsid w:val="00D82CE3"/>
    <w:rsid w:val="00D82EFC"/>
    <w:rsid w:val="00D85813"/>
    <w:rsid w:val="00D8689B"/>
    <w:rsid w:val="00D86B5F"/>
    <w:rsid w:val="00D91BEB"/>
    <w:rsid w:val="00D9246E"/>
    <w:rsid w:val="00D92B59"/>
    <w:rsid w:val="00D95BAD"/>
    <w:rsid w:val="00D97799"/>
    <w:rsid w:val="00DA0B79"/>
    <w:rsid w:val="00DA0E74"/>
    <w:rsid w:val="00DA5B72"/>
    <w:rsid w:val="00DA5BBC"/>
    <w:rsid w:val="00DA5CFB"/>
    <w:rsid w:val="00DA6585"/>
    <w:rsid w:val="00DA6620"/>
    <w:rsid w:val="00DA73E3"/>
    <w:rsid w:val="00DB036E"/>
    <w:rsid w:val="00DB064F"/>
    <w:rsid w:val="00DB06A3"/>
    <w:rsid w:val="00DB24B5"/>
    <w:rsid w:val="00DB527E"/>
    <w:rsid w:val="00DB6642"/>
    <w:rsid w:val="00DB7149"/>
    <w:rsid w:val="00DB7EAF"/>
    <w:rsid w:val="00DB7F91"/>
    <w:rsid w:val="00DC1380"/>
    <w:rsid w:val="00DC6203"/>
    <w:rsid w:val="00DC78A3"/>
    <w:rsid w:val="00DC7BB2"/>
    <w:rsid w:val="00DD2710"/>
    <w:rsid w:val="00DD400E"/>
    <w:rsid w:val="00DD7341"/>
    <w:rsid w:val="00DE0C78"/>
    <w:rsid w:val="00DE1CC3"/>
    <w:rsid w:val="00DE22E7"/>
    <w:rsid w:val="00DE5535"/>
    <w:rsid w:val="00DE7CAB"/>
    <w:rsid w:val="00DF0110"/>
    <w:rsid w:val="00DF0E91"/>
    <w:rsid w:val="00DF263D"/>
    <w:rsid w:val="00DF322E"/>
    <w:rsid w:val="00DF35EF"/>
    <w:rsid w:val="00DF448C"/>
    <w:rsid w:val="00DF4E5A"/>
    <w:rsid w:val="00DF5397"/>
    <w:rsid w:val="00DF5DC9"/>
    <w:rsid w:val="00DF6614"/>
    <w:rsid w:val="00DF6887"/>
    <w:rsid w:val="00DF6E71"/>
    <w:rsid w:val="00DF7016"/>
    <w:rsid w:val="00E01E4B"/>
    <w:rsid w:val="00E022E4"/>
    <w:rsid w:val="00E04050"/>
    <w:rsid w:val="00E04D25"/>
    <w:rsid w:val="00E05601"/>
    <w:rsid w:val="00E0657D"/>
    <w:rsid w:val="00E0659F"/>
    <w:rsid w:val="00E11AE4"/>
    <w:rsid w:val="00E12647"/>
    <w:rsid w:val="00E126D2"/>
    <w:rsid w:val="00E1323D"/>
    <w:rsid w:val="00E13F41"/>
    <w:rsid w:val="00E14A1B"/>
    <w:rsid w:val="00E15E87"/>
    <w:rsid w:val="00E16547"/>
    <w:rsid w:val="00E21B43"/>
    <w:rsid w:val="00E22BA9"/>
    <w:rsid w:val="00E23DFE"/>
    <w:rsid w:val="00E2479E"/>
    <w:rsid w:val="00E24F91"/>
    <w:rsid w:val="00E25AFD"/>
    <w:rsid w:val="00E31721"/>
    <w:rsid w:val="00E31C75"/>
    <w:rsid w:val="00E31DD4"/>
    <w:rsid w:val="00E31F9D"/>
    <w:rsid w:val="00E328CF"/>
    <w:rsid w:val="00E33F68"/>
    <w:rsid w:val="00E364D8"/>
    <w:rsid w:val="00E40359"/>
    <w:rsid w:val="00E40693"/>
    <w:rsid w:val="00E407E8"/>
    <w:rsid w:val="00E40943"/>
    <w:rsid w:val="00E40C3D"/>
    <w:rsid w:val="00E40CA0"/>
    <w:rsid w:val="00E40F85"/>
    <w:rsid w:val="00E4469F"/>
    <w:rsid w:val="00E447EF"/>
    <w:rsid w:val="00E474CF"/>
    <w:rsid w:val="00E4761E"/>
    <w:rsid w:val="00E476B0"/>
    <w:rsid w:val="00E509EF"/>
    <w:rsid w:val="00E50D25"/>
    <w:rsid w:val="00E5320C"/>
    <w:rsid w:val="00E5387B"/>
    <w:rsid w:val="00E541B8"/>
    <w:rsid w:val="00E54B94"/>
    <w:rsid w:val="00E567FC"/>
    <w:rsid w:val="00E57238"/>
    <w:rsid w:val="00E57AE6"/>
    <w:rsid w:val="00E600CD"/>
    <w:rsid w:val="00E600F2"/>
    <w:rsid w:val="00E605BE"/>
    <w:rsid w:val="00E63405"/>
    <w:rsid w:val="00E6502B"/>
    <w:rsid w:val="00E70114"/>
    <w:rsid w:val="00E709DF"/>
    <w:rsid w:val="00E70A7F"/>
    <w:rsid w:val="00E71AF5"/>
    <w:rsid w:val="00E72BBD"/>
    <w:rsid w:val="00E75DAE"/>
    <w:rsid w:val="00E76981"/>
    <w:rsid w:val="00E76EDD"/>
    <w:rsid w:val="00E806A0"/>
    <w:rsid w:val="00E81232"/>
    <w:rsid w:val="00E83AD9"/>
    <w:rsid w:val="00E84D47"/>
    <w:rsid w:val="00E85C1D"/>
    <w:rsid w:val="00E861F5"/>
    <w:rsid w:val="00E86297"/>
    <w:rsid w:val="00E866B2"/>
    <w:rsid w:val="00E869BE"/>
    <w:rsid w:val="00E9150C"/>
    <w:rsid w:val="00E9165B"/>
    <w:rsid w:val="00E91F20"/>
    <w:rsid w:val="00E92054"/>
    <w:rsid w:val="00E97E84"/>
    <w:rsid w:val="00EA285C"/>
    <w:rsid w:val="00EA3EE0"/>
    <w:rsid w:val="00EA504C"/>
    <w:rsid w:val="00EA5050"/>
    <w:rsid w:val="00EA7739"/>
    <w:rsid w:val="00EB33A9"/>
    <w:rsid w:val="00EB3A3E"/>
    <w:rsid w:val="00EB460F"/>
    <w:rsid w:val="00EB468E"/>
    <w:rsid w:val="00EB5991"/>
    <w:rsid w:val="00EB6F9F"/>
    <w:rsid w:val="00EC0367"/>
    <w:rsid w:val="00EC17A9"/>
    <w:rsid w:val="00EC2C4E"/>
    <w:rsid w:val="00EC5E31"/>
    <w:rsid w:val="00EC71F5"/>
    <w:rsid w:val="00EC7B4E"/>
    <w:rsid w:val="00ED046A"/>
    <w:rsid w:val="00ED22A7"/>
    <w:rsid w:val="00ED3A11"/>
    <w:rsid w:val="00ED3D42"/>
    <w:rsid w:val="00ED5BEF"/>
    <w:rsid w:val="00ED5D99"/>
    <w:rsid w:val="00ED66A7"/>
    <w:rsid w:val="00EE072F"/>
    <w:rsid w:val="00EE45F6"/>
    <w:rsid w:val="00EE4EC0"/>
    <w:rsid w:val="00EE61B7"/>
    <w:rsid w:val="00EE6DD0"/>
    <w:rsid w:val="00EE71F4"/>
    <w:rsid w:val="00EE7652"/>
    <w:rsid w:val="00EF213E"/>
    <w:rsid w:val="00EF235A"/>
    <w:rsid w:val="00EF33C1"/>
    <w:rsid w:val="00EF3976"/>
    <w:rsid w:val="00EF4D9A"/>
    <w:rsid w:val="00EF63B1"/>
    <w:rsid w:val="00EF6EF5"/>
    <w:rsid w:val="00EF779B"/>
    <w:rsid w:val="00EF7C57"/>
    <w:rsid w:val="00F02016"/>
    <w:rsid w:val="00F02547"/>
    <w:rsid w:val="00F02F7E"/>
    <w:rsid w:val="00F04781"/>
    <w:rsid w:val="00F06030"/>
    <w:rsid w:val="00F102C0"/>
    <w:rsid w:val="00F12177"/>
    <w:rsid w:val="00F1294E"/>
    <w:rsid w:val="00F13CF8"/>
    <w:rsid w:val="00F14AF1"/>
    <w:rsid w:val="00F15C6F"/>
    <w:rsid w:val="00F21109"/>
    <w:rsid w:val="00F22B7F"/>
    <w:rsid w:val="00F24F3A"/>
    <w:rsid w:val="00F251EB"/>
    <w:rsid w:val="00F25F0D"/>
    <w:rsid w:val="00F26BB4"/>
    <w:rsid w:val="00F3098B"/>
    <w:rsid w:val="00F3309F"/>
    <w:rsid w:val="00F332F2"/>
    <w:rsid w:val="00F35447"/>
    <w:rsid w:val="00F40A23"/>
    <w:rsid w:val="00F40B79"/>
    <w:rsid w:val="00F41A92"/>
    <w:rsid w:val="00F42B61"/>
    <w:rsid w:val="00F43772"/>
    <w:rsid w:val="00F43B10"/>
    <w:rsid w:val="00F45C92"/>
    <w:rsid w:val="00F4653A"/>
    <w:rsid w:val="00F469FE"/>
    <w:rsid w:val="00F46F30"/>
    <w:rsid w:val="00F50529"/>
    <w:rsid w:val="00F52720"/>
    <w:rsid w:val="00F55376"/>
    <w:rsid w:val="00F5538C"/>
    <w:rsid w:val="00F55C81"/>
    <w:rsid w:val="00F56810"/>
    <w:rsid w:val="00F575DB"/>
    <w:rsid w:val="00F5761E"/>
    <w:rsid w:val="00F57E88"/>
    <w:rsid w:val="00F60154"/>
    <w:rsid w:val="00F60278"/>
    <w:rsid w:val="00F61572"/>
    <w:rsid w:val="00F62B5F"/>
    <w:rsid w:val="00F63636"/>
    <w:rsid w:val="00F63B77"/>
    <w:rsid w:val="00F63DC4"/>
    <w:rsid w:val="00F64870"/>
    <w:rsid w:val="00F66C5F"/>
    <w:rsid w:val="00F67499"/>
    <w:rsid w:val="00F675CC"/>
    <w:rsid w:val="00F7022A"/>
    <w:rsid w:val="00F7091B"/>
    <w:rsid w:val="00F70BF1"/>
    <w:rsid w:val="00F72046"/>
    <w:rsid w:val="00F73936"/>
    <w:rsid w:val="00F759D4"/>
    <w:rsid w:val="00F759DA"/>
    <w:rsid w:val="00F771A4"/>
    <w:rsid w:val="00F80B59"/>
    <w:rsid w:val="00F81E41"/>
    <w:rsid w:val="00F81F11"/>
    <w:rsid w:val="00F82181"/>
    <w:rsid w:val="00F84F9D"/>
    <w:rsid w:val="00F85393"/>
    <w:rsid w:val="00F85638"/>
    <w:rsid w:val="00F96E60"/>
    <w:rsid w:val="00F97497"/>
    <w:rsid w:val="00F978B5"/>
    <w:rsid w:val="00FA023C"/>
    <w:rsid w:val="00FA0B46"/>
    <w:rsid w:val="00FA0E00"/>
    <w:rsid w:val="00FA174A"/>
    <w:rsid w:val="00FA1CFF"/>
    <w:rsid w:val="00FA26D3"/>
    <w:rsid w:val="00FA3BC0"/>
    <w:rsid w:val="00FA504A"/>
    <w:rsid w:val="00FB23CC"/>
    <w:rsid w:val="00FB2E14"/>
    <w:rsid w:val="00FB301D"/>
    <w:rsid w:val="00FB381E"/>
    <w:rsid w:val="00FB521D"/>
    <w:rsid w:val="00FB70D8"/>
    <w:rsid w:val="00FB79FA"/>
    <w:rsid w:val="00FC2492"/>
    <w:rsid w:val="00FC341C"/>
    <w:rsid w:val="00FC43DF"/>
    <w:rsid w:val="00FC6622"/>
    <w:rsid w:val="00FC6879"/>
    <w:rsid w:val="00FC7BD9"/>
    <w:rsid w:val="00FD0D82"/>
    <w:rsid w:val="00FD24FA"/>
    <w:rsid w:val="00FD4351"/>
    <w:rsid w:val="00FD49D0"/>
    <w:rsid w:val="00FD5AD6"/>
    <w:rsid w:val="00FD6F9B"/>
    <w:rsid w:val="00FD736A"/>
    <w:rsid w:val="00FD7B06"/>
    <w:rsid w:val="00FE07F8"/>
    <w:rsid w:val="00FE09B6"/>
    <w:rsid w:val="00FE1688"/>
    <w:rsid w:val="00FE2F90"/>
    <w:rsid w:val="00FE399A"/>
    <w:rsid w:val="00FE39FE"/>
    <w:rsid w:val="00FE685B"/>
    <w:rsid w:val="00FF1A4C"/>
    <w:rsid w:val="00FF5231"/>
    <w:rsid w:val="00FF66CC"/>
    <w:rsid w:val="00FF7674"/>
    <w:rsid w:val="00FF7807"/>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78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A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6367C"/>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96367C"/>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
    </w:rPr>
  </w:style>
  <w:style w:type="paragraph" w:styleId="Heading3">
    <w:name w:val="heading 3"/>
    <w:basedOn w:val="Normal"/>
    <w:next w:val="Normal"/>
    <w:link w:val="Heading3Char"/>
    <w:uiPriority w:val="9"/>
    <w:semiHidden/>
    <w:unhideWhenUsed/>
    <w:qFormat/>
    <w:rsid w:val="00B34BCE"/>
    <w:pPr>
      <w:keepNext/>
      <w:keepLines/>
      <w:spacing w:before="40" w:line="276" w:lineRule="auto"/>
      <w:outlineLvl w:val="2"/>
    </w:pPr>
    <w:rPr>
      <w:rFonts w:asciiTheme="majorHAnsi" w:eastAsiaTheme="majorEastAsia" w:hAnsiTheme="majorHAnsi" w:cstheme="majorBidi"/>
      <w:color w:val="1F3763" w:themeColor="accent1" w:themeShade="7F"/>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67C"/>
    <w:rPr>
      <w:rFonts w:ascii="Arial" w:eastAsia="Arial" w:hAnsi="Arial" w:cs="Arial"/>
      <w:sz w:val="22"/>
      <w:szCs w:val="22"/>
      <w:lang w:val="en" w:eastAsia="en-GB"/>
    </w:rPr>
  </w:style>
  <w:style w:type="character" w:customStyle="1" w:styleId="Heading1Char">
    <w:name w:val="Heading 1 Char"/>
    <w:basedOn w:val="DefaultParagraphFont"/>
    <w:link w:val="Heading1"/>
    <w:uiPriority w:val="9"/>
    <w:rsid w:val="0096367C"/>
    <w:rPr>
      <w:rFonts w:ascii="Arial" w:eastAsia="Arial" w:hAnsi="Arial" w:cs="Arial"/>
      <w:sz w:val="40"/>
      <w:szCs w:val="40"/>
      <w:lang w:val="en" w:eastAsia="en-GB"/>
    </w:rPr>
  </w:style>
  <w:style w:type="character" w:customStyle="1" w:styleId="Heading2Char">
    <w:name w:val="Heading 2 Char"/>
    <w:basedOn w:val="DefaultParagraphFont"/>
    <w:link w:val="Heading2"/>
    <w:uiPriority w:val="9"/>
    <w:rsid w:val="0096367C"/>
    <w:rPr>
      <w:rFonts w:asciiTheme="majorHAnsi" w:eastAsiaTheme="majorEastAsia" w:hAnsiTheme="majorHAnsi" w:cstheme="majorBidi"/>
      <w:color w:val="2F5496" w:themeColor="accent1" w:themeShade="BF"/>
      <w:sz w:val="26"/>
      <w:szCs w:val="26"/>
      <w:lang w:val="en" w:eastAsia="en-GB"/>
    </w:rPr>
  </w:style>
  <w:style w:type="paragraph" w:styleId="Bibliography">
    <w:name w:val="Bibliography"/>
    <w:basedOn w:val="Normal"/>
    <w:next w:val="Normal"/>
    <w:uiPriority w:val="37"/>
    <w:unhideWhenUsed/>
    <w:rsid w:val="004009F1"/>
    <w:pPr>
      <w:tabs>
        <w:tab w:val="left" w:pos="500"/>
      </w:tabs>
      <w:spacing w:line="480" w:lineRule="auto"/>
      <w:ind w:left="504" w:hanging="504"/>
    </w:pPr>
    <w:rPr>
      <w:rFonts w:ascii="Arial" w:eastAsia="Arial" w:hAnsi="Arial" w:cs="Arial"/>
      <w:sz w:val="22"/>
      <w:szCs w:val="22"/>
      <w:lang w:val="en"/>
    </w:rPr>
  </w:style>
  <w:style w:type="character" w:customStyle="1" w:styleId="Heading3Char">
    <w:name w:val="Heading 3 Char"/>
    <w:basedOn w:val="DefaultParagraphFont"/>
    <w:link w:val="Heading3"/>
    <w:uiPriority w:val="9"/>
    <w:semiHidden/>
    <w:rsid w:val="00B34BCE"/>
    <w:rPr>
      <w:rFonts w:asciiTheme="majorHAnsi" w:eastAsiaTheme="majorEastAsia" w:hAnsiTheme="majorHAnsi" w:cstheme="majorBidi"/>
      <w:color w:val="1F3763" w:themeColor="accent1" w:themeShade="7F"/>
      <w:lang w:val="en" w:eastAsia="en-GB"/>
    </w:rPr>
  </w:style>
  <w:style w:type="paragraph" w:styleId="CommentText">
    <w:name w:val="annotation text"/>
    <w:basedOn w:val="Normal"/>
    <w:link w:val="CommentTextChar"/>
    <w:uiPriority w:val="99"/>
    <w:semiHidden/>
    <w:unhideWhenUsed/>
    <w:rsid w:val="00D045FB"/>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D045FB"/>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D045FB"/>
    <w:rPr>
      <w:sz w:val="16"/>
      <w:szCs w:val="16"/>
    </w:rPr>
  </w:style>
  <w:style w:type="character" w:styleId="PlaceholderText">
    <w:name w:val="Placeholder Text"/>
    <w:basedOn w:val="DefaultParagraphFont"/>
    <w:uiPriority w:val="99"/>
    <w:semiHidden/>
    <w:rsid w:val="0084319F"/>
    <w:rPr>
      <w:color w:val="808080"/>
    </w:rPr>
  </w:style>
  <w:style w:type="paragraph" w:styleId="Header">
    <w:name w:val="header"/>
    <w:basedOn w:val="Normal"/>
    <w:link w:val="HeaderChar"/>
    <w:uiPriority w:val="99"/>
    <w:unhideWhenUsed/>
    <w:rsid w:val="00A96CCF"/>
    <w:pPr>
      <w:tabs>
        <w:tab w:val="center" w:pos="4513"/>
        <w:tab w:val="right" w:pos="9026"/>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A96CCF"/>
    <w:rPr>
      <w:rFonts w:ascii="Arial" w:eastAsia="Arial" w:hAnsi="Arial" w:cs="Arial"/>
      <w:sz w:val="22"/>
      <w:szCs w:val="22"/>
      <w:lang w:val="en" w:eastAsia="en-GB"/>
    </w:rPr>
  </w:style>
  <w:style w:type="paragraph" w:styleId="Footer">
    <w:name w:val="footer"/>
    <w:basedOn w:val="Normal"/>
    <w:link w:val="FooterChar"/>
    <w:uiPriority w:val="99"/>
    <w:unhideWhenUsed/>
    <w:rsid w:val="00A96CCF"/>
    <w:pPr>
      <w:tabs>
        <w:tab w:val="center" w:pos="4513"/>
        <w:tab w:val="right" w:pos="9026"/>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A96CCF"/>
    <w:rPr>
      <w:rFonts w:ascii="Arial" w:eastAsia="Arial" w:hAnsi="Arial" w:cs="Arial"/>
      <w:sz w:val="22"/>
      <w:szCs w:val="22"/>
      <w:lang w:val="en" w:eastAsia="en-GB"/>
    </w:rPr>
  </w:style>
  <w:style w:type="character" w:styleId="PageNumber">
    <w:name w:val="page number"/>
    <w:basedOn w:val="DefaultParagraphFont"/>
    <w:uiPriority w:val="99"/>
    <w:semiHidden/>
    <w:unhideWhenUsed/>
    <w:rsid w:val="00A96CCF"/>
  </w:style>
  <w:style w:type="character" w:customStyle="1" w:styleId="highlight">
    <w:name w:val="highlight"/>
    <w:basedOn w:val="DefaultParagraphFont"/>
    <w:rsid w:val="00730CD8"/>
  </w:style>
  <w:style w:type="paragraph" w:styleId="NormalWeb">
    <w:name w:val="Normal (Web)"/>
    <w:basedOn w:val="Normal"/>
    <w:uiPriority w:val="99"/>
    <w:unhideWhenUsed/>
    <w:rsid w:val="00671A0B"/>
    <w:pPr>
      <w:spacing w:before="100" w:beforeAutospacing="1" w:after="100" w:afterAutospacing="1"/>
    </w:pPr>
  </w:style>
  <w:style w:type="character" w:styleId="Hyperlink">
    <w:name w:val="Hyperlink"/>
    <w:basedOn w:val="DefaultParagraphFont"/>
    <w:uiPriority w:val="99"/>
    <w:unhideWhenUsed/>
    <w:rsid w:val="00671A0B"/>
    <w:rPr>
      <w:color w:val="0000FF"/>
      <w:u w:val="single"/>
    </w:rPr>
  </w:style>
  <w:style w:type="character" w:customStyle="1" w:styleId="markedcontent">
    <w:name w:val="markedcontent"/>
    <w:basedOn w:val="DefaultParagraphFont"/>
    <w:rsid w:val="00663AF5"/>
  </w:style>
  <w:style w:type="paragraph" w:customStyle="1" w:styleId="p3">
    <w:name w:val="p3"/>
    <w:basedOn w:val="Normal"/>
    <w:rsid w:val="000D1753"/>
    <w:pPr>
      <w:jc w:val="both"/>
    </w:pPr>
    <w:rPr>
      <w:rFonts w:ascii="Helvetica Neue" w:hAnsi="Helvetica Neue" w:cs="Calibri"/>
      <w:sz w:val="18"/>
      <w:szCs w:val="18"/>
    </w:rPr>
  </w:style>
  <w:style w:type="paragraph" w:styleId="ListParagraph">
    <w:name w:val="List Paragraph"/>
    <w:basedOn w:val="Normal"/>
    <w:uiPriority w:val="34"/>
    <w:qFormat/>
    <w:rsid w:val="000A1E54"/>
    <w:pPr>
      <w:ind w:left="720"/>
      <w:contextualSpacing/>
    </w:pPr>
  </w:style>
  <w:style w:type="paragraph" w:styleId="FootnoteText">
    <w:name w:val="footnote text"/>
    <w:basedOn w:val="Normal"/>
    <w:link w:val="FootnoteTextChar"/>
    <w:uiPriority w:val="99"/>
    <w:semiHidden/>
    <w:unhideWhenUsed/>
    <w:rsid w:val="00F55C81"/>
    <w:rPr>
      <w:sz w:val="20"/>
      <w:szCs w:val="20"/>
    </w:rPr>
  </w:style>
  <w:style w:type="character" w:customStyle="1" w:styleId="FootnoteTextChar">
    <w:name w:val="Footnote Text Char"/>
    <w:basedOn w:val="DefaultParagraphFont"/>
    <w:link w:val="FootnoteText"/>
    <w:uiPriority w:val="99"/>
    <w:semiHidden/>
    <w:rsid w:val="00F55C8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55C81"/>
    <w:rPr>
      <w:vertAlign w:val="superscript"/>
    </w:rPr>
  </w:style>
  <w:style w:type="character" w:styleId="UnresolvedMention">
    <w:name w:val="Unresolved Mention"/>
    <w:basedOn w:val="DefaultParagraphFont"/>
    <w:uiPriority w:val="99"/>
    <w:semiHidden/>
    <w:unhideWhenUsed/>
    <w:rsid w:val="00A8693F"/>
    <w:rPr>
      <w:color w:val="605E5C"/>
      <w:shd w:val="clear" w:color="auto" w:fill="E1DFDD"/>
    </w:rPr>
  </w:style>
  <w:style w:type="character" w:styleId="Emphasis">
    <w:name w:val="Emphasis"/>
    <w:basedOn w:val="DefaultParagraphFont"/>
    <w:uiPriority w:val="20"/>
    <w:qFormat/>
    <w:rsid w:val="00305D0C"/>
    <w:rPr>
      <w:i/>
      <w:iCs/>
    </w:rPr>
  </w:style>
  <w:style w:type="character" w:styleId="Strong">
    <w:name w:val="Strong"/>
    <w:basedOn w:val="DefaultParagraphFont"/>
    <w:uiPriority w:val="22"/>
    <w:qFormat/>
    <w:rsid w:val="00AF7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079">
      <w:bodyDiv w:val="1"/>
      <w:marLeft w:val="0"/>
      <w:marRight w:val="0"/>
      <w:marTop w:val="0"/>
      <w:marBottom w:val="0"/>
      <w:divBdr>
        <w:top w:val="none" w:sz="0" w:space="0" w:color="auto"/>
        <w:left w:val="none" w:sz="0" w:space="0" w:color="auto"/>
        <w:bottom w:val="none" w:sz="0" w:space="0" w:color="auto"/>
        <w:right w:val="none" w:sz="0" w:space="0" w:color="auto"/>
      </w:divBdr>
    </w:div>
    <w:div w:id="15739974">
      <w:bodyDiv w:val="1"/>
      <w:marLeft w:val="0"/>
      <w:marRight w:val="0"/>
      <w:marTop w:val="0"/>
      <w:marBottom w:val="0"/>
      <w:divBdr>
        <w:top w:val="none" w:sz="0" w:space="0" w:color="auto"/>
        <w:left w:val="none" w:sz="0" w:space="0" w:color="auto"/>
        <w:bottom w:val="none" w:sz="0" w:space="0" w:color="auto"/>
        <w:right w:val="none" w:sz="0" w:space="0" w:color="auto"/>
      </w:divBdr>
    </w:div>
    <w:div w:id="51124199">
      <w:bodyDiv w:val="1"/>
      <w:marLeft w:val="0"/>
      <w:marRight w:val="0"/>
      <w:marTop w:val="0"/>
      <w:marBottom w:val="0"/>
      <w:divBdr>
        <w:top w:val="none" w:sz="0" w:space="0" w:color="auto"/>
        <w:left w:val="none" w:sz="0" w:space="0" w:color="auto"/>
        <w:bottom w:val="none" w:sz="0" w:space="0" w:color="auto"/>
        <w:right w:val="none" w:sz="0" w:space="0" w:color="auto"/>
      </w:divBdr>
    </w:div>
    <w:div w:id="59596633">
      <w:bodyDiv w:val="1"/>
      <w:marLeft w:val="0"/>
      <w:marRight w:val="0"/>
      <w:marTop w:val="0"/>
      <w:marBottom w:val="0"/>
      <w:divBdr>
        <w:top w:val="none" w:sz="0" w:space="0" w:color="auto"/>
        <w:left w:val="none" w:sz="0" w:space="0" w:color="auto"/>
        <w:bottom w:val="none" w:sz="0" w:space="0" w:color="auto"/>
        <w:right w:val="none" w:sz="0" w:space="0" w:color="auto"/>
      </w:divBdr>
    </w:div>
    <w:div w:id="87242428">
      <w:bodyDiv w:val="1"/>
      <w:marLeft w:val="0"/>
      <w:marRight w:val="0"/>
      <w:marTop w:val="0"/>
      <w:marBottom w:val="0"/>
      <w:divBdr>
        <w:top w:val="none" w:sz="0" w:space="0" w:color="auto"/>
        <w:left w:val="none" w:sz="0" w:space="0" w:color="auto"/>
        <w:bottom w:val="none" w:sz="0" w:space="0" w:color="auto"/>
        <w:right w:val="none" w:sz="0" w:space="0" w:color="auto"/>
      </w:divBdr>
    </w:div>
    <w:div w:id="90011003">
      <w:bodyDiv w:val="1"/>
      <w:marLeft w:val="0"/>
      <w:marRight w:val="0"/>
      <w:marTop w:val="0"/>
      <w:marBottom w:val="0"/>
      <w:divBdr>
        <w:top w:val="none" w:sz="0" w:space="0" w:color="auto"/>
        <w:left w:val="none" w:sz="0" w:space="0" w:color="auto"/>
        <w:bottom w:val="none" w:sz="0" w:space="0" w:color="auto"/>
        <w:right w:val="none" w:sz="0" w:space="0" w:color="auto"/>
      </w:divBdr>
    </w:div>
    <w:div w:id="144902867">
      <w:bodyDiv w:val="1"/>
      <w:marLeft w:val="0"/>
      <w:marRight w:val="0"/>
      <w:marTop w:val="0"/>
      <w:marBottom w:val="0"/>
      <w:divBdr>
        <w:top w:val="none" w:sz="0" w:space="0" w:color="auto"/>
        <w:left w:val="none" w:sz="0" w:space="0" w:color="auto"/>
        <w:bottom w:val="none" w:sz="0" w:space="0" w:color="auto"/>
        <w:right w:val="none" w:sz="0" w:space="0" w:color="auto"/>
      </w:divBdr>
    </w:div>
    <w:div w:id="150800335">
      <w:bodyDiv w:val="1"/>
      <w:marLeft w:val="0"/>
      <w:marRight w:val="0"/>
      <w:marTop w:val="0"/>
      <w:marBottom w:val="0"/>
      <w:divBdr>
        <w:top w:val="none" w:sz="0" w:space="0" w:color="auto"/>
        <w:left w:val="none" w:sz="0" w:space="0" w:color="auto"/>
        <w:bottom w:val="none" w:sz="0" w:space="0" w:color="auto"/>
        <w:right w:val="none" w:sz="0" w:space="0" w:color="auto"/>
      </w:divBdr>
    </w:div>
    <w:div w:id="191849739">
      <w:bodyDiv w:val="1"/>
      <w:marLeft w:val="0"/>
      <w:marRight w:val="0"/>
      <w:marTop w:val="0"/>
      <w:marBottom w:val="0"/>
      <w:divBdr>
        <w:top w:val="none" w:sz="0" w:space="0" w:color="auto"/>
        <w:left w:val="none" w:sz="0" w:space="0" w:color="auto"/>
        <w:bottom w:val="none" w:sz="0" w:space="0" w:color="auto"/>
        <w:right w:val="none" w:sz="0" w:space="0" w:color="auto"/>
      </w:divBdr>
    </w:div>
    <w:div w:id="207886000">
      <w:bodyDiv w:val="1"/>
      <w:marLeft w:val="0"/>
      <w:marRight w:val="0"/>
      <w:marTop w:val="0"/>
      <w:marBottom w:val="0"/>
      <w:divBdr>
        <w:top w:val="none" w:sz="0" w:space="0" w:color="auto"/>
        <w:left w:val="none" w:sz="0" w:space="0" w:color="auto"/>
        <w:bottom w:val="none" w:sz="0" w:space="0" w:color="auto"/>
        <w:right w:val="none" w:sz="0" w:space="0" w:color="auto"/>
      </w:divBdr>
    </w:div>
    <w:div w:id="215243733">
      <w:bodyDiv w:val="1"/>
      <w:marLeft w:val="0"/>
      <w:marRight w:val="0"/>
      <w:marTop w:val="0"/>
      <w:marBottom w:val="0"/>
      <w:divBdr>
        <w:top w:val="none" w:sz="0" w:space="0" w:color="auto"/>
        <w:left w:val="none" w:sz="0" w:space="0" w:color="auto"/>
        <w:bottom w:val="none" w:sz="0" w:space="0" w:color="auto"/>
        <w:right w:val="none" w:sz="0" w:space="0" w:color="auto"/>
      </w:divBdr>
    </w:div>
    <w:div w:id="216665330">
      <w:bodyDiv w:val="1"/>
      <w:marLeft w:val="0"/>
      <w:marRight w:val="0"/>
      <w:marTop w:val="0"/>
      <w:marBottom w:val="0"/>
      <w:divBdr>
        <w:top w:val="none" w:sz="0" w:space="0" w:color="auto"/>
        <w:left w:val="none" w:sz="0" w:space="0" w:color="auto"/>
        <w:bottom w:val="none" w:sz="0" w:space="0" w:color="auto"/>
        <w:right w:val="none" w:sz="0" w:space="0" w:color="auto"/>
      </w:divBdr>
    </w:div>
    <w:div w:id="224150307">
      <w:bodyDiv w:val="1"/>
      <w:marLeft w:val="0"/>
      <w:marRight w:val="0"/>
      <w:marTop w:val="0"/>
      <w:marBottom w:val="0"/>
      <w:divBdr>
        <w:top w:val="none" w:sz="0" w:space="0" w:color="auto"/>
        <w:left w:val="none" w:sz="0" w:space="0" w:color="auto"/>
        <w:bottom w:val="none" w:sz="0" w:space="0" w:color="auto"/>
        <w:right w:val="none" w:sz="0" w:space="0" w:color="auto"/>
      </w:divBdr>
    </w:div>
    <w:div w:id="237833040">
      <w:bodyDiv w:val="1"/>
      <w:marLeft w:val="0"/>
      <w:marRight w:val="0"/>
      <w:marTop w:val="0"/>
      <w:marBottom w:val="0"/>
      <w:divBdr>
        <w:top w:val="none" w:sz="0" w:space="0" w:color="auto"/>
        <w:left w:val="none" w:sz="0" w:space="0" w:color="auto"/>
        <w:bottom w:val="none" w:sz="0" w:space="0" w:color="auto"/>
        <w:right w:val="none" w:sz="0" w:space="0" w:color="auto"/>
      </w:divBdr>
    </w:div>
    <w:div w:id="264583349">
      <w:bodyDiv w:val="1"/>
      <w:marLeft w:val="0"/>
      <w:marRight w:val="0"/>
      <w:marTop w:val="0"/>
      <w:marBottom w:val="0"/>
      <w:divBdr>
        <w:top w:val="none" w:sz="0" w:space="0" w:color="auto"/>
        <w:left w:val="none" w:sz="0" w:space="0" w:color="auto"/>
        <w:bottom w:val="none" w:sz="0" w:space="0" w:color="auto"/>
        <w:right w:val="none" w:sz="0" w:space="0" w:color="auto"/>
      </w:divBdr>
    </w:div>
    <w:div w:id="308630437">
      <w:bodyDiv w:val="1"/>
      <w:marLeft w:val="0"/>
      <w:marRight w:val="0"/>
      <w:marTop w:val="0"/>
      <w:marBottom w:val="0"/>
      <w:divBdr>
        <w:top w:val="none" w:sz="0" w:space="0" w:color="auto"/>
        <w:left w:val="none" w:sz="0" w:space="0" w:color="auto"/>
        <w:bottom w:val="none" w:sz="0" w:space="0" w:color="auto"/>
        <w:right w:val="none" w:sz="0" w:space="0" w:color="auto"/>
      </w:divBdr>
    </w:div>
    <w:div w:id="331878906">
      <w:bodyDiv w:val="1"/>
      <w:marLeft w:val="0"/>
      <w:marRight w:val="0"/>
      <w:marTop w:val="0"/>
      <w:marBottom w:val="0"/>
      <w:divBdr>
        <w:top w:val="none" w:sz="0" w:space="0" w:color="auto"/>
        <w:left w:val="none" w:sz="0" w:space="0" w:color="auto"/>
        <w:bottom w:val="none" w:sz="0" w:space="0" w:color="auto"/>
        <w:right w:val="none" w:sz="0" w:space="0" w:color="auto"/>
      </w:divBdr>
    </w:div>
    <w:div w:id="410588066">
      <w:bodyDiv w:val="1"/>
      <w:marLeft w:val="0"/>
      <w:marRight w:val="0"/>
      <w:marTop w:val="0"/>
      <w:marBottom w:val="0"/>
      <w:divBdr>
        <w:top w:val="none" w:sz="0" w:space="0" w:color="auto"/>
        <w:left w:val="none" w:sz="0" w:space="0" w:color="auto"/>
        <w:bottom w:val="none" w:sz="0" w:space="0" w:color="auto"/>
        <w:right w:val="none" w:sz="0" w:space="0" w:color="auto"/>
      </w:divBdr>
    </w:div>
    <w:div w:id="457379116">
      <w:bodyDiv w:val="1"/>
      <w:marLeft w:val="0"/>
      <w:marRight w:val="0"/>
      <w:marTop w:val="0"/>
      <w:marBottom w:val="0"/>
      <w:divBdr>
        <w:top w:val="none" w:sz="0" w:space="0" w:color="auto"/>
        <w:left w:val="none" w:sz="0" w:space="0" w:color="auto"/>
        <w:bottom w:val="none" w:sz="0" w:space="0" w:color="auto"/>
        <w:right w:val="none" w:sz="0" w:space="0" w:color="auto"/>
      </w:divBdr>
    </w:div>
    <w:div w:id="462387228">
      <w:bodyDiv w:val="1"/>
      <w:marLeft w:val="0"/>
      <w:marRight w:val="0"/>
      <w:marTop w:val="0"/>
      <w:marBottom w:val="0"/>
      <w:divBdr>
        <w:top w:val="none" w:sz="0" w:space="0" w:color="auto"/>
        <w:left w:val="none" w:sz="0" w:space="0" w:color="auto"/>
        <w:bottom w:val="none" w:sz="0" w:space="0" w:color="auto"/>
        <w:right w:val="none" w:sz="0" w:space="0" w:color="auto"/>
      </w:divBdr>
    </w:div>
    <w:div w:id="481581464">
      <w:bodyDiv w:val="1"/>
      <w:marLeft w:val="0"/>
      <w:marRight w:val="0"/>
      <w:marTop w:val="0"/>
      <w:marBottom w:val="0"/>
      <w:divBdr>
        <w:top w:val="none" w:sz="0" w:space="0" w:color="auto"/>
        <w:left w:val="none" w:sz="0" w:space="0" w:color="auto"/>
        <w:bottom w:val="none" w:sz="0" w:space="0" w:color="auto"/>
        <w:right w:val="none" w:sz="0" w:space="0" w:color="auto"/>
      </w:divBdr>
    </w:div>
    <w:div w:id="491336144">
      <w:bodyDiv w:val="1"/>
      <w:marLeft w:val="0"/>
      <w:marRight w:val="0"/>
      <w:marTop w:val="0"/>
      <w:marBottom w:val="0"/>
      <w:divBdr>
        <w:top w:val="none" w:sz="0" w:space="0" w:color="auto"/>
        <w:left w:val="none" w:sz="0" w:space="0" w:color="auto"/>
        <w:bottom w:val="none" w:sz="0" w:space="0" w:color="auto"/>
        <w:right w:val="none" w:sz="0" w:space="0" w:color="auto"/>
      </w:divBdr>
    </w:div>
    <w:div w:id="498423724">
      <w:bodyDiv w:val="1"/>
      <w:marLeft w:val="0"/>
      <w:marRight w:val="0"/>
      <w:marTop w:val="0"/>
      <w:marBottom w:val="0"/>
      <w:divBdr>
        <w:top w:val="none" w:sz="0" w:space="0" w:color="auto"/>
        <w:left w:val="none" w:sz="0" w:space="0" w:color="auto"/>
        <w:bottom w:val="none" w:sz="0" w:space="0" w:color="auto"/>
        <w:right w:val="none" w:sz="0" w:space="0" w:color="auto"/>
      </w:divBdr>
    </w:div>
    <w:div w:id="509023380">
      <w:bodyDiv w:val="1"/>
      <w:marLeft w:val="0"/>
      <w:marRight w:val="0"/>
      <w:marTop w:val="0"/>
      <w:marBottom w:val="0"/>
      <w:divBdr>
        <w:top w:val="none" w:sz="0" w:space="0" w:color="auto"/>
        <w:left w:val="none" w:sz="0" w:space="0" w:color="auto"/>
        <w:bottom w:val="none" w:sz="0" w:space="0" w:color="auto"/>
        <w:right w:val="none" w:sz="0" w:space="0" w:color="auto"/>
      </w:divBdr>
    </w:div>
    <w:div w:id="553321476">
      <w:bodyDiv w:val="1"/>
      <w:marLeft w:val="0"/>
      <w:marRight w:val="0"/>
      <w:marTop w:val="0"/>
      <w:marBottom w:val="0"/>
      <w:divBdr>
        <w:top w:val="none" w:sz="0" w:space="0" w:color="auto"/>
        <w:left w:val="none" w:sz="0" w:space="0" w:color="auto"/>
        <w:bottom w:val="none" w:sz="0" w:space="0" w:color="auto"/>
        <w:right w:val="none" w:sz="0" w:space="0" w:color="auto"/>
      </w:divBdr>
    </w:div>
    <w:div w:id="591359645">
      <w:bodyDiv w:val="1"/>
      <w:marLeft w:val="0"/>
      <w:marRight w:val="0"/>
      <w:marTop w:val="0"/>
      <w:marBottom w:val="0"/>
      <w:divBdr>
        <w:top w:val="none" w:sz="0" w:space="0" w:color="auto"/>
        <w:left w:val="none" w:sz="0" w:space="0" w:color="auto"/>
        <w:bottom w:val="none" w:sz="0" w:space="0" w:color="auto"/>
        <w:right w:val="none" w:sz="0" w:space="0" w:color="auto"/>
      </w:divBdr>
    </w:div>
    <w:div w:id="611590470">
      <w:bodyDiv w:val="1"/>
      <w:marLeft w:val="0"/>
      <w:marRight w:val="0"/>
      <w:marTop w:val="0"/>
      <w:marBottom w:val="0"/>
      <w:divBdr>
        <w:top w:val="none" w:sz="0" w:space="0" w:color="auto"/>
        <w:left w:val="none" w:sz="0" w:space="0" w:color="auto"/>
        <w:bottom w:val="none" w:sz="0" w:space="0" w:color="auto"/>
        <w:right w:val="none" w:sz="0" w:space="0" w:color="auto"/>
      </w:divBdr>
    </w:div>
    <w:div w:id="615258969">
      <w:bodyDiv w:val="1"/>
      <w:marLeft w:val="0"/>
      <w:marRight w:val="0"/>
      <w:marTop w:val="0"/>
      <w:marBottom w:val="0"/>
      <w:divBdr>
        <w:top w:val="none" w:sz="0" w:space="0" w:color="auto"/>
        <w:left w:val="none" w:sz="0" w:space="0" w:color="auto"/>
        <w:bottom w:val="none" w:sz="0" w:space="0" w:color="auto"/>
        <w:right w:val="none" w:sz="0" w:space="0" w:color="auto"/>
      </w:divBdr>
    </w:div>
    <w:div w:id="615596869">
      <w:bodyDiv w:val="1"/>
      <w:marLeft w:val="0"/>
      <w:marRight w:val="0"/>
      <w:marTop w:val="0"/>
      <w:marBottom w:val="0"/>
      <w:divBdr>
        <w:top w:val="none" w:sz="0" w:space="0" w:color="auto"/>
        <w:left w:val="none" w:sz="0" w:space="0" w:color="auto"/>
        <w:bottom w:val="none" w:sz="0" w:space="0" w:color="auto"/>
        <w:right w:val="none" w:sz="0" w:space="0" w:color="auto"/>
      </w:divBdr>
    </w:div>
    <w:div w:id="663359438">
      <w:bodyDiv w:val="1"/>
      <w:marLeft w:val="0"/>
      <w:marRight w:val="0"/>
      <w:marTop w:val="0"/>
      <w:marBottom w:val="0"/>
      <w:divBdr>
        <w:top w:val="none" w:sz="0" w:space="0" w:color="auto"/>
        <w:left w:val="none" w:sz="0" w:space="0" w:color="auto"/>
        <w:bottom w:val="none" w:sz="0" w:space="0" w:color="auto"/>
        <w:right w:val="none" w:sz="0" w:space="0" w:color="auto"/>
      </w:divBdr>
    </w:div>
    <w:div w:id="695159808">
      <w:bodyDiv w:val="1"/>
      <w:marLeft w:val="0"/>
      <w:marRight w:val="0"/>
      <w:marTop w:val="0"/>
      <w:marBottom w:val="0"/>
      <w:divBdr>
        <w:top w:val="none" w:sz="0" w:space="0" w:color="auto"/>
        <w:left w:val="none" w:sz="0" w:space="0" w:color="auto"/>
        <w:bottom w:val="none" w:sz="0" w:space="0" w:color="auto"/>
        <w:right w:val="none" w:sz="0" w:space="0" w:color="auto"/>
      </w:divBdr>
    </w:div>
    <w:div w:id="695351612">
      <w:bodyDiv w:val="1"/>
      <w:marLeft w:val="0"/>
      <w:marRight w:val="0"/>
      <w:marTop w:val="0"/>
      <w:marBottom w:val="0"/>
      <w:divBdr>
        <w:top w:val="none" w:sz="0" w:space="0" w:color="auto"/>
        <w:left w:val="none" w:sz="0" w:space="0" w:color="auto"/>
        <w:bottom w:val="none" w:sz="0" w:space="0" w:color="auto"/>
        <w:right w:val="none" w:sz="0" w:space="0" w:color="auto"/>
      </w:divBdr>
    </w:div>
    <w:div w:id="708842840">
      <w:bodyDiv w:val="1"/>
      <w:marLeft w:val="0"/>
      <w:marRight w:val="0"/>
      <w:marTop w:val="0"/>
      <w:marBottom w:val="0"/>
      <w:divBdr>
        <w:top w:val="none" w:sz="0" w:space="0" w:color="auto"/>
        <w:left w:val="none" w:sz="0" w:space="0" w:color="auto"/>
        <w:bottom w:val="none" w:sz="0" w:space="0" w:color="auto"/>
        <w:right w:val="none" w:sz="0" w:space="0" w:color="auto"/>
      </w:divBdr>
    </w:div>
    <w:div w:id="723414009">
      <w:bodyDiv w:val="1"/>
      <w:marLeft w:val="0"/>
      <w:marRight w:val="0"/>
      <w:marTop w:val="0"/>
      <w:marBottom w:val="0"/>
      <w:divBdr>
        <w:top w:val="none" w:sz="0" w:space="0" w:color="auto"/>
        <w:left w:val="none" w:sz="0" w:space="0" w:color="auto"/>
        <w:bottom w:val="none" w:sz="0" w:space="0" w:color="auto"/>
        <w:right w:val="none" w:sz="0" w:space="0" w:color="auto"/>
      </w:divBdr>
    </w:div>
    <w:div w:id="730737761">
      <w:bodyDiv w:val="1"/>
      <w:marLeft w:val="0"/>
      <w:marRight w:val="0"/>
      <w:marTop w:val="0"/>
      <w:marBottom w:val="0"/>
      <w:divBdr>
        <w:top w:val="none" w:sz="0" w:space="0" w:color="auto"/>
        <w:left w:val="none" w:sz="0" w:space="0" w:color="auto"/>
        <w:bottom w:val="none" w:sz="0" w:space="0" w:color="auto"/>
        <w:right w:val="none" w:sz="0" w:space="0" w:color="auto"/>
      </w:divBdr>
    </w:div>
    <w:div w:id="742870750">
      <w:bodyDiv w:val="1"/>
      <w:marLeft w:val="0"/>
      <w:marRight w:val="0"/>
      <w:marTop w:val="0"/>
      <w:marBottom w:val="0"/>
      <w:divBdr>
        <w:top w:val="none" w:sz="0" w:space="0" w:color="auto"/>
        <w:left w:val="none" w:sz="0" w:space="0" w:color="auto"/>
        <w:bottom w:val="none" w:sz="0" w:space="0" w:color="auto"/>
        <w:right w:val="none" w:sz="0" w:space="0" w:color="auto"/>
      </w:divBdr>
    </w:div>
    <w:div w:id="764810947">
      <w:bodyDiv w:val="1"/>
      <w:marLeft w:val="0"/>
      <w:marRight w:val="0"/>
      <w:marTop w:val="0"/>
      <w:marBottom w:val="0"/>
      <w:divBdr>
        <w:top w:val="none" w:sz="0" w:space="0" w:color="auto"/>
        <w:left w:val="none" w:sz="0" w:space="0" w:color="auto"/>
        <w:bottom w:val="none" w:sz="0" w:space="0" w:color="auto"/>
        <w:right w:val="none" w:sz="0" w:space="0" w:color="auto"/>
      </w:divBdr>
    </w:div>
    <w:div w:id="839125558">
      <w:bodyDiv w:val="1"/>
      <w:marLeft w:val="0"/>
      <w:marRight w:val="0"/>
      <w:marTop w:val="0"/>
      <w:marBottom w:val="0"/>
      <w:divBdr>
        <w:top w:val="none" w:sz="0" w:space="0" w:color="auto"/>
        <w:left w:val="none" w:sz="0" w:space="0" w:color="auto"/>
        <w:bottom w:val="none" w:sz="0" w:space="0" w:color="auto"/>
        <w:right w:val="none" w:sz="0" w:space="0" w:color="auto"/>
      </w:divBdr>
    </w:div>
    <w:div w:id="843907517">
      <w:bodyDiv w:val="1"/>
      <w:marLeft w:val="0"/>
      <w:marRight w:val="0"/>
      <w:marTop w:val="0"/>
      <w:marBottom w:val="0"/>
      <w:divBdr>
        <w:top w:val="none" w:sz="0" w:space="0" w:color="auto"/>
        <w:left w:val="none" w:sz="0" w:space="0" w:color="auto"/>
        <w:bottom w:val="none" w:sz="0" w:space="0" w:color="auto"/>
        <w:right w:val="none" w:sz="0" w:space="0" w:color="auto"/>
      </w:divBdr>
    </w:div>
    <w:div w:id="851453753">
      <w:bodyDiv w:val="1"/>
      <w:marLeft w:val="0"/>
      <w:marRight w:val="0"/>
      <w:marTop w:val="0"/>
      <w:marBottom w:val="0"/>
      <w:divBdr>
        <w:top w:val="none" w:sz="0" w:space="0" w:color="auto"/>
        <w:left w:val="none" w:sz="0" w:space="0" w:color="auto"/>
        <w:bottom w:val="none" w:sz="0" w:space="0" w:color="auto"/>
        <w:right w:val="none" w:sz="0" w:space="0" w:color="auto"/>
      </w:divBdr>
    </w:div>
    <w:div w:id="869613381">
      <w:bodyDiv w:val="1"/>
      <w:marLeft w:val="0"/>
      <w:marRight w:val="0"/>
      <w:marTop w:val="0"/>
      <w:marBottom w:val="0"/>
      <w:divBdr>
        <w:top w:val="none" w:sz="0" w:space="0" w:color="auto"/>
        <w:left w:val="none" w:sz="0" w:space="0" w:color="auto"/>
        <w:bottom w:val="none" w:sz="0" w:space="0" w:color="auto"/>
        <w:right w:val="none" w:sz="0" w:space="0" w:color="auto"/>
      </w:divBdr>
    </w:div>
    <w:div w:id="877857694">
      <w:bodyDiv w:val="1"/>
      <w:marLeft w:val="0"/>
      <w:marRight w:val="0"/>
      <w:marTop w:val="0"/>
      <w:marBottom w:val="0"/>
      <w:divBdr>
        <w:top w:val="none" w:sz="0" w:space="0" w:color="auto"/>
        <w:left w:val="none" w:sz="0" w:space="0" w:color="auto"/>
        <w:bottom w:val="none" w:sz="0" w:space="0" w:color="auto"/>
        <w:right w:val="none" w:sz="0" w:space="0" w:color="auto"/>
      </w:divBdr>
    </w:div>
    <w:div w:id="882448806">
      <w:bodyDiv w:val="1"/>
      <w:marLeft w:val="0"/>
      <w:marRight w:val="0"/>
      <w:marTop w:val="0"/>
      <w:marBottom w:val="0"/>
      <w:divBdr>
        <w:top w:val="none" w:sz="0" w:space="0" w:color="auto"/>
        <w:left w:val="none" w:sz="0" w:space="0" w:color="auto"/>
        <w:bottom w:val="none" w:sz="0" w:space="0" w:color="auto"/>
        <w:right w:val="none" w:sz="0" w:space="0" w:color="auto"/>
      </w:divBdr>
    </w:div>
    <w:div w:id="889456957">
      <w:bodyDiv w:val="1"/>
      <w:marLeft w:val="0"/>
      <w:marRight w:val="0"/>
      <w:marTop w:val="0"/>
      <w:marBottom w:val="0"/>
      <w:divBdr>
        <w:top w:val="none" w:sz="0" w:space="0" w:color="auto"/>
        <w:left w:val="none" w:sz="0" w:space="0" w:color="auto"/>
        <w:bottom w:val="none" w:sz="0" w:space="0" w:color="auto"/>
        <w:right w:val="none" w:sz="0" w:space="0" w:color="auto"/>
      </w:divBdr>
    </w:div>
    <w:div w:id="900946562">
      <w:bodyDiv w:val="1"/>
      <w:marLeft w:val="0"/>
      <w:marRight w:val="0"/>
      <w:marTop w:val="0"/>
      <w:marBottom w:val="0"/>
      <w:divBdr>
        <w:top w:val="none" w:sz="0" w:space="0" w:color="auto"/>
        <w:left w:val="none" w:sz="0" w:space="0" w:color="auto"/>
        <w:bottom w:val="none" w:sz="0" w:space="0" w:color="auto"/>
        <w:right w:val="none" w:sz="0" w:space="0" w:color="auto"/>
      </w:divBdr>
    </w:div>
    <w:div w:id="916599163">
      <w:bodyDiv w:val="1"/>
      <w:marLeft w:val="0"/>
      <w:marRight w:val="0"/>
      <w:marTop w:val="0"/>
      <w:marBottom w:val="0"/>
      <w:divBdr>
        <w:top w:val="none" w:sz="0" w:space="0" w:color="auto"/>
        <w:left w:val="none" w:sz="0" w:space="0" w:color="auto"/>
        <w:bottom w:val="none" w:sz="0" w:space="0" w:color="auto"/>
        <w:right w:val="none" w:sz="0" w:space="0" w:color="auto"/>
      </w:divBdr>
    </w:div>
    <w:div w:id="930507504">
      <w:bodyDiv w:val="1"/>
      <w:marLeft w:val="0"/>
      <w:marRight w:val="0"/>
      <w:marTop w:val="0"/>
      <w:marBottom w:val="0"/>
      <w:divBdr>
        <w:top w:val="none" w:sz="0" w:space="0" w:color="auto"/>
        <w:left w:val="none" w:sz="0" w:space="0" w:color="auto"/>
        <w:bottom w:val="none" w:sz="0" w:space="0" w:color="auto"/>
        <w:right w:val="none" w:sz="0" w:space="0" w:color="auto"/>
      </w:divBdr>
    </w:div>
    <w:div w:id="942301209">
      <w:bodyDiv w:val="1"/>
      <w:marLeft w:val="0"/>
      <w:marRight w:val="0"/>
      <w:marTop w:val="0"/>
      <w:marBottom w:val="0"/>
      <w:divBdr>
        <w:top w:val="none" w:sz="0" w:space="0" w:color="auto"/>
        <w:left w:val="none" w:sz="0" w:space="0" w:color="auto"/>
        <w:bottom w:val="none" w:sz="0" w:space="0" w:color="auto"/>
        <w:right w:val="none" w:sz="0" w:space="0" w:color="auto"/>
      </w:divBdr>
    </w:div>
    <w:div w:id="953900030">
      <w:bodyDiv w:val="1"/>
      <w:marLeft w:val="0"/>
      <w:marRight w:val="0"/>
      <w:marTop w:val="0"/>
      <w:marBottom w:val="0"/>
      <w:divBdr>
        <w:top w:val="none" w:sz="0" w:space="0" w:color="auto"/>
        <w:left w:val="none" w:sz="0" w:space="0" w:color="auto"/>
        <w:bottom w:val="none" w:sz="0" w:space="0" w:color="auto"/>
        <w:right w:val="none" w:sz="0" w:space="0" w:color="auto"/>
      </w:divBdr>
    </w:div>
    <w:div w:id="963658830">
      <w:bodyDiv w:val="1"/>
      <w:marLeft w:val="0"/>
      <w:marRight w:val="0"/>
      <w:marTop w:val="0"/>
      <w:marBottom w:val="0"/>
      <w:divBdr>
        <w:top w:val="none" w:sz="0" w:space="0" w:color="auto"/>
        <w:left w:val="none" w:sz="0" w:space="0" w:color="auto"/>
        <w:bottom w:val="none" w:sz="0" w:space="0" w:color="auto"/>
        <w:right w:val="none" w:sz="0" w:space="0" w:color="auto"/>
      </w:divBdr>
    </w:div>
    <w:div w:id="965695802">
      <w:bodyDiv w:val="1"/>
      <w:marLeft w:val="0"/>
      <w:marRight w:val="0"/>
      <w:marTop w:val="0"/>
      <w:marBottom w:val="0"/>
      <w:divBdr>
        <w:top w:val="none" w:sz="0" w:space="0" w:color="auto"/>
        <w:left w:val="none" w:sz="0" w:space="0" w:color="auto"/>
        <w:bottom w:val="none" w:sz="0" w:space="0" w:color="auto"/>
        <w:right w:val="none" w:sz="0" w:space="0" w:color="auto"/>
      </w:divBdr>
    </w:div>
    <w:div w:id="980843367">
      <w:bodyDiv w:val="1"/>
      <w:marLeft w:val="0"/>
      <w:marRight w:val="0"/>
      <w:marTop w:val="0"/>
      <w:marBottom w:val="0"/>
      <w:divBdr>
        <w:top w:val="none" w:sz="0" w:space="0" w:color="auto"/>
        <w:left w:val="none" w:sz="0" w:space="0" w:color="auto"/>
        <w:bottom w:val="none" w:sz="0" w:space="0" w:color="auto"/>
        <w:right w:val="none" w:sz="0" w:space="0" w:color="auto"/>
      </w:divBdr>
    </w:div>
    <w:div w:id="1039401834">
      <w:bodyDiv w:val="1"/>
      <w:marLeft w:val="0"/>
      <w:marRight w:val="0"/>
      <w:marTop w:val="0"/>
      <w:marBottom w:val="0"/>
      <w:divBdr>
        <w:top w:val="none" w:sz="0" w:space="0" w:color="auto"/>
        <w:left w:val="none" w:sz="0" w:space="0" w:color="auto"/>
        <w:bottom w:val="none" w:sz="0" w:space="0" w:color="auto"/>
        <w:right w:val="none" w:sz="0" w:space="0" w:color="auto"/>
      </w:divBdr>
    </w:div>
    <w:div w:id="1119034939">
      <w:bodyDiv w:val="1"/>
      <w:marLeft w:val="0"/>
      <w:marRight w:val="0"/>
      <w:marTop w:val="0"/>
      <w:marBottom w:val="0"/>
      <w:divBdr>
        <w:top w:val="none" w:sz="0" w:space="0" w:color="auto"/>
        <w:left w:val="none" w:sz="0" w:space="0" w:color="auto"/>
        <w:bottom w:val="none" w:sz="0" w:space="0" w:color="auto"/>
        <w:right w:val="none" w:sz="0" w:space="0" w:color="auto"/>
      </w:divBdr>
    </w:div>
    <w:div w:id="1127430539">
      <w:bodyDiv w:val="1"/>
      <w:marLeft w:val="0"/>
      <w:marRight w:val="0"/>
      <w:marTop w:val="0"/>
      <w:marBottom w:val="0"/>
      <w:divBdr>
        <w:top w:val="none" w:sz="0" w:space="0" w:color="auto"/>
        <w:left w:val="none" w:sz="0" w:space="0" w:color="auto"/>
        <w:bottom w:val="none" w:sz="0" w:space="0" w:color="auto"/>
        <w:right w:val="none" w:sz="0" w:space="0" w:color="auto"/>
      </w:divBdr>
    </w:div>
    <w:div w:id="1131245197">
      <w:bodyDiv w:val="1"/>
      <w:marLeft w:val="0"/>
      <w:marRight w:val="0"/>
      <w:marTop w:val="0"/>
      <w:marBottom w:val="0"/>
      <w:divBdr>
        <w:top w:val="none" w:sz="0" w:space="0" w:color="auto"/>
        <w:left w:val="none" w:sz="0" w:space="0" w:color="auto"/>
        <w:bottom w:val="none" w:sz="0" w:space="0" w:color="auto"/>
        <w:right w:val="none" w:sz="0" w:space="0" w:color="auto"/>
      </w:divBdr>
    </w:div>
    <w:div w:id="1156993137">
      <w:bodyDiv w:val="1"/>
      <w:marLeft w:val="0"/>
      <w:marRight w:val="0"/>
      <w:marTop w:val="0"/>
      <w:marBottom w:val="0"/>
      <w:divBdr>
        <w:top w:val="none" w:sz="0" w:space="0" w:color="auto"/>
        <w:left w:val="none" w:sz="0" w:space="0" w:color="auto"/>
        <w:bottom w:val="none" w:sz="0" w:space="0" w:color="auto"/>
        <w:right w:val="none" w:sz="0" w:space="0" w:color="auto"/>
      </w:divBdr>
    </w:div>
    <w:div w:id="1220171757">
      <w:bodyDiv w:val="1"/>
      <w:marLeft w:val="0"/>
      <w:marRight w:val="0"/>
      <w:marTop w:val="0"/>
      <w:marBottom w:val="0"/>
      <w:divBdr>
        <w:top w:val="none" w:sz="0" w:space="0" w:color="auto"/>
        <w:left w:val="none" w:sz="0" w:space="0" w:color="auto"/>
        <w:bottom w:val="none" w:sz="0" w:space="0" w:color="auto"/>
        <w:right w:val="none" w:sz="0" w:space="0" w:color="auto"/>
      </w:divBdr>
    </w:div>
    <w:div w:id="1230380457">
      <w:bodyDiv w:val="1"/>
      <w:marLeft w:val="0"/>
      <w:marRight w:val="0"/>
      <w:marTop w:val="0"/>
      <w:marBottom w:val="0"/>
      <w:divBdr>
        <w:top w:val="none" w:sz="0" w:space="0" w:color="auto"/>
        <w:left w:val="none" w:sz="0" w:space="0" w:color="auto"/>
        <w:bottom w:val="none" w:sz="0" w:space="0" w:color="auto"/>
        <w:right w:val="none" w:sz="0" w:space="0" w:color="auto"/>
      </w:divBdr>
    </w:div>
    <w:div w:id="1251695851">
      <w:bodyDiv w:val="1"/>
      <w:marLeft w:val="0"/>
      <w:marRight w:val="0"/>
      <w:marTop w:val="0"/>
      <w:marBottom w:val="0"/>
      <w:divBdr>
        <w:top w:val="none" w:sz="0" w:space="0" w:color="auto"/>
        <w:left w:val="none" w:sz="0" w:space="0" w:color="auto"/>
        <w:bottom w:val="none" w:sz="0" w:space="0" w:color="auto"/>
        <w:right w:val="none" w:sz="0" w:space="0" w:color="auto"/>
      </w:divBdr>
      <w:divsChild>
        <w:div w:id="2125611003">
          <w:marLeft w:val="0"/>
          <w:marRight w:val="0"/>
          <w:marTop w:val="0"/>
          <w:marBottom w:val="0"/>
          <w:divBdr>
            <w:top w:val="none" w:sz="0" w:space="0" w:color="auto"/>
            <w:left w:val="none" w:sz="0" w:space="0" w:color="auto"/>
            <w:bottom w:val="none" w:sz="0" w:space="0" w:color="auto"/>
            <w:right w:val="none" w:sz="0" w:space="0" w:color="auto"/>
          </w:divBdr>
        </w:div>
        <w:div w:id="622924680">
          <w:marLeft w:val="0"/>
          <w:marRight w:val="0"/>
          <w:marTop w:val="0"/>
          <w:marBottom w:val="0"/>
          <w:divBdr>
            <w:top w:val="none" w:sz="0" w:space="0" w:color="auto"/>
            <w:left w:val="none" w:sz="0" w:space="0" w:color="auto"/>
            <w:bottom w:val="none" w:sz="0" w:space="0" w:color="auto"/>
            <w:right w:val="none" w:sz="0" w:space="0" w:color="auto"/>
          </w:divBdr>
        </w:div>
        <w:div w:id="1475371072">
          <w:marLeft w:val="0"/>
          <w:marRight w:val="0"/>
          <w:marTop w:val="0"/>
          <w:marBottom w:val="0"/>
          <w:divBdr>
            <w:top w:val="none" w:sz="0" w:space="0" w:color="auto"/>
            <w:left w:val="none" w:sz="0" w:space="0" w:color="auto"/>
            <w:bottom w:val="none" w:sz="0" w:space="0" w:color="auto"/>
            <w:right w:val="none" w:sz="0" w:space="0" w:color="auto"/>
          </w:divBdr>
        </w:div>
        <w:div w:id="325086034">
          <w:marLeft w:val="0"/>
          <w:marRight w:val="0"/>
          <w:marTop w:val="0"/>
          <w:marBottom w:val="0"/>
          <w:divBdr>
            <w:top w:val="none" w:sz="0" w:space="0" w:color="auto"/>
            <w:left w:val="none" w:sz="0" w:space="0" w:color="auto"/>
            <w:bottom w:val="none" w:sz="0" w:space="0" w:color="auto"/>
            <w:right w:val="none" w:sz="0" w:space="0" w:color="auto"/>
          </w:divBdr>
        </w:div>
      </w:divsChild>
    </w:div>
    <w:div w:id="1256012960">
      <w:bodyDiv w:val="1"/>
      <w:marLeft w:val="0"/>
      <w:marRight w:val="0"/>
      <w:marTop w:val="0"/>
      <w:marBottom w:val="0"/>
      <w:divBdr>
        <w:top w:val="none" w:sz="0" w:space="0" w:color="auto"/>
        <w:left w:val="none" w:sz="0" w:space="0" w:color="auto"/>
        <w:bottom w:val="none" w:sz="0" w:space="0" w:color="auto"/>
        <w:right w:val="none" w:sz="0" w:space="0" w:color="auto"/>
      </w:divBdr>
    </w:div>
    <w:div w:id="1263418420">
      <w:bodyDiv w:val="1"/>
      <w:marLeft w:val="0"/>
      <w:marRight w:val="0"/>
      <w:marTop w:val="0"/>
      <w:marBottom w:val="0"/>
      <w:divBdr>
        <w:top w:val="none" w:sz="0" w:space="0" w:color="auto"/>
        <w:left w:val="none" w:sz="0" w:space="0" w:color="auto"/>
        <w:bottom w:val="none" w:sz="0" w:space="0" w:color="auto"/>
        <w:right w:val="none" w:sz="0" w:space="0" w:color="auto"/>
      </w:divBdr>
    </w:div>
    <w:div w:id="1302929840">
      <w:bodyDiv w:val="1"/>
      <w:marLeft w:val="0"/>
      <w:marRight w:val="0"/>
      <w:marTop w:val="0"/>
      <w:marBottom w:val="0"/>
      <w:divBdr>
        <w:top w:val="none" w:sz="0" w:space="0" w:color="auto"/>
        <w:left w:val="none" w:sz="0" w:space="0" w:color="auto"/>
        <w:bottom w:val="none" w:sz="0" w:space="0" w:color="auto"/>
        <w:right w:val="none" w:sz="0" w:space="0" w:color="auto"/>
      </w:divBdr>
    </w:div>
    <w:div w:id="1321810631">
      <w:bodyDiv w:val="1"/>
      <w:marLeft w:val="0"/>
      <w:marRight w:val="0"/>
      <w:marTop w:val="0"/>
      <w:marBottom w:val="0"/>
      <w:divBdr>
        <w:top w:val="none" w:sz="0" w:space="0" w:color="auto"/>
        <w:left w:val="none" w:sz="0" w:space="0" w:color="auto"/>
        <w:bottom w:val="none" w:sz="0" w:space="0" w:color="auto"/>
        <w:right w:val="none" w:sz="0" w:space="0" w:color="auto"/>
      </w:divBdr>
    </w:div>
    <w:div w:id="1333291305">
      <w:bodyDiv w:val="1"/>
      <w:marLeft w:val="0"/>
      <w:marRight w:val="0"/>
      <w:marTop w:val="0"/>
      <w:marBottom w:val="0"/>
      <w:divBdr>
        <w:top w:val="none" w:sz="0" w:space="0" w:color="auto"/>
        <w:left w:val="none" w:sz="0" w:space="0" w:color="auto"/>
        <w:bottom w:val="none" w:sz="0" w:space="0" w:color="auto"/>
        <w:right w:val="none" w:sz="0" w:space="0" w:color="auto"/>
      </w:divBdr>
    </w:div>
    <w:div w:id="1333609419">
      <w:bodyDiv w:val="1"/>
      <w:marLeft w:val="0"/>
      <w:marRight w:val="0"/>
      <w:marTop w:val="0"/>
      <w:marBottom w:val="0"/>
      <w:divBdr>
        <w:top w:val="none" w:sz="0" w:space="0" w:color="auto"/>
        <w:left w:val="none" w:sz="0" w:space="0" w:color="auto"/>
        <w:bottom w:val="none" w:sz="0" w:space="0" w:color="auto"/>
        <w:right w:val="none" w:sz="0" w:space="0" w:color="auto"/>
      </w:divBdr>
    </w:div>
    <w:div w:id="1353456475">
      <w:bodyDiv w:val="1"/>
      <w:marLeft w:val="0"/>
      <w:marRight w:val="0"/>
      <w:marTop w:val="0"/>
      <w:marBottom w:val="0"/>
      <w:divBdr>
        <w:top w:val="none" w:sz="0" w:space="0" w:color="auto"/>
        <w:left w:val="none" w:sz="0" w:space="0" w:color="auto"/>
        <w:bottom w:val="none" w:sz="0" w:space="0" w:color="auto"/>
        <w:right w:val="none" w:sz="0" w:space="0" w:color="auto"/>
      </w:divBdr>
    </w:div>
    <w:div w:id="1353801894">
      <w:bodyDiv w:val="1"/>
      <w:marLeft w:val="0"/>
      <w:marRight w:val="0"/>
      <w:marTop w:val="0"/>
      <w:marBottom w:val="0"/>
      <w:divBdr>
        <w:top w:val="none" w:sz="0" w:space="0" w:color="auto"/>
        <w:left w:val="none" w:sz="0" w:space="0" w:color="auto"/>
        <w:bottom w:val="none" w:sz="0" w:space="0" w:color="auto"/>
        <w:right w:val="none" w:sz="0" w:space="0" w:color="auto"/>
      </w:divBdr>
    </w:div>
    <w:div w:id="1358312319">
      <w:bodyDiv w:val="1"/>
      <w:marLeft w:val="0"/>
      <w:marRight w:val="0"/>
      <w:marTop w:val="0"/>
      <w:marBottom w:val="0"/>
      <w:divBdr>
        <w:top w:val="none" w:sz="0" w:space="0" w:color="auto"/>
        <w:left w:val="none" w:sz="0" w:space="0" w:color="auto"/>
        <w:bottom w:val="none" w:sz="0" w:space="0" w:color="auto"/>
        <w:right w:val="none" w:sz="0" w:space="0" w:color="auto"/>
      </w:divBdr>
    </w:div>
    <w:div w:id="1368141306">
      <w:bodyDiv w:val="1"/>
      <w:marLeft w:val="0"/>
      <w:marRight w:val="0"/>
      <w:marTop w:val="0"/>
      <w:marBottom w:val="0"/>
      <w:divBdr>
        <w:top w:val="none" w:sz="0" w:space="0" w:color="auto"/>
        <w:left w:val="none" w:sz="0" w:space="0" w:color="auto"/>
        <w:bottom w:val="none" w:sz="0" w:space="0" w:color="auto"/>
        <w:right w:val="none" w:sz="0" w:space="0" w:color="auto"/>
      </w:divBdr>
    </w:div>
    <w:div w:id="1437751130">
      <w:bodyDiv w:val="1"/>
      <w:marLeft w:val="0"/>
      <w:marRight w:val="0"/>
      <w:marTop w:val="0"/>
      <w:marBottom w:val="0"/>
      <w:divBdr>
        <w:top w:val="none" w:sz="0" w:space="0" w:color="auto"/>
        <w:left w:val="none" w:sz="0" w:space="0" w:color="auto"/>
        <w:bottom w:val="none" w:sz="0" w:space="0" w:color="auto"/>
        <w:right w:val="none" w:sz="0" w:space="0" w:color="auto"/>
      </w:divBdr>
    </w:div>
    <w:div w:id="1438216687">
      <w:bodyDiv w:val="1"/>
      <w:marLeft w:val="0"/>
      <w:marRight w:val="0"/>
      <w:marTop w:val="0"/>
      <w:marBottom w:val="0"/>
      <w:divBdr>
        <w:top w:val="none" w:sz="0" w:space="0" w:color="auto"/>
        <w:left w:val="none" w:sz="0" w:space="0" w:color="auto"/>
        <w:bottom w:val="none" w:sz="0" w:space="0" w:color="auto"/>
        <w:right w:val="none" w:sz="0" w:space="0" w:color="auto"/>
      </w:divBdr>
    </w:div>
    <w:div w:id="1467356391">
      <w:bodyDiv w:val="1"/>
      <w:marLeft w:val="0"/>
      <w:marRight w:val="0"/>
      <w:marTop w:val="0"/>
      <w:marBottom w:val="0"/>
      <w:divBdr>
        <w:top w:val="none" w:sz="0" w:space="0" w:color="auto"/>
        <w:left w:val="none" w:sz="0" w:space="0" w:color="auto"/>
        <w:bottom w:val="none" w:sz="0" w:space="0" w:color="auto"/>
        <w:right w:val="none" w:sz="0" w:space="0" w:color="auto"/>
      </w:divBdr>
    </w:div>
    <w:div w:id="1485124935">
      <w:bodyDiv w:val="1"/>
      <w:marLeft w:val="0"/>
      <w:marRight w:val="0"/>
      <w:marTop w:val="0"/>
      <w:marBottom w:val="0"/>
      <w:divBdr>
        <w:top w:val="none" w:sz="0" w:space="0" w:color="auto"/>
        <w:left w:val="none" w:sz="0" w:space="0" w:color="auto"/>
        <w:bottom w:val="none" w:sz="0" w:space="0" w:color="auto"/>
        <w:right w:val="none" w:sz="0" w:space="0" w:color="auto"/>
      </w:divBdr>
    </w:div>
    <w:div w:id="1489663414">
      <w:bodyDiv w:val="1"/>
      <w:marLeft w:val="0"/>
      <w:marRight w:val="0"/>
      <w:marTop w:val="0"/>
      <w:marBottom w:val="0"/>
      <w:divBdr>
        <w:top w:val="none" w:sz="0" w:space="0" w:color="auto"/>
        <w:left w:val="none" w:sz="0" w:space="0" w:color="auto"/>
        <w:bottom w:val="none" w:sz="0" w:space="0" w:color="auto"/>
        <w:right w:val="none" w:sz="0" w:space="0" w:color="auto"/>
      </w:divBdr>
    </w:div>
    <w:div w:id="1492215239">
      <w:bodyDiv w:val="1"/>
      <w:marLeft w:val="0"/>
      <w:marRight w:val="0"/>
      <w:marTop w:val="0"/>
      <w:marBottom w:val="0"/>
      <w:divBdr>
        <w:top w:val="none" w:sz="0" w:space="0" w:color="auto"/>
        <w:left w:val="none" w:sz="0" w:space="0" w:color="auto"/>
        <w:bottom w:val="none" w:sz="0" w:space="0" w:color="auto"/>
        <w:right w:val="none" w:sz="0" w:space="0" w:color="auto"/>
      </w:divBdr>
    </w:div>
    <w:div w:id="1512068581">
      <w:bodyDiv w:val="1"/>
      <w:marLeft w:val="0"/>
      <w:marRight w:val="0"/>
      <w:marTop w:val="0"/>
      <w:marBottom w:val="0"/>
      <w:divBdr>
        <w:top w:val="none" w:sz="0" w:space="0" w:color="auto"/>
        <w:left w:val="none" w:sz="0" w:space="0" w:color="auto"/>
        <w:bottom w:val="none" w:sz="0" w:space="0" w:color="auto"/>
        <w:right w:val="none" w:sz="0" w:space="0" w:color="auto"/>
      </w:divBdr>
    </w:div>
    <w:div w:id="1523397044">
      <w:bodyDiv w:val="1"/>
      <w:marLeft w:val="0"/>
      <w:marRight w:val="0"/>
      <w:marTop w:val="0"/>
      <w:marBottom w:val="0"/>
      <w:divBdr>
        <w:top w:val="none" w:sz="0" w:space="0" w:color="auto"/>
        <w:left w:val="none" w:sz="0" w:space="0" w:color="auto"/>
        <w:bottom w:val="none" w:sz="0" w:space="0" w:color="auto"/>
        <w:right w:val="none" w:sz="0" w:space="0" w:color="auto"/>
      </w:divBdr>
    </w:div>
    <w:div w:id="1528131047">
      <w:bodyDiv w:val="1"/>
      <w:marLeft w:val="0"/>
      <w:marRight w:val="0"/>
      <w:marTop w:val="0"/>
      <w:marBottom w:val="0"/>
      <w:divBdr>
        <w:top w:val="none" w:sz="0" w:space="0" w:color="auto"/>
        <w:left w:val="none" w:sz="0" w:space="0" w:color="auto"/>
        <w:bottom w:val="none" w:sz="0" w:space="0" w:color="auto"/>
        <w:right w:val="none" w:sz="0" w:space="0" w:color="auto"/>
      </w:divBdr>
    </w:div>
    <w:div w:id="1535924947">
      <w:bodyDiv w:val="1"/>
      <w:marLeft w:val="0"/>
      <w:marRight w:val="0"/>
      <w:marTop w:val="0"/>
      <w:marBottom w:val="0"/>
      <w:divBdr>
        <w:top w:val="none" w:sz="0" w:space="0" w:color="auto"/>
        <w:left w:val="none" w:sz="0" w:space="0" w:color="auto"/>
        <w:bottom w:val="none" w:sz="0" w:space="0" w:color="auto"/>
        <w:right w:val="none" w:sz="0" w:space="0" w:color="auto"/>
      </w:divBdr>
    </w:div>
    <w:div w:id="1535970372">
      <w:bodyDiv w:val="1"/>
      <w:marLeft w:val="0"/>
      <w:marRight w:val="0"/>
      <w:marTop w:val="0"/>
      <w:marBottom w:val="0"/>
      <w:divBdr>
        <w:top w:val="none" w:sz="0" w:space="0" w:color="auto"/>
        <w:left w:val="none" w:sz="0" w:space="0" w:color="auto"/>
        <w:bottom w:val="none" w:sz="0" w:space="0" w:color="auto"/>
        <w:right w:val="none" w:sz="0" w:space="0" w:color="auto"/>
      </w:divBdr>
    </w:div>
    <w:div w:id="1570268859">
      <w:bodyDiv w:val="1"/>
      <w:marLeft w:val="0"/>
      <w:marRight w:val="0"/>
      <w:marTop w:val="0"/>
      <w:marBottom w:val="0"/>
      <w:divBdr>
        <w:top w:val="none" w:sz="0" w:space="0" w:color="auto"/>
        <w:left w:val="none" w:sz="0" w:space="0" w:color="auto"/>
        <w:bottom w:val="none" w:sz="0" w:space="0" w:color="auto"/>
        <w:right w:val="none" w:sz="0" w:space="0" w:color="auto"/>
      </w:divBdr>
    </w:div>
    <w:div w:id="1589342900">
      <w:bodyDiv w:val="1"/>
      <w:marLeft w:val="0"/>
      <w:marRight w:val="0"/>
      <w:marTop w:val="0"/>
      <w:marBottom w:val="0"/>
      <w:divBdr>
        <w:top w:val="none" w:sz="0" w:space="0" w:color="auto"/>
        <w:left w:val="none" w:sz="0" w:space="0" w:color="auto"/>
        <w:bottom w:val="none" w:sz="0" w:space="0" w:color="auto"/>
        <w:right w:val="none" w:sz="0" w:space="0" w:color="auto"/>
      </w:divBdr>
    </w:div>
    <w:div w:id="1593902098">
      <w:bodyDiv w:val="1"/>
      <w:marLeft w:val="0"/>
      <w:marRight w:val="0"/>
      <w:marTop w:val="0"/>
      <w:marBottom w:val="0"/>
      <w:divBdr>
        <w:top w:val="none" w:sz="0" w:space="0" w:color="auto"/>
        <w:left w:val="none" w:sz="0" w:space="0" w:color="auto"/>
        <w:bottom w:val="none" w:sz="0" w:space="0" w:color="auto"/>
        <w:right w:val="none" w:sz="0" w:space="0" w:color="auto"/>
      </w:divBdr>
      <w:divsChild>
        <w:div w:id="1944847863">
          <w:marLeft w:val="0"/>
          <w:marRight w:val="0"/>
          <w:marTop w:val="0"/>
          <w:marBottom w:val="0"/>
          <w:divBdr>
            <w:top w:val="none" w:sz="0" w:space="0" w:color="auto"/>
            <w:left w:val="none" w:sz="0" w:space="0" w:color="auto"/>
            <w:bottom w:val="none" w:sz="0" w:space="0" w:color="auto"/>
            <w:right w:val="none" w:sz="0" w:space="0" w:color="auto"/>
          </w:divBdr>
        </w:div>
        <w:div w:id="1458984932">
          <w:marLeft w:val="0"/>
          <w:marRight w:val="0"/>
          <w:marTop w:val="0"/>
          <w:marBottom w:val="0"/>
          <w:divBdr>
            <w:top w:val="none" w:sz="0" w:space="0" w:color="auto"/>
            <w:left w:val="none" w:sz="0" w:space="0" w:color="auto"/>
            <w:bottom w:val="none" w:sz="0" w:space="0" w:color="auto"/>
            <w:right w:val="none" w:sz="0" w:space="0" w:color="auto"/>
          </w:divBdr>
        </w:div>
        <w:div w:id="1999266253">
          <w:marLeft w:val="0"/>
          <w:marRight w:val="0"/>
          <w:marTop w:val="0"/>
          <w:marBottom w:val="0"/>
          <w:divBdr>
            <w:top w:val="none" w:sz="0" w:space="0" w:color="auto"/>
            <w:left w:val="none" w:sz="0" w:space="0" w:color="auto"/>
            <w:bottom w:val="none" w:sz="0" w:space="0" w:color="auto"/>
            <w:right w:val="none" w:sz="0" w:space="0" w:color="auto"/>
          </w:divBdr>
        </w:div>
        <w:div w:id="378868938">
          <w:marLeft w:val="0"/>
          <w:marRight w:val="0"/>
          <w:marTop w:val="0"/>
          <w:marBottom w:val="0"/>
          <w:divBdr>
            <w:top w:val="none" w:sz="0" w:space="0" w:color="auto"/>
            <w:left w:val="none" w:sz="0" w:space="0" w:color="auto"/>
            <w:bottom w:val="none" w:sz="0" w:space="0" w:color="auto"/>
            <w:right w:val="none" w:sz="0" w:space="0" w:color="auto"/>
          </w:divBdr>
        </w:div>
        <w:div w:id="490296309">
          <w:marLeft w:val="0"/>
          <w:marRight w:val="0"/>
          <w:marTop w:val="0"/>
          <w:marBottom w:val="0"/>
          <w:divBdr>
            <w:top w:val="none" w:sz="0" w:space="0" w:color="auto"/>
            <w:left w:val="none" w:sz="0" w:space="0" w:color="auto"/>
            <w:bottom w:val="none" w:sz="0" w:space="0" w:color="auto"/>
            <w:right w:val="none" w:sz="0" w:space="0" w:color="auto"/>
          </w:divBdr>
        </w:div>
        <w:div w:id="1951473111">
          <w:marLeft w:val="0"/>
          <w:marRight w:val="0"/>
          <w:marTop w:val="0"/>
          <w:marBottom w:val="0"/>
          <w:divBdr>
            <w:top w:val="none" w:sz="0" w:space="0" w:color="auto"/>
            <w:left w:val="none" w:sz="0" w:space="0" w:color="auto"/>
            <w:bottom w:val="none" w:sz="0" w:space="0" w:color="auto"/>
            <w:right w:val="none" w:sz="0" w:space="0" w:color="auto"/>
          </w:divBdr>
        </w:div>
      </w:divsChild>
    </w:div>
    <w:div w:id="1627467171">
      <w:bodyDiv w:val="1"/>
      <w:marLeft w:val="0"/>
      <w:marRight w:val="0"/>
      <w:marTop w:val="0"/>
      <w:marBottom w:val="0"/>
      <w:divBdr>
        <w:top w:val="none" w:sz="0" w:space="0" w:color="auto"/>
        <w:left w:val="none" w:sz="0" w:space="0" w:color="auto"/>
        <w:bottom w:val="none" w:sz="0" w:space="0" w:color="auto"/>
        <w:right w:val="none" w:sz="0" w:space="0" w:color="auto"/>
      </w:divBdr>
    </w:div>
    <w:div w:id="1636327219">
      <w:bodyDiv w:val="1"/>
      <w:marLeft w:val="0"/>
      <w:marRight w:val="0"/>
      <w:marTop w:val="0"/>
      <w:marBottom w:val="0"/>
      <w:divBdr>
        <w:top w:val="none" w:sz="0" w:space="0" w:color="auto"/>
        <w:left w:val="none" w:sz="0" w:space="0" w:color="auto"/>
        <w:bottom w:val="none" w:sz="0" w:space="0" w:color="auto"/>
        <w:right w:val="none" w:sz="0" w:space="0" w:color="auto"/>
      </w:divBdr>
    </w:div>
    <w:div w:id="1654481619">
      <w:bodyDiv w:val="1"/>
      <w:marLeft w:val="0"/>
      <w:marRight w:val="0"/>
      <w:marTop w:val="0"/>
      <w:marBottom w:val="0"/>
      <w:divBdr>
        <w:top w:val="none" w:sz="0" w:space="0" w:color="auto"/>
        <w:left w:val="none" w:sz="0" w:space="0" w:color="auto"/>
        <w:bottom w:val="none" w:sz="0" w:space="0" w:color="auto"/>
        <w:right w:val="none" w:sz="0" w:space="0" w:color="auto"/>
      </w:divBdr>
    </w:div>
    <w:div w:id="1666468101">
      <w:bodyDiv w:val="1"/>
      <w:marLeft w:val="0"/>
      <w:marRight w:val="0"/>
      <w:marTop w:val="0"/>
      <w:marBottom w:val="0"/>
      <w:divBdr>
        <w:top w:val="none" w:sz="0" w:space="0" w:color="auto"/>
        <w:left w:val="none" w:sz="0" w:space="0" w:color="auto"/>
        <w:bottom w:val="none" w:sz="0" w:space="0" w:color="auto"/>
        <w:right w:val="none" w:sz="0" w:space="0" w:color="auto"/>
      </w:divBdr>
    </w:div>
    <w:div w:id="1700933564">
      <w:bodyDiv w:val="1"/>
      <w:marLeft w:val="0"/>
      <w:marRight w:val="0"/>
      <w:marTop w:val="0"/>
      <w:marBottom w:val="0"/>
      <w:divBdr>
        <w:top w:val="none" w:sz="0" w:space="0" w:color="auto"/>
        <w:left w:val="none" w:sz="0" w:space="0" w:color="auto"/>
        <w:bottom w:val="none" w:sz="0" w:space="0" w:color="auto"/>
        <w:right w:val="none" w:sz="0" w:space="0" w:color="auto"/>
      </w:divBdr>
    </w:div>
    <w:div w:id="1727725730">
      <w:bodyDiv w:val="1"/>
      <w:marLeft w:val="0"/>
      <w:marRight w:val="0"/>
      <w:marTop w:val="0"/>
      <w:marBottom w:val="0"/>
      <w:divBdr>
        <w:top w:val="none" w:sz="0" w:space="0" w:color="auto"/>
        <w:left w:val="none" w:sz="0" w:space="0" w:color="auto"/>
        <w:bottom w:val="none" w:sz="0" w:space="0" w:color="auto"/>
        <w:right w:val="none" w:sz="0" w:space="0" w:color="auto"/>
      </w:divBdr>
    </w:div>
    <w:div w:id="1732146926">
      <w:bodyDiv w:val="1"/>
      <w:marLeft w:val="0"/>
      <w:marRight w:val="0"/>
      <w:marTop w:val="0"/>
      <w:marBottom w:val="0"/>
      <w:divBdr>
        <w:top w:val="none" w:sz="0" w:space="0" w:color="auto"/>
        <w:left w:val="none" w:sz="0" w:space="0" w:color="auto"/>
        <w:bottom w:val="none" w:sz="0" w:space="0" w:color="auto"/>
        <w:right w:val="none" w:sz="0" w:space="0" w:color="auto"/>
      </w:divBdr>
    </w:div>
    <w:div w:id="1781606017">
      <w:bodyDiv w:val="1"/>
      <w:marLeft w:val="0"/>
      <w:marRight w:val="0"/>
      <w:marTop w:val="0"/>
      <w:marBottom w:val="0"/>
      <w:divBdr>
        <w:top w:val="none" w:sz="0" w:space="0" w:color="auto"/>
        <w:left w:val="none" w:sz="0" w:space="0" w:color="auto"/>
        <w:bottom w:val="none" w:sz="0" w:space="0" w:color="auto"/>
        <w:right w:val="none" w:sz="0" w:space="0" w:color="auto"/>
      </w:divBdr>
    </w:div>
    <w:div w:id="1796098333">
      <w:bodyDiv w:val="1"/>
      <w:marLeft w:val="0"/>
      <w:marRight w:val="0"/>
      <w:marTop w:val="0"/>
      <w:marBottom w:val="0"/>
      <w:divBdr>
        <w:top w:val="none" w:sz="0" w:space="0" w:color="auto"/>
        <w:left w:val="none" w:sz="0" w:space="0" w:color="auto"/>
        <w:bottom w:val="none" w:sz="0" w:space="0" w:color="auto"/>
        <w:right w:val="none" w:sz="0" w:space="0" w:color="auto"/>
      </w:divBdr>
    </w:div>
    <w:div w:id="1813862831">
      <w:bodyDiv w:val="1"/>
      <w:marLeft w:val="0"/>
      <w:marRight w:val="0"/>
      <w:marTop w:val="0"/>
      <w:marBottom w:val="0"/>
      <w:divBdr>
        <w:top w:val="none" w:sz="0" w:space="0" w:color="auto"/>
        <w:left w:val="none" w:sz="0" w:space="0" w:color="auto"/>
        <w:bottom w:val="none" w:sz="0" w:space="0" w:color="auto"/>
        <w:right w:val="none" w:sz="0" w:space="0" w:color="auto"/>
      </w:divBdr>
    </w:div>
    <w:div w:id="1881278171">
      <w:bodyDiv w:val="1"/>
      <w:marLeft w:val="0"/>
      <w:marRight w:val="0"/>
      <w:marTop w:val="0"/>
      <w:marBottom w:val="0"/>
      <w:divBdr>
        <w:top w:val="none" w:sz="0" w:space="0" w:color="auto"/>
        <w:left w:val="none" w:sz="0" w:space="0" w:color="auto"/>
        <w:bottom w:val="none" w:sz="0" w:space="0" w:color="auto"/>
        <w:right w:val="none" w:sz="0" w:space="0" w:color="auto"/>
      </w:divBdr>
    </w:div>
    <w:div w:id="1887637349">
      <w:bodyDiv w:val="1"/>
      <w:marLeft w:val="0"/>
      <w:marRight w:val="0"/>
      <w:marTop w:val="0"/>
      <w:marBottom w:val="0"/>
      <w:divBdr>
        <w:top w:val="none" w:sz="0" w:space="0" w:color="auto"/>
        <w:left w:val="none" w:sz="0" w:space="0" w:color="auto"/>
        <w:bottom w:val="none" w:sz="0" w:space="0" w:color="auto"/>
        <w:right w:val="none" w:sz="0" w:space="0" w:color="auto"/>
      </w:divBdr>
      <w:divsChild>
        <w:div w:id="118574268">
          <w:marLeft w:val="0"/>
          <w:marRight w:val="0"/>
          <w:marTop w:val="0"/>
          <w:marBottom w:val="0"/>
          <w:divBdr>
            <w:top w:val="none" w:sz="0" w:space="0" w:color="auto"/>
            <w:left w:val="none" w:sz="0" w:space="0" w:color="auto"/>
            <w:bottom w:val="none" w:sz="0" w:space="0" w:color="auto"/>
            <w:right w:val="none" w:sz="0" w:space="0" w:color="auto"/>
          </w:divBdr>
        </w:div>
        <w:div w:id="1592814421">
          <w:marLeft w:val="0"/>
          <w:marRight w:val="0"/>
          <w:marTop w:val="0"/>
          <w:marBottom w:val="0"/>
          <w:divBdr>
            <w:top w:val="none" w:sz="0" w:space="0" w:color="auto"/>
            <w:left w:val="none" w:sz="0" w:space="0" w:color="auto"/>
            <w:bottom w:val="none" w:sz="0" w:space="0" w:color="auto"/>
            <w:right w:val="none" w:sz="0" w:space="0" w:color="auto"/>
          </w:divBdr>
        </w:div>
        <w:div w:id="1058478765">
          <w:marLeft w:val="0"/>
          <w:marRight w:val="0"/>
          <w:marTop w:val="0"/>
          <w:marBottom w:val="0"/>
          <w:divBdr>
            <w:top w:val="none" w:sz="0" w:space="0" w:color="auto"/>
            <w:left w:val="none" w:sz="0" w:space="0" w:color="auto"/>
            <w:bottom w:val="none" w:sz="0" w:space="0" w:color="auto"/>
            <w:right w:val="none" w:sz="0" w:space="0" w:color="auto"/>
          </w:divBdr>
        </w:div>
        <w:div w:id="2114015629">
          <w:marLeft w:val="0"/>
          <w:marRight w:val="0"/>
          <w:marTop w:val="0"/>
          <w:marBottom w:val="0"/>
          <w:divBdr>
            <w:top w:val="none" w:sz="0" w:space="0" w:color="auto"/>
            <w:left w:val="none" w:sz="0" w:space="0" w:color="auto"/>
            <w:bottom w:val="none" w:sz="0" w:space="0" w:color="auto"/>
            <w:right w:val="none" w:sz="0" w:space="0" w:color="auto"/>
          </w:divBdr>
        </w:div>
        <w:div w:id="937828947">
          <w:marLeft w:val="0"/>
          <w:marRight w:val="0"/>
          <w:marTop w:val="0"/>
          <w:marBottom w:val="0"/>
          <w:divBdr>
            <w:top w:val="none" w:sz="0" w:space="0" w:color="auto"/>
            <w:left w:val="none" w:sz="0" w:space="0" w:color="auto"/>
            <w:bottom w:val="none" w:sz="0" w:space="0" w:color="auto"/>
            <w:right w:val="none" w:sz="0" w:space="0" w:color="auto"/>
          </w:divBdr>
        </w:div>
        <w:div w:id="1250121867">
          <w:marLeft w:val="0"/>
          <w:marRight w:val="0"/>
          <w:marTop w:val="0"/>
          <w:marBottom w:val="0"/>
          <w:divBdr>
            <w:top w:val="none" w:sz="0" w:space="0" w:color="auto"/>
            <w:left w:val="none" w:sz="0" w:space="0" w:color="auto"/>
            <w:bottom w:val="none" w:sz="0" w:space="0" w:color="auto"/>
            <w:right w:val="none" w:sz="0" w:space="0" w:color="auto"/>
          </w:divBdr>
        </w:div>
      </w:divsChild>
    </w:div>
    <w:div w:id="1935550192">
      <w:bodyDiv w:val="1"/>
      <w:marLeft w:val="0"/>
      <w:marRight w:val="0"/>
      <w:marTop w:val="0"/>
      <w:marBottom w:val="0"/>
      <w:divBdr>
        <w:top w:val="none" w:sz="0" w:space="0" w:color="auto"/>
        <w:left w:val="none" w:sz="0" w:space="0" w:color="auto"/>
        <w:bottom w:val="none" w:sz="0" w:space="0" w:color="auto"/>
        <w:right w:val="none" w:sz="0" w:space="0" w:color="auto"/>
      </w:divBdr>
    </w:div>
    <w:div w:id="1940597413">
      <w:bodyDiv w:val="1"/>
      <w:marLeft w:val="0"/>
      <w:marRight w:val="0"/>
      <w:marTop w:val="0"/>
      <w:marBottom w:val="0"/>
      <w:divBdr>
        <w:top w:val="none" w:sz="0" w:space="0" w:color="auto"/>
        <w:left w:val="none" w:sz="0" w:space="0" w:color="auto"/>
        <w:bottom w:val="none" w:sz="0" w:space="0" w:color="auto"/>
        <w:right w:val="none" w:sz="0" w:space="0" w:color="auto"/>
      </w:divBdr>
    </w:div>
    <w:div w:id="1945501869">
      <w:bodyDiv w:val="1"/>
      <w:marLeft w:val="0"/>
      <w:marRight w:val="0"/>
      <w:marTop w:val="0"/>
      <w:marBottom w:val="0"/>
      <w:divBdr>
        <w:top w:val="none" w:sz="0" w:space="0" w:color="auto"/>
        <w:left w:val="none" w:sz="0" w:space="0" w:color="auto"/>
        <w:bottom w:val="none" w:sz="0" w:space="0" w:color="auto"/>
        <w:right w:val="none" w:sz="0" w:space="0" w:color="auto"/>
      </w:divBdr>
    </w:div>
    <w:div w:id="1969435882">
      <w:bodyDiv w:val="1"/>
      <w:marLeft w:val="0"/>
      <w:marRight w:val="0"/>
      <w:marTop w:val="0"/>
      <w:marBottom w:val="0"/>
      <w:divBdr>
        <w:top w:val="none" w:sz="0" w:space="0" w:color="auto"/>
        <w:left w:val="none" w:sz="0" w:space="0" w:color="auto"/>
        <w:bottom w:val="none" w:sz="0" w:space="0" w:color="auto"/>
        <w:right w:val="none" w:sz="0" w:space="0" w:color="auto"/>
      </w:divBdr>
    </w:div>
    <w:div w:id="1971084229">
      <w:bodyDiv w:val="1"/>
      <w:marLeft w:val="0"/>
      <w:marRight w:val="0"/>
      <w:marTop w:val="0"/>
      <w:marBottom w:val="0"/>
      <w:divBdr>
        <w:top w:val="none" w:sz="0" w:space="0" w:color="auto"/>
        <w:left w:val="none" w:sz="0" w:space="0" w:color="auto"/>
        <w:bottom w:val="none" w:sz="0" w:space="0" w:color="auto"/>
        <w:right w:val="none" w:sz="0" w:space="0" w:color="auto"/>
      </w:divBdr>
    </w:div>
    <w:div w:id="2040006803">
      <w:bodyDiv w:val="1"/>
      <w:marLeft w:val="0"/>
      <w:marRight w:val="0"/>
      <w:marTop w:val="0"/>
      <w:marBottom w:val="0"/>
      <w:divBdr>
        <w:top w:val="none" w:sz="0" w:space="0" w:color="auto"/>
        <w:left w:val="none" w:sz="0" w:space="0" w:color="auto"/>
        <w:bottom w:val="none" w:sz="0" w:space="0" w:color="auto"/>
        <w:right w:val="none" w:sz="0" w:space="0" w:color="auto"/>
      </w:divBdr>
    </w:div>
    <w:div w:id="2054574348">
      <w:bodyDiv w:val="1"/>
      <w:marLeft w:val="0"/>
      <w:marRight w:val="0"/>
      <w:marTop w:val="0"/>
      <w:marBottom w:val="0"/>
      <w:divBdr>
        <w:top w:val="none" w:sz="0" w:space="0" w:color="auto"/>
        <w:left w:val="none" w:sz="0" w:space="0" w:color="auto"/>
        <w:bottom w:val="none" w:sz="0" w:space="0" w:color="auto"/>
        <w:right w:val="none" w:sz="0" w:space="0" w:color="auto"/>
      </w:divBdr>
    </w:div>
    <w:div w:id="2060394410">
      <w:bodyDiv w:val="1"/>
      <w:marLeft w:val="0"/>
      <w:marRight w:val="0"/>
      <w:marTop w:val="0"/>
      <w:marBottom w:val="0"/>
      <w:divBdr>
        <w:top w:val="none" w:sz="0" w:space="0" w:color="auto"/>
        <w:left w:val="none" w:sz="0" w:space="0" w:color="auto"/>
        <w:bottom w:val="none" w:sz="0" w:space="0" w:color="auto"/>
        <w:right w:val="none" w:sz="0" w:space="0" w:color="auto"/>
      </w:divBdr>
    </w:div>
    <w:div w:id="2062361208">
      <w:bodyDiv w:val="1"/>
      <w:marLeft w:val="0"/>
      <w:marRight w:val="0"/>
      <w:marTop w:val="0"/>
      <w:marBottom w:val="0"/>
      <w:divBdr>
        <w:top w:val="none" w:sz="0" w:space="0" w:color="auto"/>
        <w:left w:val="none" w:sz="0" w:space="0" w:color="auto"/>
        <w:bottom w:val="none" w:sz="0" w:space="0" w:color="auto"/>
        <w:right w:val="none" w:sz="0" w:space="0" w:color="auto"/>
      </w:divBdr>
    </w:div>
    <w:div w:id="2077779266">
      <w:bodyDiv w:val="1"/>
      <w:marLeft w:val="0"/>
      <w:marRight w:val="0"/>
      <w:marTop w:val="0"/>
      <w:marBottom w:val="0"/>
      <w:divBdr>
        <w:top w:val="none" w:sz="0" w:space="0" w:color="auto"/>
        <w:left w:val="none" w:sz="0" w:space="0" w:color="auto"/>
        <w:bottom w:val="none" w:sz="0" w:space="0" w:color="auto"/>
        <w:right w:val="none" w:sz="0" w:space="0" w:color="auto"/>
      </w:divBdr>
    </w:div>
    <w:div w:id="21318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hc7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thub.com/cldf-datasets/w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66CF-F62B-3C4D-AC10-8FF652EB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15526</Words>
  <Characters>88503</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2022-08-12T09:17:00Z</dcterms:created>
  <dcterms:modified xsi:type="dcterms:W3CDTF">2022-08-23T12:44:00Z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zotero-version="6.0.11"&gt;&lt;session id="9FfLlcGI"/&gt;&lt;style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 name="dontAskDelayCitationUpdates" value="true"/&gt;&lt;/prefs&gt;&lt;/data&gt;</vt:lpwstr>
  </property>
</Properties>
</file>