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C68D" w14:textId="77777777" w:rsidR="000F5364" w:rsidRDefault="000F5364" w:rsidP="000F5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ahoma" w:hAnsi="Tahoma" w:cs="Tahoma"/>
          <w:b/>
          <w:bCs/>
          <w:sz w:val="36"/>
          <w:szCs w:val="36"/>
        </w:rPr>
      </w:pPr>
      <w:r w:rsidRPr="005D55F7">
        <w:rPr>
          <w:rFonts w:ascii="Tahoma" w:hAnsi="Tahoma" w:cs="Tahoma"/>
          <w:b/>
          <w:bCs/>
          <w:noProof/>
          <w:color w:val="000000" w:themeColor="text1"/>
          <w:lang w:eastAsia="en-GB"/>
        </w:rPr>
        <w:drawing>
          <wp:inline distT="0" distB="0" distL="0" distR="0" wp14:anchorId="0F5E998D" wp14:editId="3B3574A3">
            <wp:extent cx="1455049" cy="1534695"/>
            <wp:effectExtent l="0" t="0" r="0" b="8890"/>
            <wp:docPr id="2" name="Picture 2" descr="C:\Users\nc1mrj\AppData\Local\Microsoft\Windows\Temporary Internet Files\Content.IE5\ZKY8EI34\Logo Feb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1mrj\AppData\Local\Microsoft\Windows\Temporary Internet Files\Content.IE5\ZKY8EI34\Logo Feb 2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5972" cy="1546216"/>
                    </a:xfrm>
                    <a:prstGeom prst="rect">
                      <a:avLst/>
                    </a:prstGeom>
                    <a:noFill/>
                    <a:ln>
                      <a:noFill/>
                    </a:ln>
                  </pic:spPr>
                </pic:pic>
              </a:graphicData>
            </a:graphic>
          </wp:inline>
        </w:drawing>
      </w:r>
      <w:r>
        <w:rPr>
          <w:rFonts w:ascii="Tahoma" w:hAnsi="Tahoma" w:cs="Tahoma"/>
          <w:b/>
          <w:bCs/>
          <w:sz w:val="36"/>
          <w:szCs w:val="36"/>
        </w:rPr>
        <w:t xml:space="preserve">                                    </w:t>
      </w:r>
      <w:r w:rsidRPr="005D55F7">
        <w:rPr>
          <w:rFonts w:ascii="Tahoma" w:hAnsi="Tahoma" w:cs="Tahoma"/>
          <w:b/>
          <w:noProof/>
          <w:color w:val="9A1D4E"/>
          <w:sz w:val="36"/>
          <w:szCs w:val="36"/>
          <w:lang w:eastAsia="en-GB"/>
        </w:rPr>
        <w:drawing>
          <wp:inline distT="0" distB="0" distL="0" distR="0" wp14:anchorId="0CC876D2" wp14:editId="01831575">
            <wp:extent cx="1676300" cy="1364248"/>
            <wp:effectExtent l="0" t="0" r="63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twitt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037" cy="1392519"/>
                    </a:xfrm>
                    <a:prstGeom prst="rect">
                      <a:avLst/>
                    </a:prstGeom>
                  </pic:spPr>
                </pic:pic>
              </a:graphicData>
            </a:graphic>
          </wp:inline>
        </w:drawing>
      </w:r>
      <w:r>
        <w:rPr>
          <w:rFonts w:ascii="Tahoma" w:hAnsi="Tahoma" w:cs="Tahoma"/>
          <w:b/>
          <w:bCs/>
          <w:sz w:val="36"/>
          <w:szCs w:val="36"/>
        </w:rPr>
        <w:t xml:space="preserve">                             </w:t>
      </w:r>
    </w:p>
    <w:p w14:paraId="014DFDAC" w14:textId="77777777" w:rsidR="000F5364" w:rsidRPr="005D55F7" w:rsidRDefault="000F5364" w:rsidP="000F5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ahoma" w:hAnsi="Tahoma" w:cs="Tahoma"/>
          <w:b/>
          <w:bCs/>
          <w:sz w:val="36"/>
          <w:szCs w:val="36"/>
        </w:rPr>
      </w:pPr>
    </w:p>
    <w:p w14:paraId="280958EC" w14:textId="77777777" w:rsidR="000F5364" w:rsidRPr="005D55F7" w:rsidRDefault="000F5364" w:rsidP="000F5364">
      <w:pPr>
        <w:rPr>
          <w:rFonts w:ascii="Tahoma" w:hAnsi="Tahoma" w:cs="Tahoma"/>
          <w:b/>
          <w:bCs/>
          <w:sz w:val="32"/>
          <w:szCs w:val="32"/>
        </w:rPr>
      </w:pPr>
    </w:p>
    <w:p w14:paraId="1DF17C2D" w14:textId="527B5EFB" w:rsidR="000F5364" w:rsidRPr="005D55F7" w:rsidRDefault="00465FC3" w:rsidP="000F5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ahoma" w:hAnsi="Tahoma" w:cs="Tahoma"/>
          <w:b/>
          <w:bCs/>
          <w:sz w:val="36"/>
          <w:szCs w:val="36"/>
        </w:rPr>
      </w:pPr>
      <w:r>
        <w:rPr>
          <w:rFonts w:ascii="Tahoma" w:hAnsi="Tahoma" w:cs="Tahoma"/>
          <w:b/>
          <w:bCs/>
          <w:sz w:val="36"/>
          <w:szCs w:val="36"/>
        </w:rPr>
        <w:t xml:space="preserve">THE </w:t>
      </w:r>
      <w:r w:rsidR="007513DB">
        <w:rPr>
          <w:rFonts w:ascii="Tahoma" w:hAnsi="Tahoma" w:cs="Tahoma"/>
          <w:b/>
          <w:bCs/>
          <w:sz w:val="36"/>
          <w:szCs w:val="36"/>
        </w:rPr>
        <w:t xml:space="preserve">PENDING </w:t>
      </w:r>
      <w:r>
        <w:rPr>
          <w:rFonts w:ascii="Tahoma" w:hAnsi="Tahoma" w:cs="Tahoma"/>
          <w:b/>
          <w:bCs/>
          <w:sz w:val="36"/>
          <w:szCs w:val="36"/>
        </w:rPr>
        <w:t>POVERTY CATASTROPHE IN STOKE</w:t>
      </w:r>
      <w:r w:rsidR="00D830CE">
        <w:rPr>
          <w:rFonts w:ascii="Tahoma" w:hAnsi="Tahoma" w:cs="Tahoma"/>
          <w:b/>
          <w:bCs/>
          <w:sz w:val="36"/>
          <w:szCs w:val="36"/>
        </w:rPr>
        <w:t>-</w:t>
      </w:r>
      <w:r>
        <w:rPr>
          <w:rFonts w:ascii="Tahoma" w:hAnsi="Tahoma" w:cs="Tahoma"/>
          <w:b/>
          <w:bCs/>
          <w:sz w:val="36"/>
          <w:szCs w:val="36"/>
        </w:rPr>
        <w:t>ON</w:t>
      </w:r>
      <w:r w:rsidR="00D830CE">
        <w:rPr>
          <w:rFonts w:ascii="Tahoma" w:hAnsi="Tahoma" w:cs="Tahoma"/>
          <w:b/>
          <w:bCs/>
          <w:sz w:val="36"/>
          <w:szCs w:val="36"/>
        </w:rPr>
        <w:t>-</w:t>
      </w:r>
      <w:r>
        <w:rPr>
          <w:rFonts w:ascii="Tahoma" w:hAnsi="Tahoma" w:cs="Tahoma"/>
          <w:b/>
          <w:bCs/>
          <w:sz w:val="36"/>
          <w:szCs w:val="36"/>
        </w:rPr>
        <w:t>TRENT</w:t>
      </w:r>
      <w:r w:rsidR="009C4852">
        <w:rPr>
          <w:rFonts w:ascii="Tahoma" w:hAnsi="Tahoma" w:cs="Tahoma"/>
          <w:b/>
          <w:bCs/>
          <w:sz w:val="36"/>
          <w:szCs w:val="36"/>
        </w:rPr>
        <w:t xml:space="preserve">: </w:t>
      </w:r>
      <w:r>
        <w:rPr>
          <w:rFonts w:ascii="Tahoma" w:hAnsi="Tahoma" w:cs="Tahoma"/>
          <w:b/>
          <w:bCs/>
          <w:sz w:val="36"/>
          <w:szCs w:val="36"/>
        </w:rPr>
        <w:t xml:space="preserve">HOW </w:t>
      </w:r>
      <w:r w:rsidR="00851050">
        <w:rPr>
          <w:rFonts w:ascii="Tahoma" w:hAnsi="Tahoma" w:cs="Tahoma"/>
          <w:b/>
          <w:bCs/>
          <w:sz w:val="36"/>
          <w:szCs w:val="36"/>
        </w:rPr>
        <w:t xml:space="preserve">BENEFIT CUTS AND </w:t>
      </w:r>
      <w:r>
        <w:rPr>
          <w:rFonts w:ascii="Tahoma" w:hAnsi="Tahoma" w:cs="Tahoma"/>
          <w:b/>
          <w:bCs/>
          <w:sz w:val="36"/>
          <w:szCs w:val="36"/>
        </w:rPr>
        <w:t xml:space="preserve">THE </w:t>
      </w:r>
      <w:r w:rsidR="00A824BE">
        <w:rPr>
          <w:rFonts w:ascii="Tahoma" w:hAnsi="Tahoma" w:cs="Tahoma"/>
          <w:b/>
          <w:bCs/>
          <w:sz w:val="36"/>
          <w:szCs w:val="36"/>
        </w:rPr>
        <w:t>COST-OF-LIVING</w:t>
      </w:r>
      <w:r w:rsidR="009C4852">
        <w:rPr>
          <w:rFonts w:ascii="Tahoma" w:hAnsi="Tahoma" w:cs="Tahoma"/>
          <w:b/>
          <w:bCs/>
          <w:sz w:val="36"/>
          <w:szCs w:val="36"/>
        </w:rPr>
        <w:t xml:space="preserve"> CRISIS IMPACTS ON THE POOR</w:t>
      </w:r>
    </w:p>
    <w:p w14:paraId="54359B62" w14:textId="77777777" w:rsidR="000F5364" w:rsidRPr="00441B76" w:rsidRDefault="000F5364" w:rsidP="000F5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ahoma" w:hAnsi="Tahoma" w:cs="Tahoma"/>
          <w:sz w:val="28"/>
          <w:szCs w:val="28"/>
        </w:rPr>
      </w:pPr>
      <w:r w:rsidRPr="00441B76">
        <w:rPr>
          <w:rFonts w:ascii="Tahoma" w:hAnsi="Tahoma" w:cs="Tahoma"/>
          <w:sz w:val="28"/>
          <w:szCs w:val="28"/>
        </w:rPr>
        <w:t>Professor David Etherington</w:t>
      </w:r>
    </w:p>
    <w:p w14:paraId="36564801" w14:textId="02EFB941" w:rsidR="001428A2" w:rsidRDefault="001428A2" w:rsidP="000F5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ahoma" w:hAnsi="Tahoma" w:cs="Tahoma"/>
          <w:sz w:val="28"/>
          <w:szCs w:val="28"/>
        </w:rPr>
      </w:pPr>
      <w:r>
        <w:rPr>
          <w:rFonts w:ascii="Tahoma" w:hAnsi="Tahoma" w:cs="Tahoma"/>
          <w:sz w:val="28"/>
          <w:szCs w:val="28"/>
        </w:rPr>
        <w:t>Dr Luke Telfor</w:t>
      </w:r>
      <w:r w:rsidR="00FF194B">
        <w:rPr>
          <w:rFonts w:ascii="Tahoma" w:hAnsi="Tahoma" w:cs="Tahoma"/>
          <w:sz w:val="28"/>
          <w:szCs w:val="28"/>
        </w:rPr>
        <w:t>d</w:t>
      </w:r>
    </w:p>
    <w:p w14:paraId="2796D64F" w14:textId="18880C8D" w:rsidR="000F5364" w:rsidRPr="00441B76" w:rsidRDefault="000F5364" w:rsidP="000F5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ahoma" w:hAnsi="Tahoma" w:cs="Tahoma"/>
          <w:sz w:val="28"/>
          <w:szCs w:val="28"/>
        </w:rPr>
      </w:pPr>
      <w:r w:rsidRPr="00441B76">
        <w:rPr>
          <w:rFonts w:ascii="Tahoma" w:hAnsi="Tahoma" w:cs="Tahoma"/>
          <w:sz w:val="28"/>
          <w:szCs w:val="28"/>
        </w:rPr>
        <w:t>Professor Martin Jones</w:t>
      </w:r>
    </w:p>
    <w:p w14:paraId="338990A6" w14:textId="77777777" w:rsidR="000F5364" w:rsidRPr="00441B76" w:rsidRDefault="000F5364" w:rsidP="000F5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ahoma" w:hAnsi="Tahoma" w:cs="Tahoma"/>
          <w:b/>
          <w:bCs/>
          <w:sz w:val="28"/>
          <w:szCs w:val="28"/>
        </w:rPr>
      </w:pPr>
      <w:r w:rsidRPr="00441B76">
        <w:rPr>
          <w:rFonts w:ascii="Tahoma" w:hAnsi="Tahoma" w:cs="Tahoma"/>
          <w:b/>
          <w:bCs/>
          <w:sz w:val="28"/>
          <w:szCs w:val="28"/>
        </w:rPr>
        <w:t>Staffordshire University</w:t>
      </w:r>
    </w:p>
    <w:p w14:paraId="3F7F04F9" w14:textId="77777777" w:rsidR="000F5364" w:rsidRDefault="000F5364" w:rsidP="000F5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ahoma" w:hAnsi="Tahoma" w:cs="Tahoma"/>
          <w:b/>
          <w:bCs/>
          <w:sz w:val="32"/>
          <w:szCs w:val="32"/>
        </w:rPr>
      </w:pPr>
    </w:p>
    <w:p w14:paraId="06EEA80A" w14:textId="77777777" w:rsidR="000F5364" w:rsidRPr="0099529A" w:rsidRDefault="000F5364" w:rsidP="000F5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ahoma" w:hAnsi="Tahoma" w:cs="Tahoma"/>
          <w:color w:val="000000" w:themeColor="text1"/>
          <w:sz w:val="28"/>
          <w:szCs w:val="28"/>
        </w:rPr>
      </w:pPr>
      <w:r w:rsidRPr="0099529A">
        <w:rPr>
          <w:rFonts w:ascii="Tahoma" w:hAnsi="Tahoma" w:cs="Tahoma"/>
          <w:color w:val="000000" w:themeColor="text1"/>
          <w:sz w:val="28"/>
          <w:szCs w:val="28"/>
        </w:rPr>
        <w:t>Simon Harris</w:t>
      </w:r>
    </w:p>
    <w:p w14:paraId="0CB14A79" w14:textId="77777777" w:rsidR="000F5364" w:rsidRPr="0099529A" w:rsidRDefault="000F5364" w:rsidP="000F5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ahoma" w:hAnsi="Tahoma" w:cs="Tahoma"/>
          <w:color w:val="000000" w:themeColor="text1"/>
          <w:sz w:val="28"/>
          <w:szCs w:val="28"/>
        </w:rPr>
      </w:pPr>
      <w:r w:rsidRPr="0099529A">
        <w:rPr>
          <w:rFonts w:ascii="Tahoma" w:hAnsi="Tahoma" w:cs="Tahoma"/>
          <w:color w:val="000000" w:themeColor="text1"/>
          <w:sz w:val="28"/>
          <w:szCs w:val="28"/>
        </w:rPr>
        <w:t>Sam Hubbard</w:t>
      </w:r>
    </w:p>
    <w:p w14:paraId="0882B856" w14:textId="09C9A12C" w:rsidR="000F5364" w:rsidRPr="0099529A" w:rsidRDefault="000F5364" w:rsidP="000F5364">
      <w:pPr>
        <w:rPr>
          <w:rFonts w:ascii="Tahoma" w:eastAsia="Times New Roman" w:hAnsi="Tahoma" w:cs="Tahoma"/>
          <w:b/>
          <w:noProof/>
          <w:color w:val="000000" w:themeColor="text1"/>
          <w:sz w:val="28"/>
          <w:szCs w:val="28"/>
          <w:lang w:eastAsia="en-GB"/>
        </w:rPr>
      </w:pPr>
      <w:r w:rsidRPr="0099529A">
        <w:rPr>
          <w:rFonts w:ascii="Tahoma" w:eastAsia="Times New Roman" w:hAnsi="Tahoma" w:cs="Tahoma"/>
          <w:b/>
          <w:noProof/>
          <w:color w:val="000000" w:themeColor="text1"/>
          <w:sz w:val="28"/>
          <w:szCs w:val="28"/>
          <w:lang w:eastAsia="en-GB"/>
        </w:rPr>
        <w:t>Citizens Advice Staffordshire North &amp; Stoke</w:t>
      </w:r>
      <w:r w:rsidR="00D830CE">
        <w:rPr>
          <w:rFonts w:ascii="Tahoma" w:eastAsia="Times New Roman" w:hAnsi="Tahoma" w:cs="Tahoma"/>
          <w:b/>
          <w:noProof/>
          <w:color w:val="000000" w:themeColor="text1"/>
          <w:sz w:val="28"/>
          <w:szCs w:val="28"/>
          <w:lang w:eastAsia="en-GB"/>
        </w:rPr>
        <w:t>-</w:t>
      </w:r>
      <w:r w:rsidRPr="0099529A">
        <w:rPr>
          <w:rFonts w:ascii="Tahoma" w:eastAsia="Times New Roman" w:hAnsi="Tahoma" w:cs="Tahoma"/>
          <w:b/>
          <w:noProof/>
          <w:color w:val="000000" w:themeColor="text1"/>
          <w:sz w:val="28"/>
          <w:szCs w:val="28"/>
          <w:lang w:eastAsia="en-GB"/>
        </w:rPr>
        <w:t>on</w:t>
      </w:r>
      <w:r w:rsidR="00914B13">
        <w:rPr>
          <w:rFonts w:ascii="Tahoma" w:eastAsia="Times New Roman" w:hAnsi="Tahoma" w:cs="Tahoma"/>
          <w:b/>
          <w:noProof/>
          <w:color w:val="000000" w:themeColor="text1"/>
          <w:sz w:val="28"/>
          <w:szCs w:val="28"/>
          <w:lang w:eastAsia="en-GB"/>
        </w:rPr>
        <w:t>-</w:t>
      </w:r>
      <w:r w:rsidRPr="0099529A">
        <w:rPr>
          <w:rFonts w:ascii="Tahoma" w:eastAsia="Times New Roman" w:hAnsi="Tahoma" w:cs="Tahoma"/>
          <w:b/>
          <w:noProof/>
          <w:color w:val="000000" w:themeColor="text1"/>
          <w:sz w:val="28"/>
          <w:szCs w:val="28"/>
          <w:lang w:eastAsia="en-GB"/>
        </w:rPr>
        <w:t>Trent</w:t>
      </w:r>
    </w:p>
    <w:p w14:paraId="19E66D72" w14:textId="77777777" w:rsidR="000F5364" w:rsidRPr="005D55F7" w:rsidRDefault="000F5364" w:rsidP="000F5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ahoma" w:hAnsi="Tahoma" w:cs="Tahoma"/>
          <w:b/>
          <w:bCs/>
          <w:sz w:val="32"/>
          <w:szCs w:val="32"/>
        </w:rPr>
      </w:pPr>
    </w:p>
    <w:p w14:paraId="38017CB7" w14:textId="4FC5D9D5" w:rsidR="000F5364" w:rsidRPr="00BC7B29" w:rsidRDefault="00CE4639" w:rsidP="000F5364">
      <w:pPr>
        <w:rPr>
          <w:rFonts w:ascii="Tahoma" w:hAnsi="Tahoma" w:cs="Tahoma"/>
          <w:sz w:val="36"/>
          <w:szCs w:val="36"/>
        </w:rPr>
      </w:pPr>
      <w:r>
        <w:rPr>
          <w:rFonts w:ascii="Tahoma" w:hAnsi="Tahoma" w:cs="Tahoma"/>
          <w:color w:val="000000" w:themeColor="text1"/>
          <w:sz w:val="28"/>
          <w:szCs w:val="28"/>
        </w:rPr>
        <w:t xml:space="preserve">March </w:t>
      </w:r>
      <w:r w:rsidR="000F5364" w:rsidRPr="00AC6368">
        <w:rPr>
          <w:rFonts w:ascii="Tahoma" w:hAnsi="Tahoma" w:cs="Tahoma"/>
          <w:color w:val="000000" w:themeColor="text1"/>
          <w:sz w:val="28"/>
          <w:szCs w:val="28"/>
        </w:rPr>
        <w:t>202</w:t>
      </w:r>
      <w:r w:rsidR="001428A2">
        <w:rPr>
          <w:rFonts w:ascii="Tahoma" w:hAnsi="Tahoma" w:cs="Tahoma"/>
          <w:color w:val="000000" w:themeColor="text1"/>
          <w:sz w:val="28"/>
          <w:szCs w:val="28"/>
        </w:rPr>
        <w:t>2</w:t>
      </w:r>
      <w:r w:rsidR="000F5364" w:rsidRPr="00BC7B29">
        <w:rPr>
          <w:rFonts w:ascii="Tahoma" w:hAnsi="Tahoma" w:cs="Tahoma"/>
          <w:sz w:val="36"/>
          <w:szCs w:val="36"/>
        </w:rPr>
        <w:br w:type="page"/>
      </w:r>
    </w:p>
    <w:p w14:paraId="07C3D1C0" w14:textId="78CEC278" w:rsidR="000F5364" w:rsidRDefault="00782220" w:rsidP="000F5364">
      <w:pPr>
        <w:rPr>
          <w:rFonts w:ascii="Tahoma" w:hAnsi="Tahoma" w:cs="Tahoma"/>
          <w:b/>
          <w:bCs/>
          <w:sz w:val="28"/>
          <w:szCs w:val="28"/>
        </w:rPr>
      </w:pPr>
      <w:r>
        <w:rPr>
          <w:rFonts w:ascii="Tahoma" w:hAnsi="Tahoma" w:cs="Tahoma"/>
          <w:b/>
          <w:bCs/>
          <w:sz w:val="28"/>
          <w:szCs w:val="28"/>
        </w:rPr>
        <w:lastRenderedPageBreak/>
        <w:t>INTRODUCTION</w:t>
      </w:r>
    </w:p>
    <w:p w14:paraId="5D44B51F" w14:textId="77777777" w:rsidR="00C25E95" w:rsidRDefault="00C25E95" w:rsidP="006B0A7A">
      <w:pPr>
        <w:pStyle w:val="Default"/>
        <w:jc w:val="both"/>
        <w:rPr>
          <w:rFonts w:ascii="Times New Roman" w:hAnsi="Times New Roman" w:cs="Times New Roman"/>
          <w:sz w:val="23"/>
          <w:szCs w:val="23"/>
        </w:rPr>
      </w:pPr>
    </w:p>
    <w:p w14:paraId="3AE52EFD" w14:textId="334E296C" w:rsidR="00BE025E" w:rsidRPr="00BE025E" w:rsidRDefault="00BE025E" w:rsidP="006B0A7A">
      <w:pPr>
        <w:pStyle w:val="Default"/>
        <w:jc w:val="both"/>
        <w:rPr>
          <w:rFonts w:ascii="Tahoma" w:hAnsi="Tahoma" w:cs="Tahoma"/>
          <w:b/>
          <w:bCs/>
          <w:sz w:val="28"/>
          <w:szCs w:val="28"/>
        </w:rPr>
      </w:pPr>
      <w:r w:rsidRPr="00BE025E">
        <w:rPr>
          <w:rFonts w:ascii="Tahoma" w:hAnsi="Tahoma" w:cs="Tahoma"/>
          <w:b/>
          <w:bCs/>
          <w:sz w:val="28"/>
          <w:szCs w:val="28"/>
        </w:rPr>
        <w:t>Executive Summary</w:t>
      </w:r>
    </w:p>
    <w:p w14:paraId="5897E29C" w14:textId="77777777" w:rsidR="00BE025E" w:rsidRPr="00BE025E" w:rsidRDefault="00BE025E" w:rsidP="006B0A7A">
      <w:pPr>
        <w:pStyle w:val="Default"/>
        <w:jc w:val="both"/>
        <w:rPr>
          <w:rFonts w:ascii="Tahoma" w:hAnsi="Tahoma" w:cs="Tahoma"/>
          <w:b/>
          <w:bCs/>
          <w:sz w:val="28"/>
          <w:szCs w:val="28"/>
        </w:rPr>
      </w:pPr>
    </w:p>
    <w:p w14:paraId="12F10481" w14:textId="5FDE5639" w:rsidR="00C63C25" w:rsidRDefault="000672B6" w:rsidP="006B0A7A">
      <w:pPr>
        <w:pStyle w:val="Default"/>
        <w:jc w:val="both"/>
        <w:rPr>
          <w:rFonts w:ascii="Tahoma" w:hAnsi="Tahoma" w:cs="Tahoma"/>
        </w:rPr>
      </w:pPr>
      <w:r>
        <w:rPr>
          <w:rFonts w:ascii="Tahoma" w:hAnsi="Tahoma" w:cs="Tahoma"/>
        </w:rPr>
        <w:t>In September</w:t>
      </w:r>
      <w:r w:rsidR="00756CF6">
        <w:rPr>
          <w:rFonts w:ascii="Tahoma" w:hAnsi="Tahoma" w:cs="Tahoma"/>
        </w:rPr>
        <w:t xml:space="preserve"> </w:t>
      </w:r>
      <w:r>
        <w:rPr>
          <w:rFonts w:ascii="Tahoma" w:hAnsi="Tahoma" w:cs="Tahoma"/>
        </w:rPr>
        <w:t>2021</w:t>
      </w:r>
      <w:r w:rsidR="00C04C9F">
        <w:rPr>
          <w:rFonts w:ascii="Tahoma" w:hAnsi="Tahoma" w:cs="Tahoma"/>
        </w:rPr>
        <w:t xml:space="preserve"> we published a report assessing the impact of the</w:t>
      </w:r>
      <w:r>
        <w:rPr>
          <w:rFonts w:ascii="Tahoma" w:hAnsi="Tahoma" w:cs="Tahoma"/>
        </w:rPr>
        <w:t xml:space="preserve"> </w:t>
      </w:r>
      <w:r w:rsidR="008F7F67">
        <w:rPr>
          <w:rFonts w:ascii="Tahoma" w:hAnsi="Tahoma" w:cs="Tahoma"/>
        </w:rPr>
        <w:t>benefit cuts and the withdrawal of the furlough schemes</w:t>
      </w:r>
      <w:r w:rsidR="00FB374A">
        <w:rPr>
          <w:rFonts w:ascii="Tahoma" w:hAnsi="Tahoma" w:cs="Tahoma"/>
        </w:rPr>
        <w:t xml:space="preserve"> on poverty in Stoke</w:t>
      </w:r>
      <w:r w:rsidR="00D830CE">
        <w:rPr>
          <w:rFonts w:ascii="Tahoma" w:hAnsi="Tahoma" w:cs="Tahoma"/>
        </w:rPr>
        <w:t>-</w:t>
      </w:r>
      <w:r w:rsidR="00FB374A">
        <w:rPr>
          <w:rFonts w:ascii="Tahoma" w:hAnsi="Tahoma" w:cs="Tahoma"/>
        </w:rPr>
        <w:t>on</w:t>
      </w:r>
      <w:r w:rsidR="000970E0">
        <w:rPr>
          <w:rFonts w:ascii="Tahoma" w:hAnsi="Tahoma" w:cs="Tahoma"/>
        </w:rPr>
        <w:t>-</w:t>
      </w:r>
      <w:r w:rsidR="00FB374A">
        <w:rPr>
          <w:rFonts w:ascii="Tahoma" w:hAnsi="Tahoma" w:cs="Tahoma"/>
        </w:rPr>
        <w:t xml:space="preserve"> Trent</w:t>
      </w:r>
      <w:r w:rsidR="00914B13">
        <w:rPr>
          <w:rFonts w:ascii="Tahoma" w:hAnsi="Tahoma" w:cs="Tahoma"/>
        </w:rPr>
        <w:t>.</w:t>
      </w:r>
      <w:r w:rsidR="006C7D18">
        <w:rPr>
          <w:rStyle w:val="FootnoteReference"/>
          <w:rFonts w:ascii="Tahoma" w:hAnsi="Tahoma" w:cs="Tahoma"/>
        </w:rPr>
        <w:footnoteReference w:id="1"/>
      </w:r>
      <w:r w:rsidR="003E4DAD">
        <w:rPr>
          <w:rFonts w:ascii="Tahoma" w:hAnsi="Tahoma" w:cs="Tahoma"/>
        </w:rPr>
        <w:t xml:space="preserve"> </w:t>
      </w:r>
      <w:r w:rsidR="009D33D6">
        <w:rPr>
          <w:rFonts w:ascii="Tahoma" w:hAnsi="Tahoma" w:cs="Tahoma"/>
        </w:rPr>
        <w:t>This report updates the research</w:t>
      </w:r>
      <w:r w:rsidR="00EB5EC1">
        <w:rPr>
          <w:rFonts w:ascii="Tahoma" w:hAnsi="Tahoma" w:cs="Tahoma"/>
        </w:rPr>
        <w:t>,</w:t>
      </w:r>
      <w:r w:rsidR="009D33D6">
        <w:rPr>
          <w:rFonts w:ascii="Tahoma" w:hAnsi="Tahoma" w:cs="Tahoma"/>
        </w:rPr>
        <w:t xml:space="preserve"> and the main </w:t>
      </w:r>
      <w:r w:rsidR="003E4DAD">
        <w:rPr>
          <w:rFonts w:ascii="Tahoma" w:hAnsi="Tahoma" w:cs="Tahoma"/>
        </w:rPr>
        <w:t>findings</w:t>
      </w:r>
      <w:r w:rsidR="00EB5EC1">
        <w:rPr>
          <w:rFonts w:ascii="Tahoma" w:hAnsi="Tahoma" w:cs="Tahoma"/>
        </w:rPr>
        <w:t xml:space="preserve"> </w:t>
      </w:r>
      <w:r w:rsidR="00177B19">
        <w:rPr>
          <w:rFonts w:ascii="Tahoma" w:hAnsi="Tahoma" w:cs="Tahoma"/>
        </w:rPr>
        <w:t>are:</w:t>
      </w:r>
    </w:p>
    <w:p w14:paraId="776E9D60" w14:textId="699857D8" w:rsidR="00177B19" w:rsidRDefault="00177B19" w:rsidP="006B0A7A">
      <w:pPr>
        <w:pStyle w:val="Default"/>
        <w:jc w:val="both"/>
        <w:rPr>
          <w:rFonts w:ascii="Tahoma" w:hAnsi="Tahoma" w:cs="Tahoma"/>
        </w:rPr>
      </w:pPr>
    </w:p>
    <w:p w14:paraId="146EEFEF" w14:textId="0E13A0B8" w:rsidR="00177B19" w:rsidRDefault="00177B19" w:rsidP="006B0A7A">
      <w:pPr>
        <w:pStyle w:val="ListParagraph"/>
        <w:numPr>
          <w:ilvl w:val="0"/>
          <w:numId w:val="20"/>
        </w:numPr>
        <w:jc w:val="both"/>
        <w:rPr>
          <w:rFonts w:ascii="Tahoma" w:hAnsi="Tahoma" w:cs="Tahoma"/>
          <w:sz w:val="24"/>
          <w:szCs w:val="24"/>
        </w:rPr>
      </w:pPr>
      <w:r w:rsidRPr="00177B19">
        <w:rPr>
          <w:rFonts w:ascii="Tahoma" w:hAnsi="Tahoma" w:cs="Tahoma"/>
          <w:sz w:val="24"/>
          <w:szCs w:val="24"/>
        </w:rPr>
        <w:t xml:space="preserve">Cutting benefits has an </w:t>
      </w:r>
      <w:r w:rsidR="00D830CE">
        <w:rPr>
          <w:rFonts w:ascii="Tahoma" w:hAnsi="Tahoma" w:cs="Tahoma"/>
          <w:sz w:val="24"/>
          <w:szCs w:val="24"/>
        </w:rPr>
        <w:t xml:space="preserve">increasing </w:t>
      </w:r>
      <w:r w:rsidR="00CF4913">
        <w:rPr>
          <w:rFonts w:ascii="Tahoma" w:hAnsi="Tahoma" w:cs="Tahoma"/>
          <w:sz w:val="24"/>
          <w:szCs w:val="24"/>
        </w:rPr>
        <w:t xml:space="preserve">and damaging </w:t>
      </w:r>
      <w:r w:rsidRPr="00177B19">
        <w:rPr>
          <w:rFonts w:ascii="Tahoma" w:hAnsi="Tahoma" w:cs="Tahoma"/>
          <w:sz w:val="24"/>
          <w:szCs w:val="24"/>
        </w:rPr>
        <w:t>economic impact. In Stoke-on-Trent the total number of U</w:t>
      </w:r>
      <w:r w:rsidR="00756CF6">
        <w:rPr>
          <w:rFonts w:ascii="Tahoma" w:hAnsi="Tahoma" w:cs="Tahoma"/>
          <w:sz w:val="24"/>
          <w:szCs w:val="24"/>
        </w:rPr>
        <w:t xml:space="preserve">niversal </w:t>
      </w:r>
      <w:r w:rsidRPr="00177B19">
        <w:rPr>
          <w:rFonts w:ascii="Tahoma" w:hAnsi="Tahoma" w:cs="Tahoma"/>
          <w:sz w:val="24"/>
          <w:szCs w:val="24"/>
        </w:rPr>
        <w:t>C</w:t>
      </w:r>
      <w:r w:rsidR="00756CF6">
        <w:rPr>
          <w:rFonts w:ascii="Tahoma" w:hAnsi="Tahoma" w:cs="Tahoma"/>
          <w:sz w:val="24"/>
          <w:szCs w:val="24"/>
        </w:rPr>
        <w:t>redit</w:t>
      </w:r>
      <w:r w:rsidRPr="00177B19">
        <w:rPr>
          <w:rFonts w:ascii="Tahoma" w:hAnsi="Tahoma" w:cs="Tahoma"/>
          <w:sz w:val="24"/>
          <w:szCs w:val="24"/>
        </w:rPr>
        <w:t xml:space="preserve"> claimants is 30,025 and the estimated annual loss of income with the £20 cut </w:t>
      </w:r>
      <w:r w:rsidR="00D830CE">
        <w:rPr>
          <w:rFonts w:ascii="Tahoma" w:hAnsi="Tahoma" w:cs="Tahoma"/>
          <w:sz w:val="24"/>
          <w:szCs w:val="24"/>
        </w:rPr>
        <w:t xml:space="preserve">to UC </w:t>
      </w:r>
      <w:r w:rsidRPr="00177B19">
        <w:rPr>
          <w:rFonts w:ascii="Tahoma" w:hAnsi="Tahoma" w:cs="Tahoma"/>
          <w:sz w:val="24"/>
          <w:szCs w:val="24"/>
        </w:rPr>
        <w:t>amounts to £1,040 per claimant per annum. This means that Stoke-on-Trent will lose a total of £31,311,872 in one year. This</w:t>
      </w:r>
      <w:r w:rsidR="00D830CE">
        <w:rPr>
          <w:rFonts w:ascii="Tahoma" w:hAnsi="Tahoma" w:cs="Tahoma"/>
          <w:sz w:val="24"/>
          <w:szCs w:val="24"/>
        </w:rPr>
        <w:t>,</w:t>
      </w:r>
      <w:r w:rsidRPr="00177B19">
        <w:rPr>
          <w:rFonts w:ascii="Tahoma" w:hAnsi="Tahoma" w:cs="Tahoma"/>
          <w:sz w:val="24"/>
          <w:szCs w:val="24"/>
        </w:rPr>
        <w:t xml:space="preserve"> however</w:t>
      </w:r>
      <w:r w:rsidR="00D830CE">
        <w:rPr>
          <w:rFonts w:ascii="Tahoma" w:hAnsi="Tahoma" w:cs="Tahoma"/>
          <w:sz w:val="24"/>
          <w:szCs w:val="24"/>
        </w:rPr>
        <w:t>,</w:t>
      </w:r>
      <w:r w:rsidRPr="00177B19">
        <w:rPr>
          <w:rFonts w:ascii="Tahoma" w:hAnsi="Tahoma" w:cs="Tahoma"/>
          <w:sz w:val="24"/>
          <w:szCs w:val="24"/>
        </w:rPr>
        <w:t xml:space="preserve"> does not include </w:t>
      </w:r>
      <w:r w:rsidR="00D830CE">
        <w:rPr>
          <w:rFonts w:ascii="Tahoma" w:hAnsi="Tahoma" w:cs="Tahoma"/>
          <w:sz w:val="24"/>
          <w:szCs w:val="24"/>
        </w:rPr>
        <w:t xml:space="preserve">the ongoing and deepening </w:t>
      </w:r>
      <w:r w:rsidRPr="00177B19">
        <w:rPr>
          <w:rFonts w:ascii="Tahoma" w:hAnsi="Tahoma" w:cs="Tahoma"/>
          <w:sz w:val="24"/>
          <w:szCs w:val="24"/>
        </w:rPr>
        <w:t xml:space="preserve">loss of income </w:t>
      </w:r>
      <w:r w:rsidR="00CF4913" w:rsidRPr="00177B19">
        <w:rPr>
          <w:rFonts w:ascii="Tahoma" w:hAnsi="Tahoma" w:cs="Tahoma"/>
          <w:sz w:val="24"/>
          <w:szCs w:val="24"/>
        </w:rPr>
        <w:t>because of</w:t>
      </w:r>
      <w:r w:rsidRPr="00177B19">
        <w:rPr>
          <w:rFonts w:ascii="Tahoma" w:hAnsi="Tahoma" w:cs="Tahoma"/>
          <w:sz w:val="24"/>
          <w:szCs w:val="24"/>
        </w:rPr>
        <w:t xml:space="preserve"> austerity and cuts to local government and other services</w:t>
      </w:r>
      <w:r w:rsidR="00D830CE">
        <w:rPr>
          <w:rFonts w:ascii="Tahoma" w:hAnsi="Tahoma" w:cs="Tahoma"/>
          <w:sz w:val="24"/>
          <w:szCs w:val="24"/>
        </w:rPr>
        <w:t>.</w:t>
      </w:r>
    </w:p>
    <w:p w14:paraId="7CFEFA44" w14:textId="77777777" w:rsidR="00BF5736" w:rsidRDefault="00BF5736" w:rsidP="00BF5736">
      <w:pPr>
        <w:pStyle w:val="ListParagraph"/>
        <w:jc w:val="both"/>
        <w:rPr>
          <w:rFonts w:ascii="Tahoma" w:hAnsi="Tahoma" w:cs="Tahoma"/>
          <w:sz w:val="24"/>
          <w:szCs w:val="24"/>
        </w:rPr>
      </w:pPr>
    </w:p>
    <w:p w14:paraId="32863199" w14:textId="583ED3BF" w:rsidR="0086127E" w:rsidRPr="00360E52" w:rsidRDefault="0086127E" w:rsidP="006B0A7A">
      <w:pPr>
        <w:pStyle w:val="ListParagraph"/>
        <w:numPr>
          <w:ilvl w:val="0"/>
          <w:numId w:val="20"/>
        </w:numPr>
        <w:jc w:val="both"/>
        <w:rPr>
          <w:rFonts w:ascii="Tahoma" w:hAnsi="Tahoma" w:cs="Tahoma"/>
          <w:color w:val="000000" w:themeColor="text1"/>
          <w:sz w:val="24"/>
          <w:szCs w:val="24"/>
        </w:rPr>
      </w:pPr>
      <w:r w:rsidRPr="00360E52">
        <w:rPr>
          <w:rFonts w:ascii="Tahoma" w:eastAsia="Times New Roman" w:hAnsi="Tahoma" w:cs="Tahoma"/>
          <w:color w:val="000000" w:themeColor="text1"/>
          <w:sz w:val="24"/>
          <w:szCs w:val="24"/>
          <w:lang w:eastAsia="en-GB"/>
        </w:rPr>
        <w:t xml:space="preserve">According to the Joseph Rowntree Foundation (JRF) </w:t>
      </w:r>
      <w:r w:rsidRPr="00360E52">
        <w:rPr>
          <w:rFonts w:ascii="Tahoma" w:eastAsia="Times New Roman" w:hAnsi="Tahoma" w:cs="Tahoma"/>
          <w:i/>
          <w:iCs/>
          <w:color w:val="000000" w:themeColor="text1"/>
          <w:sz w:val="24"/>
          <w:szCs w:val="24"/>
          <w:lang w:eastAsia="en-GB"/>
        </w:rPr>
        <w:t xml:space="preserve">a benefit cut in the £20 ‘uplift’ </w:t>
      </w:r>
      <w:r w:rsidR="00E87978">
        <w:rPr>
          <w:rFonts w:ascii="Tahoma" w:eastAsia="Times New Roman" w:hAnsi="Tahoma" w:cs="Tahoma"/>
          <w:i/>
          <w:iCs/>
          <w:color w:val="000000" w:themeColor="text1"/>
          <w:sz w:val="24"/>
          <w:szCs w:val="24"/>
          <w:lang w:eastAsia="en-GB"/>
        </w:rPr>
        <w:t xml:space="preserve">means </w:t>
      </w:r>
      <w:r w:rsidRPr="00360E52">
        <w:rPr>
          <w:rFonts w:ascii="Tahoma" w:eastAsia="Times New Roman" w:hAnsi="Tahoma" w:cs="Tahoma"/>
          <w:i/>
          <w:iCs/>
          <w:color w:val="000000" w:themeColor="text1"/>
          <w:sz w:val="24"/>
          <w:szCs w:val="24"/>
          <w:lang w:eastAsia="en-GB"/>
        </w:rPr>
        <w:t>the Government would be responsible for the biggest overnight cut to the basic rate of social security since the birth of the modern welfare state.</w:t>
      </w:r>
      <w:r w:rsidRPr="00360E52">
        <w:rPr>
          <w:rFonts w:ascii="Tahoma" w:eastAsia="Times New Roman" w:hAnsi="Tahoma" w:cs="Tahoma"/>
          <w:color w:val="000000" w:themeColor="text1"/>
          <w:sz w:val="24"/>
          <w:szCs w:val="24"/>
          <w:lang w:eastAsia="en-GB"/>
        </w:rPr>
        <w:t xml:space="preserve"> Half a million more people are set to be pulled into poverty, including 200,000 children</w:t>
      </w:r>
      <w:r w:rsidR="00D830CE" w:rsidRPr="00360E52">
        <w:rPr>
          <w:rFonts w:ascii="Tahoma" w:eastAsia="Times New Roman" w:hAnsi="Tahoma" w:cs="Tahoma"/>
          <w:color w:val="000000" w:themeColor="text1"/>
          <w:sz w:val="24"/>
          <w:szCs w:val="24"/>
          <w:lang w:eastAsia="en-GB"/>
        </w:rPr>
        <w:t>.</w:t>
      </w:r>
    </w:p>
    <w:p w14:paraId="2308345C" w14:textId="77777777" w:rsidR="00570BE3" w:rsidRPr="00570BE3" w:rsidRDefault="00570BE3" w:rsidP="00570BE3">
      <w:pPr>
        <w:pStyle w:val="ListParagraph"/>
        <w:rPr>
          <w:rFonts w:ascii="Tahoma" w:hAnsi="Tahoma" w:cs="Tahoma"/>
          <w:sz w:val="24"/>
          <w:szCs w:val="24"/>
        </w:rPr>
      </w:pPr>
    </w:p>
    <w:p w14:paraId="50673926" w14:textId="602840C2" w:rsidR="00570BE3" w:rsidRPr="0086127E" w:rsidRDefault="00570BE3" w:rsidP="006B0A7A">
      <w:pPr>
        <w:pStyle w:val="ListParagraph"/>
        <w:numPr>
          <w:ilvl w:val="0"/>
          <w:numId w:val="20"/>
        </w:numPr>
        <w:jc w:val="both"/>
        <w:rPr>
          <w:rFonts w:ascii="Tahoma" w:hAnsi="Tahoma" w:cs="Tahoma"/>
          <w:sz w:val="24"/>
          <w:szCs w:val="24"/>
        </w:rPr>
      </w:pPr>
      <w:r>
        <w:rPr>
          <w:rFonts w:ascii="Tahoma" w:hAnsi="Tahoma" w:cs="Tahoma"/>
          <w:sz w:val="24"/>
          <w:szCs w:val="24"/>
        </w:rPr>
        <w:t>However</w:t>
      </w:r>
      <w:r w:rsidR="00B345BB">
        <w:rPr>
          <w:rFonts w:ascii="Tahoma" w:hAnsi="Tahoma" w:cs="Tahoma"/>
          <w:sz w:val="24"/>
          <w:szCs w:val="24"/>
        </w:rPr>
        <w:t>, even with the £20 uplift there has been a</w:t>
      </w:r>
      <w:r w:rsidR="008A06F2">
        <w:rPr>
          <w:rFonts w:ascii="Tahoma" w:hAnsi="Tahoma" w:cs="Tahoma"/>
          <w:sz w:val="24"/>
          <w:szCs w:val="24"/>
        </w:rPr>
        <w:t xml:space="preserve"> dramatic rise in the demand for food aid</w:t>
      </w:r>
      <w:r w:rsidR="00F51EF9">
        <w:rPr>
          <w:rFonts w:ascii="Tahoma" w:hAnsi="Tahoma" w:cs="Tahoma"/>
          <w:sz w:val="24"/>
          <w:szCs w:val="24"/>
        </w:rPr>
        <w:t xml:space="preserve"> mainly because the welfare system and benefits have </w:t>
      </w:r>
      <w:r w:rsidR="00C20CC5">
        <w:rPr>
          <w:rFonts w:ascii="Tahoma" w:hAnsi="Tahoma" w:cs="Tahoma"/>
          <w:sz w:val="24"/>
          <w:szCs w:val="24"/>
        </w:rPr>
        <w:t>been cut since 2010</w:t>
      </w:r>
      <w:r w:rsidR="00D830CE">
        <w:rPr>
          <w:rFonts w:ascii="Tahoma" w:hAnsi="Tahoma" w:cs="Tahoma"/>
          <w:sz w:val="24"/>
          <w:szCs w:val="24"/>
        </w:rPr>
        <w:t>,</w:t>
      </w:r>
      <w:r w:rsidR="00623720">
        <w:rPr>
          <w:rFonts w:ascii="Tahoma" w:hAnsi="Tahoma" w:cs="Tahoma"/>
          <w:sz w:val="24"/>
          <w:szCs w:val="24"/>
        </w:rPr>
        <w:t xml:space="preserve"> leaving people o</w:t>
      </w:r>
      <w:r w:rsidR="00565C95">
        <w:rPr>
          <w:rFonts w:ascii="Tahoma" w:hAnsi="Tahoma" w:cs="Tahoma"/>
          <w:sz w:val="24"/>
          <w:szCs w:val="24"/>
        </w:rPr>
        <w:t>n</w:t>
      </w:r>
      <w:r w:rsidR="00E4537E">
        <w:rPr>
          <w:rFonts w:ascii="Tahoma" w:hAnsi="Tahoma" w:cs="Tahoma"/>
          <w:sz w:val="24"/>
          <w:szCs w:val="24"/>
        </w:rPr>
        <w:t xml:space="preserve"> a totally inadequate</w:t>
      </w:r>
      <w:r w:rsidR="00565C95">
        <w:rPr>
          <w:rFonts w:ascii="Tahoma" w:hAnsi="Tahoma" w:cs="Tahoma"/>
          <w:sz w:val="24"/>
          <w:szCs w:val="24"/>
        </w:rPr>
        <w:t xml:space="preserve"> benefit income to meet </w:t>
      </w:r>
      <w:r w:rsidR="00F6588E">
        <w:rPr>
          <w:rFonts w:ascii="Tahoma" w:hAnsi="Tahoma" w:cs="Tahoma"/>
          <w:sz w:val="24"/>
          <w:szCs w:val="24"/>
        </w:rPr>
        <w:t xml:space="preserve">their </w:t>
      </w:r>
      <w:r w:rsidR="00565C95">
        <w:rPr>
          <w:rFonts w:ascii="Tahoma" w:hAnsi="Tahoma" w:cs="Tahoma"/>
          <w:sz w:val="24"/>
          <w:szCs w:val="24"/>
        </w:rPr>
        <w:t>basic needs</w:t>
      </w:r>
      <w:r w:rsidR="00DC58C7">
        <w:rPr>
          <w:rFonts w:ascii="Tahoma" w:hAnsi="Tahoma" w:cs="Tahoma"/>
          <w:sz w:val="24"/>
          <w:szCs w:val="24"/>
        </w:rPr>
        <w:t>.</w:t>
      </w:r>
    </w:p>
    <w:p w14:paraId="021167CC" w14:textId="77777777" w:rsidR="00C63C25" w:rsidRDefault="00C63C25" w:rsidP="006B0A7A">
      <w:pPr>
        <w:pStyle w:val="Default"/>
        <w:jc w:val="both"/>
        <w:rPr>
          <w:rFonts w:ascii="Tahoma" w:hAnsi="Tahoma" w:cs="Tahoma"/>
        </w:rPr>
      </w:pPr>
    </w:p>
    <w:p w14:paraId="48E22EB4" w14:textId="3E608969" w:rsidR="00734416" w:rsidRPr="00734416" w:rsidRDefault="00D830CE" w:rsidP="000F78FC">
      <w:pPr>
        <w:pStyle w:val="Default"/>
        <w:numPr>
          <w:ilvl w:val="0"/>
          <w:numId w:val="20"/>
        </w:numPr>
        <w:jc w:val="both"/>
        <w:rPr>
          <w:rFonts w:ascii="Times New Roman" w:hAnsi="Times New Roman" w:cs="Times New Roman"/>
        </w:rPr>
      </w:pPr>
      <w:r>
        <w:rPr>
          <w:rFonts w:ascii="Tahoma" w:hAnsi="Tahoma" w:cs="Tahoma"/>
        </w:rPr>
        <w:t>B</w:t>
      </w:r>
      <w:r w:rsidR="00695391">
        <w:rPr>
          <w:rFonts w:ascii="Tahoma" w:hAnsi="Tahoma" w:cs="Tahoma"/>
        </w:rPr>
        <w:t>e</w:t>
      </w:r>
      <w:r w:rsidR="00695391" w:rsidRPr="00695391">
        <w:rPr>
          <w:rFonts w:ascii="Tahoma" w:hAnsi="Tahoma" w:cs="Tahoma"/>
          <w:color w:val="000000" w:themeColor="text1"/>
        </w:rPr>
        <w:t>fore the COVID-19 crisis, Stoke-on-Trent was the 14th most deprived district in England</w:t>
      </w:r>
      <w:r w:rsidR="00695391" w:rsidRPr="00F64377">
        <w:rPr>
          <w:rFonts w:ascii="Tahoma" w:hAnsi="Tahoma" w:cs="Tahoma"/>
          <w:color w:val="000000" w:themeColor="text1"/>
        </w:rPr>
        <w:t xml:space="preserve"> (out of 317 districts) and possesse</w:t>
      </w:r>
      <w:r w:rsidR="000E6449">
        <w:rPr>
          <w:rFonts w:ascii="Tahoma" w:hAnsi="Tahoma" w:cs="Tahoma"/>
          <w:color w:val="000000" w:themeColor="text1"/>
        </w:rPr>
        <w:t>d</w:t>
      </w:r>
      <w:r w:rsidR="00695391" w:rsidRPr="00F64377">
        <w:rPr>
          <w:rFonts w:ascii="Tahoma" w:hAnsi="Tahoma" w:cs="Tahoma"/>
          <w:color w:val="000000" w:themeColor="text1"/>
        </w:rPr>
        <w:t xml:space="preserve"> one of the highest rates of people on low pay and</w:t>
      </w:r>
      <w:r w:rsidR="00C917E9">
        <w:rPr>
          <w:rFonts w:ascii="Tahoma" w:hAnsi="Tahoma" w:cs="Tahoma"/>
          <w:color w:val="000000" w:themeColor="text1"/>
        </w:rPr>
        <w:t xml:space="preserve"> with low</w:t>
      </w:r>
      <w:r w:rsidR="00695391" w:rsidRPr="00F64377">
        <w:rPr>
          <w:rFonts w:ascii="Tahoma" w:hAnsi="Tahoma" w:cs="Tahoma"/>
          <w:color w:val="000000" w:themeColor="text1"/>
        </w:rPr>
        <w:t xml:space="preserve"> skills.</w:t>
      </w:r>
      <w:r w:rsidR="00D44588">
        <w:rPr>
          <w:rFonts w:ascii="Tahoma" w:hAnsi="Tahoma" w:cs="Tahoma"/>
        </w:rPr>
        <w:t xml:space="preserve"> </w:t>
      </w:r>
    </w:p>
    <w:p w14:paraId="28268FC0" w14:textId="77777777" w:rsidR="00734416" w:rsidRDefault="00734416" w:rsidP="00734416">
      <w:pPr>
        <w:pStyle w:val="ListParagraph"/>
        <w:rPr>
          <w:rFonts w:ascii="Tahoma" w:hAnsi="Tahoma" w:cs="Tahoma"/>
        </w:rPr>
      </w:pPr>
    </w:p>
    <w:p w14:paraId="38AE34C4" w14:textId="01333661" w:rsidR="009134BF" w:rsidRPr="006C5B80" w:rsidRDefault="00A13947" w:rsidP="000F78FC">
      <w:pPr>
        <w:pStyle w:val="Default"/>
        <w:numPr>
          <w:ilvl w:val="0"/>
          <w:numId w:val="20"/>
        </w:numPr>
        <w:jc w:val="both"/>
        <w:rPr>
          <w:rFonts w:ascii="Times New Roman" w:hAnsi="Times New Roman" w:cs="Times New Roman"/>
        </w:rPr>
      </w:pPr>
      <w:r>
        <w:rPr>
          <w:rFonts w:ascii="Tahoma" w:hAnsi="Tahoma" w:cs="Tahoma"/>
        </w:rPr>
        <w:t>The COVID-19 crisis has caused</w:t>
      </w:r>
      <w:r w:rsidR="00494B28">
        <w:rPr>
          <w:rFonts w:ascii="Tahoma" w:hAnsi="Tahoma" w:cs="Tahoma"/>
        </w:rPr>
        <w:t xml:space="preserve"> rising unemployment </w:t>
      </w:r>
      <w:r w:rsidR="00204692">
        <w:rPr>
          <w:rFonts w:ascii="Tahoma" w:hAnsi="Tahoma" w:cs="Tahoma"/>
        </w:rPr>
        <w:t xml:space="preserve">and alarmingly </w:t>
      </w:r>
      <w:r w:rsidR="007F39A5">
        <w:rPr>
          <w:rFonts w:ascii="Tahoma" w:hAnsi="Tahoma" w:cs="Tahoma"/>
        </w:rPr>
        <w:t xml:space="preserve">high numbers </w:t>
      </w:r>
      <w:r w:rsidR="00494B28">
        <w:rPr>
          <w:rFonts w:ascii="Tahoma" w:hAnsi="Tahoma" w:cs="Tahoma"/>
        </w:rPr>
        <w:t xml:space="preserve">claiming </w:t>
      </w:r>
      <w:r w:rsidR="00F96A31">
        <w:rPr>
          <w:rFonts w:ascii="Tahoma" w:hAnsi="Tahoma" w:cs="Tahoma"/>
        </w:rPr>
        <w:t>Universal Credit and legacy</w:t>
      </w:r>
      <w:r w:rsidR="00494B28">
        <w:rPr>
          <w:rFonts w:ascii="Tahoma" w:hAnsi="Tahoma" w:cs="Tahoma"/>
        </w:rPr>
        <w:t xml:space="preserve"> benefits</w:t>
      </w:r>
      <w:r w:rsidR="00322494">
        <w:rPr>
          <w:rFonts w:ascii="Tahoma" w:hAnsi="Tahoma" w:cs="Tahoma"/>
        </w:rPr>
        <w:t>. As benefits are set at an extremely low level</w:t>
      </w:r>
      <w:r w:rsidR="00C917E9">
        <w:rPr>
          <w:rFonts w:ascii="Tahoma" w:hAnsi="Tahoma" w:cs="Tahoma"/>
        </w:rPr>
        <w:t>,</w:t>
      </w:r>
      <w:r w:rsidR="00322494">
        <w:rPr>
          <w:rFonts w:ascii="Tahoma" w:hAnsi="Tahoma" w:cs="Tahoma"/>
        </w:rPr>
        <w:t xml:space="preserve"> the ke</w:t>
      </w:r>
      <w:r w:rsidR="00C25F70">
        <w:rPr>
          <w:rFonts w:ascii="Tahoma" w:hAnsi="Tahoma" w:cs="Tahoma"/>
        </w:rPr>
        <w:t>y issue is that large sections of the population</w:t>
      </w:r>
      <w:r w:rsidR="00992773">
        <w:rPr>
          <w:rFonts w:ascii="Tahoma" w:hAnsi="Tahoma" w:cs="Tahoma"/>
        </w:rPr>
        <w:t xml:space="preserve"> are reliant upon </w:t>
      </w:r>
      <w:r w:rsidR="00DF0E86">
        <w:rPr>
          <w:rFonts w:ascii="Tahoma" w:hAnsi="Tahoma" w:cs="Tahoma"/>
        </w:rPr>
        <w:t xml:space="preserve">insufficient </w:t>
      </w:r>
      <w:r w:rsidR="00992773">
        <w:rPr>
          <w:rFonts w:ascii="Tahoma" w:hAnsi="Tahoma" w:cs="Tahoma"/>
        </w:rPr>
        <w:t>incomes</w:t>
      </w:r>
      <w:r w:rsidR="006A39E6">
        <w:rPr>
          <w:rFonts w:ascii="Tahoma" w:hAnsi="Tahoma" w:cs="Tahoma"/>
        </w:rPr>
        <w:t xml:space="preserve"> to maintain a basic standard of living</w:t>
      </w:r>
      <w:r w:rsidR="00DF0E86">
        <w:rPr>
          <w:rFonts w:ascii="Tahoma" w:hAnsi="Tahoma" w:cs="Tahoma"/>
        </w:rPr>
        <w:t>.</w:t>
      </w:r>
      <w:r w:rsidR="00D55AB3">
        <w:rPr>
          <w:rFonts w:ascii="Tahoma" w:hAnsi="Tahoma" w:cs="Tahoma"/>
        </w:rPr>
        <w:t xml:space="preserve"> </w:t>
      </w:r>
      <w:r w:rsidR="00232966">
        <w:rPr>
          <w:rFonts w:ascii="Tahoma" w:hAnsi="Tahoma" w:cs="Tahoma"/>
        </w:rPr>
        <w:t>A clear indication of this is the</w:t>
      </w:r>
      <w:r w:rsidR="00C01ADA">
        <w:rPr>
          <w:rFonts w:ascii="Tahoma" w:hAnsi="Tahoma" w:cs="Tahoma"/>
        </w:rPr>
        <w:t xml:space="preserve"> dramatic increase in numbers receiving food aid by food banks in the Stoke-on-Trent area.</w:t>
      </w:r>
    </w:p>
    <w:p w14:paraId="3F91E6CD" w14:textId="77777777" w:rsidR="006C5B80" w:rsidRDefault="006C5B80" w:rsidP="006C5B80">
      <w:pPr>
        <w:pStyle w:val="ListParagraph"/>
        <w:rPr>
          <w:rFonts w:ascii="Times New Roman" w:hAnsi="Times New Roman" w:cs="Times New Roman"/>
        </w:rPr>
      </w:pPr>
    </w:p>
    <w:p w14:paraId="3273556F" w14:textId="0100D606" w:rsidR="00BA0C34" w:rsidRPr="00360E52" w:rsidRDefault="006C5B80" w:rsidP="002B4C40">
      <w:pPr>
        <w:pStyle w:val="ListParagraph"/>
        <w:numPr>
          <w:ilvl w:val="0"/>
          <w:numId w:val="20"/>
        </w:numPr>
        <w:shd w:val="clear" w:color="auto" w:fill="FFFFFF"/>
        <w:spacing w:before="100" w:beforeAutospacing="1" w:after="100" w:afterAutospacing="1" w:line="240" w:lineRule="auto"/>
        <w:jc w:val="both"/>
        <w:rPr>
          <w:rFonts w:ascii="Tahoma" w:hAnsi="Tahoma" w:cs="Tahoma"/>
          <w:color w:val="000000" w:themeColor="text1"/>
          <w:sz w:val="24"/>
          <w:szCs w:val="24"/>
        </w:rPr>
      </w:pPr>
      <w:r w:rsidRPr="00360E52">
        <w:rPr>
          <w:rFonts w:ascii="Tahoma" w:hAnsi="Tahoma" w:cs="Tahoma"/>
          <w:color w:val="000000" w:themeColor="text1"/>
          <w:sz w:val="24"/>
          <w:szCs w:val="24"/>
        </w:rPr>
        <w:t>The UK’s largest national foodbank charity, the Trussell Trust, has documented a 5,146</w:t>
      </w:r>
      <w:r w:rsidR="006E3E17">
        <w:rPr>
          <w:rFonts w:ascii="Tahoma" w:hAnsi="Tahoma" w:cs="Tahoma"/>
          <w:color w:val="000000" w:themeColor="text1"/>
          <w:sz w:val="24"/>
          <w:szCs w:val="24"/>
        </w:rPr>
        <w:t>%</w:t>
      </w:r>
      <w:r w:rsidRPr="00360E52">
        <w:rPr>
          <w:rFonts w:ascii="Tahoma" w:hAnsi="Tahoma" w:cs="Tahoma"/>
          <w:color w:val="000000" w:themeColor="text1"/>
          <w:sz w:val="24"/>
          <w:szCs w:val="24"/>
        </w:rPr>
        <w:t xml:space="preserve"> increase in emergency food parcels distributed between 2008 and 2018.</w:t>
      </w:r>
      <w:r w:rsidR="00552B49">
        <w:rPr>
          <w:rFonts w:ascii="Tahoma" w:hAnsi="Tahoma" w:cs="Tahoma"/>
          <w:color w:val="000000" w:themeColor="text1"/>
          <w:sz w:val="24"/>
          <w:szCs w:val="24"/>
        </w:rPr>
        <w:t xml:space="preserve"> </w:t>
      </w:r>
      <w:r w:rsidR="00FD7F56" w:rsidRPr="00360E52">
        <w:rPr>
          <w:rFonts w:ascii="Tahoma" w:hAnsi="Tahoma" w:cs="Tahoma"/>
          <w:color w:val="000000" w:themeColor="text1"/>
          <w:sz w:val="24"/>
          <w:szCs w:val="24"/>
        </w:rPr>
        <w:t xml:space="preserve"> </w:t>
      </w:r>
      <w:r w:rsidR="00A13680">
        <w:rPr>
          <w:rFonts w:ascii="Tahoma" w:hAnsi="Tahoma" w:cs="Tahoma"/>
          <w:color w:val="000000" w:themeColor="text1"/>
          <w:sz w:val="24"/>
          <w:szCs w:val="24"/>
        </w:rPr>
        <w:t>It is not possible to</w:t>
      </w:r>
      <w:r w:rsidR="00F5048C">
        <w:rPr>
          <w:rFonts w:ascii="Tahoma" w:hAnsi="Tahoma" w:cs="Tahoma"/>
          <w:color w:val="000000" w:themeColor="text1"/>
          <w:sz w:val="24"/>
          <w:szCs w:val="24"/>
        </w:rPr>
        <w:t xml:space="preserve"> calculate the total provision of food aid in Stoke on Trent</w:t>
      </w:r>
      <w:r w:rsidR="0055708E">
        <w:rPr>
          <w:rFonts w:ascii="Tahoma" w:hAnsi="Tahoma" w:cs="Tahoma"/>
          <w:color w:val="000000" w:themeColor="text1"/>
          <w:sz w:val="24"/>
          <w:szCs w:val="24"/>
        </w:rPr>
        <w:t xml:space="preserve"> although there is evidence of a</w:t>
      </w:r>
      <w:r w:rsidR="00701426">
        <w:rPr>
          <w:rFonts w:ascii="Tahoma" w:hAnsi="Tahoma" w:cs="Tahoma"/>
          <w:color w:val="000000" w:themeColor="text1"/>
          <w:sz w:val="24"/>
          <w:szCs w:val="24"/>
        </w:rPr>
        <w:t xml:space="preserve"> high demand</w:t>
      </w:r>
      <w:r w:rsidR="007513DB">
        <w:rPr>
          <w:rFonts w:ascii="Tahoma" w:hAnsi="Tahoma" w:cs="Tahoma"/>
          <w:color w:val="000000" w:themeColor="text1"/>
          <w:sz w:val="24"/>
          <w:szCs w:val="24"/>
        </w:rPr>
        <w:t>,</w:t>
      </w:r>
      <w:r w:rsidR="00701426">
        <w:rPr>
          <w:rFonts w:ascii="Tahoma" w:hAnsi="Tahoma" w:cs="Tahoma"/>
          <w:color w:val="000000" w:themeColor="text1"/>
          <w:sz w:val="24"/>
          <w:szCs w:val="24"/>
        </w:rPr>
        <w:t xml:space="preserve"> </w:t>
      </w:r>
      <w:r w:rsidR="00F42C3B">
        <w:rPr>
          <w:rFonts w:ascii="Tahoma" w:hAnsi="Tahoma" w:cs="Tahoma"/>
          <w:color w:val="000000" w:themeColor="text1"/>
          <w:sz w:val="24"/>
          <w:szCs w:val="24"/>
        </w:rPr>
        <w:t xml:space="preserve">with </w:t>
      </w:r>
      <w:r w:rsidR="0058411D">
        <w:rPr>
          <w:rFonts w:ascii="Tahoma" w:hAnsi="Tahoma" w:cs="Tahoma"/>
          <w:color w:val="000000" w:themeColor="text1"/>
          <w:sz w:val="24"/>
          <w:szCs w:val="24"/>
        </w:rPr>
        <w:t xml:space="preserve">17,000 people receiving aid </w:t>
      </w:r>
      <w:r w:rsidR="00D454F9">
        <w:rPr>
          <w:rFonts w:ascii="Tahoma" w:hAnsi="Tahoma" w:cs="Tahoma"/>
          <w:color w:val="000000" w:themeColor="text1"/>
          <w:sz w:val="24"/>
          <w:szCs w:val="24"/>
        </w:rPr>
        <w:t>by th</w:t>
      </w:r>
      <w:r w:rsidR="00F23FB8">
        <w:rPr>
          <w:rFonts w:ascii="Tahoma" w:hAnsi="Tahoma" w:cs="Tahoma"/>
          <w:color w:val="000000" w:themeColor="text1"/>
          <w:sz w:val="24"/>
          <w:szCs w:val="24"/>
        </w:rPr>
        <w:t>e Stoke</w:t>
      </w:r>
      <w:r w:rsidR="00187494">
        <w:rPr>
          <w:rFonts w:ascii="Tahoma" w:hAnsi="Tahoma" w:cs="Tahoma"/>
          <w:color w:val="000000" w:themeColor="text1"/>
          <w:sz w:val="24"/>
          <w:szCs w:val="24"/>
        </w:rPr>
        <w:t>-</w:t>
      </w:r>
      <w:r w:rsidR="00F23FB8">
        <w:rPr>
          <w:rFonts w:ascii="Tahoma" w:hAnsi="Tahoma" w:cs="Tahoma"/>
          <w:color w:val="000000" w:themeColor="text1"/>
          <w:sz w:val="24"/>
          <w:szCs w:val="24"/>
        </w:rPr>
        <w:t>on</w:t>
      </w:r>
      <w:r w:rsidR="00187494">
        <w:rPr>
          <w:rFonts w:ascii="Tahoma" w:hAnsi="Tahoma" w:cs="Tahoma"/>
          <w:color w:val="000000" w:themeColor="text1"/>
          <w:sz w:val="24"/>
          <w:szCs w:val="24"/>
        </w:rPr>
        <w:t>-</w:t>
      </w:r>
      <w:r w:rsidR="00F23FB8">
        <w:rPr>
          <w:rFonts w:ascii="Tahoma" w:hAnsi="Tahoma" w:cs="Tahoma"/>
          <w:color w:val="000000" w:themeColor="text1"/>
          <w:sz w:val="24"/>
          <w:szCs w:val="24"/>
        </w:rPr>
        <w:t>Trent</w:t>
      </w:r>
      <w:r w:rsidR="00D454F9">
        <w:rPr>
          <w:rFonts w:ascii="Tahoma" w:hAnsi="Tahoma" w:cs="Tahoma"/>
          <w:color w:val="000000" w:themeColor="text1"/>
          <w:sz w:val="24"/>
          <w:szCs w:val="24"/>
        </w:rPr>
        <w:t xml:space="preserve"> Trussel</w:t>
      </w:r>
      <w:r w:rsidR="007513DB">
        <w:rPr>
          <w:rFonts w:ascii="Tahoma" w:hAnsi="Tahoma" w:cs="Tahoma"/>
          <w:color w:val="000000" w:themeColor="text1"/>
          <w:sz w:val="24"/>
          <w:szCs w:val="24"/>
        </w:rPr>
        <w:t>l</w:t>
      </w:r>
      <w:r w:rsidR="00D454F9">
        <w:rPr>
          <w:rFonts w:ascii="Tahoma" w:hAnsi="Tahoma" w:cs="Tahoma"/>
          <w:color w:val="000000" w:themeColor="text1"/>
          <w:sz w:val="24"/>
          <w:szCs w:val="24"/>
        </w:rPr>
        <w:t xml:space="preserve"> Trust in 2020/2021</w:t>
      </w:r>
      <w:r w:rsidR="00D830CE" w:rsidRPr="00360E52">
        <w:rPr>
          <w:rFonts w:ascii="Tahoma" w:hAnsi="Tahoma" w:cs="Tahoma"/>
          <w:color w:val="000000" w:themeColor="text1"/>
          <w:sz w:val="24"/>
          <w:szCs w:val="24"/>
        </w:rPr>
        <w:t>.</w:t>
      </w:r>
      <w:r w:rsidRPr="00360E52">
        <w:rPr>
          <w:rStyle w:val="FootnoteReference"/>
          <w:rFonts w:ascii="Tahoma" w:hAnsi="Tahoma" w:cs="Tahoma"/>
          <w:color w:val="000000" w:themeColor="text1"/>
          <w:sz w:val="24"/>
          <w:szCs w:val="24"/>
        </w:rPr>
        <w:footnoteReference w:id="2"/>
      </w:r>
    </w:p>
    <w:p w14:paraId="2AA7E4B5" w14:textId="77777777" w:rsidR="00781555" w:rsidRPr="008A4B5A" w:rsidRDefault="00781555" w:rsidP="00781555">
      <w:pPr>
        <w:pStyle w:val="ListParagraph"/>
        <w:rPr>
          <w:rFonts w:ascii="Tahoma" w:hAnsi="Tahoma" w:cs="Tahoma"/>
          <w:color w:val="444444"/>
          <w:sz w:val="24"/>
          <w:szCs w:val="24"/>
        </w:rPr>
      </w:pPr>
    </w:p>
    <w:p w14:paraId="057CFD75" w14:textId="5297E326" w:rsidR="00781555" w:rsidRDefault="00D830CE" w:rsidP="00781555">
      <w:pPr>
        <w:pStyle w:val="ListParagraph"/>
        <w:numPr>
          <w:ilvl w:val="0"/>
          <w:numId w:val="20"/>
        </w:numPr>
        <w:rPr>
          <w:rFonts w:ascii="Tahoma" w:hAnsi="Tahoma" w:cs="Tahoma"/>
          <w:sz w:val="24"/>
          <w:szCs w:val="24"/>
        </w:rPr>
      </w:pPr>
      <w:r>
        <w:rPr>
          <w:rFonts w:ascii="Tahoma" w:hAnsi="Tahoma" w:cs="Tahoma"/>
          <w:sz w:val="24"/>
          <w:szCs w:val="24"/>
        </w:rPr>
        <w:t>T</w:t>
      </w:r>
      <w:r w:rsidR="00781555" w:rsidRPr="008A4B5A">
        <w:rPr>
          <w:rFonts w:ascii="Tahoma" w:hAnsi="Tahoma" w:cs="Tahoma"/>
          <w:sz w:val="24"/>
          <w:szCs w:val="24"/>
        </w:rPr>
        <w:t>he cost</w:t>
      </w:r>
      <w:r w:rsidR="00AB37F8">
        <w:rPr>
          <w:rFonts w:ascii="Tahoma" w:hAnsi="Tahoma" w:cs="Tahoma"/>
          <w:sz w:val="24"/>
          <w:szCs w:val="24"/>
        </w:rPr>
        <w:t>-</w:t>
      </w:r>
      <w:r w:rsidR="00781555" w:rsidRPr="008A4B5A">
        <w:rPr>
          <w:rFonts w:ascii="Tahoma" w:hAnsi="Tahoma" w:cs="Tahoma"/>
          <w:sz w:val="24"/>
          <w:szCs w:val="24"/>
        </w:rPr>
        <w:t>of</w:t>
      </w:r>
      <w:r w:rsidR="00AB37F8">
        <w:rPr>
          <w:rFonts w:ascii="Tahoma" w:hAnsi="Tahoma" w:cs="Tahoma"/>
          <w:sz w:val="24"/>
          <w:szCs w:val="24"/>
        </w:rPr>
        <w:t>-</w:t>
      </w:r>
      <w:r w:rsidR="00781555" w:rsidRPr="008A4B5A">
        <w:rPr>
          <w:rFonts w:ascii="Tahoma" w:hAnsi="Tahoma" w:cs="Tahoma"/>
          <w:sz w:val="24"/>
          <w:szCs w:val="24"/>
        </w:rPr>
        <w:t>living has been steadily rising throughout the pandemic. Whilst in January 2022 inflation stood at 5.5%, estimates suggest it will reach 8% in April</w:t>
      </w:r>
      <w:r w:rsidR="00EB116C">
        <w:rPr>
          <w:rFonts w:ascii="Tahoma" w:hAnsi="Tahoma" w:cs="Tahoma"/>
          <w:sz w:val="24"/>
          <w:szCs w:val="24"/>
        </w:rPr>
        <w:t xml:space="preserve"> 2022</w:t>
      </w:r>
      <w:r w:rsidR="00781555" w:rsidRPr="008A4B5A">
        <w:rPr>
          <w:rFonts w:ascii="Tahoma" w:hAnsi="Tahoma" w:cs="Tahoma"/>
          <w:sz w:val="24"/>
          <w:szCs w:val="24"/>
        </w:rPr>
        <w:t xml:space="preserve">, surpassing its highest point since March 1992. </w:t>
      </w:r>
    </w:p>
    <w:p w14:paraId="12143B9B" w14:textId="77777777" w:rsidR="00F23873" w:rsidRPr="00F23873" w:rsidRDefault="00F23873" w:rsidP="00F23873">
      <w:pPr>
        <w:pStyle w:val="ListParagraph"/>
        <w:rPr>
          <w:rFonts w:ascii="Tahoma" w:hAnsi="Tahoma" w:cs="Tahoma"/>
          <w:sz w:val="24"/>
          <w:szCs w:val="24"/>
        </w:rPr>
      </w:pPr>
    </w:p>
    <w:p w14:paraId="01DAB9F6" w14:textId="7DC1373F" w:rsidR="00F23873" w:rsidRPr="00CE4639" w:rsidRDefault="00F23873" w:rsidP="00CE4639">
      <w:pPr>
        <w:pStyle w:val="ListParagraph"/>
        <w:numPr>
          <w:ilvl w:val="0"/>
          <w:numId w:val="20"/>
        </w:numPr>
        <w:rPr>
          <w:rFonts w:ascii="Tahoma" w:hAnsi="Tahoma" w:cs="Tahoma"/>
          <w:sz w:val="24"/>
          <w:szCs w:val="24"/>
        </w:rPr>
      </w:pPr>
      <w:r>
        <w:rPr>
          <w:rFonts w:ascii="Tahoma" w:hAnsi="Tahoma" w:cs="Tahoma"/>
          <w:sz w:val="24"/>
          <w:szCs w:val="24"/>
        </w:rPr>
        <w:t xml:space="preserve">A </w:t>
      </w:r>
      <w:r w:rsidRPr="00F23873">
        <w:rPr>
          <w:rFonts w:ascii="Tahoma" w:hAnsi="Tahoma" w:cs="Tahoma"/>
          <w:sz w:val="24"/>
          <w:szCs w:val="24"/>
        </w:rPr>
        <w:t>global increase in energy prices</w:t>
      </w:r>
      <w:r>
        <w:rPr>
          <w:rFonts w:ascii="Tahoma" w:hAnsi="Tahoma" w:cs="Tahoma"/>
          <w:sz w:val="24"/>
          <w:szCs w:val="24"/>
        </w:rPr>
        <w:t xml:space="preserve"> is </w:t>
      </w:r>
      <w:r w:rsidR="00253FD4">
        <w:rPr>
          <w:rFonts w:ascii="Tahoma" w:hAnsi="Tahoma" w:cs="Tahoma"/>
          <w:sz w:val="24"/>
          <w:szCs w:val="24"/>
        </w:rPr>
        <w:t>occurring</w:t>
      </w:r>
      <w:r w:rsidRPr="00F23873">
        <w:rPr>
          <w:rFonts w:ascii="Tahoma" w:hAnsi="Tahoma" w:cs="Tahoma"/>
          <w:sz w:val="24"/>
          <w:szCs w:val="24"/>
        </w:rPr>
        <w:t>, with the standard energy bill set to rise by £693 annually from April</w:t>
      </w:r>
      <w:r w:rsidR="00583CF1">
        <w:rPr>
          <w:rFonts w:ascii="Tahoma" w:hAnsi="Tahoma" w:cs="Tahoma"/>
          <w:sz w:val="24"/>
          <w:szCs w:val="24"/>
        </w:rPr>
        <w:t xml:space="preserve"> 2022</w:t>
      </w:r>
      <w:r w:rsidRPr="00F23873">
        <w:rPr>
          <w:rFonts w:ascii="Tahoma" w:hAnsi="Tahoma" w:cs="Tahoma"/>
          <w:sz w:val="24"/>
          <w:szCs w:val="24"/>
        </w:rPr>
        <w:t>, alongside a 3.8% rise in rail fares from March</w:t>
      </w:r>
      <w:r w:rsidR="00583CF1">
        <w:rPr>
          <w:rFonts w:ascii="Tahoma" w:hAnsi="Tahoma" w:cs="Tahoma"/>
          <w:sz w:val="24"/>
          <w:szCs w:val="24"/>
        </w:rPr>
        <w:t xml:space="preserve"> 2022</w:t>
      </w:r>
      <w:r w:rsidRPr="00F23873">
        <w:rPr>
          <w:rStyle w:val="FootnoteReference"/>
          <w:rFonts w:ascii="Tahoma" w:hAnsi="Tahoma" w:cs="Tahoma"/>
          <w:sz w:val="24"/>
          <w:szCs w:val="24"/>
        </w:rPr>
        <w:footnoteReference w:id="3"/>
      </w:r>
      <w:r w:rsidRPr="00F23873">
        <w:rPr>
          <w:rFonts w:ascii="Tahoma" w:hAnsi="Tahoma" w:cs="Tahoma"/>
          <w:sz w:val="24"/>
          <w:szCs w:val="24"/>
        </w:rPr>
        <w:t xml:space="preserve">. Private house rental prices are at their highest levels in 13 years, whilst the cost of petrol and diesel has also recently reached an all-time high. The average monthly food bill is </w:t>
      </w:r>
      <w:r w:rsidR="00D830CE">
        <w:rPr>
          <w:rFonts w:ascii="Tahoma" w:hAnsi="Tahoma" w:cs="Tahoma"/>
          <w:sz w:val="24"/>
          <w:szCs w:val="24"/>
        </w:rPr>
        <w:t xml:space="preserve">also </w:t>
      </w:r>
      <w:r w:rsidRPr="00F23873">
        <w:rPr>
          <w:rFonts w:ascii="Tahoma" w:hAnsi="Tahoma" w:cs="Tahoma"/>
          <w:sz w:val="24"/>
          <w:szCs w:val="24"/>
        </w:rPr>
        <w:t>rising</w:t>
      </w:r>
      <w:r w:rsidR="00D830CE">
        <w:rPr>
          <w:rFonts w:ascii="Tahoma" w:hAnsi="Tahoma" w:cs="Tahoma"/>
          <w:sz w:val="24"/>
          <w:szCs w:val="24"/>
        </w:rPr>
        <w:t>.</w:t>
      </w:r>
    </w:p>
    <w:p w14:paraId="05F0CC50" w14:textId="77777777" w:rsidR="00F23873" w:rsidRPr="00F23873" w:rsidRDefault="00F23873" w:rsidP="00F23873">
      <w:pPr>
        <w:pStyle w:val="ListParagraph"/>
        <w:rPr>
          <w:rFonts w:ascii="Tahoma" w:hAnsi="Tahoma" w:cs="Tahoma"/>
          <w:sz w:val="24"/>
          <w:szCs w:val="24"/>
        </w:rPr>
      </w:pPr>
    </w:p>
    <w:p w14:paraId="3407CF49" w14:textId="7197FDD1" w:rsidR="00781555" w:rsidRPr="008A4B5A" w:rsidRDefault="008A4B5A" w:rsidP="002B4C40">
      <w:pPr>
        <w:pStyle w:val="ListParagraph"/>
        <w:numPr>
          <w:ilvl w:val="0"/>
          <w:numId w:val="20"/>
        </w:numPr>
        <w:shd w:val="clear" w:color="auto" w:fill="FFFFFF"/>
        <w:spacing w:before="100" w:beforeAutospacing="1" w:after="100" w:afterAutospacing="1" w:line="240" w:lineRule="auto"/>
        <w:jc w:val="both"/>
        <w:rPr>
          <w:rFonts w:ascii="Tahoma" w:hAnsi="Tahoma" w:cs="Tahoma"/>
          <w:color w:val="444444"/>
          <w:sz w:val="24"/>
          <w:szCs w:val="24"/>
        </w:rPr>
      </w:pPr>
      <w:r w:rsidRPr="008A4B5A">
        <w:rPr>
          <w:rFonts w:ascii="Tahoma" w:hAnsi="Tahoma" w:cs="Tahoma"/>
          <w:sz w:val="24"/>
          <w:szCs w:val="24"/>
        </w:rPr>
        <w:t>The cost</w:t>
      </w:r>
      <w:r w:rsidR="00AB37F8">
        <w:rPr>
          <w:rFonts w:ascii="Tahoma" w:hAnsi="Tahoma" w:cs="Tahoma"/>
          <w:sz w:val="24"/>
          <w:szCs w:val="24"/>
        </w:rPr>
        <w:t>-</w:t>
      </w:r>
      <w:r w:rsidRPr="008A4B5A">
        <w:rPr>
          <w:rFonts w:ascii="Tahoma" w:hAnsi="Tahoma" w:cs="Tahoma"/>
          <w:sz w:val="24"/>
          <w:szCs w:val="24"/>
        </w:rPr>
        <w:t>of</w:t>
      </w:r>
      <w:r w:rsidR="00AB37F8">
        <w:rPr>
          <w:rFonts w:ascii="Tahoma" w:hAnsi="Tahoma" w:cs="Tahoma"/>
          <w:sz w:val="24"/>
          <w:szCs w:val="24"/>
        </w:rPr>
        <w:t>-</w:t>
      </w:r>
      <w:r w:rsidRPr="008A4B5A">
        <w:rPr>
          <w:rFonts w:ascii="Tahoma" w:hAnsi="Tahoma" w:cs="Tahoma"/>
          <w:sz w:val="24"/>
          <w:szCs w:val="24"/>
        </w:rPr>
        <w:t xml:space="preserve">living for many people in </w:t>
      </w:r>
      <w:r w:rsidR="00980221">
        <w:rPr>
          <w:rFonts w:ascii="Tahoma" w:hAnsi="Tahoma" w:cs="Tahoma"/>
          <w:sz w:val="24"/>
          <w:szCs w:val="24"/>
        </w:rPr>
        <w:t>Stoke</w:t>
      </w:r>
      <w:r w:rsidR="00D830CE">
        <w:rPr>
          <w:rFonts w:ascii="Tahoma" w:hAnsi="Tahoma" w:cs="Tahoma"/>
          <w:sz w:val="24"/>
          <w:szCs w:val="24"/>
        </w:rPr>
        <w:t>-</w:t>
      </w:r>
      <w:r w:rsidR="00980221">
        <w:rPr>
          <w:rFonts w:ascii="Tahoma" w:hAnsi="Tahoma" w:cs="Tahoma"/>
          <w:sz w:val="24"/>
          <w:szCs w:val="24"/>
        </w:rPr>
        <w:t>on</w:t>
      </w:r>
      <w:r w:rsidR="00D830CE">
        <w:rPr>
          <w:rFonts w:ascii="Tahoma" w:hAnsi="Tahoma" w:cs="Tahoma"/>
          <w:sz w:val="24"/>
          <w:szCs w:val="24"/>
        </w:rPr>
        <w:t>-</w:t>
      </w:r>
      <w:r w:rsidR="00980221">
        <w:rPr>
          <w:rFonts w:ascii="Tahoma" w:hAnsi="Tahoma" w:cs="Tahoma"/>
          <w:sz w:val="24"/>
          <w:szCs w:val="24"/>
        </w:rPr>
        <w:t xml:space="preserve">Trent </w:t>
      </w:r>
      <w:r w:rsidRPr="008A4B5A">
        <w:rPr>
          <w:rFonts w:ascii="Tahoma" w:hAnsi="Tahoma" w:cs="Tahoma"/>
          <w:sz w:val="24"/>
          <w:szCs w:val="24"/>
        </w:rPr>
        <w:t>was already high before 2022, with a structural combination of poorly paid work and cuts to the welfare state</w:t>
      </w:r>
      <w:r w:rsidR="00D830CE">
        <w:rPr>
          <w:rFonts w:ascii="Tahoma" w:hAnsi="Tahoma" w:cs="Tahoma"/>
          <w:sz w:val="24"/>
          <w:szCs w:val="24"/>
        </w:rPr>
        <w:t>,</w:t>
      </w:r>
      <w:r w:rsidRPr="008A4B5A">
        <w:rPr>
          <w:rFonts w:ascii="Tahoma" w:hAnsi="Tahoma" w:cs="Tahoma"/>
          <w:sz w:val="24"/>
          <w:szCs w:val="24"/>
        </w:rPr>
        <w:t xml:space="preserve"> meaning many people struggled to meet their basic needs and pay their bills.</w:t>
      </w:r>
      <w:r w:rsidR="00D830CE">
        <w:rPr>
          <w:rFonts w:ascii="Tahoma" w:hAnsi="Tahoma" w:cs="Tahoma"/>
          <w:sz w:val="24"/>
          <w:szCs w:val="24"/>
        </w:rPr>
        <w:t xml:space="preserve"> Stoke-on-Trent was </w:t>
      </w:r>
      <w:r w:rsidR="005C341C">
        <w:rPr>
          <w:rFonts w:ascii="Tahoma" w:hAnsi="Tahoma" w:cs="Tahoma"/>
          <w:sz w:val="24"/>
          <w:szCs w:val="24"/>
        </w:rPr>
        <w:t xml:space="preserve">also </w:t>
      </w:r>
      <w:r w:rsidR="00D830CE">
        <w:rPr>
          <w:rFonts w:ascii="Tahoma" w:hAnsi="Tahoma" w:cs="Tahoma"/>
          <w:sz w:val="24"/>
          <w:szCs w:val="24"/>
        </w:rPr>
        <w:t>previously branded the ‘capital of debt’</w:t>
      </w:r>
      <w:r w:rsidR="000B3568">
        <w:rPr>
          <w:rStyle w:val="FootnoteReference"/>
          <w:rFonts w:ascii="Tahoma" w:hAnsi="Tahoma" w:cs="Tahoma"/>
          <w:sz w:val="24"/>
          <w:szCs w:val="24"/>
        </w:rPr>
        <w:footnoteReference w:id="4"/>
      </w:r>
      <w:r w:rsidR="00D830CE">
        <w:rPr>
          <w:rFonts w:ascii="Tahoma" w:hAnsi="Tahoma" w:cs="Tahoma"/>
          <w:sz w:val="24"/>
          <w:szCs w:val="24"/>
        </w:rPr>
        <w:t>.</w:t>
      </w:r>
    </w:p>
    <w:p w14:paraId="772BC684" w14:textId="77777777" w:rsidR="002B4C40" w:rsidRPr="008A4B5A" w:rsidRDefault="002B4C40" w:rsidP="002B4C40">
      <w:pPr>
        <w:pStyle w:val="ListParagraph"/>
        <w:rPr>
          <w:rFonts w:ascii="Tahoma" w:hAnsi="Tahoma" w:cs="Tahoma"/>
          <w:color w:val="444444"/>
          <w:sz w:val="24"/>
          <w:szCs w:val="24"/>
        </w:rPr>
      </w:pPr>
    </w:p>
    <w:p w14:paraId="3B3D80DB" w14:textId="1D938DED" w:rsidR="006220A0" w:rsidRPr="006220A0" w:rsidRDefault="006220A0" w:rsidP="00991959">
      <w:pPr>
        <w:jc w:val="both"/>
        <w:rPr>
          <w:rFonts w:ascii="Tahoma" w:hAnsi="Tahoma" w:cs="Tahoma"/>
          <w:b/>
          <w:bCs/>
          <w:sz w:val="28"/>
          <w:szCs w:val="28"/>
        </w:rPr>
      </w:pPr>
      <w:r w:rsidRPr="006220A0">
        <w:rPr>
          <w:rFonts w:ascii="Tahoma" w:hAnsi="Tahoma" w:cs="Tahoma"/>
          <w:b/>
          <w:bCs/>
          <w:sz w:val="28"/>
          <w:szCs w:val="28"/>
        </w:rPr>
        <w:t xml:space="preserve">What we mean by a </w:t>
      </w:r>
      <w:r w:rsidR="007513DB">
        <w:rPr>
          <w:rFonts w:ascii="Tahoma" w:hAnsi="Tahoma" w:cs="Tahoma"/>
          <w:b/>
          <w:bCs/>
          <w:sz w:val="28"/>
          <w:szCs w:val="28"/>
        </w:rPr>
        <w:t xml:space="preserve">pending </w:t>
      </w:r>
      <w:r w:rsidRPr="006220A0">
        <w:rPr>
          <w:rFonts w:ascii="Tahoma" w:hAnsi="Tahoma" w:cs="Tahoma"/>
          <w:b/>
          <w:bCs/>
          <w:sz w:val="28"/>
          <w:szCs w:val="28"/>
        </w:rPr>
        <w:t>Catastrophe</w:t>
      </w:r>
    </w:p>
    <w:p w14:paraId="485C8E44" w14:textId="7FDCD7F1" w:rsidR="00A959FF" w:rsidRPr="00991959" w:rsidRDefault="00A649CB" w:rsidP="00991959">
      <w:pPr>
        <w:jc w:val="both"/>
        <w:rPr>
          <w:rFonts w:ascii="Tahoma" w:hAnsi="Tahoma" w:cs="Tahoma"/>
          <w:sz w:val="24"/>
          <w:szCs w:val="24"/>
        </w:rPr>
      </w:pPr>
      <w:r>
        <w:rPr>
          <w:rFonts w:ascii="Tahoma" w:hAnsi="Tahoma" w:cs="Tahoma"/>
          <w:sz w:val="24"/>
          <w:szCs w:val="24"/>
        </w:rPr>
        <w:t>T</w:t>
      </w:r>
      <w:r w:rsidR="008D2418">
        <w:rPr>
          <w:rFonts w:ascii="Tahoma" w:hAnsi="Tahoma" w:cs="Tahoma"/>
          <w:sz w:val="24"/>
          <w:szCs w:val="24"/>
        </w:rPr>
        <w:t xml:space="preserve">here has been the </w:t>
      </w:r>
      <w:r w:rsidR="00020CFD">
        <w:rPr>
          <w:rFonts w:ascii="Tahoma" w:hAnsi="Tahoma" w:cs="Tahoma"/>
          <w:sz w:val="24"/>
          <w:szCs w:val="24"/>
        </w:rPr>
        <w:t xml:space="preserve">continual </w:t>
      </w:r>
      <w:r w:rsidR="0090173F">
        <w:rPr>
          <w:rFonts w:ascii="Tahoma" w:hAnsi="Tahoma" w:cs="Tahoma"/>
          <w:sz w:val="24"/>
          <w:szCs w:val="24"/>
        </w:rPr>
        <w:t xml:space="preserve">and </w:t>
      </w:r>
      <w:r w:rsidR="00461D3C">
        <w:rPr>
          <w:rFonts w:ascii="Tahoma" w:hAnsi="Tahoma" w:cs="Tahoma"/>
          <w:sz w:val="24"/>
          <w:szCs w:val="24"/>
        </w:rPr>
        <w:t>worsening crisis of the economy</w:t>
      </w:r>
      <w:r w:rsidR="0090173F">
        <w:rPr>
          <w:rFonts w:ascii="Tahoma" w:hAnsi="Tahoma" w:cs="Tahoma"/>
          <w:sz w:val="24"/>
          <w:szCs w:val="24"/>
        </w:rPr>
        <w:t>,</w:t>
      </w:r>
      <w:r w:rsidR="00461D3C">
        <w:rPr>
          <w:rFonts w:ascii="Tahoma" w:hAnsi="Tahoma" w:cs="Tahoma"/>
          <w:sz w:val="24"/>
          <w:szCs w:val="24"/>
        </w:rPr>
        <w:t xml:space="preserve"> </w:t>
      </w:r>
      <w:r w:rsidR="0090173F">
        <w:rPr>
          <w:rFonts w:ascii="Tahoma" w:hAnsi="Tahoma" w:cs="Tahoma"/>
          <w:sz w:val="24"/>
          <w:szCs w:val="24"/>
        </w:rPr>
        <w:t>particularly</w:t>
      </w:r>
      <w:r w:rsidR="00461D3C">
        <w:rPr>
          <w:rFonts w:ascii="Tahoma" w:hAnsi="Tahoma" w:cs="Tahoma"/>
          <w:sz w:val="24"/>
          <w:szCs w:val="24"/>
        </w:rPr>
        <w:t xml:space="preserve"> in relation to the ‘cost</w:t>
      </w:r>
      <w:r w:rsidR="00AB37F8">
        <w:rPr>
          <w:rFonts w:ascii="Tahoma" w:hAnsi="Tahoma" w:cs="Tahoma"/>
          <w:sz w:val="24"/>
          <w:szCs w:val="24"/>
        </w:rPr>
        <w:t>-</w:t>
      </w:r>
      <w:r w:rsidR="002B6863">
        <w:rPr>
          <w:rFonts w:ascii="Tahoma" w:hAnsi="Tahoma" w:cs="Tahoma"/>
          <w:sz w:val="24"/>
          <w:szCs w:val="24"/>
        </w:rPr>
        <w:t>of</w:t>
      </w:r>
      <w:r w:rsidR="00AB37F8">
        <w:rPr>
          <w:rFonts w:ascii="Tahoma" w:hAnsi="Tahoma" w:cs="Tahoma"/>
          <w:sz w:val="24"/>
          <w:szCs w:val="24"/>
        </w:rPr>
        <w:t>-</w:t>
      </w:r>
      <w:r w:rsidR="002B6863">
        <w:rPr>
          <w:rFonts w:ascii="Tahoma" w:hAnsi="Tahoma" w:cs="Tahoma"/>
          <w:sz w:val="24"/>
          <w:szCs w:val="24"/>
        </w:rPr>
        <w:t xml:space="preserve">living.’ </w:t>
      </w:r>
      <w:r w:rsidR="00526EE9">
        <w:rPr>
          <w:rFonts w:ascii="Tahoma" w:hAnsi="Tahoma" w:cs="Tahoma"/>
          <w:sz w:val="24"/>
          <w:szCs w:val="24"/>
        </w:rPr>
        <w:t xml:space="preserve"> </w:t>
      </w:r>
      <w:r w:rsidR="005A72A8">
        <w:rPr>
          <w:rFonts w:ascii="Tahoma" w:hAnsi="Tahoma" w:cs="Tahoma"/>
          <w:sz w:val="24"/>
          <w:szCs w:val="24"/>
        </w:rPr>
        <w:t>It has not been possible to factor in the economic impacts of the</w:t>
      </w:r>
      <w:r w:rsidR="006072C2">
        <w:rPr>
          <w:rFonts w:ascii="Tahoma" w:hAnsi="Tahoma" w:cs="Tahoma"/>
          <w:sz w:val="24"/>
          <w:szCs w:val="24"/>
        </w:rPr>
        <w:t xml:space="preserve"> International Crisis and the War in</w:t>
      </w:r>
      <w:r w:rsidR="005455D2">
        <w:rPr>
          <w:rFonts w:ascii="Tahoma" w:hAnsi="Tahoma" w:cs="Tahoma"/>
          <w:sz w:val="24"/>
          <w:szCs w:val="24"/>
        </w:rPr>
        <w:t xml:space="preserve"> Ukraine. </w:t>
      </w:r>
      <w:r w:rsidR="00A05A73">
        <w:rPr>
          <w:rFonts w:ascii="Tahoma" w:hAnsi="Tahoma" w:cs="Tahoma"/>
          <w:sz w:val="24"/>
          <w:szCs w:val="24"/>
        </w:rPr>
        <w:t xml:space="preserve">However, </w:t>
      </w:r>
      <w:r w:rsidR="00526EE9">
        <w:rPr>
          <w:rFonts w:ascii="Tahoma" w:hAnsi="Tahoma" w:cs="Tahoma"/>
          <w:sz w:val="24"/>
          <w:szCs w:val="24"/>
        </w:rPr>
        <w:t>The Resolution Foundation has described th</w:t>
      </w:r>
      <w:r w:rsidR="00A05A73">
        <w:rPr>
          <w:rFonts w:ascii="Tahoma" w:hAnsi="Tahoma" w:cs="Tahoma"/>
          <w:sz w:val="24"/>
          <w:szCs w:val="24"/>
        </w:rPr>
        <w:t>e current cost</w:t>
      </w:r>
      <w:r w:rsidR="00F75B45">
        <w:rPr>
          <w:rFonts w:ascii="Tahoma" w:hAnsi="Tahoma" w:cs="Tahoma"/>
          <w:sz w:val="24"/>
          <w:szCs w:val="24"/>
        </w:rPr>
        <w:t>-</w:t>
      </w:r>
      <w:r w:rsidR="00A05A73">
        <w:rPr>
          <w:rFonts w:ascii="Tahoma" w:hAnsi="Tahoma" w:cs="Tahoma"/>
          <w:sz w:val="24"/>
          <w:szCs w:val="24"/>
        </w:rPr>
        <w:t>of</w:t>
      </w:r>
      <w:r w:rsidR="00F75B45">
        <w:rPr>
          <w:rFonts w:ascii="Tahoma" w:hAnsi="Tahoma" w:cs="Tahoma"/>
          <w:sz w:val="24"/>
          <w:szCs w:val="24"/>
        </w:rPr>
        <w:t>-</w:t>
      </w:r>
      <w:r w:rsidR="00A05A73">
        <w:rPr>
          <w:rFonts w:ascii="Tahoma" w:hAnsi="Tahoma" w:cs="Tahoma"/>
          <w:sz w:val="24"/>
          <w:szCs w:val="24"/>
        </w:rPr>
        <w:t xml:space="preserve">living </w:t>
      </w:r>
      <w:r w:rsidR="00526EE9">
        <w:rPr>
          <w:rFonts w:ascii="Tahoma" w:hAnsi="Tahoma" w:cs="Tahoma"/>
          <w:sz w:val="24"/>
          <w:szCs w:val="24"/>
        </w:rPr>
        <w:t>as a “cost</w:t>
      </w:r>
      <w:r w:rsidR="00F75B45">
        <w:rPr>
          <w:rFonts w:ascii="Tahoma" w:hAnsi="Tahoma" w:cs="Tahoma"/>
          <w:sz w:val="24"/>
          <w:szCs w:val="24"/>
        </w:rPr>
        <w:t>-</w:t>
      </w:r>
      <w:r w:rsidR="00526EE9">
        <w:rPr>
          <w:rFonts w:ascii="Tahoma" w:hAnsi="Tahoma" w:cs="Tahoma"/>
          <w:sz w:val="24"/>
          <w:szCs w:val="24"/>
        </w:rPr>
        <w:t>of</w:t>
      </w:r>
      <w:r w:rsidR="00F75B45">
        <w:rPr>
          <w:rFonts w:ascii="Tahoma" w:hAnsi="Tahoma" w:cs="Tahoma"/>
          <w:sz w:val="24"/>
          <w:szCs w:val="24"/>
        </w:rPr>
        <w:t>-</w:t>
      </w:r>
      <w:r w:rsidR="00526EE9">
        <w:rPr>
          <w:rFonts w:ascii="Tahoma" w:hAnsi="Tahoma" w:cs="Tahoma"/>
          <w:sz w:val="24"/>
          <w:szCs w:val="24"/>
        </w:rPr>
        <w:t>living catastrophe”</w:t>
      </w:r>
      <w:r w:rsidR="00526EE9">
        <w:rPr>
          <w:rStyle w:val="FootnoteReference"/>
          <w:rFonts w:ascii="Tahoma" w:hAnsi="Tahoma" w:cs="Tahoma"/>
          <w:sz w:val="24"/>
          <w:szCs w:val="24"/>
        </w:rPr>
        <w:footnoteReference w:id="5"/>
      </w:r>
      <w:r w:rsidR="00A05A73">
        <w:rPr>
          <w:rFonts w:ascii="Tahoma" w:hAnsi="Tahoma" w:cs="Tahoma"/>
          <w:sz w:val="24"/>
          <w:szCs w:val="24"/>
        </w:rPr>
        <w:t>.</w:t>
      </w:r>
      <w:r w:rsidR="00526EE9">
        <w:rPr>
          <w:rFonts w:ascii="Tahoma" w:hAnsi="Tahoma" w:cs="Tahoma"/>
          <w:sz w:val="24"/>
          <w:szCs w:val="24"/>
        </w:rPr>
        <w:t xml:space="preserve"> </w:t>
      </w:r>
      <w:r w:rsidR="00B40B1D">
        <w:rPr>
          <w:rFonts w:ascii="Tahoma" w:hAnsi="Tahoma" w:cs="Tahoma"/>
          <w:sz w:val="24"/>
          <w:szCs w:val="24"/>
        </w:rPr>
        <w:t xml:space="preserve">In the context of this </w:t>
      </w:r>
      <w:r w:rsidR="00A05A73">
        <w:rPr>
          <w:rFonts w:ascii="Tahoma" w:hAnsi="Tahoma" w:cs="Tahoma"/>
          <w:sz w:val="24"/>
          <w:szCs w:val="24"/>
        </w:rPr>
        <w:t>report</w:t>
      </w:r>
      <w:r w:rsidR="009D33D6">
        <w:rPr>
          <w:rFonts w:ascii="Tahoma" w:hAnsi="Tahoma" w:cs="Tahoma"/>
          <w:sz w:val="24"/>
          <w:szCs w:val="24"/>
        </w:rPr>
        <w:t>,</w:t>
      </w:r>
      <w:r w:rsidR="00B40B1D">
        <w:rPr>
          <w:rFonts w:ascii="Tahoma" w:hAnsi="Tahoma" w:cs="Tahoma"/>
          <w:sz w:val="24"/>
          <w:szCs w:val="24"/>
        </w:rPr>
        <w:t xml:space="preserve"> c</w:t>
      </w:r>
      <w:r w:rsidR="00701E9F">
        <w:rPr>
          <w:rFonts w:ascii="Tahoma" w:hAnsi="Tahoma" w:cs="Tahoma"/>
          <w:sz w:val="24"/>
          <w:szCs w:val="24"/>
        </w:rPr>
        <w:t xml:space="preserve">atastrophe means </w:t>
      </w:r>
      <w:r w:rsidR="00DA29F3">
        <w:rPr>
          <w:rFonts w:ascii="Tahoma" w:hAnsi="Tahoma" w:cs="Tahoma"/>
          <w:sz w:val="24"/>
          <w:szCs w:val="24"/>
        </w:rPr>
        <w:t>a “sudden event that causes extreme stress</w:t>
      </w:r>
      <w:r w:rsidR="00991959">
        <w:rPr>
          <w:rFonts w:ascii="Tahoma" w:hAnsi="Tahoma" w:cs="Tahoma"/>
          <w:sz w:val="24"/>
          <w:szCs w:val="24"/>
        </w:rPr>
        <w:t xml:space="preserve"> </w:t>
      </w:r>
      <w:r w:rsidR="009C6FD2">
        <w:rPr>
          <w:rFonts w:ascii="Tahoma" w:hAnsi="Tahoma" w:cs="Tahoma"/>
          <w:sz w:val="24"/>
          <w:szCs w:val="24"/>
        </w:rPr>
        <w:t>or destruction.</w:t>
      </w:r>
      <w:r w:rsidR="00507C05">
        <w:rPr>
          <w:rFonts w:ascii="Tahoma" w:hAnsi="Tahoma" w:cs="Tahoma"/>
          <w:sz w:val="24"/>
          <w:szCs w:val="24"/>
        </w:rPr>
        <w:t>”</w:t>
      </w:r>
      <w:r w:rsidR="009C6FD2">
        <w:rPr>
          <w:rFonts w:ascii="Tahoma" w:hAnsi="Tahoma" w:cs="Tahoma"/>
          <w:sz w:val="24"/>
          <w:szCs w:val="24"/>
        </w:rPr>
        <w:t xml:space="preserve"> In this case</w:t>
      </w:r>
      <w:r w:rsidR="00B727EE">
        <w:rPr>
          <w:rFonts w:ascii="Tahoma" w:hAnsi="Tahoma" w:cs="Tahoma"/>
          <w:sz w:val="24"/>
          <w:szCs w:val="24"/>
        </w:rPr>
        <w:t>,</w:t>
      </w:r>
      <w:r w:rsidR="009C6FD2">
        <w:rPr>
          <w:rFonts w:ascii="Tahoma" w:hAnsi="Tahoma" w:cs="Tahoma"/>
          <w:sz w:val="24"/>
          <w:szCs w:val="24"/>
        </w:rPr>
        <w:t xml:space="preserve"> overlaid on</w:t>
      </w:r>
      <w:r w:rsidR="00507C05">
        <w:rPr>
          <w:rFonts w:ascii="Tahoma" w:hAnsi="Tahoma" w:cs="Tahoma"/>
          <w:sz w:val="24"/>
          <w:szCs w:val="24"/>
        </w:rPr>
        <w:t>to</w:t>
      </w:r>
      <w:r w:rsidR="009C6FD2">
        <w:rPr>
          <w:rFonts w:ascii="Tahoma" w:hAnsi="Tahoma" w:cs="Tahoma"/>
          <w:sz w:val="24"/>
          <w:szCs w:val="24"/>
        </w:rPr>
        <w:t xml:space="preserve"> the existing problems of poverty and destitution</w:t>
      </w:r>
      <w:r w:rsidR="0007649A">
        <w:rPr>
          <w:rFonts w:ascii="Tahoma" w:hAnsi="Tahoma" w:cs="Tahoma"/>
          <w:sz w:val="24"/>
          <w:szCs w:val="24"/>
        </w:rPr>
        <w:t>,</w:t>
      </w:r>
      <w:r w:rsidR="009C6FD2">
        <w:rPr>
          <w:rFonts w:ascii="Tahoma" w:hAnsi="Tahoma" w:cs="Tahoma"/>
          <w:sz w:val="24"/>
          <w:szCs w:val="24"/>
        </w:rPr>
        <w:t xml:space="preserve"> </w:t>
      </w:r>
      <w:r w:rsidR="00B12677">
        <w:rPr>
          <w:rFonts w:ascii="Tahoma" w:hAnsi="Tahoma" w:cs="Tahoma"/>
          <w:sz w:val="24"/>
          <w:szCs w:val="24"/>
        </w:rPr>
        <w:t>there is the added problem</w:t>
      </w:r>
      <w:r w:rsidR="000E53F4">
        <w:rPr>
          <w:rFonts w:ascii="Tahoma" w:hAnsi="Tahoma" w:cs="Tahoma"/>
          <w:sz w:val="24"/>
          <w:szCs w:val="24"/>
        </w:rPr>
        <w:t xml:space="preserve"> of </w:t>
      </w:r>
      <w:r w:rsidR="00B727EE">
        <w:rPr>
          <w:rFonts w:ascii="Tahoma" w:hAnsi="Tahoma" w:cs="Tahoma"/>
          <w:sz w:val="24"/>
          <w:szCs w:val="24"/>
        </w:rPr>
        <w:t>the i</w:t>
      </w:r>
      <w:r w:rsidR="000E53F4">
        <w:rPr>
          <w:rFonts w:ascii="Tahoma" w:hAnsi="Tahoma" w:cs="Tahoma"/>
          <w:sz w:val="24"/>
          <w:szCs w:val="24"/>
        </w:rPr>
        <w:t>ncreasing cost</w:t>
      </w:r>
      <w:r w:rsidR="007A2EE6">
        <w:rPr>
          <w:rFonts w:ascii="Tahoma" w:hAnsi="Tahoma" w:cs="Tahoma"/>
          <w:sz w:val="24"/>
          <w:szCs w:val="24"/>
        </w:rPr>
        <w:t>-</w:t>
      </w:r>
      <w:r w:rsidR="000E53F4">
        <w:rPr>
          <w:rFonts w:ascii="Tahoma" w:hAnsi="Tahoma" w:cs="Tahoma"/>
          <w:sz w:val="24"/>
          <w:szCs w:val="24"/>
        </w:rPr>
        <w:t>of</w:t>
      </w:r>
      <w:r w:rsidR="007A2EE6">
        <w:rPr>
          <w:rFonts w:ascii="Tahoma" w:hAnsi="Tahoma" w:cs="Tahoma"/>
          <w:sz w:val="24"/>
          <w:szCs w:val="24"/>
        </w:rPr>
        <w:t>-</w:t>
      </w:r>
      <w:r w:rsidR="000E53F4">
        <w:rPr>
          <w:rFonts w:ascii="Tahoma" w:hAnsi="Tahoma" w:cs="Tahoma"/>
          <w:sz w:val="24"/>
          <w:szCs w:val="24"/>
        </w:rPr>
        <w:t>living outstripping wages</w:t>
      </w:r>
      <w:r w:rsidR="00D654EB">
        <w:rPr>
          <w:rFonts w:ascii="Tahoma" w:hAnsi="Tahoma" w:cs="Tahoma"/>
          <w:sz w:val="24"/>
          <w:szCs w:val="24"/>
        </w:rPr>
        <w:t xml:space="preserve"> and benefit income support</w:t>
      </w:r>
      <w:r w:rsidR="00B727EE">
        <w:rPr>
          <w:rFonts w:ascii="Tahoma" w:hAnsi="Tahoma" w:cs="Tahoma"/>
          <w:sz w:val="24"/>
          <w:szCs w:val="24"/>
        </w:rPr>
        <w:t>.</w:t>
      </w:r>
      <w:r w:rsidR="0007649A">
        <w:rPr>
          <w:rFonts w:ascii="Tahoma" w:hAnsi="Tahoma" w:cs="Tahoma"/>
          <w:sz w:val="24"/>
          <w:szCs w:val="24"/>
        </w:rPr>
        <w:t xml:space="preserve"> </w:t>
      </w:r>
    </w:p>
    <w:p w14:paraId="220BF495" w14:textId="77777777" w:rsidR="00B44834" w:rsidRDefault="00B44834" w:rsidP="005A00E2">
      <w:pPr>
        <w:pStyle w:val="Default"/>
        <w:jc w:val="both"/>
        <w:rPr>
          <w:rFonts w:ascii="Tahoma" w:hAnsi="Tahoma" w:cs="Tahoma"/>
          <w:b/>
          <w:bCs/>
          <w:sz w:val="28"/>
          <w:szCs w:val="28"/>
        </w:rPr>
      </w:pPr>
    </w:p>
    <w:p w14:paraId="34A8BF79" w14:textId="77777777" w:rsidR="00B44834" w:rsidRDefault="00B44834" w:rsidP="005A00E2">
      <w:pPr>
        <w:pStyle w:val="Default"/>
        <w:jc w:val="both"/>
        <w:rPr>
          <w:rFonts w:ascii="Tahoma" w:hAnsi="Tahoma" w:cs="Tahoma"/>
          <w:b/>
          <w:bCs/>
          <w:sz w:val="28"/>
          <w:szCs w:val="28"/>
        </w:rPr>
      </w:pPr>
    </w:p>
    <w:p w14:paraId="2C223F97" w14:textId="77777777" w:rsidR="00B44834" w:rsidRDefault="00B44834" w:rsidP="005A00E2">
      <w:pPr>
        <w:pStyle w:val="Default"/>
        <w:jc w:val="both"/>
        <w:rPr>
          <w:rFonts w:ascii="Tahoma" w:hAnsi="Tahoma" w:cs="Tahoma"/>
          <w:b/>
          <w:bCs/>
          <w:sz w:val="28"/>
          <w:szCs w:val="28"/>
        </w:rPr>
      </w:pPr>
    </w:p>
    <w:p w14:paraId="2322E1C3" w14:textId="2B8BC571" w:rsidR="000063AB" w:rsidRDefault="003A0CBA" w:rsidP="005A00E2">
      <w:pPr>
        <w:pStyle w:val="Default"/>
        <w:jc w:val="both"/>
        <w:rPr>
          <w:rFonts w:ascii="Tahoma" w:hAnsi="Tahoma" w:cs="Tahoma"/>
          <w:b/>
          <w:bCs/>
          <w:sz w:val="28"/>
          <w:szCs w:val="28"/>
        </w:rPr>
      </w:pPr>
      <w:r w:rsidRPr="003A0CBA">
        <w:rPr>
          <w:rFonts w:ascii="Tahoma" w:hAnsi="Tahoma" w:cs="Tahoma"/>
          <w:b/>
          <w:bCs/>
          <w:sz w:val="28"/>
          <w:szCs w:val="28"/>
        </w:rPr>
        <w:lastRenderedPageBreak/>
        <w:t>Objectives and methods of the report</w:t>
      </w:r>
    </w:p>
    <w:p w14:paraId="734A8B80" w14:textId="0DD69880" w:rsidR="003A0CBA" w:rsidRDefault="003A0CBA" w:rsidP="005A00E2">
      <w:pPr>
        <w:pStyle w:val="Default"/>
        <w:jc w:val="both"/>
        <w:rPr>
          <w:rFonts w:ascii="Tahoma" w:hAnsi="Tahoma" w:cs="Tahoma"/>
          <w:b/>
          <w:bCs/>
          <w:sz w:val="28"/>
          <w:szCs w:val="28"/>
        </w:rPr>
      </w:pPr>
    </w:p>
    <w:p w14:paraId="43302D99" w14:textId="02F3E98E" w:rsidR="004919D1" w:rsidRPr="004919D1" w:rsidRDefault="003A0CBA" w:rsidP="005A00E2">
      <w:pPr>
        <w:pStyle w:val="Default"/>
        <w:jc w:val="both"/>
        <w:rPr>
          <w:rFonts w:ascii="Tahoma" w:hAnsi="Tahoma" w:cs="Tahoma"/>
        </w:rPr>
      </w:pPr>
      <w:r w:rsidRPr="00733B50">
        <w:rPr>
          <w:rFonts w:ascii="Tahoma" w:hAnsi="Tahoma" w:cs="Tahoma"/>
        </w:rPr>
        <w:t xml:space="preserve">The </w:t>
      </w:r>
      <w:r w:rsidR="00D5407C" w:rsidRPr="00733B50">
        <w:rPr>
          <w:rFonts w:ascii="Tahoma" w:hAnsi="Tahoma" w:cs="Tahoma"/>
        </w:rPr>
        <w:t>objective</w:t>
      </w:r>
      <w:r w:rsidR="005A7C59" w:rsidRPr="00733B50">
        <w:rPr>
          <w:rFonts w:ascii="Tahoma" w:hAnsi="Tahoma" w:cs="Tahoma"/>
        </w:rPr>
        <w:t xml:space="preserve"> of the report is to update</w:t>
      </w:r>
      <w:r w:rsidR="00733B50">
        <w:rPr>
          <w:rFonts w:ascii="Tahoma" w:hAnsi="Tahoma" w:cs="Tahoma"/>
        </w:rPr>
        <w:t xml:space="preserve"> the picture of poverty and social </w:t>
      </w:r>
      <w:r w:rsidR="00166154">
        <w:rPr>
          <w:rFonts w:ascii="Tahoma" w:hAnsi="Tahoma" w:cs="Tahoma"/>
        </w:rPr>
        <w:t>di</w:t>
      </w:r>
      <w:r w:rsidR="00733B50">
        <w:rPr>
          <w:rFonts w:ascii="Tahoma" w:hAnsi="Tahoma" w:cs="Tahoma"/>
        </w:rPr>
        <w:t>stress in Stoke</w:t>
      </w:r>
      <w:r w:rsidR="00B727EE">
        <w:rPr>
          <w:rFonts w:ascii="Tahoma" w:hAnsi="Tahoma" w:cs="Tahoma"/>
        </w:rPr>
        <w:t>-</w:t>
      </w:r>
      <w:r w:rsidR="00733B50">
        <w:rPr>
          <w:rFonts w:ascii="Tahoma" w:hAnsi="Tahoma" w:cs="Tahoma"/>
        </w:rPr>
        <w:t>on</w:t>
      </w:r>
      <w:r w:rsidR="00B727EE">
        <w:rPr>
          <w:rFonts w:ascii="Tahoma" w:hAnsi="Tahoma" w:cs="Tahoma"/>
        </w:rPr>
        <w:t>-</w:t>
      </w:r>
      <w:r w:rsidR="00733B50">
        <w:rPr>
          <w:rFonts w:ascii="Tahoma" w:hAnsi="Tahoma" w:cs="Tahoma"/>
        </w:rPr>
        <w:t>Trent with an assessment of</w:t>
      </w:r>
      <w:r w:rsidR="00D44536">
        <w:rPr>
          <w:rFonts w:ascii="Tahoma" w:hAnsi="Tahoma" w:cs="Tahoma"/>
        </w:rPr>
        <w:t xml:space="preserve"> the impact of recent economic and policy changes</w:t>
      </w:r>
      <w:r w:rsidR="00E856DA">
        <w:rPr>
          <w:rFonts w:ascii="Tahoma" w:hAnsi="Tahoma" w:cs="Tahoma"/>
        </w:rPr>
        <w:t>.</w:t>
      </w:r>
      <w:r w:rsidR="00D44536">
        <w:rPr>
          <w:rFonts w:ascii="Tahoma" w:hAnsi="Tahoma" w:cs="Tahoma"/>
        </w:rPr>
        <w:t xml:space="preserve"> </w:t>
      </w:r>
      <w:r w:rsidR="00A959FF" w:rsidRPr="00A959FF">
        <w:rPr>
          <w:rFonts w:ascii="Tahoma" w:hAnsi="Tahoma" w:cs="Tahoma"/>
        </w:rPr>
        <w:t xml:space="preserve">We draw on a unique data set provided by the Citizens Advice Staffordshire North &amp; Stoke-on-Trent. By analysing data on enquiries and advice and support, we capture the experiences of residents in more detail. </w:t>
      </w:r>
      <w:r w:rsidR="00352235">
        <w:rPr>
          <w:rFonts w:ascii="Tahoma" w:hAnsi="Tahoma" w:cs="Tahoma"/>
        </w:rPr>
        <w:t xml:space="preserve">We also capture in more detail the lived experience of poverty </w:t>
      </w:r>
      <w:r w:rsidR="005D17A7">
        <w:rPr>
          <w:rFonts w:ascii="Tahoma" w:hAnsi="Tahoma" w:cs="Tahoma"/>
        </w:rPr>
        <w:t xml:space="preserve">through client contact with Citizens Advice. </w:t>
      </w:r>
      <w:r w:rsidR="001D3ECA">
        <w:rPr>
          <w:rFonts w:ascii="Tahoma" w:hAnsi="Tahoma" w:cs="Tahoma"/>
        </w:rPr>
        <w:t xml:space="preserve">All names are </w:t>
      </w:r>
      <w:r w:rsidR="00E67EEE">
        <w:rPr>
          <w:rFonts w:ascii="Tahoma" w:hAnsi="Tahoma" w:cs="Tahoma"/>
        </w:rPr>
        <w:t>anonymised</w:t>
      </w:r>
      <w:r w:rsidR="001D3ECA">
        <w:rPr>
          <w:rFonts w:ascii="Tahoma" w:hAnsi="Tahoma" w:cs="Tahoma"/>
        </w:rPr>
        <w:t xml:space="preserve">. </w:t>
      </w:r>
      <w:r w:rsidR="005D17A7">
        <w:rPr>
          <w:rFonts w:ascii="Tahoma" w:hAnsi="Tahoma" w:cs="Tahoma"/>
        </w:rPr>
        <w:t>CA ha</w:t>
      </w:r>
      <w:r w:rsidR="001C1C81">
        <w:rPr>
          <w:rFonts w:ascii="Tahoma" w:hAnsi="Tahoma" w:cs="Tahoma"/>
        </w:rPr>
        <w:t>s</w:t>
      </w:r>
      <w:r w:rsidR="005D17A7">
        <w:rPr>
          <w:rFonts w:ascii="Tahoma" w:hAnsi="Tahoma" w:cs="Tahoma"/>
        </w:rPr>
        <w:t xml:space="preserve"> produced </w:t>
      </w:r>
      <w:r w:rsidR="000A07B2">
        <w:rPr>
          <w:rFonts w:ascii="Tahoma" w:hAnsi="Tahoma" w:cs="Tahoma"/>
        </w:rPr>
        <w:t>stories</w:t>
      </w:r>
      <w:r w:rsidR="00B727EE">
        <w:rPr>
          <w:rFonts w:ascii="Tahoma" w:hAnsi="Tahoma" w:cs="Tahoma"/>
        </w:rPr>
        <w:t>,</w:t>
      </w:r>
      <w:r w:rsidR="000A07B2">
        <w:rPr>
          <w:rFonts w:ascii="Tahoma" w:hAnsi="Tahoma" w:cs="Tahoma"/>
        </w:rPr>
        <w:t xml:space="preserve"> which represent different situations </w:t>
      </w:r>
      <w:r w:rsidR="007877B9">
        <w:rPr>
          <w:rFonts w:ascii="Tahoma" w:hAnsi="Tahoma" w:cs="Tahoma"/>
        </w:rPr>
        <w:t xml:space="preserve">of individuals and families </w:t>
      </w:r>
      <w:r w:rsidR="000A07B2">
        <w:rPr>
          <w:rFonts w:ascii="Tahoma" w:hAnsi="Tahoma" w:cs="Tahoma"/>
        </w:rPr>
        <w:t xml:space="preserve">coping with </w:t>
      </w:r>
      <w:r w:rsidR="008114FF">
        <w:rPr>
          <w:rFonts w:ascii="Tahoma" w:hAnsi="Tahoma" w:cs="Tahoma"/>
        </w:rPr>
        <w:t>low-income</w:t>
      </w:r>
      <w:r w:rsidR="007868AD">
        <w:rPr>
          <w:rFonts w:ascii="Tahoma" w:hAnsi="Tahoma" w:cs="Tahoma"/>
        </w:rPr>
        <w:t>,</w:t>
      </w:r>
      <w:r w:rsidR="000A07B2">
        <w:rPr>
          <w:rFonts w:ascii="Tahoma" w:hAnsi="Tahoma" w:cs="Tahoma"/>
        </w:rPr>
        <w:t xml:space="preserve"> poor health and poverty. </w:t>
      </w:r>
      <w:r w:rsidR="004215D5">
        <w:rPr>
          <w:rFonts w:ascii="Tahoma" w:hAnsi="Tahoma" w:cs="Tahoma"/>
        </w:rPr>
        <w:t xml:space="preserve">These stories are typical of thousands </w:t>
      </w:r>
      <w:r w:rsidR="007868AD">
        <w:rPr>
          <w:rFonts w:ascii="Tahoma" w:hAnsi="Tahoma" w:cs="Tahoma"/>
        </w:rPr>
        <w:t xml:space="preserve">of people </w:t>
      </w:r>
      <w:r w:rsidR="004215D5">
        <w:rPr>
          <w:rFonts w:ascii="Tahoma" w:hAnsi="Tahoma" w:cs="Tahoma"/>
        </w:rPr>
        <w:t>living in Stoke</w:t>
      </w:r>
      <w:r w:rsidR="001C1C81">
        <w:rPr>
          <w:rFonts w:ascii="Tahoma" w:hAnsi="Tahoma" w:cs="Tahoma"/>
        </w:rPr>
        <w:t>-on-Trent</w:t>
      </w:r>
      <w:r w:rsidR="004215D5">
        <w:rPr>
          <w:rFonts w:ascii="Tahoma" w:hAnsi="Tahoma" w:cs="Tahoma"/>
        </w:rPr>
        <w:t xml:space="preserve"> and</w:t>
      </w:r>
      <w:r w:rsidR="007877B9">
        <w:rPr>
          <w:rFonts w:ascii="Tahoma" w:hAnsi="Tahoma" w:cs="Tahoma"/>
        </w:rPr>
        <w:t xml:space="preserve"> beyond</w:t>
      </w:r>
      <w:r w:rsidR="007868AD">
        <w:rPr>
          <w:rFonts w:ascii="Tahoma" w:hAnsi="Tahoma" w:cs="Tahoma"/>
        </w:rPr>
        <w:t>;</w:t>
      </w:r>
      <w:r w:rsidR="00C066D6">
        <w:rPr>
          <w:rFonts w:ascii="Tahoma" w:hAnsi="Tahoma" w:cs="Tahoma"/>
        </w:rPr>
        <w:t xml:space="preserve"> </w:t>
      </w:r>
      <w:r w:rsidR="007868AD">
        <w:rPr>
          <w:rFonts w:ascii="Tahoma" w:hAnsi="Tahoma" w:cs="Tahoma"/>
        </w:rPr>
        <w:t>t</w:t>
      </w:r>
      <w:r w:rsidR="00C066D6">
        <w:rPr>
          <w:rFonts w:ascii="Tahoma" w:hAnsi="Tahoma" w:cs="Tahoma"/>
        </w:rPr>
        <w:t xml:space="preserve">hey are not isolated examples. </w:t>
      </w:r>
      <w:r w:rsidR="00FC4E4F">
        <w:rPr>
          <w:rFonts w:ascii="Tahoma" w:hAnsi="Tahoma" w:cs="Tahoma"/>
        </w:rPr>
        <w:t xml:space="preserve">We also draw on data provided by the Department </w:t>
      </w:r>
      <w:r w:rsidR="00C917E9">
        <w:rPr>
          <w:rFonts w:ascii="Tahoma" w:hAnsi="Tahoma" w:cs="Tahoma"/>
        </w:rPr>
        <w:t xml:space="preserve">for </w:t>
      </w:r>
      <w:r w:rsidR="00FC4E4F">
        <w:rPr>
          <w:rFonts w:ascii="Tahoma" w:hAnsi="Tahoma" w:cs="Tahoma"/>
        </w:rPr>
        <w:t xml:space="preserve">Work and Pensions (DWP) and </w:t>
      </w:r>
      <w:r w:rsidR="00886D35">
        <w:rPr>
          <w:rFonts w:ascii="Tahoma" w:hAnsi="Tahoma" w:cs="Tahoma"/>
        </w:rPr>
        <w:t>Stoke-on-Trent and Staffordshire</w:t>
      </w:r>
      <w:r w:rsidR="00756CF6">
        <w:rPr>
          <w:rFonts w:ascii="Tahoma" w:hAnsi="Tahoma" w:cs="Tahoma"/>
        </w:rPr>
        <w:t xml:space="preserve"> Local</w:t>
      </w:r>
      <w:r w:rsidR="00886D35">
        <w:rPr>
          <w:rFonts w:ascii="Tahoma" w:hAnsi="Tahoma" w:cs="Tahoma"/>
        </w:rPr>
        <w:t xml:space="preserve"> Enterprise Partnership</w:t>
      </w:r>
      <w:r w:rsidR="00756CF6">
        <w:rPr>
          <w:rFonts w:ascii="Tahoma" w:hAnsi="Tahoma" w:cs="Tahoma"/>
        </w:rPr>
        <w:t xml:space="preserve"> (SSLEP)</w:t>
      </w:r>
      <w:r w:rsidR="00886D35">
        <w:rPr>
          <w:rFonts w:ascii="Tahoma" w:hAnsi="Tahoma" w:cs="Tahoma"/>
        </w:rPr>
        <w:t xml:space="preserve">. </w:t>
      </w:r>
      <w:r w:rsidR="008C0FF5">
        <w:rPr>
          <w:rFonts w:ascii="Tahoma" w:hAnsi="Tahoma" w:cs="Tahoma"/>
        </w:rPr>
        <w:t>One key measure and indicator of poverty and the impact of austerity and the crisis is recorded information on food bank use. We have been able</w:t>
      </w:r>
      <w:r w:rsidR="004919D1" w:rsidRPr="004919D1">
        <w:rPr>
          <w:rFonts w:ascii="Tahoma" w:hAnsi="Tahoma" w:cs="Tahoma"/>
        </w:rPr>
        <w:t xml:space="preserve"> to access detailed data from a Stoke-on-Trent Foodbank, which has enabled us to analyse</w:t>
      </w:r>
      <w:r w:rsidR="00535C37">
        <w:rPr>
          <w:rFonts w:ascii="Tahoma" w:hAnsi="Tahoma" w:cs="Tahoma"/>
        </w:rPr>
        <w:t xml:space="preserve"> trends over time in relation to the demand for food aid and capture</w:t>
      </w:r>
      <w:r w:rsidR="004919D1" w:rsidRPr="004919D1">
        <w:rPr>
          <w:rFonts w:ascii="Tahoma" w:hAnsi="Tahoma" w:cs="Tahoma"/>
        </w:rPr>
        <w:t xml:space="preserve"> in more detail various aspects of destitution. </w:t>
      </w:r>
    </w:p>
    <w:p w14:paraId="6D2A9815" w14:textId="5E3897A3" w:rsidR="00345DEE" w:rsidRDefault="00345DEE" w:rsidP="00EB5FBB">
      <w:pPr>
        <w:shd w:val="clear" w:color="auto" w:fill="FFFFFF"/>
        <w:spacing w:before="100" w:beforeAutospacing="1" w:after="100" w:afterAutospacing="1" w:line="240" w:lineRule="auto"/>
        <w:jc w:val="both"/>
        <w:rPr>
          <w:rFonts w:ascii="Tahoma" w:hAnsi="Tahoma" w:cs="Tahoma"/>
          <w:b/>
          <w:bCs/>
          <w:sz w:val="28"/>
          <w:szCs w:val="28"/>
        </w:rPr>
      </w:pPr>
      <w:r>
        <w:rPr>
          <w:rFonts w:ascii="Tahoma" w:hAnsi="Tahoma" w:cs="Tahoma"/>
          <w:b/>
          <w:bCs/>
          <w:sz w:val="28"/>
          <w:szCs w:val="28"/>
        </w:rPr>
        <w:t>COST</w:t>
      </w:r>
      <w:r w:rsidR="006E52D5">
        <w:rPr>
          <w:rFonts w:ascii="Tahoma" w:hAnsi="Tahoma" w:cs="Tahoma"/>
          <w:b/>
          <w:bCs/>
          <w:sz w:val="28"/>
          <w:szCs w:val="28"/>
        </w:rPr>
        <w:t>-</w:t>
      </w:r>
      <w:r>
        <w:rPr>
          <w:rFonts w:ascii="Tahoma" w:hAnsi="Tahoma" w:cs="Tahoma"/>
          <w:b/>
          <w:bCs/>
          <w:sz w:val="28"/>
          <w:szCs w:val="28"/>
        </w:rPr>
        <w:t>OF</w:t>
      </w:r>
      <w:r w:rsidR="006E52D5">
        <w:rPr>
          <w:rFonts w:ascii="Tahoma" w:hAnsi="Tahoma" w:cs="Tahoma"/>
          <w:b/>
          <w:bCs/>
          <w:sz w:val="28"/>
          <w:szCs w:val="28"/>
        </w:rPr>
        <w:t>-</w:t>
      </w:r>
      <w:r>
        <w:rPr>
          <w:rFonts w:ascii="Tahoma" w:hAnsi="Tahoma" w:cs="Tahoma"/>
          <w:b/>
          <w:bCs/>
          <w:sz w:val="28"/>
          <w:szCs w:val="28"/>
        </w:rPr>
        <w:t>LIVING CRISIS</w:t>
      </w:r>
      <w:r w:rsidR="0082539F">
        <w:rPr>
          <w:rFonts w:ascii="Tahoma" w:hAnsi="Tahoma" w:cs="Tahoma"/>
          <w:b/>
          <w:bCs/>
          <w:sz w:val="28"/>
          <w:szCs w:val="28"/>
        </w:rPr>
        <w:t xml:space="preserve"> IN STOKE-ON-TRENT</w:t>
      </w:r>
    </w:p>
    <w:p w14:paraId="056D509D" w14:textId="210A8281" w:rsidR="00CE78FE" w:rsidRPr="00026F5D" w:rsidRDefault="00B727EE" w:rsidP="003E295F">
      <w:pPr>
        <w:jc w:val="both"/>
        <w:rPr>
          <w:rFonts w:ascii="Tahoma" w:hAnsi="Tahoma" w:cs="Tahoma"/>
          <w:sz w:val="24"/>
          <w:szCs w:val="24"/>
        </w:rPr>
      </w:pPr>
      <w:r>
        <w:rPr>
          <w:rFonts w:ascii="Tahoma" w:hAnsi="Tahoma" w:cs="Tahoma"/>
          <w:sz w:val="24"/>
          <w:szCs w:val="24"/>
        </w:rPr>
        <w:t>A</w:t>
      </w:r>
      <w:r w:rsidR="0035113C">
        <w:rPr>
          <w:rFonts w:ascii="Tahoma" w:hAnsi="Tahoma" w:cs="Tahoma"/>
          <w:sz w:val="24"/>
          <w:szCs w:val="24"/>
        </w:rPr>
        <w:t xml:space="preserve"> </w:t>
      </w:r>
      <w:r w:rsidR="00CE78FE" w:rsidRPr="00026F5D">
        <w:rPr>
          <w:rFonts w:ascii="Tahoma" w:hAnsi="Tahoma" w:cs="Tahoma"/>
          <w:sz w:val="24"/>
          <w:szCs w:val="24"/>
        </w:rPr>
        <w:t>global increase in energy prices</w:t>
      </w:r>
      <w:r>
        <w:rPr>
          <w:rFonts w:ascii="Tahoma" w:hAnsi="Tahoma" w:cs="Tahoma"/>
          <w:sz w:val="24"/>
          <w:szCs w:val="24"/>
        </w:rPr>
        <w:t xml:space="preserve"> has been </w:t>
      </w:r>
      <w:r w:rsidR="00392E12">
        <w:rPr>
          <w:rFonts w:ascii="Tahoma" w:hAnsi="Tahoma" w:cs="Tahoma"/>
          <w:sz w:val="24"/>
          <w:szCs w:val="24"/>
        </w:rPr>
        <w:t>occurring</w:t>
      </w:r>
      <w:r w:rsidR="00CE78FE" w:rsidRPr="00026F5D">
        <w:rPr>
          <w:rFonts w:ascii="Tahoma" w:hAnsi="Tahoma" w:cs="Tahoma"/>
          <w:sz w:val="24"/>
          <w:szCs w:val="24"/>
        </w:rPr>
        <w:t>, with the standard energy bill set to rise by £693 annually from April, alongside a 3.8% rise in rail fares from March</w:t>
      </w:r>
      <w:r w:rsidR="00CE78FE" w:rsidRPr="00026F5D">
        <w:rPr>
          <w:rStyle w:val="FootnoteReference"/>
          <w:rFonts w:ascii="Tahoma" w:hAnsi="Tahoma" w:cs="Tahoma"/>
          <w:sz w:val="24"/>
          <w:szCs w:val="24"/>
        </w:rPr>
        <w:footnoteReference w:id="6"/>
      </w:r>
      <w:r w:rsidR="00CE78FE" w:rsidRPr="00026F5D">
        <w:rPr>
          <w:rFonts w:ascii="Tahoma" w:hAnsi="Tahoma" w:cs="Tahoma"/>
          <w:sz w:val="24"/>
          <w:szCs w:val="24"/>
        </w:rPr>
        <w:t xml:space="preserve">. Private house rental prices are at their highest levels in 13 years, whilst the cost of petrol and diesel has also recently reached an all-time high. The average monthly food bill is rising, alongside an increase in house prices, meaning the cost of buying a home is now at a record level. National insurance is also set to increase by 1.25% in April. Taken together, these increases form a </w:t>
      </w:r>
      <w:r w:rsidR="00CE78FE" w:rsidRPr="00026F5D">
        <w:rPr>
          <w:rFonts w:ascii="Tahoma" w:hAnsi="Tahoma" w:cs="Tahoma"/>
          <w:i/>
          <w:iCs/>
          <w:sz w:val="24"/>
          <w:szCs w:val="24"/>
        </w:rPr>
        <w:t>perfect storm</w:t>
      </w:r>
      <w:r w:rsidR="00CE78FE" w:rsidRPr="00026F5D">
        <w:rPr>
          <w:rFonts w:ascii="Tahoma" w:hAnsi="Tahoma" w:cs="Tahoma"/>
          <w:sz w:val="24"/>
          <w:szCs w:val="24"/>
        </w:rPr>
        <w:t xml:space="preserve"> and constitute the biggest cost</w:t>
      </w:r>
      <w:r w:rsidR="006E52D5">
        <w:rPr>
          <w:rFonts w:ascii="Tahoma" w:hAnsi="Tahoma" w:cs="Tahoma"/>
          <w:sz w:val="24"/>
          <w:szCs w:val="24"/>
        </w:rPr>
        <w:t>-</w:t>
      </w:r>
      <w:r w:rsidR="00CE78FE" w:rsidRPr="00026F5D">
        <w:rPr>
          <w:rFonts w:ascii="Tahoma" w:hAnsi="Tahoma" w:cs="Tahoma"/>
          <w:sz w:val="24"/>
          <w:szCs w:val="24"/>
        </w:rPr>
        <w:t>of</w:t>
      </w:r>
      <w:r w:rsidR="006E52D5">
        <w:rPr>
          <w:rFonts w:ascii="Tahoma" w:hAnsi="Tahoma" w:cs="Tahoma"/>
          <w:sz w:val="24"/>
          <w:szCs w:val="24"/>
        </w:rPr>
        <w:t>-</w:t>
      </w:r>
      <w:r w:rsidR="00CE78FE" w:rsidRPr="00026F5D">
        <w:rPr>
          <w:rFonts w:ascii="Tahoma" w:hAnsi="Tahoma" w:cs="Tahoma"/>
          <w:sz w:val="24"/>
          <w:szCs w:val="24"/>
        </w:rPr>
        <w:t>living crisis in recent memory.</w:t>
      </w:r>
    </w:p>
    <w:p w14:paraId="52006DF2" w14:textId="265AA08D" w:rsidR="0082539F" w:rsidRPr="008E5A19" w:rsidRDefault="0082539F" w:rsidP="0082539F">
      <w:pPr>
        <w:shd w:val="clear" w:color="auto" w:fill="FFFFFF"/>
        <w:spacing w:before="100" w:beforeAutospacing="1" w:after="100" w:afterAutospacing="1" w:line="240" w:lineRule="auto"/>
        <w:jc w:val="both"/>
        <w:rPr>
          <w:rFonts w:ascii="Tahoma" w:hAnsi="Tahoma" w:cs="Tahoma"/>
          <w:sz w:val="24"/>
          <w:szCs w:val="24"/>
        </w:rPr>
      </w:pPr>
      <w:r w:rsidRPr="008E5A19">
        <w:rPr>
          <w:rFonts w:ascii="Tahoma" w:hAnsi="Tahoma" w:cs="Tahoma"/>
          <w:sz w:val="24"/>
          <w:szCs w:val="24"/>
        </w:rPr>
        <w:t xml:space="preserve">The </w:t>
      </w:r>
      <w:r w:rsidR="00910B86" w:rsidRPr="008E5A19">
        <w:rPr>
          <w:rFonts w:ascii="Tahoma" w:hAnsi="Tahoma" w:cs="Tahoma"/>
          <w:sz w:val="24"/>
          <w:szCs w:val="24"/>
        </w:rPr>
        <w:t>cost-of-living</w:t>
      </w:r>
      <w:r w:rsidRPr="008E5A19">
        <w:rPr>
          <w:rFonts w:ascii="Tahoma" w:hAnsi="Tahoma" w:cs="Tahoma"/>
          <w:sz w:val="24"/>
          <w:szCs w:val="24"/>
        </w:rPr>
        <w:t xml:space="preserve"> crisis </w:t>
      </w:r>
      <w:r w:rsidR="00AE4946">
        <w:rPr>
          <w:rFonts w:ascii="Tahoma" w:hAnsi="Tahoma" w:cs="Tahoma"/>
          <w:sz w:val="24"/>
          <w:szCs w:val="24"/>
        </w:rPr>
        <w:t xml:space="preserve">and its </w:t>
      </w:r>
      <w:r w:rsidRPr="008E5A19">
        <w:rPr>
          <w:rFonts w:ascii="Tahoma" w:hAnsi="Tahoma" w:cs="Tahoma"/>
          <w:sz w:val="24"/>
          <w:szCs w:val="24"/>
        </w:rPr>
        <w:t xml:space="preserve">impact on household incomes has been monitored by Citizens Advice nationally. </w:t>
      </w:r>
      <w:r w:rsidRPr="008E5A19">
        <w:rPr>
          <w:rFonts w:ascii="Tahoma" w:eastAsia="Times New Roman" w:hAnsi="Tahoma" w:cs="Tahoma"/>
          <w:color w:val="000000"/>
          <w:sz w:val="24"/>
          <w:szCs w:val="24"/>
          <w:lang w:eastAsia="en-GB"/>
        </w:rPr>
        <w:t>The charity analysed average income data against household spend on essentials like rent, bills and food to establish how many families can meet their living costs</w:t>
      </w:r>
      <w:r w:rsidR="00B727EE">
        <w:rPr>
          <w:rFonts w:ascii="Tahoma" w:eastAsia="Times New Roman" w:hAnsi="Tahoma" w:cs="Tahoma"/>
          <w:color w:val="000000"/>
          <w:sz w:val="24"/>
          <w:szCs w:val="24"/>
          <w:lang w:eastAsia="en-GB"/>
        </w:rPr>
        <w:t>.</w:t>
      </w:r>
      <w:r w:rsidRPr="008E5A19">
        <w:rPr>
          <w:rFonts w:ascii="Tahoma" w:hAnsi="Tahoma" w:cs="Tahoma"/>
          <w:sz w:val="24"/>
          <w:szCs w:val="24"/>
        </w:rPr>
        <w:t xml:space="preserve"> They found:</w:t>
      </w:r>
    </w:p>
    <w:p w14:paraId="7586B88C" w14:textId="3B571A42" w:rsidR="0082539F" w:rsidRPr="008E5A19" w:rsidRDefault="00436A77" w:rsidP="0082539F">
      <w:pPr>
        <w:pStyle w:val="ListParagraph"/>
        <w:numPr>
          <w:ilvl w:val="0"/>
          <w:numId w:val="24"/>
        </w:numPr>
        <w:shd w:val="clear" w:color="auto" w:fill="F2F6F9"/>
        <w:spacing w:before="100" w:beforeAutospacing="1" w:after="100" w:afterAutospacing="1"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O</w:t>
      </w:r>
      <w:r w:rsidR="0082539F" w:rsidRPr="008E5A19">
        <w:rPr>
          <w:rFonts w:ascii="Tahoma" w:eastAsia="Times New Roman" w:hAnsi="Tahoma" w:cs="Tahoma"/>
          <w:color w:val="000000"/>
          <w:sz w:val="24"/>
          <w:szCs w:val="24"/>
          <w:lang w:eastAsia="en-GB"/>
        </w:rPr>
        <w:t xml:space="preserve">ne in ten families - equivalent to 3.2 million households - are facing </w:t>
      </w:r>
      <w:r w:rsidR="00590073">
        <w:rPr>
          <w:rFonts w:ascii="Tahoma" w:eastAsia="Times New Roman" w:hAnsi="Tahoma" w:cs="Tahoma"/>
          <w:color w:val="000000"/>
          <w:sz w:val="24"/>
          <w:szCs w:val="24"/>
          <w:lang w:eastAsia="en-GB"/>
        </w:rPr>
        <w:t xml:space="preserve">a </w:t>
      </w:r>
      <w:r w:rsidR="0082539F" w:rsidRPr="008E5A19">
        <w:rPr>
          <w:rFonts w:ascii="Tahoma" w:eastAsia="Times New Roman" w:hAnsi="Tahoma" w:cs="Tahoma"/>
          <w:color w:val="000000"/>
          <w:sz w:val="24"/>
          <w:szCs w:val="24"/>
          <w:lang w:eastAsia="en-GB"/>
        </w:rPr>
        <w:t>financial crisis.</w:t>
      </w:r>
    </w:p>
    <w:p w14:paraId="4C62D8AE" w14:textId="4647DEF8" w:rsidR="0082539F" w:rsidRPr="008E5A19" w:rsidRDefault="00436A77" w:rsidP="0082539F">
      <w:pPr>
        <w:pStyle w:val="ListParagraph"/>
        <w:numPr>
          <w:ilvl w:val="0"/>
          <w:numId w:val="24"/>
        </w:numPr>
        <w:shd w:val="clear" w:color="auto" w:fill="F2F6F9"/>
        <w:spacing w:before="100" w:beforeAutospacing="1" w:after="100" w:afterAutospacing="1"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E</w:t>
      </w:r>
      <w:r w:rsidR="0082539F" w:rsidRPr="008E5A19">
        <w:rPr>
          <w:rFonts w:ascii="Tahoma" w:eastAsia="Times New Roman" w:hAnsi="Tahoma" w:cs="Tahoma"/>
          <w:color w:val="000000"/>
          <w:sz w:val="24"/>
          <w:szCs w:val="24"/>
          <w:lang w:eastAsia="en-GB"/>
        </w:rPr>
        <w:t xml:space="preserve">ven if </w:t>
      </w:r>
      <w:r>
        <w:rPr>
          <w:rFonts w:ascii="Tahoma" w:eastAsia="Times New Roman" w:hAnsi="Tahoma" w:cs="Tahoma"/>
          <w:color w:val="000000"/>
          <w:sz w:val="24"/>
          <w:szCs w:val="24"/>
          <w:lang w:eastAsia="en-GB"/>
        </w:rPr>
        <w:t xml:space="preserve">they are </w:t>
      </w:r>
      <w:r w:rsidR="0082539F" w:rsidRPr="008E5A19">
        <w:rPr>
          <w:rFonts w:ascii="Tahoma" w:eastAsia="Times New Roman" w:hAnsi="Tahoma" w:cs="Tahoma"/>
          <w:color w:val="000000"/>
          <w:sz w:val="24"/>
          <w:szCs w:val="24"/>
          <w:lang w:eastAsia="en-GB"/>
        </w:rPr>
        <w:t xml:space="preserve">living on a </w:t>
      </w:r>
      <w:r w:rsidR="003C0C61">
        <w:rPr>
          <w:rFonts w:ascii="Tahoma" w:eastAsia="Times New Roman" w:hAnsi="Tahoma" w:cs="Tahoma"/>
          <w:color w:val="000000"/>
          <w:sz w:val="24"/>
          <w:szCs w:val="24"/>
          <w:lang w:eastAsia="en-GB"/>
        </w:rPr>
        <w:t>‘</w:t>
      </w:r>
      <w:r w:rsidR="0082539F" w:rsidRPr="008E5A19">
        <w:rPr>
          <w:rFonts w:ascii="Tahoma" w:eastAsia="Times New Roman" w:hAnsi="Tahoma" w:cs="Tahoma"/>
          <w:color w:val="000000"/>
          <w:sz w:val="24"/>
          <w:szCs w:val="24"/>
          <w:lang w:eastAsia="en-GB"/>
        </w:rPr>
        <w:t>minimal budget</w:t>
      </w:r>
      <w:r w:rsidR="003C0C61">
        <w:rPr>
          <w:rFonts w:ascii="Tahoma" w:eastAsia="Times New Roman" w:hAnsi="Tahoma" w:cs="Tahoma"/>
          <w:color w:val="000000"/>
          <w:sz w:val="24"/>
          <w:szCs w:val="24"/>
          <w:lang w:eastAsia="en-GB"/>
        </w:rPr>
        <w:t>’</w:t>
      </w:r>
      <w:r w:rsidR="0082539F" w:rsidRPr="008E5A19">
        <w:rPr>
          <w:rFonts w:ascii="Tahoma" w:eastAsia="Times New Roman" w:hAnsi="Tahoma" w:cs="Tahoma"/>
          <w:color w:val="000000"/>
          <w:sz w:val="24"/>
          <w:szCs w:val="24"/>
          <w:lang w:eastAsia="en-GB"/>
        </w:rPr>
        <w:t xml:space="preserve"> - the financial plan its advisers use to support people through a debt management process - more than three million households would be in the red or unable to cover </w:t>
      </w:r>
      <w:r w:rsidR="00856285">
        <w:rPr>
          <w:rFonts w:ascii="Tahoma" w:eastAsia="Times New Roman" w:hAnsi="Tahoma" w:cs="Tahoma"/>
          <w:color w:val="000000"/>
          <w:sz w:val="24"/>
          <w:szCs w:val="24"/>
          <w:lang w:eastAsia="en-GB"/>
        </w:rPr>
        <w:t>living</w:t>
      </w:r>
      <w:r w:rsidR="0082539F" w:rsidRPr="008E5A19">
        <w:rPr>
          <w:rFonts w:ascii="Tahoma" w:eastAsia="Times New Roman" w:hAnsi="Tahoma" w:cs="Tahoma"/>
          <w:color w:val="000000"/>
          <w:sz w:val="24"/>
          <w:szCs w:val="24"/>
          <w:lang w:eastAsia="en-GB"/>
        </w:rPr>
        <w:t xml:space="preserve"> essentials</w:t>
      </w:r>
      <w:r w:rsidR="00B727EE">
        <w:rPr>
          <w:rFonts w:ascii="Tahoma" w:eastAsia="Times New Roman" w:hAnsi="Tahoma" w:cs="Tahoma"/>
          <w:color w:val="000000"/>
          <w:sz w:val="24"/>
          <w:szCs w:val="24"/>
          <w:lang w:eastAsia="en-GB"/>
        </w:rPr>
        <w:t>.</w:t>
      </w:r>
      <w:r w:rsidR="0082539F" w:rsidRPr="008E5A19">
        <w:rPr>
          <w:rFonts w:ascii="Tahoma" w:eastAsia="Times New Roman" w:hAnsi="Tahoma" w:cs="Tahoma"/>
          <w:color w:val="000000"/>
          <w:sz w:val="24"/>
          <w:szCs w:val="24"/>
          <w:lang w:eastAsia="en-GB"/>
        </w:rPr>
        <w:t> </w:t>
      </w:r>
    </w:p>
    <w:p w14:paraId="071F74F0" w14:textId="5A341E5E" w:rsidR="0082539F" w:rsidRPr="00153F24" w:rsidRDefault="0082539F" w:rsidP="0082539F">
      <w:pPr>
        <w:pStyle w:val="ListParagraph"/>
        <w:numPr>
          <w:ilvl w:val="0"/>
          <w:numId w:val="24"/>
        </w:numPr>
        <w:shd w:val="clear" w:color="auto" w:fill="F2F6F9"/>
        <w:spacing w:before="100" w:beforeAutospacing="1" w:after="100" w:afterAutospacing="1" w:line="240" w:lineRule="auto"/>
        <w:rPr>
          <w:rFonts w:ascii="Tahoma" w:eastAsia="Times New Roman" w:hAnsi="Tahoma" w:cs="Tahoma"/>
          <w:color w:val="000000"/>
          <w:sz w:val="24"/>
          <w:szCs w:val="24"/>
          <w:lang w:eastAsia="en-GB"/>
        </w:rPr>
      </w:pPr>
      <w:r w:rsidRPr="008E5A19">
        <w:rPr>
          <w:rFonts w:ascii="Tahoma" w:hAnsi="Tahoma" w:cs="Tahoma"/>
          <w:color w:val="000000"/>
          <w:shd w:val="clear" w:color="auto" w:fill="F2F6F9"/>
        </w:rPr>
        <w:lastRenderedPageBreak/>
        <w:t xml:space="preserve">Nearly three quarters (73%) of frontline staff at Citizens Advice reported an increase in the number of people coming to them </w:t>
      </w:r>
      <w:r w:rsidR="003C0C61">
        <w:rPr>
          <w:rFonts w:ascii="Tahoma" w:hAnsi="Tahoma" w:cs="Tahoma"/>
          <w:color w:val="000000"/>
          <w:shd w:val="clear" w:color="auto" w:fill="F2F6F9"/>
        </w:rPr>
        <w:t xml:space="preserve">who were </w:t>
      </w:r>
      <w:r w:rsidRPr="008E5A19">
        <w:rPr>
          <w:rFonts w:ascii="Tahoma" w:hAnsi="Tahoma" w:cs="Tahoma"/>
          <w:color w:val="000000"/>
          <w:shd w:val="clear" w:color="auto" w:fill="F2F6F9"/>
        </w:rPr>
        <w:t>unable to afford essential household costs such as food, rent and heating.</w:t>
      </w:r>
      <w:r w:rsidRPr="008E5A19">
        <w:rPr>
          <w:rStyle w:val="FootnoteReference"/>
          <w:rFonts w:ascii="Tahoma" w:hAnsi="Tahoma" w:cs="Tahoma"/>
          <w:color w:val="000000"/>
          <w:shd w:val="clear" w:color="auto" w:fill="F2F6F9"/>
        </w:rPr>
        <w:footnoteReference w:id="7"/>
      </w:r>
      <w:r w:rsidRPr="008E5A19">
        <w:rPr>
          <w:rFonts w:ascii="Tahoma" w:hAnsi="Tahoma" w:cs="Tahoma"/>
          <w:color w:val="000000"/>
          <w:shd w:val="clear" w:color="auto" w:fill="F2F6F9"/>
        </w:rPr>
        <w:t>  </w:t>
      </w:r>
    </w:p>
    <w:p w14:paraId="3E13E2FE" w14:textId="20066019" w:rsidR="0082539F" w:rsidRPr="00A970BC" w:rsidRDefault="005C4126" w:rsidP="000A670B">
      <w:pPr>
        <w:jc w:val="both"/>
        <w:rPr>
          <w:rFonts w:ascii="Tahoma" w:hAnsi="Tahoma" w:cs="Tahoma"/>
          <w:sz w:val="24"/>
          <w:szCs w:val="24"/>
        </w:rPr>
      </w:pPr>
      <w:r w:rsidRPr="005C4126">
        <w:rPr>
          <w:rFonts w:ascii="Tahoma" w:hAnsi="Tahoma" w:cs="Tahoma"/>
          <w:sz w:val="24"/>
          <w:szCs w:val="24"/>
        </w:rPr>
        <w:t>The Food Foundation recently outlined how many of these families are already being compelled to choose between heating their home or eating to keep the cost of their energy bills down</w:t>
      </w:r>
      <w:r w:rsidRPr="005C4126">
        <w:rPr>
          <w:rStyle w:val="FootnoteReference"/>
          <w:rFonts w:ascii="Tahoma" w:hAnsi="Tahoma" w:cs="Tahoma"/>
          <w:sz w:val="24"/>
          <w:szCs w:val="24"/>
        </w:rPr>
        <w:footnoteReference w:id="8"/>
      </w:r>
      <w:r w:rsidRPr="005C4126">
        <w:rPr>
          <w:rFonts w:ascii="Tahoma" w:hAnsi="Tahoma" w:cs="Tahoma"/>
          <w:sz w:val="24"/>
          <w:szCs w:val="24"/>
        </w:rPr>
        <w:t>. This meant that 4.7 million adults in the UK experienced food poverty in January 2022, an increase of 1.5% in comparison to July 2021. Such insecurity is also partially driven by the recent removal of the £20 universal credit up lift, which impacted disproportionately on areas with high levels of claimants like Stoke</w:t>
      </w:r>
      <w:r w:rsidR="00B727EE">
        <w:rPr>
          <w:rFonts w:ascii="Tahoma" w:hAnsi="Tahoma" w:cs="Tahoma"/>
          <w:sz w:val="24"/>
          <w:szCs w:val="24"/>
        </w:rPr>
        <w:t>-on-Trent</w:t>
      </w:r>
      <w:r w:rsidRPr="005C4126">
        <w:rPr>
          <w:rFonts w:ascii="Tahoma" w:hAnsi="Tahoma" w:cs="Tahoma"/>
          <w:sz w:val="24"/>
          <w:szCs w:val="24"/>
        </w:rPr>
        <w:t>.</w:t>
      </w:r>
      <w:r w:rsidR="00DE6CA7">
        <w:rPr>
          <w:rFonts w:ascii="Tahoma" w:hAnsi="Tahoma" w:cs="Tahoma"/>
          <w:sz w:val="24"/>
          <w:szCs w:val="24"/>
        </w:rPr>
        <w:t xml:space="preserve"> </w:t>
      </w:r>
      <w:r w:rsidR="000D68A3">
        <w:rPr>
          <w:rFonts w:ascii="Tahoma" w:hAnsi="Tahoma" w:cs="Tahoma"/>
          <w:sz w:val="24"/>
          <w:szCs w:val="24"/>
        </w:rPr>
        <w:t>With</w:t>
      </w:r>
      <w:r w:rsidR="00A970BC" w:rsidRPr="00A970BC">
        <w:rPr>
          <w:rFonts w:ascii="Tahoma" w:hAnsi="Tahoma" w:cs="Tahoma"/>
          <w:sz w:val="24"/>
          <w:szCs w:val="24"/>
        </w:rPr>
        <w:t xml:space="preserve"> high rates of low-paid and insecure jobs, whereby many people were already finding it difficult to make ends meet and afford household essentials, it is difficult to underestimate the human disaster that </w:t>
      </w:r>
      <w:r w:rsidR="00151F89">
        <w:rPr>
          <w:rFonts w:ascii="Tahoma" w:hAnsi="Tahoma" w:cs="Tahoma"/>
          <w:sz w:val="24"/>
          <w:szCs w:val="24"/>
        </w:rPr>
        <w:t xml:space="preserve">is unfolding </w:t>
      </w:r>
      <w:r w:rsidR="00A970BC" w:rsidRPr="00A970BC">
        <w:rPr>
          <w:rFonts w:ascii="Tahoma" w:hAnsi="Tahoma" w:cs="Tahoma"/>
          <w:sz w:val="24"/>
          <w:szCs w:val="24"/>
        </w:rPr>
        <w:t>in</w:t>
      </w:r>
      <w:r w:rsidR="00B727EE">
        <w:rPr>
          <w:rFonts w:ascii="Tahoma" w:hAnsi="Tahoma" w:cs="Tahoma"/>
          <w:sz w:val="24"/>
          <w:szCs w:val="24"/>
        </w:rPr>
        <w:t xml:space="preserve"> places like</w:t>
      </w:r>
      <w:r w:rsidR="00A970BC" w:rsidRPr="00A970BC">
        <w:rPr>
          <w:rFonts w:ascii="Tahoma" w:hAnsi="Tahoma" w:cs="Tahoma"/>
          <w:sz w:val="24"/>
          <w:szCs w:val="24"/>
        </w:rPr>
        <w:t xml:space="preserve"> Stoke-on-Trent.</w:t>
      </w:r>
    </w:p>
    <w:p w14:paraId="2AA59321" w14:textId="7DBF12AF" w:rsidR="006D0F9B" w:rsidRDefault="00004456" w:rsidP="00EB5FBB">
      <w:pPr>
        <w:shd w:val="clear" w:color="auto" w:fill="FFFFFF"/>
        <w:spacing w:before="100" w:beforeAutospacing="1" w:after="100" w:afterAutospacing="1" w:line="240" w:lineRule="auto"/>
        <w:jc w:val="both"/>
        <w:rPr>
          <w:rFonts w:ascii="Tahoma" w:hAnsi="Tahoma" w:cs="Tahoma"/>
          <w:b/>
          <w:bCs/>
          <w:sz w:val="28"/>
          <w:szCs w:val="28"/>
        </w:rPr>
      </w:pPr>
      <w:r>
        <w:rPr>
          <w:rFonts w:ascii="Tahoma" w:hAnsi="Tahoma" w:cs="Tahoma"/>
          <w:b/>
          <w:bCs/>
          <w:sz w:val="28"/>
          <w:szCs w:val="28"/>
        </w:rPr>
        <w:t>WELFARE REFORM</w:t>
      </w:r>
      <w:r w:rsidR="00FD44AC">
        <w:rPr>
          <w:rFonts w:ascii="Tahoma" w:hAnsi="Tahoma" w:cs="Tahoma"/>
          <w:b/>
          <w:bCs/>
          <w:sz w:val="28"/>
          <w:szCs w:val="28"/>
        </w:rPr>
        <w:t xml:space="preserve"> AND</w:t>
      </w:r>
      <w:r w:rsidR="005A56A1">
        <w:rPr>
          <w:rFonts w:ascii="Tahoma" w:hAnsi="Tahoma" w:cs="Tahoma"/>
          <w:b/>
          <w:bCs/>
          <w:sz w:val="28"/>
          <w:szCs w:val="28"/>
        </w:rPr>
        <w:t xml:space="preserve"> POVERTY</w:t>
      </w:r>
    </w:p>
    <w:p w14:paraId="3888FF11" w14:textId="7D4E7DA5" w:rsidR="00985C40" w:rsidRDefault="00985C40" w:rsidP="00004456">
      <w:pPr>
        <w:pStyle w:val="Default"/>
        <w:jc w:val="both"/>
        <w:rPr>
          <w:rFonts w:ascii="Tahoma" w:hAnsi="Tahoma" w:cs="Tahoma"/>
          <w:b/>
          <w:bCs/>
          <w:sz w:val="28"/>
          <w:szCs w:val="28"/>
        </w:rPr>
      </w:pPr>
      <w:r>
        <w:rPr>
          <w:rFonts w:ascii="Tahoma" w:hAnsi="Tahoma" w:cs="Tahoma"/>
          <w:b/>
          <w:bCs/>
          <w:sz w:val="28"/>
          <w:szCs w:val="28"/>
        </w:rPr>
        <w:t>Hidden unemployment in Stoke</w:t>
      </w:r>
    </w:p>
    <w:p w14:paraId="5589E308" w14:textId="77777777" w:rsidR="0044274D" w:rsidRDefault="0044274D" w:rsidP="00474BB9">
      <w:pPr>
        <w:pStyle w:val="Default"/>
        <w:jc w:val="both"/>
        <w:rPr>
          <w:rFonts w:ascii="Tahoma" w:hAnsi="Tahoma" w:cs="Tahoma"/>
        </w:rPr>
      </w:pPr>
    </w:p>
    <w:p w14:paraId="64C74DA5" w14:textId="77777777" w:rsidR="00510386" w:rsidRDefault="00E82FBE" w:rsidP="003B0F57">
      <w:pPr>
        <w:pStyle w:val="Default"/>
        <w:jc w:val="both"/>
        <w:rPr>
          <w:rFonts w:ascii="Tahoma" w:hAnsi="Tahoma" w:cs="Tahoma"/>
        </w:rPr>
      </w:pPr>
      <w:r>
        <w:rPr>
          <w:rFonts w:ascii="Tahoma" w:hAnsi="Tahoma" w:cs="Tahoma"/>
        </w:rPr>
        <w:t xml:space="preserve">The </w:t>
      </w:r>
      <w:r w:rsidRPr="00474BB9">
        <w:rPr>
          <w:rFonts w:ascii="Tahoma" w:hAnsi="Tahoma" w:cs="Tahoma"/>
        </w:rPr>
        <w:t>Stoke-on</w:t>
      </w:r>
      <w:r>
        <w:rPr>
          <w:rFonts w:ascii="Tahoma" w:hAnsi="Tahoma" w:cs="Tahoma"/>
        </w:rPr>
        <w:t>-</w:t>
      </w:r>
      <w:r w:rsidRPr="00474BB9">
        <w:rPr>
          <w:rFonts w:ascii="Tahoma" w:hAnsi="Tahoma" w:cs="Tahoma"/>
        </w:rPr>
        <w:t>Trent and Staffordshire Enterprise Partnership (SSLEP)</w:t>
      </w:r>
      <w:r>
        <w:rPr>
          <w:rFonts w:ascii="Tahoma" w:hAnsi="Tahoma" w:cs="Tahoma"/>
        </w:rPr>
        <w:t xml:space="preserve"> highlight the difference between official and</w:t>
      </w:r>
      <w:r w:rsidR="00CB15EB">
        <w:rPr>
          <w:rFonts w:ascii="Tahoma" w:hAnsi="Tahoma" w:cs="Tahoma"/>
        </w:rPr>
        <w:t xml:space="preserve"> International Labour Organisation (ILO) definitions of the claimant count</w:t>
      </w:r>
      <w:r w:rsidR="00510386">
        <w:rPr>
          <w:rFonts w:ascii="Tahoma" w:hAnsi="Tahoma" w:cs="Tahoma"/>
        </w:rPr>
        <w:t xml:space="preserve">. </w:t>
      </w:r>
      <w:r w:rsidR="003B0F57" w:rsidRPr="00474BB9">
        <w:rPr>
          <w:rFonts w:ascii="Tahoma" w:hAnsi="Tahoma" w:cs="Tahoma"/>
        </w:rPr>
        <w:t>According to the (SSLEP)</w:t>
      </w:r>
      <w:r w:rsidR="00A30FD1">
        <w:rPr>
          <w:rFonts w:ascii="Tahoma" w:hAnsi="Tahoma" w:cs="Tahoma"/>
        </w:rPr>
        <w:t>.</w:t>
      </w:r>
    </w:p>
    <w:p w14:paraId="45DD506D" w14:textId="77777777" w:rsidR="00510386" w:rsidRDefault="00510386" w:rsidP="003B0F57">
      <w:pPr>
        <w:pStyle w:val="Default"/>
        <w:jc w:val="both"/>
        <w:rPr>
          <w:rFonts w:ascii="Tahoma" w:hAnsi="Tahoma" w:cs="Tahoma"/>
        </w:rPr>
      </w:pPr>
    </w:p>
    <w:p w14:paraId="3CC7A36F" w14:textId="1E9ABBFF" w:rsidR="003B0F57" w:rsidRDefault="00A30FD1" w:rsidP="003B0F57">
      <w:pPr>
        <w:pStyle w:val="Default"/>
        <w:jc w:val="both"/>
        <w:rPr>
          <w:rFonts w:ascii="Tahoma" w:hAnsi="Tahoma" w:cs="Tahoma"/>
        </w:rPr>
      </w:pPr>
      <w:r>
        <w:rPr>
          <w:rFonts w:ascii="Tahoma" w:hAnsi="Tahoma" w:cs="Tahoma"/>
        </w:rPr>
        <w:t xml:space="preserve"> </w:t>
      </w:r>
      <w:r w:rsidR="003B0F57" w:rsidRPr="00474BB9">
        <w:rPr>
          <w:rFonts w:ascii="Tahoma" w:hAnsi="Tahoma" w:cs="Tahoma"/>
        </w:rPr>
        <w:t>“</w:t>
      </w:r>
      <w:proofErr w:type="gramStart"/>
      <w:r w:rsidR="003B0F57" w:rsidRPr="00474BB9">
        <w:rPr>
          <w:rFonts w:ascii="Tahoma" w:hAnsi="Tahoma" w:cs="Tahoma"/>
        </w:rPr>
        <w:t>given</w:t>
      </w:r>
      <w:proofErr w:type="gramEnd"/>
      <w:r w:rsidR="003B0F57" w:rsidRPr="00474BB9">
        <w:rPr>
          <w:rFonts w:ascii="Tahoma" w:hAnsi="Tahoma" w:cs="Tahoma"/>
        </w:rPr>
        <w:t xml:space="preserve"> that the claimant count only counts those who claim benefit</w:t>
      </w:r>
      <w:r w:rsidR="003B0F57">
        <w:rPr>
          <w:rFonts w:ascii="Tahoma" w:hAnsi="Tahoma" w:cs="Tahoma"/>
        </w:rPr>
        <w:t>s</w:t>
      </w:r>
      <w:r w:rsidR="003B0F57" w:rsidRPr="00474BB9">
        <w:rPr>
          <w:rFonts w:ascii="Tahoma" w:hAnsi="Tahoma" w:cs="Tahoma"/>
        </w:rPr>
        <w:t xml:space="preserve"> it may be under-stating the growth in worklessness. We know that many unemployed people do not claim, and particularly young people (usually due to eligibility). Under UC, there have been on average 450,000 more</w:t>
      </w:r>
      <w:r w:rsidR="00E96538">
        <w:rPr>
          <w:rFonts w:ascii="Tahoma" w:hAnsi="Tahoma" w:cs="Tahoma"/>
        </w:rPr>
        <w:t xml:space="preserve"> (ILO) </w:t>
      </w:r>
      <w:r w:rsidR="003B0F57" w:rsidRPr="00474BB9">
        <w:rPr>
          <w:rFonts w:ascii="Tahoma" w:hAnsi="Tahoma" w:cs="Tahoma"/>
        </w:rPr>
        <w:t>unemployed young people than claimant unemployed and even if that gap narrows in the crisis, as tends to happen in recessions, it’s possible that ILO youth unemployment will remain significantly higher than the claimant measure.”</w:t>
      </w:r>
      <w:r w:rsidR="003B0F57" w:rsidRPr="00474BB9">
        <w:rPr>
          <w:rStyle w:val="FootnoteReference"/>
          <w:rFonts w:ascii="Tahoma" w:hAnsi="Tahoma" w:cs="Tahoma"/>
        </w:rPr>
        <w:footnoteReference w:id="9"/>
      </w:r>
      <w:r w:rsidR="003B0F57">
        <w:rPr>
          <w:rFonts w:ascii="Tahoma" w:hAnsi="Tahoma" w:cs="Tahoma"/>
        </w:rPr>
        <w:t xml:space="preserve"> </w:t>
      </w:r>
    </w:p>
    <w:p w14:paraId="41A39CEA" w14:textId="77777777" w:rsidR="003B0F57" w:rsidRDefault="003B0F57" w:rsidP="00474BB9">
      <w:pPr>
        <w:pStyle w:val="Default"/>
        <w:jc w:val="both"/>
        <w:rPr>
          <w:rFonts w:ascii="Tahoma" w:hAnsi="Tahoma" w:cs="Tahoma"/>
        </w:rPr>
      </w:pPr>
    </w:p>
    <w:p w14:paraId="5C4F88D5" w14:textId="08EBF9E4" w:rsidR="001A1BC8" w:rsidRDefault="00ED039B" w:rsidP="00004456">
      <w:pPr>
        <w:pStyle w:val="Default"/>
        <w:jc w:val="both"/>
        <w:rPr>
          <w:rFonts w:ascii="Tahoma" w:hAnsi="Tahoma" w:cs="Tahoma"/>
          <w:b/>
          <w:bCs/>
        </w:rPr>
      </w:pPr>
      <w:r w:rsidRPr="00B26FDB">
        <w:rPr>
          <w:rFonts w:ascii="Tahoma" w:hAnsi="Tahoma" w:cs="Tahoma"/>
        </w:rPr>
        <w:t>It also important to include people on long term health benefits such as</w:t>
      </w:r>
      <w:r w:rsidR="007E50C4">
        <w:rPr>
          <w:rFonts w:ascii="Tahoma" w:hAnsi="Tahoma" w:cs="Tahoma"/>
        </w:rPr>
        <w:t xml:space="preserve"> Employment Support Allowance (ESA)</w:t>
      </w:r>
      <w:r w:rsidR="00756CF6">
        <w:rPr>
          <w:rFonts w:ascii="Tahoma" w:hAnsi="Tahoma" w:cs="Tahoma"/>
        </w:rPr>
        <w:t xml:space="preserve"> </w:t>
      </w:r>
      <w:r w:rsidR="001D33A0" w:rsidRPr="00B26FDB">
        <w:rPr>
          <w:rFonts w:ascii="Tahoma" w:hAnsi="Tahoma" w:cs="Tahoma"/>
        </w:rPr>
        <w:t>as part of</w:t>
      </w:r>
      <w:r w:rsidR="001418E6" w:rsidRPr="00B26FDB">
        <w:rPr>
          <w:rFonts w:ascii="Tahoma" w:hAnsi="Tahoma" w:cs="Tahoma"/>
        </w:rPr>
        <w:t xml:space="preserve"> the unemployment count</w:t>
      </w:r>
      <w:r w:rsidR="00B26FDB" w:rsidRPr="00B26FDB">
        <w:rPr>
          <w:rFonts w:ascii="Tahoma" w:hAnsi="Tahoma" w:cs="Tahoma"/>
        </w:rPr>
        <w:t>. The numbers of those out</w:t>
      </w:r>
      <w:r w:rsidR="001B2C0E">
        <w:rPr>
          <w:rFonts w:ascii="Tahoma" w:hAnsi="Tahoma" w:cs="Tahoma"/>
        </w:rPr>
        <w:t xml:space="preserve"> </w:t>
      </w:r>
      <w:r w:rsidR="00B26FDB" w:rsidRPr="00B26FDB">
        <w:rPr>
          <w:rFonts w:ascii="Tahoma" w:hAnsi="Tahoma" w:cs="Tahoma"/>
        </w:rPr>
        <w:t xml:space="preserve">of-work on benefits therefore extends much further than just those counted as claimant unemployed. This is particularly where the main effect of job loss has often been to divert large numbers of working-age men and women onto incapacity benefits, in effect hiding unemployment. </w:t>
      </w:r>
      <w:r w:rsidR="00B727EE">
        <w:rPr>
          <w:rFonts w:ascii="Tahoma" w:hAnsi="Tahoma" w:cs="Tahoma"/>
        </w:rPr>
        <w:t>There is a</w:t>
      </w:r>
      <w:r w:rsidR="00FF18D2">
        <w:rPr>
          <w:rFonts w:ascii="Tahoma" w:hAnsi="Tahoma" w:cs="Tahoma"/>
        </w:rPr>
        <w:t xml:space="preserve"> </w:t>
      </w:r>
      <w:r w:rsidR="00B26FDB" w:rsidRPr="00B26FDB">
        <w:rPr>
          <w:rFonts w:ascii="Tahoma" w:hAnsi="Tahoma" w:cs="Tahoma"/>
        </w:rPr>
        <w:t xml:space="preserve">marked difference between health benefit claims between older industrial areas and those areas in the South and West, </w:t>
      </w:r>
      <w:r w:rsidR="00B26FDB" w:rsidRPr="00B26FDB">
        <w:rPr>
          <w:rFonts w:ascii="Tahoma" w:hAnsi="Tahoma" w:cs="Tahoma"/>
        </w:rPr>
        <w:lastRenderedPageBreak/>
        <w:t>with more buoyant local labour demand conditions.</w:t>
      </w:r>
      <w:r w:rsidR="00F62D09">
        <w:rPr>
          <w:rFonts w:ascii="Tahoma" w:hAnsi="Tahoma" w:cs="Tahoma"/>
        </w:rPr>
        <w:t xml:space="preserve"> </w:t>
      </w:r>
      <w:r w:rsidR="00FF18D2">
        <w:rPr>
          <w:rFonts w:ascii="Tahoma" w:hAnsi="Tahoma" w:cs="Tahoma"/>
        </w:rPr>
        <w:t>For instance, t</w:t>
      </w:r>
      <w:r w:rsidR="00F62D09">
        <w:rPr>
          <w:rFonts w:ascii="Tahoma" w:hAnsi="Tahoma" w:cs="Tahoma"/>
        </w:rPr>
        <w:t xml:space="preserve">he disability employment gap is particularly high in </w:t>
      </w:r>
      <w:r w:rsidR="00B727EE">
        <w:rPr>
          <w:rFonts w:ascii="Tahoma" w:hAnsi="Tahoma" w:cs="Tahoma"/>
        </w:rPr>
        <w:t>places</w:t>
      </w:r>
      <w:r w:rsidR="00FF18D2">
        <w:rPr>
          <w:rFonts w:ascii="Tahoma" w:hAnsi="Tahoma" w:cs="Tahoma"/>
        </w:rPr>
        <w:t xml:space="preserve"> </w:t>
      </w:r>
      <w:r w:rsidR="00936A6E">
        <w:rPr>
          <w:rFonts w:ascii="Tahoma" w:hAnsi="Tahoma" w:cs="Tahoma"/>
        </w:rPr>
        <w:t>like Stoke</w:t>
      </w:r>
      <w:r w:rsidR="00B727EE">
        <w:rPr>
          <w:rFonts w:ascii="Tahoma" w:hAnsi="Tahoma" w:cs="Tahoma"/>
        </w:rPr>
        <w:t>-</w:t>
      </w:r>
      <w:r w:rsidR="00936A6E">
        <w:rPr>
          <w:rFonts w:ascii="Tahoma" w:hAnsi="Tahoma" w:cs="Tahoma"/>
        </w:rPr>
        <w:t>on</w:t>
      </w:r>
      <w:r w:rsidR="00B727EE">
        <w:rPr>
          <w:rFonts w:ascii="Tahoma" w:hAnsi="Tahoma" w:cs="Tahoma"/>
        </w:rPr>
        <w:t>-</w:t>
      </w:r>
      <w:r w:rsidR="00936A6E">
        <w:rPr>
          <w:rFonts w:ascii="Tahoma" w:hAnsi="Tahoma" w:cs="Tahoma"/>
        </w:rPr>
        <w:t>Trent.</w:t>
      </w:r>
      <w:r w:rsidR="00936A6E">
        <w:rPr>
          <w:rStyle w:val="FootnoteReference"/>
          <w:rFonts w:ascii="Tahoma" w:hAnsi="Tahoma" w:cs="Tahoma"/>
        </w:rPr>
        <w:footnoteReference w:id="10"/>
      </w:r>
    </w:p>
    <w:p w14:paraId="6CBAD200" w14:textId="77777777" w:rsidR="00961679" w:rsidRDefault="00961679" w:rsidP="00004456">
      <w:pPr>
        <w:pStyle w:val="Default"/>
        <w:jc w:val="both"/>
        <w:rPr>
          <w:rFonts w:ascii="Tahoma" w:hAnsi="Tahoma" w:cs="Tahoma"/>
          <w:b/>
          <w:bCs/>
          <w:sz w:val="28"/>
          <w:szCs w:val="28"/>
        </w:rPr>
      </w:pPr>
    </w:p>
    <w:p w14:paraId="5787CA98" w14:textId="42A91C98" w:rsidR="0097594C" w:rsidRPr="001A1BC8" w:rsidRDefault="0097594C" w:rsidP="00004456">
      <w:pPr>
        <w:pStyle w:val="Default"/>
        <w:jc w:val="both"/>
        <w:rPr>
          <w:rFonts w:ascii="Tahoma" w:hAnsi="Tahoma" w:cs="Tahoma"/>
          <w:b/>
          <w:bCs/>
        </w:rPr>
      </w:pPr>
      <w:r w:rsidRPr="0097594C">
        <w:rPr>
          <w:rFonts w:ascii="Tahoma" w:hAnsi="Tahoma" w:cs="Tahoma"/>
          <w:b/>
          <w:bCs/>
          <w:sz w:val="28"/>
          <w:szCs w:val="28"/>
        </w:rPr>
        <w:t>Negotiating the impact of Universal Credit</w:t>
      </w:r>
    </w:p>
    <w:p w14:paraId="08106155" w14:textId="77777777" w:rsidR="0097594C" w:rsidRPr="0097594C" w:rsidRDefault="0097594C" w:rsidP="00004456">
      <w:pPr>
        <w:pStyle w:val="Default"/>
        <w:jc w:val="both"/>
        <w:rPr>
          <w:rFonts w:ascii="Tahoma" w:hAnsi="Tahoma" w:cs="Tahoma"/>
          <w:b/>
          <w:bCs/>
          <w:sz w:val="28"/>
          <w:szCs w:val="28"/>
        </w:rPr>
      </w:pPr>
    </w:p>
    <w:p w14:paraId="03D09F63" w14:textId="255B9BDE" w:rsidR="00004456" w:rsidRDefault="00004456" w:rsidP="00004456">
      <w:pPr>
        <w:pStyle w:val="Default"/>
        <w:jc w:val="both"/>
        <w:rPr>
          <w:rFonts w:ascii="Tahoma" w:hAnsi="Tahoma" w:cs="Tahoma"/>
        </w:rPr>
      </w:pPr>
      <w:r>
        <w:rPr>
          <w:rFonts w:ascii="Tahoma" w:hAnsi="Tahoma" w:cs="Tahoma"/>
        </w:rPr>
        <w:t xml:space="preserve">The assumptions that guide </w:t>
      </w:r>
      <w:r w:rsidR="001C1C81">
        <w:rPr>
          <w:rFonts w:ascii="Tahoma" w:hAnsi="Tahoma" w:cs="Tahoma"/>
        </w:rPr>
        <w:t xml:space="preserve">contemporary </w:t>
      </w:r>
      <w:r>
        <w:rPr>
          <w:rFonts w:ascii="Tahoma" w:hAnsi="Tahoma" w:cs="Tahoma"/>
        </w:rPr>
        <w:t>Government welfare policy, and cuts to in work and out of work benefits</w:t>
      </w:r>
      <w:r w:rsidR="00F80B78">
        <w:rPr>
          <w:rFonts w:ascii="Tahoma" w:hAnsi="Tahoma" w:cs="Tahoma"/>
        </w:rPr>
        <w:t>,</w:t>
      </w:r>
      <w:r>
        <w:rPr>
          <w:rFonts w:ascii="Tahoma" w:hAnsi="Tahoma" w:cs="Tahoma"/>
        </w:rPr>
        <w:t xml:space="preserve"> can be summarised as follows:</w:t>
      </w:r>
    </w:p>
    <w:p w14:paraId="757F4877" w14:textId="77777777" w:rsidR="00004456" w:rsidRDefault="00004456" w:rsidP="00004456">
      <w:pPr>
        <w:pStyle w:val="Default"/>
        <w:jc w:val="both"/>
        <w:rPr>
          <w:rFonts w:ascii="Tahoma" w:hAnsi="Tahoma" w:cs="Tahoma"/>
        </w:rPr>
      </w:pPr>
    </w:p>
    <w:p w14:paraId="2F0C0394" w14:textId="23B24640" w:rsidR="00004456" w:rsidRDefault="00F80B78" w:rsidP="00004456">
      <w:pPr>
        <w:pStyle w:val="Default"/>
        <w:ind w:left="720"/>
        <w:jc w:val="both"/>
        <w:rPr>
          <w:rFonts w:ascii="Tahoma" w:hAnsi="Tahoma" w:cs="Tahoma"/>
        </w:rPr>
      </w:pPr>
      <w:r>
        <w:rPr>
          <w:rFonts w:ascii="Tahoma" w:hAnsi="Tahoma" w:cs="Tahoma"/>
        </w:rPr>
        <w:t>“</w:t>
      </w:r>
      <w:r w:rsidR="00004456" w:rsidRPr="00AE7DB3">
        <w:rPr>
          <w:rFonts w:ascii="Tahoma" w:hAnsi="Tahoma" w:cs="Tahoma"/>
        </w:rPr>
        <w:t>The quite explicit assumption has been that reductions in working-age benefits incentivize claimants to find work. By targeting in-work benefits as well, the reforms also assume that reduced entitlement will encourage claimants to find a better-paid job or work longer hours. All this has been backed up by increasing conditionality and the wider application of sanctions. To put this another way, the assumption framing welfare policy is that unemployment and low pay are the fault of individuals. Claimants have let themselves become ‘dependent’ on welfare benefits and they should choose to ‘do the right thing’ and instead find work or increase their earnings</w:t>
      </w:r>
      <w:r>
        <w:rPr>
          <w:rFonts w:ascii="Tahoma" w:hAnsi="Tahoma" w:cs="Tahoma"/>
        </w:rPr>
        <w:t>”.</w:t>
      </w:r>
      <w:r w:rsidR="00693F50">
        <w:rPr>
          <w:rStyle w:val="FootnoteReference"/>
          <w:rFonts w:ascii="Tahoma" w:hAnsi="Tahoma" w:cs="Tahoma"/>
        </w:rPr>
        <w:footnoteReference w:id="11"/>
      </w:r>
    </w:p>
    <w:p w14:paraId="6B31CC9A" w14:textId="77777777" w:rsidR="001F26C3" w:rsidRDefault="001F26C3" w:rsidP="00004456">
      <w:pPr>
        <w:pStyle w:val="Default"/>
        <w:jc w:val="both"/>
        <w:rPr>
          <w:rFonts w:ascii="Tahoma" w:hAnsi="Tahoma" w:cs="Tahoma"/>
        </w:rPr>
      </w:pPr>
    </w:p>
    <w:p w14:paraId="24F05DA8" w14:textId="5A9B2895" w:rsidR="00825377" w:rsidRDefault="00004456" w:rsidP="00712E5C">
      <w:pPr>
        <w:pStyle w:val="Default"/>
        <w:jc w:val="both"/>
        <w:rPr>
          <w:rFonts w:ascii="Tahoma" w:hAnsi="Tahoma" w:cs="Tahoma"/>
        </w:rPr>
      </w:pPr>
      <w:r>
        <w:rPr>
          <w:rFonts w:ascii="Tahoma" w:hAnsi="Tahoma" w:cs="Tahoma"/>
        </w:rPr>
        <w:t>We challenge</w:t>
      </w:r>
      <w:r w:rsidR="001F26C3">
        <w:rPr>
          <w:rFonts w:ascii="Tahoma" w:hAnsi="Tahoma" w:cs="Tahoma"/>
        </w:rPr>
        <w:t xml:space="preserve"> the fallacy of these assumptions and </w:t>
      </w:r>
      <w:r w:rsidR="00F06B92">
        <w:rPr>
          <w:rFonts w:ascii="Tahoma" w:hAnsi="Tahoma" w:cs="Tahoma"/>
        </w:rPr>
        <w:t>demonstrate in this report</w:t>
      </w:r>
      <w:r w:rsidR="001F26C3">
        <w:rPr>
          <w:rFonts w:ascii="Tahoma" w:hAnsi="Tahoma" w:cs="Tahoma"/>
        </w:rPr>
        <w:t xml:space="preserve"> that </w:t>
      </w:r>
      <w:r w:rsidR="00EF078F">
        <w:rPr>
          <w:rFonts w:ascii="Tahoma" w:hAnsi="Tahoma" w:cs="Tahoma"/>
        </w:rPr>
        <w:t>keeping benefits low</w:t>
      </w:r>
      <w:r w:rsidR="00B1568B">
        <w:rPr>
          <w:rFonts w:ascii="Tahoma" w:hAnsi="Tahoma" w:cs="Tahoma"/>
        </w:rPr>
        <w:t xml:space="preserve"> ha</w:t>
      </w:r>
      <w:r w:rsidR="00F80B78">
        <w:rPr>
          <w:rFonts w:ascii="Tahoma" w:hAnsi="Tahoma" w:cs="Tahoma"/>
        </w:rPr>
        <w:t>s</w:t>
      </w:r>
      <w:r w:rsidR="00B1568B">
        <w:rPr>
          <w:rFonts w:ascii="Tahoma" w:hAnsi="Tahoma" w:cs="Tahoma"/>
        </w:rPr>
        <w:t xml:space="preserve"> the reverse impact</w:t>
      </w:r>
      <w:r w:rsidR="00F80B78">
        <w:rPr>
          <w:rFonts w:ascii="Tahoma" w:hAnsi="Tahoma" w:cs="Tahoma"/>
        </w:rPr>
        <w:t xml:space="preserve"> on </w:t>
      </w:r>
      <w:r w:rsidR="00C82F82">
        <w:rPr>
          <w:rFonts w:ascii="Tahoma" w:hAnsi="Tahoma" w:cs="Tahoma"/>
        </w:rPr>
        <w:t xml:space="preserve">both </w:t>
      </w:r>
      <w:r w:rsidR="00F80B78">
        <w:rPr>
          <w:rFonts w:ascii="Tahoma" w:hAnsi="Tahoma" w:cs="Tahoma"/>
        </w:rPr>
        <w:t>people and place</w:t>
      </w:r>
      <w:r w:rsidR="00B1568B">
        <w:rPr>
          <w:rFonts w:ascii="Tahoma" w:hAnsi="Tahoma" w:cs="Tahoma"/>
        </w:rPr>
        <w:t xml:space="preserve">. </w:t>
      </w:r>
      <w:r w:rsidR="00825377">
        <w:rPr>
          <w:rFonts w:ascii="Tahoma" w:hAnsi="Tahoma" w:cs="Tahoma"/>
        </w:rPr>
        <w:t xml:space="preserve">The other false narrative to support cuts to Universal Credit is that </w:t>
      </w:r>
      <w:r w:rsidR="00055D2F">
        <w:rPr>
          <w:rFonts w:ascii="Tahoma" w:hAnsi="Tahoma" w:cs="Tahoma"/>
        </w:rPr>
        <w:t>claimants</w:t>
      </w:r>
      <w:r w:rsidR="00927E17">
        <w:rPr>
          <w:rFonts w:ascii="Tahoma" w:hAnsi="Tahoma" w:cs="Tahoma"/>
        </w:rPr>
        <w:t xml:space="preserve"> </w:t>
      </w:r>
      <w:r w:rsidR="00CA1151">
        <w:rPr>
          <w:rFonts w:ascii="Tahoma" w:hAnsi="Tahoma" w:cs="Tahoma"/>
        </w:rPr>
        <w:t>are viewed as an out of work benefit where in fact</w:t>
      </w:r>
      <w:r w:rsidR="002741F1">
        <w:rPr>
          <w:rFonts w:ascii="Tahoma" w:hAnsi="Tahoma" w:cs="Tahoma"/>
        </w:rPr>
        <w:t xml:space="preserve"> 30%-40% of claimants are </w:t>
      </w:r>
      <w:r w:rsidR="00D21D5F">
        <w:rPr>
          <w:rFonts w:ascii="Tahoma" w:hAnsi="Tahoma" w:cs="Tahoma"/>
        </w:rPr>
        <w:t>working</w:t>
      </w:r>
      <w:r w:rsidR="00320F44">
        <w:rPr>
          <w:rFonts w:ascii="Tahoma" w:hAnsi="Tahoma" w:cs="Tahoma"/>
        </w:rPr>
        <w:t xml:space="preserve"> – just over 11,000 people are working and claiming UC in Stoke</w:t>
      </w:r>
      <w:r w:rsidR="002741F1">
        <w:rPr>
          <w:rFonts w:ascii="Tahoma" w:hAnsi="Tahoma" w:cs="Tahoma"/>
        </w:rPr>
        <w:t xml:space="preserve">. As we shall </w:t>
      </w:r>
      <w:r w:rsidR="00D55A48">
        <w:rPr>
          <w:rFonts w:ascii="Tahoma" w:hAnsi="Tahoma" w:cs="Tahoma"/>
        </w:rPr>
        <w:t>examine in this report</w:t>
      </w:r>
      <w:r w:rsidR="00055D2F">
        <w:rPr>
          <w:rFonts w:ascii="Tahoma" w:hAnsi="Tahoma" w:cs="Tahoma"/>
        </w:rPr>
        <w:t>,</w:t>
      </w:r>
      <w:r w:rsidR="00D55A48">
        <w:rPr>
          <w:rFonts w:ascii="Tahoma" w:hAnsi="Tahoma" w:cs="Tahoma"/>
        </w:rPr>
        <w:t xml:space="preserve"> the effect of the </w:t>
      </w:r>
      <w:r w:rsidR="00055D2F">
        <w:rPr>
          <w:rFonts w:ascii="Tahoma" w:hAnsi="Tahoma" w:cs="Tahoma"/>
        </w:rPr>
        <w:t xml:space="preserve">current </w:t>
      </w:r>
      <w:r w:rsidR="00D55A48">
        <w:rPr>
          <w:rFonts w:ascii="Tahoma" w:hAnsi="Tahoma" w:cs="Tahoma"/>
        </w:rPr>
        <w:t xml:space="preserve">welfare system is to </w:t>
      </w:r>
      <w:r w:rsidR="00055D2F">
        <w:rPr>
          <w:rFonts w:ascii="Tahoma" w:hAnsi="Tahoma" w:cs="Tahoma"/>
        </w:rPr>
        <w:t xml:space="preserve">further </w:t>
      </w:r>
      <w:r w:rsidR="00D55A48">
        <w:rPr>
          <w:rFonts w:ascii="Tahoma" w:hAnsi="Tahoma" w:cs="Tahoma"/>
        </w:rPr>
        <w:t>enforce poverty and destitution</w:t>
      </w:r>
      <w:r w:rsidR="00505E72">
        <w:rPr>
          <w:rFonts w:ascii="Tahoma" w:hAnsi="Tahoma" w:cs="Tahoma"/>
        </w:rPr>
        <w:t>. This is also exemplified by the deployment of sanctions</w:t>
      </w:r>
      <w:r w:rsidR="00055D2F">
        <w:rPr>
          <w:rFonts w:ascii="Tahoma" w:hAnsi="Tahoma" w:cs="Tahoma"/>
        </w:rPr>
        <w:t>,</w:t>
      </w:r>
      <w:r w:rsidR="00505E72">
        <w:rPr>
          <w:rFonts w:ascii="Tahoma" w:hAnsi="Tahoma" w:cs="Tahoma"/>
        </w:rPr>
        <w:t xml:space="preserve"> which is discussed below.</w:t>
      </w:r>
    </w:p>
    <w:p w14:paraId="5993EBD6" w14:textId="77777777" w:rsidR="00D55A48" w:rsidRDefault="00D55A48" w:rsidP="00712E5C">
      <w:pPr>
        <w:pStyle w:val="Default"/>
        <w:jc w:val="both"/>
        <w:rPr>
          <w:rFonts w:ascii="Tahoma" w:hAnsi="Tahoma" w:cs="Tahoma"/>
        </w:rPr>
      </w:pPr>
    </w:p>
    <w:p w14:paraId="437C6D19" w14:textId="5D1E55A6" w:rsidR="00006260" w:rsidRDefault="00055D2F" w:rsidP="00006260">
      <w:pPr>
        <w:pStyle w:val="Default"/>
        <w:jc w:val="both"/>
        <w:rPr>
          <w:rFonts w:ascii="Tahoma" w:hAnsi="Tahoma" w:cs="Tahoma"/>
        </w:rPr>
      </w:pPr>
      <w:r>
        <w:rPr>
          <w:rFonts w:ascii="Tahoma" w:eastAsia="Times New Roman" w:hAnsi="Tahoma" w:cs="Tahoma"/>
        </w:rPr>
        <w:t>In Stoke-on-Trent, t</w:t>
      </w:r>
      <w:r w:rsidR="00091388" w:rsidRPr="00F647DE">
        <w:rPr>
          <w:rFonts w:ascii="Tahoma" w:eastAsia="Times New Roman" w:hAnsi="Tahoma" w:cs="Tahoma"/>
        </w:rPr>
        <w:t>he number of people on U</w:t>
      </w:r>
      <w:r w:rsidR="00091388">
        <w:rPr>
          <w:rFonts w:ascii="Tahoma" w:eastAsia="Times New Roman" w:hAnsi="Tahoma" w:cs="Tahoma"/>
        </w:rPr>
        <w:t xml:space="preserve">niversal </w:t>
      </w:r>
      <w:r w:rsidR="00091388" w:rsidRPr="00F647DE">
        <w:rPr>
          <w:rFonts w:ascii="Tahoma" w:eastAsia="Times New Roman" w:hAnsi="Tahoma" w:cs="Tahoma"/>
        </w:rPr>
        <w:t>C</w:t>
      </w:r>
      <w:r w:rsidR="00091388">
        <w:rPr>
          <w:rFonts w:ascii="Tahoma" w:eastAsia="Times New Roman" w:hAnsi="Tahoma" w:cs="Tahoma"/>
        </w:rPr>
        <w:t>redit</w:t>
      </w:r>
      <w:r w:rsidR="00091388" w:rsidRPr="00F647DE">
        <w:rPr>
          <w:rFonts w:ascii="Tahoma" w:eastAsia="Times New Roman" w:hAnsi="Tahoma" w:cs="Tahoma"/>
        </w:rPr>
        <w:t xml:space="preserve"> has continued to nominally decrease and stands at </w:t>
      </w:r>
      <w:r w:rsidR="00091388">
        <w:rPr>
          <w:rFonts w:ascii="Tahoma" w:eastAsia="Times New Roman" w:hAnsi="Tahoma" w:cs="Tahoma"/>
        </w:rPr>
        <w:t>29</w:t>
      </w:r>
      <w:r w:rsidR="00091388" w:rsidRPr="00F647DE">
        <w:rPr>
          <w:rFonts w:ascii="Tahoma" w:eastAsia="Times New Roman" w:hAnsi="Tahoma" w:cs="Tahoma"/>
        </w:rPr>
        <w:t>,</w:t>
      </w:r>
      <w:r w:rsidR="00091388">
        <w:rPr>
          <w:rFonts w:ascii="Tahoma" w:eastAsia="Times New Roman" w:hAnsi="Tahoma" w:cs="Tahoma"/>
        </w:rPr>
        <w:t>975</w:t>
      </w:r>
      <w:r w:rsidR="00091388" w:rsidRPr="00F647DE">
        <w:rPr>
          <w:rFonts w:ascii="Tahoma" w:eastAsia="Times New Roman" w:hAnsi="Tahoma" w:cs="Tahoma"/>
        </w:rPr>
        <w:t xml:space="preserve"> </w:t>
      </w:r>
      <w:r w:rsidR="00091388">
        <w:rPr>
          <w:rFonts w:ascii="Tahoma" w:eastAsia="Times New Roman" w:hAnsi="Tahoma" w:cs="Tahoma"/>
        </w:rPr>
        <w:t>(February 2022).</w:t>
      </w:r>
      <w:r w:rsidR="00D21D5F">
        <w:rPr>
          <w:rFonts w:ascii="Tahoma" w:eastAsia="Times New Roman" w:hAnsi="Tahoma" w:cs="Tahoma"/>
        </w:rPr>
        <w:t xml:space="preserve"> </w:t>
      </w:r>
      <w:r w:rsidR="00091388" w:rsidRPr="00E27D33">
        <w:rPr>
          <w:rFonts w:ascii="Tahoma" w:hAnsi="Tahoma" w:cs="Tahoma"/>
        </w:rPr>
        <w:t>T</w:t>
      </w:r>
      <w:r w:rsidR="00091388">
        <w:rPr>
          <w:rFonts w:ascii="Tahoma" w:hAnsi="Tahoma" w:cs="Tahoma"/>
        </w:rPr>
        <w:t xml:space="preserve">he number of people claiming </w:t>
      </w:r>
      <w:r w:rsidR="00091388" w:rsidRPr="00E27D33">
        <w:rPr>
          <w:rFonts w:ascii="Tahoma" w:hAnsi="Tahoma" w:cs="Tahoma"/>
        </w:rPr>
        <w:t>I</w:t>
      </w:r>
      <w:r w:rsidR="00091388">
        <w:rPr>
          <w:rFonts w:ascii="Tahoma" w:hAnsi="Tahoma" w:cs="Tahoma"/>
        </w:rPr>
        <w:t xml:space="preserve">ncapacity </w:t>
      </w:r>
      <w:r w:rsidR="00091388" w:rsidRPr="00E27D33">
        <w:rPr>
          <w:rFonts w:ascii="Tahoma" w:hAnsi="Tahoma" w:cs="Tahoma"/>
        </w:rPr>
        <w:t>B</w:t>
      </w:r>
      <w:r w:rsidR="00091388">
        <w:rPr>
          <w:rFonts w:ascii="Tahoma" w:hAnsi="Tahoma" w:cs="Tahoma"/>
        </w:rPr>
        <w:t xml:space="preserve">enefits Employment Support Allowance (IB/ESA) totals </w:t>
      </w:r>
      <w:r w:rsidR="00091388" w:rsidRPr="00AA0635">
        <w:rPr>
          <w:rFonts w:ascii="Tahoma" w:hAnsi="Tahoma" w:cs="Tahoma"/>
        </w:rPr>
        <w:t>10,800</w:t>
      </w:r>
      <w:r w:rsidR="00091388">
        <w:rPr>
          <w:rFonts w:ascii="Tahoma" w:hAnsi="Tahoma" w:cs="Tahoma"/>
        </w:rPr>
        <w:t xml:space="preserve">. </w:t>
      </w:r>
      <w:r w:rsidR="00091388" w:rsidRPr="00B44774">
        <w:rPr>
          <w:rFonts w:ascii="Tahoma" w:hAnsi="Tahoma" w:cs="Tahoma"/>
        </w:rPr>
        <w:t>The number of people on Job Seekers Allowance (JSA) amounts to</w:t>
      </w:r>
      <w:r w:rsidR="00CB4E7D">
        <w:rPr>
          <w:rFonts w:ascii="Tahoma" w:hAnsi="Tahoma" w:cs="Tahoma"/>
        </w:rPr>
        <w:t xml:space="preserve"> </w:t>
      </w:r>
      <w:r w:rsidR="00091388" w:rsidRPr="00B44774">
        <w:rPr>
          <w:rFonts w:ascii="Tahoma" w:hAnsi="Tahoma" w:cs="Tahoma"/>
        </w:rPr>
        <w:t>1,050</w:t>
      </w:r>
      <w:r w:rsidR="00091388">
        <w:rPr>
          <w:rFonts w:ascii="Tahoma" w:hAnsi="Tahoma" w:cs="Tahoma"/>
        </w:rPr>
        <w:t>.</w:t>
      </w:r>
      <w:r w:rsidR="00091388">
        <w:rPr>
          <w:rStyle w:val="FootnoteReference"/>
          <w:rFonts w:ascii="Tahoma" w:hAnsi="Tahoma" w:cs="Tahoma"/>
        </w:rPr>
        <w:footnoteReference w:id="12"/>
      </w:r>
      <w:r w:rsidR="00091388">
        <w:rPr>
          <w:rFonts w:ascii="Tahoma" w:hAnsi="Tahoma" w:cs="Tahoma"/>
        </w:rPr>
        <w:t xml:space="preserve"> The numbers on UC are in decline as the economy picks up</w:t>
      </w:r>
      <w:r>
        <w:rPr>
          <w:rFonts w:ascii="Tahoma" w:hAnsi="Tahoma" w:cs="Tahoma"/>
        </w:rPr>
        <w:t>,</w:t>
      </w:r>
      <w:r w:rsidR="00091388">
        <w:rPr>
          <w:rFonts w:ascii="Tahoma" w:hAnsi="Tahoma" w:cs="Tahoma"/>
        </w:rPr>
        <w:t xml:space="preserve"> but it is important to note that before the pandemic there were </w:t>
      </w:r>
      <w:r>
        <w:rPr>
          <w:rFonts w:ascii="Tahoma" w:hAnsi="Tahoma" w:cs="Tahoma"/>
        </w:rPr>
        <w:t xml:space="preserve">already </w:t>
      </w:r>
      <w:r w:rsidR="00091388">
        <w:rPr>
          <w:rFonts w:ascii="Tahoma" w:hAnsi="Tahoma" w:cs="Tahoma"/>
        </w:rPr>
        <w:t xml:space="preserve">11,740 </w:t>
      </w:r>
      <w:r w:rsidR="004E3162">
        <w:rPr>
          <w:rFonts w:ascii="Tahoma" w:hAnsi="Tahoma" w:cs="Tahoma"/>
        </w:rPr>
        <w:t xml:space="preserve">UC </w:t>
      </w:r>
      <w:r w:rsidR="00910B86">
        <w:rPr>
          <w:rFonts w:ascii="Tahoma" w:hAnsi="Tahoma" w:cs="Tahoma"/>
        </w:rPr>
        <w:t>claimants</w:t>
      </w:r>
      <w:r w:rsidR="00006260">
        <w:rPr>
          <w:rFonts w:ascii="Tahoma" w:hAnsi="Tahoma" w:cs="Tahoma"/>
        </w:rPr>
        <w:t>. Cuts to an already miserly benefit system is pushing more people into deeper poverty. Citizens Advice England has summarised the impact of the cuts as follows.</w:t>
      </w:r>
      <w:r w:rsidR="00006260">
        <w:rPr>
          <w:rStyle w:val="FootnoteReference"/>
          <w:rFonts w:ascii="Tahoma" w:hAnsi="Tahoma" w:cs="Tahoma"/>
        </w:rPr>
        <w:footnoteReference w:id="13"/>
      </w:r>
      <w:r w:rsidR="00006260">
        <w:rPr>
          <w:rFonts w:ascii="Tahoma" w:hAnsi="Tahoma" w:cs="Tahoma"/>
        </w:rPr>
        <w:t xml:space="preserve"> </w:t>
      </w:r>
    </w:p>
    <w:p w14:paraId="3AC1BA51" w14:textId="77777777" w:rsidR="00535256" w:rsidRDefault="00535256" w:rsidP="00535256">
      <w:pPr>
        <w:pStyle w:val="Default"/>
        <w:jc w:val="both"/>
        <w:rPr>
          <w:rFonts w:ascii="Tahoma" w:hAnsi="Tahoma" w:cs="Tahoma"/>
        </w:rPr>
      </w:pPr>
    </w:p>
    <w:p w14:paraId="35158B5F" w14:textId="77777777" w:rsidR="00535256" w:rsidRDefault="00535256" w:rsidP="00535256">
      <w:pPr>
        <w:pStyle w:val="NormalWeb"/>
        <w:shd w:val="clear" w:color="auto" w:fill="F2F6F9"/>
        <w:rPr>
          <w:rFonts w:ascii="Helvetica" w:hAnsi="Helvetica"/>
          <w:color w:val="000000"/>
        </w:rPr>
      </w:pPr>
      <w:r>
        <w:rPr>
          <w:rFonts w:ascii="Helvetica" w:hAnsi="Helvetica"/>
          <w:color w:val="000000"/>
        </w:rPr>
        <w:t>Monthly standard allowances will drop:</w:t>
      </w:r>
    </w:p>
    <w:p w14:paraId="16907C1A" w14:textId="77777777" w:rsidR="00535256" w:rsidRPr="00CF49A3" w:rsidRDefault="00535256" w:rsidP="00535256">
      <w:pPr>
        <w:pStyle w:val="NormalWeb"/>
        <w:shd w:val="clear" w:color="auto" w:fill="F2F6F9"/>
        <w:rPr>
          <w:rFonts w:ascii="Helvetica" w:hAnsi="Helvetica"/>
          <w:color w:val="000000"/>
        </w:rPr>
      </w:pPr>
      <w:r>
        <w:rPr>
          <w:rFonts w:ascii="Helvetica" w:hAnsi="Helvetica"/>
          <w:color w:val="000000"/>
        </w:rPr>
        <w:lastRenderedPageBreak/>
        <w:t>By a quarter for single claimants under 25, from £344 to £257.33</w:t>
      </w:r>
    </w:p>
    <w:p w14:paraId="3FF5BAF3" w14:textId="77777777" w:rsidR="00535256" w:rsidRDefault="00535256" w:rsidP="00535256">
      <w:pPr>
        <w:pStyle w:val="NormalWeb"/>
        <w:shd w:val="clear" w:color="auto" w:fill="F2F6F9"/>
        <w:rPr>
          <w:rFonts w:ascii="Helvetica" w:hAnsi="Helvetica"/>
          <w:color w:val="000000"/>
        </w:rPr>
      </w:pPr>
      <w:r>
        <w:rPr>
          <w:rFonts w:ascii="Helvetica" w:hAnsi="Helvetica"/>
          <w:color w:val="000000"/>
        </w:rPr>
        <w:t>By a fifth for single claimants over 25, from £411.51 to £324.84 </w:t>
      </w:r>
    </w:p>
    <w:p w14:paraId="5111DD62" w14:textId="77777777" w:rsidR="00535256" w:rsidRDefault="00535256" w:rsidP="00535256">
      <w:pPr>
        <w:pStyle w:val="NormalWeb"/>
        <w:shd w:val="clear" w:color="auto" w:fill="F2F6F9"/>
        <w:rPr>
          <w:rFonts w:ascii="Helvetica" w:hAnsi="Helvetica"/>
          <w:color w:val="000000"/>
        </w:rPr>
      </w:pPr>
      <w:r>
        <w:rPr>
          <w:rFonts w:ascii="Helvetica" w:hAnsi="Helvetica"/>
          <w:color w:val="000000"/>
        </w:rPr>
        <w:t>By 17% for joint claimants under 25, from £490.60 to £403.93 </w:t>
      </w:r>
    </w:p>
    <w:p w14:paraId="3566E207" w14:textId="77777777" w:rsidR="00535256" w:rsidRPr="006A7E2C" w:rsidRDefault="00535256" w:rsidP="00535256">
      <w:pPr>
        <w:pStyle w:val="NormalWeb"/>
        <w:shd w:val="clear" w:color="auto" w:fill="F2F6F9"/>
        <w:rPr>
          <w:rFonts w:ascii="Helvetica" w:hAnsi="Helvetica"/>
          <w:color w:val="000000"/>
        </w:rPr>
      </w:pPr>
      <w:r>
        <w:rPr>
          <w:rFonts w:ascii="Helvetica" w:hAnsi="Helvetica"/>
          <w:color w:val="000000"/>
        </w:rPr>
        <w:t>By 14% for joint claimants over 25, from £596.58 to £509.91</w:t>
      </w:r>
    </w:p>
    <w:p w14:paraId="5F093CA7" w14:textId="31D2D763" w:rsidR="00DD01C5" w:rsidRDefault="00ED1CF7" w:rsidP="00712E5C">
      <w:pPr>
        <w:pStyle w:val="Default"/>
        <w:jc w:val="both"/>
        <w:rPr>
          <w:rFonts w:ascii="Tahoma" w:hAnsi="Tahoma" w:cs="Tahoma"/>
        </w:rPr>
      </w:pPr>
      <w:r>
        <w:rPr>
          <w:rFonts w:ascii="Tahoma" w:hAnsi="Tahoma" w:cs="Tahoma"/>
        </w:rPr>
        <w:t xml:space="preserve">Becoming unemployed and negotiating </w:t>
      </w:r>
      <w:r w:rsidR="00DE3E51">
        <w:rPr>
          <w:rFonts w:ascii="Tahoma" w:hAnsi="Tahoma" w:cs="Tahoma"/>
        </w:rPr>
        <w:t>this</w:t>
      </w:r>
      <w:r>
        <w:rPr>
          <w:rFonts w:ascii="Tahoma" w:hAnsi="Tahoma" w:cs="Tahoma"/>
        </w:rPr>
        <w:t xml:space="preserve"> benefits system</w:t>
      </w:r>
      <w:r w:rsidR="00055D2F">
        <w:rPr>
          <w:rFonts w:ascii="Tahoma" w:hAnsi="Tahoma" w:cs="Tahoma"/>
        </w:rPr>
        <w:t>,</w:t>
      </w:r>
      <w:r>
        <w:rPr>
          <w:rFonts w:ascii="Tahoma" w:hAnsi="Tahoma" w:cs="Tahoma"/>
        </w:rPr>
        <w:t xml:space="preserve"> which is woefully </w:t>
      </w:r>
      <w:r w:rsidR="006A46D9">
        <w:rPr>
          <w:rFonts w:ascii="Tahoma" w:hAnsi="Tahoma" w:cs="Tahoma"/>
        </w:rPr>
        <w:t>inadequate</w:t>
      </w:r>
      <w:r w:rsidR="00055D2F">
        <w:rPr>
          <w:rFonts w:ascii="Tahoma" w:hAnsi="Tahoma" w:cs="Tahoma"/>
        </w:rPr>
        <w:t>,</w:t>
      </w:r>
      <w:r w:rsidR="006A46D9">
        <w:rPr>
          <w:rFonts w:ascii="Tahoma" w:hAnsi="Tahoma" w:cs="Tahoma"/>
        </w:rPr>
        <w:t xml:space="preserve"> pushes many into debt and destitution</w:t>
      </w:r>
      <w:r w:rsidR="005C6BA4">
        <w:rPr>
          <w:rFonts w:ascii="Tahoma" w:hAnsi="Tahoma" w:cs="Tahoma"/>
        </w:rPr>
        <w:t xml:space="preserve"> as in the case of Robert</w:t>
      </w:r>
      <w:r w:rsidR="0043301B">
        <w:rPr>
          <w:rFonts w:ascii="Tahoma" w:hAnsi="Tahoma" w:cs="Tahoma"/>
        </w:rPr>
        <w:t>.</w:t>
      </w:r>
    </w:p>
    <w:p w14:paraId="09DDA4BD" w14:textId="77777777" w:rsidR="0043301B" w:rsidRDefault="0043301B" w:rsidP="00712E5C">
      <w:pPr>
        <w:pStyle w:val="Default"/>
        <w:jc w:val="both"/>
        <w:rPr>
          <w:rFonts w:ascii="Tahoma" w:hAnsi="Tahoma" w:cs="Tahoma"/>
        </w:rPr>
      </w:pPr>
    </w:p>
    <w:p w14:paraId="0176557D" w14:textId="72E130A2" w:rsidR="00C532C2" w:rsidRPr="006946BF" w:rsidRDefault="0043301B" w:rsidP="00712E5C">
      <w:pPr>
        <w:pStyle w:val="Default"/>
        <w:jc w:val="both"/>
        <w:rPr>
          <w:rFonts w:ascii="Tahoma" w:hAnsi="Tahoma" w:cs="Tahoma"/>
          <w:b/>
          <w:bCs/>
        </w:rPr>
      </w:pPr>
      <w:r w:rsidRPr="006946BF">
        <w:rPr>
          <w:rFonts w:ascii="Tahoma" w:hAnsi="Tahoma" w:cs="Tahoma"/>
          <w:b/>
          <w:bCs/>
        </w:rPr>
        <w:t>Case study</w:t>
      </w:r>
      <w:r w:rsidR="006946BF" w:rsidRPr="006946BF">
        <w:rPr>
          <w:rFonts w:ascii="Tahoma" w:hAnsi="Tahoma" w:cs="Tahoma"/>
          <w:b/>
          <w:bCs/>
        </w:rPr>
        <w:t xml:space="preserve">: Unemployment and </w:t>
      </w:r>
      <w:r w:rsidR="00B652B9">
        <w:rPr>
          <w:rFonts w:ascii="Tahoma" w:hAnsi="Tahoma" w:cs="Tahoma"/>
          <w:b/>
          <w:bCs/>
        </w:rPr>
        <w:t xml:space="preserve">struggling to </w:t>
      </w:r>
      <w:r w:rsidR="006946BF" w:rsidRPr="006946BF">
        <w:rPr>
          <w:rFonts w:ascii="Tahoma" w:hAnsi="Tahoma" w:cs="Tahoma"/>
          <w:b/>
          <w:bCs/>
        </w:rPr>
        <w:t>mak</w:t>
      </w:r>
      <w:r w:rsidR="00B652B9">
        <w:rPr>
          <w:rFonts w:ascii="Tahoma" w:hAnsi="Tahoma" w:cs="Tahoma"/>
          <w:b/>
          <w:bCs/>
        </w:rPr>
        <w:t>e</w:t>
      </w:r>
      <w:r w:rsidR="006946BF" w:rsidRPr="006946BF">
        <w:rPr>
          <w:rFonts w:ascii="Tahoma" w:hAnsi="Tahoma" w:cs="Tahoma"/>
          <w:b/>
          <w:bCs/>
        </w:rPr>
        <w:t xml:space="preserve"> ends meet</w:t>
      </w:r>
    </w:p>
    <w:tbl>
      <w:tblPr>
        <w:tblStyle w:val="TableGrid"/>
        <w:tblW w:w="0" w:type="auto"/>
        <w:tblLook w:val="04A0" w:firstRow="1" w:lastRow="0" w:firstColumn="1" w:lastColumn="0" w:noHBand="0" w:noVBand="1"/>
      </w:tblPr>
      <w:tblGrid>
        <w:gridCol w:w="9016"/>
      </w:tblGrid>
      <w:tr w:rsidR="00C532C2" w14:paraId="2C5BADA0" w14:textId="77777777" w:rsidTr="00C532C2">
        <w:tc>
          <w:tcPr>
            <w:tcW w:w="9016" w:type="dxa"/>
          </w:tcPr>
          <w:p w14:paraId="1152A93E" w14:textId="4B0BDF34" w:rsidR="00F556F0" w:rsidRPr="00F556F0" w:rsidRDefault="00F556F0" w:rsidP="000A670B">
            <w:pPr>
              <w:spacing w:before="100" w:beforeAutospacing="1" w:after="100" w:afterAutospacing="1"/>
              <w:jc w:val="both"/>
              <w:rPr>
                <w:rFonts w:ascii="Tahoma" w:eastAsia="Times New Roman" w:hAnsi="Tahoma" w:cs="Tahoma"/>
                <w:sz w:val="24"/>
                <w:szCs w:val="24"/>
                <w:lang w:eastAsia="en-GB"/>
              </w:rPr>
            </w:pPr>
            <w:r w:rsidRPr="00F556F0">
              <w:rPr>
                <w:rFonts w:ascii="Tahoma" w:eastAsia="Times New Roman" w:hAnsi="Tahoma" w:cs="Tahoma"/>
                <w:sz w:val="24"/>
                <w:szCs w:val="24"/>
                <w:lang w:eastAsia="en-GB"/>
              </w:rPr>
              <w:t xml:space="preserve">Robert is a single </w:t>
            </w:r>
            <w:r w:rsidR="00507A5B" w:rsidRPr="00F556F0">
              <w:rPr>
                <w:rFonts w:ascii="Tahoma" w:eastAsia="Times New Roman" w:hAnsi="Tahoma" w:cs="Tahoma"/>
                <w:sz w:val="24"/>
                <w:szCs w:val="24"/>
                <w:lang w:eastAsia="en-GB"/>
              </w:rPr>
              <w:t>44-year-old</w:t>
            </w:r>
            <w:r w:rsidRPr="00F556F0">
              <w:rPr>
                <w:rFonts w:ascii="Tahoma" w:eastAsia="Times New Roman" w:hAnsi="Tahoma" w:cs="Tahoma"/>
                <w:sz w:val="24"/>
                <w:szCs w:val="24"/>
                <w:lang w:eastAsia="en-GB"/>
              </w:rPr>
              <w:t xml:space="preserve"> male.  He has a 10</w:t>
            </w:r>
            <w:r w:rsidR="00507A5B">
              <w:rPr>
                <w:rFonts w:ascii="Tahoma" w:eastAsia="Times New Roman" w:hAnsi="Tahoma" w:cs="Tahoma"/>
                <w:sz w:val="24"/>
                <w:szCs w:val="24"/>
                <w:lang w:eastAsia="en-GB"/>
              </w:rPr>
              <w:t>-</w:t>
            </w:r>
            <w:r w:rsidRPr="00F556F0">
              <w:rPr>
                <w:rFonts w:ascii="Tahoma" w:eastAsia="Times New Roman" w:hAnsi="Tahoma" w:cs="Tahoma"/>
                <w:sz w:val="24"/>
                <w:szCs w:val="24"/>
                <w:lang w:eastAsia="en-GB"/>
              </w:rPr>
              <w:t>year</w:t>
            </w:r>
            <w:r w:rsidR="00507A5B">
              <w:rPr>
                <w:rFonts w:ascii="Tahoma" w:eastAsia="Times New Roman" w:hAnsi="Tahoma" w:cs="Tahoma"/>
                <w:sz w:val="24"/>
                <w:szCs w:val="24"/>
                <w:lang w:eastAsia="en-GB"/>
              </w:rPr>
              <w:t>-</w:t>
            </w:r>
            <w:r w:rsidRPr="00F556F0">
              <w:rPr>
                <w:rFonts w:ascii="Tahoma" w:eastAsia="Times New Roman" w:hAnsi="Tahoma" w:cs="Tahoma"/>
                <w:sz w:val="24"/>
                <w:szCs w:val="24"/>
                <w:lang w:eastAsia="en-GB"/>
              </w:rPr>
              <w:t xml:space="preserve">old son </w:t>
            </w:r>
            <w:r w:rsidR="00507A5B">
              <w:rPr>
                <w:rFonts w:ascii="Tahoma" w:eastAsia="Times New Roman" w:hAnsi="Tahoma" w:cs="Tahoma"/>
                <w:sz w:val="24"/>
                <w:szCs w:val="24"/>
                <w:lang w:eastAsia="en-GB"/>
              </w:rPr>
              <w:t>who</w:t>
            </w:r>
            <w:r w:rsidRPr="00F556F0">
              <w:rPr>
                <w:rFonts w:ascii="Tahoma" w:eastAsia="Times New Roman" w:hAnsi="Tahoma" w:cs="Tahoma"/>
                <w:sz w:val="24"/>
                <w:szCs w:val="24"/>
                <w:lang w:eastAsia="en-GB"/>
              </w:rPr>
              <w:t xml:space="preserve"> stays with him from Friday to Sunday every week. He is currently unemployed and looking for work.</w:t>
            </w:r>
            <w:r w:rsidR="00126D10">
              <w:rPr>
                <w:rFonts w:ascii="Tahoma" w:eastAsia="Times New Roman" w:hAnsi="Tahoma" w:cs="Tahoma"/>
                <w:sz w:val="24"/>
                <w:szCs w:val="24"/>
                <w:lang w:eastAsia="en-GB"/>
              </w:rPr>
              <w:t xml:space="preserve"> </w:t>
            </w:r>
            <w:r w:rsidRPr="00F556F0">
              <w:rPr>
                <w:rFonts w:ascii="Tahoma" w:eastAsia="Times New Roman" w:hAnsi="Tahoma" w:cs="Tahoma"/>
                <w:sz w:val="24"/>
                <w:szCs w:val="24"/>
                <w:lang w:eastAsia="en-GB"/>
              </w:rPr>
              <w:t xml:space="preserve">Robert is a homeowner. He pays £395 monthly for his mortgage and is </w:t>
            </w:r>
            <w:proofErr w:type="gramStart"/>
            <w:r w:rsidRPr="00F556F0">
              <w:rPr>
                <w:rFonts w:ascii="Tahoma" w:eastAsia="Times New Roman" w:hAnsi="Tahoma" w:cs="Tahoma"/>
                <w:sz w:val="24"/>
                <w:szCs w:val="24"/>
                <w:lang w:eastAsia="en-GB"/>
              </w:rPr>
              <w:t>up-to-date</w:t>
            </w:r>
            <w:proofErr w:type="gramEnd"/>
            <w:r w:rsidRPr="00F556F0">
              <w:rPr>
                <w:rFonts w:ascii="Tahoma" w:eastAsia="Times New Roman" w:hAnsi="Tahoma" w:cs="Tahoma"/>
                <w:sz w:val="24"/>
                <w:szCs w:val="24"/>
                <w:lang w:eastAsia="en-GB"/>
              </w:rPr>
              <w:t xml:space="preserve"> with this. He did take a repayment break during the first Covid lockdown but has contacted his mortgage lender who ha</w:t>
            </w:r>
            <w:r w:rsidR="00756CF6">
              <w:rPr>
                <w:rFonts w:ascii="Tahoma" w:eastAsia="Times New Roman" w:hAnsi="Tahoma" w:cs="Tahoma"/>
                <w:sz w:val="24"/>
                <w:szCs w:val="24"/>
                <w:lang w:eastAsia="en-GB"/>
              </w:rPr>
              <w:t>s</w:t>
            </w:r>
            <w:r w:rsidRPr="00F556F0">
              <w:rPr>
                <w:rFonts w:ascii="Tahoma" w:eastAsia="Times New Roman" w:hAnsi="Tahoma" w:cs="Tahoma"/>
                <w:sz w:val="24"/>
                <w:szCs w:val="24"/>
                <w:lang w:eastAsia="en-GB"/>
              </w:rPr>
              <w:t xml:space="preserve"> agreed to spread the missed payments over the remainder of the mortgage term. There are no current arrears, however</w:t>
            </w:r>
            <w:r w:rsidR="001D3ECA">
              <w:rPr>
                <w:rFonts w:ascii="Tahoma" w:eastAsia="Times New Roman" w:hAnsi="Tahoma" w:cs="Tahoma"/>
                <w:sz w:val="24"/>
                <w:szCs w:val="24"/>
                <w:lang w:eastAsia="en-GB"/>
              </w:rPr>
              <w:t>,</w:t>
            </w:r>
            <w:r w:rsidRPr="00F556F0">
              <w:rPr>
                <w:rFonts w:ascii="Tahoma" w:eastAsia="Times New Roman" w:hAnsi="Tahoma" w:cs="Tahoma"/>
                <w:sz w:val="24"/>
                <w:szCs w:val="24"/>
                <w:lang w:eastAsia="en-GB"/>
              </w:rPr>
              <w:t xml:space="preserve"> Robert is concerned about future affordability due to the reduction of income following the loss of his job.</w:t>
            </w:r>
            <w:r w:rsidR="00126D10">
              <w:rPr>
                <w:rFonts w:ascii="Tahoma" w:eastAsia="Times New Roman" w:hAnsi="Tahoma" w:cs="Tahoma"/>
                <w:sz w:val="24"/>
                <w:szCs w:val="24"/>
                <w:lang w:eastAsia="en-GB"/>
              </w:rPr>
              <w:t xml:space="preserve"> </w:t>
            </w:r>
            <w:r w:rsidRPr="00F556F0">
              <w:rPr>
                <w:rFonts w:ascii="Tahoma" w:eastAsia="Times New Roman" w:hAnsi="Tahoma" w:cs="Tahoma"/>
                <w:sz w:val="24"/>
                <w:szCs w:val="24"/>
                <w:lang w:eastAsia="en-GB"/>
              </w:rPr>
              <w:t xml:space="preserve">Robert currently receives </w:t>
            </w:r>
            <w:r w:rsidR="001A1BC8" w:rsidRPr="00F556F0">
              <w:rPr>
                <w:rFonts w:ascii="Tahoma" w:eastAsia="Times New Roman" w:hAnsi="Tahoma" w:cs="Tahoma"/>
                <w:sz w:val="24"/>
                <w:szCs w:val="24"/>
                <w:lang w:eastAsia="en-GB"/>
              </w:rPr>
              <w:t>Jobseeker’s</w:t>
            </w:r>
            <w:r w:rsidRPr="00F556F0">
              <w:rPr>
                <w:rFonts w:ascii="Tahoma" w:eastAsia="Times New Roman" w:hAnsi="Tahoma" w:cs="Tahoma"/>
                <w:sz w:val="24"/>
                <w:szCs w:val="24"/>
                <w:lang w:eastAsia="en-GB"/>
              </w:rPr>
              <w:t xml:space="preserve"> allowance of £149 a fortnight. Robert has </w:t>
            </w:r>
            <w:r w:rsidR="0014479D">
              <w:rPr>
                <w:rFonts w:ascii="Tahoma" w:eastAsia="Times New Roman" w:hAnsi="Tahoma" w:cs="Tahoma"/>
                <w:sz w:val="24"/>
                <w:szCs w:val="24"/>
                <w:lang w:eastAsia="en-GB"/>
              </w:rPr>
              <w:t xml:space="preserve">also </w:t>
            </w:r>
            <w:r w:rsidRPr="00F556F0">
              <w:rPr>
                <w:rFonts w:ascii="Tahoma" w:eastAsia="Times New Roman" w:hAnsi="Tahoma" w:cs="Tahoma"/>
                <w:sz w:val="24"/>
                <w:szCs w:val="24"/>
                <w:lang w:eastAsia="en-GB"/>
              </w:rPr>
              <w:t>made an application for Universal credit and is still awaiting a response.</w:t>
            </w:r>
          </w:p>
          <w:p w14:paraId="121435AB" w14:textId="6034B82F" w:rsidR="00C532C2" w:rsidRPr="0043301B" w:rsidRDefault="00F556F0" w:rsidP="000A670B">
            <w:pPr>
              <w:spacing w:before="100" w:beforeAutospacing="1" w:after="100" w:afterAutospacing="1"/>
              <w:jc w:val="both"/>
              <w:rPr>
                <w:rFonts w:ascii="Tahoma" w:eastAsia="Times New Roman" w:hAnsi="Tahoma" w:cs="Tahoma"/>
                <w:sz w:val="24"/>
                <w:szCs w:val="24"/>
                <w:lang w:eastAsia="en-GB"/>
              </w:rPr>
            </w:pPr>
            <w:r w:rsidRPr="00F556F0">
              <w:rPr>
                <w:rFonts w:ascii="Tahoma" w:eastAsia="Times New Roman" w:hAnsi="Tahoma" w:cs="Tahoma"/>
                <w:sz w:val="24"/>
                <w:szCs w:val="24"/>
                <w:lang w:eastAsia="en-GB"/>
              </w:rPr>
              <w:t>Robert has dual fuel arrears of approximately £1883 and does not pay for a TV licence as he says he does not watch any live TV</w:t>
            </w:r>
            <w:r w:rsidR="001D3ECA">
              <w:rPr>
                <w:rFonts w:ascii="Tahoma" w:eastAsia="Times New Roman" w:hAnsi="Tahoma" w:cs="Tahoma"/>
                <w:sz w:val="24"/>
                <w:szCs w:val="24"/>
                <w:lang w:eastAsia="en-GB"/>
              </w:rPr>
              <w:t>.</w:t>
            </w:r>
            <w:r w:rsidR="004444B7">
              <w:rPr>
                <w:rFonts w:ascii="Tahoma" w:eastAsia="Times New Roman" w:hAnsi="Tahoma" w:cs="Tahoma"/>
                <w:sz w:val="24"/>
                <w:szCs w:val="24"/>
                <w:lang w:eastAsia="en-GB"/>
              </w:rPr>
              <w:t xml:space="preserve"> </w:t>
            </w:r>
            <w:r w:rsidR="001D3ECA">
              <w:rPr>
                <w:rFonts w:ascii="Tahoma" w:eastAsia="Times New Roman" w:hAnsi="Tahoma" w:cs="Tahoma"/>
                <w:sz w:val="24"/>
                <w:szCs w:val="24"/>
                <w:lang w:eastAsia="en-GB"/>
              </w:rPr>
              <w:t>H</w:t>
            </w:r>
            <w:r w:rsidRPr="00F556F0">
              <w:rPr>
                <w:rFonts w:ascii="Tahoma" w:eastAsia="Times New Roman" w:hAnsi="Tahoma" w:cs="Tahoma"/>
                <w:sz w:val="24"/>
                <w:szCs w:val="24"/>
                <w:lang w:eastAsia="en-GB"/>
              </w:rPr>
              <w:t>owever</w:t>
            </w:r>
            <w:r w:rsidR="001D3ECA">
              <w:rPr>
                <w:rFonts w:ascii="Tahoma" w:eastAsia="Times New Roman" w:hAnsi="Tahoma" w:cs="Tahoma"/>
                <w:sz w:val="24"/>
                <w:szCs w:val="24"/>
                <w:lang w:eastAsia="en-GB"/>
              </w:rPr>
              <w:t>,</w:t>
            </w:r>
            <w:r w:rsidRPr="00F556F0">
              <w:rPr>
                <w:rFonts w:ascii="Tahoma" w:eastAsia="Times New Roman" w:hAnsi="Tahoma" w:cs="Tahoma"/>
                <w:sz w:val="24"/>
                <w:szCs w:val="24"/>
                <w:lang w:eastAsia="en-GB"/>
              </w:rPr>
              <w:t xml:space="preserve"> during his appointment he did disclose that he watches YouTube and was unaware that he needed a licence to view this</w:t>
            </w:r>
            <w:r w:rsidR="00ED0AF0">
              <w:rPr>
                <w:rFonts w:ascii="Tahoma" w:eastAsia="Times New Roman" w:hAnsi="Tahoma" w:cs="Tahoma"/>
                <w:sz w:val="24"/>
                <w:szCs w:val="24"/>
                <w:lang w:eastAsia="en-GB"/>
              </w:rPr>
              <w:t>;</w:t>
            </w:r>
            <w:r w:rsidRPr="00F556F0">
              <w:rPr>
                <w:rFonts w:ascii="Tahoma" w:eastAsia="Times New Roman" w:hAnsi="Tahoma" w:cs="Tahoma"/>
                <w:sz w:val="24"/>
                <w:szCs w:val="24"/>
                <w:lang w:eastAsia="en-GB"/>
              </w:rPr>
              <w:t xml:space="preserve"> due to the cost involved Robert stated that he will no longer watch it. Robert pays £12 monthly for water and is </w:t>
            </w:r>
            <w:proofErr w:type="gramStart"/>
            <w:r w:rsidRPr="00F556F0">
              <w:rPr>
                <w:rFonts w:ascii="Tahoma" w:eastAsia="Times New Roman" w:hAnsi="Tahoma" w:cs="Tahoma"/>
                <w:sz w:val="24"/>
                <w:szCs w:val="24"/>
                <w:lang w:eastAsia="en-GB"/>
              </w:rPr>
              <w:t>up-to-date</w:t>
            </w:r>
            <w:proofErr w:type="gramEnd"/>
            <w:r w:rsidRPr="00F556F0">
              <w:rPr>
                <w:rFonts w:ascii="Tahoma" w:eastAsia="Times New Roman" w:hAnsi="Tahoma" w:cs="Tahoma"/>
                <w:sz w:val="24"/>
                <w:szCs w:val="24"/>
                <w:lang w:eastAsia="en-GB"/>
              </w:rPr>
              <w:t xml:space="preserve"> with this and approx</w:t>
            </w:r>
            <w:r w:rsidR="0057360E">
              <w:rPr>
                <w:rFonts w:ascii="Tahoma" w:eastAsia="Times New Roman" w:hAnsi="Tahoma" w:cs="Tahoma"/>
                <w:sz w:val="24"/>
                <w:szCs w:val="24"/>
                <w:lang w:eastAsia="en-GB"/>
              </w:rPr>
              <w:t>imately</w:t>
            </w:r>
            <w:r w:rsidRPr="00F556F0">
              <w:rPr>
                <w:rFonts w:ascii="Tahoma" w:eastAsia="Times New Roman" w:hAnsi="Tahoma" w:cs="Tahoma"/>
                <w:sz w:val="24"/>
                <w:szCs w:val="24"/>
                <w:lang w:eastAsia="en-GB"/>
              </w:rPr>
              <w:t xml:space="preserve"> £20 monthly for buildings &amp; contents insurance, but cover is due to end. It was explained to Robert that it will be a condition of the mortgage that at the least </w:t>
            </w:r>
            <w:proofErr w:type="gramStart"/>
            <w:r w:rsidRPr="00F556F0">
              <w:rPr>
                <w:rFonts w:ascii="Tahoma" w:eastAsia="Times New Roman" w:hAnsi="Tahoma" w:cs="Tahoma"/>
                <w:sz w:val="24"/>
                <w:szCs w:val="24"/>
                <w:lang w:eastAsia="en-GB"/>
              </w:rPr>
              <w:t>buildings</w:t>
            </w:r>
            <w:proofErr w:type="gramEnd"/>
            <w:r w:rsidRPr="00F556F0">
              <w:rPr>
                <w:rFonts w:ascii="Tahoma" w:eastAsia="Times New Roman" w:hAnsi="Tahoma" w:cs="Tahoma"/>
                <w:sz w:val="24"/>
                <w:szCs w:val="24"/>
                <w:lang w:eastAsia="en-GB"/>
              </w:rPr>
              <w:t xml:space="preserve"> insurance is in place. Robert’s overdraft is at £1250</w:t>
            </w:r>
            <w:r w:rsidR="001D3ECA">
              <w:rPr>
                <w:rFonts w:ascii="Tahoma" w:eastAsia="Times New Roman" w:hAnsi="Tahoma" w:cs="Tahoma"/>
                <w:sz w:val="24"/>
                <w:szCs w:val="24"/>
                <w:lang w:eastAsia="en-GB"/>
              </w:rPr>
              <w:t>,</w:t>
            </w:r>
            <w:r w:rsidRPr="00F556F0">
              <w:rPr>
                <w:rFonts w:ascii="Tahoma" w:eastAsia="Times New Roman" w:hAnsi="Tahoma" w:cs="Tahoma"/>
                <w:sz w:val="24"/>
                <w:szCs w:val="24"/>
                <w:lang w:eastAsia="en-GB"/>
              </w:rPr>
              <w:t xml:space="preserve"> which is used every month. And he has a personal loan with an outstanding amount of £995</w:t>
            </w:r>
            <w:r w:rsidR="001D3ECA">
              <w:rPr>
                <w:rFonts w:ascii="Tahoma" w:eastAsia="Times New Roman" w:hAnsi="Tahoma" w:cs="Tahoma"/>
                <w:sz w:val="24"/>
                <w:szCs w:val="24"/>
                <w:lang w:eastAsia="en-GB"/>
              </w:rPr>
              <w:t>,</w:t>
            </w:r>
            <w:r w:rsidRPr="00F556F0">
              <w:rPr>
                <w:rFonts w:ascii="Tahoma" w:eastAsia="Times New Roman" w:hAnsi="Tahoma" w:cs="Tahoma"/>
                <w:sz w:val="24"/>
                <w:szCs w:val="24"/>
                <w:lang w:eastAsia="en-GB"/>
              </w:rPr>
              <w:t xml:space="preserve"> which is payable at £52.10 per month. </w:t>
            </w:r>
          </w:p>
        </w:tc>
      </w:tr>
    </w:tbl>
    <w:p w14:paraId="41F6166B" w14:textId="77777777" w:rsidR="00C532C2" w:rsidRDefault="00C532C2" w:rsidP="00712E5C">
      <w:pPr>
        <w:pStyle w:val="Default"/>
        <w:jc w:val="both"/>
        <w:rPr>
          <w:rFonts w:ascii="Tahoma" w:hAnsi="Tahoma" w:cs="Tahoma"/>
        </w:rPr>
      </w:pPr>
    </w:p>
    <w:p w14:paraId="4A27AEFA" w14:textId="77777777" w:rsidR="00DD01C5" w:rsidRDefault="00DD01C5" w:rsidP="00712E5C">
      <w:pPr>
        <w:pStyle w:val="Default"/>
        <w:jc w:val="both"/>
        <w:rPr>
          <w:rFonts w:ascii="Tahoma" w:hAnsi="Tahoma" w:cs="Tahoma"/>
        </w:rPr>
      </w:pPr>
    </w:p>
    <w:p w14:paraId="3F0B8612" w14:textId="5AFF1BF6" w:rsidR="00712E5C" w:rsidRDefault="004218EE" w:rsidP="00712E5C">
      <w:pPr>
        <w:pStyle w:val="Default"/>
        <w:jc w:val="both"/>
        <w:rPr>
          <w:rFonts w:ascii="Tahoma" w:hAnsi="Tahoma" w:cs="Tahoma"/>
        </w:rPr>
      </w:pPr>
      <w:r w:rsidRPr="00712E5C">
        <w:rPr>
          <w:rFonts w:ascii="Tahoma" w:hAnsi="Tahoma" w:cs="Tahoma"/>
        </w:rPr>
        <w:t>Stoke</w:t>
      </w:r>
      <w:r w:rsidR="001D3ECA">
        <w:rPr>
          <w:rFonts w:ascii="Tahoma" w:hAnsi="Tahoma" w:cs="Tahoma"/>
        </w:rPr>
        <w:t>-on-Trent</w:t>
      </w:r>
      <w:r w:rsidRPr="00712E5C">
        <w:rPr>
          <w:rFonts w:ascii="Tahoma" w:hAnsi="Tahoma" w:cs="Tahoma"/>
        </w:rPr>
        <w:t xml:space="preserve"> is positioned 18 in the top 50 local authorities in terms of the amount of benefit loss due to welfare reforms. </w:t>
      </w:r>
      <w:r w:rsidR="00E4251E">
        <w:rPr>
          <w:rFonts w:ascii="Tahoma" w:hAnsi="Tahoma" w:cs="Tahoma"/>
        </w:rPr>
        <w:t>T</w:t>
      </w:r>
      <w:r w:rsidRPr="00712E5C">
        <w:rPr>
          <w:rFonts w:ascii="Tahoma" w:hAnsi="Tahoma" w:cs="Tahoma"/>
        </w:rPr>
        <w:t xml:space="preserve">here are differential impacts depending </w:t>
      </w:r>
      <w:r w:rsidR="00A855E7">
        <w:rPr>
          <w:rFonts w:ascii="Tahoma" w:hAnsi="Tahoma" w:cs="Tahoma"/>
        </w:rPr>
        <w:t>up</w:t>
      </w:r>
      <w:r w:rsidRPr="00712E5C">
        <w:rPr>
          <w:rFonts w:ascii="Tahoma" w:hAnsi="Tahoma" w:cs="Tahoma"/>
        </w:rPr>
        <w:t>on household type. Families with children and lone parents are disproportionately impacted by the welfare reforms. People claiming disability related benefits have been particularly impacted by the cuts. The proportion of people in the city claiming health-related unemployment benefits such as ESA has risen by almost 15</w:t>
      </w:r>
      <w:r w:rsidR="00ED0AF0">
        <w:rPr>
          <w:rFonts w:ascii="Tahoma" w:hAnsi="Tahoma" w:cs="Tahoma"/>
        </w:rPr>
        <w:t xml:space="preserve">% </w:t>
      </w:r>
      <w:r w:rsidRPr="00712E5C">
        <w:rPr>
          <w:rFonts w:ascii="Tahoma" w:hAnsi="Tahoma" w:cs="Tahoma"/>
        </w:rPr>
        <w:t>in a decade and now accounts for 1 in 10 working age adults</w:t>
      </w:r>
      <w:r w:rsidR="00712E5C" w:rsidRPr="00712E5C">
        <w:rPr>
          <w:rFonts w:ascii="Tahoma" w:hAnsi="Tahoma" w:cs="Tahoma"/>
        </w:rPr>
        <w:t>.</w:t>
      </w:r>
      <w:r w:rsidR="00BD6AB6">
        <w:rPr>
          <w:rStyle w:val="FootnoteReference"/>
          <w:rFonts w:ascii="Tahoma" w:hAnsi="Tahoma" w:cs="Tahoma"/>
        </w:rPr>
        <w:footnoteReference w:id="14"/>
      </w:r>
      <w:r w:rsidR="00712E5C" w:rsidRPr="00712E5C">
        <w:rPr>
          <w:rFonts w:ascii="Tahoma" w:hAnsi="Tahoma" w:cs="Tahoma"/>
        </w:rPr>
        <w:t xml:space="preserve"> </w:t>
      </w:r>
    </w:p>
    <w:p w14:paraId="37CC8CA2" w14:textId="68990983" w:rsidR="006E2432" w:rsidRDefault="006E2432" w:rsidP="00712E5C">
      <w:pPr>
        <w:pStyle w:val="Default"/>
        <w:jc w:val="both"/>
        <w:rPr>
          <w:rFonts w:ascii="Tahoma" w:hAnsi="Tahoma" w:cs="Tahoma"/>
        </w:rPr>
      </w:pPr>
    </w:p>
    <w:p w14:paraId="18567B7E" w14:textId="60B2DD3E" w:rsidR="00DE61B6" w:rsidRPr="006946BF" w:rsidRDefault="003864B7" w:rsidP="00712E5C">
      <w:pPr>
        <w:pStyle w:val="Default"/>
        <w:jc w:val="both"/>
        <w:rPr>
          <w:rFonts w:ascii="Tahoma" w:hAnsi="Tahoma" w:cs="Tahoma"/>
        </w:rPr>
      </w:pPr>
      <w:r w:rsidRPr="009063C0">
        <w:rPr>
          <w:rFonts w:ascii="Tahoma" w:hAnsi="Tahoma" w:cs="Tahoma"/>
        </w:rPr>
        <w:t>Whi</w:t>
      </w:r>
      <w:r w:rsidR="00F125ED" w:rsidRPr="009063C0">
        <w:rPr>
          <w:rFonts w:ascii="Tahoma" w:hAnsi="Tahoma" w:cs="Tahoma"/>
        </w:rPr>
        <w:t>lst the disability employment gap has been closing</w:t>
      </w:r>
      <w:r w:rsidR="001D3ECA">
        <w:rPr>
          <w:rFonts w:ascii="Tahoma" w:hAnsi="Tahoma" w:cs="Tahoma"/>
        </w:rPr>
        <w:t>,</w:t>
      </w:r>
      <w:r w:rsidR="00F125ED" w:rsidRPr="009063C0">
        <w:rPr>
          <w:rFonts w:ascii="Tahoma" w:hAnsi="Tahoma" w:cs="Tahoma"/>
        </w:rPr>
        <w:t xml:space="preserve"> it is still significant. </w:t>
      </w:r>
      <w:r w:rsidR="00432FA5" w:rsidRPr="00F02760">
        <w:rPr>
          <w:rFonts w:ascii="Tahoma" w:hAnsi="Tahoma" w:cs="Tahoma"/>
          <w:b/>
          <w:bCs/>
          <w:color w:val="000000" w:themeColor="text1"/>
          <w:shd w:val="clear" w:color="auto" w:fill="FFFFFF"/>
        </w:rPr>
        <w:t xml:space="preserve">In April-June 2020, the employment rate for disabled people was 53.6% and the </w:t>
      </w:r>
      <w:r w:rsidR="00432FA5" w:rsidRPr="00F02760">
        <w:rPr>
          <w:rFonts w:ascii="Tahoma" w:hAnsi="Tahoma" w:cs="Tahoma"/>
          <w:b/>
          <w:bCs/>
          <w:color w:val="000000" w:themeColor="text1"/>
          <w:shd w:val="clear" w:color="auto" w:fill="FFFFFF"/>
        </w:rPr>
        <w:lastRenderedPageBreak/>
        <w:t>rate for people who are not disabled was 81.7%, a disability employment gap of 28.1</w:t>
      </w:r>
      <w:r w:rsidR="00C90C83" w:rsidRPr="00F02760">
        <w:rPr>
          <w:rFonts w:ascii="Tahoma" w:hAnsi="Tahoma" w:cs="Tahoma"/>
          <w:b/>
          <w:bCs/>
          <w:color w:val="000000" w:themeColor="text1"/>
          <w:shd w:val="clear" w:color="auto" w:fill="FFFFFF"/>
        </w:rPr>
        <w:t>%</w:t>
      </w:r>
      <w:r w:rsidR="00F02760" w:rsidRPr="00F02760">
        <w:rPr>
          <w:rFonts w:ascii="Tahoma" w:hAnsi="Tahoma" w:cs="Tahoma"/>
          <w:b/>
          <w:bCs/>
          <w:color w:val="000000" w:themeColor="text1"/>
          <w:shd w:val="clear" w:color="auto" w:fill="FFFFFF"/>
        </w:rPr>
        <w:t xml:space="preserve">. </w:t>
      </w:r>
      <w:r w:rsidR="00AC09F8" w:rsidRPr="009063C0">
        <w:rPr>
          <w:rFonts w:ascii="Tahoma" w:hAnsi="Tahoma" w:cs="Tahoma"/>
        </w:rPr>
        <w:t>There is also health inequality in</w:t>
      </w:r>
      <w:r w:rsidR="001D3ECA">
        <w:rPr>
          <w:rFonts w:ascii="Tahoma" w:hAnsi="Tahoma" w:cs="Tahoma"/>
        </w:rPr>
        <w:t xml:space="preserve"> </w:t>
      </w:r>
      <w:r w:rsidR="009063C0" w:rsidRPr="009063C0">
        <w:rPr>
          <w:rFonts w:ascii="Tahoma" w:hAnsi="Tahoma" w:cs="Tahoma"/>
        </w:rPr>
        <w:t>Stoke</w:t>
      </w:r>
      <w:r w:rsidR="001D3ECA">
        <w:rPr>
          <w:rFonts w:ascii="Tahoma" w:hAnsi="Tahoma" w:cs="Tahoma"/>
        </w:rPr>
        <w:t>-</w:t>
      </w:r>
      <w:r w:rsidR="009063C0" w:rsidRPr="009063C0">
        <w:rPr>
          <w:rFonts w:ascii="Tahoma" w:hAnsi="Tahoma" w:cs="Tahoma"/>
        </w:rPr>
        <w:t>on</w:t>
      </w:r>
      <w:r w:rsidR="001D3ECA">
        <w:rPr>
          <w:rFonts w:ascii="Tahoma" w:hAnsi="Tahoma" w:cs="Tahoma"/>
        </w:rPr>
        <w:t>-</w:t>
      </w:r>
      <w:r w:rsidR="009063C0" w:rsidRPr="009063C0">
        <w:rPr>
          <w:rFonts w:ascii="Tahoma" w:hAnsi="Tahoma" w:cs="Tahoma"/>
        </w:rPr>
        <w:t>Trent</w:t>
      </w:r>
      <w:r w:rsidR="00AC09F8" w:rsidRPr="009063C0">
        <w:rPr>
          <w:rFonts w:ascii="Tahoma" w:hAnsi="Tahoma" w:cs="Tahoma"/>
        </w:rPr>
        <w:t>. Life expectancy is 8.2 years lower for men and 7.2 years lower for women in the most deprived areas of Stoke-on-Trent compared with the least deprived areas.</w:t>
      </w:r>
      <w:r w:rsidR="00121665">
        <w:rPr>
          <w:rFonts w:ascii="Tahoma" w:hAnsi="Tahoma" w:cs="Tahoma"/>
        </w:rPr>
        <w:t xml:space="preserve"> </w:t>
      </w:r>
      <w:r w:rsidR="00AC09F8" w:rsidRPr="009063C0">
        <w:rPr>
          <w:rFonts w:ascii="Tahoma" w:hAnsi="Tahoma" w:cs="Tahoma"/>
        </w:rPr>
        <w:t>As the NHS CCG Report states “COVID-19 has brought health inequalities into sharp focus. Deprived communities are at a greater risk of exposure to the virus, and more likely to have poorer outcomes due to existing poor health and adverse lifestyle factors.”</w:t>
      </w:r>
      <w:r w:rsidR="009063C0">
        <w:rPr>
          <w:rStyle w:val="FootnoteReference"/>
          <w:rFonts w:ascii="Tahoma" w:hAnsi="Tahoma" w:cs="Tahoma"/>
        </w:rPr>
        <w:footnoteReference w:id="15"/>
      </w:r>
    </w:p>
    <w:p w14:paraId="60491293" w14:textId="77777777" w:rsidR="00DE61B6" w:rsidRDefault="00DE61B6" w:rsidP="00712E5C">
      <w:pPr>
        <w:pStyle w:val="Default"/>
        <w:jc w:val="both"/>
        <w:rPr>
          <w:rFonts w:ascii="Tahoma" w:hAnsi="Tahoma" w:cs="Tahoma"/>
          <w:b/>
          <w:bCs/>
        </w:rPr>
      </w:pPr>
    </w:p>
    <w:p w14:paraId="3BC83E4C" w14:textId="35CC73A0" w:rsidR="00712E5C" w:rsidRPr="00232CB8" w:rsidRDefault="00232CB8" w:rsidP="00712E5C">
      <w:pPr>
        <w:pStyle w:val="Default"/>
        <w:jc w:val="both"/>
        <w:rPr>
          <w:rFonts w:ascii="Tahoma" w:hAnsi="Tahoma" w:cs="Tahoma"/>
          <w:b/>
          <w:bCs/>
        </w:rPr>
      </w:pPr>
      <w:r w:rsidRPr="00232CB8">
        <w:rPr>
          <w:rFonts w:ascii="Tahoma" w:hAnsi="Tahoma" w:cs="Tahoma"/>
          <w:b/>
          <w:bCs/>
        </w:rPr>
        <w:t>Case Study</w:t>
      </w:r>
      <w:r>
        <w:rPr>
          <w:rFonts w:ascii="Tahoma" w:hAnsi="Tahoma" w:cs="Tahoma"/>
          <w:b/>
          <w:bCs/>
        </w:rPr>
        <w:t>:</w:t>
      </w:r>
      <w:r w:rsidRPr="00232CB8">
        <w:rPr>
          <w:rFonts w:ascii="Tahoma" w:hAnsi="Tahoma" w:cs="Tahoma"/>
          <w:b/>
          <w:bCs/>
        </w:rPr>
        <w:t xml:space="preserve"> </w:t>
      </w:r>
      <w:r w:rsidR="005B0FF7">
        <w:rPr>
          <w:rFonts w:ascii="Tahoma" w:hAnsi="Tahoma" w:cs="Tahoma"/>
          <w:b/>
          <w:bCs/>
        </w:rPr>
        <w:t>Lived experience of poverty</w:t>
      </w:r>
      <w:r w:rsidR="009632F0">
        <w:rPr>
          <w:rFonts w:ascii="Tahoma" w:hAnsi="Tahoma" w:cs="Tahoma"/>
          <w:b/>
          <w:bCs/>
        </w:rPr>
        <w:t>, hunger</w:t>
      </w:r>
      <w:r w:rsidR="005B0FF7">
        <w:rPr>
          <w:rFonts w:ascii="Tahoma" w:hAnsi="Tahoma" w:cs="Tahoma"/>
          <w:b/>
          <w:bCs/>
        </w:rPr>
        <w:t xml:space="preserve"> and</w:t>
      </w:r>
      <w:r w:rsidR="009D3BFE" w:rsidRPr="00232CB8">
        <w:rPr>
          <w:rFonts w:ascii="Tahoma" w:hAnsi="Tahoma" w:cs="Tahoma"/>
          <w:b/>
          <w:bCs/>
        </w:rPr>
        <w:t xml:space="preserve"> poor health </w:t>
      </w:r>
    </w:p>
    <w:tbl>
      <w:tblPr>
        <w:tblStyle w:val="TableGrid"/>
        <w:tblW w:w="0" w:type="auto"/>
        <w:tblLook w:val="04A0" w:firstRow="1" w:lastRow="0" w:firstColumn="1" w:lastColumn="0" w:noHBand="0" w:noVBand="1"/>
      </w:tblPr>
      <w:tblGrid>
        <w:gridCol w:w="9016"/>
      </w:tblGrid>
      <w:tr w:rsidR="00547FEE" w14:paraId="54F845E5" w14:textId="77777777" w:rsidTr="00547FEE">
        <w:tc>
          <w:tcPr>
            <w:tcW w:w="9016" w:type="dxa"/>
          </w:tcPr>
          <w:p w14:paraId="1037FCD5" w14:textId="58DEAEBA" w:rsidR="00A60926" w:rsidRPr="00B53509" w:rsidRDefault="00A60926" w:rsidP="000A670B">
            <w:pPr>
              <w:spacing w:before="100" w:beforeAutospacing="1" w:after="100" w:afterAutospacing="1"/>
              <w:jc w:val="both"/>
              <w:rPr>
                <w:rFonts w:ascii="Tahoma" w:eastAsia="Times New Roman" w:hAnsi="Tahoma" w:cs="Tahoma"/>
                <w:sz w:val="24"/>
                <w:szCs w:val="24"/>
                <w:lang w:eastAsia="en-GB"/>
              </w:rPr>
            </w:pPr>
            <w:r w:rsidRPr="00B53509">
              <w:rPr>
                <w:rFonts w:ascii="Tahoma" w:eastAsia="Times New Roman" w:hAnsi="Tahoma" w:cs="Tahoma"/>
                <w:sz w:val="24"/>
                <w:szCs w:val="24"/>
                <w:lang w:eastAsia="en-GB"/>
              </w:rPr>
              <w:t>Adele is unable to work and is claiming Universal Credit. Adele has made a recent claim for P</w:t>
            </w:r>
            <w:r w:rsidR="00EB4793">
              <w:rPr>
                <w:rFonts w:ascii="Tahoma" w:eastAsia="Times New Roman" w:hAnsi="Tahoma" w:cs="Tahoma"/>
                <w:sz w:val="24"/>
                <w:szCs w:val="24"/>
                <w:lang w:eastAsia="en-GB"/>
              </w:rPr>
              <w:t xml:space="preserve">ersonal </w:t>
            </w:r>
            <w:r w:rsidRPr="00B53509">
              <w:rPr>
                <w:rFonts w:ascii="Tahoma" w:eastAsia="Times New Roman" w:hAnsi="Tahoma" w:cs="Tahoma"/>
                <w:sz w:val="24"/>
                <w:szCs w:val="24"/>
                <w:lang w:eastAsia="en-GB"/>
              </w:rPr>
              <w:t>I</w:t>
            </w:r>
            <w:r w:rsidR="00EB4793">
              <w:rPr>
                <w:rFonts w:ascii="Tahoma" w:eastAsia="Times New Roman" w:hAnsi="Tahoma" w:cs="Tahoma"/>
                <w:sz w:val="24"/>
                <w:szCs w:val="24"/>
                <w:lang w:eastAsia="en-GB"/>
              </w:rPr>
              <w:t>ndepend</w:t>
            </w:r>
            <w:r w:rsidR="008D55F2">
              <w:rPr>
                <w:rFonts w:ascii="Tahoma" w:eastAsia="Times New Roman" w:hAnsi="Tahoma" w:cs="Tahoma"/>
                <w:sz w:val="24"/>
                <w:szCs w:val="24"/>
                <w:lang w:eastAsia="en-GB"/>
              </w:rPr>
              <w:t xml:space="preserve">ence </w:t>
            </w:r>
            <w:r w:rsidRPr="00B53509">
              <w:rPr>
                <w:rFonts w:ascii="Tahoma" w:eastAsia="Times New Roman" w:hAnsi="Tahoma" w:cs="Tahoma"/>
                <w:sz w:val="24"/>
                <w:szCs w:val="24"/>
                <w:lang w:eastAsia="en-GB"/>
              </w:rPr>
              <w:t>P</w:t>
            </w:r>
            <w:r w:rsidR="008D55F2">
              <w:rPr>
                <w:rFonts w:ascii="Tahoma" w:eastAsia="Times New Roman" w:hAnsi="Tahoma" w:cs="Tahoma"/>
                <w:sz w:val="24"/>
                <w:szCs w:val="24"/>
                <w:lang w:eastAsia="en-GB"/>
              </w:rPr>
              <w:t>ayment (PIP)</w:t>
            </w:r>
            <w:r w:rsidRPr="00B53509">
              <w:rPr>
                <w:rFonts w:ascii="Tahoma" w:eastAsia="Times New Roman" w:hAnsi="Tahoma" w:cs="Tahoma"/>
                <w:sz w:val="24"/>
                <w:szCs w:val="24"/>
                <w:lang w:eastAsia="en-GB"/>
              </w:rPr>
              <w:t xml:space="preserve"> and is awaiting the outcome. Adele had to finish work in June due to her ill health. Adele suffers from COPD, Emphysema and Diabetes and struggles to walk. </w:t>
            </w:r>
          </w:p>
          <w:p w14:paraId="2E9B87F3" w14:textId="75D7FCC9" w:rsidR="00A60926" w:rsidRPr="00B53509" w:rsidRDefault="00A60926" w:rsidP="000A670B">
            <w:pPr>
              <w:spacing w:before="100" w:beforeAutospacing="1" w:after="100" w:afterAutospacing="1"/>
              <w:jc w:val="both"/>
              <w:rPr>
                <w:rFonts w:ascii="Tahoma" w:eastAsia="Times New Roman" w:hAnsi="Tahoma" w:cs="Tahoma"/>
                <w:sz w:val="24"/>
                <w:szCs w:val="24"/>
                <w:lang w:eastAsia="en-GB"/>
              </w:rPr>
            </w:pPr>
            <w:r w:rsidRPr="00B53509">
              <w:rPr>
                <w:rFonts w:ascii="Tahoma" w:eastAsia="Times New Roman" w:hAnsi="Tahoma" w:cs="Tahoma"/>
                <w:sz w:val="24"/>
                <w:szCs w:val="24"/>
                <w:lang w:eastAsia="en-GB"/>
              </w:rPr>
              <w:t xml:space="preserve">Adele tops up her gas and electricity meters each week putting £15 on each during the winter months, although she has cut back recently due to </w:t>
            </w:r>
            <w:r w:rsidR="00B01B84">
              <w:rPr>
                <w:rFonts w:ascii="Tahoma" w:eastAsia="Times New Roman" w:hAnsi="Tahoma" w:cs="Tahoma"/>
                <w:sz w:val="24"/>
                <w:szCs w:val="24"/>
                <w:lang w:eastAsia="en-GB"/>
              </w:rPr>
              <w:t xml:space="preserve">a </w:t>
            </w:r>
            <w:r w:rsidRPr="00B53509">
              <w:rPr>
                <w:rFonts w:ascii="Tahoma" w:eastAsia="Times New Roman" w:hAnsi="Tahoma" w:cs="Tahoma"/>
                <w:sz w:val="24"/>
                <w:szCs w:val="24"/>
                <w:lang w:eastAsia="en-GB"/>
              </w:rPr>
              <w:t>lack of affordability. Adele tells us she just switches her heating off when her meter runs low.</w:t>
            </w:r>
            <w:r w:rsidR="00015526">
              <w:rPr>
                <w:rFonts w:ascii="Tahoma" w:eastAsia="Times New Roman" w:hAnsi="Tahoma" w:cs="Tahoma"/>
                <w:sz w:val="24"/>
                <w:szCs w:val="24"/>
                <w:lang w:eastAsia="en-GB"/>
              </w:rPr>
              <w:t xml:space="preserve"> </w:t>
            </w:r>
            <w:r w:rsidRPr="00B53509">
              <w:rPr>
                <w:rFonts w:ascii="Tahoma" w:eastAsia="Times New Roman" w:hAnsi="Tahoma" w:cs="Tahoma"/>
                <w:sz w:val="24"/>
                <w:szCs w:val="24"/>
                <w:lang w:eastAsia="en-GB"/>
              </w:rPr>
              <w:t xml:space="preserve">Adele </w:t>
            </w:r>
            <w:r w:rsidRPr="00B53509">
              <w:rPr>
                <w:rFonts w:ascii="Tahoma" w:hAnsi="Tahoma" w:cs="Tahoma"/>
                <w:sz w:val="24"/>
                <w:szCs w:val="24"/>
              </w:rPr>
              <w:t>has been sending fit notes to the DWP since July, but ha</w:t>
            </w:r>
            <w:r w:rsidR="00892C26">
              <w:rPr>
                <w:rFonts w:ascii="Tahoma" w:hAnsi="Tahoma" w:cs="Tahoma"/>
                <w:sz w:val="24"/>
                <w:szCs w:val="24"/>
              </w:rPr>
              <w:t>s</w:t>
            </w:r>
            <w:r w:rsidRPr="00B53509">
              <w:rPr>
                <w:rFonts w:ascii="Tahoma" w:hAnsi="Tahoma" w:cs="Tahoma"/>
                <w:sz w:val="24"/>
                <w:szCs w:val="24"/>
              </w:rPr>
              <w:t xml:space="preserve"> not yet </w:t>
            </w:r>
            <w:r w:rsidR="00EB1517">
              <w:rPr>
                <w:rFonts w:ascii="Tahoma" w:hAnsi="Tahoma" w:cs="Tahoma"/>
                <w:sz w:val="24"/>
                <w:szCs w:val="24"/>
              </w:rPr>
              <w:t>submitted</w:t>
            </w:r>
            <w:r w:rsidR="00892C26">
              <w:rPr>
                <w:rFonts w:ascii="Tahoma" w:hAnsi="Tahoma" w:cs="Tahoma"/>
                <w:sz w:val="24"/>
                <w:szCs w:val="24"/>
              </w:rPr>
              <w:t xml:space="preserve"> </w:t>
            </w:r>
            <w:r w:rsidRPr="00B53509">
              <w:rPr>
                <w:rFonts w:ascii="Tahoma" w:hAnsi="Tahoma" w:cs="Tahoma"/>
                <w:sz w:val="24"/>
                <w:szCs w:val="24"/>
              </w:rPr>
              <w:t>UC50 forms</w:t>
            </w:r>
            <w:r w:rsidR="00EB1517">
              <w:rPr>
                <w:rFonts w:ascii="Tahoma" w:hAnsi="Tahoma" w:cs="Tahoma"/>
                <w:sz w:val="24"/>
                <w:szCs w:val="24"/>
              </w:rPr>
              <w:t>,</w:t>
            </w:r>
            <w:r w:rsidRPr="00B53509">
              <w:rPr>
                <w:rFonts w:ascii="Tahoma" w:hAnsi="Tahoma" w:cs="Tahoma"/>
                <w:sz w:val="24"/>
                <w:szCs w:val="24"/>
              </w:rPr>
              <w:t xml:space="preserve"> so she is only receiving the standard allowance of UC of £277 per month with £292 in Housing costs being paid directly to the council as her landlord</w:t>
            </w:r>
            <w:r w:rsidR="00EB1517">
              <w:rPr>
                <w:rFonts w:ascii="Tahoma" w:hAnsi="Tahoma" w:cs="Tahoma"/>
                <w:sz w:val="24"/>
                <w:szCs w:val="24"/>
              </w:rPr>
              <w:t>.</w:t>
            </w:r>
            <w:r w:rsidRPr="00B53509">
              <w:rPr>
                <w:rFonts w:ascii="Tahoma" w:hAnsi="Tahoma" w:cs="Tahoma"/>
                <w:sz w:val="24"/>
                <w:szCs w:val="24"/>
              </w:rPr>
              <w:t xml:space="preserve"> </w:t>
            </w:r>
          </w:p>
          <w:p w14:paraId="7B891504" w14:textId="5ED24268" w:rsidR="00547FEE" w:rsidRPr="00A60926" w:rsidRDefault="00A60926" w:rsidP="000A670B">
            <w:pPr>
              <w:pStyle w:val="NormalWeb"/>
              <w:jc w:val="both"/>
              <w:rPr>
                <w:rFonts w:ascii="Arial" w:hAnsi="Arial" w:cs="Arial"/>
              </w:rPr>
            </w:pPr>
            <w:r w:rsidRPr="00B53509">
              <w:rPr>
                <w:rStyle w:val="Strong"/>
                <w:rFonts w:ascii="Tahoma" w:hAnsi="Tahoma" w:cs="Tahoma"/>
                <w:b w:val="0"/>
              </w:rPr>
              <w:t xml:space="preserve">Adele </w:t>
            </w:r>
            <w:r w:rsidRPr="00B53509">
              <w:rPr>
                <w:rFonts w:ascii="Tahoma" w:hAnsi="Tahoma" w:cs="Tahoma"/>
              </w:rPr>
              <w:t xml:space="preserve">pays £120 to the Local Authority for the bedroom tax and council tax contribution. </w:t>
            </w:r>
            <w:r w:rsidR="00CD5736">
              <w:rPr>
                <w:rFonts w:ascii="Tahoma" w:hAnsi="Tahoma" w:cs="Tahoma"/>
              </w:rPr>
              <w:t>Add</w:t>
            </w:r>
            <w:r w:rsidR="00EB1517">
              <w:rPr>
                <w:rFonts w:ascii="Tahoma" w:hAnsi="Tahoma" w:cs="Tahoma"/>
              </w:rPr>
              <w:t>ing</w:t>
            </w:r>
            <w:r w:rsidR="00CD5736">
              <w:rPr>
                <w:rFonts w:ascii="Tahoma" w:hAnsi="Tahoma" w:cs="Tahoma"/>
              </w:rPr>
              <w:t xml:space="preserve"> basic living costs</w:t>
            </w:r>
            <w:r w:rsidR="00D0513C">
              <w:rPr>
                <w:rFonts w:ascii="Tahoma" w:hAnsi="Tahoma" w:cs="Tahoma"/>
              </w:rPr>
              <w:t xml:space="preserve"> (gas, electricity,</w:t>
            </w:r>
            <w:r w:rsidR="007F6D0A">
              <w:rPr>
                <w:rFonts w:ascii="Tahoma" w:hAnsi="Tahoma" w:cs="Tahoma"/>
              </w:rPr>
              <w:t xml:space="preserve"> </w:t>
            </w:r>
            <w:r w:rsidR="000B16DD">
              <w:rPr>
                <w:rFonts w:ascii="Tahoma" w:hAnsi="Tahoma" w:cs="Tahoma"/>
              </w:rPr>
              <w:t>phone, car tax and insurance, broadband</w:t>
            </w:r>
            <w:r w:rsidR="00786663">
              <w:rPr>
                <w:rFonts w:ascii="Tahoma" w:hAnsi="Tahoma" w:cs="Tahoma"/>
              </w:rPr>
              <w:t>, water etc</w:t>
            </w:r>
            <w:r w:rsidR="00727E4D">
              <w:rPr>
                <w:rFonts w:ascii="Tahoma" w:hAnsi="Tahoma" w:cs="Tahoma"/>
              </w:rPr>
              <w:t>)</w:t>
            </w:r>
            <w:r w:rsidR="00786663">
              <w:rPr>
                <w:rFonts w:ascii="Tahoma" w:hAnsi="Tahoma" w:cs="Tahoma"/>
              </w:rPr>
              <w:t xml:space="preserve"> of </w:t>
            </w:r>
            <w:r w:rsidR="00727E4D">
              <w:rPr>
                <w:rFonts w:ascii="Tahoma" w:hAnsi="Tahoma" w:cs="Tahoma"/>
              </w:rPr>
              <w:t>£286</w:t>
            </w:r>
            <w:r w:rsidR="00D0513C">
              <w:rPr>
                <w:rFonts w:ascii="Tahoma" w:hAnsi="Tahoma" w:cs="Tahoma"/>
              </w:rPr>
              <w:t xml:space="preserve"> </w:t>
            </w:r>
            <w:r w:rsidRPr="00B53509">
              <w:rPr>
                <w:rFonts w:ascii="Tahoma" w:hAnsi="Tahoma" w:cs="Tahoma"/>
              </w:rPr>
              <w:t xml:space="preserve">leaves her with </w:t>
            </w:r>
            <w:r w:rsidR="005E56AD">
              <w:rPr>
                <w:rFonts w:ascii="Tahoma" w:hAnsi="Tahoma" w:cs="Tahoma"/>
              </w:rPr>
              <w:t>a deficit of £130</w:t>
            </w:r>
            <w:r w:rsidR="005B0FF7">
              <w:rPr>
                <w:rFonts w:ascii="Tahoma" w:hAnsi="Tahoma" w:cs="Tahoma"/>
              </w:rPr>
              <w:t xml:space="preserve"> before buying food.</w:t>
            </w:r>
            <w:r w:rsidR="00DE69B5">
              <w:rPr>
                <w:rFonts w:ascii="Tahoma" w:hAnsi="Tahoma" w:cs="Tahoma"/>
              </w:rPr>
              <w:t xml:space="preserve"> She has had her maximum foodbank referrals and cannot afford to eat.</w:t>
            </w:r>
          </w:p>
        </w:tc>
      </w:tr>
    </w:tbl>
    <w:p w14:paraId="1A3ACAB7" w14:textId="77777777" w:rsidR="00A60926" w:rsidRDefault="00A60926" w:rsidP="00986D8C">
      <w:pPr>
        <w:pStyle w:val="Default"/>
        <w:jc w:val="both"/>
        <w:rPr>
          <w:rFonts w:ascii="Tahoma" w:hAnsi="Tahoma" w:cs="Tahoma"/>
        </w:rPr>
      </w:pPr>
    </w:p>
    <w:p w14:paraId="131D93BE" w14:textId="6B34DE0E" w:rsidR="009C7E65" w:rsidRDefault="0055392D" w:rsidP="009C7E65">
      <w:pPr>
        <w:jc w:val="both"/>
        <w:rPr>
          <w:rFonts w:ascii="Tahoma" w:hAnsi="Tahoma" w:cs="Tahoma"/>
          <w:sz w:val="24"/>
          <w:szCs w:val="24"/>
        </w:rPr>
      </w:pPr>
      <w:r w:rsidRPr="009C7E65">
        <w:rPr>
          <w:rFonts w:ascii="Tahoma" w:hAnsi="Tahoma" w:cs="Tahoma"/>
          <w:sz w:val="24"/>
          <w:szCs w:val="24"/>
        </w:rPr>
        <w:t xml:space="preserve">The 2015–20 cash freeze on working-age means-tested benefits, the 1% cap on uprating between 2012 and 2015, </w:t>
      </w:r>
      <w:r w:rsidR="003C49FE" w:rsidRPr="009C7E65">
        <w:rPr>
          <w:rFonts w:ascii="Tahoma" w:hAnsi="Tahoma" w:cs="Tahoma"/>
          <w:sz w:val="24"/>
          <w:szCs w:val="24"/>
        </w:rPr>
        <w:t xml:space="preserve">along with the bedroom tax and </w:t>
      </w:r>
      <w:r w:rsidR="00E36DB1" w:rsidRPr="009C7E65">
        <w:rPr>
          <w:rFonts w:ascii="Tahoma" w:hAnsi="Tahoma" w:cs="Tahoma"/>
          <w:sz w:val="24"/>
          <w:szCs w:val="24"/>
        </w:rPr>
        <w:t xml:space="preserve">two child tax </w:t>
      </w:r>
      <w:r w:rsidR="00F02760" w:rsidRPr="009C7E65">
        <w:rPr>
          <w:rFonts w:ascii="Tahoma" w:hAnsi="Tahoma" w:cs="Tahoma"/>
          <w:sz w:val="24"/>
          <w:szCs w:val="24"/>
        </w:rPr>
        <w:t>limits</w:t>
      </w:r>
      <w:r w:rsidR="00E36DB1" w:rsidRPr="009C7E65">
        <w:rPr>
          <w:rFonts w:ascii="Tahoma" w:hAnsi="Tahoma" w:cs="Tahoma"/>
          <w:sz w:val="24"/>
          <w:szCs w:val="24"/>
        </w:rPr>
        <w:t xml:space="preserve"> </w:t>
      </w:r>
      <w:r w:rsidRPr="009C7E65">
        <w:rPr>
          <w:rFonts w:ascii="Tahoma" w:hAnsi="Tahoma" w:cs="Tahoma"/>
          <w:sz w:val="24"/>
          <w:szCs w:val="24"/>
        </w:rPr>
        <w:t>have eroded benefit levels to such an extent that many are at or below the destitution threshold</w:t>
      </w:r>
      <w:r w:rsidR="00E36DB1" w:rsidRPr="009C7E65">
        <w:rPr>
          <w:rFonts w:ascii="Tahoma" w:hAnsi="Tahoma" w:cs="Tahoma"/>
          <w:sz w:val="24"/>
          <w:szCs w:val="24"/>
        </w:rPr>
        <w:t>.</w:t>
      </w:r>
      <w:r w:rsidR="009C7E65" w:rsidRPr="009C7E65">
        <w:rPr>
          <w:rFonts w:ascii="Tahoma" w:hAnsi="Tahoma" w:cs="Tahoma"/>
          <w:sz w:val="24"/>
          <w:szCs w:val="24"/>
        </w:rPr>
        <w:t xml:space="preserve"> </w:t>
      </w:r>
      <w:r w:rsidR="009C7E65" w:rsidRPr="009C7E65">
        <w:rPr>
          <w:rFonts w:ascii="Tahoma" w:hAnsi="Tahoma" w:cs="Tahoma"/>
          <w:color w:val="000000"/>
          <w:sz w:val="24"/>
          <w:szCs w:val="24"/>
          <w:shd w:val="clear" w:color="auto" w:fill="FEFEFE"/>
        </w:rPr>
        <w:t xml:space="preserve">We compared current benefit rates with recommended minimum income standards (MIS). </w:t>
      </w:r>
    </w:p>
    <w:p w14:paraId="1B1A608D" w14:textId="60238E0F" w:rsidR="00C23F70" w:rsidRPr="00FC1472" w:rsidRDefault="00C23F70" w:rsidP="00C23F70">
      <w:pPr>
        <w:rPr>
          <w:rFonts w:ascii="Tahoma" w:hAnsi="Tahoma" w:cs="Tahoma"/>
          <w:b/>
          <w:sz w:val="24"/>
          <w:szCs w:val="24"/>
        </w:rPr>
      </w:pPr>
      <w:r>
        <w:rPr>
          <w:rFonts w:ascii="Tahoma" w:hAnsi="Tahoma" w:cs="Tahoma"/>
          <w:b/>
          <w:sz w:val="24"/>
          <w:szCs w:val="24"/>
        </w:rPr>
        <w:t xml:space="preserve">Table </w:t>
      </w:r>
      <w:r w:rsidR="003B3A22">
        <w:rPr>
          <w:rFonts w:ascii="Tahoma" w:hAnsi="Tahoma" w:cs="Tahoma"/>
          <w:b/>
          <w:sz w:val="24"/>
          <w:szCs w:val="24"/>
        </w:rPr>
        <w:t>1</w:t>
      </w:r>
      <w:r w:rsidR="00EB1517">
        <w:rPr>
          <w:rFonts w:ascii="Tahoma" w:hAnsi="Tahoma" w:cs="Tahoma"/>
          <w:b/>
          <w:sz w:val="24"/>
          <w:szCs w:val="24"/>
        </w:rPr>
        <w:t>.</w:t>
      </w:r>
      <w:r>
        <w:rPr>
          <w:rFonts w:ascii="Tahoma" w:hAnsi="Tahoma" w:cs="Tahoma"/>
          <w:b/>
          <w:sz w:val="24"/>
          <w:szCs w:val="24"/>
        </w:rPr>
        <w:t xml:space="preserve"> </w:t>
      </w:r>
      <w:r w:rsidRPr="00FC1472">
        <w:rPr>
          <w:rFonts w:ascii="Tahoma" w:hAnsi="Tahoma" w:cs="Tahoma"/>
          <w:b/>
          <w:sz w:val="24"/>
          <w:szCs w:val="24"/>
        </w:rPr>
        <w:t xml:space="preserve"> </w:t>
      </w:r>
      <w:r w:rsidR="007513DB">
        <w:rPr>
          <w:rFonts w:ascii="Tahoma" w:hAnsi="Tahoma" w:cs="Tahoma"/>
          <w:b/>
          <w:sz w:val="24"/>
          <w:szCs w:val="24"/>
        </w:rPr>
        <w:t>T</w:t>
      </w:r>
      <w:r w:rsidRPr="00FC1472">
        <w:rPr>
          <w:rFonts w:ascii="Tahoma" w:hAnsi="Tahoma" w:cs="Tahoma"/>
          <w:b/>
          <w:sz w:val="24"/>
          <w:szCs w:val="24"/>
        </w:rPr>
        <w:t xml:space="preserve">op 7 enquiry categories </w:t>
      </w:r>
      <w:r w:rsidR="0063672A">
        <w:rPr>
          <w:rFonts w:ascii="Tahoma" w:hAnsi="Tahoma" w:cs="Tahoma"/>
          <w:b/>
          <w:sz w:val="24"/>
          <w:szCs w:val="24"/>
        </w:rPr>
        <w:t>Sep 2021- Jan 2022</w:t>
      </w:r>
      <w:r w:rsidRPr="00FC1472">
        <w:rPr>
          <w:rFonts w:ascii="Tahoma" w:hAnsi="Tahoma" w:cs="Tahoma"/>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3602"/>
      </w:tblGrid>
      <w:tr w:rsidR="00BA188D" w:rsidRPr="00FC1472" w14:paraId="435A7E98" w14:textId="1190C378" w:rsidTr="00644E1E">
        <w:tc>
          <w:tcPr>
            <w:tcW w:w="3602" w:type="dxa"/>
            <w:shd w:val="clear" w:color="auto" w:fill="004B88"/>
          </w:tcPr>
          <w:p w14:paraId="5DF6B00D" w14:textId="77777777" w:rsidR="00BA188D" w:rsidRPr="00FC1472" w:rsidRDefault="00BA188D" w:rsidP="00316692">
            <w:pPr>
              <w:rPr>
                <w:rFonts w:ascii="Tahoma" w:hAnsi="Tahoma" w:cs="Tahoma"/>
                <w:b/>
                <w:sz w:val="24"/>
                <w:szCs w:val="24"/>
              </w:rPr>
            </w:pPr>
            <w:r w:rsidRPr="00FC1472">
              <w:rPr>
                <w:rFonts w:ascii="Tahoma" w:hAnsi="Tahoma" w:cs="Tahoma"/>
                <w:b/>
                <w:sz w:val="24"/>
                <w:szCs w:val="24"/>
              </w:rPr>
              <w:t>Category</w:t>
            </w:r>
          </w:p>
        </w:tc>
        <w:tc>
          <w:tcPr>
            <w:tcW w:w="3602" w:type="dxa"/>
            <w:shd w:val="clear" w:color="auto" w:fill="004B88"/>
          </w:tcPr>
          <w:p w14:paraId="79A79AF9" w14:textId="77777777" w:rsidR="00BA188D" w:rsidRPr="00FC1472" w:rsidRDefault="00BA188D" w:rsidP="00316692">
            <w:pPr>
              <w:rPr>
                <w:rFonts w:ascii="Tahoma" w:hAnsi="Tahoma" w:cs="Tahoma"/>
                <w:b/>
                <w:sz w:val="24"/>
                <w:szCs w:val="24"/>
              </w:rPr>
            </w:pPr>
          </w:p>
        </w:tc>
      </w:tr>
      <w:tr w:rsidR="00BA188D" w:rsidRPr="00FC1472" w14:paraId="18D9FF08" w14:textId="08353266" w:rsidTr="00644E1E">
        <w:tc>
          <w:tcPr>
            <w:tcW w:w="3602" w:type="dxa"/>
            <w:shd w:val="clear" w:color="auto" w:fill="auto"/>
          </w:tcPr>
          <w:p w14:paraId="01B77406" w14:textId="77777777" w:rsidR="00BA188D" w:rsidRPr="00FC1472" w:rsidRDefault="00BA188D" w:rsidP="00316692">
            <w:pPr>
              <w:spacing w:after="0"/>
              <w:rPr>
                <w:rFonts w:ascii="Tahoma" w:hAnsi="Tahoma" w:cs="Tahoma"/>
                <w:sz w:val="24"/>
                <w:szCs w:val="24"/>
              </w:rPr>
            </w:pPr>
            <w:r w:rsidRPr="00FC1472">
              <w:rPr>
                <w:rFonts w:ascii="Tahoma" w:hAnsi="Tahoma" w:cs="Tahoma"/>
                <w:sz w:val="24"/>
                <w:szCs w:val="24"/>
              </w:rPr>
              <w:t>Universal Credit</w:t>
            </w:r>
          </w:p>
        </w:tc>
        <w:tc>
          <w:tcPr>
            <w:tcW w:w="3602" w:type="dxa"/>
          </w:tcPr>
          <w:p w14:paraId="7BDB233B" w14:textId="30D0DC39" w:rsidR="00BA188D" w:rsidRPr="00FC1472" w:rsidRDefault="00A64DCF" w:rsidP="00316692">
            <w:pPr>
              <w:spacing w:after="0"/>
              <w:rPr>
                <w:rFonts w:ascii="Tahoma" w:hAnsi="Tahoma" w:cs="Tahoma"/>
                <w:sz w:val="24"/>
                <w:szCs w:val="24"/>
              </w:rPr>
            </w:pPr>
            <w:r>
              <w:rPr>
                <w:rFonts w:ascii="Tahoma" w:hAnsi="Tahoma" w:cs="Tahoma"/>
                <w:sz w:val="24"/>
                <w:szCs w:val="24"/>
              </w:rPr>
              <w:t>4513</w:t>
            </w:r>
            <w:r w:rsidR="00A60326">
              <w:rPr>
                <w:rFonts w:ascii="Tahoma" w:hAnsi="Tahoma" w:cs="Tahoma"/>
                <w:sz w:val="24"/>
                <w:szCs w:val="24"/>
              </w:rPr>
              <w:t xml:space="preserve">      </w:t>
            </w:r>
            <w:proofErr w:type="gramStart"/>
            <w:r w:rsidR="00A60326">
              <w:rPr>
                <w:rFonts w:ascii="Tahoma" w:hAnsi="Tahoma" w:cs="Tahoma"/>
                <w:sz w:val="24"/>
                <w:szCs w:val="24"/>
              </w:rPr>
              <w:t xml:space="preserve">   </w:t>
            </w:r>
            <w:r w:rsidR="00442719">
              <w:rPr>
                <w:rFonts w:ascii="Tahoma" w:hAnsi="Tahoma" w:cs="Tahoma"/>
                <w:sz w:val="24"/>
                <w:szCs w:val="24"/>
              </w:rPr>
              <w:t>(</w:t>
            </w:r>
            <w:proofErr w:type="gramEnd"/>
            <w:r w:rsidR="00442719">
              <w:rPr>
                <w:rFonts w:ascii="Tahoma" w:hAnsi="Tahoma" w:cs="Tahoma"/>
                <w:sz w:val="24"/>
                <w:szCs w:val="24"/>
              </w:rPr>
              <w:t>28%)</w:t>
            </w:r>
          </w:p>
        </w:tc>
      </w:tr>
      <w:tr w:rsidR="00BA188D" w:rsidRPr="00FC1472" w14:paraId="1C6BE358" w14:textId="088F3314" w:rsidTr="00644E1E">
        <w:tc>
          <w:tcPr>
            <w:tcW w:w="3602" w:type="dxa"/>
            <w:shd w:val="clear" w:color="auto" w:fill="auto"/>
          </w:tcPr>
          <w:p w14:paraId="7E19A1E1" w14:textId="77777777" w:rsidR="00BA188D" w:rsidRPr="00FC1472" w:rsidRDefault="00BA188D" w:rsidP="00316692">
            <w:pPr>
              <w:spacing w:after="0"/>
              <w:rPr>
                <w:rFonts w:ascii="Tahoma" w:hAnsi="Tahoma" w:cs="Tahoma"/>
                <w:sz w:val="24"/>
                <w:szCs w:val="24"/>
              </w:rPr>
            </w:pPr>
            <w:r w:rsidRPr="00FC1472">
              <w:rPr>
                <w:rFonts w:ascii="Tahoma" w:hAnsi="Tahoma" w:cs="Tahoma"/>
                <w:sz w:val="24"/>
                <w:szCs w:val="24"/>
              </w:rPr>
              <w:t xml:space="preserve">Debt </w:t>
            </w:r>
          </w:p>
        </w:tc>
        <w:tc>
          <w:tcPr>
            <w:tcW w:w="3602" w:type="dxa"/>
          </w:tcPr>
          <w:p w14:paraId="78A74B45" w14:textId="55702FC0" w:rsidR="00BA188D" w:rsidRPr="00FC1472" w:rsidRDefault="00D841CC" w:rsidP="00316692">
            <w:pPr>
              <w:spacing w:after="0"/>
              <w:rPr>
                <w:rFonts w:ascii="Tahoma" w:hAnsi="Tahoma" w:cs="Tahoma"/>
                <w:sz w:val="24"/>
                <w:szCs w:val="24"/>
              </w:rPr>
            </w:pPr>
            <w:r>
              <w:rPr>
                <w:rFonts w:ascii="Tahoma" w:hAnsi="Tahoma" w:cs="Tahoma"/>
                <w:sz w:val="24"/>
                <w:szCs w:val="24"/>
              </w:rPr>
              <w:t>4319</w:t>
            </w:r>
            <w:r w:rsidR="00D173FF">
              <w:rPr>
                <w:rFonts w:ascii="Tahoma" w:hAnsi="Tahoma" w:cs="Tahoma"/>
                <w:sz w:val="24"/>
                <w:szCs w:val="24"/>
              </w:rPr>
              <w:t xml:space="preserve"> </w:t>
            </w:r>
            <w:r w:rsidR="00A57109">
              <w:rPr>
                <w:rFonts w:ascii="Tahoma" w:hAnsi="Tahoma" w:cs="Tahoma"/>
                <w:sz w:val="24"/>
                <w:szCs w:val="24"/>
              </w:rPr>
              <w:t xml:space="preserve">     </w:t>
            </w:r>
            <w:proofErr w:type="gramStart"/>
            <w:r w:rsidR="00A57109">
              <w:rPr>
                <w:rFonts w:ascii="Tahoma" w:hAnsi="Tahoma" w:cs="Tahoma"/>
                <w:sz w:val="24"/>
                <w:szCs w:val="24"/>
              </w:rPr>
              <w:t xml:space="preserve">   (</w:t>
            </w:r>
            <w:proofErr w:type="gramEnd"/>
            <w:r w:rsidR="00A57109">
              <w:rPr>
                <w:rFonts w:ascii="Tahoma" w:hAnsi="Tahoma" w:cs="Tahoma"/>
                <w:sz w:val="24"/>
                <w:szCs w:val="24"/>
              </w:rPr>
              <w:t>27</w:t>
            </w:r>
            <w:r w:rsidR="00D46E65">
              <w:rPr>
                <w:rFonts w:ascii="Tahoma" w:hAnsi="Tahoma" w:cs="Tahoma"/>
                <w:sz w:val="24"/>
                <w:szCs w:val="24"/>
              </w:rPr>
              <w:t>%)</w:t>
            </w:r>
          </w:p>
        </w:tc>
      </w:tr>
      <w:tr w:rsidR="00BA188D" w:rsidRPr="00FC1472" w14:paraId="5ACC56BD" w14:textId="59E91BC2" w:rsidTr="00644E1E">
        <w:tc>
          <w:tcPr>
            <w:tcW w:w="3602" w:type="dxa"/>
            <w:shd w:val="clear" w:color="auto" w:fill="auto"/>
          </w:tcPr>
          <w:p w14:paraId="71FD5CB1" w14:textId="77777777" w:rsidR="00BA188D" w:rsidRPr="00FC1472" w:rsidRDefault="00BA188D" w:rsidP="00316692">
            <w:pPr>
              <w:spacing w:after="0"/>
              <w:rPr>
                <w:rFonts w:ascii="Tahoma" w:hAnsi="Tahoma" w:cs="Tahoma"/>
                <w:sz w:val="24"/>
                <w:szCs w:val="24"/>
              </w:rPr>
            </w:pPr>
            <w:r w:rsidRPr="00FC1472">
              <w:rPr>
                <w:rFonts w:ascii="Tahoma" w:hAnsi="Tahoma" w:cs="Tahoma"/>
                <w:sz w:val="24"/>
                <w:szCs w:val="24"/>
              </w:rPr>
              <w:t>Other benefits &amp; tax credits</w:t>
            </w:r>
          </w:p>
        </w:tc>
        <w:tc>
          <w:tcPr>
            <w:tcW w:w="3602" w:type="dxa"/>
          </w:tcPr>
          <w:p w14:paraId="5EDAC129" w14:textId="528B8F00" w:rsidR="00BA188D" w:rsidRPr="00FC1472" w:rsidRDefault="00CA5ED0" w:rsidP="00316692">
            <w:pPr>
              <w:spacing w:after="0"/>
              <w:rPr>
                <w:rFonts w:ascii="Tahoma" w:hAnsi="Tahoma" w:cs="Tahoma"/>
                <w:sz w:val="24"/>
                <w:szCs w:val="24"/>
              </w:rPr>
            </w:pPr>
            <w:r>
              <w:rPr>
                <w:rFonts w:ascii="Tahoma" w:hAnsi="Tahoma" w:cs="Tahoma"/>
                <w:sz w:val="24"/>
                <w:szCs w:val="24"/>
              </w:rPr>
              <w:t>2659</w:t>
            </w:r>
            <w:r w:rsidR="00B21968">
              <w:rPr>
                <w:rFonts w:ascii="Tahoma" w:hAnsi="Tahoma" w:cs="Tahoma"/>
                <w:sz w:val="24"/>
                <w:szCs w:val="24"/>
              </w:rPr>
              <w:t xml:space="preserve">      </w:t>
            </w:r>
            <w:proofErr w:type="gramStart"/>
            <w:r w:rsidR="00B21968">
              <w:rPr>
                <w:rFonts w:ascii="Tahoma" w:hAnsi="Tahoma" w:cs="Tahoma"/>
                <w:sz w:val="24"/>
                <w:szCs w:val="24"/>
              </w:rPr>
              <w:t xml:space="preserve">   (</w:t>
            </w:r>
            <w:proofErr w:type="gramEnd"/>
            <w:r w:rsidR="00B21968">
              <w:rPr>
                <w:rFonts w:ascii="Tahoma" w:hAnsi="Tahoma" w:cs="Tahoma"/>
                <w:sz w:val="24"/>
                <w:szCs w:val="24"/>
              </w:rPr>
              <w:t>16</w:t>
            </w:r>
            <w:r w:rsidR="00B16CC4">
              <w:rPr>
                <w:rFonts w:ascii="Tahoma" w:hAnsi="Tahoma" w:cs="Tahoma"/>
                <w:sz w:val="24"/>
                <w:szCs w:val="24"/>
              </w:rPr>
              <w:t>%)</w:t>
            </w:r>
          </w:p>
        </w:tc>
      </w:tr>
      <w:tr w:rsidR="00BA188D" w:rsidRPr="00FC1472" w14:paraId="3F9202F7" w14:textId="43CD9BFF" w:rsidTr="00644E1E">
        <w:tc>
          <w:tcPr>
            <w:tcW w:w="3602" w:type="dxa"/>
            <w:shd w:val="clear" w:color="auto" w:fill="auto"/>
          </w:tcPr>
          <w:p w14:paraId="6C287A4F" w14:textId="42D73B88" w:rsidR="00BA188D" w:rsidRPr="00FC1472" w:rsidRDefault="0040290B" w:rsidP="00316692">
            <w:pPr>
              <w:spacing w:after="0"/>
              <w:rPr>
                <w:rFonts w:ascii="Tahoma" w:hAnsi="Tahoma" w:cs="Tahoma"/>
                <w:sz w:val="24"/>
                <w:szCs w:val="24"/>
              </w:rPr>
            </w:pPr>
            <w:r>
              <w:rPr>
                <w:rFonts w:ascii="Tahoma" w:hAnsi="Tahoma" w:cs="Tahoma"/>
                <w:sz w:val="24"/>
                <w:szCs w:val="24"/>
              </w:rPr>
              <w:t xml:space="preserve"> Financial Services</w:t>
            </w:r>
          </w:p>
        </w:tc>
        <w:tc>
          <w:tcPr>
            <w:tcW w:w="3602" w:type="dxa"/>
          </w:tcPr>
          <w:p w14:paraId="41E6719C" w14:textId="307152ED" w:rsidR="00BA188D" w:rsidRPr="00FC1472" w:rsidRDefault="00580941" w:rsidP="00316692">
            <w:pPr>
              <w:spacing w:after="0"/>
              <w:rPr>
                <w:rFonts w:ascii="Tahoma" w:hAnsi="Tahoma" w:cs="Tahoma"/>
                <w:sz w:val="24"/>
                <w:szCs w:val="24"/>
              </w:rPr>
            </w:pPr>
            <w:r>
              <w:rPr>
                <w:rFonts w:ascii="Tahoma" w:hAnsi="Tahoma" w:cs="Tahoma"/>
                <w:sz w:val="24"/>
                <w:szCs w:val="24"/>
              </w:rPr>
              <w:t>144</w:t>
            </w:r>
            <w:r w:rsidR="000D42C2">
              <w:rPr>
                <w:rFonts w:ascii="Tahoma" w:hAnsi="Tahoma" w:cs="Tahoma"/>
                <w:sz w:val="24"/>
                <w:szCs w:val="24"/>
              </w:rPr>
              <w:t>9</w:t>
            </w:r>
            <w:r w:rsidR="00AB3283">
              <w:rPr>
                <w:rFonts w:ascii="Tahoma" w:hAnsi="Tahoma" w:cs="Tahoma"/>
                <w:sz w:val="24"/>
                <w:szCs w:val="24"/>
              </w:rPr>
              <w:t xml:space="preserve">      </w:t>
            </w:r>
            <w:proofErr w:type="gramStart"/>
            <w:r w:rsidR="00AB3283">
              <w:rPr>
                <w:rFonts w:ascii="Tahoma" w:hAnsi="Tahoma" w:cs="Tahoma"/>
                <w:sz w:val="24"/>
                <w:szCs w:val="24"/>
              </w:rPr>
              <w:t xml:space="preserve">   (</w:t>
            </w:r>
            <w:proofErr w:type="gramEnd"/>
            <w:r w:rsidR="00AB3283">
              <w:rPr>
                <w:rFonts w:ascii="Tahoma" w:hAnsi="Tahoma" w:cs="Tahoma"/>
                <w:sz w:val="24"/>
                <w:szCs w:val="24"/>
              </w:rPr>
              <w:t xml:space="preserve"> </w:t>
            </w:r>
            <w:r w:rsidR="00B11882">
              <w:rPr>
                <w:rFonts w:ascii="Tahoma" w:hAnsi="Tahoma" w:cs="Tahoma"/>
                <w:sz w:val="24"/>
                <w:szCs w:val="24"/>
              </w:rPr>
              <w:t>9%)</w:t>
            </w:r>
          </w:p>
        </w:tc>
      </w:tr>
      <w:tr w:rsidR="00BA188D" w:rsidRPr="00FC1472" w14:paraId="560C4A45" w14:textId="21F63A0E" w:rsidTr="00644E1E">
        <w:tc>
          <w:tcPr>
            <w:tcW w:w="3602" w:type="dxa"/>
            <w:shd w:val="clear" w:color="auto" w:fill="auto"/>
          </w:tcPr>
          <w:p w14:paraId="5F88A6B4" w14:textId="22D792B7" w:rsidR="00BA188D" w:rsidRPr="00FC1472" w:rsidRDefault="000D42C2" w:rsidP="00316692">
            <w:pPr>
              <w:spacing w:after="0"/>
              <w:rPr>
                <w:rFonts w:ascii="Tahoma" w:hAnsi="Tahoma" w:cs="Tahoma"/>
                <w:sz w:val="24"/>
                <w:szCs w:val="24"/>
              </w:rPr>
            </w:pPr>
            <w:r>
              <w:rPr>
                <w:rFonts w:ascii="Tahoma" w:hAnsi="Tahoma" w:cs="Tahoma"/>
                <w:sz w:val="24"/>
                <w:szCs w:val="24"/>
              </w:rPr>
              <w:t>Utilities and Communications</w:t>
            </w:r>
          </w:p>
        </w:tc>
        <w:tc>
          <w:tcPr>
            <w:tcW w:w="3602" w:type="dxa"/>
          </w:tcPr>
          <w:p w14:paraId="7E1DEE98" w14:textId="2E9D99FA" w:rsidR="00BA188D" w:rsidRPr="00FC1472" w:rsidRDefault="00D82570" w:rsidP="00316692">
            <w:pPr>
              <w:spacing w:after="0"/>
              <w:rPr>
                <w:rFonts w:ascii="Tahoma" w:hAnsi="Tahoma" w:cs="Tahoma"/>
                <w:sz w:val="24"/>
                <w:szCs w:val="24"/>
              </w:rPr>
            </w:pPr>
            <w:r>
              <w:rPr>
                <w:rFonts w:ascii="Tahoma" w:hAnsi="Tahoma" w:cs="Tahoma"/>
                <w:sz w:val="24"/>
                <w:szCs w:val="24"/>
              </w:rPr>
              <w:t>1312</w:t>
            </w:r>
            <w:r w:rsidR="001B28B3">
              <w:rPr>
                <w:rFonts w:ascii="Tahoma" w:hAnsi="Tahoma" w:cs="Tahoma"/>
                <w:sz w:val="24"/>
                <w:szCs w:val="24"/>
              </w:rPr>
              <w:t xml:space="preserve">      </w:t>
            </w:r>
            <w:proofErr w:type="gramStart"/>
            <w:r w:rsidR="001B28B3">
              <w:rPr>
                <w:rFonts w:ascii="Tahoma" w:hAnsi="Tahoma" w:cs="Tahoma"/>
                <w:sz w:val="24"/>
                <w:szCs w:val="24"/>
              </w:rPr>
              <w:t xml:space="preserve">   (</w:t>
            </w:r>
            <w:proofErr w:type="gramEnd"/>
            <w:r w:rsidR="00E009C0">
              <w:rPr>
                <w:rFonts w:ascii="Tahoma" w:hAnsi="Tahoma" w:cs="Tahoma"/>
                <w:sz w:val="24"/>
                <w:szCs w:val="24"/>
              </w:rPr>
              <w:t>8%)</w:t>
            </w:r>
          </w:p>
        </w:tc>
      </w:tr>
      <w:tr w:rsidR="00BA188D" w:rsidRPr="00FC1472" w14:paraId="3E581B9E" w14:textId="151E1FCF" w:rsidTr="00644E1E">
        <w:tc>
          <w:tcPr>
            <w:tcW w:w="3602" w:type="dxa"/>
            <w:shd w:val="clear" w:color="auto" w:fill="auto"/>
          </w:tcPr>
          <w:p w14:paraId="308A14B4" w14:textId="77777777" w:rsidR="00BA188D" w:rsidRPr="00FC1472" w:rsidRDefault="00BA188D" w:rsidP="00316692">
            <w:pPr>
              <w:spacing w:after="0"/>
              <w:rPr>
                <w:rFonts w:ascii="Tahoma" w:hAnsi="Tahoma" w:cs="Tahoma"/>
                <w:sz w:val="24"/>
                <w:szCs w:val="24"/>
              </w:rPr>
            </w:pPr>
            <w:r w:rsidRPr="00FC1472">
              <w:rPr>
                <w:rFonts w:ascii="Tahoma" w:hAnsi="Tahoma" w:cs="Tahoma"/>
                <w:sz w:val="24"/>
                <w:szCs w:val="24"/>
              </w:rPr>
              <w:t>Immigration &amp; Asylum</w:t>
            </w:r>
          </w:p>
        </w:tc>
        <w:tc>
          <w:tcPr>
            <w:tcW w:w="3602" w:type="dxa"/>
          </w:tcPr>
          <w:p w14:paraId="3FB6FB60" w14:textId="2C1F437B" w:rsidR="00BA188D" w:rsidRPr="00FC1472" w:rsidRDefault="00F616A8" w:rsidP="00316692">
            <w:pPr>
              <w:spacing w:after="0"/>
              <w:rPr>
                <w:rFonts w:ascii="Tahoma" w:hAnsi="Tahoma" w:cs="Tahoma"/>
                <w:sz w:val="24"/>
                <w:szCs w:val="24"/>
              </w:rPr>
            </w:pPr>
            <w:r>
              <w:rPr>
                <w:rFonts w:ascii="Tahoma" w:hAnsi="Tahoma" w:cs="Tahoma"/>
                <w:sz w:val="24"/>
                <w:szCs w:val="24"/>
              </w:rPr>
              <w:t>885</w:t>
            </w:r>
            <w:r w:rsidR="003D1C76">
              <w:rPr>
                <w:rFonts w:ascii="Tahoma" w:hAnsi="Tahoma" w:cs="Tahoma"/>
                <w:sz w:val="24"/>
                <w:szCs w:val="24"/>
              </w:rPr>
              <w:t xml:space="preserve">        </w:t>
            </w:r>
            <w:proofErr w:type="gramStart"/>
            <w:r w:rsidR="003D1C76">
              <w:rPr>
                <w:rFonts w:ascii="Tahoma" w:hAnsi="Tahoma" w:cs="Tahoma"/>
                <w:sz w:val="24"/>
                <w:szCs w:val="24"/>
              </w:rPr>
              <w:t xml:space="preserve">   (</w:t>
            </w:r>
            <w:proofErr w:type="gramEnd"/>
            <w:r w:rsidR="00287640">
              <w:rPr>
                <w:rFonts w:ascii="Tahoma" w:hAnsi="Tahoma" w:cs="Tahoma"/>
                <w:sz w:val="24"/>
                <w:szCs w:val="24"/>
              </w:rPr>
              <w:t>5%)</w:t>
            </w:r>
          </w:p>
        </w:tc>
      </w:tr>
      <w:tr w:rsidR="00BA188D" w:rsidRPr="00FC1472" w14:paraId="2F38E98F" w14:textId="07C50D2C" w:rsidTr="00644E1E">
        <w:tc>
          <w:tcPr>
            <w:tcW w:w="3602" w:type="dxa"/>
            <w:shd w:val="clear" w:color="auto" w:fill="auto"/>
          </w:tcPr>
          <w:p w14:paraId="5528448E" w14:textId="1E4642AD" w:rsidR="00BA188D" w:rsidRPr="00FC1472" w:rsidRDefault="009D66AB" w:rsidP="00316692">
            <w:pPr>
              <w:spacing w:after="0"/>
              <w:rPr>
                <w:rFonts w:ascii="Tahoma" w:hAnsi="Tahoma" w:cs="Tahoma"/>
                <w:sz w:val="24"/>
                <w:szCs w:val="24"/>
              </w:rPr>
            </w:pPr>
            <w:r>
              <w:rPr>
                <w:rFonts w:ascii="Tahoma" w:hAnsi="Tahoma" w:cs="Tahoma"/>
                <w:sz w:val="24"/>
                <w:szCs w:val="24"/>
              </w:rPr>
              <w:t>Housing</w:t>
            </w:r>
          </w:p>
        </w:tc>
        <w:tc>
          <w:tcPr>
            <w:tcW w:w="3602" w:type="dxa"/>
          </w:tcPr>
          <w:p w14:paraId="2D970476" w14:textId="03233C3A" w:rsidR="00BA188D" w:rsidRPr="00FC1472" w:rsidRDefault="009D66AB" w:rsidP="00316692">
            <w:pPr>
              <w:spacing w:after="0"/>
              <w:rPr>
                <w:rFonts w:ascii="Tahoma" w:hAnsi="Tahoma" w:cs="Tahoma"/>
                <w:sz w:val="24"/>
                <w:szCs w:val="24"/>
              </w:rPr>
            </w:pPr>
            <w:r>
              <w:rPr>
                <w:rFonts w:ascii="Tahoma" w:hAnsi="Tahoma" w:cs="Tahoma"/>
                <w:sz w:val="24"/>
                <w:szCs w:val="24"/>
              </w:rPr>
              <w:t>833</w:t>
            </w:r>
            <w:r w:rsidR="00287640">
              <w:rPr>
                <w:rFonts w:ascii="Tahoma" w:hAnsi="Tahoma" w:cs="Tahoma"/>
                <w:sz w:val="24"/>
                <w:szCs w:val="24"/>
              </w:rPr>
              <w:t xml:space="preserve">       </w:t>
            </w:r>
            <w:r w:rsidR="00584544">
              <w:rPr>
                <w:rFonts w:ascii="Tahoma" w:hAnsi="Tahoma" w:cs="Tahoma"/>
                <w:sz w:val="24"/>
                <w:szCs w:val="24"/>
              </w:rPr>
              <w:t xml:space="preserve"> </w:t>
            </w:r>
            <w:proofErr w:type="gramStart"/>
            <w:r w:rsidR="00584544">
              <w:rPr>
                <w:rFonts w:ascii="Tahoma" w:hAnsi="Tahoma" w:cs="Tahoma"/>
                <w:sz w:val="24"/>
                <w:szCs w:val="24"/>
              </w:rPr>
              <w:t xml:space="preserve">   (</w:t>
            </w:r>
            <w:proofErr w:type="gramEnd"/>
            <w:r w:rsidR="00584544">
              <w:rPr>
                <w:rFonts w:ascii="Tahoma" w:hAnsi="Tahoma" w:cs="Tahoma"/>
                <w:sz w:val="24"/>
                <w:szCs w:val="24"/>
              </w:rPr>
              <w:t>5%)</w:t>
            </w:r>
          </w:p>
        </w:tc>
      </w:tr>
      <w:tr w:rsidR="00BA188D" w:rsidRPr="00FC1472" w14:paraId="5DC3540D" w14:textId="6ADE81E7" w:rsidTr="00644E1E">
        <w:tc>
          <w:tcPr>
            <w:tcW w:w="3602" w:type="dxa"/>
            <w:shd w:val="clear" w:color="auto" w:fill="auto"/>
          </w:tcPr>
          <w:p w14:paraId="3564DFC0" w14:textId="279BC4D2" w:rsidR="00BA188D" w:rsidRPr="00FC1472" w:rsidRDefault="00BA188D" w:rsidP="00316692">
            <w:pPr>
              <w:spacing w:after="0"/>
              <w:rPr>
                <w:rFonts w:ascii="Tahoma" w:hAnsi="Tahoma" w:cs="Tahoma"/>
                <w:b/>
                <w:sz w:val="24"/>
                <w:szCs w:val="24"/>
              </w:rPr>
            </w:pPr>
            <w:r w:rsidRPr="00FC1472">
              <w:rPr>
                <w:rFonts w:ascii="Tahoma" w:hAnsi="Tahoma" w:cs="Tahoma"/>
                <w:b/>
                <w:sz w:val="24"/>
                <w:szCs w:val="24"/>
              </w:rPr>
              <w:t>Total</w:t>
            </w:r>
            <w:r w:rsidR="00067A71">
              <w:rPr>
                <w:rFonts w:ascii="Tahoma" w:hAnsi="Tahoma" w:cs="Tahoma"/>
                <w:b/>
                <w:sz w:val="24"/>
                <w:szCs w:val="24"/>
              </w:rPr>
              <w:t xml:space="preserve"> top 7 enquiries</w:t>
            </w:r>
          </w:p>
        </w:tc>
        <w:tc>
          <w:tcPr>
            <w:tcW w:w="3602" w:type="dxa"/>
          </w:tcPr>
          <w:p w14:paraId="752A6D08" w14:textId="1242519D" w:rsidR="00BA188D" w:rsidRPr="00FC1472" w:rsidRDefault="00A47A7F" w:rsidP="00316692">
            <w:pPr>
              <w:spacing w:after="0"/>
              <w:rPr>
                <w:rFonts w:ascii="Tahoma" w:hAnsi="Tahoma" w:cs="Tahoma"/>
                <w:b/>
                <w:sz w:val="24"/>
                <w:szCs w:val="24"/>
              </w:rPr>
            </w:pPr>
            <w:r>
              <w:rPr>
                <w:rFonts w:ascii="Tahoma" w:hAnsi="Tahoma" w:cs="Tahoma"/>
                <w:b/>
                <w:sz w:val="24"/>
                <w:szCs w:val="24"/>
              </w:rPr>
              <w:t>1</w:t>
            </w:r>
            <w:r w:rsidR="00A60326">
              <w:rPr>
                <w:rFonts w:ascii="Tahoma" w:hAnsi="Tahoma" w:cs="Tahoma"/>
                <w:b/>
                <w:sz w:val="24"/>
                <w:szCs w:val="24"/>
              </w:rPr>
              <w:t>5,970</w:t>
            </w:r>
          </w:p>
        </w:tc>
      </w:tr>
    </w:tbl>
    <w:p w14:paraId="297C6731" w14:textId="3682B28C" w:rsidR="00C23F70" w:rsidRPr="00360E52" w:rsidRDefault="00C23F70" w:rsidP="00C23F70">
      <w:pPr>
        <w:shd w:val="clear" w:color="auto" w:fill="FFFFFF"/>
        <w:spacing w:before="100" w:beforeAutospacing="1" w:after="100" w:afterAutospacing="1" w:line="240" w:lineRule="auto"/>
        <w:jc w:val="both"/>
        <w:rPr>
          <w:rFonts w:ascii="Tahoma" w:eastAsia="Times New Roman" w:hAnsi="Tahoma" w:cs="Tahoma"/>
          <w:color w:val="000000" w:themeColor="text1"/>
          <w:sz w:val="20"/>
          <w:szCs w:val="20"/>
          <w:lang w:eastAsia="en-GB"/>
        </w:rPr>
      </w:pPr>
      <w:r w:rsidRPr="00F02760">
        <w:rPr>
          <w:rFonts w:ascii="Tahoma" w:eastAsia="Times New Roman" w:hAnsi="Tahoma" w:cs="Tahoma"/>
          <w:b/>
          <w:bCs/>
          <w:color w:val="000000" w:themeColor="text1"/>
          <w:sz w:val="20"/>
          <w:szCs w:val="20"/>
          <w:lang w:eastAsia="en-GB"/>
        </w:rPr>
        <w:lastRenderedPageBreak/>
        <w:t>Source</w:t>
      </w:r>
      <w:r w:rsidR="00EB1517" w:rsidRPr="00F02760">
        <w:rPr>
          <w:rFonts w:ascii="Tahoma" w:eastAsia="Times New Roman" w:hAnsi="Tahoma" w:cs="Tahoma"/>
          <w:b/>
          <w:bCs/>
          <w:color w:val="000000" w:themeColor="text1"/>
          <w:sz w:val="20"/>
          <w:szCs w:val="20"/>
          <w:lang w:eastAsia="en-GB"/>
        </w:rPr>
        <w:t>:</w:t>
      </w:r>
      <w:r w:rsidR="00E57B91" w:rsidRPr="00360E52">
        <w:rPr>
          <w:rFonts w:ascii="Tahoma" w:eastAsia="Times New Roman" w:hAnsi="Tahoma" w:cs="Tahoma"/>
          <w:color w:val="000000" w:themeColor="text1"/>
          <w:sz w:val="20"/>
          <w:szCs w:val="20"/>
          <w:lang w:eastAsia="en-GB"/>
        </w:rPr>
        <w:t xml:space="preserve"> </w:t>
      </w:r>
      <w:r w:rsidRPr="00360E52">
        <w:rPr>
          <w:rFonts w:ascii="Tahoma" w:eastAsia="Times New Roman" w:hAnsi="Tahoma" w:cs="Tahoma"/>
          <w:color w:val="000000" w:themeColor="text1"/>
          <w:sz w:val="20"/>
          <w:szCs w:val="20"/>
          <w:lang w:eastAsia="en-GB"/>
        </w:rPr>
        <w:t>Citizens Advice Staffordshire North and Stoke-on-Trent</w:t>
      </w:r>
    </w:p>
    <w:p w14:paraId="29E12C30" w14:textId="4BB842BE" w:rsidR="004A4F6C" w:rsidRDefault="00221BBC" w:rsidP="008A6238">
      <w:pPr>
        <w:shd w:val="clear" w:color="auto" w:fill="FFFFFF"/>
        <w:spacing w:before="100" w:beforeAutospacing="1" w:after="100" w:afterAutospacing="1" w:line="240" w:lineRule="auto"/>
        <w:jc w:val="both"/>
        <w:rPr>
          <w:rFonts w:ascii="Tahoma" w:hAnsi="Tahoma" w:cs="Tahoma"/>
          <w:sz w:val="24"/>
          <w:szCs w:val="24"/>
        </w:rPr>
      </w:pPr>
      <w:r>
        <w:rPr>
          <w:rFonts w:ascii="Tahoma" w:hAnsi="Tahoma" w:cs="Tahoma"/>
          <w:sz w:val="24"/>
          <w:szCs w:val="24"/>
        </w:rPr>
        <w:t>Statistics supplied by</w:t>
      </w:r>
      <w:r w:rsidR="00D70F62">
        <w:rPr>
          <w:rFonts w:ascii="Tahoma" w:hAnsi="Tahoma" w:cs="Tahoma"/>
          <w:sz w:val="24"/>
          <w:szCs w:val="24"/>
        </w:rPr>
        <w:t xml:space="preserve"> CASNS</w:t>
      </w:r>
      <w:r w:rsidR="001F2380">
        <w:rPr>
          <w:rFonts w:ascii="Tahoma" w:hAnsi="Tahoma" w:cs="Tahoma"/>
          <w:sz w:val="24"/>
          <w:szCs w:val="24"/>
        </w:rPr>
        <w:t xml:space="preserve"> (CA)</w:t>
      </w:r>
      <w:r w:rsidR="00D70F62">
        <w:rPr>
          <w:rFonts w:ascii="Tahoma" w:hAnsi="Tahoma" w:cs="Tahoma"/>
          <w:sz w:val="24"/>
          <w:szCs w:val="24"/>
        </w:rPr>
        <w:t xml:space="preserve"> for September </w:t>
      </w:r>
      <w:r w:rsidR="00123F74">
        <w:rPr>
          <w:rFonts w:ascii="Tahoma" w:hAnsi="Tahoma" w:cs="Tahoma"/>
          <w:sz w:val="24"/>
          <w:szCs w:val="24"/>
        </w:rPr>
        <w:t>for the top seven enquiries</w:t>
      </w:r>
      <w:r w:rsidR="007E0606">
        <w:rPr>
          <w:rFonts w:ascii="Tahoma" w:hAnsi="Tahoma" w:cs="Tahoma"/>
          <w:sz w:val="24"/>
          <w:szCs w:val="24"/>
        </w:rPr>
        <w:t xml:space="preserve"> (see Table </w:t>
      </w:r>
      <w:r w:rsidR="00B9419E">
        <w:rPr>
          <w:rFonts w:ascii="Tahoma" w:hAnsi="Tahoma" w:cs="Tahoma"/>
          <w:sz w:val="24"/>
          <w:szCs w:val="24"/>
        </w:rPr>
        <w:t>1)</w:t>
      </w:r>
      <w:r w:rsidR="00123F74">
        <w:rPr>
          <w:rFonts w:ascii="Tahoma" w:hAnsi="Tahoma" w:cs="Tahoma"/>
          <w:sz w:val="24"/>
          <w:szCs w:val="24"/>
        </w:rPr>
        <w:t xml:space="preserve"> shows a similar trend</w:t>
      </w:r>
      <w:r w:rsidR="00EB1517">
        <w:rPr>
          <w:rFonts w:ascii="Tahoma" w:hAnsi="Tahoma" w:cs="Tahoma"/>
          <w:sz w:val="24"/>
          <w:szCs w:val="24"/>
        </w:rPr>
        <w:t>,</w:t>
      </w:r>
      <w:r w:rsidR="00215166">
        <w:rPr>
          <w:rFonts w:ascii="Tahoma" w:hAnsi="Tahoma" w:cs="Tahoma"/>
          <w:sz w:val="24"/>
          <w:szCs w:val="24"/>
        </w:rPr>
        <w:t xml:space="preserve"> with Universal Credit and debt being the main reasons why people contact </w:t>
      </w:r>
      <w:r w:rsidR="0086093E">
        <w:rPr>
          <w:rFonts w:ascii="Tahoma" w:hAnsi="Tahoma" w:cs="Tahoma"/>
          <w:sz w:val="24"/>
          <w:szCs w:val="24"/>
        </w:rPr>
        <w:t xml:space="preserve">the CA for advice. </w:t>
      </w:r>
      <w:r w:rsidR="00CD29E1">
        <w:rPr>
          <w:rFonts w:ascii="Tahoma" w:hAnsi="Tahoma" w:cs="Tahoma"/>
          <w:sz w:val="24"/>
          <w:szCs w:val="24"/>
        </w:rPr>
        <w:t xml:space="preserve">The </w:t>
      </w:r>
      <w:r w:rsidR="00585F4D">
        <w:rPr>
          <w:rFonts w:ascii="Tahoma" w:hAnsi="Tahoma" w:cs="Tahoma"/>
          <w:sz w:val="24"/>
          <w:szCs w:val="24"/>
        </w:rPr>
        <w:t>table also shows that enquiries relating to utilities are now in the top</w:t>
      </w:r>
      <w:r w:rsidR="007B38B8">
        <w:rPr>
          <w:rFonts w:ascii="Tahoma" w:hAnsi="Tahoma" w:cs="Tahoma"/>
          <w:sz w:val="24"/>
          <w:szCs w:val="24"/>
        </w:rPr>
        <w:t xml:space="preserve"> 7</w:t>
      </w:r>
      <w:r w:rsidR="00032B37">
        <w:rPr>
          <w:rFonts w:ascii="Tahoma" w:hAnsi="Tahoma" w:cs="Tahoma"/>
          <w:sz w:val="24"/>
          <w:szCs w:val="24"/>
        </w:rPr>
        <w:t xml:space="preserve"> </w:t>
      </w:r>
      <w:r w:rsidR="008133BE">
        <w:rPr>
          <w:rFonts w:ascii="Tahoma" w:hAnsi="Tahoma" w:cs="Tahoma"/>
          <w:sz w:val="24"/>
          <w:szCs w:val="24"/>
        </w:rPr>
        <w:t>in relation to number of</w:t>
      </w:r>
      <w:r w:rsidR="00585F4D">
        <w:rPr>
          <w:rFonts w:ascii="Tahoma" w:hAnsi="Tahoma" w:cs="Tahoma"/>
          <w:sz w:val="24"/>
          <w:szCs w:val="24"/>
        </w:rPr>
        <w:t xml:space="preserve"> enquiries</w:t>
      </w:r>
      <w:r w:rsidR="008133BE">
        <w:rPr>
          <w:rFonts w:ascii="Tahoma" w:hAnsi="Tahoma" w:cs="Tahoma"/>
          <w:sz w:val="24"/>
          <w:szCs w:val="24"/>
        </w:rPr>
        <w:t xml:space="preserve"> for help and advice</w:t>
      </w:r>
      <w:r w:rsidR="00585F4D">
        <w:rPr>
          <w:rFonts w:ascii="Tahoma" w:hAnsi="Tahoma" w:cs="Tahoma"/>
          <w:sz w:val="24"/>
          <w:szCs w:val="24"/>
        </w:rPr>
        <w:t xml:space="preserve"> which</w:t>
      </w:r>
      <w:r w:rsidR="007B38B8">
        <w:rPr>
          <w:rFonts w:ascii="Tahoma" w:hAnsi="Tahoma" w:cs="Tahoma"/>
          <w:sz w:val="24"/>
          <w:szCs w:val="24"/>
        </w:rPr>
        <w:t xml:space="preserve"> is largely as a result of people seeking advice about</w:t>
      </w:r>
      <w:r w:rsidR="004B4052">
        <w:rPr>
          <w:rFonts w:ascii="Tahoma" w:hAnsi="Tahoma" w:cs="Tahoma"/>
          <w:sz w:val="24"/>
          <w:szCs w:val="24"/>
        </w:rPr>
        <w:t xml:space="preserve"> paying their utility bills. </w:t>
      </w:r>
      <w:r w:rsidR="008D10C0">
        <w:rPr>
          <w:rFonts w:ascii="Tahoma" w:hAnsi="Tahoma" w:cs="Tahoma"/>
          <w:sz w:val="24"/>
          <w:szCs w:val="24"/>
        </w:rPr>
        <w:t xml:space="preserve">This </w:t>
      </w:r>
      <w:r w:rsidR="00684717">
        <w:rPr>
          <w:rFonts w:ascii="Tahoma" w:hAnsi="Tahoma" w:cs="Tahoma"/>
          <w:sz w:val="24"/>
          <w:szCs w:val="24"/>
        </w:rPr>
        <w:t>indicates that the services provided by CA are lar</w:t>
      </w:r>
      <w:r w:rsidR="001F2380">
        <w:rPr>
          <w:rFonts w:ascii="Tahoma" w:hAnsi="Tahoma" w:cs="Tahoma"/>
          <w:sz w:val="24"/>
          <w:szCs w:val="24"/>
        </w:rPr>
        <w:t xml:space="preserve">gely focused on people experiencing extreme poverty. </w:t>
      </w:r>
    </w:p>
    <w:p w14:paraId="3C343823" w14:textId="45CE84DA" w:rsidR="008808BC" w:rsidRPr="008808BC" w:rsidRDefault="00B9419E" w:rsidP="000A670B">
      <w:pPr>
        <w:jc w:val="both"/>
        <w:rPr>
          <w:rFonts w:ascii="Tahoma" w:hAnsi="Tahoma" w:cs="Tahoma"/>
          <w:sz w:val="24"/>
          <w:szCs w:val="24"/>
        </w:rPr>
      </w:pPr>
      <w:r w:rsidRPr="008808BC">
        <w:rPr>
          <w:rFonts w:ascii="Tahoma" w:hAnsi="Tahoma" w:cs="Tahoma"/>
          <w:sz w:val="24"/>
          <w:szCs w:val="24"/>
        </w:rPr>
        <w:t>Citizens Advice report that there has been a significant increase in demand for</w:t>
      </w:r>
      <w:r w:rsidR="00922F85" w:rsidRPr="008808BC">
        <w:rPr>
          <w:rFonts w:ascii="Tahoma" w:hAnsi="Tahoma" w:cs="Tahoma"/>
          <w:sz w:val="24"/>
          <w:szCs w:val="24"/>
        </w:rPr>
        <w:t xml:space="preserve"> support in </w:t>
      </w:r>
      <w:r w:rsidR="007F5DD3" w:rsidRPr="008808BC">
        <w:rPr>
          <w:rFonts w:ascii="Tahoma" w:hAnsi="Tahoma" w:cs="Tahoma"/>
          <w:sz w:val="24"/>
          <w:szCs w:val="24"/>
        </w:rPr>
        <w:t>food and fuel vouchers</w:t>
      </w:r>
      <w:r w:rsidR="00922F85" w:rsidRPr="008808BC">
        <w:rPr>
          <w:rFonts w:ascii="Tahoma" w:hAnsi="Tahoma" w:cs="Tahoma"/>
          <w:sz w:val="24"/>
          <w:szCs w:val="24"/>
        </w:rPr>
        <w:t xml:space="preserve">. </w:t>
      </w:r>
      <w:r w:rsidR="000E582F" w:rsidRPr="008808BC">
        <w:rPr>
          <w:rFonts w:ascii="Tahoma" w:hAnsi="Tahoma" w:cs="Tahoma"/>
          <w:sz w:val="24"/>
          <w:szCs w:val="24"/>
        </w:rPr>
        <w:t>Between April and June 2021</w:t>
      </w:r>
      <w:r w:rsidR="00EB1517">
        <w:rPr>
          <w:rFonts w:ascii="Tahoma" w:hAnsi="Tahoma" w:cs="Tahoma"/>
          <w:sz w:val="24"/>
          <w:szCs w:val="24"/>
        </w:rPr>
        <w:t>,</w:t>
      </w:r>
      <w:r w:rsidR="000E582F" w:rsidRPr="008808BC">
        <w:rPr>
          <w:rFonts w:ascii="Tahoma" w:hAnsi="Tahoma" w:cs="Tahoma"/>
          <w:sz w:val="24"/>
          <w:szCs w:val="24"/>
        </w:rPr>
        <w:t xml:space="preserve"> 45 food bank and 7 fuel vouchers were issued</w:t>
      </w:r>
      <w:r w:rsidR="00955245" w:rsidRPr="008808BC">
        <w:rPr>
          <w:rFonts w:ascii="Tahoma" w:hAnsi="Tahoma" w:cs="Tahoma"/>
          <w:sz w:val="24"/>
          <w:szCs w:val="24"/>
        </w:rPr>
        <w:t xml:space="preserve">. Between July </w:t>
      </w:r>
      <w:r w:rsidR="004373E7">
        <w:rPr>
          <w:rFonts w:ascii="Tahoma" w:hAnsi="Tahoma" w:cs="Tahoma"/>
          <w:sz w:val="24"/>
          <w:szCs w:val="24"/>
        </w:rPr>
        <w:t xml:space="preserve">and </w:t>
      </w:r>
      <w:r w:rsidR="00955245" w:rsidRPr="008808BC">
        <w:rPr>
          <w:rFonts w:ascii="Tahoma" w:hAnsi="Tahoma" w:cs="Tahoma"/>
          <w:sz w:val="24"/>
          <w:szCs w:val="24"/>
        </w:rPr>
        <w:t>September</w:t>
      </w:r>
      <w:r w:rsidR="00D16D14" w:rsidRPr="008808BC">
        <w:rPr>
          <w:rFonts w:ascii="Tahoma" w:hAnsi="Tahoma" w:cs="Tahoma"/>
          <w:sz w:val="24"/>
          <w:szCs w:val="24"/>
        </w:rPr>
        <w:t xml:space="preserve"> 2021,</w:t>
      </w:r>
      <w:r w:rsidR="00955245" w:rsidRPr="008808BC">
        <w:rPr>
          <w:rFonts w:ascii="Tahoma" w:hAnsi="Tahoma" w:cs="Tahoma"/>
          <w:sz w:val="24"/>
          <w:szCs w:val="24"/>
        </w:rPr>
        <w:t xml:space="preserve"> 42 food ba</w:t>
      </w:r>
      <w:r w:rsidR="00D16D14" w:rsidRPr="008808BC">
        <w:rPr>
          <w:rFonts w:ascii="Tahoma" w:hAnsi="Tahoma" w:cs="Tahoma"/>
          <w:sz w:val="24"/>
          <w:szCs w:val="24"/>
        </w:rPr>
        <w:t>nk vouchers were issued</w:t>
      </w:r>
      <w:r w:rsidR="003A147C" w:rsidRPr="008808BC">
        <w:rPr>
          <w:rFonts w:ascii="Tahoma" w:hAnsi="Tahoma" w:cs="Tahoma"/>
          <w:sz w:val="24"/>
          <w:szCs w:val="24"/>
        </w:rPr>
        <w:t xml:space="preserve"> </w:t>
      </w:r>
      <w:r w:rsidR="00510516" w:rsidRPr="008808BC">
        <w:rPr>
          <w:rFonts w:ascii="Tahoma" w:hAnsi="Tahoma" w:cs="Tahoma"/>
          <w:sz w:val="24"/>
          <w:szCs w:val="24"/>
        </w:rPr>
        <w:t>and between 1</w:t>
      </w:r>
      <w:r w:rsidR="00510516" w:rsidRPr="008808BC">
        <w:rPr>
          <w:rFonts w:ascii="Tahoma" w:hAnsi="Tahoma" w:cs="Tahoma"/>
          <w:sz w:val="24"/>
          <w:szCs w:val="24"/>
          <w:vertAlign w:val="superscript"/>
        </w:rPr>
        <w:t>st</w:t>
      </w:r>
      <w:r w:rsidR="00510516" w:rsidRPr="008808BC">
        <w:rPr>
          <w:rFonts w:ascii="Tahoma" w:hAnsi="Tahoma" w:cs="Tahoma"/>
          <w:sz w:val="24"/>
          <w:szCs w:val="24"/>
        </w:rPr>
        <w:t xml:space="preserve"> Oct</w:t>
      </w:r>
      <w:r w:rsidR="004373E7">
        <w:rPr>
          <w:rFonts w:ascii="Tahoma" w:hAnsi="Tahoma" w:cs="Tahoma"/>
          <w:sz w:val="24"/>
          <w:szCs w:val="24"/>
        </w:rPr>
        <w:t>ober</w:t>
      </w:r>
      <w:r w:rsidR="00510516" w:rsidRPr="008808BC">
        <w:rPr>
          <w:rFonts w:ascii="Tahoma" w:hAnsi="Tahoma" w:cs="Tahoma"/>
          <w:sz w:val="24"/>
          <w:szCs w:val="24"/>
        </w:rPr>
        <w:t xml:space="preserve"> – 31</w:t>
      </w:r>
      <w:r w:rsidR="00510516" w:rsidRPr="008808BC">
        <w:rPr>
          <w:rFonts w:ascii="Tahoma" w:hAnsi="Tahoma" w:cs="Tahoma"/>
          <w:sz w:val="24"/>
          <w:szCs w:val="24"/>
          <w:vertAlign w:val="superscript"/>
        </w:rPr>
        <w:t>st</w:t>
      </w:r>
      <w:r w:rsidR="00510516" w:rsidRPr="008808BC">
        <w:rPr>
          <w:rFonts w:ascii="Tahoma" w:hAnsi="Tahoma" w:cs="Tahoma"/>
          <w:sz w:val="24"/>
          <w:szCs w:val="24"/>
        </w:rPr>
        <w:t xml:space="preserve"> Dec</w:t>
      </w:r>
      <w:r w:rsidR="004373E7">
        <w:rPr>
          <w:rFonts w:ascii="Tahoma" w:hAnsi="Tahoma" w:cs="Tahoma"/>
          <w:sz w:val="24"/>
          <w:szCs w:val="24"/>
        </w:rPr>
        <w:t>ember</w:t>
      </w:r>
      <w:r w:rsidR="00510516" w:rsidRPr="008808BC">
        <w:rPr>
          <w:rFonts w:ascii="Tahoma" w:hAnsi="Tahoma" w:cs="Tahoma"/>
          <w:sz w:val="24"/>
          <w:szCs w:val="24"/>
        </w:rPr>
        <w:t xml:space="preserve"> 2</w:t>
      </w:r>
      <w:r w:rsidR="004373E7">
        <w:rPr>
          <w:rFonts w:ascii="Tahoma" w:hAnsi="Tahoma" w:cs="Tahoma"/>
          <w:sz w:val="24"/>
          <w:szCs w:val="24"/>
        </w:rPr>
        <w:t>02</w:t>
      </w:r>
      <w:r w:rsidR="00510516" w:rsidRPr="008808BC">
        <w:rPr>
          <w:rFonts w:ascii="Tahoma" w:hAnsi="Tahoma" w:cs="Tahoma"/>
          <w:sz w:val="24"/>
          <w:szCs w:val="24"/>
        </w:rPr>
        <w:t xml:space="preserve">1 50 foodbank vouchers </w:t>
      </w:r>
      <w:r w:rsidR="004373E7">
        <w:rPr>
          <w:rFonts w:ascii="Tahoma" w:hAnsi="Tahoma" w:cs="Tahoma"/>
          <w:sz w:val="24"/>
          <w:szCs w:val="24"/>
        </w:rPr>
        <w:t xml:space="preserve">and </w:t>
      </w:r>
      <w:r w:rsidR="00510516" w:rsidRPr="008808BC">
        <w:rPr>
          <w:rFonts w:ascii="Tahoma" w:hAnsi="Tahoma" w:cs="Tahoma"/>
          <w:sz w:val="24"/>
          <w:szCs w:val="24"/>
        </w:rPr>
        <w:t xml:space="preserve">10 </w:t>
      </w:r>
      <w:r w:rsidR="00B74A95">
        <w:rPr>
          <w:rFonts w:ascii="Tahoma" w:hAnsi="Tahoma" w:cs="Tahoma"/>
          <w:sz w:val="24"/>
          <w:szCs w:val="24"/>
        </w:rPr>
        <w:t>f</w:t>
      </w:r>
      <w:r w:rsidR="00510516" w:rsidRPr="008808BC">
        <w:rPr>
          <w:rFonts w:ascii="Tahoma" w:hAnsi="Tahoma" w:cs="Tahoma"/>
          <w:sz w:val="24"/>
          <w:szCs w:val="24"/>
        </w:rPr>
        <w:t>uel vouchers</w:t>
      </w:r>
      <w:r w:rsidR="004373E7">
        <w:rPr>
          <w:rFonts w:ascii="Tahoma" w:hAnsi="Tahoma" w:cs="Tahoma"/>
          <w:sz w:val="24"/>
          <w:szCs w:val="24"/>
        </w:rPr>
        <w:t xml:space="preserve"> were issued</w:t>
      </w:r>
      <w:r w:rsidR="00510516" w:rsidRPr="008808BC">
        <w:rPr>
          <w:rFonts w:ascii="Tahoma" w:hAnsi="Tahoma" w:cs="Tahoma"/>
          <w:sz w:val="24"/>
          <w:szCs w:val="24"/>
        </w:rPr>
        <w:t>.</w:t>
      </w:r>
      <w:r w:rsidR="00EF772E" w:rsidRPr="008808BC">
        <w:rPr>
          <w:rFonts w:ascii="Tahoma" w:hAnsi="Tahoma" w:cs="Tahoma"/>
          <w:sz w:val="24"/>
          <w:szCs w:val="24"/>
        </w:rPr>
        <w:t xml:space="preserve"> However</w:t>
      </w:r>
      <w:r w:rsidR="00EB1517">
        <w:rPr>
          <w:rFonts w:ascii="Tahoma" w:hAnsi="Tahoma" w:cs="Tahoma"/>
          <w:sz w:val="24"/>
          <w:szCs w:val="24"/>
        </w:rPr>
        <w:t>,</w:t>
      </w:r>
      <w:r w:rsidR="00EF772E" w:rsidRPr="008808BC">
        <w:rPr>
          <w:rFonts w:ascii="Tahoma" w:hAnsi="Tahoma" w:cs="Tahoma"/>
          <w:sz w:val="24"/>
          <w:szCs w:val="24"/>
        </w:rPr>
        <w:t xml:space="preserve"> in the early part of 2022</w:t>
      </w:r>
      <w:r w:rsidR="008808BC" w:rsidRPr="008808BC">
        <w:rPr>
          <w:rFonts w:ascii="Tahoma" w:hAnsi="Tahoma" w:cs="Tahoma"/>
          <w:sz w:val="24"/>
          <w:szCs w:val="24"/>
        </w:rPr>
        <w:t xml:space="preserve">, from the </w:t>
      </w:r>
      <w:r w:rsidR="009D7879" w:rsidRPr="008808BC">
        <w:rPr>
          <w:rFonts w:ascii="Tahoma" w:hAnsi="Tahoma" w:cs="Tahoma"/>
          <w:sz w:val="24"/>
          <w:szCs w:val="24"/>
        </w:rPr>
        <w:t>29th of</w:t>
      </w:r>
      <w:r w:rsidR="008808BC" w:rsidRPr="008808BC">
        <w:rPr>
          <w:rFonts w:ascii="Tahoma" w:hAnsi="Tahoma" w:cs="Tahoma"/>
          <w:sz w:val="24"/>
          <w:szCs w:val="24"/>
        </w:rPr>
        <w:t xml:space="preserve"> Jan</w:t>
      </w:r>
      <w:r w:rsidR="004373E7">
        <w:rPr>
          <w:rFonts w:ascii="Tahoma" w:hAnsi="Tahoma" w:cs="Tahoma"/>
          <w:sz w:val="24"/>
          <w:szCs w:val="24"/>
        </w:rPr>
        <w:t>uary</w:t>
      </w:r>
      <w:r w:rsidR="008808BC" w:rsidRPr="008808BC">
        <w:rPr>
          <w:rFonts w:ascii="Tahoma" w:hAnsi="Tahoma" w:cs="Tahoma"/>
          <w:sz w:val="24"/>
          <w:szCs w:val="24"/>
        </w:rPr>
        <w:t xml:space="preserve"> to 25th Feb</w:t>
      </w:r>
      <w:r w:rsidR="004373E7">
        <w:rPr>
          <w:rFonts w:ascii="Tahoma" w:hAnsi="Tahoma" w:cs="Tahoma"/>
          <w:sz w:val="24"/>
          <w:szCs w:val="24"/>
        </w:rPr>
        <w:t>ruary</w:t>
      </w:r>
      <w:r w:rsidR="00EB1517">
        <w:rPr>
          <w:rFonts w:ascii="Tahoma" w:hAnsi="Tahoma" w:cs="Tahoma"/>
          <w:sz w:val="24"/>
          <w:szCs w:val="24"/>
        </w:rPr>
        <w:t>,</w:t>
      </w:r>
      <w:r w:rsidR="008808BC" w:rsidRPr="008808BC">
        <w:rPr>
          <w:rFonts w:ascii="Tahoma" w:hAnsi="Tahoma" w:cs="Tahoma"/>
          <w:sz w:val="24"/>
          <w:szCs w:val="24"/>
        </w:rPr>
        <w:t xml:space="preserve"> CA have issued a further 43 fuel vouchers and 33 foodbank vouchers</w:t>
      </w:r>
      <w:r w:rsidR="00EB1517">
        <w:rPr>
          <w:rFonts w:ascii="Tahoma" w:hAnsi="Tahoma" w:cs="Tahoma"/>
          <w:sz w:val="24"/>
          <w:szCs w:val="24"/>
        </w:rPr>
        <w:t xml:space="preserve">, all </w:t>
      </w:r>
      <w:r w:rsidR="008808BC" w:rsidRPr="008808BC">
        <w:rPr>
          <w:rFonts w:ascii="Tahoma" w:hAnsi="Tahoma" w:cs="Tahoma"/>
          <w:sz w:val="24"/>
          <w:szCs w:val="24"/>
        </w:rPr>
        <w:t>before the price hikes</w:t>
      </w:r>
      <w:r w:rsidR="00EB1517">
        <w:rPr>
          <w:rFonts w:ascii="Tahoma" w:hAnsi="Tahoma" w:cs="Tahoma"/>
          <w:sz w:val="24"/>
          <w:szCs w:val="24"/>
        </w:rPr>
        <w:t xml:space="preserve"> noted above.</w:t>
      </w:r>
    </w:p>
    <w:p w14:paraId="5D4FA2D3" w14:textId="624BCBDC" w:rsidR="00230263" w:rsidRPr="00360E52" w:rsidRDefault="0078122D" w:rsidP="000A670B">
      <w:pPr>
        <w:shd w:val="clear" w:color="auto" w:fill="FFFFFF"/>
        <w:spacing w:after="210" w:line="240" w:lineRule="auto"/>
        <w:jc w:val="both"/>
        <w:rPr>
          <w:rFonts w:ascii="Tahoma" w:eastAsia="Times New Roman" w:hAnsi="Tahoma" w:cs="Tahoma"/>
          <w:color w:val="000000" w:themeColor="text1"/>
          <w:sz w:val="24"/>
          <w:szCs w:val="24"/>
          <w:lang w:eastAsia="en-GB"/>
        </w:rPr>
      </w:pPr>
      <w:r>
        <w:rPr>
          <w:rFonts w:ascii="Tahoma" w:eastAsia="Times New Roman" w:hAnsi="Tahoma" w:cs="Tahoma"/>
          <w:color w:val="000000" w:themeColor="text1"/>
          <w:sz w:val="24"/>
          <w:szCs w:val="24"/>
          <w:lang w:eastAsia="en-GB"/>
        </w:rPr>
        <w:t xml:space="preserve">75% </w:t>
      </w:r>
      <w:r w:rsidR="00936CD2" w:rsidRPr="00360E52">
        <w:rPr>
          <w:rFonts w:ascii="Tahoma" w:eastAsia="Times New Roman" w:hAnsi="Tahoma" w:cs="Tahoma"/>
          <w:color w:val="000000" w:themeColor="text1"/>
          <w:sz w:val="24"/>
          <w:szCs w:val="24"/>
          <w:lang w:eastAsia="en-GB"/>
        </w:rPr>
        <w:t>of children growing up in poverty in the UK live in households where at least one adult works. Low-income working families are struggling to pay for essentials like utility bills, new school uniforms and the food shop</w:t>
      </w:r>
      <w:r w:rsidR="00BC04DA" w:rsidRPr="00360E52">
        <w:rPr>
          <w:rFonts w:ascii="Tahoma" w:eastAsia="Times New Roman" w:hAnsi="Tahoma" w:cs="Tahoma"/>
          <w:color w:val="000000" w:themeColor="text1"/>
          <w:sz w:val="24"/>
          <w:szCs w:val="24"/>
          <w:lang w:eastAsia="en-GB"/>
        </w:rPr>
        <w:t xml:space="preserve">. </w:t>
      </w:r>
      <w:r w:rsidR="00F873D2" w:rsidRPr="00F873D2">
        <w:rPr>
          <w:rFonts w:ascii="Tahoma" w:eastAsia="Times New Roman" w:hAnsi="Tahoma" w:cs="Tahoma"/>
          <w:color w:val="000000" w:themeColor="text1"/>
          <w:sz w:val="24"/>
          <w:szCs w:val="24"/>
          <w:lang w:eastAsia="en-GB"/>
        </w:rPr>
        <w:t>Universal</w:t>
      </w:r>
      <w:r w:rsidR="00936CD2" w:rsidRPr="00360E52">
        <w:rPr>
          <w:rFonts w:ascii="Tahoma" w:eastAsia="Times New Roman" w:hAnsi="Tahoma" w:cs="Tahoma"/>
          <w:color w:val="000000" w:themeColor="text1"/>
          <w:sz w:val="24"/>
          <w:szCs w:val="24"/>
          <w:lang w:eastAsia="en-GB"/>
        </w:rPr>
        <w:t xml:space="preserve"> </w:t>
      </w:r>
      <w:r w:rsidR="00EB1517" w:rsidRPr="00360E52">
        <w:rPr>
          <w:rFonts w:ascii="Tahoma" w:eastAsia="Times New Roman" w:hAnsi="Tahoma" w:cs="Tahoma"/>
          <w:color w:val="000000" w:themeColor="text1"/>
          <w:sz w:val="24"/>
          <w:szCs w:val="24"/>
          <w:lang w:eastAsia="en-GB"/>
        </w:rPr>
        <w:t>C</w:t>
      </w:r>
      <w:r w:rsidR="00936CD2" w:rsidRPr="00360E52">
        <w:rPr>
          <w:rFonts w:ascii="Tahoma" w:eastAsia="Times New Roman" w:hAnsi="Tahoma" w:cs="Tahoma"/>
          <w:color w:val="000000" w:themeColor="text1"/>
          <w:sz w:val="24"/>
          <w:szCs w:val="24"/>
          <w:lang w:eastAsia="en-GB"/>
        </w:rPr>
        <w:t>redit does little to support parents</w:t>
      </w:r>
      <w:r w:rsidR="00BC04DA" w:rsidRPr="00360E52">
        <w:rPr>
          <w:rFonts w:ascii="Tahoma" w:eastAsia="Times New Roman" w:hAnsi="Tahoma" w:cs="Tahoma"/>
          <w:color w:val="000000" w:themeColor="text1"/>
          <w:sz w:val="24"/>
          <w:szCs w:val="24"/>
          <w:lang w:eastAsia="en-GB"/>
        </w:rPr>
        <w:t xml:space="preserve"> and indi</w:t>
      </w:r>
      <w:r w:rsidR="00EB1517" w:rsidRPr="00360E52">
        <w:rPr>
          <w:rFonts w:ascii="Tahoma" w:eastAsia="Times New Roman" w:hAnsi="Tahoma" w:cs="Tahoma"/>
          <w:color w:val="000000" w:themeColor="text1"/>
          <w:sz w:val="24"/>
          <w:szCs w:val="24"/>
          <w:lang w:eastAsia="en-GB"/>
        </w:rPr>
        <w:t>v</w:t>
      </w:r>
      <w:r w:rsidR="00BC04DA" w:rsidRPr="00360E52">
        <w:rPr>
          <w:rFonts w:ascii="Tahoma" w:eastAsia="Times New Roman" w:hAnsi="Tahoma" w:cs="Tahoma"/>
          <w:color w:val="000000" w:themeColor="text1"/>
          <w:sz w:val="24"/>
          <w:szCs w:val="24"/>
          <w:lang w:eastAsia="en-GB"/>
        </w:rPr>
        <w:t>iduals</w:t>
      </w:r>
      <w:r w:rsidR="00936CD2" w:rsidRPr="00360E52">
        <w:rPr>
          <w:rFonts w:ascii="Tahoma" w:eastAsia="Times New Roman" w:hAnsi="Tahoma" w:cs="Tahoma"/>
          <w:color w:val="000000" w:themeColor="text1"/>
          <w:sz w:val="24"/>
          <w:szCs w:val="24"/>
          <w:lang w:eastAsia="en-GB"/>
        </w:rPr>
        <w:t xml:space="preserve"> trying to increase their income through work.</w:t>
      </w:r>
      <w:r w:rsidR="007D31CB" w:rsidRPr="00360E52">
        <w:rPr>
          <w:rFonts w:ascii="Tahoma" w:eastAsia="Times New Roman" w:hAnsi="Tahoma" w:cs="Tahoma"/>
          <w:color w:val="000000" w:themeColor="text1"/>
          <w:sz w:val="24"/>
          <w:szCs w:val="24"/>
          <w:lang w:eastAsia="en-GB"/>
        </w:rPr>
        <w:t xml:space="preserve"> The Case Study of Martyn </w:t>
      </w:r>
      <w:r w:rsidR="00F873D2">
        <w:rPr>
          <w:rFonts w:ascii="Tahoma" w:eastAsia="Times New Roman" w:hAnsi="Tahoma" w:cs="Tahoma"/>
          <w:color w:val="000000" w:themeColor="text1"/>
          <w:sz w:val="24"/>
          <w:szCs w:val="24"/>
          <w:lang w:eastAsia="en-GB"/>
        </w:rPr>
        <w:t xml:space="preserve">below </w:t>
      </w:r>
      <w:r w:rsidR="007D31CB" w:rsidRPr="00360E52">
        <w:rPr>
          <w:rFonts w:ascii="Tahoma" w:eastAsia="Times New Roman" w:hAnsi="Tahoma" w:cs="Tahoma"/>
          <w:color w:val="000000" w:themeColor="text1"/>
          <w:sz w:val="24"/>
          <w:szCs w:val="24"/>
          <w:lang w:eastAsia="en-GB"/>
        </w:rPr>
        <w:t xml:space="preserve">reveals the inadequacy of the UC Work Allowance as a ‘top up’ for low wages. </w:t>
      </w:r>
    </w:p>
    <w:p w14:paraId="7CF256D4" w14:textId="36EAB4E6" w:rsidR="00B74A95" w:rsidRPr="00CC3560" w:rsidRDefault="00350ADA" w:rsidP="008A6238">
      <w:pPr>
        <w:shd w:val="clear" w:color="auto" w:fill="FFFFFF"/>
        <w:spacing w:before="100" w:beforeAutospacing="1" w:after="100" w:afterAutospacing="1" w:line="240" w:lineRule="auto"/>
        <w:jc w:val="both"/>
        <w:rPr>
          <w:rFonts w:ascii="Tahoma" w:hAnsi="Tahoma" w:cs="Tahoma"/>
          <w:b/>
          <w:bCs/>
          <w:sz w:val="24"/>
          <w:szCs w:val="24"/>
        </w:rPr>
      </w:pPr>
      <w:r w:rsidRPr="00CC3560">
        <w:rPr>
          <w:rFonts w:ascii="Tahoma" w:hAnsi="Tahoma" w:cs="Tahoma"/>
          <w:b/>
          <w:bCs/>
          <w:sz w:val="24"/>
          <w:szCs w:val="24"/>
        </w:rPr>
        <w:t>Case study: Working and Claiming Universal Credit</w:t>
      </w:r>
    </w:p>
    <w:tbl>
      <w:tblPr>
        <w:tblStyle w:val="TableGrid"/>
        <w:tblW w:w="0" w:type="auto"/>
        <w:tblLook w:val="04A0" w:firstRow="1" w:lastRow="0" w:firstColumn="1" w:lastColumn="0" w:noHBand="0" w:noVBand="1"/>
      </w:tblPr>
      <w:tblGrid>
        <w:gridCol w:w="9016"/>
      </w:tblGrid>
      <w:tr w:rsidR="00432F16" w14:paraId="12F54EDD" w14:textId="77777777" w:rsidTr="00432F16">
        <w:tc>
          <w:tcPr>
            <w:tcW w:w="9016" w:type="dxa"/>
          </w:tcPr>
          <w:p w14:paraId="49735611" w14:textId="519179B5" w:rsidR="00924D7D" w:rsidRPr="00924D7D" w:rsidRDefault="00924D7D" w:rsidP="000A670B">
            <w:pPr>
              <w:spacing w:before="100" w:beforeAutospacing="1" w:after="100" w:afterAutospacing="1"/>
              <w:jc w:val="both"/>
              <w:rPr>
                <w:rFonts w:ascii="Tahoma" w:eastAsia="Times New Roman" w:hAnsi="Tahoma" w:cs="Tahoma"/>
                <w:sz w:val="24"/>
                <w:szCs w:val="24"/>
                <w:lang w:eastAsia="en-GB"/>
              </w:rPr>
            </w:pPr>
            <w:r w:rsidRPr="00924D7D">
              <w:rPr>
                <w:rFonts w:ascii="Tahoma" w:eastAsia="Times New Roman" w:hAnsi="Tahoma" w:cs="Tahoma"/>
                <w:sz w:val="24"/>
                <w:szCs w:val="24"/>
                <w:lang w:eastAsia="en-GB"/>
              </w:rPr>
              <w:t xml:space="preserve">Martyn lives alone in a one bed apartment, </w:t>
            </w:r>
            <w:r w:rsidR="00984F84">
              <w:rPr>
                <w:rFonts w:ascii="Tahoma" w:eastAsia="Times New Roman" w:hAnsi="Tahoma" w:cs="Tahoma"/>
                <w:sz w:val="24"/>
                <w:szCs w:val="24"/>
                <w:lang w:eastAsia="en-GB"/>
              </w:rPr>
              <w:t xml:space="preserve">and </w:t>
            </w:r>
            <w:r w:rsidRPr="00924D7D">
              <w:rPr>
                <w:rFonts w:ascii="Tahoma" w:eastAsia="Times New Roman" w:hAnsi="Tahoma" w:cs="Tahoma"/>
                <w:sz w:val="24"/>
                <w:szCs w:val="24"/>
                <w:lang w:eastAsia="en-GB"/>
              </w:rPr>
              <w:t>his rent and council tax payments are currently up to date.</w:t>
            </w:r>
          </w:p>
          <w:p w14:paraId="0CD999FE" w14:textId="6DECEE22" w:rsidR="00432F16" w:rsidRPr="00254CD4" w:rsidRDefault="00924D7D" w:rsidP="000A670B">
            <w:pPr>
              <w:spacing w:before="100" w:beforeAutospacing="1" w:after="100" w:afterAutospacing="1"/>
              <w:jc w:val="both"/>
              <w:rPr>
                <w:rFonts w:ascii="Tahoma" w:eastAsia="Times New Roman" w:hAnsi="Tahoma" w:cs="Tahoma"/>
                <w:sz w:val="24"/>
                <w:szCs w:val="24"/>
                <w:lang w:eastAsia="en-GB"/>
              </w:rPr>
            </w:pPr>
            <w:r w:rsidRPr="00924D7D">
              <w:rPr>
                <w:rFonts w:ascii="Tahoma" w:eastAsia="Times New Roman" w:hAnsi="Tahoma" w:cs="Tahoma"/>
                <w:sz w:val="24"/>
                <w:szCs w:val="24"/>
                <w:lang w:eastAsia="en-GB"/>
              </w:rPr>
              <w:t>Martyn works 20 hours a week and is currently claiming Universal Credit to top up his low wages</w:t>
            </w:r>
            <w:r w:rsidR="00EB1517">
              <w:rPr>
                <w:rFonts w:ascii="Tahoma" w:eastAsia="Times New Roman" w:hAnsi="Tahoma" w:cs="Tahoma"/>
                <w:sz w:val="24"/>
                <w:szCs w:val="24"/>
                <w:lang w:eastAsia="en-GB"/>
              </w:rPr>
              <w:t>.</w:t>
            </w:r>
            <w:r w:rsidR="00984F84">
              <w:rPr>
                <w:rFonts w:ascii="Tahoma" w:eastAsia="Times New Roman" w:hAnsi="Tahoma" w:cs="Tahoma"/>
                <w:sz w:val="24"/>
                <w:szCs w:val="24"/>
                <w:lang w:eastAsia="en-GB"/>
              </w:rPr>
              <w:t xml:space="preserve"> </w:t>
            </w:r>
            <w:r w:rsidR="00EB1517">
              <w:rPr>
                <w:rFonts w:ascii="Tahoma" w:eastAsia="Times New Roman" w:hAnsi="Tahoma" w:cs="Tahoma"/>
                <w:sz w:val="24"/>
                <w:szCs w:val="24"/>
                <w:lang w:eastAsia="en-GB"/>
              </w:rPr>
              <w:t>H</w:t>
            </w:r>
            <w:r w:rsidRPr="00924D7D">
              <w:rPr>
                <w:rFonts w:ascii="Tahoma" w:eastAsia="Times New Roman" w:hAnsi="Tahoma" w:cs="Tahoma"/>
                <w:sz w:val="24"/>
                <w:szCs w:val="24"/>
                <w:lang w:eastAsia="en-GB"/>
              </w:rPr>
              <w:t>e has asked for more hours at work</w:t>
            </w:r>
            <w:r w:rsidR="00EB1517">
              <w:rPr>
                <w:rFonts w:ascii="Tahoma" w:eastAsia="Times New Roman" w:hAnsi="Tahoma" w:cs="Tahoma"/>
                <w:sz w:val="24"/>
                <w:szCs w:val="24"/>
                <w:lang w:eastAsia="en-GB"/>
              </w:rPr>
              <w:t>,</w:t>
            </w:r>
            <w:r w:rsidRPr="00924D7D">
              <w:rPr>
                <w:rFonts w:ascii="Tahoma" w:eastAsia="Times New Roman" w:hAnsi="Tahoma" w:cs="Tahoma"/>
                <w:sz w:val="24"/>
                <w:szCs w:val="24"/>
                <w:lang w:eastAsia="en-GB"/>
              </w:rPr>
              <w:t xml:space="preserve"> but currently there are </w:t>
            </w:r>
            <w:r w:rsidR="00F02760" w:rsidRPr="00924D7D">
              <w:rPr>
                <w:rFonts w:ascii="Tahoma" w:eastAsia="Times New Roman" w:hAnsi="Tahoma" w:cs="Tahoma"/>
                <w:sz w:val="24"/>
                <w:szCs w:val="24"/>
                <w:lang w:eastAsia="en-GB"/>
              </w:rPr>
              <w:t>non</w:t>
            </w:r>
            <w:r w:rsidR="00AC1D27">
              <w:rPr>
                <w:rFonts w:ascii="Tahoma" w:eastAsia="Times New Roman" w:hAnsi="Tahoma" w:cs="Tahoma"/>
                <w:sz w:val="24"/>
                <w:szCs w:val="24"/>
                <w:lang w:eastAsia="en-GB"/>
              </w:rPr>
              <w:t xml:space="preserve">e </w:t>
            </w:r>
            <w:r w:rsidR="00F02760" w:rsidRPr="00924D7D">
              <w:rPr>
                <w:rFonts w:ascii="Tahoma" w:eastAsia="Times New Roman" w:hAnsi="Tahoma" w:cs="Tahoma"/>
                <w:sz w:val="24"/>
                <w:szCs w:val="24"/>
                <w:lang w:eastAsia="en-GB"/>
              </w:rPr>
              <w:t>available</w:t>
            </w:r>
            <w:r w:rsidRPr="00924D7D">
              <w:rPr>
                <w:rFonts w:ascii="Tahoma" w:eastAsia="Times New Roman" w:hAnsi="Tahoma" w:cs="Tahoma"/>
                <w:sz w:val="24"/>
                <w:szCs w:val="24"/>
                <w:lang w:eastAsia="en-GB"/>
              </w:rPr>
              <w:t xml:space="preserve">. Martyn contacted </w:t>
            </w:r>
            <w:r w:rsidR="00254CD4">
              <w:rPr>
                <w:rFonts w:ascii="Tahoma" w:eastAsia="Times New Roman" w:hAnsi="Tahoma" w:cs="Tahoma"/>
                <w:sz w:val="24"/>
                <w:szCs w:val="24"/>
                <w:lang w:eastAsia="en-GB"/>
              </w:rPr>
              <w:t>Citizens Advice</w:t>
            </w:r>
            <w:r w:rsidR="00EB1517">
              <w:rPr>
                <w:rFonts w:ascii="Tahoma" w:eastAsia="Times New Roman" w:hAnsi="Tahoma" w:cs="Tahoma"/>
                <w:sz w:val="24"/>
                <w:szCs w:val="24"/>
                <w:lang w:eastAsia="en-GB"/>
              </w:rPr>
              <w:t>,</w:t>
            </w:r>
            <w:r w:rsidRPr="00924D7D">
              <w:rPr>
                <w:rFonts w:ascii="Tahoma" w:eastAsia="Times New Roman" w:hAnsi="Tahoma" w:cs="Tahoma"/>
                <w:sz w:val="24"/>
                <w:szCs w:val="24"/>
                <w:lang w:eastAsia="en-GB"/>
              </w:rPr>
              <w:t xml:space="preserve"> as he wanted to see if he was eligible for any additional benefits.</w:t>
            </w:r>
            <w:r w:rsidR="00254CD4">
              <w:rPr>
                <w:rFonts w:ascii="Tahoma" w:eastAsia="Times New Roman" w:hAnsi="Tahoma" w:cs="Tahoma"/>
                <w:sz w:val="24"/>
                <w:szCs w:val="24"/>
                <w:lang w:eastAsia="en-GB"/>
              </w:rPr>
              <w:t xml:space="preserve"> </w:t>
            </w:r>
            <w:r w:rsidRPr="00924D7D">
              <w:rPr>
                <w:rFonts w:ascii="Tahoma" w:eastAsia="Times New Roman" w:hAnsi="Tahoma" w:cs="Tahoma"/>
                <w:sz w:val="24"/>
                <w:szCs w:val="24"/>
                <w:lang w:eastAsia="en-GB"/>
              </w:rPr>
              <w:t>Martyn is claiming the single person discount on his Council Tax liability but is not eligible for any Council Tax Support. Unfortunately</w:t>
            </w:r>
            <w:r w:rsidR="00984F84">
              <w:rPr>
                <w:rFonts w:ascii="Tahoma" w:eastAsia="Times New Roman" w:hAnsi="Tahoma" w:cs="Tahoma"/>
                <w:sz w:val="24"/>
                <w:szCs w:val="24"/>
                <w:lang w:eastAsia="en-GB"/>
              </w:rPr>
              <w:t>,</w:t>
            </w:r>
            <w:r w:rsidRPr="00924D7D">
              <w:rPr>
                <w:rFonts w:ascii="Tahoma" w:eastAsia="Times New Roman" w:hAnsi="Tahoma" w:cs="Tahoma"/>
                <w:sz w:val="24"/>
                <w:szCs w:val="24"/>
                <w:lang w:eastAsia="en-GB"/>
              </w:rPr>
              <w:t xml:space="preserve"> the benefit check showed no additional benefit entitlement</w:t>
            </w:r>
            <w:r w:rsidR="00984F84">
              <w:rPr>
                <w:rFonts w:ascii="Tahoma" w:eastAsia="Times New Roman" w:hAnsi="Tahoma" w:cs="Tahoma"/>
                <w:sz w:val="24"/>
                <w:szCs w:val="24"/>
                <w:lang w:eastAsia="en-GB"/>
              </w:rPr>
              <w:t>s</w:t>
            </w:r>
            <w:r w:rsidR="00EB1517">
              <w:rPr>
                <w:rFonts w:ascii="Tahoma" w:eastAsia="Times New Roman" w:hAnsi="Tahoma" w:cs="Tahoma"/>
                <w:sz w:val="24"/>
                <w:szCs w:val="24"/>
                <w:lang w:eastAsia="en-GB"/>
              </w:rPr>
              <w:t>.</w:t>
            </w:r>
          </w:p>
        </w:tc>
      </w:tr>
    </w:tbl>
    <w:p w14:paraId="0A96ED4A" w14:textId="03DA9799" w:rsidR="00547DFD" w:rsidRDefault="00482C37" w:rsidP="008A6238">
      <w:pPr>
        <w:shd w:val="clear" w:color="auto" w:fill="FFFFFF"/>
        <w:spacing w:before="100" w:beforeAutospacing="1" w:after="100" w:afterAutospacing="1" w:line="240" w:lineRule="auto"/>
        <w:jc w:val="both"/>
        <w:rPr>
          <w:rFonts w:ascii="Tahoma" w:hAnsi="Tahoma" w:cs="Tahoma"/>
          <w:b/>
          <w:bCs/>
          <w:sz w:val="28"/>
          <w:szCs w:val="28"/>
        </w:rPr>
      </w:pPr>
      <w:r>
        <w:rPr>
          <w:rFonts w:ascii="Tahoma" w:hAnsi="Tahoma" w:cs="Tahoma"/>
          <w:b/>
          <w:bCs/>
          <w:sz w:val="28"/>
          <w:szCs w:val="28"/>
        </w:rPr>
        <w:t>I</w:t>
      </w:r>
      <w:r w:rsidR="00177870" w:rsidRPr="00BF6556">
        <w:rPr>
          <w:rFonts w:ascii="Tahoma" w:hAnsi="Tahoma" w:cs="Tahoma"/>
          <w:b/>
          <w:bCs/>
          <w:sz w:val="28"/>
          <w:szCs w:val="28"/>
        </w:rPr>
        <w:t>ncreasing the use of sanctions</w:t>
      </w:r>
      <w:r w:rsidR="00DF3933">
        <w:rPr>
          <w:rFonts w:ascii="Tahoma" w:hAnsi="Tahoma" w:cs="Tahoma"/>
          <w:b/>
          <w:bCs/>
          <w:sz w:val="28"/>
          <w:szCs w:val="28"/>
        </w:rPr>
        <w:t xml:space="preserve"> </w:t>
      </w:r>
      <w:r w:rsidR="00187068">
        <w:rPr>
          <w:rFonts w:ascii="Tahoma" w:hAnsi="Tahoma" w:cs="Tahoma"/>
          <w:b/>
          <w:bCs/>
          <w:sz w:val="28"/>
          <w:szCs w:val="28"/>
        </w:rPr>
        <w:t>–</w:t>
      </w:r>
      <w:r w:rsidR="00DF3933">
        <w:rPr>
          <w:rFonts w:ascii="Tahoma" w:hAnsi="Tahoma" w:cs="Tahoma"/>
          <w:b/>
          <w:bCs/>
          <w:sz w:val="28"/>
          <w:szCs w:val="28"/>
        </w:rPr>
        <w:t xml:space="preserve"> </w:t>
      </w:r>
      <w:r w:rsidR="00B40C30">
        <w:rPr>
          <w:rFonts w:ascii="Tahoma" w:hAnsi="Tahoma" w:cs="Tahoma"/>
          <w:b/>
          <w:bCs/>
          <w:sz w:val="28"/>
          <w:szCs w:val="28"/>
        </w:rPr>
        <w:t>punishing the poor</w:t>
      </w:r>
      <w:r w:rsidR="00187068">
        <w:rPr>
          <w:rFonts w:ascii="Tahoma" w:hAnsi="Tahoma" w:cs="Tahoma"/>
          <w:b/>
          <w:bCs/>
          <w:sz w:val="28"/>
          <w:szCs w:val="28"/>
        </w:rPr>
        <w:t>?</w:t>
      </w:r>
    </w:p>
    <w:p w14:paraId="49267BB2" w14:textId="648E9CF3" w:rsidR="00FB3615" w:rsidRPr="00360E52" w:rsidRDefault="00FB3615" w:rsidP="008A6238">
      <w:pPr>
        <w:shd w:val="clear" w:color="auto" w:fill="FFFFFF"/>
        <w:spacing w:before="100" w:beforeAutospacing="1" w:after="100" w:afterAutospacing="1" w:line="240" w:lineRule="auto"/>
        <w:jc w:val="both"/>
        <w:rPr>
          <w:rFonts w:ascii="Tahoma" w:hAnsi="Tahoma" w:cs="Tahoma"/>
          <w:color w:val="000000" w:themeColor="text1"/>
          <w:sz w:val="24"/>
          <w:szCs w:val="24"/>
        </w:rPr>
      </w:pPr>
      <w:r w:rsidRPr="00360E52">
        <w:rPr>
          <w:rFonts w:ascii="Tahoma" w:hAnsi="Tahoma" w:cs="Tahoma"/>
          <w:color w:val="000000" w:themeColor="text1"/>
          <w:sz w:val="24"/>
          <w:szCs w:val="24"/>
        </w:rPr>
        <w:t>At the time of writing</w:t>
      </w:r>
      <w:r w:rsidR="00577EAD">
        <w:rPr>
          <w:rFonts w:ascii="Tahoma" w:hAnsi="Tahoma" w:cs="Tahoma"/>
          <w:color w:val="000000" w:themeColor="text1"/>
          <w:sz w:val="24"/>
          <w:szCs w:val="24"/>
        </w:rPr>
        <w:t xml:space="preserve"> in February 2022</w:t>
      </w:r>
      <w:r w:rsidR="00816ED8" w:rsidRPr="00360E52">
        <w:rPr>
          <w:rFonts w:ascii="Tahoma" w:hAnsi="Tahoma" w:cs="Tahoma"/>
          <w:color w:val="000000" w:themeColor="text1"/>
          <w:sz w:val="24"/>
          <w:szCs w:val="24"/>
        </w:rPr>
        <w:t>,</w:t>
      </w:r>
      <w:r w:rsidRPr="00360E52">
        <w:rPr>
          <w:rFonts w:ascii="Tahoma" w:hAnsi="Tahoma" w:cs="Tahoma"/>
          <w:color w:val="000000" w:themeColor="text1"/>
          <w:sz w:val="24"/>
          <w:szCs w:val="24"/>
        </w:rPr>
        <w:t xml:space="preserve"> </w:t>
      </w:r>
      <w:r w:rsidR="00D4725C" w:rsidRPr="00360E52">
        <w:rPr>
          <w:rFonts w:ascii="Tahoma" w:hAnsi="Tahoma" w:cs="Tahoma"/>
          <w:color w:val="000000" w:themeColor="text1"/>
          <w:sz w:val="24"/>
          <w:szCs w:val="24"/>
        </w:rPr>
        <w:t>the</w:t>
      </w:r>
      <w:r w:rsidRPr="00360E52">
        <w:rPr>
          <w:rFonts w:ascii="Tahoma" w:hAnsi="Tahoma" w:cs="Tahoma"/>
          <w:color w:val="000000" w:themeColor="text1"/>
          <w:sz w:val="24"/>
          <w:szCs w:val="24"/>
        </w:rPr>
        <w:t xml:space="preserve"> Government</w:t>
      </w:r>
      <w:r w:rsidR="00D4725C" w:rsidRPr="00360E52">
        <w:rPr>
          <w:rFonts w:ascii="Tahoma" w:hAnsi="Tahoma" w:cs="Tahoma"/>
          <w:color w:val="000000" w:themeColor="text1"/>
          <w:sz w:val="24"/>
          <w:szCs w:val="24"/>
        </w:rPr>
        <w:t xml:space="preserve"> has plans to impose </w:t>
      </w:r>
      <w:r w:rsidR="00FB5943" w:rsidRPr="00360E52">
        <w:rPr>
          <w:rFonts w:ascii="Tahoma" w:hAnsi="Tahoma" w:cs="Tahoma"/>
          <w:color w:val="000000" w:themeColor="text1"/>
          <w:sz w:val="24"/>
          <w:szCs w:val="24"/>
        </w:rPr>
        <w:t xml:space="preserve">benefit </w:t>
      </w:r>
      <w:r w:rsidR="00D4725C" w:rsidRPr="00360E52">
        <w:rPr>
          <w:rFonts w:ascii="Tahoma" w:hAnsi="Tahoma" w:cs="Tahoma"/>
          <w:color w:val="000000" w:themeColor="text1"/>
          <w:sz w:val="24"/>
          <w:szCs w:val="24"/>
        </w:rPr>
        <w:t>sanctions</w:t>
      </w:r>
      <w:r w:rsidR="00FB5943" w:rsidRPr="00360E52">
        <w:rPr>
          <w:rFonts w:ascii="Tahoma" w:hAnsi="Tahoma" w:cs="Tahoma"/>
          <w:color w:val="000000" w:themeColor="text1"/>
          <w:sz w:val="24"/>
          <w:szCs w:val="24"/>
        </w:rPr>
        <w:t xml:space="preserve"> as part of the</w:t>
      </w:r>
      <w:r w:rsidR="004755A4" w:rsidRPr="00360E52">
        <w:rPr>
          <w:rFonts w:ascii="Tahoma" w:hAnsi="Tahoma" w:cs="Tahoma"/>
          <w:color w:val="000000" w:themeColor="text1"/>
          <w:sz w:val="24"/>
          <w:szCs w:val="24"/>
        </w:rPr>
        <w:t xml:space="preserve"> </w:t>
      </w:r>
      <w:r w:rsidR="00E3243A" w:rsidRPr="00360E52">
        <w:rPr>
          <w:rFonts w:ascii="Tahoma" w:hAnsi="Tahoma" w:cs="Tahoma"/>
          <w:color w:val="000000" w:themeColor="text1"/>
          <w:sz w:val="24"/>
          <w:szCs w:val="24"/>
        </w:rPr>
        <w:t>‘</w:t>
      </w:r>
      <w:r w:rsidR="004755A4" w:rsidRPr="00360E52">
        <w:rPr>
          <w:rFonts w:ascii="Tahoma" w:hAnsi="Tahoma" w:cs="Tahoma"/>
          <w:color w:val="000000" w:themeColor="text1"/>
          <w:sz w:val="24"/>
          <w:szCs w:val="24"/>
        </w:rPr>
        <w:t>Way to Work</w:t>
      </w:r>
      <w:r w:rsidR="00E3243A" w:rsidRPr="00360E52">
        <w:rPr>
          <w:rFonts w:ascii="Tahoma" w:hAnsi="Tahoma" w:cs="Tahoma"/>
          <w:color w:val="000000" w:themeColor="text1"/>
          <w:sz w:val="24"/>
          <w:szCs w:val="24"/>
        </w:rPr>
        <w:t>’</w:t>
      </w:r>
      <w:r w:rsidR="004755A4" w:rsidRPr="00360E52">
        <w:rPr>
          <w:rFonts w:ascii="Tahoma" w:hAnsi="Tahoma" w:cs="Tahoma"/>
          <w:color w:val="000000" w:themeColor="text1"/>
          <w:sz w:val="24"/>
          <w:szCs w:val="24"/>
        </w:rPr>
        <w:t xml:space="preserve"> initiative to move people quicker off benefits into work. </w:t>
      </w:r>
      <w:r w:rsidR="00DF6313" w:rsidRPr="00360E52">
        <w:rPr>
          <w:rFonts w:ascii="Tahoma" w:hAnsi="Tahoma" w:cs="Tahoma"/>
          <w:color w:val="000000" w:themeColor="text1"/>
          <w:sz w:val="24"/>
          <w:szCs w:val="24"/>
        </w:rPr>
        <w:t xml:space="preserve">The time allowed for jobseekers </w:t>
      </w:r>
      <w:r w:rsidR="002A6821" w:rsidRPr="00360E52">
        <w:rPr>
          <w:rFonts w:ascii="Tahoma" w:hAnsi="Tahoma" w:cs="Tahoma"/>
          <w:color w:val="000000" w:themeColor="text1"/>
          <w:sz w:val="24"/>
          <w:szCs w:val="24"/>
        </w:rPr>
        <w:t>to move to their preferred job is being reduced</w:t>
      </w:r>
      <w:r w:rsidR="00376265" w:rsidRPr="00360E52">
        <w:rPr>
          <w:rFonts w:ascii="Tahoma" w:hAnsi="Tahoma" w:cs="Tahoma"/>
          <w:color w:val="000000" w:themeColor="text1"/>
          <w:sz w:val="24"/>
          <w:szCs w:val="24"/>
        </w:rPr>
        <w:t xml:space="preserve">. </w:t>
      </w:r>
      <w:r w:rsidR="00376265" w:rsidRPr="00360E52">
        <w:rPr>
          <w:rFonts w:ascii="Arial" w:hAnsi="Arial" w:cs="Arial"/>
          <w:color w:val="000000" w:themeColor="text1"/>
          <w:sz w:val="24"/>
          <w:szCs w:val="24"/>
          <w:shd w:val="clear" w:color="auto" w:fill="FFFFFF"/>
        </w:rPr>
        <w:t>Rather than having three months,</w:t>
      </w:r>
      <w:r w:rsidR="002375F4" w:rsidRPr="00360E52">
        <w:rPr>
          <w:rFonts w:ascii="Arial" w:hAnsi="Arial" w:cs="Arial"/>
          <w:color w:val="000000" w:themeColor="text1"/>
          <w:sz w:val="24"/>
          <w:szCs w:val="24"/>
          <w:shd w:val="clear" w:color="auto" w:fill="FFFFFF"/>
        </w:rPr>
        <w:t xml:space="preserve"> claimants will</w:t>
      </w:r>
      <w:r w:rsidR="00376265" w:rsidRPr="00360E52">
        <w:rPr>
          <w:rFonts w:ascii="Arial" w:hAnsi="Arial" w:cs="Arial"/>
          <w:color w:val="000000" w:themeColor="text1"/>
          <w:sz w:val="24"/>
          <w:szCs w:val="24"/>
          <w:shd w:val="clear" w:color="auto" w:fill="FFFFFF"/>
        </w:rPr>
        <w:t xml:space="preserve"> </w:t>
      </w:r>
      <w:r w:rsidR="00FF7120" w:rsidRPr="00360E52">
        <w:rPr>
          <w:rFonts w:ascii="Arial" w:hAnsi="Arial" w:cs="Arial"/>
          <w:color w:val="000000" w:themeColor="text1"/>
          <w:sz w:val="24"/>
          <w:szCs w:val="24"/>
          <w:shd w:val="clear" w:color="auto" w:fill="FFFFFF"/>
        </w:rPr>
        <w:t xml:space="preserve">have </w:t>
      </w:r>
      <w:r w:rsidR="00E3243A" w:rsidRPr="00360E52">
        <w:rPr>
          <w:rFonts w:ascii="Arial" w:hAnsi="Arial" w:cs="Arial"/>
          <w:color w:val="000000" w:themeColor="text1"/>
          <w:sz w:val="24"/>
          <w:szCs w:val="24"/>
          <w:shd w:val="clear" w:color="auto" w:fill="FFFFFF"/>
        </w:rPr>
        <w:t xml:space="preserve">only </w:t>
      </w:r>
      <w:r w:rsidR="00FF7120" w:rsidRPr="00360E52">
        <w:rPr>
          <w:rFonts w:ascii="Arial" w:hAnsi="Arial" w:cs="Arial"/>
          <w:color w:val="000000" w:themeColor="text1"/>
          <w:sz w:val="24"/>
          <w:szCs w:val="24"/>
          <w:shd w:val="clear" w:color="auto" w:fill="FFFFFF"/>
        </w:rPr>
        <w:t>four</w:t>
      </w:r>
      <w:r w:rsidR="00376265" w:rsidRPr="00360E52">
        <w:rPr>
          <w:rFonts w:ascii="Arial" w:hAnsi="Arial" w:cs="Arial"/>
          <w:color w:val="000000" w:themeColor="text1"/>
          <w:sz w:val="24"/>
          <w:szCs w:val="24"/>
          <w:shd w:val="clear" w:color="auto" w:fill="FFFFFF"/>
        </w:rPr>
        <w:t xml:space="preserve"> weeks. After those four weeks, changes brought in under the ‘Way to Work’ campaign mean that UC jobseekers need to apply for and accept any job they can. Anyone deemed non-compliant will face sanctions and reduced income.</w:t>
      </w:r>
      <w:r w:rsidRPr="00360E52">
        <w:rPr>
          <w:rFonts w:ascii="Tahoma" w:hAnsi="Tahoma" w:cs="Tahoma"/>
          <w:color w:val="000000" w:themeColor="text1"/>
          <w:sz w:val="24"/>
          <w:szCs w:val="24"/>
        </w:rPr>
        <w:t xml:space="preserve"> </w:t>
      </w:r>
      <w:r w:rsidR="00603C02" w:rsidRPr="00360E52">
        <w:rPr>
          <w:rFonts w:ascii="Tahoma" w:hAnsi="Tahoma" w:cs="Tahoma"/>
          <w:color w:val="000000" w:themeColor="text1"/>
          <w:sz w:val="24"/>
          <w:szCs w:val="24"/>
        </w:rPr>
        <w:t xml:space="preserve">There are </w:t>
      </w:r>
      <w:r w:rsidR="009F51A2" w:rsidRPr="009F51A2">
        <w:rPr>
          <w:rFonts w:ascii="Tahoma" w:hAnsi="Tahoma" w:cs="Tahoma"/>
          <w:color w:val="000000" w:themeColor="text1"/>
          <w:sz w:val="24"/>
          <w:szCs w:val="24"/>
        </w:rPr>
        <w:t>several</w:t>
      </w:r>
      <w:r w:rsidR="00603C02" w:rsidRPr="00360E52">
        <w:rPr>
          <w:rFonts w:ascii="Tahoma" w:hAnsi="Tahoma" w:cs="Tahoma"/>
          <w:color w:val="000000" w:themeColor="text1"/>
          <w:sz w:val="24"/>
          <w:szCs w:val="24"/>
        </w:rPr>
        <w:t xml:space="preserve"> issues</w:t>
      </w:r>
      <w:r w:rsidR="00B149C7" w:rsidRPr="00360E52">
        <w:rPr>
          <w:rFonts w:ascii="Tahoma" w:hAnsi="Tahoma" w:cs="Tahoma"/>
          <w:color w:val="000000" w:themeColor="text1"/>
          <w:sz w:val="24"/>
          <w:szCs w:val="24"/>
        </w:rPr>
        <w:t xml:space="preserve"> to consider here:</w:t>
      </w:r>
    </w:p>
    <w:p w14:paraId="1824FFCC" w14:textId="4E2810EF" w:rsidR="00B149C7" w:rsidRPr="00360E52" w:rsidRDefault="00B149C7" w:rsidP="00D76C68">
      <w:pPr>
        <w:pStyle w:val="ListParagraph"/>
        <w:numPr>
          <w:ilvl w:val="0"/>
          <w:numId w:val="23"/>
        </w:numPr>
        <w:shd w:val="clear" w:color="auto" w:fill="FFFFFF"/>
        <w:spacing w:before="100" w:beforeAutospacing="1" w:after="100" w:afterAutospacing="1" w:line="240" w:lineRule="auto"/>
        <w:jc w:val="both"/>
        <w:rPr>
          <w:rFonts w:ascii="Tahoma" w:hAnsi="Tahoma" w:cs="Tahoma"/>
          <w:color w:val="000000" w:themeColor="text1"/>
          <w:sz w:val="24"/>
          <w:szCs w:val="24"/>
        </w:rPr>
      </w:pPr>
      <w:r w:rsidRPr="00360E52">
        <w:rPr>
          <w:rFonts w:ascii="Tahoma" w:hAnsi="Tahoma" w:cs="Tahoma"/>
          <w:color w:val="000000" w:themeColor="text1"/>
          <w:sz w:val="24"/>
          <w:szCs w:val="24"/>
        </w:rPr>
        <w:lastRenderedPageBreak/>
        <w:t>Most people claiming benefits at least for the first time find</w:t>
      </w:r>
      <w:r w:rsidR="00A73C8D" w:rsidRPr="00360E52">
        <w:rPr>
          <w:rFonts w:ascii="Tahoma" w:hAnsi="Tahoma" w:cs="Tahoma"/>
          <w:color w:val="000000" w:themeColor="text1"/>
          <w:sz w:val="24"/>
          <w:szCs w:val="24"/>
        </w:rPr>
        <w:t xml:space="preserve"> the </w:t>
      </w:r>
      <w:r w:rsidR="00B67E3F" w:rsidRPr="00360E52">
        <w:rPr>
          <w:rFonts w:ascii="Tahoma" w:hAnsi="Tahoma" w:cs="Tahoma"/>
          <w:color w:val="000000" w:themeColor="text1"/>
          <w:sz w:val="24"/>
          <w:szCs w:val="24"/>
        </w:rPr>
        <w:t xml:space="preserve">welfare </w:t>
      </w:r>
      <w:r w:rsidR="00A73C8D" w:rsidRPr="00360E52">
        <w:rPr>
          <w:rFonts w:ascii="Tahoma" w:hAnsi="Tahoma" w:cs="Tahoma"/>
          <w:color w:val="000000" w:themeColor="text1"/>
          <w:sz w:val="24"/>
          <w:szCs w:val="24"/>
        </w:rPr>
        <w:t>sy</w:t>
      </w:r>
      <w:r w:rsidR="00B67E3F" w:rsidRPr="00360E52">
        <w:rPr>
          <w:rFonts w:ascii="Tahoma" w:hAnsi="Tahoma" w:cs="Tahoma"/>
          <w:color w:val="000000" w:themeColor="text1"/>
          <w:sz w:val="24"/>
          <w:szCs w:val="24"/>
        </w:rPr>
        <w:t>stem difficult to negotiate</w:t>
      </w:r>
      <w:r w:rsidR="00327E3A" w:rsidRPr="00360E52">
        <w:rPr>
          <w:rFonts w:ascii="Tahoma" w:hAnsi="Tahoma" w:cs="Tahoma"/>
          <w:color w:val="000000" w:themeColor="text1"/>
          <w:sz w:val="24"/>
          <w:szCs w:val="24"/>
        </w:rPr>
        <w:t>.</w:t>
      </w:r>
      <w:r w:rsidR="002E7CDD" w:rsidRPr="00360E52">
        <w:rPr>
          <w:rStyle w:val="FootnoteReference"/>
          <w:rFonts w:ascii="Tahoma" w:hAnsi="Tahoma" w:cs="Tahoma"/>
          <w:color w:val="000000" w:themeColor="text1"/>
          <w:sz w:val="24"/>
          <w:szCs w:val="24"/>
        </w:rPr>
        <w:footnoteReference w:id="16"/>
      </w:r>
      <w:r w:rsidR="00327E3A" w:rsidRPr="00360E52">
        <w:rPr>
          <w:rFonts w:ascii="Tahoma" w:hAnsi="Tahoma" w:cs="Tahoma"/>
          <w:color w:val="000000" w:themeColor="text1"/>
          <w:sz w:val="24"/>
          <w:szCs w:val="24"/>
        </w:rPr>
        <w:t xml:space="preserve"> This explains why Citizens Advice </w:t>
      </w:r>
      <w:r w:rsidR="00C0183C" w:rsidRPr="00360E52">
        <w:rPr>
          <w:rFonts w:ascii="Tahoma" w:hAnsi="Tahoma" w:cs="Tahoma"/>
          <w:color w:val="000000" w:themeColor="text1"/>
          <w:sz w:val="24"/>
          <w:szCs w:val="24"/>
        </w:rPr>
        <w:t>receive the largest proportion of their enquiries relating to claiming Universal Credit</w:t>
      </w:r>
      <w:r w:rsidR="00290AC8" w:rsidRPr="00360E52">
        <w:rPr>
          <w:rFonts w:ascii="Tahoma" w:hAnsi="Tahoma" w:cs="Tahoma"/>
          <w:color w:val="000000" w:themeColor="text1"/>
          <w:sz w:val="24"/>
          <w:szCs w:val="24"/>
        </w:rPr>
        <w:t xml:space="preserve">. Also of note is the </w:t>
      </w:r>
      <w:r w:rsidR="00F35F26" w:rsidRPr="00360E52">
        <w:rPr>
          <w:rFonts w:ascii="Tahoma" w:hAnsi="Tahoma" w:cs="Tahoma"/>
          <w:color w:val="000000" w:themeColor="text1"/>
          <w:sz w:val="24"/>
          <w:szCs w:val="24"/>
        </w:rPr>
        <w:t>s</w:t>
      </w:r>
      <w:r w:rsidR="00110458" w:rsidRPr="00360E52">
        <w:rPr>
          <w:rFonts w:ascii="Tahoma" w:hAnsi="Tahoma" w:cs="Tahoma"/>
          <w:color w:val="000000" w:themeColor="text1"/>
          <w:sz w:val="24"/>
          <w:szCs w:val="24"/>
        </w:rPr>
        <w:t xml:space="preserve">ignificant </w:t>
      </w:r>
      <w:r w:rsidR="00290AC8" w:rsidRPr="00360E52">
        <w:rPr>
          <w:rFonts w:ascii="Tahoma" w:hAnsi="Tahoma" w:cs="Tahoma"/>
          <w:color w:val="000000" w:themeColor="text1"/>
          <w:sz w:val="24"/>
          <w:szCs w:val="24"/>
        </w:rPr>
        <w:t>number of enquiries relating to Personal Independence Payment (PIP)</w:t>
      </w:r>
      <w:r w:rsidR="00061D5A" w:rsidRPr="00360E52">
        <w:rPr>
          <w:rFonts w:ascii="Tahoma" w:hAnsi="Tahoma" w:cs="Tahoma"/>
          <w:color w:val="000000" w:themeColor="text1"/>
          <w:sz w:val="24"/>
          <w:szCs w:val="24"/>
        </w:rPr>
        <w:t xml:space="preserve"> (see Table 1)</w:t>
      </w:r>
      <w:r w:rsidR="009B57F9" w:rsidRPr="00360E52">
        <w:rPr>
          <w:rFonts w:ascii="Tahoma" w:hAnsi="Tahoma" w:cs="Tahoma"/>
          <w:color w:val="000000" w:themeColor="text1"/>
          <w:sz w:val="24"/>
          <w:szCs w:val="24"/>
        </w:rPr>
        <w:t>.</w:t>
      </w:r>
      <w:r w:rsidR="00110458" w:rsidRPr="00360E52">
        <w:rPr>
          <w:rFonts w:ascii="Tahoma" w:hAnsi="Tahoma" w:cs="Tahoma"/>
          <w:color w:val="000000" w:themeColor="text1"/>
          <w:sz w:val="24"/>
          <w:szCs w:val="24"/>
        </w:rPr>
        <w:t xml:space="preserve"> In summary, especially during the pandemic</w:t>
      </w:r>
      <w:r w:rsidR="009B57F9" w:rsidRPr="00360E52">
        <w:rPr>
          <w:rFonts w:ascii="Tahoma" w:hAnsi="Tahoma" w:cs="Tahoma"/>
          <w:color w:val="000000" w:themeColor="text1"/>
          <w:sz w:val="24"/>
          <w:szCs w:val="24"/>
        </w:rPr>
        <w:t>,</w:t>
      </w:r>
      <w:r w:rsidR="00110458" w:rsidRPr="00360E52">
        <w:rPr>
          <w:rFonts w:ascii="Tahoma" w:hAnsi="Tahoma" w:cs="Tahoma"/>
          <w:color w:val="000000" w:themeColor="text1"/>
          <w:sz w:val="24"/>
          <w:szCs w:val="24"/>
        </w:rPr>
        <w:t xml:space="preserve"> </w:t>
      </w:r>
      <w:r w:rsidR="00A233FA" w:rsidRPr="00360E52">
        <w:rPr>
          <w:rFonts w:ascii="Tahoma" w:hAnsi="Tahoma" w:cs="Tahoma"/>
          <w:color w:val="000000" w:themeColor="text1"/>
          <w:sz w:val="24"/>
          <w:szCs w:val="24"/>
        </w:rPr>
        <w:t>accessing the social security system has been stressful and</w:t>
      </w:r>
      <w:r w:rsidR="00AE6094" w:rsidRPr="00360E52">
        <w:rPr>
          <w:rFonts w:ascii="Tahoma" w:hAnsi="Tahoma" w:cs="Tahoma"/>
          <w:color w:val="000000" w:themeColor="text1"/>
          <w:sz w:val="24"/>
          <w:szCs w:val="24"/>
        </w:rPr>
        <w:t xml:space="preserve"> full of obstacles</w:t>
      </w:r>
      <w:r w:rsidR="009B57F9" w:rsidRPr="00360E52">
        <w:rPr>
          <w:rFonts w:ascii="Tahoma" w:hAnsi="Tahoma" w:cs="Tahoma"/>
          <w:color w:val="000000" w:themeColor="text1"/>
          <w:sz w:val="24"/>
          <w:szCs w:val="24"/>
        </w:rPr>
        <w:t>.</w:t>
      </w:r>
      <w:r w:rsidR="00AE6094" w:rsidRPr="00360E52">
        <w:rPr>
          <w:rStyle w:val="FootnoteReference"/>
          <w:rFonts w:ascii="Tahoma" w:hAnsi="Tahoma" w:cs="Tahoma"/>
          <w:color w:val="000000" w:themeColor="text1"/>
          <w:sz w:val="24"/>
          <w:szCs w:val="24"/>
        </w:rPr>
        <w:footnoteReference w:id="17"/>
      </w:r>
    </w:p>
    <w:p w14:paraId="4A21D11A" w14:textId="38BD3902" w:rsidR="008B27F7" w:rsidRPr="00360E52" w:rsidRDefault="008B27F7" w:rsidP="00D76C68">
      <w:pPr>
        <w:pStyle w:val="ListParagraph"/>
        <w:numPr>
          <w:ilvl w:val="0"/>
          <w:numId w:val="23"/>
        </w:numPr>
        <w:shd w:val="clear" w:color="auto" w:fill="FFFFFF"/>
        <w:spacing w:before="100" w:beforeAutospacing="1" w:after="100" w:afterAutospacing="1" w:line="240" w:lineRule="auto"/>
        <w:jc w:val="both"/>
        <w:rPr>
          <w:rFonts w:ascii="Tahoma" w:hAnsi="Tahoma" w:cs="Tahoma"/>
          <w:color w:val="000000" w:themeColor="text1"/>
          <w:sz w:val="24"/>
          <w:szCs w:val="24"/>
        </w:rPr>
      </w:pPr>
      <w:r w:rsidRPr="00360E52">
        <w:rPr>
          <w:rFonts w:ascii="Tahoma" w:hAnsi="Tahoma" w:cs="Tahoma"/>
          <w:color w:val="000000" w:themeColor="text1"/>
          <w:sz w:val="24"/>
          <w:szCs w:val="24"/>
        </w:rPr>
        <w:t>The five week</w:t>
      </w:r>
      <w:r w:rsidR="00F70527">
        <w:rPr>
          <w:rFonts w:ascii="Tahoma" w:hAnsi="Tahoma" w:cs="Tahoma"/>
          <w:color w:val="000000" w:themeColor="text1"/>
          <w:sz w:val="24"/>
          <w:szCs w:val="24"/>
        </w:rPr>
        <w:t>s</w:t>
      </w:r>
      <w:r w:rsidRPr="00360E52">
        <w:rPr>
          <w:rFonts w:ascii="Tahoma" w:hAnsi="Tahoma" w:cs="Tahoma"/>
          <w:color w:val="000000" w:themeColor="text1"/>
          <w:sz w:val="24"/>
          <w:szCs w:val="24"/>
        </w:rPr>
        <w:t xml:space="preserve"> wait for a benefit payment is one of the main reasons that claimants are getting into increased debt</w:t>
      </w:r>
      <w:r w:rsidR="00C6255A">
        <w:rPr>
          <w:rFonts w:ascii="Tahoma" w:hAnsi="Tahoma" w:cs="Tahoma"/>
          <w:color w:val="000000" w:themeColor="text1"/>
          <w:sz w:val="24"/>
          <w:szCs w:val="24"/>
        </w:rPr>
        <w:t>.</w:t>
      </w:r>
    </w:p>
    <w:p w14:paraId="189FD8D8" w14:textId="721E87EC" w:rsidR="00167497" w:rsidRPr="00360E52" w:rsidRDefault="004D62AB" w:rsidP="00D76C68">
      <w:pPr>
        <w:pStyle w:val="ListParagraph"/>
        <w:numPr>
          <w:ilvl w:val="0"/>
          <w:numId w:val="23"/>
        </w:numPr>
        <w:shd w:val="clear" w:color="auto" w:fill="FFFFFF"/>
        <w:spacing w:before="100" w:beforeAutospacing="1" w:after="100" w:afterAutospacing="1" w:line="240" w:lineRule="auto"/>
        <w:jc w:val="both"/>
        <w:rPr>
          <w:rFonts w:ascii="Tahoma" w:hAnsi="Tahoma" w:cs="Tahoma"/>
          <w:color w:val="000000" w:themeColor="text1"/>
          <w:sz w:val="24"/>
          <w:szCs w:val="24"/>
          <w:shd w:val="clear" w:color="auto" w:fill="FFFFFF"/>
        </w:rPr>
      </w:pPr>
      <w:r w:rsidRPr="00360E52">
        <w:rPr>
          <w:rFonts w:ascii="Tahoma" w:hAnsi="Tahoma" w:cs="Tahoma"/>
          <w:color w:val="000000" w:themeColor="text1"/>
          <w:sz w:val="24"/>
          <w:szCs w:val="24"/>
          <w:shd w:val="clear" w:color="auto" w:fill="FFFFFF"/>
        </w:rPr>
        <w:t xml:space="preserve">People new </w:t>
      </w:r>
      <w:r w:rsidR="00F70527">
        <w:rPr>
          <w:rFonts w:ascii="Tahoma" w:hAnsi="Tahoma" w:cs="Tahoma"/>
          <w:color w:val="000000" w:themeColor="text1"/>
          <w:sz w:val="24"/>
          <w:szCs w:val="24"/>
          <w:shd w:val="clear" w:color="auto" w:fill="FFFFFF"/>
        </w:rPr>
        <w:t xml:space="preserve">to </w:t>
      </w:r>
      <w:r w:rsidRPr="00360E52">
        <w:rPr>
          <w:rFonts w:ascii="Tahoma" w:hAnsi="Tahoma" w:cs="Tahoma"/>
          <w:color w:val="000000" w:themeColor="text1"/>
          <w:sz w:val="24"/>
          <w:szCs w:val="24"/>
          <w:shd w:val="clear" w:color="auto" w:fill="FFFFFF"/>
        </w:rPr>
        <w:t>redundancy, for instance, will find their skills, qualifications and years of experience in their chosen line of work count for nothing in the ‘any job at all costs’ UC regime</w:t>
      </w:r>
      <w:r w:rsidR="009B57F9" w:rsidRPr="00360E52">
        <w:rPr>
          <w:rFonts w:ascii="Tahoma" w:hAnsi="Tahoma" w:cs="Tahoma"/>
          <w:color w:val="000000" w:themeColor="text1"/>
          <w:sz w:val="24"/>
          <w:szCs w:val="24"/>
          <w:shd w:val="clear" w:color="auto" w:fill="FFFFFF"/>
        </w:rPr>
        <w:t>.</w:t>
      </w:r>
    </w:p>
    <w:p w14:paraId="640990B2" w14:textId="05D79514" w:rsidR="001D784A" w:rsidRPr="00360E52" w:rsidRDefault="001D784A" w:rsidP="00D76C68">
      <w:pPr>
        <w:pStyle w:val="ListParagraph"/>
        <w:numPr>
          <w:ilvl w:val="0"/>
          <w:numId w:val="23"/>
        </w:numPr>
        <w:shd w:val="clear" w:color="auto" w:fill="FFFFFF"/>
        <w:spacing w:before="100" w:beforeAutospacing="1" w:after="100" w:afterAutospacing="1" w:line="240" w:lineRule="auto"/>
        <w:jc w:val="both"/>
        <w:rPr>
          <w:rFonts w:ascii="Tahoma" w:hAnsi="Tahoma" w:cs="Tahoma"/>
          <w:color w:val="000000" w:themeColor="text1"/>
          <w:sz w:val="24"/>
          <w:szCs w:val="24"/>
          <w:shd w:val="clear" w:color="auto" w:fill="FFFFFF"/>
        </w:rPr>
      </w:pPr>
      <w:r w:rsidRPr="00360E52">
        <w:rPr>
          <w:rFonts w:ascii="Tahoma" w:hAnsi="Tahoma" w:cs="Tahoma"/>
          <w:color w:val="000000" w:themeColor="text1"/>
          <w:sz w:val="24"/>
          <w:szCs w:val="24"/>
          <w:shd w:val="clear" w:color="auto" w:fill="FFFFFF"/>
        </w:rPr>
        <w:t>If a chef with twenty years’ experience can</w:t>
      </w:r>
      <w:r w:rsidR="00820D99">
        <w:rPr>
          <w:rFonts w:ascii="Tahoma" w:hAnsi="Tahoma" w:cs="Tahoma"/>
          <w:color w:val="000000" w:themeColor="text1"/>
          <w:sz w:val="24"/>
          <w:szCs w:val="24"/>
          <w:shd w:val="clear" w:color="auto" w:fill="FFFFFF"/>
        </w:rPr>
        <w:t>no</w:t>
      </w:r>
      <w:r w:rsidRPr="00360E52">
        <w:rPr>
          <w:rFonts w:ascii="Tahoma" w:hAnsi="Tahoma" w:cs="Tahoma"/>
          <w:color w:val="000000" w:themeColor="text1"/>
          <w:sz w:val="24"/>
          <w:szCs w:val="24"/>
          <w:shd w:val="clear" w:color="auto" w:fill="FFFFFF"/>
        </w:rPr>
        <w:t xml:space="preserve">t find work in another kitchen within four weeks, the message seems to be that all previous job experience is </w:t>
      </w:r>
      <w:r w:rsidR="00061D5A" w:rsidRPr="00360E52">
        <w:rPr>
          <w:rFonts w:ascii="Tahoma" w:hAnsi="Tahoma" w:cs="Tahoma"/>
          <w:color w:val="000000" w:themeColor="text1"/>
          <w:sz w:val="24"/>
          <w:szCs w:val="24"/>
          <w:shd w:val="clear" w:color="auto" w:fill="FFFFFF"/>
        </w:rPr>
        <w:t>dispensable,</w:t>
      </w:r>
      <w:r w:rsidRPr="00360E52">
        <w:rPr>
          <w:rFonts w:ascii="Tahoma" w:hAnsi="Tahoma" w:cs="Tahoma"/>
          <w:color w:val="000000" w:themeColor="text1"/>
          <w:sz w:val="24"/>
          <w:szCs w:val="24"/>
          <w:shd w:val="clear" w:color="auto" w:fill="FFFFFF"/>
        </w:rPr>
        <w:t xml:space="preserve"> and the chef needs to be ready to become a warehouse worker or a lorry driver or a care assistant</w:t>
      </w:r>
      <w:r w:rsidR="009B57F9" w:rsidRPr="00360E52">
        <w:rPr>
          <w:rFonts w:ascii="Tahoma" w:hAnsi="Tahoma" w:cs="Tahoma"/>
          <w:color w:val="000000" w:themeColor="text1"/>
          <w:sz w:val="24"/>
          <w:szCs w:val="24"/>
          <w:shd w:val="clear" w:color="auto" w:fill="FFFFFF"/>
        </w:rPr>
        <w:t xml:space="preserve"> etc.</w:t>
      </w:r>
    </w:p>
    <w:p w14:paraId="053794ED" w14:textId="3A7EC4AE" w:rsidR="00B017FC" w:rsidRPr="00360E52" w:rsidRDefault="00B017FC" w:rsidP="00D76C68">
      <w:pPr>
        <w:pStyle w:val="ListParagraph"/>
        <w:numPr>
          <w:ilvl w:val="0"/>
          <w:numId w:val="23"/>
        </w:numPr>
        <w:shd w:val="clear" w:color="auto" w:fill="FFFFFF"/>
        <w:spacing w:before="100" w:beforeAutospacing="1" w:after="100" w:afterAutospacing="1" w:line="240" w:lineRule="auto"/>
        <w:jc w:val="both"/>
        <w:rPr>
          <w:rFonts w:ascii="Tahoma" w:hAnsi="Tahoma" w:cs="Tahoma"/>
          <w:color w:val="000000" w:themeColor="text1"/>
          <w:sz w:val="24"/>
          <w:szCs w:val="24"/>
        </w:rPr>
      </w:pPr>
      <w:r w:rsidRPr="00360E52">
        <w:rPr>
          <w:rFonts w:ascii="Tahoma" w:hAnsi="Tahoma" w:cs="Tahoma"/>
          <w:color w:val="000000" w:themeColor="text1"/>
          <w:sz w:val="24"/>
          <w:szCs w:val="24"/>
          <w:shd w:val="clear" w:color="auto" w:fill="FFFFFF"/>
        </w:rPr>
        <w:t xml:space="preserve">Finding a job is difficult because there are often </w:t>
      </w:r>
      <w:r w:rsidR="00EF0B93" w:rsidRPr="00360E52">
        <w:rPr>
          <w:rFonts w:ascii="Tahoma" w:hAnsi="Tahoma" w:cs="Tahoma"/>
          <w:color w:val="000000" w:themeColor="text1"/>
          <w:sz w:val="24"/>
          <w:szCs w:val="24"/>
          <w:shd w:val="clear" w:color="auto" w:fill="FFFFFF"/>
        </w:rPr>
        <w:t>all sorts of barriers such as poor health (there are significant numbers of people with long term health conditions who are not claiming health related benefits). Finding childcare</w:t>
      </w:r>
      <w:r w:rsidR="00471624" w:rsidRPr="00360E52">
        <w:rPr>
          <w:rFonts w:ascii="Tahoma" w:hAnsi="Tahoma" w:cs="Tahoma"/>
          <w:color w:val="000000" w:themeColor="text1"/>
          <w:sz w:val="24"/>
          <w:szCs w:val="24"/>
          <w:shd w:val="clear" w:color="auto" w:fill="FFFFFF"/>
        </w:rPr>
        <w:t>,</w:t>
      </w:r>
      <w:r w:rsidR="00EF0B93" w:rsidRPr="00360E52">
        <w:rPr>
          <w:rFonts w:ascii="Tahoma" w:hAnsi="Tahoma" w:cs="Tahoma"/>
          <w:color w:val="000000" w:themeColor="text1"/>
          <w:sz w:val="24"/>
          <w:szCs w:val="24"/>
          <w:shd w:val="clear" w:color="auto" w:fill="FFFFFF"/>
        </w:rPr>
        <w:t xml:space="preserve"> especiall</w:t>
      </w:r>
      <w:r w:rsidR="00D76C68" w:rsidRPr="00360E52">
        <w:rPr>
          <w:rFonts w:ascii="Tahoma" w:hAnsi="Tahoma" w:cs="Tahoma"/>
          <w:color w:val="000000" w:themeColor="text1"/>
          <w:sz w:val="24"/>
          <w:szCs w:val="24"/>
          <w:shd w:val="clear" w:color="auto" w:fill="FFFFFF"/>
        </w:rPr>
        <w:t>y</w:t>
      </w:r>
      <w:r w:rsidR="00EF0B93" w:rsidRPr="00360E52">
        <w:rPr>
          <w:rFonts w:ascii="Tahoma" w:hAnsi="Tahoma" w:cs="Tahoma"/>
          <w:color w:val="000000" w:themeColor="text1"/>
          <w:sz w:val="24"/>
          <w:szCs w:val="24"/>
          <w:shd w:val="clear" w:color="auto" w:fill="FFFFFF"/>
        </w:rPr>
        <w:t xml:space="preserve"> affor</w:t>
      </w:r>
      <w:r w:rsidR="00D3752C" w:rsidRPr="00360E52">
        <w:rPr>
          <w:rFonts w:ascii="Tahoma" w:hAnsi="Tahoma" w:cs="Tahoma"/>
          <w:color w:val="000000" w:themeColor="text1"/>
          <w:sz w:val="24"/>
          <w:szCs w:val="24"/>
          <w:shd w:val="clear" w:color="auto" w:fill="FFFFFF"/>
        </w:rPr>
        <w:t>dable childcare</w:t>
      </w:r>
      <w:r w:rsidR="00471624" w:rsidRPr="00360E52">
        <w:rPr>
          <w:rFonts w:ascii="Tahoma" w:hAnsi="Tahoma" w:cs="Tahoma"/>
          <w:color w:val="000000" w:themeColor="text1"/>
          <w:sz w:val="24"/>
          <w:szCs w:val="24"/>
          <w:shd w:val="clear" w:color="auto" w:fill="FFFFFF"/>
        </w:rPr>
        <w:t>,</w:t>
      </w:r>
      <w:r w:rsidR="00D3752C" w:rsidRPr="00360E52">
        <w:rPr>
          <w:rFonts w:ascii="Tahoma" w:hAnsi="Tahoma" w:cs="Tahoma"/>
          <w:color w:val="000000" w:themeColor="text1"/>
          <w:sz w:val="24"/>
          <w:szCs w:val="24"/>
          <w:shd w:val="clear" w:color="auto" w:fill="FFFFFF"/>
        </w:rPr>
        <w:t xml:space="preserve"> is often difficult.</w:t>
      </w:r>
    </w:p>
    <w:p w14:paraId="41F90ABF" w14:textId="2C4C2BB1" w:rsidR="00F043A7" w:rsidRPr="00360E52" w:rsidRDefault="00F043A7" w:rsidP="00D76C68">
      <w:pPr>
        <w:pStyle w:val="ListParagraph"/>
        <w:numPr>
          <w:ilvl w:val="0"/>
          <w:numId w:val="23"/>
        </w:numPr>
        <w:shd w:val="clear" w:color="auto" w:fill="FFFFFF"/>
        <w:spacing w:before="100" w:beforeAutospacing="1" w:after="100" w:afterAutospacing="1" w:line="240" w:lineRule="auto"/>
        <w:jc w:val="both"/>
        <w:rPr>
          <w:rFonts w:ascii="Tahoma" w:hAnsi="Tahoma" w:cs="Tahoma"/>
          <w:color w:val="000000" w:themeColor="text1"/>
          <w:sz w:val="24"/>
          <w:szCs w:val="24"/>
        </w:rPr>
      </w:pPr>
      <w:r w:rsidRPr="00360E52">
        <w:rPr>
          <w:rFonts w:ascii="Tahoma" w:hAnsi="Tahoma" w:cs="Tahoma"/>
          <w:color w:val="000000" w:themeColor="text1"/>
          <w:sz w:val="24"/>
          <w:szCs w:val="24"/>
          <w:shd w:val="clear" w:color="auto" w:fill="FFFFFF"/>
        </w:rPr>
        <w:t xml:space="preserve">It does not </w:t>
      </w:r>
      <w:r w:rsidR="008A623C" w:rsidRPr="008A623C">
        <w:rPr>
          <w:rFonts w:ascii="Tahoma" w:hAnsi="Tahoma" w:cs="Tahoma"/>
          <w:color w:val="000000" w:themeColor="text1"/>
          <w:sz w:val="24"/>
          <w:szCs w:val="24"/>
          <w:shd w:val="clear" w:color="auto" w:fill="FFFFFF"/>
        </w:rPr>
        <w:t>consider</w:t>
      </w:r>
      <w:r w:rsidRPr="00360E52">
        <w:rPr>
          <w:rFonts w:ascii="Tahoma" w:hAnsi="Tahoma" w:cs="Tahoma"/>
          <w:color w:val="000000" w:themeColor="text1"/>
          <w:sz w:val="24"/>
          <w:szCs w:val="24"/>
          <w:shd w:val="clear" w:color="auto" w:fill="FFFFFF"/>
        </w:rPr>
        <w:t xml:space="preserve"> employer behaviour – most employers require relevant experience and qualifications</w:t>
      </w:r>
      <w:r w:rsidR="009B57F9" w:rsidRPr="00360E52">
        <w:rPr>
          <w:rFonts w:ascii="Tahoma" w:hAnsi="Tahoma" w:cs="Tahoma"/>
          <w:color w:val="000000" w:themeColor="text1"/>
          <w:sz w:val="24"/>
          <w:szCs w:val="24"/>
          <w:shd w:val="clear" w:color="auto" w:fill="FFFFFF"/>
        </w:rPr>
        <w:t>.</w:t>
      </w:r>
    </w:p>
    <w:p w14:paraId="37C58B21" w14:textId="461AF1E7" w:rsidR="00F043A7" w:rsidRPr="00360E52" w:rsidRDefault="00F043A7" w:rsidP="00D76C68">
      <w:pPr>
        <w:pStyle w:val="ListParagraph"/>
        <w:numPr>
          <w:ilvl w:val="0"/>
          <w:numId w:val="23"/>
        </w:numPr>
        <w:shd w:val="clear" w:color="auto" w:fill="FFFFFF"/>
        <w:spacing w:before="100" w:beforeAutospacing="1" w:after="100" w:afterAutospacing="1" w:line="240" w:lineRule="auto"/>
        <w:jc w:val="both"/>
        <w:rPr>
          <w:rFonts w:ascii="Tahoma" w:hAnsi="Tahoma" w:cs="Tahoma"/>
          <w:color w:val="000000" w:themeColor="text1"/>
          <w:sz w:val="24"/>
          <w:szCs w:val="24"/>
        </w:rPr>
      </w:pPr>
      <w:r w:rsidRPr="00360E52">
        <w:rPr>
          <w:rFonts w:ascii="Tahoma" w:hAnsi="Tahoma" w:cs="Tahoma"/>
          <w:color w:val="000000" w:themeColor="text1"/>
          <w:sz w:val="24"/>
          <w:szCs w:val="24"/>
          <w:shd w:val="clear" w:color="auto" w:fill="FFFFFF"/>
        </w:rPr>
        <w:t>The jobs where there are vacancies such as the</w:t>
      </w:r>
      <w:r w:rsidR="008A623C">
        <w:rPr>
          <w:rFonts w:ascii="Tahoma" w:hAnsi="Tahoma" w:cs="Tahoma"/>
          <w:color w:val="000000" w:themeColor="text1"/>
          <w:sz w:val="24"/>
          <w:szCs w:val="24"/>
          <w:shd w:val="clear" w:color="auto" w:fill="FFFFFF"/>
        </w:rPr>
        <w:t xml:space="preserve"> generally </w:t>
      </w:r>
      <w:r w:rsidR="0048322A">
        <w:rPr>
          <w:rFonts w:ascii="Tahoma" w:hAnsi="Tahoma" w:cs="Tahoma"/>
          <w:color w:val="000000" w:themeColor="text1"/>
          <w:sz w:val="24"/>
          <w:szCs w:val="24"/>
          <w:shd w:val="clear" w:color="auto" w:fill="FFFFFF"/>
        </w:rPr>
        <w:t>poorly paid</w:t>
      </w:r>
      <w:r w:rsidRPr="00360E52">
        <w:rPr>
          <w:rFonts w:ascii="Tahoma" w:hAnsi="Tahoma" w:cs="Tahoma"/>
          <w:color w:val="000000" w:themeColor="text1"/>
          <w:sz w:val="24"/>
          <w:szCs w:val="24"/>
          <w:shd w:val="clear" w:color="auto" w:fill="FFFFFF"/>
        </w:rPr>
        <w:t xml:space="preserve"> social care sector require </w:t>
      </w:r>
      <w:r w:rsidR="00B40C30" w:rsidRPr="00360E52">
        <w:rPr>
          <w:rFonts w:ascii="Tahoma" w:hAnsi="Tahoma" w:cs="Tahoma"/>
          <w:color w:val="000000" w:themeColor="text1"/>
          <w:sz w:val="24"/>
          <w:szCs w:val="24"/>
          <w:shd w:val="clear" w:color="auto" w:fill="FFFFFF"/>
        </w:rPr>
        <w:t xml:space="preserve">training and </w:t>
      </w:r>
      <w:r w:rsidRPr="00360E52">
        <w:rPr>
          <w:rFonts w:ascii="Tahoma" w:hAnsi="Tahoma" w:cs="Tahoma"/>
          <w:color w:val="000000" w:themeColor="text1"/>
          <w:sz w:val="24"/>
          <w:szCs w:val="24"/>
          <w:shd w:val="clear" w:color="auto" w:fill="FFFFFF"/>
        </w:rPr>
        <w:t>DBS checks</w:t>
      </w:r>
      <w:r w:rsidR="00471624" w:rsidRPr="00360E52">
        <w:rPr>
          <w:rFonts w:ascii="Tahoma" w:hAnsi="Tahoma" w:cs="Tahoma"/>
          <w:color w:val="000000" w:themeColor="text1"/>
          <w:sz w:val="24"/>
          <w:szCs w:val="24"/>
          <w:shd w:val="clear" w:color="auto" w:fill="FFFFFF"/>
        </w:rPr>
        <w:t>,</w:t>
      </w:r>
      <w:r w:rsidR="008A623C">
        <w:rPr>
          <w:rFonts w:ascii="Tahoma" w:hAnsi="Tahoma" w:cs="Tahoma"/>
          <w:color w:val="000000" w:themeColor="text1"/>
          <w:sz w:val="24"/>
          <w:szCs w:val="24"/>
          <w:shd w:val="clear" w:color="auto" w:fill="FFFFFF"/>
        </w:rPr>
        <w:t xml:space="preserve"> </w:t>
      </w:r>
      <w:r w:rsidRPr="00360E52">
        <w:rPr>
          <w:rFonts w:ascii="Tahoma" w:hAnsi="Tahoma" w:cs="Tahoma"/>
          <w:color w:val="000000" w:themeColor="text1"/>
          <w:sz w:val="24"/>
          <w:szCs w:val="24"/>
          <w:shd w:val="clear" w:color="auto" w:fill="FFFFFF"/>
        </w:rPr>
        <w:t>which need paying for and can take some time to obtain.</w:t>
      </w:r>
    </w:p>
    <w:p w14:paraId="48737B2F" w14:textId="334AF9E1" w:rsidR="00F043A7" w:rsidRPr="009B57F9" w:rsidRDefault="00DB11DA" w:rsidP="00F043A7">
      <w:pPr>
        <w:shd w:val="clear" w:color="auto" w:fill="FFFFFF"/>
        <w:spacing w:before="100" w:beforeAutospacing="1" w:after="100" w:afterAutospacing="1" w:line="240" w:lineRule="auto"/>
        <w:jc w:val="both"/>
        <w:rPr>
          <w:rFonts w:ascii="Tahoma" w:hAnsi="Tahoma" w:cs="Tahoma"/>
          <w:sz w:val="24"/>
          <w:szCs w:val="24"/>
        </w:rPr>
      </w:pPr>
      <w:r w:rsidRPr="009B57F9">
        <w:rPr>
          <w:rFonts w:ascii="Tahoma" w:hAnsi="Tahoma" w:cs="Tahoma"/>
          <w:sz w:val="24"/>
          <w:szCs w:val="24"/>
        </w:rPr>
        <w:t>The</w:t>
      </w:r>
      <w:r w:rsidR="0085794A" w:rsidRPr="009B57F9">
        <w:rPr>
          <w:rFonts w:ascii="Tahoma" w:hAnsi="Tahoma" w:cs="Tahoma"/>
          <w:sz w:val="24"/>
          <w:szCs w:val="24"/>
        </w:rPr>
        <w:t>re is compelling evidence from countless studies</w:t>
      </w:r>
      <w:r w:rsidR="0087205E" w:rsidRPr="009B57F9">
        <w:rPr>
          <w:rFonts w:ascii="Tahoma" w:hAnsi="Tahoma" w:cs="Tahoma"/>
          <w:sz w:val="24"/>
          <w:szCs w:val="24"/>
        </w:rPr>
        <w:t xml:space="preserve"> that imposing sanctions has the effect of pushing people into deeper poverty – and exiting the benefit system</w:t>
      </w:r>
      <w:r w:rsidR="00CB6ED1" w:rsidRPr="009B57F9">
        <w:rPr>
          <w:rFonts w:ascii="Tahoma" w:hAnsi="Tahoma" w:cs="Tahoma"/>
          <w:sz w:val="24"/>
          <w:szCs w:val="24"/>
        </w:rPr>
        <w:t xml:space="preserve"> altogether.</w:t>
      </w:r>
      <w:r w:rsidR="00B7191D" w:rsidRPr="009B57F9">
        <w:rPr>
          <w:rStyle w:val="FootnoteReference"/>
          <w:rFonts w:ascii="Tahoma" w:hAnsi="Tahoma" w:cs="Tahoma"/>
          <w:sz w:val="24"/>
          <w:szCs w:val="24"/>
        </w:rPr>
        <w:footnoteReference w:id="18"/>
      </w:r>
      <w:r w:rsidR="0087205E" w:rsidRPr="009B57F9">
        <w:rPr>
          <w:rFonts w:ascii="Tahoma" w:hAnsi="Tahoma" w:cs="Tahoma"/>
          <w:sz w:val="24"/>
          <w:szCs w:val="24"/>
        </w:rPr>
        <w:t xml:space="preserve"> </w:t>
      </w:r>
    </w:p>
    <w:p w14:paraId="641327FC" w14:textId="0134EF09" w:rsidR="00401DC2" w:rsidRPr="00482C37" w:rsidRDefault="00401DC2" w:rsidP="00401DC2">
      <w:pPr>
        <w:shd w:val="clear" w:color="auto" w:fill="FFFFFF"/>
        <w:spacing w:before="100" w:beforeAutospacing="1" w:after="100" w:afterAutospacing="1" w:line="240" w:lineRule="auto"/>
        <w:jc w:val="both"/>
        <w:rPr>
          <w:rFonts w:ascii="Tahoma" w:hAnsi="Tahoma" w:cs="Tahoma"/>
          <w:b/>
          <w:bCs/>
          <w:sz w:val="28"/>
          <w:szCs w:val="28"/>
        </w:rPr>
      </w:pPr>
      <w:r>
        <w:rPr>
          <w:rFonts w:ascii="Tahoma" w:hAnsi="Tahoma" w:cs="Tahoma"/>
          <w:b/>
          <w:bCs/>
          <w:sz w:val="28"/>
          <w:szCs w:val="28"/>
        </w:rPr>
        <w:t>LOW PAY AND POVERTY</w:t>
      </w:r>
    </w:p>
    <w:p w14:paraId="4DF1DCEA" w14:textId="0ECC8134" w:rsidR="00401DC2" w:rsidRDefault="00401DC2" w:rsidP="00401DC2">
      <w:pPr>
        <w:shd w:val="clear" w:color="auto" w:fill="FFFFFF"/>
        <w:spacing w:before="100" w:beforeAutospacing="1" w:after="100" w:afterAutospacing="1" w:line="240" w:lineRule="auto"/>
        <w:jc w:val="both"/>
        <w:rPr>
          <w:rFonts w:ascii="Tahoma" w:hAnsi="Tahoma" w:cs="Tahoma"/>
          <w:sz w:val="24"/>
          <w:szCs w:val="24"/>
        </w:rPr>
      </w:pPr>
      <w:r>
        <w:rPr>
          <w:rFonts w:ascii="Tahoma" w:hAnsi="Tahoma" w:cs="Tahoma"/>
          <w:sz w:val="24"/>
          <w:szCs w:val="24"/>
        </w:rPr>
        <w:t xml:space="preserve">The current </w:t>
      </w:r>
      <w:r w:rsidR="00471624">
        <w:rPr>
          <w:rFonts w:ascii="Tahoma" w:hAnsi="Tahoma" w:cs="Tahoma"/>
          <w:sz w:val="24"/>
          <w:szCs w:val="24"/>
        </w:rPr>
        <w:t xml:space="preserve">policy </w:t>
      </w:r>
      <w:r>
        <w:rPr>
          <w:rFonts w:ascii="Tahoma" w:hAnsi="Tahoma" w:cs="Tahoma"/>
          <w:sz w:val="24"/>
          <w:szCs w:val="24"/>
        </w:rPr>
        <w:t xml:space="preserve">mantra is that getting a job will be a </w:t>
      </w:r>
      <w:r w:rsidR="0083756B">
        <w:rPr>
          <w:rFonts w:ascii="Tahoma" w:hAnsi="Tahoma" w:cs="Tahoma"/>
          <w:sz w:val="24"/>
          <w:szCs w:val="24"/>
        </w:rPr>
        <w:t xml:space="preserve">positive </w:t>
      </w:r>
      <w:r>
        <w:rPr>
          <w:rFonts w:ascii="Tahoma" w:hAnsi="Tahoma" w:cs="Tahoma"/>
          <w:sz w:val="24"/>
          <w:szCs w:val="24"/>
        </w:rPr>
        <w:t>route out of poverty. The facts</w:t>
      </w:r>
      <w:r w:rsidR="00471624">
        <w:rPr>
          <w:rFonts w:ascii="Tahoma" w:hAnsi="Tahoma" w:cs="Tahoma"/>
          <w:sz w:val="24"/>
          <w:szCs w:val="24"/>
        </w:rPr>
        <w:t xml:space="preserve"> from places like Stoke-on-Trent</w:t>
      </w:r>
      <w:r>
        <w:rPr>
          <w:rFonts w:ascii="Tahoma" w:hAnsi="Tahoma" w:cs="Tahoma"/>
          <w:sz w:val="24"/>
          <w:szCs w:val="24"/>
        </w:rPr>
        <w:t xml:space="preserve"> tell a different story. What is important to note is that there are increasing numbers of people in work claiming Universal Credit</w:t>
      </w:r>
      <w:r w:rsidR="00471624">
        <w:rPr>
          <w:rFonts w:ascii="Tahoma" w:hAnsi="Tahoma" w:cs="Tahoma"/>
          <w:sz w:val="24"/>
          <w:szCs w:val="24"/>
        </w:rPr>
        <w:t>,</w:t>
      </w:r>
      <w:r w:rsidR="00F824F5">
        <w:rPr>
          <w:rFonts w:ascii="Tahoma" w:hAnsi="Tahoma" w:cs="Tahoma"/>
          <w:sz w:val="24"/>
          <w:szCs w:val="24"/>
        </w:rPr>
        <w:t xml:space="preserve"> </w:t>
      </w:r>
      <w:r>
        <w:rPr>
          <w:rFonts w:ascii="Tahoma" w:hAnsi="Tahoma" w:cs="Tahoma"/>
          <w:sz w:val="24"/>
          <w:szCs w:val="24"/>
        </w:rPr>
        <w:t xml:space="preserve">which acts as a benefit top up (alternative to working tax credit) </w:t>
      </w:r>
      <w:r w:rsidR="00471624">
        <w:rPr>
          <w:rFonts w:ascii="Tahoma" w:hAnsi="Tahoma" w:cs="Tahoma"/>
          <w:sz w:val="24"/>
          <w:szCs w:val="24"/>
        </w:rPr>
        <w:t xml:space="preserve">and </w:t>
      </w:r>
      <w:r>
        <w:rPr>
          <w:rFonts w:ascii="Tahoma" w:hAnsi="Tahoma" w:cs="Tahoma"/>
          <w:sz w:val="24"/>
          <w:szCs w:val="24"/>
        </w:rPr>
        <w:t>which amounts to over 11,000 in Stoke-on-Trent. Cuts to UC will have a major impact on in</w:t>
      </w:r>
      <w:r w:rsidR="00471624">
        <w:rPr>
          <w:rFonts w:ascii="Tahoma" w:hAnsi="Tahoma" w:cs="Tahoma"/>
          <w:sz w:val="24"/>
          <w:szCs w:val="24"/>
        </w:rPr>
        <w:t>-</w:t>
      </w:r>
      <w:r>
        <w:rPr>
          <w:rFonts w:ascii="Tahoma" w:hAnsi="Tahoma" w:cs="Tahoma"/>
          <w:sz w:val="24"/>
          <w:szCs w:val="24"/>
        </w:rPr>
        <w:t>work poverty.</w:t>
      </w:r>
    </w:p>
    <w:p w14:paraId="52B4EC33" w14:textId="5B8785A6" w:rsidR="00401DC2" w:rsidRPr="00940FE7" w:rsidRDefault="00401DC2" w:rsidP="00401DC2">
      <w:pPr>
        <w:shd w:val="clear" w:color="auto" w:fill="FFFFFF"/>
        <w:spacing w:before="100" w:beforeAutospacing="1" w:after="100" w:afterAutospacing="1" w:line="240" w:lineRule="auto"/>
        <w:jc w:val="both"/>
        <w:rPr>
          <w:rFonts w:ascii="Tahoma" w:hAnsi="Tahoma" w:cs="Tahoma"/>
          <w:sz w:val="24"/>
          <w:szCs w:val="24"/>
        </w:rPr>
      </w:pPr>
      <w:r w:rsidRPr="0097026A">
        <w:rPr>
          <w:rFonts w:ascii="Tahoma" w:hAnsi="Tahoma" w:cs="Tahoma"/>
          <w:sz w:val="24"/>
          <w:szCs w:val="24"/>
        </w:rPr>
        <w:t>The Resolution Foundation define low pay as below two thirds of median hourly pay and 17</w:t>
      </w:r>
      <w:r w:rsidR="0006203A">
        <w:rPr>
          <w:rFonts w:ascii="Tahoma" w:hAnsi="Tahoma" w:cs="Tahoma"/>
          <w:sz w:val="24"/>
          <w:szCs w:val="24"/>
        </w:rPr>
        <w:t>%</w:t>
      </w:r>
      <w:r w:rsidRPr="0097026A">
        <w:rPr>
          <w:rFonts w:ascii="Tahoma" w:hAnsi="Tahoma" w:cs="Tahoma"/>
          <w:sz w:val="24"/>
          <w:szCs w:val="24"/>
        </w:rPr>
        <w:t xml:space="preserve"> of employees in Britain are low paid by this definition. The Government </w:t>
      </w:r>
      <w:r w:rsidRPr="0097026A">
        <w:rPr>
          <w:rFonts w:ascii="Tahoma" w:hAnsi="Tahoma" w:cs="Tahoma"/>
          <w:sz w:val="24"/>
          <w:szCs w:val="24"/>
        </w:rPr>
        <w:lastRenderedPageBreak/>
        <w:t>introduced the ‘National Living Wage’ in 2016 with the intention of the higher minimum wage rate for over 25s to reach 60% of median earnings by 2020</w:t>
      </w:r>
      <w:r w:rsidR="00471624">
        <w:rPr>
          <w:rFonts w:ascii="Tahoma" w:hAnsi="Tahoma" w:cs="Tahoma"/>
          <w:sz w:val="24"/>
          <w:szCs w:val="24"/>
        </w:rPr>
        <w:t>,</w:t>
      </w:r>
      <w:r w:rsidRPr="0097026A">
        <w:rPr>
          <w:rFonts w:ascii="Tahoma" w:hAnsi="Tahoma" w:cs="Tahoma"/>
          <w:sz w:val="24"/>
          <w:szCs w:val="24"/>
        </w:rPr>
        <w:t xml:space="preserve"> but this has not addressed the problem that wage rates in real terms are lower than before the 2008</w:t>
      </w:r>
      <w:r w:rsidR="00496DAC">
        <w:rPr>
          <w:rFonts w:ascii="Tahoma" w:hAnsi="Tahoma" w:cs="Tahoma"/>
          <w:sz w:val="24"/>
          <w:szCs w:val="24"/>
        </w:rPr>
        <w:t xml:space="preserve"> global financial</w:t>
      </w:r>
      <w:r w:rsidRPr="0097026A">
        <w:rPr>
          <w:rFonts w:ascii="Tahoma" w:hAnsi="Tahoma" w:cs="Tahoma"/>
          <w:sz w:val="24"/>
          <w:szCs w:val="24"/>
        </w:rPr>
        <w:t xml:space="preserve"> crash.</w:t>
      </w:r>
    </w:p>
    <w:p w14:paraId="01D64FA6" w14:textId="2BB73AD6" w:rsidR="00401DC2" w:rsidRDefault="00401DC2" w:rsidP="00401DC2">
      <w:pPr>
        <w:shd w:val="clear" w:color="auto" w:fill="FFFFFF"/>
        <w:spacing w:before="100" w:beforeAutospacing="1" w:after="100" w:afterAutospacing="1" w:line="240" w:lineRule="auto"/>
        <w:jc w:val="both"/>
        <w:rPr>
          <w:rFonts w:ascii="Tahoma" w:hAnsi="Tahoma" w:cs="Tahoma"/>
          <w:sz w:val="24"/>
          <w:szCs w:val="24"/>
        </w:rPr>
      </w:pPr>
      <w:r w:rsidRPr="00192993">
        <w:rPr>
          <w:rFonts w:ascii="Tahoma" w:hAnsi="Tahoma" w:cs="Tahoma"/>
          <w:sz w:val="24"/>
          <w:szCs w:val="24"/>
        </w:rPr>
        <w:t>According to a Joseph Rowntree Foundation</w:t>
      </w:r>
      <w:r w:rsidR="00C6255A">
        <w:rPr>
          <w:rFonts w:ascii="Tahoma" w:hAnsi="Tahoma" w:cs="Tahoma"/>
          <w:sz w:val="24"/>
          <w:szCs w:val="24"/>
        </w:rPr>
        <w:t xml:space="preserve"> </w:t>
      </w:r>
      <w:r w:rsidRPr="00192993">
        <w:rPr>
          <w:rFonts w:ascii="Tahoma" w:hAnsi="Tahoma" w:cs="Tahoma"/>
          <w:sz w:val="24"/>
          <w:szCs w:val="24"/>
        </w:rPr>
        <w:t>study,</w:t>
      </w:r>
      <w:r w:rsidR="00496DAC">
        <w:rPr>
          <w:rFonts w:ascii="Tahoma" w:hAnsi="Tahoma" w:cs="Tahoma"/>
          <w:sz w:val="24"/>
          <w:szCs w:val="24"/>
        </w:rPr>
        <w:t xml:space="preserve"> </w:t>
      </w:r>
      <w:r w:rsidRPr="00192993">
        <w:rPr>
          <w:rFonts w:ascii="Tahoma" w:hAnsi="Tahoma" w:cs="Tahoma"/>
          <w:sz w:val="24"/>
          <w:szCs w:val="24"/>
        </w:rPr>
        <w:t>”Around two-thirds (68%) of working-age adults in poverty live in a household where at least one adult is in work.”</w:t>
      </w:r>
      <w:r w:rsidRPr="00192993">
        <w:rPr>
          <w:rStyle w:val="FootnoteReference"/>
          <w:rFonts w:ascii="Tahoma" w:hAnsi="Tahoma" w:cs="Tahoma"/>
          <w:sz w:val="24"/>
          <w:szCs w:val="24"/>
        </w:rPr>
        <w:footnoteReference w:id="19"/>
      </w:r>
      <w:r w:rsidRPr="00192993">
        <w:rPr>
          <w:rFonts w:ascii="Tahoma" w:hAnsi="Tahoma" w:cs="Tahoma"/>
          <w:sz w:val="24"/>
          <w:szCs w:val="24"/>
        </w:rPr>
        <w:t xml:space="preserve"> Another study estimates that “a significant shift from even a decade ago, families with one full-time and one-part time earner are increasingly being pulled into poverty…and </w:t>
      </w:r>
      <w:r w:rsidR="00707533">
        <w:rPr>
          <w:rFonts w:ascii="Tahoma" w:hAnsi="Tahoma" w:cs="Tahoma"/>
          <w:sz w:val="24"/>
          <w:szCs w:val="24"/>
        </w:rPr>
        <w:t>c</w:t>
      </w:r>
      <w:r w:rsidRPr="00192993">
        <w:rPr>
          <w:rFonts w:ascii="Tahoma" w:hAnsi="Tahoma" w:cs="Tahoma"/>
          <w:sz w:val="24"/>
          <w:szCs w:val="24"/>
        </w:rPr>
        <w:t>ouple households with one full-time earner now have a poverty rate of 31 per cent which is almost as high as working households where nobody works full-time.”</w:t>
      </w:r>
      <w:r w:rsidRPr="00192993">
        <w:rPr>
          <w:rStyle w:val="FootnoteReference"/>
          <w:rFonts w:ascii="Tahoma" w:hAnsi="Tahoma" w:cs="Tahoma"/>
          <w:sz w:val="24"/>
          <w:szCs w:val="24"/>
        </w:rPr>
        <w:footnoteReference w:id="20"/>
      </w:r>
    </w:p>
    <w:p w14:paraId="15BA5518" w14:textId="6E22FD4D" w:rsidR="00401DC2" w:rsidRPr="00192993" w:rsidRDefault="00401DC2" w:rsidP="00401DC2">
      <w:pPr>
        <w:shd w:val="clear" w:color="auto" w:fill="FFFFFF"/>
        <w:spacing w:before="100" w:beforeAutospacing="1" w:after="100" w:afterAutospacing="1" w:line="240" w:lineRule="auto"/>
        <w:jc w:val="both"/>
        <w:rPr>
          <w:rFonts w:ascii="Tahoma" w:hAnsi="Tahoma" w:cs="Tahoma"/>
          <w:sz w:val="24"/>
          <w:szCs w:val="24"/>
        </w:rPr>
      </w:pPr>
      <w:r>
        <w:rPr>
          <w:rFonts w:ascii="Tahoma" w:hAnsi="Tahoma" w:cs="Tahoma"/>
          <w:sz w:val="24"/>
          <w:szCs w:val="24"/>
        </w:rPr>
        <w:t>We are increasingly witnessing the impact of escalating fuel costs on poverty</w:t>
      </w:r>
      <w:r w:rsidR="00471624">
        <w:rPr>
          <w:rFonts w:ascii="Tahoma" w:hAnsi="Tahoma" w:cs="Tahoma"/>
          <w:sz w:val="24"/>
          <w:szCs w:val="24"/>
        </w:rPr>
        <w:t>, which is</w:t>
      </w:r>
      <w:r>
        <w:rPr>
          <w:rFonts w:ascii="Tahoma" w:hAnsi="Tahoma" w:cs="Tahoma"/>
          <w:sz w:val="24"/>
          <w:szCs w:val="24"/>
        </w:rPr>
        <w:t xml:space="preserve"> impacting on those in work as well as out of work</w:t>
      </w:r>
      <w:r w:rsidR="00DC2FDA">
        <w:rPr>
          <w:rFonts w:ascii="Tahoma" w:hAnsi="Tahoma" w:cs="Tahoma"/>
          <w:sz w:val="24"/>
          <w:szCs w:val="24"/>
        </w:rPr>
        <w:t xml:space="preserve"> as the case study below demonstrates</w:t>
      </w:r>
      <w:r>
        <w:rPr>
          <w:rFonts w:ascii="Tahoma" w:hAnsi="Tahoma" w:cs="Tahoma"/>
          <w:sz w:val="24"/>
          <w:szCs w:val="24"/>
        </w:rPr>
        <w:t>.</w:t>
      </w:r>
    </w:p>
    <w:p w14:paraId="285F3FA2" w14:textId="77777777" w:rsidR="00401DC2" w:rsidRPr="00484306" w:rsidRDefault="00401DC2" w:rsidP="00401DC2">
      <w:pPr>
        <w:shd w:val="clear" w:color="auto" w:fill="FFFFFF"/>
        <w:spacing w:before="100" w:beforeAutospacing="1" w:after="100" w:afterAutospacing="1" w:line="240" w:lineRule="auto"/>
        <w:jc w:val="both"/>
        <w:rPr>
          <w:rFonts w:ascii="Tahoma" w:hAnsi="Tahoma" w:cs="Tahoma"/>
          <w:b/>
          <w:bCs/>
          <w:sz w:val="24"/>
          <w:szCs w:val="24"/>
        </w:rPr>
      </w:pPr>
      <w:r w:rsidRPr="00484306">
        <w:rPr>
          <w:rFonts w:ascii="Tahoma" w:hAnsi="Tahoma" w:cs="Tahoma"/>
          <w:b/>
          <w:bCs/>
          <w:sz w:val="24"/>
          <w:szCs w:val="24"/>
        </w:rPr>
        <w:t xml:space="preserve">Case Study: </w:t>
      </w:r>
      <w:r>
        <w:rPr>
          <w:rFonts w:ascii="Tahoma" w:hAnsi="Tahoma" w:cs="Tahoma"/>
          <w:b/>
          <w:bCs/>
          <w:sz w:val="24"/>
          <w:szCs w:val="24"/>
        </w:rPr>
        <w:t>Impact of Energy Costs on Workers with Health Conditions</w:t>
      </w:r>
    </w:p>
    <w:tbl>
      <w:tblPr>
        <w:tblStyle w:val="TableGrid"/>
        <w:tblW w:w="0" w:type="auto"/>
        <w:tblLook w:val="04A0" w:firstRow="1" w:lastRow="0" w:firstColumn="1" w:lastColumn="0" w:noHBand="0" w:noVBand="1"/>
      </w:tblPr>
      <w:tblGrid>
        <w:gridCol w:w="9016"/>
      </w:tblGrid>
      <w:tr w:rsidR="00401DC2" w14:paraId="7D543BE3" w14:textId="77777777" w:rsidTr="00D81ADC">
        <w:tc>
          <w:tcPr>
            <w:tcW w:w="9016" w:type="dxa"/>
          </w:tcPr>
          <w:p w14:paraId="6918E006" w14:textId="42AF5BC9" w:rsidR="00401DC2" w:rsidRPr="006C18F7" w:rsidRDefault="00401DC2" w:rsidP="000A670B">
            <w:pPr>
              <w:pStyle w:val="NormalWeb"/>
              <w:jc w:val="both"/>
              <w:rPr>
                <w:rFonts w:ascii="Tahoma" w:hAnsi="Tahoma" w:cs="Tahoma"/>
              </w:rPr>
            </w:pPr>
            <w:r w:rsidRPr="006C18F7">
              <w:rPr>
                <w:rFonts w:ascii="Tahoma" w:hAnsi="Tahoma" w:cs="Tahoma"/>
              </w:rPr>
              <w:t>Andrew lives by himself in a Housing Association property and works full time earning £350 a week. Andrew is not eligible for any help with his rent or council tax reduction as his earnings are slightly too high to qualify, as he has a two</w:t>
            </w:r>
            <w:r w:rsidR="00FC5E12">
              <w:rPr>
                <w:rFonts w:ascii="Tahoma" w:hAnsi="Tahoma" w:cs="Tahoma"/>
              </w:rPr>
              <w:t>-</w:t>
            </w:r>
            <w:r w:rsidRPr="006C18F7">
              <w:rPr>
                <w:rFonts w:ascii="Tahoma" w:hAnsi="Tahoma" w:cs="Tahoma"/>
              </w:rPr>
              <w:t xml:space="preserve"> bedroom flat Andrew needs to pay the “bedroom tax”</w:t>
            </w:r>
            <w:r w:rsidR="007E7250">
              <w:rPr>
                <w:rFonts w:ascii="Tahoma" w:hAnsi="Tahoma" w:cs="Tahoma"/>
              </w:rPr>
              <w:t>.</w:t>
            </w:r>
          </w:p>
          <w:p w14:paraId="7A572C87" w14:textId="0F75B1CC" w:rsidR="00401DC2" w:rsidRDefault="00401DC2" w:rsidP="000A670B">
            <w:pPr>
              <w:pStyle w:val="NormalWeb"/>
              <w:jc w:val="both"/>
              <w:rPr>
                <w:rFonts w:ascii="Tahoma" w:hAnsi="Tahoma" w:cs="Tahoma"/>
              </w:rPr>
            </w:pPr>
            <w:r w:rsidRPr="006C18F7">
              <w:rPr>
                <w:rFonts w:ascii="Tahoma" w:hAnsi="Tahoma" w:cs="Tahoma"/>
              </w:rPr>
              <w:t>Andrew has approx</w:t>
            </w:r>
            <w:r w:rsidR="00FC5E12">
              <w:rPr>
                <w:rFonts w:ascii="Tahoma" w:hAnsi="Tahoma" w:cs="Tahoma"/>
              </w:rPr>
              <w:t>imately</w:t>
            </w:r>
            <w:r w:rsidRPr="006C18F7">
              <w:rPr>
                <w:rFonts w:ascii="Tahoma" w:hAnsi="Tahoma" w:cs="Tahoma"/>
              </w:rPr>
              <w:t xml:space="preserve"> £1300 of Council tax arrears but is up to date with his current payments. His rent is £475 per calendar month, and due to an underlying health issue Andrew ne</w:t>
            </w:r>
            <w:r>
              <w:rPr>
                <w:rFonts w:ascii="Tahoma" w:hAnsi="Tahoma" w:cs="Tahoma"/>
              </w:rPr>
              <w:t>e</w:t>
            </w:r>
            <w:r w:rsidRPr="006C18F7">
              <w:rPr>
                <w:rFonts w:ascii="Tahoma" w:hAnsi="Tahoma" w:cs="Tahoma"/>
              </w:rPr>
              <w:t xml:space="preserve">ds to </w:t>
            </w:r>
            <w:r w:rsidR="00AA37D8">
              <w:rPr>
                <w:rFonts w:ascii="Tahoma" w:hAnsi="Tahoma" w:cs="Tahoma"/>
              </w:rPr>
              <w:t xml:space="preserve">continually </w:t>
            </w:r>
            <w:r w:rsidRPr="006C18F7">
              <w:rPr>
                <w:rFonts w:ascii="Tahoma" w:hAnsi="Tahoma" w:cs="Tahoma"/>
              </w:rPr>
              <w:t>keep his flat warm</w:t>
            </w:r>
            <w:r w:rsidR="009E5ECC">
              <w:rPr>
                <w:rFonts w:ascii="Tahoma" w:hAnsi="Tahoma" w:cs="Tahoma"/>
              </w:rPr>
              <w:t>. Whilst he is</w:t>
            </w:r>
            <w:r w:rsidRPr="006C18F7">
              <w:rPr>
                <w:rFonts w:ascii="Tahoma" w:hAnsi="Tahoma" w:cs="Tahoma"/>
              </w:rPr>
              <w:t xml:space="preserve"> currently with </w:t>
            </w:r>
            <w:proofErr w:type="spellStart"/>
            <w:r w:rsidRPr="006C18F7">
              <w:rPr>
                <w:rFonts w:ascii="Tahoma" w:hAnsi="Tahoma" w:cs="Tahoma"/>
              </w:rPr>
              <w:t>Utilia</w:t>
            </w:r>
            <w:proofErr w:type="spellEnd"/>
            <w:r w:rsidRPr="006C18F7">
              <w:rPr>
                <w:rFonts w:ascii="Tahoma" w:hAnsi="Tahoma" w:cs="Tahoma"/>
              </w:rPr>
              <w:t xml:space="preserve"> for </w:t>
            </w:r>
            <w:r w:rsidR="009E5ECC">
              <w:rPr>
                <w:rFonts w:ascii="Tahoma" w:hAnsi="Tahoma" w:cs="Tahoma"/>
              </w:rPr>
              <w:t xml:space="preserve">his </w:t>
            </w:r>
            <w:r w:rsidRPr="006C18F7">
              <w:rPr>
                <w:rFonts w:ascii="Tahoma" w:hAnsi="Tahoma" w:cs="Tahoma"/>
              </w:rPr>
              <w:t>energy</w:t>
            </w:r>
            <w:r w:rsidR="009E5ECC">
              <w:rPr>
                <w:rFonts w:ascii="Tahoma" w:hAnsi="Tahoma" w:cs="Tahoma"/>
              </w:rPr>
              <w:t xml:space="preserve"> supply</w:t>
            </w:r>
            <w:r w:rsidR="00003FF5">
              <w:rPr>
                <w:rFonts w:ascii="Tahoma" w:hAnsi="Tahoma" w:cs="Tahoma"/>
              </w:rPr>
              <w:t>,</w:t>
            </w:r>
            <w:r w:rsidRPr="006C18F7">
              <w:rPr>
                <w:rFonts w:ascii="Tahoma" w:hAnsi="Tahoma" w:cs="Tahoma"/>
              </w:rPr>
              <w:t xml:space="preserve"> he tells us he spends around £235 a month on topping up his pre-payment meters</w:t>
            </w:r>
            <w:r>
              <w:rPr>
                <w:rFonts w:ascii="Tahoma" w:hAnsi="Tahoma" w:cs="Tahoma"/>
              </w:rPr>
              <w:t>.</w:t>
            </w:r>
          </w:p>
        </w:tc>
      </w:tr>
    </w:tbl>
    <w:p w14:paraId="238A759E" w14:textId="77777777" w:rsidR="00401DC2" w:rsidRDefault="00401DC2" w:rsidP="00401DC2">
      <w:pPr>
        <w:jc w:val="both"/>
        <w:rPr>
          <w:rFonts w:ascii="Tahoma" w:hAnsi="Tahoma" w:cs="Tahoma"/>
          <w:b/>
          <w:bCs/>
          <w:color w:val="000000"/>
          <w:sz w:val="24"/>
          <w:szCs w:val="24"/>
          <w:shd w:val="clear" w:color="auto" w:fill="FFFFFF"/>
        </w:rPr>
      </w:pPr>
      <w:r>
        <w:rPr>
          <w:rFonts w:ascii="Tahoma" w:hAnsi="Tahoma" w:cs="Tahoma"/>
          <w:b/>
          <w:bCs/>
          <w:color w:val="000000"/>
          <w:sz w:val="24"/>
          <w:szCs w:val="24"/>
          <w:shd w:val="clear" w:color="auto" w:fill="FFFFFF"/>
        </w:rPr>
        <w:t xml:space="preserve">                     </w:t>
      </w:r>
    </w:p>
    <w:p w14:paraId="4BAD3E2A" w14:textId="4D064DF2" w:rsidR="00401DC2" w:rsidRPr="002842DC" w:rsidRDefault="00401DC2" w:rsidP="00401DC2">
      <w:pPr>
        <w:jc w:val="both"/>
        <w:rPr>
          <w:rFonts w:ascii="Tahoma" w:hAnsi="Tahoma" w:cs="Tahoma"/>
          <w:b/>
          <w:bCs/>
          <w:color w:val="000000"/>
          <w:sz w:val="24"/>
          <w:szCs w:val="24"/>
          <w:shd w:val="clear" w:color="auto" w:fill="FFFFFF"/>
        </w:rPr>
      </w:pPr>
      <w:r w:rsidRPr="00E364D8">
        <w:rPr>
          <w:rFonts w:ascii="Tahoma" w:hAnsi="Tahoma" w:cs="Tahoma"/>
          <w:b/>
          <w:bCs/>
          <w:color w:val="000000"/>
          <w:sz w:val="24"/>
          <w:szCs w:val="24"/>
          <w:shd w:val="clear" w:color="auto" w:fill="FFFFFF"/>
        </w:rPr>
        <w:t xml:space="preserve"> Table </w:t>
      </w:r>
      <w:r>
        <w:rPr>
          <w:rFonts w:ascii="Tahoma" w:hAnsi="Tahoma" w:cs="Tahoma"/>
          <w:b/>
          <w:bCs/>
          <w:color w:val="000000"/>
          <w:sz w:val="24"/>
          <w:szCs w:val="24"/>
          <w:shd w:val="clear" w:color="auto" w:fill="FFFFFF"/>
        </w:rPr>
        <w:t>2</w:t>
      </w:r>
      <w:r w:rsidR="00471624">
        <w:rPr>
          <w:rFonts w:ascii="Tahoma" w:hAnsi="Tahoma" w:cs="Tahoma"/>
          <w:b/>
          <w:bCs/>
          <w:color w:val="000000"/>
          <w:sz w:val="24"/>
          <w:szCs w:val="24"/>
          <w:shd w:val="clear" w:color="auto" w:fill="FFFFFF"/>
        </w:rPr>
        <w:t>.</w:t>
      </w:r>
      <w:r w:rsidRPr="00E364D8">
        <w:rPr>
          <w:rFonts w:ascii="Tahoma" w:hAnsi="Tahoma" w:cs="Tahoma"/>
          <w:b/>
          <w:bCs/>
          <w:color w:val="000000"/>
          <w:sz w:val="24"/>
          <w:szCs w:val="24"/>
          <w:shd w:val="clear" w:color="auto" w:fill="FFFFFF"/>
        </w:rPr>
        <w:t xml:space="preserve"> Average workplace weekly earnings </w:t>
      </w:r>
    </w:p>
    <w:tbl>
      <w:tblPr>
        <w:tblStyle w:val="TableGrid"/>
        <w:tblW w:w="0" w:type="auto"/>
        <w:tblInd w:w="1555" w:type="dxa"/>
        <w:tblLook w:val="04A0" w:firstRow="1" w:lastRow="0" w:firstColumn="1" w:lastColumn="0" w:noHBand="0" w:noVBand="1"/>
      </w:tblPr>
      <w:tblGrid>
        <w:gridCol w:w="3118"/>
        <w:gridCol w:w="2979"/>
      </w:tblGrid>
      <w:tr w:rsidR="00401DC2" w:rsidRPr="00E364D8" w14:paraId="5BB84140" w14:textId="77777777" w:rsidTr="00D81ADC">
        <w:tc>
          <w:tcPr>
            <w:tcW w:w="3118" w:type="dxa"/>
          </w:tcPr>
          <w:p w14:paraId="5036A51A"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Cities with the highest average weekly earnings</w:t>
            </w:r>
          </w:p>
        </w:tc>
        <w:tc>
          <w:tcPr>
            <w:tcW w:w="2979" w:type="dxa"/>
          </w:tcPr>
          <w:p w14:paraId="5B68BA19"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Average wages</w:t>
            </w:r>
          </w:p>
        </w:tc>
      </w:tr>
      <w:tr w:rsidR="00401DC2" w:rsidRPr="00E364D8" w14:paraId="49A7CEA2" w14:textId="77777777" w:rsidTr="00D81ADC">
        <w:tc>
          <w:tcPr>
            <w:tcW w:w="3118" w:type="dxa"/>
          </w:tcPr>
          <w:p w14:paraId="46AC0ADE"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London</w:t>
            </w:r>
          </w:p>
        </w:tc>
        <w:tc>
          <w:tcPr>
            <w:tcW w:w="2979" w:type="dxa"/>
          </w:tcPr>
          <w:p w14:paraId="5129BF96" w14:textId="361886F8" w:rsidR="00401DC2" w:rsidRPr="00E364D8" w:rsidRDefault="00823B7F" w:rsidP="00D81ADC">
            <w:pPr>
              <w:jc w:val="both"/>
              <w:rPr>
                <w:rStyle w:val="Heading3Char"/>
                <w:rFonts w:ascii="Tahoma" w:eastAsiaTheme="minorEastAsia" w:hAnsi="Tahoma" w:cs="Tahoma"/>
                <w:b w:val="0"/>
                <w:i w:val="0"/>
                <w:sz w:val="24"/>
                <w:szCs w:val="24"/>
              </w:rPr>
            </w:pPr>
            <w:r>
              <w:rPr>
                <w:rStyle w:val="Heading3Char"/>
                <w:rFonts w:ascii="Tahoma" w:eastAsiaTheme="minorEastAsia" w:hAnsi="Tahoma" w:cs="Tahoma"/>
                <w:b w:val="0"/>
                <w:i w:val="0"/>
                <w:sz w:val="24"/>
                <w:szCs w:val="24"/>
              </w:rPr>
              <w:t>£</w:t>
            </w:r>
            <w:r w:rsidR="00401DC2" w:rsidRPr="00E364D8">
              <w:rPr>
                <w:rStyle w:val="Heading3Char"/>
                <w:rFonts w:ascii="Tahoma" w:eastAsiaTheme="minorEastAsia" w:hAnsi="Tahoma" w:cs="Tahoma"/>
                <w:b w:val="0"/>
                <w:i w:val="0"/>
                <w:sz w:val="24"/>
                <w:szCs w:val="24"/>
              </w:rPr>
              <w:t>751</w:t>
            </w:r>
          </w:p>
        </w:tc>
      </w:tr>
      <w:tr w:rsidR="00401DC2" w:rsidRPr="00E364D8" w14:paraId="6672A752" w14:textId="77777777" w:rsidTr="00D81ADC">
        <w:tc>
          <w:tcPr>
            <w:tcW w:w="3118" w:type="dxa"/>
          </w:tcPr>
          <w:p w14:paraId="45AF0155"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Slough</w:t>
            </w:r>
          </w:p>
        </w:tc>
        <w:tc>
          <w:tcPr>
            <w:tcW w:w="2979" w:type="dxa"/>
          </w:tcPr>
          <w:p w14:paraId="65D2E39B" w14:textId="3F9400B5" w:rsidR="00401DC2" w:rsidRPr="00E364D8" w:rsidRDefault="00823B7F" w:rsidP="00D81ADC">
            <w:pPr>
              <w:jc w:val="both"/>
              <w:rPr>
                <w:rStyle w:val="Heading3Char"/>
                <w:rFonts w:ascii="Tahoma" w:eastAsiaTheme="minorEastAsia" w:hAnsi="Tahoma" w:cs="Tahoma"/>
                <w:b w:val="0"/>
                <w:i w:val="0"/>
                <w:sz w:val="24"/>
                <w:szCs w:val="24"/>
              </w:rPr>
            </w:pPr>
            <w:r>
              <w:rPr>
                <w:rStyle w:val="Heading3Char"/>
                <w:rFonts w:ascii="Tahoma" w:eastAsiaTheme="minorEastAsia" w:hAnsi="Tahoma" w:cs="Tahoma"/>
                <w:b w:val="0"/>
                <w:i w:val="0"/>
                <w:sz w:val="24"/>
                <w:szCs w:val="24"/>
              </w:rPr>
              <w:t>£</w:t>
            </w:r>
            <w:r w:rsidR="00401DC2" w:rsidRPr="00E364D8">
              <w:rPr>
                <w:rStyle w:val="Heading3Char"/>
                <w:rFonts w:ascii="Tahoma" w:eastAsiaTheme="minorEastAsia" w:hAnsi="Tahoma" w:cs="Tahoma"/>
                <w:b w:val="0"/>
                <w:i w:val="0"/>
                <w:sz w:val="24"/>
                <w:szCs w:val="24"/>
              </w:rPr>
              <w:t>693</w:t>
            </w:r>
          </w:p>
        </w:tc>
      </w:tr>
      <w:tr w:rsidR="00401DC2" w:rsidRPr="00E364D8" w14:paraId="23876F96" w14:textId="77777777" w:rsidTr="00D81ADC">
        <w:tc>
          <w:tcPr>
            <w:tcW w:w="3118" w:type="dxa"/>
          </w:tcPr>
          <w:p w14:paraId="5789D1D9"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 xml:space="preserve">Reading </w:t>
            </w:r>
          </w:p>
        </w:tc>
        <w:tc>
          <w:tcPr>
            <w:tcW w:w="2979" w:type="dxa"/>
          </w:tcPr>
          <w:p w14:paraId="5D446299" w14:textId="7A183A88" w:rsidR="00401DC2" w:rsidRPr="00E364D8" w:rsidRDefault="00823B7F" w:rsidP="00D81ADC">
            <w:pPr>
              <w:jc w:val="both"/>
              <w:rPr>
                <w:rStyle w:val="Heading3Char"/>
                <w:rFonts w:ascii="Tahoma" w:eastAsiaTheme="minorEastAsia" w:hAnsi="Tahoma" w:cs="Tahoma"/>
                <w:b w:val="0"/>
                <w:i w:val="0"/>
                <w:sz w:val="24"/>
                <w:szCs w:val="24"/>
              </w:rPr>
            </w:pPr>
            <w:r>
              <w:rPr>
                <w:rStyle w:val="Heading3Char"/>
                <w:rFonts w:ascii="Tahoma" w:eastAsiaTheme="minorEastAsia" w:hAnsi="Tahoma" w:cs="Tahoma"/>
                <w:b w:val="0"/>
                <w:i w:val="0"/>
                <w:sz w:val="24"/>
                <w:szCs w:val="24"/>
              </w:rPr>
              <w:t>£</w:t>
            </w:r>
            <w:r w:rsidR="00401DC2" w:rsidRPr="00E364D8">
              <w:rPr>
                <w:rStyle w:val="Heading3Char"/>
                <w:rFonts w:ascii="Tahoma" w:eastAsiaTheme="minorEastAsia" w:hAnsi="Tahoma" w:cs="Tahoma"/>
                <w:b w:val="0"/>
                <w:i w:val="0"/>
                <w:sz w:val="24"/>
                <w:szCs w:val="24"/>
              </w:rPr>
              <w:t>671</w:t>
            </w:r>
          </w:p>
        </w:tc>
      </w:tr>
      <w:tr w:rsidR="00401DC2" w:rsidRPr="00E364D8" w14:paraId="1749B909" w14:textId="77777777" w:rsidTr="00D81ADC">
        <w:tc>
          <w:tcPr>
            <w:tcW w:w="3118" w:type="dxa"/>
          </w:tcPr>
          <w:p w14:paraId="1DD08577"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Cambridge</w:t>
            </w:r>
          </w:p>
        </w:tc>
        <w:tc>
          <w:tcPr>
            <w:tcW w:w="2979" w:type="dxa"/>
          </w:tcPr>
          <w:p w14:paraId="639CF401" w14:textId="20E9B0CC" w:rsidR="00401DC2" w:rsidRPr="00E364D8" w:rsidRDefault="00823B7F" w:rsidP="00D81ADC">
            <w:pPr>
              <w:jc w:val="both"/>
              <w:rPr>
                <w:rStyle w:val="Heading3Char"/>
                <w:rFonts w:ascii="Tahoma" w:eastAsiaTheme="minorEastAsia" w:hAnsi="Tahoma" w:cs="Tahoma"/>
                <w:b w:val="0"/>
                <w:i w:val="0"/>
                <w:sz w:val="24"/>
                <w:szCs w:val="24"/>
              </w:rPr>
            </w:pPr>
            <w:r>
              <w:rPr>
                <w:rStyle w:val="Heading3Char"/>
                <w:rFonts w:ascii="Tahoma" w:eastAsiaTheme="minorEastAsia" w:hAnsi="Tahoma" w:cs="Tahoma"/>
                <w:b w:val="0"/>
                <w:i w:val="0"/>
                <w:sz w:val="24"/>
                <w:szCs w:val="24"/>
              </w:rPr>
              <w:t>£</w:t>
            </w:r>
            <w:r w:rsidR="00401DC2" w:rsidRPr="00E364D8">
              <w:rPr>
                <w:rStyle w:val="Heading3Char"/>
                <w:rFonts w:ascii="Tahoma" w:eastAsiaTheme="minorEastAsia" w:hAnsi="Tahoma" w:cs="Tahoma"/>
                <w:b w:val="0"/>
                <w:i w:val="0"/>
                <w:sz w:val="24"/>
                <w:szCs w:val="24"/>
              </w:rPr>
              <w:t>662</w:t>
            </w:r>
          </w:p>
        </w:tc>
      </w:tr>
      <w:tr w:rsidR="00401DC2" w:rsidRPr="00E364D8" w14:paraId="2EA128FD" w14:textId="77777777" w:rsidTr="00D81ADC">
        <w:trPr>
          <w:trHeight w:val="46"/>
        </w:trPr>
        <w:tc>
          <w:tcPr>
            <w:tcW w:w="3118" w:type="dxa"/>
          </w:tcPr>
          <w:p w14:paraId="024C4C9D"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Aldershot</w:t>
            </w:r>
          </w:p>
        </w:tc>
        <w:tc>
          <w:tcPr>
            <w:tcW w:w="2979" w:type="dxa"/>
          </w:tcPr>
          <w:p w14:paraId="4423DB4E" w14:textId="2CFF1582" w:rsidR="00401DC2" w:rsidRPr="00E364D8" w:rsidRDefault="00823B7F" w:rsidP="00D81ADC">
            <w:pPr>
              <w:jc w:val="both"/>
              <w:rPr>
                <w:rStyle w:val="Heading3Char"/>
                <w:rFonts w:ascii="Tahoma" w:eastAsiaTheme="minorEastAsia" w:hAnsi="Tahoma" w:cs="Tahoma"/>
                <w:b w:val="0"/>
                <w:i w:val="0"/>
                <w:sz w:val="24"/>
                <w:szCs w:val="24"/>
              </w:rPr>
            </w:pPr>
            <w:r>
              <w:rPr>
                <w:rStyle w:val="Heading3Char"/>
                <w:rFonts w:ascii="Tahoma" w:eastAsiaTheme="minorEastAsia" w:hAnsi="Tahoma" w:cs="Tahoma"/>
                <w:b w:val="0"/>
                <w:i w:val="0"/>
                <w:sz w:val="24"/>
                <w:szCs w:val="24"/>
              </w:rPr>
              <w:t>£</w:t>
            </w:r>
            <w:r w:rsidR="00401DC2" w:rsidRPr="00E364D8">
              <w:rPr>
                <w:rStyle w:val="Heading3Char"/>
                <w:rFonts w:ascii="Tahoma" w:eastAsiaTheme="minorEastAsia" w:hAnsi="Tahoma" w:cs="Tahoma"/>
                <w:b w:val="0"/>
                <w:i w:val="0"/>
                <w:sz w:val="24"/>
                <w:szCs w:val="24"/>
              </w:rPr>
              <w:t>649</w:t>
            </w:r>
          </w:p>
        </w:tc>
      </w:tr>
      <w:tr w:rsidR="00401DC2" w:rsidRPr="00E364D8" w14:paraId="6D6BF8C5" w14:textId="77777777" w:rsidTr="00D81ADC">
        <w:tc>
          <w:tcPr>
            <w:tcW w:w="3118" w:type="dxa"/>
          </w:tcPr>
          <w:p w14:paraId="77AE40BB"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Crawley</w:t>
            </w:r>
          </w:p>
        </w:tc>
        <w:tc>
          <w:tcPr>
            <w:tcW w:w="2979" w:type="dxa"/>
          </w:tcPr>
          <w:p w14:paraId="72F6496E" w14:textId="05D6B2F4" w:rsidR="00401DC2" w:rsidRPr="00E364D8" w:rsidRDefault="00823B7F" w:rsidP="00D81ADC">
            <w:pPr>
              <w:jc w:val="both"/>
              <w:rPr>
                <w:rStyle w:val="Heading3Char"/>
                <w:rFonts w:ascii="Tahoma" w:eastAsiaTheme="minorEastAsia" w:hAnsi="Tahoma" w:cs="Tahoma"/>
                <w:b w:val="0"/>
                <w:i w:val="0"/>
                <w:sz w:val="24"/>
                <w:szCs w:val="24"/>
              </w:rPr>
            </w:pPr>
            <w:r>
              <w:rPr>
                <w:rStyle w:val="Heading3Char"/>
                <w:rFonts w:ascii="Tahoma" w:eastAsiaTheme="minorEastAsia" w:hAnsi="Tahoma" w:cs="Tahoma"/>
                <w:b w:val="0"/>
                <w:i w:val="0"/>
                <w:sz w:val="24"/>
                <w:szCs w:val="24"/>
              </w:rPr>
              <w:t>£</w:t>
            </w:r>
            <w:r w:rsidR="00401DC2" w:rsidRPr="00E364D8">
              <w:rPr>
                <w:rStyle w:val="Heading3Char"/>
                <w:rFonts w:ascii="Tahoma" w:eastAsiaTheme="minorEastAsia" w:hAnsi="Tahoma" w:cs="Tahoma"/>
                <w:b w:val="0"/>
                <w:i w:val="0"/>
                <w:sz w:val="24"/>
                <w:szCs w:val="24"/>
              </w:rPr>
              <w:t>644</w:t>
            </w:r>
          </w:p>
        </w:tc>
      </w:tr>
      <w:tr w:rsidR="00401DC2" w:rsidRPr="00E364D8" w14:paraId="44B64479" w14:textId="77777777" w:rsidTr="00D81ADC">
        <w:tc>
          <w:tcPr>
            <w:tcW w:w="3118" w:type="dxa"/>
          </w:tcPr>
          <w:p w14:paraId="6233887D"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Cities with the lowest average weekly earnings</w:t>
            </w:r>
          </w:p>
        </w:tc>
        <w:tc>
          <w:tcPr>
            <w:tcW w:w="2979" w:type="dxa"/>
          </w:tcPr>
          <w:p w14:paraId="6E08050A" w14:textId="77777777" w:rsidR="00401DC2" w:rsidRPr="00E364D8" w:rsidRDefault="00401DC2" w:rsidP="00D81ADC">
            <w:pPr>
              <w:jc w:val="both"/>
              <w:rPr>
                <w:rStyle w:val="Heading3Char"/>
                <w:rFonts w:ascii="Tahoma" w:eastAsiaTheme="minorEastAsia" w:hAnsi="Tahoma" w:cs="Tahoma"/>
                <w:b w:val="0"/>
                <w:i w:val="0"/>
                <w:sz w:val="24"/>
                <w:szCs w:val="24"/>
              </w:rPr>
            </w:pPr>
          </w:p>
        </w:tc>
      </w:tr>
      <w:tr w:rsidR="00401DC2" w:rsidRPr="00E364D8" w14:paraId="01A3221C" w14:textId="77777777" w:rsidTr="00D81ADC">
        <w:tc>
          <w:tcPr>
            <w:tcW w:w="3118" w:type="dxa"/>
          </w:tcPr>
          <w:p w14:paraId="1F6DA8E8" w14:textId="77777777" w:rsidR="00401DC2" w:rsidRPr="0046563B" w:rsidRDefault="00401DC2" w:rsidP="00D81ADC">
            <w:pPr>
              <w:jc w:val="both"/>
              <w:rPr>
                <w:rStyle w:val="Heading3Char"/>
                <w:rFonts w:ascii="Tahoma" w:eastAsiaTheme="minorEastAsia" w:hAnsi="Tahoma" w:cs="Tahoma"/>
                <w:bCs/>
                <w:i w:val="0"/>
                <w:sz w:val="24"/>
                <w:szCs w:val="24"/>
              </w:rPr>
            </w:pPr>
            <w:r w:rsidRPr="0046563B">
              <w:rPr>
                <w:rStyle w:val="Heading3Char"/>
                <w:rFonts w:ascii="Tahoma" w:eastAsiaTheme="minorEastAsia" w:hAnsi="Tahoma" w:cs="Tahoma"/>
                <w:bCs/>
                <w:i w:val="0"/>
                <w:sz w:val="24"/>
                <w:szCs w:val="24"/>
              </w:rPr>
              <w:t>Stoke</w:t>
            </w:r>
          </w:p>
        </w:tc>
        <w:tc>
          <w:tcPr>
            <w:tcW w:w="2979" w:type="dxa"/>
          </w:tcPr>
          <w:p w14:paraId="4CF582AE" w14:textId="2F3DC6D6" w:rsidR="00401DC2" w:rsidRPr="00E364D8" w:rsidRDefault="00823B7F" w:rsidP="00D81ADC">
            <w:pPr>
              <w:jc w:val="both"/>
              <w:rPr>
                <w:rStyle w:val="Heading3Char"/>
                <w:rFonts w:ascii="Tahoma" w:eastAsiaTheme="minorEastAsia" w:hAnsi="Tahoma" w:cs="Tahoma"/>
                <w:b w:val="0"/>
                <w:i w:val="0"/>
                <w:sz w:val="24"/>
                <w:szCs w:val="24"/>
              </w:rPr>
            </w:pPr>
            <w:r>
              <w:rPr>
                <w:rStyle w:val="Heading3Char"/>
                <w:rFonts w:ascii="Tahoma" w:eastAsiaTheme="minorEastAsia" w:hAnsi="Tahoma" w:cs="Tahoma"/>
                <w:b w:val="0"/>
                <w:i w:val="0"/>
                <w:sz w:val="24"/>
                <w:szCs w:val="24"/>
              </w:rPr>
              <w:t>£</w:t>
            </w:r>
            <w:r w:rsidR="00401DC2" w:rsidRPr="00E364D8">
              <w:rPr>
                <w:rStyle w:val="Heading3Char"/>
                <w:rFonts w:ascii="Tahoma" w:eastAsiaTheme="minorEastAsia" w:hAnsi="Tahoma" w:cs="Tahoma"/>
                <w:b w:val="0"/>
                <w:i w:val="0"/>
                <w:sz w:val="24"/>
                <w:szCs w:val="24"/>
              </w:rPr>
              <w:t>465</w:t>
            </w:r>
          </w:p>
        </w:tc>
      </w:tr>
      <w:tr w:rsidR="00401DC2" w:rsidRPr="00E364D8" w14:paraId="46E984EF" w14:textId="77777777" w:rsidTr="00D81ADC">
        <w:tc>
          <w:tcPr>
            <w:tcW w:w="3118" w:type="dxa"/>
          </w:tcPr>
          <w:p w14:paraId="6A6037EE"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lastRenderedPageBreak/>
              <w:t>Doncaster</w:t>
            </w:r>
          </w:p>
        </w:tc>
        <w:tc>
          <w:tcPr>
            <w:tcW w:w="2979" w:type="dxa"/>
          </w:tcPr>
          <w:p w14:paraId="084E824D" w14:textId="5F39249A" w:rsidR="00401DC2" w:rsidRPr="00E364D8" w:rsidRDefault="00823B7F" w:rsidP="00D81ADC">
            <w:pPr>
              <w:jc w:val="both"/>
              <w:rPr>
                <w:rStyle w:val="Heading3Char"/>
                <w:rFonts w:ascii="Tahoma" w:eastAsiaTheme="minorEastAsia" w:hAnsi="Tahoma" w:cs="Tahoma"/>
                <w:b w:val="0"/>
                <w:i w:val="0"/>
                <w:sz w:val="24"/>
                <w:szCs w:val="24"/>
              </w:rPr>
            </w:pPr>
            <w:r>
              <w:rPr>
                <w:rStyle w:val="Heading3Char"/>
                <w:rFonts w:ascii="Tahoma" w:eastAsiaTheme="minorEastAsia" w:hAnsi="Tahoma" w:cs="Tahoma"/>
                <w:b w:val="0"/>
                <w:i w:val="0"/>
                <w:sz w:val="24"/>
                <w:szCs w:val="24"/>
              </w:rPr>
              <w:t>£</w:t>
            </w:r>
            <w:r w:rsidR="00401DC2" w:rsidRPr="00E364D8">
              <w:rPr>
                <w:rStyle w:val="Heading3Char"/>
                <w:rFonts w:ascii="Tahoma" w:eastAsiaTheme="minorEastAsia" w:hAnsi="Tahoma" w:cs="Tahoma"/>
                <w:b w:val="0"/>
                <w:i w:val="0"/>
                <w:sz w:val="24"/>
                <w:szCs w:val="24"/>
              </w:rPr>
              <w:t>459</w:t>
            </w:r>
          </w:p>
        </w:tc>
      </w:tr>
      <w:tr w:rsidR="00401DC2" w:rsidRPr="00E364D8" w14:paraId="477FCD58" w14:textId="77777777" w:rsidTr="00D81ADC">
        <w:tc>
          <w:tcPr>
            <w:tcW w:w="3118" w:type="dxa"/>
          </w:tcPr>
          <w:p w14:paraId="079DB12D"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York</w:t>
            </w:r>
          </w:p>
        </w:tc>
        <w:tc>
          <w:tcPr>
            <w:tcW w:w="2979" w:type="dxa"/>
          </w:tcPr>
          <w:p w14:paraId="47A2B17C" w14:textId="7D60D8F7" w:rsidR="00401DC2" w:rsidRPr="00E364D8" w:rsidRDefault="00823B7F" w:rsidP="00D81ADC">
            <w:pPr>
              <w:jc w:val="both"/>
              <w:rPr>
                <w:rStyle w:val="Heading3Char"/>
                <w:rFonts w:ascii="Tahoma" w:eastAsiaTheme="minorEastAsia" w:hAnsi="Tahoma" w:cs="Tahoma"/>
                <w:b w:val="0"/>
                <w:i w:val="0"/>
                <w:sz w:val="24"/>
                <w:szCs w:val="24"/>
              </w:rPr>
            </w:pPr>
            <w:r>
              <w:rPr>
                <w:rStyle w:val="Heading3Char"/>
                <w:rFonts w:ascii="Tahoma" w:eastAsiaTheme="minorEastAsia" w:hAnsi="Tahoma" w:cs="Tahoma"/>
                <w:b w:val="0"/>
                <w:i w:val="0"/>
                <w:sz w:val="24"/>
                <w:szCs w:val="24"/>
              </w:rPr>
              <w:t>£</w:t>
            </w:r>
            <w:r w:rsidR="00401DC2" w:rsidRPr="00E364D8">
              <w:rPr>
                <w:rStyle w:val="Heading3Char"/>
                <w:rFonts w:ascii="Tahoma" w:eastAsiaTheme="minorEastAsia" w:hAnsi="Tahoma" w:cs="Tahoma"/>
                <w:b w:val="0"/>
                <w:i w:val="0"/>
                <w:sz w:val="24"/>
                <w:szCs w:val="24"/>
              </w:rPr>
              <w:t>449</w:t>
            </w:r>
          </w:p>
        </w:tc>
      </w:tr>
      <w:tr w:rsidR="00401DC2" w:rsidRPr="00E364D8" w14:paraId="07033E48" w14:textId="77777777" w:rsidTr="00D81ADC">
        <w:tc>
          <w:tcPr>
            <w:tcW w:w="3118" w:type="dxa"/>
          </w:tcPr>
          <w:p w14:paraId="0CF58702"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Huddersfield</w:t>
            </w:r>
          </w:p>
        </w:tc>
        <w:tc>
          <w:tcPr>
            <w:tcW w:w="2979" w:type="dxa"/>
          </w:tcPr>
          <w:p w14:paraId="424909A1" w14:textId="66554BD5" w:rsidR="00401DC2" w:rsidRPr="00E364D8" w:rsidRDefault="00823B7F" w:rsidP="00D81ADC">
            <w:pPr>
              <w:jc w:val="both"/>
              <w:rPr>
                <w:rStyle w:val="Heading3Char"/>
                <w:rFonts w:ascii="Tahoma" w:eastAsiaTheme="minorEastAsia" w:hAnsi="Tahoma" w:cs="Tahoma"/>
                <w:b w:val="0"/>
                <w:i w:val="0"/>
                <w:sz w:val="24"/>
                <w:szCs w:val="24"/>
              </w:rPr>
            </w:pPr>
            <w:r>
              <w:rPr>
                <w:rStyle w:val="Heading3Char"/>
                <w:rFonts w:ascii="Tahoma" w:eastAsiaTheme="minorEastAsia" w:hAnsi="Tahoma" w:cs="Tahoma"/>
                <w:b w:val="0"/>
                <w:i w:val="0"/>
                <w:sz w:val="24"/>
                <w:szCs w:val="24"/>
              </w:rPr>
              <w:t>£</w:t>
            </w:r>
            <w:r w:rsidR="00401DC2" w:rsidRPr="00E364D8">
              <w:rPr>
                <w:rStyle w:val="Heading3Char"/>
                <w:rFonts w:ascii="Tahoma" w:eastAsiaTheme="minorEastAsia" w:hAnsi="Tahoma" w:cs="Tahoma"/>
                <w:b w:val="0"/>
                <w:i w:val="0"/>
                <w:sz w:val="24"/>
                <w:szCs w:val="24"/>
              </w:rPr>
              <w:t>443</w:t>
            </w:r>
          </w:p>
        </w:tc>
      </w:tr>
      <w:tr w:rsidR="00401DC2" w:rsidRPr="00E364D8" w14:paraId="76C6B566" w14:textId="77777777" w:rsidTr="00D81ADC">
        <w:tc>
          <w:tcPr>
            <w:tcW w:w="3118" w:type="dxa"/>
          </w:tcPr>
          <w:p w14:paraId="22790D00"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Birkenhead</w:t>
            </w:r>
          </w:p>
        </w:tc>
        <w:tc>
          <w:tcPr>
            <w:tcW w:w="2979" w:type="dxa"/>
          </w:tcPr>
          <w:p w14:paraId="18F47F5C" w14:textId="6B84AF74" w:rsidR="00401DC2" w:rsidRPr="00E364D8" w:rsidRDefault="00823B7F" w:rsidP="00D81ADC">
            <w:pPr>
              <w:jc w:val="both"/>
              <w:rPr>
                <w:rStyle w:val="Heading3Char"/>
                <w:rFonts w:ascii="Tahoma" w:eastAsiaTheme="minorEastAsia" w:hAnsi="Tahoma" w:cs="Tahoma"/>
                <w:b w:val="0"/>
                <w:i w:val="0"/>
                <w:sz w:val="24"/>
                <w:szCs w:val="24"/>
              </w:rPr>
            </w:pPr>
            <w:r>
              <w:rPr>
                <w:rStyle w:val="Heading3Char"/>
                <w:rFonts w:ascii="Tahoma" w:eastAsiaTheme="minorEastAsia" w:hAnsi="Tahoma" w:cs="Tahoma"/>
                <w:b w:val="0"/>
                <w:i w:val="0"/>
                <w:sz w:val="24"/>
                <w:szCs w:val="24"/>
              </w:rPr>
              <w:t>£</w:t>
            </w:r>
            <w:r w:rsidR="00401DC2" w:rsidRPr="00E364D8">
              <w:rPr>
                <w:rStyle w:val="Heading3Char"/>
                <w:rFonts w:ascii="Tahoma" w:eastAsiaTheme="minorEastAsia" w:hAnsi="Tahoma" w:cs="Tahoma"/>
                <w:b w:val="0"/>
                <w:i w:val="0"/>
                <w:sz w:val="24"/>
                <w:szCs w:val="24"/>
              </w:rPr>
              <w:t>442</w:t>
            </w:r>
          </w:p>
        </w:tc>
      </w:tr>
      <w:tr w:rsidR="00401DC2" w:rsidRPr="00E364D8" w14:paraId="1A1CD529" w14:textId="77777777" w:rsidTr="00D81ADC">
        <w:tc>
          <w:tcPr>
            <w:tcW w:w="3118" w:type="dxa"/>
          </w:tcPr>
          <w:p w14:paraId="402A071C"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Southend</w:t>
            </w:r>
          </w:p>
        </w:tc>
        <w:tc>
          <w:tcPr>
            <w:tcW w:w="2979" w:type="dxa"/>
          </w:tcPr>
          <w:p w14:paraId="275F9D28" w14:textId="7FF4A9CD" w:rsidR="00401DC2" w:rsidRPr="00E364D8" w:rsidRDefault="00823B7F" w:rsidP="00D81ADC">
            <w:pPr>
              <w:jc w:val="both"/>
              <w:rPr>
                <w:rStyle w:val="Heading3Char"/>
                <w:rFonts w:ascii="Tahoma" w:eastAsiaTheme="minorEastAsia" w:hAnsi="Tahoma" w:cs="Tahoma"/>
                <w:b w:val="0"/>
                <w:i w:val="0"/>
                <w:sz w:val="24"/>
                <w:szCs w:val="24"/>
              </w:rPr>
            </w:pPr>
            <w:r>
              <w:rPr>
                <w:rStyle w:val="Heading3Char"/>
                <w:rFonts w:ascii="Tahoma" w:eastAsiaTheme="minorEastAsia" w:hAnsi="Tahoma" w:cs="Tahoma"/>
                <w:b w:val="0"/>
                <w:i w:val="0"/>
                <w:sz w:val="24"/>
                <w:szCs w:val="24"/>
              </w:rPr>
              <w:t>£</w:t>
            </w:r>
            <w:r w:rsidR="00401DC2" w:rsidRPr="00E364D8">
              <w:rPr>
                <w:rStyle w:val="Heading3Char"/>
                <w:rFonts w:ascii="Tahoma" w:eastAsiaTheme="minorEastAsia" w:hAnsi="Tahoma" w:cs="Tahoma"/>
                <w:b w:val="0"/>
                <w:i w:val="0"/>
                <w:sz w:val="24"/>
                <w:szCs w:val="24"/>
              </w:rPr>
              <w:t>439</w:t>
            </w:r>
          </w:p>
        </w:tc>
      </w:tr>
      <w:tr w:rsidR="00401DC2" w:rsidRPr="00E364D8" w14:paraId="0485C969" w14:textId="77777777" w:rsidTr="00D81ADC">
        <w:tc>
          <w:tcPr>
            <w:tcW w:w="3118" w:type="dxa"/>
          </w:tcPr>
          <w:p w14:paraId="5F2A4043"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Wigan</w:t>
            </w:r>
          </w:p>
        </w:tc>
        <w:tc>
          <w:tcPr>
            <w:tcW w:w="2979" w:type="dxa"/>
          </w:tcPr>
          <w:p w14:paraId="72F03748" w14:textId="6A0C54DB" w:rsidR="00401DC2" w:rsidRPr="00E364D8" w:rsidRDefault="00823B7F" w:rsidP="00D81ADC">
            <w:pPr>
              <w:jc w:val="both"/>
              <w:rPr>
                <w:rStyle w:val="Heading3Char"/>
                <w:rFonts w:ascii="Tahoma" w:eastAsiaTheme="minorEastAsia" w:hAnsi="Tahoma" w:cs="Tahoma"/>
                <w:b w:val="0"/>
                <w:i w:val="0"/>
                <w:sz w:val="24"/>
                <w:szCs w:val="24"/>
              </w:rPr>
            </w:pPr>
            <w:r>
              <w:rPr>
                <w:rStyle w:val="Heading3Char"/>
                <w:rFonts w:ascii="Tahoma" w:eastAsiaTheme="minorEastAsia" w:hAnsi="Tahoma" w:cs="Tahoma"/>
                <w:b w:val="0"/>
                <w:i w:val="0"/>
                <w:sz w:val="24"/>
                <w:szCs w:val="24"/>
              </w:rPr>
              <w:t>£</w:t>
            </w:r>
            <w:r w:rsidR="00401DC2" w:rsidRPr="00E364D8">
              <w:rPr>
                <w:rStyle w:val="Heading3Char"/>
                <w:rFonts w:ascii="Tahoma" w:eastAsiaTheme="minorEastAsia" w:hAnsi="Tahoma" w:cs="Tahoma"/>
                <w:b w:val="0"/>
                <w:i w:val="0"/>
                <w:sz w:val="24"/>
                <w:szCs w:val="24"/>
              </w:rPr>
              <w:t>438</w:t>
            </w:r>
          </w:p>
        </w:tc>
      </w:tr>
      <w:tr w:rsidR="00401DC2" w:rsidRPr="00E364D8" w14:paraId="0A2D4B3E" w14:textId="77777777" w:rsidTr="00D81ADC">
        <w:tc>
          <w:tcPr>
            <w:tcW w:w="3118" w:type="dxa"/>
          </w:tcPr>
          <w:p w14:paraId="1B8C6530" w14:textId="77777777" w:rsidR="00401DC2" w:rsidRPr="00E364D8" w:rsidRDefault="00401DC2" w:rsidP="00D81ADC">
            <w:pPr>
              <w:jc w:val="both"/>
              <w:rPr>
                <w:rStyle w:val="Heading3Char"/>
                <w:rFonts w:ascii="Tahoma" w:eastAsiaTheme="minorEastAsia" w:hAnsi="Tahoma" w:cs="Tahoma"/>
                <w:b w:val="0"/>
                <w:i w:val="0"/>
                <w:sz w:val="24"/>
                <w:szCs w:val="24"/>
              </w:rPr>
            </w:pPr>
            <w:r w:rsidRPr="00E364D8">
              <w:rPr>
                <w:rStyle w:val="Heading3Char"/>
                <w:rFonts w:ascii="Tahoma" w:eastAsiaTheme="minorEastAsia" w:hAnsi="Tahoma" w:cs="Tahoma"/>
                <w:b w:val="0"/>
                <w:i w:val="0"/>
                <w:sz w:val="24"/>
                <w:szCs w:val="24"/>
              </w:rPr>
              <w:t>GB average</w:t>
            </w:r>
          </w:p>
        </w:tc>
        <w:tc>
          <w:tcPr>
            <w:tcW w:w="2979" w:type="dxa"/>
          </w:tcPr>
          <w:p w14:paraId="7412A412" w14:textId="646B48BC" w:rsidR="00401DC2" w:rsidRPr="00E364D8" w:rsidRDefault="00823B7F" w:rsidP="00D81ADC">
            <w:pPr>
              <w:jc w:val="both"/>
              <w:rPr>
                <w:rStyle w:val="Heading3Char"/>
                <w:rFonts w:ascii="Tahoma" w:eastAsiaTheme="minorEastAsia" w:hAnsi="Tahoma" w:cs="Tahoma"/>
                <w:b w:val="0"/>
                <w:i w:val="0"/>
                <w:sz w:val="24"/>
                <w:szCs w:val="24"/>
              </w:rPr>
            </w:pPr>
            <w:r>
              <w:rPr>
                <w:rStyle w:val="Heading3Char"/>
                <w:rFonts w:ascii="Tahoma" w:eastAsiaTheme="minorEastAsia" w:hAnsi="Tahoma" w:cs="Tahoma"/>
                <w:b w:val="0"/>
                <w:i w:val="0"/>
                <w:sz w:val="24"/>
                <w:szCs w:val="24"/>
              </w:rPr>
              <w:t>£</w:t>
            </w:r>
            <w:r w:rsidR="00401DC2" w:rsidRPr="00E364D8">
              <w:rPr>
                <w:rStyle w:val="Heading3Char"/>
                <w:rFonts w:ascii="Tahoma" w:eastAsiaTheme="minorEastAsia" w:hAnsi="Tahoma" w:cs="Tahoma"/>
                <w:b w:val="0"/>
                <w:i w:val="0"/>
                <w:sz w:val="24"/>
                <w:szCs w:val="24"/>
              </w:rPr>
              <w:t>555</w:t>
            </w:r>
          </w:p>
        </w:tc>
      </w:tr>
    </w:tbl>
    <w:p w14:paraId="16E10F5E" w14:textId="0020FEB8" w:rsidR="00401DC2" w:rsidRPr="002842DC" w:rsidRDefault="00401DC2" w:rsidP="00401DC2">
      <w:pPr>
        <w:shd w:val="clear" w:color="auto" w:fill="FFFFFF"/>
        <w:spacing w:before="100" w:beforeAutospacing="1" w:after="100" w:afterAutospacing="1" w:line="240" w:lineRule="auto"/>
        <w:jc w:val="both"/>
        <w:rPr>
          <w:rFonts w:ascii="Tahoma" w:eastAsiaTheme="minorEastAsia" w:hAnsi="Tahoma" w:cs="Tahoma"/>
          <w:sz w:val="24"/>
          <w:szCs w:val="24"/>
          <w:lang w:eastAsia="en-GB"/>
        </w:rPr>
      </w:pPr>
      <w:r w:rsidRPr="00E364D8">
        <w:rPr>
          <w:rStyle w:val="Heading3Char"/>
          <w:rFonts w:ascii="Tahoma" w:eastAsiaTheme="minorEastAsia" w:hAnsi="Tahoma" w:cs="Tahoma"/>
          <w:b w:val="0"/>
          <w:i w:val="0"/>
          <w:sz w:val="24"/>
          <w:szCs w:val="24"/>
        </w:rPr>
        <w:t xml:space="preserve">      </w:t>
      </w:r>
      <w:r>
        <w:rPr>
          <w:rStyle w:val="Heading3Char"/>
          <w:rFonts w:ascii="Tahoma" w:eastAsiaTheme="minorEastAsia" w:hAnsi="Tahoma" w:cs="Tahoma"/>
          <w:b w:val="0"/>
          <w:i w:val="0"/>
          <w:sz w:val="24"/>
          <w:szCs w:val="24"/>
        </w:rPr>
        <w:t xml:space="preserve">               </w:t>
      </w:r>
      <w:r w:rsidRPr="007A67FB">
        <w:rPr>
          <w:rStyle w:val="Heading3Char"/>
          <w:rFonts w:ascii="Tahoma" w:eastAsiaTheme="minorEastAsia" w:hAnsi="Tahoma" w:cs="Tahoma"/>
          <w:bCs/>
          <w:i w:val="0"/>
          <w:sz w:val="24"/>
          <w:szCs w:val="24"/>
        </w:rPr>
        <w:t>Source:</w:t>
      </w:r>
      <w:r w:rsidRPr="00E364D8">
        <w:rPr>
          <w:rStyle w:val="Heading3Char"/>
          <w:rFonts w:ascii="Tahoma" w:eastAsiaTheme="minorEastAsia" w:hAnsi="Tahoma" w:cs="Tahoma"/>
          <w:b w:val="0"/>
          <w:i w:val="0"/>
          <w:sz w:val="24"/>
          <w:szCs w:val="24"/>
        </w:rPr>
        <w:t xml:space="preserve"> Centre for Cities (2019)</w:t>
      </w:r>
    </w:p>
    <w:p w14:paraId="5317435E" w14:textId="77777777" w:rsidR="00401DC2" w:rsidRPr="00F55050" w:rsidRDefault="00401DC2" w:rsidP="00401DC2">
      <w:pPr>
        <w:shd w:val="clear" w:color="auto" w:fill="FFFFFF"/>
        <w:spacing w:before="100" w:beforeAutospacing="1" w:after="100" w:afterAutospacing="1" w:line="240" w:lineRule="auto"/>
        <w:jc w:val="both"/>
        <w:rPr>
          <w:rFonts w:ascii="Tahoma" w:hAnsi="Tahoma" w:cs="Tahoma"/>
          <w:b/>
          <w:bCs/>
          <w:sz w:val="24"/>
          <w:szCs w:val="24"/>
        </w:rPr>
      </w:pPr>
      <w:r w:rsidRPr="00F55050">
        <w:rPr>
          <w:rFonts w:ascii="Tahoma" w:hAnsi="Tahoma" w:cs="Tahoma"/>
          <w:b/>
          <w:bCs/>
          <w:sz w:val="24"/>
          <w:szCs w:val="24"/>
        </w:rPr>
        <w:t>Case Study: Struggling with rising fuel costs</w:t>
      </w:r>
    </w:p>
    <w:tbl>
      <w:tblPr>
        <w:tblStyle w:val="TableGrid"/>
        <w:tblW w:w="0" w:type="auto"/>
        <w:tblLook w:val="04A0" w:firstRow="1" w:lastRow="0" w:firstColumn="1" w:lastColumn="0" w:noHBand="0" w:noVBand="1"/>
      </w:tblPr>
      <w:tblGrid>
        <w:gridCol w:w="9016"/>
      </w:tblGrid>
      <w:tr w:rsidR="00401DC2" w14:paraId="4F17AF01" w14:textId="77777777" w:rsidTr="00D81ADC">
        <w:tc>
          <w:tcPr>
            <w:tcW w:w="9016" w:type="dxa"/>
          </w:tcPr>
          <w:p w14:paraId="3E804C28" w14:textId="158BB249" w:rsidR="00401DC2" w:rsidRPr="00312766" w:rsidRDefault="00401DC2" w:rsidP="000A670B">
            <w:pPr>
              <w:pStyle w:val="NormalWeb"/>
              <w:jc w:val="both"/>
              <w:rPr>
                <w:rFonts w:ascii="Tahoma" w:hAnsi="Tahoma" w:cs="Tahoma"/>
              </w:rPr>
            </w:pPr>
            <w:r w:rsidRPr="00312766">
              <w:rPr>
                <w:rFonts w:ascii="Tahoma" w:hAnsi="Tahoma" w:cs="Tahoma"/>
              </w:rPr>
              <w:t xml:space="preserve">Sheena lives in a private rented </w:t>
            </w:r>
            <w:r w:rsidR="009D7879" w:rsidRPr="00312766">
              <w:rPr>
                <w:rFonts w:ascii="Tahoma" w:hAnsi="Tahoma" w:cs="Tahoma"/>
              </w:rPr>
              <w:t>3-bedroom</w:t>
            </w:r>
            <w:r w:rsidRPr="00312766">
              <w:rPr>
                <w:rFonts w:ascii="Tahoma" w:hAnsi="Tahoma" w:cs="Tahoma"/>
              </w:rPr>
              <w:t xml:space="preserve"> property with her 3 dependent children aged 13, 10 and 6.</w:t>
            </w:r>
          </w:p>
          <w:p w14:paraId="5AF680A8" w14:textId="073223BA" w:rsidR="00401DC2" w:rsidRPr="00312766" w:rsidRDefault="00401DC2" w:rsidP="000A670B">
            <w:pPr>
              <w:pStyle w:val="NormalWeb"/>
              <w:jc w:val="both"/>
              <w:rPr>
                <w:rFonts w:ascii="Tahoma" w:hAnsi="Tahoma" w:cs="Tahoma"/>
              </w:rPr>
            </w:pPr>
            <w:r w:rsidRPr="00312766">
              <w:rPr>
                <w:rFonts w:ascii="Tahoma" w:hAnsi="Tahoma" w:cs="Tahoma"/>
              </w:rPr>
              <w:t>Sheena and her eldest daughter both suffer from Hypothyroidism</w:t>
            </w:r>
            <w:r w:rsidR="00471624">
              <w:rPr>
                <w:rFonts w:ascii="Tahoma" w:hAnsi="Tahoma" w:cs="Tahoma"/>
              </w:rPr>
              <w:t>,</w:t>
            </w:r>
            <w:r w:rsidRPr="00312766">
              <w:rPr>
                <w:rFonts w:ascii="Tahoma" w:hAnsi="Tahoma" w:cs="Tahoma"/>
                <w:iCs/>
              </w:rPr>
              <w:t xml:space="preserve"> which means they feel the cold more</w:t>
            </w:r>
            <w:r w:rsidR="00471624">
              <w:rPr>
                <w:rFonts w:ascii="Tahoma" w:hAnsi="Tahoma" w:cs="Tahoma"/>
                <w:iCs/>
              </w:rPr>
              <w:t>,</w:t>
            </w:r>
            <w:r w:rsidRPr="00312766">
              <w:rPr>
                <w:rFonts w:ascii="Tahoma" w:hAnsi="Tahoma" w:cs="Tahoma"/>
                <w:iCs/>
              </w:rPr>
              <w:t xml:space="preserve"> so she </w:t>
            </w:r>
            <w:proofErr w:type="gramStart"/>
            <w:r w:rsidRPr="00312766">
              <w:rPr>
                <w:rFonts w:ascii="Tahoma" w:hAnsi="Tahoma" w:cs="Tahoma"/>
                <w:iCs/>
              </w:rPr>
              <w:t>has to</w:t>
            </w:r>
            <w:proofErr w:type="gramEnd"/>
            <w:r w:rsidRPr="00312766">
              <w:rPr>
                <w:rFonts w:ascii="Tahoma" w:hAnsi="Tahoma" w:cs="Tahoma"/>
                <w:iCs/>
              </w:rPr>
              <w:t xml:space="preserve"> keep the heating on for several hours a day when the children are</w:t>
            </w:r>
            <w:r w:rsidR="007A67FB">
              <w:rPr>
                <w:rFonts w:ascii="Tahoma" w:hAnsi="Tahoma" w:cs="Tahoma"/>
                <w:iCs/>
              </w:rPr>
              <w:t xml:space="preserve"> not</w:t>
            </w:r>
            <w:r w:rsidRPr="00312766">
              <w:rPr>
                <w:rFonts w:ascii="Tahoma" w:hAnsi="Tahoma" w:cs="Tahoma"/>
                <w:iCs/>
              </w:rPr>
              <w:t xml:space="preserve"> at school. Sheena c</w:t>
            </w:r>
            <w:r w:rsidRPr="00312766">
              <w:rPr>
                <w:rFonts w:ascii="Tahoma" w:hAnsi="Tahoma" w:cs="Tahoma"/>
              </w:rPr>
              <w:t xml:space="preserve">urrently works 30 hours a week and gets a small amount of help with her rent through Universal </w:t>
            </w:r>
            <w:r w:rsidR="009D7879" w:rsidRPr="00312766">
              <w:rPr>
                <w:rFonts w:ascii="Tahoma" w:hAnsi="Tahoma" w:cs="Tahoma"/>
              </w:rPr>
              <w:t>Credit but</w:t>
            </w:r>
            <w:r w:rsidRPr="00312766">
              <w:rPr>
                <w:rFonts w:ascii="Tahoma" w:hAnsi="Tahoma" w:cs="Tahoma"/>
              </w:rPr>
              <w:t xml:space="preserve"> struggles to top up the payments to her full </w:t>
            </w:r>
            <w:r w:rsidR="009D7879" w:rsidRPr="00312766">
              <w:rPr>
                <w:rFonts w:ascii="Tahoma" w:hAnsi="Tahoma" w:cs="Tahoma"/>
              </w:rPr>
              <w:t>rent,</w:t>
            </w:r>
            <w:r w:rsidRPr="00312766">
              <w:rPr>
                <w:rFonts w:ascii="Tahoma" w:hAnsi="Tahoma" w:cs="Tahoma"/>
              </w:rPr>
              <w:t xml:space="preserve"> so her landlord has started possession proceedings against her.</w:t>
            </w:r>
          </w:p>
          <w:p w14:paraId="3DB29CF9" w14:textId="13B5DD68" w:rsidR="00401DC2" w:rsidRPr="00312766" w:rsidRDefault="00401DC2" w:rsidP="000A670B">
            <w:pPr>
              <w:pStyle w:val="NormalWeb"/>
              <w:jc w:val="both"/>
              <w:rPr>
                <w:rFonts w:ascii="Tahoma" w:hAnsi="Tahoma" w:cs="Tahoma"/>
              </w:rPr>
            </w:pPr>
            <w:r w:rsidRPr="00312766">
              <w:rPr>
                <w:rFonts w:ascii="Tahoma" w:hAnsi="Tahoma" w:cs="Tahoma"/>
              </w:rPr>
              <w:t xml:space="preserve">Sheena is </w:t>
            </w:r>
            <w:r w:rsidR="00471624" w:rsidRPr="00312766">
              <w:rPr>
                <w:rFonts w:ascii="Tahoma" w:hAnsi="Tahoma" w:cs="Tahoma"/>
              </w:rPr>
              <w:t>u</w:t>
            </w:r>
            <w:r w:rsidR="00C04EC1">
              <w:rPr>
                <w:rFonts w:ascii="Tahoma" w:hAnsi="Tahoma" w:cs="Tahoma"/>
              </w:rPr>
              <w:t>p</w:t>
            </w:r>
            <w:r w:rsidR="002842DC">
              <w:rPr>
                <w:rFonts w:ascii="Tahoma" w:hAnsi="Tahoma" w:cs="Tahoma"/>
              </w:rPr>
              <w:t xml:space="preserve"> </w:t>
            </w:r>
            <w:r w:rsidR="00471624" w:rsidRPr="00312766">
              <w:rPr>
                <w:rFonts w:ascii="Tahoma" w:hAnsi="Tahoma" w:cs="Tahoma"/>
              </w:rPr>
              <w:t>to</w:t>
            </w:r>
            <w:r w:rsidRPr="00312766">
              <w:rPr>
                <w:rFonts w:ascii="Tahoma" w:hAnsi="Tahoma" w:cs="Tahoma"/>
              </w:rPr>
              <w:t xml:space="preserve"> date with her Council </w:t>
            </w:r>
            <w:r w:rsidR="009D7879" w:rsidRPr="00312766">
              <w:rPr>
                <w:rFonts w:ascii="Tahoma" w:hAnsi="Tahoma" w:cs="Tahoma"/>
              </w:rPr>
              <w:t>Tax but</w:t>
            </w:r>
            <w:r w:rsidRPr="00312766">
              <w:rPr>
                <w:rFonts w:ascii="Tahoma" w:hAnsi="Tahoma" w:cs="Tahoma"/>
              </w:rPr>
              <w:t xml:space="preserve"> has Electricity arrears of £262 and Gas arrears of £176</w:t>
            </w:r>
            <w:r w:rsidR="00C04560">
              <w:rPr>
                <w:rFonts w:ascii="Tahoma" w:hAnsi="Tahoma" w:cs="Tahoma"/>
              </w:rPr>
              <w:t>.</w:t>
            </w:r>
            <w:r w:rsidRPr="00312766">
              <w:rPr>
                <w:rFonts w:ascii="Tahoma" w:hAnsi="Tahoma" w:cs="Tahoma"/>
              </w:rPr>
              <w:t xml:space="preserve"> Sheena currently pays £112 per month by direct debit for her utilities. </w:t>
            </w:r>
          </w:p>
          <w:p w14:paraId="083CE489" w14:textId="1B99B82B" w:rsidR="00401DC2" w:rsidRPr="00312766" w:rsidRDefault="00401DC2" w:rsidP="000A670B">
            <w:pPr>
              <w:pStyle w:val="NormalWeb"/>
              <w:jc w:val="both"/>
              <w:rPr>
                <w:rFonts w:ascii="Tahoma" w:hAnsi="Tahoma" w:cs="Tahoma"/>
              </w:rPr>
            </w:pPr>
            <w:r w:rsidRPr="00312766">
              <w:rPr>
                <w:rFonts w:ascii="Tahoma" w:hAnsi="Tahoma" w:cs="Tahoma"/>
              </w:rPr>
              <w:t xml:space="preserve">Sheena is on a water meter to try to reduce her water bill but is still £98 in arrears and has received a fine </w:t>
            </w:r>
            <w:r w:rsidR="00104B5D">
              <w:rPr>
                <w:rFonts w:ascii="Tahoma" w:hAnsi="Tahoma" w:cs="Tahoma"/>
              </w:rPr>
              <w:t xml:space="preserve">of £374 </w:t>
            </w:r>
            <w:r w:rsidRPr="00312766">
              <w:rPr>
                <w:rFonts w:ascii="Tahoma" w:hAnsi="Tahoma" w:cs="Tahoma"/>
              </w:rPr>
              <w:t>for no</w:t>
            </w:r>
            <w:r w:rsidR="00C04560">
              <w:rPr>
                <w:rFonts w:ascii="Tahoma" w:hAnsi="Tahoma" w:cs="Tahoma"/>
              </w:rPr>
              <w:t>t having a</w:t>
            </w:r>
            <w:r w:rsidRPr="00312766">
              <w:rPr>
                <w:rFonts w:ascii="Tahoma" w:hAnsi="Tahoma" w:cs="Tahoma"/>
              </w:rPr>
              <w:t xml:space="preserve"> TV licence</w:t>
            </w:r>
            <w:r w:rsidR="00104B5D">
              <w:rPr>
                <w:rFonts w:ascii="Tahoma" w:hAnsi="Tahoma" w:cs="Tahoma"/>
              </w:rPr>
              <w:t>.</w:t>
            </w:r>
          </w:p>
          <w:p w14:paraId="23181AB6" w14:textId="078AA399" w:rsidR="00401DC2" w:rsidRPr="00312766" w:rsidRDefault="00401DC2" w:rsidP="000A670B">
            <w:pPr>
              <w:pStyle w:val="NormalWeb"/>
              <w:jc w:val="both"/>
              <w:rPr>
                <w:rFonts w:ascii="Tahoma" w:hAnsi="Tahoma" w:cs="Tahoma"/>
              </w:rPr>
            </w:pPr>
            <w:r w:rsidRPr="00312766">
              <w:rPr>
                <w:rFonts w:ascii="Tahoma" w:hAnsi="Tahoma" w:cs="Tahoma"/>
              </w:rPr>
              <w:t xml:space="preserve">Sheena has a car on hire purchase and is up to date with </w:t>
            </w:r>
            <w:r w:rsidR="00104B5D">
              <w:rPr>
                <w:rFonts w:ascii="Tahoma" w:hAnsi="Tahoma" w:cs="Tahoma"/>
              </w:rPr>
              <w:t xml:space="preserve">the </w:t>
            </w:r>
            <w:r w:rsidRPr="00312766">
              <w:rPr>
                <w:rFonts w:ascii="Tahoma" w:hAnsi="Tahoma" w:cs="Tahoma"/>
              </w:rPr>
              <w:t xml:space="preserve">payments. Sheena needs the car for work and also to take </w:t>
            </w:r>
            <w:r w:rsidR="00FD4511">
              <w:rPr>
                <w:rFonts w:ascii="Tahoma" w:hAnsi="Tahoma" w:cs="Tahoma"/>
              </w:rPr>
              <w:t xml:space="preserve">her </w:t>
            </w:r>
            <w:r w:rsidRPr="00312766">
              <w:rPr>
                <w:rFonts w:ascii="Tahoma" w:hAnsi="Tahoma" w:cs="Tahoma"/>
              </w:rPr>
              <w:t xml:space="preserve">children to and from school, </w:t>
            </w:r>
            <w:r w:rsidR="00104B5D">
              <w:rPr>
                <w:rFonts w:ascii="Tahoma" w:hAnsi="Tahoma" w:cs="Tahoma"/>
              </w:rPr>
              <w:t xml:space="preserve">although </w:t>
            </w:r>
            <w:r w:rsidRPr="00312766">
              <w:rPr>
                <w:rFonts w:ascii="Tahoma" w:hAnsi="Tahoma" w:cs="Tahoma"/>
              </w:rPr>
              <w:t>she does</w:t>
            </w:r>
            <w:r w:rsidR="00BD69FA">
              <w:rPr>
                <w:rFonts w:ascii="Tahoma" w:hAnsi="Tahoma" w:cs="Tahoma"/>
              </w:rPr>
              <w:t xml:space="preserve"> not</w:t>
            </w:r>
            <w:r w:rsidRPr="00312766">
              <w:rPr>
                <w:rFonts w:ascii="Tahoma" w:hAnsi="Tahoma" w:cs="Tahoma"/>
              </w:rPr>
              <w:t xml:space="preserve"> have to pay for MOT or maintenance on </w:t>
            </w:r>
            <w:r w:rsidR="00104B5D">
              <w:rPr>
                <w:rFonts w:ascii="Tahoma" w:hAnsi="Tahoma" w:cs="Tahoma"/>
              </w:rPr>
              <w:t xml:space="preserve">the </w:t>
            </w:r>
            <w:r w:rsidRPr="00312766">
              <w:rPr>
                <w:rFonts w:ascii="Tahoma" w:hAnsi="Tahoma" w:cs="Tahoma"/>
              </w:rPr>
              <w:t>car</w:t>
            </w:r>
            <w:r w:rsidR="00471624">
              <w:rPr>
                <w:rFonts w:ascii="Tahoma" w:hAnsi="Tahoma" w:cs="Tahoma"/>
              </w:rPr>
              <w:t>,</w:t>
            </w:r>
            <w:r w:rsidRPr="00312766">
              <w:rPr>
                <w:rFonts w:ascii="Tahoma" w:hAnsi="Tahoma" w:cs="Tahoma"/>
              </w:rPr>
              <w:t xml:space="preserve"> as this is included in the </w:t>
            </w:r>
            <w:proofErr w:type="gramStart"/>
            <w:r w:rsidR="002842DC" w:rsidRPr="00312766">
              <w:rPr>
                <w:rFonts w:ascii="Tahoma" w:hAnsi="Tahoma" w:cs="Tahoma"/>
              </w:rPr>
              <w:t>5</w:t>
            </w:r>
            <w:r w:rsidR="00FD4511">
              <w:rPr>
                <w:rFonts w:ascii="Tahoma" w:hAnsi="Tahoma" w:cs="Tahoma"/>
              </w:rPr>
              <w:t xml:space="preserve"> year</w:t>
            </w:r>
            <w:proofErr w:type="gramEnd"/>
            <w:r w:rsidR="00FD4511">
              <w:rPr>
                <w:rFonts w:ascii="Tahoma" w:hAnsi="Tahoma" w:cs="Tahoma"/>
              </w:rPr>
              <w:t xml:space="preserve"> </w:t>
            </w:r>
            <w:r w:rsidR="002842DC" w:rsidRPr="00312766">
              <w:rPr>
                <w:rFonts w:ascii="Tahoma" w:hAnsi="Tahoma" w:cs="Tahoma"/>
              </w:rPr>
              <w:t>finance</w:t>
            </w:r>
            <w:r w:rsidRPr="00312766">
              <w:rPr>
                <w:rFonts w:ascii="Tahoma" w:hAnsi="Tahoma" w:cs="Tahoma"/>
              </w:rPr>
              <w:t xml:space="preserve"> plan.</w:t>
            </w:r>
          </w:p>
          <w:p w14:paraId="2A10519D" w14:textId="3BF06B3C" w:rsidR="00401DC2" w:rsidRDefault="00401DC2" w:rsidP="000A670B">
            <w:pPr>
              <w:pStyle w:val="NormalWeb"/>
              <w:jc w:val="both"/>
              <w:rPr>
                <w:rFonts w:ascii="Tahoma" w:hAnsi="Tahoma" w:cs="Tahoma"/>
              </w:rPr>
            </w:pPr>
            <w:r w:rsidRPr="00312766">
              <w:rPr>
                <w:rFonts w:ascii="Tahoma" w:hAnsi="Tahoma" w:cs="Tahoma"/>
              </w:rPr>
              <w:t>Sheena has no savings or assets and is struggling to meet her day</w:t>
            </w:r>
            <w:r w:rsidR="00471624">
              <w:rPr>
                <w:rFonts w:ascii="Tahoma" w:hAnsi="Tahoma" w:cs="Tahoma"/>
              </w:rPr>
              <w:t>-</w:t>
            </w:r>
            <w:r w:rsidRPr="00312766">
              <w:rPr>
                <w:rFonts w:ascii="Tahoma" w:hAnsi="Tahoma" w:cs="Tahoma"/>
              </w:rPr>
              <w:t>to</w:t>
            </w:r>
            <w:r w:rsidR="00471624">
              <w:rPr>
                <w:rFonts w:ascii="Tahoma" w:hAnsi="Tahoma" w:cs="Tahoma"/>
              </w:rPr>
              <w:t>-</w:t>
            </w:r>
            <w:r w:rsidRPr="00312766">
              <w:rPr>
                <w:rFonts w:ascii="Tahoma" w:hAnsi="Tahoma" w:cs="Tahoma"/>
              </w:rPr>
              <w:t>day expenses</w:t>
            </w:r>
            <w:r w:rsidR="00471624">
              <w:rPr>
                <w:rFonts w:ascii="Tahoma" w:hAnsi="Tahoma" w:cs="Tahoma"/>
              </w:rPr>
              <w:t>. She</w:t>
            </w:r>
            <w:r w:rsidR="00C93235">
              <w:rPr>
                <w:rFonts w:ascii="Tahoma" w:hAnsi="Tahoma" w:cs="Tahoma"/>
              </w:rPr>
              <w:t xml:space="preserve"> </w:t>
            </w:r>
            <w:r w:rsidRPr="00312766">
              <w:rPr>
                <w:rFonts w:ascii="Tahoma" w:hAnsi="Tahoma" w:cs="Tahoma"/>
              </w:rPr>
              <w:t xml:space="preserve">gets by </w:t>
            </w:r>
            <w:r w:rsidR="00C93235">
              <w:rPr>
                <w:rFonts w:ascii="Tahoma" w:hAnsi="Tahoma" w:cs="Tahoma"/>
              </w:rPr>
              <w:t xml:space="preserve">from </w:t>
            </w:r>
            <w:r w:rsidRPr="00312766">
              <w:rPr>
                <w:rFonts w:ascii="Tahoma" w:hAnsi="Tahoma" w:cs="Tahoma"/>
              </w:rPr>
              <w:t xml:space="preserve">borrowing from family and </w:t>
            </w:r>
            <w:r w:rsidR="009D7879" w:rsidRPr="00312766">
              <w:rPr>
                <w:rFonts w:ascii="Tahoma" w:hAnsi="Tahoma" w:cs="Tahoma"/>
              </w:rPr>
              <w:t>friends</w:t>
            </w:r>
            <w:r w:rsidR="009D7879">
              <w:rPr>
                <w:rFonts w:ascii="Tahoma" w:hAnsi="Tahoma" w:cs="Tahoma"/>
              </w:rPr>
              <w:t xml:space="preserve"> but</w:t>
            </w:r>
            <w:r w:rsidRPr="00312766">
              <w:rPr>
                <w:rFonts w:ascii="Tahoma" w:hAnsi="Tahoma" w:cs="Tahoma"/>
              </w:rPr>
              <w:t xml:space="preserve"> is constantly “robbing Peter to pay Paul”.</w:t>
            </w:r>
          </w:p>
        </w:tc>
      </w:tr>
    </w:tbl>
    <w:p w14:paraId="5AA19154" w14:textId="42440AB0" w:rsidR="00401DC2" w:rsidRDefault="00401DC2" w:rsidP="00401DC2">
      <w:pPr>
        <w:shd w:val="clear" w:color="auto" w:fill="FFFFFF"/>
        <w:spacing w:before="100" w:beforeAutospacing="1" w:after="100" w:afterAutospacing="1" w:line="240" w:lineRule="auto"/>
        <w:jc w:val="both"/>
        <w:rPr>
          <w:rFonts w:ascii="Tahoma" w:hAnsi="Tahoma" w:cs="Tahoma"/>
          <w:sz w:val="24"/>
          <w:szCs w:val="24"/>
        </w:rPr>
      </w:pPr>
      <w:r>
        <w:rPr>
          <w:rFonts w:ascii="Tahoma" w:hAnsi="Tahoma" w:cs="Tahoma"/>
          <w:sz w:val="24"/>
          <w:szCs w:val="24"/>
        </w:rPr>
        <w:t xml:space="preserve">The case study of Janine below shows that combining work and claiming benefits to top up pay is insufficient income to maintain a decent standard of living. For most lone parents part time work is the only option in terms of also managing childcare and </w:t>
      </w:r>
      <w:r w:rsidR="00471624">
        <w:rPr>
          <w:rFonts w:ascii="Tahoma" w:hAnsi="Tahoma" w:cs="Tahoma"/>
          <w:sz w:val="24"/>
          <w:szCs w:val="24"/>
        </w:rPr>
        <w:t>they</w:t>
      </w:r>
      <w:r>
        <w:rPr>
          <w:rFonts w:ascii="Tahoma" w:hAnsi="Tahoma" w:cs="Tahoma"/>
          <w:sz w:val="24"/>
          <w:szCs w:val="24"/>
        </w:rPr>
        <w:t xml:space="preserve"> ar</w:t>
      </w:r>
      <w:r w:rsidR="00471624">
        <w:rPr>
          <w:rFonts w:ascii="Tahoma" w:hAnsi="Tahoma" w:cs="Tahoma"/>
          <w:sz w:val="24"/>
          <w:szCs w:val="24"/>
        </w:rPr>
        <w:t>e</w:t>
      </w:r>
      <w:r w:rsidR="00461DF5">
        <w:rPr>
          <w:rFonts w:ascii="Tahoma" w:hAnsi="Tahoma" w:cs="Tahoma"/>
          <w:sz w:val="24"/>
          <w:szCs w:val="24"/>
        </w:rPr>
        <w:t xml:space="preserve"> </w:t>
      </w:r>
      <w:r w:rsidR="00BD69FA">
        <w:rPr>
          <w:rFonts w:ascii="Tahoma" w:hAnsi="Tahoma" w:cs="Tahoma"/>
          <w:sz w:val="24"/>
          <w:szCs w:val="24"/>
        </w:rPr>
        <w:t xml:space="preserve">often </w:t>
      </w:r>
      <w:r>
        <w:rPr>
          <w:rFonts w:ascii="Tahoma" w:hAnsi="Tahoma" w:cs="Tahoma"/>
          <w:sz w:val="24"/>
          <w:szCs w:val="24"/>
        </w:rPr>
        <w:t>faced with debt.</w:t>
      </w:r>
    </w:p>
    <w:p w14:paraId="035126CD" w14:textId="77777777" w:rsidR="00401DC2" w:rsidRPr="00FA4892" w:rsidRDefault="00401DC2" w:rsidP="00401DC2">
      <w:pPr>
        <w:shd w:val="clear" w:color="auto" w:fill="FFFFFF"/>
        <w:spacing w:before="100" w:beforeAutospacing="1" w:after="100" w:afterAutospacing="1" w:line="240" w:lineRule="auto"/>
        <w:jc w:val="both"/>
        <w:rPr>
          <w:rFonts w:ascii="Tahoma" w:hAnsi="Tahoma" w:cs="Tahoma"/>
          <w:b/>
          <w:bCs/>
          <w:sz w:val="24"/>
          <w:szCs w:val="24"/>
        </w:rPr>
      </w:pPr>
      <w:r w:rsidRPr="00FA4892">
        <w:rPr>
          <w:rFonts w:ascii="Tahoma" w:hAnsi="Tahoma" w:cs="Tahoma"/>
          <w:b/>
          <w:bCs/>
          <w:sz w:val="24"/>
          <w:szCs w:val="24"/>
        </w:rPr>
        <w:t>Case study: Working and debt</w:t>
      </w:r>
    </w:p>
    <w:tbl>
      <w:tblPr>
        <w:tblStyle w:val="TableGrid"/>
        <w:tblW w:w="0" w:type="auto"/>
        <w:tblLook w:val="04A0" w:firstRow="1" w:lastRow="0" w:firstColumn="1" w:lastColumn="0" w:noHBand="0" w:noVBand="1"/>
      </w:tblPr>
      <w:tblGrid>
        <w:gridCol w:w="9016"/>
      </w:tblGrid>
      <w:tr w:rsidR="00401DC2" w14:paraId="339A97D8" w14:textId="77777777" w:rsidTr="00D81ADC">
        <w:tc>
          <w:tcPr>
            <w:tcW w:w="9016" w:type="dxa"/>
          </w:tcPr>
          <w:p w14:paraId="5B4A2D6F" w14:textId="3191DEDF" w:rsidR="00401DC2" w:rsidRPr="00045B64" w:rsidRDefault="00401DC2" w:rsidP="000A670B">
            <w:pPr>
              <w:spacing w:before="100" w:beforeAutospacing="1" w:after="100" w:afterAutospacing="1"/>
              <w:jc w:val="both"/>
              <w:rPr>
                <w:rFonts w:ascii="Tahoma" w:eastAsia="Times New Roman" w:hAnsi="Tahoma" w:cs="Tahoma"/>
                <w:sz w:val="24"/>
                <w:szCs w:val="24"/>
                <w:lang w:eastAsia="en-GB"/>
              </w:rPr>
            </w:pPr>
            <w:r w:rsidRPr="00045B64">
              <w:rPr>
                <w:rFonts w:ascii="Tahoma" w:eastAsia="Times New Roman" w:hAnsi="Tahoma" w:cs="Tahoma"/>
                <w:bCs/>
                <w:sz w:val="24"/>
                <w:szCs w:val="24"/>
                <w:lang w:eastAsia="en-GB"/>
              </w:rPr>
              <w:t>Janine is struggling to afford to heat her home</w:t>
            </w:r>
            <w:r w:rsidR="00461DF5">
              <w:rPr>
                <w:rFonts w:ascii="Tahoma" w:eastAsia="Times New Roman" w:hAnsi="Tahoma" w:cs="Tahoma"/>
                <w:bCs/>
                <w:sz w:val="24"/>
                <w:szCs w:val="24"/>
                <w:lang w:eastAsia="en-GB"/>
              </w:rPr>
              <w:t>.</w:t>
            </w:r>
            <w:r w:rsidRPr="00045B64">
              <w:rPr>
                <w:rFonts w:ascii="Tahoma" w:eastAsia="Times New Roman" w:hAnsi="Tahoma" w:cs="Tahoma"/>
                <w:bCs/>
                <w:sz w:val="24"/>
                <w:szCs w:val="24"/>
                <w:lang w:eastAsia="en-GB"/>
              </w:rPr>
              <w:t xml:space="preserve"> </w:t>
            </w:r>
            <w:r w:rsidR="00461DF5">
              <w:rPr>
                <w:rFonts w:ascii="Tahoma" w:eastAsia="Times New Roman" w:hAnsi="Tahoma" w:cs="Tahoma"/>
                <w:bCs/>
                <w:sz w:val="24"/>
                <w:szCs w:val="24"/>
                <w:lang w:eastAsia="en-GB"/>
              </w:rPr>
              <w:t>H</w:t>
            </w:r>
            <w:r w:rsidRPr="00045B64">
              <w:rPr>
                <w:rFonts w:ascii="Tahoma" w:eastAsia="Times New Roman" w:hAnsi="Tahoma" w:cs="Tahoma"/>
                <w:bCs/>
                <w:sz w:val="24"/>
                <w:szCs w:val="24"/>
                <w:lang w:eastAsia="en-GB"/>
              </w:rPr>
              <w:t xml:space="preserve">er supplier is British </w:t>
            </w:r>
            <w:r w:rsidR="002842DC" w:rsidRPr="00045B64">
              <w:rPr>
                <w:rFonts w:ascii="Tahoma" w:eastAsia="Times New Roman" w:hAnsi="Tahoma" w:cs="Tahoma"/>
                <w:bCs/>
                <w:sz w:val="24"/>
                <w:szCs w:val="24"/>
                <w:lang w:eastAsia="en-GB"/>
              </w:rPr>
              <w:t>Gas,</w:t>
            </w:r>
            <w:r w:rsidRPr="00045B64">
              <w:rPr>
                <w:rFonts w:ascii="Tahoma" w:eastAsia="Times New Roman" w:hAnsi="Tahoma" w:cs="Tahoma"/>
                <w:bCs/>
                <w:sz w:val="24"/>
                <w:szCs w:val="24"/>
                <w:lang w:eastAsia="en-GB"/>
              </w:rPr>
              <w:t xml:space="preserve"> and she is on a meter for her gas and electric, currently putting £20 on every week and trying to not use the heating. Janine explained that she is currently using her </w:t>
            </w:r>
            <w:r w:rsidRPr="00045B64">
              <w:rPr>
                <w:rFonts w:ascii="Tahoma" w:eastAsia="Times New Roman" w:hAnsi="Tahoma" w:cs="Tahoma"/>
                <w:bCs/>
                <w:sz w:val="24"/>
                <w:szCs w:val="24"/>
                <w:lang w:eastAsia="en-GB"/>
              </w:rPr>
              <w:lastRenderedPageBreak/>
              <w:t>emergency allowance on her electric meter and has nothing left on her gas meter and has no money to top up either of them until next week when she gets paid (3 days away).</w:t>
            </w:r>
            <w:r w:rsidRPr="00045B64">
              <w:rPr>
                <w:rFonts w:ascii="Tahoma" w:eastAsia="Times New Roman" w:hAnsi="Tahoma" w:cs="Tahoma"/>
                <w:sz w:val="24"/>
                <w:szCs w:val="24"/>
                <w:lang w:eastAsia="en-GB"/>
              </w:rPr>
              <w:t> </w:t>
            </w:r>
          </w:p>
          <w:p w14:paraId="47BDE68C" w14:textId="5BA32BC7" w:rsidR="00401DC2" w:rsidRPr="00045B64" w:rsidRDefault="00401DC2" w:rsidP="000A670B">
            <w:pPr>
              <w:spacing w:before="100" w:beforeAutospacing="1" w:after="100" w:afterAutospacing="1"/>
              <w:jc w:val="both"/>
              <w:rPr>
                <w:rFonts w:ascii="Tahoma" w:eastAsia="Times New Roman" w:hAnsi="Tahoma" w:cs="Tahoma"/>
                <w:sz w:val="24"/>
                <w:szCs w:val="24"/>
                <w:lang w:eastAsia="en-GB"/>
              </w:rPr>
            </w:pPr>
            <w:r w:rsidRPr="00045B64">
              <w:rPr>
                <w:rFonts w:ascii="Tahoma" w:eastAsia="Times New Roman" w:hAnsi="Tahoma" w:cs="Tahoma"/>
                <w:bCs/>
                <w:sz w:val="24"/>
                <w:szCs w:val="24"/>
                <w:lang w:eastAsia="en-GB"/>
              </w:rPr>
              <w:t xml:space="preserve">Janine is a single parent to 2 children (aged 9, 12) who live at home with her.  She currently works 21 hours a week and is on working tax credits. She feels she would be far better off on </w:t>
            </w:r>
            <w:r w:rsidR="00614B78" w:rsidRPr="00045B64">
              <w:rPr>
                <w:rFonts w:ascii="Tahoma" w:eastAsia="Times New Roman" w:hAnsi="Tahoma" w:cs="Tahoma"/>
                <w:bCs/>
                <w:sz w:val="24"/>
                <w:szCs w:val="24"/>
                <w:lang w:eastAsia="en-GB"/>
              </w:rPr>
              <w:t>UC;</w:t>
            </w:r>
            <w:r w:rsidRPr="00045B64">
              <w:rPr>
                <w:rFonts w:ascii="Tahoma" w:eastAsia="Times New Roman" w:hAnsi="Tahoma" w:cs="Tahoma"/>
                <w:bCs/>
                <w:sz w:val="24"/>
                <w:szCs w:val="24"/>
                <w:lang w:eastAsia="en-GB"/>
              </w:rPr>
              <w:t xml:space="preserve"> however, she cannot afford to go with no money for 5 weeks whilst her claim is processed. Janine tells us that she struggles to get by each week and has in the past relied on family to help her out financially.</w:t>
            </w:r>
            <w:r>
              <w:rPr>
                <w:rFonts w:ascii="Tahoma" w:eastAsia="Times New Roman" w:hAnsi="Tahoma" w:cs="Tahoma"/>
                <w:bCs/>
                <w:sz w:val="24"/>
                <w:szCs w:val="24"/>
                <w:lang w:eastAsia="en-GB"/>
              </w:rPr>
              <w:t xml:space="preserve"> </w:t>
            </w:r>
            <w:r w:rsidRPr="00045B64">
              <w:rPr>
                <w:rFonts w:ascii="Tahoma" w:eastAsia="Times New Roman" w:hAnsi="Tahoma" w:cs="Tahoma"/>
                <w:bCs/>
                <w:sz w:val="24"/>
                <w:szCs w:val="24"/>
                <w:lang w:eastAsia="en-GB"/>
              </w:rPr>
              <w:t xml:space="preserve">Janine is in </w:t>
            </w:r>
            <w:r w:rsidR="002842DC" w:rsidRPr="00045B64">
              <w:rPr>
                <w:rFonts w:ascii="Tahoma" w:eastAsia="Times New Roman" w:hAnsi="Tahoma" w:cs="Tahoma"/>
                <w:bCs/>
                <w:sz w:val="24"/>
                <w:szCs w:val="24"/>
                <w:lang w:eastAsia="en-GB"/>
              </w:rPr>
              <w:t>debt;</w:t>
            </w:r>
            <w:r w:rsidRPr="00045B64">
              <w:rPr>
                <w:rFonts w:ascii="Tahoma" w:eastAsia="Times New Roman" w:hAnsi="Tahoma" w:cs="Tahoma"/>
                <w:bCs/>
                <w:sz w:val="24"/>
                <w:szCs w:val="24"/>
                <w:lang w:eastAsia="en-GB"/>
              </w:rPr>
              <w:t xml:space="preserve"> she has council tax debt accrued from</w:t>
            </w:r>
            <w:r w:rsidR="00576F87">
              <w:rPr>
                <w:rFonts w:ascii="Tahoma" w:eastAsia="Times New Roman" w:hAnsi="Tahoma" w:cs="Tahoma"/>
                <w:bCs/>
                <w:sz w:val="24"/>
                <w:szCs w:val="24"/>
                <w:lang w:eastAsia="en-GB"/>
              </w:rPr>
              <w:t xml:space="preserve"> the</w:t>
            </w:r>
            <w:r w:rsidRPr="00045B64">
              <w:rPr>
                <w:rFonts w:ascii="Tahoma" w:eastAsia="Times New Roman" w:hAnsi="Tahoma" w:cs="Tahoma"/>
                <w:bCs/>
                <w:sz w:val="24"/>
                <w:szCs w:val="24"/>
                <w:lang w:eastAsia="en-GB"/>
              </w:rPr>
              <w:t xml:space="preserve"> previous financial year (£720) which she is being expected to pay before the new financial year to avoid any further collection methods being implemented</w:t>
            </w:r>
            <w:r w:rsidR="00576F87">
              <w:rPr>
                <w:rFonts w:ascii="Tahoma" w:eastAsia="Times New Roman" w:hAnsi="Tahoma" w:cs="Tahoma"/>
                <w:bCs/>
                <w:sz w:val="24"/>
                <w:szCs w:val="24"/>
                <w:lang w:eastAsia="en-GB"/>
              </w:rPr>
              <w:t>.</w:t>
            </w:r>
            <w:r w:rsidRPr="00045B64">
              <w:rPr>
                <w:rFonts w:ascii="Tahoma" w:eastAsia="Times New Roman" w:hAnsi="Tahoma" w:cs="Tahoma"/>
                <w:bCs/>
                <w:sz w:val="24"/>
                <w:szCs w:val="24"/>
                <w:lang w:eastAsia="en-GB"/>
              </w:rPr>
              <w:t xml:space="preserve"> </w:t>
            </w:r>
            <w:r w:rsidR="00576F87">
              <w:rPr>
                <w:rFonts w:ascii="Tahoma" w:eastAsia="Times New Roman" w:hAnsi="Tahoma" w:cs="Tahoma"/>
                <w:bCs/>
                <w:sz w:val="24"/>
                <w:szCs w:val="24"/>
                <w:lang w:eastAsia="en-GB"/>
              </w:rPr>
              <w:t>S</w:t>
            </w:r>
            <w:r w:rsidRPr="00045B64">
              <w:rPr>
                <w:rFonts w:ascii="Tahoma" w:eastAsia="Times New Roman" w:hAnsi="Tahoma" w:cs="Tahoma"/>
                <w:bCs/>
                <w:sz w:val="24"/>
                <w:szCs w:val="24"/>
                <w:lang w:eastAsia="en-GB"/>
              </w:rPr>
              <w:t>he also has £450 rent arrears and owes money to Klarna and Freeman’s catalogue</w:t>
            </w:r>
            <w:r w:rsidR="00471624">
              <w:rPr>
                <w:rFonts w:ascii="Tahoma" w:eastAsia="Times New Roman" w:hAnsi="Tahoma" w:cs="Tahoma"/>
                <w:bCs/>
                <w:sz w:val="24"/>
                <w:szCs w:val="24"/>
                <w:lang w:eastAsia="en-GB"/>
              </w:rPr>
              <w:t>s</w:t>
            </w:r>
            <w:r w:rsidRPr="00045B64">
              <w:rPr>
                <w:rFonts w:ascii="Tahoma" w:eastAsia="Times New Roman" w:hAnsi="Tahoma" w:cs="Tahoma"/>
                <w:bCs/>
                <w:sz w:val="24"/>
                <w:szCs w:val="24"/>
                <w:lang w:eastAsia="en-GB"/>
              </w:rPr>
              <w:t>.</w:t>
            </w:r>
          </w:p>
          <w:p w14:paraId="5B4276ED" w14:textId="169556D3" w:rsidR="00401DC2" w:rsidRPr="00045B64" w:rsidRDefault="00401DC2" w:rsidP="000A670B">
            <w:pPr>
              <w:spacing w:before="100" w:beforeAutospacing="1" w:after="100" w:afterAutospacing="1"/>
              <w:jc w:val="both"/>
              <w:rPr>
                <w:rFonts w:ascii="Tahoma" w:eastAsia="Times New Roman" w:hAnsi="Tahoma" w:cs="Tahoma"/>
                <w:sz w:val="24"/>
                <w:szCs w:val="24"/>
                <w:lang w:eastAsia="en-GB"/>
              </w:rPr>
            </w:pPr>
            <w:r w:rsidRPr="00045B64">
              <w:rPr>
                <w:rFonts w:ascii="Tahoma" w:eastAsia="Times New Roman" w:hAnsi="Tahoma" w:cs="Tahoma"/>
                <w:bCs/>
                <w:sz w:val="24"/>
                <w:szCs w:val="24"/>
                <w:lang w:eastAsia="en-GB"/>
              </w:rPr>
              <w:t>Janine tells us she does</w:t>
            </w:r>
            <w:r w:rsidR="006F6021">
              <w:rPr>
                <w:rFonts w:ascii="Tahoma" w:eastAsia="Times New Roman" w:hAnsi="Tahoma" w:cs="Tahoma"/>
                <w:bCs/>
                <w:sz w:val="24"/>
                <w:szCs w:val="24"/>
                <w:lang w:eastAsia="en-GB"/>
              </w:rPr>
              <w:t xml:space="preserve"> not</w:t>
            </w:r>
            <w:r w:rsidRPr="00045B64">
              <w:rPr>
                <w:rFonts w:ascii="Tahoma" w:eastAsia="Times New Roman" w:hAnsi="Tahoma" w:cs="Tahoma"/>
                <w:bCs/>
                <w:sz w:val="24"/>
                <w:szCs w:val="24"/>
                <w:lang w:eastAsia="en-GB"/>
              </w:rPr>
              <w:t xml:space="preserve"> know where to turn with all her debt as she feels she does</w:t>
            </w:r>
            <w:r w:rsidR="006F6021">
              <w:rPr>
                <w:rFonts w:ascii="Tahoma" w:eastAsia="Times New Roman" w:hAnsi="Tahoma" w:cs="Tahoma"/>
                <w:bCs/>
                <w:sz w:val="24"/>
                <w:szCs w:val="24"/>
                <w:lang w:eastAsia="en-GB"/>
              </w:rPr>
              <w:t xml:space="preserve"> not</w:t>
            </w:r>
            <w:r w:rsidRPr="00045B64">
              <w:rPr>
                <w:rFonts w:ascii="Tahoma" w:eastAsia="Times New Roman" w:hAnsi="Tahoma" w:cs="Tahoma"/>
                <w:bCs/>
                <w:sz w:val="24"/>
                <w:szCs w:val="24"/>
                <w:lang w:eastAsia="en-GB"/>
              </w:rPr>
              <w:t xml:space="preserve"> have enough money coming in to pay towards what she has accrued. In December due to the family getting Covid</w:t>
            </w:r>
            <w:r w:rsidR="00471624">
              <w:rPr>
                <w:rFonts w:ascii="Tahoma" w:eastAsia="Times New Roman" w:hAnsi="Tahoma" w:cs="Tahoma"/>
                <w:bCs/>
                <w:sz w:val="24"/>
                <w:szCs w:val="24"/>
                <w:lang w:eastAsia="en-GB"/>
              </w:rPr>
              <w:t>,</w:t>
            </w:r>
            <w:r w:rsidRPr="00045B64">
              <w:rPr>
                <w:rFonts w:ascii="Tahoma" w:eastAsia="Times New Roman" w:hAnsi="Tahoma" w:cs="Tahoma"/>
                <w:bCs/>
                <w:sz w:val="24"/>
                <w:szCs w:val="24"/>
                <w:lang w:eastAsia="en-GB"/>
              </w:rPr>
              <w:t xml:space="preserve"> she had to take time off work and the drop in income due to only receiving Statutory Sick Pay has impacted on her financially and led to an increase in debt arrears.</w:t>
            </w:r>
          </w:p>
          <w:p w14:paraId="1FD95BC9" w14:textId="1F6879F6" w:rsidR="00401DC2" w:rsidRPr="00045B64" w:rsidRDefault="00401DC2" w:rsidP="000A670B">
            <w:pPr>
              <w:spacing w:before="100" w:beforeAutospacing="1" w:after="100" w:afterAutospacing="1"/>
              <w:jc w:val="both"/>
              <w:rPr>
                <w:rFonts w:ascii="Tahoma" w:eastAsia="Times New Roman" w:hAnsi="Tahoma" w:cs="Tahoma"/>
                <w:sz w:val="24"/>
                <w:szCs w:val="24"/>
                <w:lang w:eastAsia="en-GB"/>
              </w:rPr>
            </w:pPr>
            <w:r w:rsidRPr="00045B64">
              <w:rPr>
                <w:rFonts w:ascii="Tahoma" w:eastAsia="Times New Roman" w:hAnsi="Tahoma" w:cs="Tahoma"/>
                <w:sz w:val="24"/>
                <w:szCs w:val="24"/>
                <w:lang w:eastAsia="en-GB"/>
              </w:rPr>
              <w:t>Janine’s cooker has broken</w:t>
            </w:r>
            <w:r w:rsidR="00DE7DF0">
              <w:rPr>
                <w:rFonts w:ascii="Tahoma" w:eastAsia="Times New Roman" w:hAnsi="Tahoma" w:cs="Tahoma"/>
                <w:sz w:val="24"/>
                <w:szCs w:val="24"/>
                <w:lang w:eastAsia="en-GB"/>
              </w:rPr>
              <w:t>,</w:t>
            </w:r>
            <w:r w:rsidRPr="00045B64">
              <w:rPr>
                <w:rFonts w:ascii="Tahoma" w:eastAsia="Times New Roman" w:hAnsi="Tahoma" w:cs="Tahoma"/>
                <w:sz w:val="24"/>
                <w:szCs w:val="24"/>
                <w:lang w:eastAsia="en-GB"/>
              </w:rPr>
              <w:t xml:space="preserve"> and she is having to rely on ready meals cooked in a microwave</w:t>
            </w:r>
            <w:r w:rsidR="00471624">
              <w:rPr>
                <w:rFonts w:ascii="Tahoma" w:eastAsia="Times New Roman" w:hAnsi="Tahoma" w:cs="Tahoma"/>
                <w:sz w:val="24"/>
                <w:szCs w:val="24"/>
                <w:lang w:eastAsia="en-GB"/>
              </w:rPr>
              <w:t>,</w:t>
            </w:r>
            <w:r w:rsidRPr="00045B64">
              <w:rPr>
                <w:rFonts w:ascii="Tahoma" w:eastAsia="Times New Roman" w:hAnsi="Tahoma" w:cs="Tahoma"/>
                <w:sz w:val="24"/>
                <w:szCs w:val="24"/>
                <w:lang w:eastAsia="en-GB"/>
              </w:rPr>
              <w:t xml:space="preserve"> which are more expensive.</w:t>
            </w:r>
          </w:p>
          <w:p w14:paraId="70A2E0E5" w14:textId="0B940965" w:rsidR="00401DC2" w:rsidRDefault="00401DC2" w:rsidP="00190505">
            <w:pPr>
              <w:spacing w:before="100" w:beforeAutospacing="1" w:after="100" w:afterAutospacing="1"/>
              <w:jc w:val="both"/>
              <w:rPr>
                <w:rStyle w:val="Heading3Char"/>
                <w:rFonts w:ascii="Tahoma" w:eastAsiaTheme="minorEastAsia" w:hAnsi="Tahoma" w:cs="Tahoma"/>
                <w:b w:val="0"/>
                <w:i w:val="0"/>
                <w:sz w:val="24"/>
                <w:szCs w:val="24"/>
              </w:rPr>
            </w:pPr>
            <w:r w:rsidRPr="00045B64">
              <w:rPr>
                <w:rFonts w:ascii="Tahoma" w:eastAsia="Times New Roman" w:hAnsi="Tahoma" w:cs="Tahoma"/>
                <w:sz w:val="24"/>
                <w:szCs w:val="24"/>
                <w:lang w:eastAsia="en-GB"/>
              </w:rPr>
              <w:t>We were able to talk to Janine about budgeting and managing money</w:t>
            </w:r>
            <w:r w:rsidR="00471624">
              <w:rPr>
                <w:rFonts w:ascii="Tahoma" w:eastAsia="Times New Roman" w:hAnsi="Tahoma" w:cs="Tahoma"/>
                <w:sz w:val="24"/>
                <w:szCs w:val="24"/>
                <w:lang w:eastAsia="en-GB"/>
              </w:rPr>
              <w:t>. A</w:t>
            </w:r>
            <w:r w:rsidR="003B10DA">
              <w:rPr>
                <w:rFonts w:ascii="Tahoma" w:eastAsia="Times New Roman" w:hAnsi="Tahoma" w:cs="Tahoma"/>
                <w:sz w:val="24"/>
                <w:szCs w:val="24"/>
                <w:lang w:eastAsia="en-GB"/>
              </w:rPr>
              <w:t xml:space="preserve"> </w:t>
            </w:r>
            <w:r w:rsidRPr="00045B64">
              <w:rPr>
                <w:rFonts w:ascii="Tahoma" w:eastAsia="Times New Roman" w:hAnsi="Tahoma" w:cs="Tahoma"/>
                <w:sz w:val="24"/>
                <w:szCs w:val="24"/>
                <w:lang w:eastAsia="en-GB"/>
              </w:rPr>
              <w:t xml:space="preserve">benefit check showed that Janine is </w:t>
            </w:r>
            <w:r w:rsidR="002842DC" w:rsidRPr="00045B64">
              <w:rPr>
                <w:rFonts w:ascii="Tahoma" w:eastAsia="Times New Roman" w:hAnsi="Tahoma" w:cs="Tahoma"/>
                <w:sz w:val="24"/>
                <w:szCs w:val="24"/>
                <w:lang w:eastAsia="en-GB"/>
              </w:rPr>
              <w:t>£9</w:t>
            </w:r>
            <w:r w:rsidRPr="00045B64">
              <w:rPr>
                <w:rFonts w:ascii="Tahoma" w:eastAsia="Times New Roman" w:hAnsi="Tahoma" w:cs="Tahoma"/>
                <w:sz w:val="24"/>
                <w:szCs w:val="24"/>
                <w:lang w:eastAsia="en-GB"/>
              </w:rPr>
              <w:t xml:space="preserve"> a week better off on her legacy benefits since the loss of the £20 uplift</w:t>
            </w:r>
            <w:r w:rsidR="00471624">
              <w:rPr>
                <w:rFonts w:ascii="Tahoma" w:eastAsia="Times New Roman" w:hAnsi="Tahoma" w:cs="Tahoma"/>
                <w:sz w:val="24"/>
                <w:szCs w:val="24"/>
                <w:lang w:eastAsia="en-GB"/>
              </w:rPr>
              <w:t>,</w:t>
            </w:r>
            <w:r w:rsidRPr="00045B64">
              <w:rPr>
                <w:rFonts w:ascii="Tahoma" w:eastAsia="Times New Roman" w:hAnsi="Tahoma" w:cs="Tahoma"/>
                <w:sz w:val="24"/>
                <w:szCs w:val="24"/>
                <w:lang w:eastAsia="en-GB"/>
              </w:rPr>
              <w:t xml:space="preserve"> so she has decided not to claim UC.</w:t>
            </w:r>
          </w:p>
        </w:tc>
      </w:tr>
    </w:tbl>
    <w:p w14:paraId="3D35DD79" w14:textId="77777777" w:rsidR="00377848" w:rsidRDefault="00377848" w:rsidP="000A670B">
      <w:pPr>
        <w:spacing w:line="240" w:lineRule="auto"/>
        <w:jc w:val="both"/>
        <w:rPr>
          <w:rFonts w:ascii="Tahoma" w:hAnsi="Tahoma" w:cs="Tahoma"/>
          <w:b/>
          <w:bCs/>
          <w:color w:val="1C1B1B"/>
          <w:sz w:val="28"/>
          <w:szCs w:val="28"/>
          <w:shd w:val="clear" w:color="auto" w:fill="FFFFFF"/>
        </w:rPr>
      </w:pPr>
    </w:p>
    <w:p w14:paraId="6604B11D" w14:textId="295BAE2E" w:rsidR="00C45411" w:rsidRDefault="00C45411" w:rsidP="00C45411">
      <w:pPr>
        <w:spacing w:line="240" w:lineRule="auto"/>
        <w:rPr>
          <w:rFonts w:ascii="Tahoma" w:hAnsi="Tahoma" w:cs="Tahoma"/>
          <w:b/>
          <w:bCs/>
          <w:color w:val="1C1B1B"/>
          <w:sz w:val="28"/>
          <w:szCs w:val="28"/>
          <w:shd w:val="clear" w:color="auto" w:fill="FFFFFF"/>
        </w:rPr>
      </w:pPr>
      <w:r>
        <w:rPr>
          <w:rFonts w:ascii="Tahoma" w:hAnsi="Tahoma" w:cs="Tahoma"/>
          <w:b/>
          <w:bCs/>
          <w:color w:val="1C1B1B"/>
          <w:sz w:val="28"/>
          <w:szCs w:val="28"/>
          <w:shd w:val="clear" w:color="auto" w:fill="FFFFFF"/>
        </w:rPr>
        <w:t>DEBT</w:t>
      </w:r>
    </w:p>
    <w:p w14:paraId="5D0B939A" w14:textId="1F51F060" w:rsidR="00C45411" w:rsidRPr="00E6787F" w:rsidRDefault="00BC4F7F" w:rsidP="000A670B">
      <w:pPr>
        <w:spacing w:line="240" w:lineRule="auto"/>
        <w:jc w:val="both"/>
        <w:rPr>
          <w:rFonts w:ascii="Tahoma" w:hAnsi="Tahoma" w:cs="Tahoma"/>
          <w:b/>
          <w:bCs/>
          <w:color w:val="1C1B1B"/>
          <w:sz w:val="24"/>
          <w:szCs w:val="24"/>
          <w:shd w:val="clear" w:color="auto" w:fill="FFFFFF"/>
        </w:rPr>
      </w:pPr>
      <w:r>
        <w:rPr>
          <w:rFonts w:ascii="Tahoma" w:hAnsi="Tahoma" w:cs="Tahoma"/>
          <w:sz w:val="24"/>
          <w:szCs w:val="24"/>
        </w:rPr>
        <w:t>Debt and indebt</w:t>
      </w:r>
      <w:r w:rsidR="00BD555E">
        <w:rPr>
          <w:rFonts w:ascii="Tahoma" w:hAnsi="Tahoma" w:cs="Tahoma"/>
          <w:sz w:val="24"/>
          <w:szCs w:val="24"/>
        </w:rPr>
        <w:t xml:space="preserve">edness </w:t>
      </w:r>
      <w:r w:rsidR="003B10DA">
        <w:rPr>
          <w:rFonts w:ascii="Tahoma" w:hAnsi="Tahoma" w:cs="Tahoma"/>
          <w:sz w:val="24"/>
          <w:szCs w:val="24"/>
        </w:rPr>
        <w:t xml:space="preserve">are </w:t>
      </w:r>
      <w:r w:rsidR="00BD555E">
        <w:rPr>
          <w:rFonts w:ascii="Tahoma" w:hAnsi="Tahoma" w:cs="Tahoma"/>
          <w:sz w:val="24"/>
          <w:szCs w:val="24"/>
        </w:rPr>
        <w:t>a key indicator of low income</w:t>
      </w:r>
      <w:r w:rsidR="00085A36">
        <w:rPr>
          <w:rFonts w:ascii="Tahoma" w:hAnsi="Tahoma" w:cs="Tahoma"/>
          <w:sz w:val="24"/>
          <w:szCs w:val="24"/>
        </w:rPr>
        <w:t xml:space="preserve"> (2nd</w:t>
      </w:r>
      <w:r w:rsidR="00BD555E">
        <w:rPr>
          <w:rFonts w:ascii="Tahoma" w:hAnsi="Tahoma" w:cs="Tahoma"/>
          <w:sz w:val="24"/>
          <w:szCs w:val="24"/>
        </w:rPr>
        <w:t xml:space="preserve"> after</w:t>
      </w:r>
      <w:r w:rsidR="00826CCC">
        <w:rPr>
          <w:rFonts w:ascii="Tahoma" w:hAnsi="Tahoma" w:cs="Tahoma"/>
          <w:sz w:val="24"/>
          <w:szCs w:val="24"/>
        </w:rPr>
        <w:t xml:space="preserve"> benefits as the issue which people approach the Citizens Advice</w:t>
      </w:r>
      <w:r w:rsidR="00085A36">
        <w:rPr>
          <w:rFonts w:ascii="Tahoma" w:hAnsi="Tahoma" w:cs="Tahoma"/>
          <w:sz w:val="24"/>
          <w:szCs w:val="24"/>
        </w:rPr>
        <w:t xml:space="preserve"> </w:t>
      </w:r>
      <w:r w:rsidR="00C45411" w:rsidRPr="00E6787F">
        <w:rPr>
          <w:rFonts w:ascii="Tahoma" w:hAnsi="Tahoma" w:cs="Tahoma"/>
          <w:sz w:val="24"/>
          <w:szCs w:val="24"/>
        </w:rPr>
        <w:t>over</w:t>
      </w:r>
      <w:r w:rsidR="00085A36">
        <w:rPr>
          <w:rFonts w:ascii="Tahoma" w:hAnsi="Tahoma" w:cs="Tahoma"/>
          <w:sz w:val="24"/>
          <w:szCs w:val="24"/>
        </w:rPr>
        <w:t xml:space="preserve"> – see Table</w:t>
      </w:r>
      <w:r w:rsidR="001D060D">
        <w:rPr>
          <w:rFonts w:ascii="Tahoma" w:hAnsi="Tahoma" w:cs="Tahoma"/>
          <w:sz w:val="24"/>
          <w:szCs w:val="24"/>
        </w:rPr>
        <w:t xml:space="preserve"> 1).</w:t>
      </w:r>
      <w:r w:rsidR="00085A36">
        <w:rPr>
          <w:rFonts w:ascii="Tahoma" w:hAnsi="Tahoma" w:cs="Tahoma"/>
          <w:sz w:val="24"/>
          <w:szCs w:val="24"/>
        </w:rPr>
        <w:t xml:space="preserve"> </w:t>
      </w:r>
      <w:r w:rsidR="00C45411" w:rsidRPr="00E6787F">
        <w:rPr>
          <w:rFonts w:ascii="Tahoma" w:hAnsi="Tahoma" w:cs="Tahoma"/>
          <w:sz w:val="24"/>
          <w:szCs w:val="24"/>
        </w:rPr>
        <w:t xml:space="preserve"> 90,000 people in Stoke-on-Trent and Newcastle-under-Lyme are indebted, struggling to pay their bills, keep up with their loan payments, and access the benefits they need or borrow money at an affordable rate. In 2016</w:t>
      </w:r>
      <w:r w:rsidR="00EB21D8">
        <w:rPr>
          <w:rFonts w:ascii="Tahoma" w:hAnsi="Tahoma" w:cs="Tahoma"/>
          <w:sz w:val="24"/>
          <w:szCs w:val="24"/>
        </w:rPr>
        <w:t>,</w:t>
      </w:r>
      <w:r w:rsidR="00C45411" w:rsidRPr="00E6787F">
        <w:rPr>
          <w:rFonts w:ascii="Tahoma" w:hAnsi="Tahoma" w:cs="Tahoma"/>
          <w:sz w:val="24"/>
          <w:szCs w:val="24"/>
        </w:rPr>
        <w:t xml:space="preserve"> the Money Advice Service ranked Stoke-on-Trent as the 12th most over indebted local authority in the UK and 2nd in the West Midlands. 84% of wards across Stoke</w:t>
      </w:r>
      <w:r w:rsidR="00AC66BA">
        <w:rPr>
          <w:rFonts w:ascii="Tahoma" w:hAnsi="Tahoma" w:cs="Tahoma"/>
          <w:sz w:val="24"/>
          <w:szCs w:val="24"/>
        </w:rPr>
        <w:t>-</w:t>
      </w:r>
      <w:r w:rsidR="00C45411" w:rsidRPr="00E6787F">
        <w:rPr>
          <w:rFonts w:ascii="Tahoma" w:hAnsi="Tahoma" w:cs="Tahoma"/>
          <w:sz w:val="24"/>
          <w:szCs w:val="24"/>
        </w:rPr>
        <w:t>on</w:t>
      </w:r>
      <w:r w:rsidR="00AC66BA">
        <w:rPr>
          <w:rFonts w:ascii="Tahoma" w:hAnsi="Tahoma" w:cs="Tahoma"/>
          <w:sz w:val="24"/>
          <w:szCs w:val="24"/>
        </w:rPr>
        <w:t>-</w:t>
      </w:r>
      <w:r w:rsidR="00C45411" w:rsidRPr="00E6787F">
        <w:rPr>
          <w:rFonts w:ascii="Tahoma" w:hAnsi="Tahoma" w:cs="Tahoma"/>
          <w:sz w:val="24"/>
          <w:szCs w:val="24"/>
        </w:rPr>
        <w:t>Trent contain households that say they find it ‘difficult’ or ‘very difficult’ to manage their household income</w:t>
      </w:r>
      <w:r w:rsidR="00D33DBE">
        <w:rPr>
          <w:rFonts w:ascii="Tahoma" w:hAnsi="Tahoma" w:cs="Tahoma"/>
          <w:sz w:val="24"/>
          <w:szCs w:val="24"/>
        </w:rPr>
        <w:t>, far</w:t>
      </w:r>
      <w:r w:rsidR="00C45411" w:rsidRPr="00E6787F">
        <w:rPr>
          <w:rFonts w:ascii="Tahoma" w:hAnsi="Tahoma" w:cs="Tahoma"/>
          <w:sz w:val="24"/>
          <w:szCs w:val="24"/>
        </w:rPr>
        <w:t xml:space="preserve"> higher than the national average of 28%</w:t>
      </w:r>
      <w:r w:rsidR="00D33DBE">
        <w:rPr>
          <w:rFonts w:ascii="Tahoma" w:hAnsi="Tahoma" w:cs="Tahoma"/>
          <w:sz w:val="24"/>
          <w:szCs w:val="24"/>
        </w:rPr>
        <w:t>.</w:t>
      </w:r>
      <w:r>
        <w:rPr>
          <w:rStyle w:val="FootnoteReference"/>
          <w:rFonts w:ascii="Tahoma" w:hAnsi="Tahoma" w:cs="Tahoma"/>
          <w:sz w:val="24"/>
          <w:szCs w:val="24"/>
        </w:rPr>
        <w:footnoteReference w:id="21"/>
      </w:r>
    </w:p>
    <w:p w14:paraId="4A717702" w14:textId="1EA13620" w:rsidR="000F0AA3" w:rsidRDefault="001665AD" w:rsidP="000F0AA3">
      <w:pPr>
        <w:shd w:val="clear" w:color="auto" w:fill="FFFFFF"/>
        <w:spacing w:before="100" w:beforeAutospacing="1" w:after="100" w:afterAutospacing="1" w:line="240" w:lineRule="auto"/>
        <w:jc w:val="both"/>
        <w:rPr>
          <w:rFonts w:ascii="Tahoma" w:hAnsi="Tahoma" w:cs="Tahoma"/>
          <w:b/>
          <w:bCs/>
          <w:sz w:val="28"/>
          <w:szCs w:val="28"/>
        </w:rPr>
      </w:pPr>
      <w:r>
        <w:rPr>
          <w:rFonts w:ascii="Tahoma" w:hAnsi="Tahoma" w:cs="Tahoma"/>
          <w:b/>
          <w:bCs/>
          <w:sz w:val="28"/>
          <w:szCs w:val="28"/>
        </w:rPr>
        <w:t>F</w:t>
      </w:r>
      <w:r w:rsidRPr="00407DAA">
        <w:rPr>
          <w:rFonts w:ascii="Tahoma" w:hAnsi="Tahoma" w:cs="Tahoma"/>
          <w:b/>
          <w:bCs/>
          <w:sz w:val="28"/>
          <w:szCs w:val="28"/>
        </w:rPr>
        <w:t>OOD AID</w:t>
      </w:r>
      <w:r>
        <w:rPr>
          <w:rFonts w:ascii="Tahoma" w:hAnsi="Tahoma" w:cs="Tahoma"/>
          <w:b/>
          <w:bCs/>
          <w:sz w:val="28"/>
          <w:szCs w:val="28"/>
        </w:rPr>
        <w:t xml:space="preserve"> AS THE MAIN WELFARE SUPPORT</w:t>
      </w:r>
    </w:p>
    <w:p w14:paraId="6322CD7C" w14:textId="796EC987" w:rsidR="000F0AA3" w:rsidRDefault="00E72514" w:rsidP="000F0AA3">
      <w:pPr>
        <w:shd w:val="clear" w:color="auto" w:fill="FFFFFF"/>
        <w:spacing w:before="100" w:beforeAutospacing="1" w:after="100" w:afterAutospacing="1" w:line="240" w:lineRule="auto"/>
        <w:jc w:val="both"/>
        <w:rPr>
          <w:rFonts w:ascii="Tahoma" w:hAnsi="Tahoma" w:cs="Tahoma"/>
          <w:sz w:val="24"/>
          <w:szCs w:val="24"/>
        </w:rPr>
      </w:pPr>
      <w:r>
        <w:rPr>
          <w:rFonts w:ascii="Tahoma" w:hAnsi="Tahoma" w:cs="Tahoma"/>
          <w:sz w:val="24"/>
          <w:szCs w:val="24"/>
        </w:rPr>
        <w:t xml:space="preserve">An important measure of poverty is the demand for food aid. </w:t>
      </w:r>
      <w:r w:rsidR="000F0AA3">
        <w:rPr>
          <w:rFonts w:ascii="Tahoma" w:hAnsi="Tahoma" w:cs="Tahoma"/>
          <w:sz w:val="24"/>
          <w:szCs w:val="24"/>
        </w:rPr>
        <w:t xml:space="preserve">The Trussell Trust has reported </w:t>
      </w:r>
      <w:r w:rsidR="00370BDA">
        <w:rPr>
          <w:rFonts w:ascii="Tahoma" w:hAnsi="Tahoma" w:cs="Tahoma"/>
          <w:sz w:val="24"/>
          <w:szCs w:val="24"/>
        </w:rPr>
        <w:t>that between 2008 and 2018</w:t>
      </w:r>
      <w:r w:rsidR="00325107">
        <w:rPr>
          <w:rFonts w:ascii="Tahoma" w:hAnsi="Tahoma" w:cs="Tahoma"/>
          <w:sz w:val="24"/>
          <w:szCs w:val="24"/>
        </w:rPr>
        <w:t xml:space="preserve"> they increased their food aid by over 5,000</w:t>
      </w:r>
      <w:r w:rsidR="001F7F00">
        <w:rPr>
          <w:rFonts w:ascii="Tahoma" w:hAnsi="Tahoma" w:cs="Tahoma"/>
          <w:sz w:val="24"/>
          <w:szCs w:val="24"/>
        </w:rPr>
        <w:t>%</w:t>
      </w:r>
      <w:r w:rsidR="00B974E9">
        <w:rPr>
          <w:rFonts w:ascii="Tahoma" w:hAnsi="Tahoma" w:cs="Tahoma"/>
          <w:sz w:val="24"/>
          <w:szCs w:val="24"/>
        </w:rPr>
        <w:t xml:space="preserve">. </w:t>
      </w:r>
      <w:r w:rsidR="00EB21D8">
        <w:rPr>
          <w:rFonts w:ascii="Tahoma" w:hAnsi="Tahoma" w:cs="Tahoma"/>
          <w:sz w:val="24"/>
          <w:szCs w:val="24"/>
        </w:rPr>
        <w:lastRenderedPageBreak/>
        <w:t>F</w:t>
      </w:r>
      <w:r w:rsidR="000F0AA3">
        <w:rPr>
          <w:rFonts w:ascii="Tahoma" w:hAnsi="Tahoma" w:cs="Tahoma"/>
          <w:sz w:val="24"/>
          <w:szCs w:val="24"/>
        </w:rPr>
        <w:t xml:space="preserve">ood or hunger crisis </w:t>
      </w:r>
      <w:r w:rsidR="00EB21D8">
        <w:rPr>
          <w:rFonts w:ascii="Tahoma" w:hAnsi="Tahoma" w:cs="Tahoma"/>
          <w:sz w:val="24"/>
          <w:szCs w:val="24"/>
        </w:rPr>
        <w:t xml:space="preserve">exists </w:t>
      </w:r>
      <w:r w:rsidR="000F0AA3">
        <w:rPr>
          <w:rFonts w:ascii="Tahoma" w:hAnsi="Tahoma" w:cs="Tahoma"/>
          <w:sz w:val="24"/>
          <w:szCs w:val="24"/>
        </w:rPr>
        <w:t>for many people who have been negatively impacted by the pandemic.</w:t>
      </w:r>
    </w:p>
    <w:p w14:paraId="4931F85F" w14:textId="626A8D7E" w:rsidR="000F0AA3" w:rsidRPr="000A670B" w:rsidRDefault="00EB21D8" w:rsidP="000F0AA3">
      <w:pPr>
        <w:shd w:val="clear" w:color="auto" w:fill="FFFFFF"/>
        <w:spacing w:before="100" w:beforeAutospacing="1" w:after="100" w:afterAutospacing="1" w:line="240" w:lineRule="auto"/>
        <w:ind w:left="720"/>
        <w:jc w:val="both"/>
        <w:rPr>
          <w:rFonts w:ascii="Tahoma" w:hAnsi="Tahoma" w:cs="Tahoma"/>
          <w:color w:val="000000" w:themeColor="text1"/>
          <w:sz w:val="24"/>
          <w:szCs w:val="24"/>
        </w:rPr>
      </w:pPr>
      <w:r>
        <w:rPr>
          <w:rFonts w:ascii="Tahoma" w:hAnsi="Tahoma" w:cs="Tahoma"/>
          <w:sz w:val="24"/>
          <w:szCs w:val="24"/>
        </w:rPr>
        <w:t>“</w:t>
      </w:r>
      <w:r w:rsidR="000F0AA3" w:rsidRPr="00601523">
        <w:rPr>
          <w:rFonts w:ascii="Tahoma" w:hAnsi="Tahoma" w:cs="Tahoma"/>
          <w:sz w:val="24"/>
          <w:szCs w:val="24"/>
        </w:rPr>
        <w:t xml:space="preserve">…. Destitution– and the resulting inability to afford essentials – is the main reason for people needing to use a food bank. This lack of income is most often associated with the social security system, either directly due to the value of benefits not being sufficient to meet living costs, or through design or </w:t>
      </w:r>
      <w:r w:rsidR="000F0AA3" w:rsidRPr="000A670B">
        <w:rPr>
          <w:rFonts w:ascii="Tahoma" w:hAnsi="Tahoma" w:cs="Tahoma"/>
          <w:color w:val="000000" w:themeColor="text1"/>
          <w:sz w:val="24"/>
          <w:szCs w:val="24"/>
        </w:rPr>
        <w:t>operational issues such as the five-week wait, or delays to payment</w:t>
      </w:r>
      <w:r w:rsidRPr="000A670B">
        <w:rPr>
          <w:rFonts w:ascii="Tahoma" w:hAnsi="Tahoma" w:cs="Tahoma"/>
          <w:color w:val="000000" w:themeColor="text1"/>
          <w:sz w:val="24"/>
          <w:szCs w:val="24"/>
        </w:rPr>
        <w:t>”</w:t>
      </w:r>
      <w:r w:rsidR="000F0AA3" w:rsidRPr="000A670B">
        <w:rPr>
          <w:rFonts w:ascii="Tahoma" w:hAnsi="Tahoma" w:cs="Tahoma"/>
          <w:color w:val="000000" w:themeColor="text1"/>
          <w:sz w:val="24"/>
          <w:szCs w:val="24"/>
        </w:rPr>
        <w:t>.</w:t>
      </w:r>
      <w:r w:rsidR="000F0AA3" w:rsidRPr="000A670B">
        <w:rPr>
          <w:rStyle w:val="FootnoteReference"/>
          <w:rFonts w:ascii="Tahoma" w:hAnsi="Tahoma" w:cs="Tahoma"/>
          <w:color w:val="000000" w:themeColor="text1"/>
          <w:sz w:val="24"/>
          <w:szCs w:val="24"/>
        </w:rPr>
        <w:footnoteReference w:id="22"/>
      </w:r>
    </w:p>
    <w:p w14:paraId="1D1224B0" w14:textId="28540DEF" w:rsidR="000F0AA3" w:rsidRPr="007513DB" w:rsidRDefault="003A7DA6" w:rsidP="000F0AA3">
      <w:pPr>
        <w:shd w:val="clear" w:color="auto" w:fill="FFFFFF"/>
        <w:spacing w:before="100" w:beforeAutospacing="1" w:after="100" w:afterAutospacing="1" w:line="240" w:lineRule="auto"/>
        <w:jc w:val="both"/>
        <w:rPr>
          <w:rFonts w:ascii="Tahoma" w:hAnsi="Tahoma" w:cs="Tahoma"/>
          <w:sz w:val="24"/>
          <w:szCs w:val="24"/>
        </w:rPr>
      </w:pPr>
      <w:r w:rsidRPr="00513932">
        <w:rPr>
          <w:rFonts w:ascii="Tahoma" w:hAnsi="Tahoma" w:cs="Tahoma"/>
          <w:color w:val="000000" w:themeColor="text1"/>
          <w:sz w:val="24"/>
          <w:szCs w:val="24"/>
        </w:rPr>
        <w:t>It is not possible to obtain an accurate</w:t>
      </w:r>
      <w:r w:rsidR="008D6A08" w:rsidRPr="00513932">
        <w:rPr>
          <w:rFonts w:ascii="Tahoma" w:hAnsi="Tahoma" w:cs="Tahoma"/>
          <w:color w:val="000000" w:themeColor="text1"/>
          <w:sz w:val="24"/>
          <w:szCs w:val="24"/>
        </w:rPr>
        <w:t xml:space="preserve"> updated figure for foodbank aid in Stoke</w:t>
      </w:r>
      <w:r w:rsidR="007D5E1A">
        <w:rPr>
          <w:rFonts w:ascii="Tahoma" w:hAnsi="Tahoma" w:cs="Tahoma"/>
          <w:color w:val="000000" w:themeColor="text1"/>
          <w:sz w:val="24"/>
          <w:szCs w:val="24"/>
        </w:rPr>
        <w:t>-</w:t>
      </w:r>
      <w:r w:rsidR="008D6A08" w:rsidRPr="00513932">
        <w:rPr>
          <w:rFonts w:ascii="Tahoma" w:hAnsi="Tahoma" w:cs="Tahoma"/>
          <w:color w:val="000000" w:themeColor="text1"/>
          <w:sz w:val="24"/>
          <w:szCs w:val="24"/>
        </w:rPr>
        <w:t>on</w:t>
      </w:r>
      <w:r w:rsidR="007D5E1A">
        <w:rPr>
          <w:rFonts w:ascii="Tahoma" w:hAnsi="Tahoma" w:cs="Tahoma"/>
          <w:color w:val="000000" w:themeColor="text1"/>
          <w:sz w:val="24"/>
          <w:szCs w:val="24"/>
        </w:rPr>
        <w:t>-</w:t>
      </w:r>
      <w:r w:rsidR="008D6A08" w:rsidRPr="00513932">
        <w:rPr>
          <w:rFonts w:ascii="Tahoma" w:hAnsi="Tahoma" w:cs="Tahoma"/>
          <w:color w:val="000000" w:themeColor="text1"/>
          <w:sz w:val="24"/>
          <w:szCs w:val="24"/>
        </w:rPr>
        <w:t xml:space="preserve">Trent. </w:t>
      </w:r>
      <w:r w:rsidR="007B0E6D" w:rsidRPr="00513932">
        <w:rPr>
          <w:rFonts w:ascii="Tahoma" w:hAnsi="Tahoma" w:cs="Tahoma"/>
          <w:color w:val="000000" w:themeColor="text1"/>
          <w:sz w:val="24"/>
          <w:szCs w:val="24"/>
        </w:rPr>
        <w:t>According to Stoke-on-Trent</w:t>
      </w:r>
      <w:r w:rsidR="00C76DD9" w:rsidRPr="00513932">
        <w:rPr>
          <w:rFonts w:ascii="Tahoma" w:hAnsi="Tahoma" w:cs="Tahoma"/>
          <w:color w:val="000000" w:themeColor="text1"/>
          <w:sz w:val="24"/>
          <w:szCs w:val="24"/>
        </w:rPr>
        <w:t xml:space="preserve"> Tru</w:t>
      </w:r>
      <w:r w:rsidR="00CC6697" w:rsidRPr="00513932">
        <w:rPr>
          <w:rFonts w:ascii="Tahoma" w:hAnsi="Tahoma" w:cs="Tahoma"/>
          <w:color w:val="000000" w:themeColor="text1"/>
          <w:sz w:val="24"/>
          <w:szCs w:val="24"/>
        </w:rPr>
        <w:t>ssel</w:t>
      </w:r>
      <w:r w:rsidR="00EB5EC1" w:rsidRPr="00513932">
        <w:rPr>
          <w:rFonts w:ascii="Tahoma" w:hAnsi="Tahoma" w:cs="Tahoma"/>
          <w:color w:val="000000" w:themeColor="text1"/>
          <w:sz w:val="24"/>
          <w:szCs w:val="24"/>
        </w:rPr>
        <w:t>l</w:t>
      </w:r>
      <w:r w:rsidR="00CC6697" w:rsidRPr="00513932">
        <w:rPr>
          <w:rFonts w:ascii="Tahoma" w:hAnsi="Tahoma" w:cs="Tahoma"/>
          <w:color w:val="000000" w:themeColor="text1"/>
          <w:sz w:val="24"/>
          <w:szCs w:val="24"/>
        </w:rPr>
        <w:t xml:space="preserve"> Trust </w:t>
      </w:r>
      <w:r w:rsidR="000F0AA3" w:rsidRPr="00513932">
        <w:rPr>
          <w:rFonts w:ascii="Tahoma" w:hAnsi="Tahoma" w:cs="Tahoma"/>
          <w:color w:val="000000" w:themeColor="text1"/>
          <w:sz w:val="24"/>
          <w:szCs w:val="24"/>
        </w:rPr>
        <w:t>17,000 people provided food aid by the Trussell Trust in 2020/2021.</w:t>
      </w:r>
      <w:r w:rsidR="0078337F" w:rsidRPr="00513932">
        <w:rPr>
          <w:rStyle w:val="FootnoteReference"/>
          <w:rFonts w:ascii="Tahoma" w:hAnsi="Tahoma" w:cs="Tahoma"/>
          <w:color w:val="000000" w:themeColor="text1"/>
          <w:sz w:val="24"/>
          <w:szCs w:val="24"/>
        </w:rPr>
        <w:footnoteReference w:id="23"/>
      </w:r>
      <w:r w:rsidR="000F0AA3" w:rsidRPr="00513932">
        <w:rPr>
          <w:rFonts w:ascii="Tahoma" w:hAnsi="Tahoma" w:cs="Tahoma"/>
          <w:color w:val="000000" w:themeColor="text1"/>
          <w:sz w:val="24"/>
          <w:szCs w:val="24"/>
        </w:rPr>
        <w:t xml:space="preserve"> </w:t>
      </w:r>
      <w:r w:rsidR="00ED3818" w:rsidRPr="00513932">
        <w:rPr>
          <w:rFonts w:ascii="Tahoma" w:hAnsi="Tahoma" w:cs="Tahoma"/>
          <w:color w:val="000000" w:themeColor="text1"/>
          <w:sz w:val="24"/>
          <w:szCs w:val="24"/>
        </w:rPr>
        <w:t>An indication of the rise in demand for food aid in Stoke</w:t>
      </w:r>
      <w:r w:rsidR="007D5E1A">
        <w:rPr>
          <w:rFonts w:ascii="Tahoma" w:hAnsi="Tahoma" w:cs="Tahoma"/>
          <w:color w:val="000000" w:themeColor="text1"/>
          <w:sz w:val="24"/>
          <w:szCs w:val="24"/>
        </w:rPr>
        <w:t>-</w:t>
      </w:r>
      <w:r w:rsidR="00ED3818" w:rsidRPr="00513932">
        <w:rPr>
          <w:rFonts w:ascii="Tahoma" w:hAnsi="Tahoma" w:cs="Tahoma"/>
          <w:color w:val="000000" w:themeColor="text1"/>
          <w:sz w:val="24"/>
          <w:szCs w:val="24"/>
        </w:rPr>
        <w:t>on</w:t>
      </w:r>
      <w:r w:rsidR="007D5E1A">
        <w:rPr>
          <w:rFonts w:ascii="Tahoma" w:hAnsi="Tahoma" w:cs="Tahoma"/>
          <w:color w:val="000000" w:themeColor="text1"/>
          <w:sz w:val="24"/>
          <w:szCs w:val="24"/>
        </w:rPr>
        <w:t>-</w:t>
      </w:r>
      <w:r w:rsidR="00ED3818" w:rsidRPr="00513932">
        <w:rPr>
          <w:rFonts w:ascii="Tahoma" w:hAnsi="Tahoma" w:cs="Tahoma"/>
          <w:color w:val="000000" w:themeColor="text1"/>
          <w:sz w:val="24"/>
          <w:szCs w:val="24"/>
        </w:rPr>
        <w:t>Trent</w:t>
      </w:r>
      <w:r w:rsidR="006440B1" w:rsidRPr="00513932">
        <w:rPr>
          <w:rFonts w:ascii="Tahoma" w:hAnsi="Tahoma" w:cs="Tahoma"/>
          <w:color w:val="000000" w:themeColor="text1"/>
          <w:sz w:val="24"/>
          <w:szCs w:val="24"/>
        </w:rPr>
        <w:t xml:space="preserve"> is shown by the data provided by the Alice Charity. </w:t>
      </w:r>
      <w:r w:rsidR="000F0AA3" w:rsidRPr="00513932">
        <w:rPr>
          <w:rFonts w:ascii="Tahoma" w:hAnsi="Tahoma" w:cs="Tahoma"/>
          <w:b/>
          <w:color w:val="000000" w:themeColor="text1"/>
          <w:sz w:val="24"/>
          <w:szCs w:val="24"/>
        </w:rPr>
        <w:t>The total number of families receiving food</w:t>
      </w:r>
      <w:r w:rsidR="00C43EA3" w:rsidRPr="00513932">
        <w:rPr>
          <w:rFonts w:ascii="Tahoma" w:hAnsi="Tahoma" w:cs="Tahoma"/>
          <w:b/>
          <w:color w:val="000000" w:themeColor="text1"/>
          <w:sz w:val="24"/>
          <w:szCs w:val="24"/>
        </w:rPr>
        <w:t xml:space="preserve"> </w:t>
      </w:r>
      <w:r w:rsidR="006440B1" w:rsidRPr="00513932">
        <w:rPr>
          <w:rFonts w:ascii="Tahoma" w:hAnsi="Tahoma" w:cs="Tahoma"/>
          <w:b/>
          <w:color w:val="000000" w:themeColor="text1"/>
          <w:sz w:val="24"/>
          <w:szCs w:val="24"/>
        </w:rPr>
        <w:t xml:space="preserve">aid </w:t>
      </w:r>
      <w:r w:rsidR="00C43EA3" w:rsidRPr="00513932">
        <w:rPr>
          <w:rFonts w:ascii="Tahoma" w:hAnsi="Tahoma" w:cs="Tahoma"/>
          <w:b/>
          <w:color w:val="000000" w:themeColor="text1"/>
          <w:sz w:val="24"/>
          <w:szCs w:val="24"/>
        </w:rPr>
        <w:t>from the Alice</w:t>
      </w:r>
      <w:r w:rsidR="00B8736D" w:rsidRPr="00513932">
        <w:rPr>
          <w:rFonts w:ascii="Tahoma" w:hAnsi="Tahoma" w:cs="Tahoma"/>
          <w:b/>
          <w:color w:val="000000" w:themeColor="text1"/>
          <w:sz w:val="24"/>
          <w:szCs w:val="24"/>
        </w:rPr>
        <w:t xml:space="preserve"> Charity</w:t>
      </w:r>
      <w:r w:rsidR="000F0AA3" w:rsidRPr="00513932">
        <w:rPr>
          <w:rFonts w:ascii="Tahoma" w:hAnsi="Tahoma" w:cs="Tahoma"/>
          <w:b/>
          <w:color w:val="000000" w:themeColor="text1"/>
          <w:sz w:val="24"/>
          <w:szCs w:val="24"/>
        </w:rPr>
        <w:t xml:space="preserve"> </w:t>
      </w:r>
      <w:r w:rsidR="0086126D" w:rsidRPr="00513932">
        <w:rPr>
          <w:rFonts w:ascii="Tahoma" w:hAnsi="Tahoma" w:cs="Tahoma"/>
          <w:b/>
          <w:color w:val="000000" w:themeColor="text1"/>
          <w:sz w:val="24"/>
          <w:szCs w:val="24"/>
        </w:rPr>
        <w:t>in 2021-</w:t>
      </w:r>
      <w:r w:rsidR="00ED0071" w:rsidRPr="00513932">
        <w:rPr>
          <w:rFonts w:ascii="Tahoma" w:hAnsi="Tahoma" w:cs="Tahoma"/>
          <w:b/>
          <w:color w:val="000000" w:themeColor="text1"/>
          <w:sz w:val="24"/>
          <w:szCs w:val="24"/>
        </w:rPr>
        <w:t>22</w:t>
      </w:r>
      <w:r w:rsidR="000940AE" w:rsidRPr="00513932">
        <w:rPr>
          <w:rFonts w:ascii="Tahoma" w:hAnsi="Tahoma" w:cs="Tahoma"/>
          <w:b/>
          <w:color w:val="000000" w:themeColor="text1"/>
          <w:sz w:val="24"/>
          <w:szCs w:val="24"/>
        </w:rPr>
        <w:t xml:space="preserve"> </w:t>
      </w:r>
      <w:r w:rsidR="00370A2F" w:rsidRPr="00513932">
        <w:rPr>
          <w:rFonts w:ascii="Tahoma" w:hAnsi="Tahoma" w:cs="Tahoma"/>
          <w:b/>
          <w:color w:val="000000" w:themeColor="text1"/>
          <w:sz w:val="24"/>
          <w:szCs w:val="24"/>
        </w:rPr>
        <w:t>(</w:t>
      </w:r>
      <w:r w:rsidR="001858F0" w:rsidRPr="00513932">
        <w:rPr>
          <w:rFonts w:ascii="Tahoma" w:hAnsi="Tahoma" w:cs="Tahoma"/>
          <w:b/>
          <w:color w:val="000000" w:themeColor="text1"/>
          <w:sz w:val="24"/>
          <w:szCs w:val="24"/>
        </w:rPr>
        <w:t>January 2021-January 2022 incl</w:t>
      </w:r>
      <w:r w:rsidRPr="00513932">
        <w:rPr>
          <w:rFonts w:ascii="Tahoma" w:hAnsi="Tahoma" w:cs="Tahoma"/>
          <w:b/>
          <w:color w:val="000000" w:themeColor="text1"/>
          <w:sz w:val="24"/>
          <w:szCs w:val="24"/>
        </w:rPr>
        <w:t>uded)</w:t>
      </w:r>
      <w:r w:rsidR="00240169" w:rsidRPr="00513932">
        <w:rPr>
          <w:rFonts w:ascii="Tahoma" w:hAnsi="Tahoma" w:cs="Tahoma"/>
          <w:b/>
          <w:color w:val="000000" w:themeColor="text1"/>
          <w:sz w:val="24"/>
          <w:szCs w:val="24"/>
        </w:rPr>
        <w:t xml:space="preserve"> amounts to</w:t>
      </w:r>
      <w:r w:rsidRPr="00513932">
        <w:rPr>
          <w:rFonts w:ascii="Tahoma" w:hAnsi="Tahoma" w:cs="Tahoma"/>
          <w:b/>
          <w:color w:val="000000" w:themeColor="text1"/>
          <w:sz w:val="24"/>
          <w:szCs w:val="24"/>
        </w:rPr>
        <w:t xml:space="preserve"> </w:t>
      </w:r>
      <w:r w:rsidR="00370A2F" w:rsidRPr="00513932">
        <w:rPr>
          <w:rFonts w:ascii="Tahoma" w:hAnsi="Tahoma" w:cs="Tahoma"/>
          <w:b/>
          <w:color w:val="000000" w:themeColor="text1"/>
          <w:sz w:val="24"/>
          <w:szCs w:val="24"/>
        </w:rPr>
        <w:t>1,727</w:t>
      </w:r>
      <w:r w:rsidR="00332CD5" w:rsidRPr="00513932">
        <w:rPr>
          <w:rFonts w:ascii="Tahoma" w:hAnsi="Tahoma" w:cs="Tahoma"/>
          <w:b/>
          <w:color w:val="000000" w:themeColor="text1"/>
          <w:sz w:val="24"/>
          <w:szCs w:val="24"/>
        </w:rPr>
        <w:t>. The</w:t>
      </w:r>
      <w:r w:rsidR="000F0AA3" w:rsidRPr="00513932">
        <w:rPr>
          <w:rFonts w:ascii="Tahoma" w:hAnsi="Tahoma" w:cs="Tahoma"/>
          <w:b/>
          <w:color w:val="000000" w:themeColor="text1"/>
          <w:sz w:val="24"/>
          <w:szCs w:val="24"/>
        </w:rPr>
        <w:t xml:space="preserve"> combined total aid provided</w:t>
      </w:r>
      <w:r w:rsidR="00332CD5" w:rsidRPr="00513932">
        <w:rPr>
          <w:rFonts w:ascii="Tahoma" w:hAnsi="Tahoma" w:cs="Tahoma"/>
          <w:b/>
          <w:color w:val="000000" w:themeColor="text1"/>
          <w:sz w:val="24"/>
          <w:szCs w:val="24"/>
        </w:rPr>
        <w:t xml:space="preserve"> to families</w:t>
      </w:r>
      <w:r w:rsidR="000F0AA3" w:rsidRPr="00513932">
        <w:rPr>
          <w:rFonts w:ascii="Tahoma" w:hAnsi="Tahoma" w:cs="Tahoma"/>
          <w:b/>
          <w:color w:val="000000" w:themeColor="text1"/>
          <w:sz w:val="24"/>
          <w:szCs w:val="24"/>
        </w:rPr>
        <w:t xml:space="preserve"> in 2018 and 2019</w:t>
      </w:r>
      <w:r w:rsidR="00332CD5" w:rsidRPr="00513932">
        <w:rPr>
          <w:rFonts w:ascii="Tahoma" w:hAnsi="Tahoma" w:cs="Tahoma"/>
          <w:b/>
          <w:color w:val="000000" w:themeColor="text1"/>
          <w:sz w:val="24"/>
          <w:szCs w:val="24"/>
        </w:rPr>
        <w:t xml:space="preserve"> was</w:t>
      </w:r>
      <w:r w:rsidR="00ED3818" w:rsidRPr="00513932">
        <w:rPr>
          <w:rFonts w:ascii="Tahoma" w:hAnsi="Tahoma" w:cs="Tahoma"/>
          <w:b/>
          <w:color w:val="000000" w:themeColor="text1"/>
          <w:sz w:val="24"/>
          <w:szCs w:val="24"/>
        </w:rPr>
        <w:t xml:space="preserve"> 756</w:t>
      </w:r>
      <w:r w:rsidR="000F0AA3" w:rsidRPr="00513932">
        <w:rPr>
          <w:rFonts w:ascii="Tahoma" w:hAnsi="Tahoma" w:cs="Tahoma"/>
          <w:b/>
          <w:color w:val="000000" w:themeColor="text1"/>
          <w:sz w:val="24"/>
          <w:szCs w:val="24"/>
        </w:rPr>
        <w:t>.</w:t>
      </w:r>
      <w:r w:rsidR="00917F2F">
        <w:rPr>
          <w:rFonts w:ascii="Tahoma" w:hAnsi="Tahoma" w:cs="Tahoma"/>
          <w:b/>
          <w:color w:val="000000" w:themeColor="text1"/>
          <w:sz w:val="24"/>
          <w:szCs w:val="24"/>
        </w:rPr>
        <w:t xml:space="preserve"> indicating a significant increase in demand for food aid</w:t>
      </w:r>
      <w:r w:rsidR="00DC2DDA">
        <w:rPr>
          <w:rFonts w:ascii="Tahoma" w:hAnsi="Tahoma" w:cs="Tahoma"/>
          <w:b/>
          <w:color w:val="000000" w:themeColor="text1"/>
          <w:sz w:val="24"/>
          <w:szCs w:val="24"/>
        </w:rPr>
        <w:t>.</w:t>
      </w:r>
      <w:r w:rsidR="007524B1">
        <w:rPr>
          <w:rFonts w:ascii="Tahoma" w:hAnsi="Tahoma" w:cs="Tahoma"/>
          <w:b/>
          <w:color w:val="000000" w:themeColor="text1"/>
          <w:sz w:val="24"/>
          <w:szCs w:val="24"/>
        </w:rPr>
        <w:t xml:space="preserve"> </w:t>
      </w:r>
      <w:r w:rsidR="007524B1">
        <w:rPr>
          <w:rStyle w:val="FootnoteReference"/>
          <w:rFonts w:ascii="Tahoma" w:hAnsi="Tahoma" w:cs="Tahoma"/>
          <w:b/>
          <w:color w:val="000000" w:themeColor="text1"/>
          <w:sz w:val="24"/>
          <w:szCs w:val="24"/>
        </w:rPr>
        <w:footnoteReference w:id="24"/>
      </w:r>
      <w:r w:rsidR="005876E1">
        <w:rPr>
          <w:rFonts w:ascii="Tahoma" w:hAnsi="Tahoma" w:cs="Tahoma"/>
          <w:b/>
          <w:color w:val="000000" w:themeColor="text1"/>
          <w:sz w:val="24"/>
          <w:szCs w:val="24"/>
        </w:rPr>
        <w:t xml:space="preserve">  </w:t>
      </w:r>
    </w:p>
    <w:p w14:paraId="5C16350C" w14:textId="354E56C2" w:rsidR="000F0AA3" w:rsidRDefault="000F0AA3" w:rsidP="000F0AA3">
      <w:pPr>
        <w:jc w:val="both"/>
        <w:rPr>
          <w:rFonts w:ascii="Tahoma" w:hAnsi="Tahoma" w:cs="Tahoma"/>
          <w:sz w:val="24"/>
          <w:szCs w:val="24"/>
        </w:rPr>
      </w:pPr>
      <w:r w:rsidRPr="00060C41">
        <w:rPr>
          <w:rFonts w:ascii="Tahoma" w:hAnsi="Tahoma" w:cs="Tahoma"/>
          <w:sz w:val="24"/>
          <w:szCs w:val="24"/>
        </w:rPr>
        <w:t>Advice data provided by Citizens Advice provides a useful up</w:t>
      </w:r>
      <w:r>
        <w:rPr>
          <w:rFonts w:ascii="Tahoma" w:hAnsi="Tahoma" w:cs="Tahoma"/>
          <w:sz w:val="24"/>
          <w:szCs w:val="24"/>
        </w:rPr>
        <w:t>-</w:t>
      </w:r>
      <w:r w:rsidRPr="00060C41">
        <w:rPr>
          <w:rFonts w:ascii="Tahoma" w:hAnsi="Tahoma" w:cs="Tahoma"/>
          <w:sz w:val="24"/>
          <w:szCs w:val="24"/>
        </w:rPr>
        <w:t>to</w:t>
      </w:r>
      <w:r>
        <w:rPr>
          <w:rFonts w:ascii="Tahoma" w:hAnsi="Tahoma" w:cs="Tahoma"/>
          <w:sz w:val="24"/>
          <w:szCs w:val="24"/>
        </w:rPr>
        <w:t>-</w:t>
      </w:r>
      <w:r w:rsidRPr="00060C41">
        <w:rPr>
          <w:rFonts w:ascii="Tahoma" w:hAnsi="Tahoma" w:cs="Tahoma"/>
          <w:sz w:val="24"/>
          <w:szCs w:val="24"/>
        </w:rPr>
        <w:t>date window into which we can assess how the current changes are impacting on individuals and households. Unsurprising</w:t>
      </w:r>
      <w:r>
        <w:rPr>
          <w:rFonts w:ascii="Tahoma" w:hAnsi="Tahoma" w:cs="Tahoma"/>
          <w:sz w:val="24"/>
          <w:szCs w:val="24"/>
        </w:rPr>
        <w:t>ly,</w:t>
      </w:r>
      <w:r w:rsidRPr="00060C41">
        <w:rPr>
          <w:rFonts w:ascii="Tahoma" w:hAnsi="Tahoma" w:cs="Tahoma"/>
          <w:sz w:val="24"/>
          <w:szCs w:val="24"/>
        </w:rPr>
        <w:t xml:space="preserve"> Universal Credit is still a frequent source of enquiries, but following the spike in claims in April and May 2020, the rate of new claims has fallen</w:t>
      </w:r>
      <w:r w:rsidR="00EB21D8">
        <w:rPr>
          <w:rFonts w:ascii="Tahoma" w:hAnsi="Tahoma" w:cs="Tahoma"/>
          <w:sz w:val="24"/>
          <w:szCs w:val="24"/>
        </w:rPr>
        <w:t>,</w:t>
      </w:r>
      <w:r w:rsidRPr="00060C41">
        <w:rPr>
          <w:rFonts w:ascii="Tahoma" w:hAnsi="Tahoma" w:cs="Tahoma"/>
          <w:sz w:val="24"/>
          <w:szCs w:val="24"/>
        </w:rPr>
        <w:t xml:space="preserve"> a</w:t>
      </w:r>
      <w:r>
        <w:rPr>
          <w:rFonts w:ascii="Tahoma" w:hAnsi="Tahoma" w:cs="Tahoma"/>
          <w:sz w:val="24"/>
          <w:szCs w:val="24"/>
        </w:rPr>
        <w:t>lthough</w:t>
      </w:r>
      <w:r w:rsidRPr="00060C41">
        <w:rPr>
          <w:rFonts w:ascii="Tahoma" w:hAnsi="Tahoma" w:cs="Tahoma"/>
          <w:sz w:val="24"/>
          <w:szCs w:val="24"/>
        </w:rPr>
        <w:t xml:space="preserve"> the total number of people locally receiving UC has continued to rise, albeit at much the same rate as pre</w:t>
      </w:r>
      <w:r>
        <w:rPr>
          <w:rFonts w:ascii="Tahoma" w:hAnsi="Tahoma" w:cs="Tahoma"/>
          <w:sz w:val="24"/>
          <w:szCs w:val="24"/>
        </w:rPr>
        <w:t>-</w:t>
      </w:r>
      <w:r w:rsidRPr="00060C41">
        <w:rPr>
          <w:rFonts w:ascii="Tahoma" w:hAnsi="Tahoma" w:cs="Tahoma"/>
          <w:sz w:val="24"/>
          <w:szCs w:val="24"/>
        </w:rPr>
        <w:t>lockdown.</w:t>
      </w:r>
      <w:r>
        <w:rPr>
          <w:rFonts w:ascii="Tahoma" w:hAnsi="Tahoma" w:cs="Tahoma"/>
          <w:sz w:val="24"/>
          <w:szCs w:val="24"/>
        </w:rPr>
        <w:t xml:space="preserve"> </w:t>
      </w:r>
    </w:p>
    <w:p w14:paraId="5AFE07A4" w14:textId="1AC7B95E" w:rsidR="000F0AA3" w:rsidRDefault="000F0AA3" w:rsidP="000F0AA3">
      <w:pPr>
        <w:jc w:val="both"/>
        <w:rPr>
          <w:rFonts w:ascii="Tahoma" w:hAnsi="Tahoma" w:cs="Tahoma"/>
          <w:sz w:val="24"/>
          <w:szCs w:val="24"/>
        </w:rPr>
      </w:pPr>
      <w:r>
        <w:rPr>
          <w:rFonts w:ascii="Tahoma" w:hAnsi="Tahoma" w:cs="Tahoma"/>
          <w:sz w:val="24"/>
          <w:szCs w:val="24"/>
        </w:rPr>
        <w:t xml:space="preserve">We can observe that the impacts of UC are rippling through the system. </w:t>
      </w:r>
      <w:r w:rsidRPr="00F957BA">
        <w:rPr>
          <w:rFonts w:ascii="Tahoma" w:hAnsi="Tahoma" w:cs="Tahoma"/>
          <w:sz w:val="24"/>
          <w:szCs w:val="24"/>
        </w:rPr>
        <w:t>For example</w:t>
      </w:r>
      <w:r>
        <w:rPr>
          <w:rFonts w:ascii="Tahoma" w:hAnsi="Tahoma" w:cs="Tahoma"/>
          <w:sz w:val="24"/>
          <w:szCs w:val="24"/>
        </w:rPr>
        <w:t>,</w:t>
      </w:r>
      <w:r w:rsidRPr="00F957BA">
        <w:rPr>
          <w:rFonts w:ascii="Tahoma" w:hAnsi="Tahoma" w:cs="Tahoma"/>
          <w:sz w:val="24"/>
          <w:szCs w:val="24"/>
        </w:rPr>
        <w:t xml:space="preserve"> the demand for debt advice has increased and resumed its customary position as </w:t>
      </w:r>
      <w:r>
        <w:rPr>
          <w:rFonts w:ascii="Tahoma" w:hAnsi="Tahoma" w:cs="Tahoma"/>
          <w:sz w:val="24"/>
          <w:szCs w:val="24"/>
        </w:rPr>
        <w:t xml:space="preserve">the </w:t>
      </w:r>
      <w:r w:rsidRPr="00F957BA">
        <w:rPr>
          <w:rFonts w:ascii="Tahoma" w:hAnsi="Tahoma" w:cs="Tahoma"/>
          <w:sz w:val="24"/>
          <w:szCs w:val="24"/>
        </w:rPr>
        <w:t xml:space="preserve">most frequent query. This seems to be as a result of two factors: the lifting of the concessions applied by creditors and public bodies during the first lockdown and a growing squeeze on household budgets as many of the financial restrictions have continued. </w:t>
      </w:r>
      <w:r w:rsidRPr="00A04B9C">
        <w:rPr>
          <w:rFonts w:ascii="Tahoma" w:hAnsi="Tahoma" w:cs="Tahoma"/>
          <w:sz w:val="24"/>
          <w:szCs w:val="24"/>
        </w:rPr>
        <w:t>Increasing price inflation and the raising of the energy price cap by Ofgem</w:t>
      </w:r>
      <w:r>
        <w:rPr>
          <w:rFonts w:ascii="Tahoma" w:hAnsi="Tahoma" w:cs="Tahoma"/>
          <w:sz w:val="24"/>
          <w:szCs w:val="24"/>
        </w:rPr>
        <w:t>,</w:t>
      </w:r>
      <w:r w:rsidRPr="00A04B9C">
        <w:rPr>
          <w:rFonts w:ascii="Tahoma" w:hAnsi="Tahoma" w:cs="Tahoma"/>
          <w:sz w:val="24"/>
          <w:szCs w:val="24"/>
        </w:rPr>
        <w:t xml:space="preserve"> which will see household energy bills </w:t>
      </w:r>
      <w:r w:rsidR="00AA2A03" w:rsidRPr="00CE4639">
        <w:rPr>
          <w:rFonts w:ascii="Tahoma" w:hAnsi="Tahoma" w:cs="Tahoma"/>
          <w:b/>
          <w:bCs/>
          <w:sz w:val="24"/>
          <w:szCs w:val="24"/>
        </w:rPr>
        <w:t>rise by £693 annually from April</w:t>
      </w:r>
      <w:r w:rsidR="00B86611">
        <w:rPr>
          <w:rFonts w:ascii="Tahoma" w:hAnsi="Tahoma" w:cs="Tahoma"/>
          <w:b/>
          <w:bCs/>
          <w:sz w:val="24"/>
          <w:szCs w:val="24"/>
        </w:rPr>
        <w:t xml:space="preserve"> 2022</w:t>
      </w:r>
      <w:r w:rsidR="00AA2A03" w:rsidRPr="00A04B9C" w:rsidDel="00AA2A03">
        <w:rPr>
          <w:rFonts w:ascii="Tahoma" w:hAnsi="Tahoma" w:cs="Tahoma"/>
          <w:sz w:val="24"/>
          <w:szCs w:val="24"/>
        </w:rPr>
        <w:t xml:space="preserve"> </w:t>
      </w:r>
      <w:r w:rsidRPr="00A04B9C">
        <w:rPr>
          <w:rFonts w:ascii="Tahoma" w:hAnsi="Tahoma" w:cs="Tahoma"/>
          <w:sz w:val="24"/>
          <w:szCs w:val="24"/>
        </w:rPr>
        <w:t>p.a. on average</w:t>
      </w:r>
      <w:r>
        <w:rPr>
          <w:rFonts w:ascii="Tahoma" w:hAnsi="Tahoma" w:cs="Tahoma"/>
          <w:sz w:val="24"/>
          <w:szCs w:val="24"/>
        </w:rPr>
        <w:t>,</w:t>
      </w:r>
      <w:r w:rsidRPr="00A04B9C">
        <w:rPr>
          <w:rFonts w:ascii="Tahoma" w:hAnsi="Tahoma" w:cs="Tahoma"/>
          <w:sz w:val="24"/>
          <w:szCs w:val="24"/>
        </w:rPr>
        <w:t xml:space="preserve"> </w:t>
      </w:r>
      <w:r>
        <w:rPr>
          <w:rFonts w:ascii="Tahoma" w:hAnsi="Tahoma" w:cs="Tahoma"/>
          <w:sz w:val="24"/>
          <w:szCs w:val="24"/>
        </w:rPr>
        <w:t xml:space="preserve">is likely to have substantial negative impacts on poorer households. </w:t>
      </w:r>
      <w:r w:rsidRPr="005045EF">
        <w:rPr>
          <w:rFonts w:ascii="Tahoma" w:hAnsi="Tahoma" w:cs="Tahoma"/>
          <w:sz w:val="24"/>
          <w:szCs w:val="24"/>
        </w:rPr>
        <w:t xml:space="preserve">Finally, </w:t>
      </w:r>
      <w:r>
        <w:rPr>
          <w:rFonts w:ascii="Tahoma" w:hAnsi="Tahoma" w:cs="Tahoma"/>
          <w:sz w:val="24"/>
          <w:szCs w:val="24"/>
        </w:rPr>
        <w:t>o</w:t>
      </w:r>
      <w:r w:rsidRPr="005045EF">
        <w:rPr>
          <w:rFonts w:ascii="Tahoma" w:hAnsi="Tahoma" w:cs="Tahoma"/>
          <w:sz w:val="24"/>
          <w:szCs w:val="24"/>
        </w:rPr>
        <w:t>ther benefits and tax credits queries, mainly involving sickness and disability benefits have increased as medical assessments (a frequent trigger event for people seeking advice) have resumed.</w:t>
      </w:r>
    </w:p>
    <w:p w14:paraId="57A7E225" w14:textId="0315707A" w:rsidR="00A553C6" w:rsidRDefault="00A553C6" w:rsidP="000F0AA3">
      <w:pPr>
        <w:jc w:val="both"/>
        <w:rPr>
          <w:rFonts w:ascii="Tahoma" w:hAnsi="Tahoma" w:cs="Tahoma"/>
          <w:b/>
          <w:bCs/>
          <w:sz w:val="28"/>
          <w:szCs w:val="28"/>
        </w:rPr>
      </w:pPr>
      <w:r w:rsidRPr="00C755DB">
        <w:rPr>
          <w:rFonts w:ascii="Tahoma" w:hAnsi="Tahoma" w:cs="Tahoma"/>
          <w:b/>
          <w:bCs/>
          <w:sz w:val="28"/>
          <w:szCs w:val="28"/>
        </w:rPr>
        <w:t>REPOSESSIONS</w:t>
      </w:r>
      <w:r w:rsidR="000A529C">
        <w:rPr>
          <w:rFonts w:ascii="Tahoma" w:hAnsi="Tahoma" w:cs="Tahoma"/>
          <w:b/>
          <w:bCs/>
          <w:sz w:val="28"/>
          <w:szCs w:val="28"/>
        </w:rPr>
        <w:t xml:space="preserve"> AND </w:t>
      </w:r>
      <w:r w:rsidR="00992BDC">
        <w:rPr>
          <w:rFonts w:ascii="Tahoma" w:hAnsi="Tahoma" w:cs="Tahoma"/>
          <w:b/>
          <w:bCs/>
          <w:sz w:val="28"/>
          <w:szCs w:val="28"/>
        </w:rPr>
        <w:t>HOMELESSNESS</w:t>
      </w:r>
    </w:p>
    <w:p w14:paraId="73CAB541" w14:textId="70010773" w:rsidR="00DE74B5" w:rsidRPr="00DE74B5" w:rsidRDefault="00C755DB" w:rsidP="00DE74B5">
      <w:pPr>
        <w:jc w:val="both"/>
        <w:rPr>
          <w:rFonts w:ascii="Tahoma" w:hAnsi="Tahoma" w:cs="Tahoma"/>
          <w:sz w:val="24"/>
          <w:szCs w:val="24"/>
        </w:rPr>
      </w:pPr>
      <w:r w:rsidRPr="00DE74B5">
        <w:rPr>
          <w:rFonts w:ascii="Tahoma" w:hAnsi="Tahoma" w:cs="Tahoma"/>
          <w:sz w:val="24"/>
          <w:szCs w:val="24"/>
        </w:rPr>
        <w:lastRenderedPageBreak/>
        <w:t>Non</w:t>
      </w:r>
      <w:r w:rsidR="00992BDC" w:rsidRPr="00DE74B5">
        <w:rPr>
          <w:rFonts w:ascii="Tahoma" w:hAnsi="Tahoma" w:cs="Tahoma"/>
          <w:sz w:val="24"/>
          <w:szCs w:val="24"/>
        </w:rPr>
        <w:t>-</w:t>
      </w:r>
      <w:r w:rsidRPr="00DE74B5">
        <w:rPr>
          <w:rFonts w:ascii="Tahoma" w:hAnsi="Tahoma" w:cs="Tahoma"/>
          <w:sz w:val="24"/>
          <w:szCs w:val="24"/>
        </w:rPr>
        <w:t>payment of rent o</w:t>
      </w:r>
      <w:r w:rsidR="00B86611">
        <w:rPr>
          <w:rFonts w:ascii="Tahoma" w:hAnsi="Tahoma" w:cs="Tahoma"/>
          <w:sz w:val="24"/>
          <w:szCs w:val="24"/>
        </w:rPr>
        <w:t>r</w:t>
      </w:r>
      <w:r w:rsidRPr="00DE74B5">
        <w:rPr>
          <w:rFonts w:ascii="Tahoma" w:hAnsi="Tahoma" w:cs="Tahoma"/>
          <w:sz w:val="24"/>
          <w:szCs w:val="24"/>
        </w:rPr>
        <w:t xml:space="preserve"> mortgage tends to arise due to low </w:t>
      </w:r>
      <w:r w:rsidR="0087374A" w:rsidRPr="00DE74B5">
        <w:rPr>
          <w:rFonts w:ascii="Tahoma" w:hAnsi="Tahoma" w:cs="Tahoma"/>
          <w:sz w:val="24"/>
          <w:szCs w:val="24"/>
        </w:rPr>
        <w:t xml:space="preserve">income. </w:t>
      </w:r>
      <w:r w:rsidR="00DE74B5" w:rsidRPr="00DE74B5">
        <w:rPr>
          <w:rFonts w:ascii="Tahoma" w:hAnsi="Tahoma" w:cs="Tahoma"/>
          <w:sz w:val="24"/>
          <w:szCs w:val="24"/>
        </w:rPr>
        <w:t>Rising financial pressures on households means many will be at an increased risk of eviction and thus homelessness. Statutory homelessness in Stoke</w:t>
      </w:r>
      <w:r w:rsidR="00504F98">
        <w:rPr>
          <w:rFonts w:ascii="Tahoma" w:hAnsi="Tahoma" w:cs="Tahoma"/>
          <w:sz w:val="24"/>
          <w:szCs w:val="24"/>
        </w:rPr>
        <w:t>-on-Trent</w:t>
      </w:r>
      <w:r w:rsidR="00DE74B5" w:rsidRPr="00DE74B5">
        <w:rPr>
          <w:rFonts w:ascii="Tahoma" w:hAnsi="Tahoma" w:cs="Tahoma"/>
          <w:sz w:val="24"/>
          <w:szCs w:val="24"/>
        </w:rPr>
        <w:t xml:space="preserve"> is already above the national average and is linked to mental </w:t>
      </w:r>
      <w:r w:rsidR="00504F98">
        <w:rPr>
          <w:rFonts w:ascii="Tahoma" w:hAnsi="Tahoma" w:cs="Tahoma"/>
          <w:sz w:val="24"/>
          <w:szCs w:val="24"/>
        </w:rPr>
        <w:t xml:space="preserve">and </w:t>
      </w:r>
      <w:r w:rsidR="00DE74B5" w:rsidRPr="00DE74B5">
        <w:rPr>
          <w:rFonts w:ascii="Tahoma" w:hAnsi="Tahoma" w:cs="Tahoma"/>
          <w:sz w:val="24"/>
          <w:szCs w:val="24"/>
        </w:rPr>
        <w:t>ill health, particularly depression, food poverty, drug and alcohol misuse, as well as a three times greater risk of cardiovascular disease and mortality</w:t>
      </w:r>
      <w:r w:rsidR="00DE74B5" w:rsidRPr="00DE74B5">
        <w:rPr>
          <w:rStyle w:val="FootnoteReference"/>
          <w:rFonts w:ascii="Tahoma" w:hAnsi="Tahoma" w:cs="Tahoma"/>
          <w:sz w:val="24"/>
          <w:szCs w:val="24"/>
        </w:rPr>
        <w:footnoteReference w:id="25"/>
      </w:r>
      <w:r w:rsidR="00DE74B5" w:rsidRPr="00DE74B5">
        <w:rPr>
          <w:rFonts w:ascii="Tahoma" w:hAnsi="Tahoma" w:cs="Tahoma"/>
          <w:sz w:val="24"/>
          <w:szCs w:val="24"/>
        </w:rPr>
        <w:t>. Indeed, the national homeless charity Crisis have outlined how financial difficulties are being:</w:t>
      </w:r>
    </w:p>
    <w:p w14:paraId="429876E0" w14:textId="1951041D" w:rsidR="00DE74B5" w:rsidRPr="00DE74B5" w:rsidRDefault="00504F98" w:rsidP="00DE74B5">
      <w:pPr>
        <w:ind w:left="720"/>
        <w:jc w:val="both"/>
        <w:rPr>
          <w:rFonts w:ascii="Tahoma" w:hAnsi="Tahoma" w:cs="Tahoma"/>
          <w:sz w:val="24"/>
          <w:szCs w:val="24"/>
        </w:rPr>
      </w:pPr>
      <w:r>
        <w:rPr>
          <w:rFonts w:ascii="Tahoma" w:hAnsi="Tahoma" w:cs="Tahoma"/>
          <w:sz w:val="24"/>
          <w:szCs w:val="24"/>
        </w:rPr>
        <w:t>“</w:t>
      </w:r>
      <w:r w:rsidR="00DE74B5" w:rsidRPr="00DE74B5">
        <w:rPr>
          <w:rFonts w:ascii="Tahoma" w:hAnsi="Tahoma" w:cs="Tahoma"/>
          <w:sz w:val="24"/>
          <w:szCs w:val="24"/>
        </w:rPr>
        <w:t xml:space="preserve">Compounded by the </w:t>
      </w:r>
      <w:r w:rsidR="002842DC" w:rsidRPr="00DE74B5">
        <w:rPr>
          <w:rFonts w:ascii="Tahoma" w:hAnsi="Tahoma" w:cs="Tahoma"/>
          <w:sz w:val="24"/>
          <w:szCs w:val="24"/>
        </w:rPr>
        <w:t>cost-of-living</w:t>
      </w:r>
      <w:r w:rsidR="00DE74B5" w:rsidRPr="00DE74B5">
        <w:rPr>
          <w:rFonts w:ascii="Tahoma" w:hAnsi="Tahoma" w:cs="Tahoma"/>
          <w:sz w:val="24"/>
          <w:szCs w:val="24"/>
        </w:rPr>
        <w:t xml:space="preserve"> crisis where people already under crippling financial pressure are edging closer to homelessness as they struggle to afford </w:t>
      </w:r>
      <w:proofErr w:type="gramStart"/>
      <w:r w:rsidR="00DE74B5" w:rsidRPr="00DE74B5">
        <w:rPr>
          <w:rFonts w:ascii="Tahoma" w:hAnsi="Tahoma" w:cs="Tahoma"/>
          <w:sz w:val="24"/>
          <w:szCs w:val="24"/>
        </w:rPr>
        <w:t>basic necessities</w:t>
      </w:r>
      <w:proofErr w:type="gramEnd"/>
      <w:r w:rsidR="00DE74B5" w:rsidRPr="00DE74B5">
        <w:rPr>
          <w:rFonts w:ascii="Tahoma" w:hAnsi="Tahoma" w:cs="Tahoma"/>
          <w:sz w:val="24"/>
          <w:szCs w:val="24"/>
        </w:rPr>
        <w:t xml:space="preserve"> like heating, eating and keeping a roof over their heads. It doesn’t have to be like this</w:t>
      </w:r>
      <w:r>
        <w:rPr>
          <w:rFonts w:ascii="Tahoma" w:hAnsi="Tahoma" w:cs="Tahoma"/>
          <w:sz w:val="24"/>
          <w:szCs w:val="24"/>
        </w:rPr>
        <w:t>”</w:t>
      </w:r>
      <w:r w:rsidR="00DE74B5" w:rsidRPr="00DE74B5">
        <w:rPr>
          <w:rFonts w:ascii="Tahoma" w:hAnsi="Tahoma" w:cs="Tahoma"/>
          <w:sz w:val="24"/>
          <w:szCs w:val="24"/>
        </w:rPr>
        <w:t>.</w:t>
      </w:r>
      <w:r w:rsidR="00DE74B5" w:rsidRPr="00DE74B5">
        <w:rPr>
          <w:rStyle w:val="FootnoteReference"/>
          <w:rFonts w:ascii="Tahoma" w:hAnsi="Tahoma" w:cs="Tahoma"/>
          <w:sz w:val="24"/>
          <w:szCs w:val="24"/>
        </w:rPr>
        <w:footnoteReference w:id="26"/>
      </w:r>
    </w:p>
    <w:p w14:paraId="4A0A46D9" w14:textId="7974DA10" w:rsidR="0097187F" w:rsidRDefault="0087374A" w:rsidP="003F56F0">
      <w:pPr>
        <w:spacing w:line="240" w:lineRule="auto"/>
        <w:jc w:val="both"/>
        <w:rPr>
          <w:rFonts w:ascii="Tahoma" w:hAnsi="Tahoma" w:cs="Tahoma"/>
          <w:sz w:val="24"/>
          <w:szCs w:val="24"/>
        </w:rPr>
      </w:pPr>
      <w:r w:rsidRPr="0097187F">
        <w:rPr>
          <w:rFonts w:ascii="Tahoma" w:hAnsi="Tahoma" w:cs="Tahoma"/>
          <w:sz w:val="24"/>
          <w:szCs w:val="24"/>
        </w:rPr>
        <w:t xml:space="preserve">The case studies </w:t>
      </w:r>
      <w:r w:rsidR="00FE02AA">
        <w:rPr>
          <w:rFonts w:ascii="Tahoma" w:hAnsi="Tahoma" w:cs="Tahoma"/>
          <w:sz w:val="24"/>
          <w:szCs w:val="24"/>
        </w:rPr>
        <w:t xml:space="preserve">outlined in this report </w:t>
      </w:r>
      <w:r w:rsidRPr="0097187F">
        <w:rPr>
          <w:rFonts w:ascii="Tahoma" w:hAnsi="Tahoma" w:cs="Tahoma"/>
          <w:sz w:val="24"/>
          <w:szCs w:val="24"/>
        </w:rPr>
        <w:t>suggest that</w:t>
      </w:r>
      <w:r w:rsidR="001F4EF3" w:rsidRPr="0097187F">
        <w:rPr>
          <w:rFonts w:ascii="Tahoma" w:hAnsi="Tahoma" w:cs="Tahoma"/>
          <w:sz w:val="24"/>
          <w:szCs w:val="24"/>
        </w:rPr>
        <w:t xml:space="preserve"> advice and support by advice services </w:t>
      </w:r>
      <w:r w:rsidR="000A529C" w:rsidRPr="0097187F">
        <w:rPr>
          <w:rFonts w:ascii="Tahoma" w:hAnsi="Tahoma" w:cs="Tahoma"/>
          <w:sz w:val="24"/>
          <w:szCs w:val="24"/>
        </w:rPr>
        <w:t xml:space="preserve">are directed at negotiating arrangements </w:t>
      </w:r>
      <w:r w:rsidR="002842DC" w:rsidRPr="0097187F">
        <w:rPr>
          <w:rFonts w:ascii="Tahoma" w:hAnsi="Tahoma" w:cs="Tahoma"/>
          <w:sz w:val="24"/>
          <w:szCs w:val="24"/>
        </w:rPr>
        <w:t>to</w:t>
      </w:r>
      <w:r w:rsidR="000A529C" w:rsidRPr="0097187F">
        <w:rPr>
          <w:rFonts w:ascii="Tahoma" w:hAnsi="Tahoma" w:cs="Tahoma"/>
          <w:sz w:val="24"/>
          <w:szCs w:val="24"/>
        </w:rPr>
        <w:t xml:space="preserve"> avoid repossession and involuntary homelessness. </w:t>
      </w:r>
      <w:r w:rsidR="00CC672A">
        <w:rPr>
          <w:rFonts w:ascii="Tahoma" w:hAnsi="Tahoma" w:cs="Tahoma"/>
          <w:sz w:val="24"/>
          <w:szCs w:val="24"/>
        </w:rPr>
        <w:t>In relation to repossessions</w:t>
      </w:r>
      <w:r w:rsidR="00504F98">
        <w:rPr>
          <w:rFonts w:ascii="Tahoma" w:hAnsi="Tahoma" w:cs="Tahoma"/>
          <w:sz w:val="24"/>
          <w:szCs w:val="24"/>
        </w:rPr>
        <w:t>,</w:t>
      </w:r>
      <w:r w:rsidR="00CC672A">
        <w:rPr>
          <w:rFonts w:ascii="Tahoma" w:hAnsi="Tahoma" w:cs="Tahoma"/>
          <w:sz w:val="24"/>
          <w:szCs w:val="24"/>
        </w:rPr>
        <w:t xml:space="preserve"> Stoke</w:t>
      </w:r>
      <w:r w:rsidR="00504F98">
        <w:rPr>
          <w:rFonts w:ascii="Tahoma" w:hAnsi="Tahoma" w:cs="Tahoma"/>
          <w:sz w:val="24"/>
          <w:szCs w:val="24"/>
        </w:rPr>
        <w:t>-on-Trent</w:t>
      </w:r>
      <w:r w:rsidR="00CC672A">
        <w:rPr>
          <w:rFonts w:ascii="Tahoma" w:hAnsi="Tahoma" w:cs="Tahoma"/>
          <w:sz w:val="24"/>
          <w:szCs w:val="24"/>
        </w:rPr>
        <w:t xml:space="preserve"> is </w:t>
      </w:r>
      <w:r w:rsidR="00DE74B5">
        <w:rPr>
          <w:rFonts w:ascii="Tahoma" w:hAnsi="Tahoma" w:cs="Tahoma"/>
          <w:sz w:val="24"/>
          <w:szCs w:val="24"/>
        </w:rPr>
        <w:t xml:space="preserve">above the national average. </w:t>
      </w:r>
      <w:r w:rsidR="00AB7B63" w:rsidRPr="0097187F">
        <w:rPr>
          <w:rFonts w:ascii="Tahoma" w:hAnsi="Tahoma" w:cs="Tahoma"/>
          <w:sz w:val="24"/>
          <w:szCs w:val="24"/>
        </w:rPr>
        <w:t>Over the years 2003 to 2021</w:t>
      </w:r>
      <w:r w:rsidR="00504F98">
        <w:rPr>
          <w:rFonts w:ascii="Tahoma" w:hAnsi="Tahoma" w:cs="Tahoma"/>
          <w:sz w:val="24"/>
          <w:szCs w:val="24"/>
        </w:rPr>
        <w:t>,</w:t>
      </w:r>
      <w:r w:rsidR="00E62346">
        <w:rPr>
          <w:rFonts w:ascii="Tahoma" w:hAnsi="Tahoma" w:cs="Tahoma"/>
          <w:sz w:val="24"/>
          <w:szCs w:val="24"/>
        </w:rPr>
        <w:t xml:space="preserve"> </w:t>
      </w:r>
      <w:r w:rsidR="00504F98" w:rsidRPr="00A824BE">
        <w:rPr>
          <w:rFonts w:ascii="Tahoma" w:hAnsi="Tahoma" w:cs="Tahoma"/>
          <w:i/>
          <w:iCs/>
          <w:sz w:val="24"/>
          <w:szCs w:val="24"/>
        </w:rPr>
        <w:t>m</w:t>
      </w:r>
      <w:r w:rsidR="00AB7B63" w:rsidRPr="00A824BE">
        <w:rPr>
          <w:rFonts w:ascii="Tahoma" w:hAnsi="Tahoma" w:cs="Tahoma"/>
          <w:i/>
          <w:iCs/>
          <w:sz w:val="24"/>
          <w:szCs w:val="24"/>
        </w:rPr>
        <w:t>ortgage repossessions</w:t>
      </w:r>
      <w:r w:rsidR="00AB7B63" w:rsidRPr="0097187F">
        <w:rPr>
          <w:rFonts w:ascii="Tahoma" w:hAnsi="Tahoma" w:cs="Tahoma"/>
          <w:sz w:val="24"/>
          <w:szCs w:val="24"/>
        </w:rPr>
        <w:t xml:space="preserve"> averaged 3.42 per 1,000 properties (owned with a mortgage) per annum – the 10</w:t>
      </w:r>
      <w:r w:rsidR="00AB7B63" w:rsidRPr="0097187F">
        <w:rPr>
          <w:rFonts w:ascii="Tahoma" w:hAnsi="Tahoma" w:cs="Tahoma"/>
          <w:sz w:val="24"/>
          <w:szCs w:val="24"/>
          <w:vertAlign w:val="superscript"/>
        </w:rPr>
        <w:t>th</w:t>
      </w:r>
      <w:r w:rsidR="00AB7B63" w:rsidRPr="0097187F">
        <w:rPr>
          <w:rFonts w:ascii="Tahoma" w:hAnsi="Tahoma" w:cs="Tahoma"/>
          <w:sz w:val="24"/>
          <w:szCs w:val="24"/>
        </w:rPr>
        <w:t xml:space="preserve"> highest rate in England and Wales (1.85 average rate) of 348 districts</w:t>
      </w:r>
      <w:r w:rsidR="004B6B4C" w:rsidRPr="0097187F">
        <w:rPr>
          <w:rFonts w:ascii="Tahoma" w:hAnsi="Tahoma" w:cs="Tahoma"/>
          <w:sz w:val="24"/>
          <w:szCs w:val="24"/>
        </w:rPr>
        <w:t>. Over the years 2003 to 2021</w:t>
      </w:r>
      <w:r w:rsidR="00504F98">
        <w:rPr>
          <w:rFonts w:ascii="Tahoma" w:hAnsi="Tahoma" w:cs="Tahoma"/>
          <w:sz w:val="24"/>
          <w:szCs w:val="24"/>
        </w:rPr>
        <w:t>,</w:t>
      </w:r>
      <w:r w:rsidR="00887032">
        <w:rPr>
          <w:rFonts w:ascii="Tahoma" w:hAnsi="Tahoma" w:cs="Tahoma"/>
          <w:sz w:val="24"/>
          <w:szCs w:val="24"/>
        </w:rPr>
        <w:t xml:space="preserve"> </w:t>
      </w:r>
      <w:r w:rsidR="004B6B4C" w:rsidRPr="00A824BE">
        <w:rPr>
          <w:rFonts w:ascii="Tahoma" w:hAnsi="Tahoma" w:cs="Tahoma"/>
          <w:i/>
          <w:iCs/>
          <w:sz w:val="24"/>
          <w:szCs w:val="24"/>
        </w:rPr>
        <w:t>Social landlord repossessions</w:t>
      </w:r>
      <w:r w:rsidR="004B6B4C" w:rsidRPr="0097187F">
        <w:rPr>
          <w:rFonts w:ascii="Tahoma" w:hAnsi="Tahoma" w:cs="Tahoma"/>
          <w:sz w:val="24"/>
          <w:szCs w:val="24"/>
        </w:rPr>
        <w:t xml:space="preserve"> averaged 5.73 per 1,000 socially rented properties per annum – the 26</w:t>
      </w:r>
      <w:r w:rsidR="004B6B4C" w:rsidRPr="0097187F">
        <w:rPr>
          <w:rFonts w:ascii="Tahoma" w:hAnsi="Tahoma" w:cs="Tahoma"/>
          <w:sz w:val="24"/>
          <w:szCs w:val="24"/>
          <w:vertAlign w:val="superscript"/>
        </w:rPr>
        <w:t>th</w:t>
      </w:r>
      <w:r w:rsidR="004B6B4C" w:rsidRPr="0097187F">
        <w:rPr>
          <w:rFonts w:ascii="Tahoma" w:hAnsi="Tahoma" w:cs="Tahoma"/>
          <w:sz w:val="24"/>
          <w:szCs w:val="24"/>
        </w:rPr>
        <w:t xml:space="preserve"> highest rate in England and Wales (4.46 average rate) of 348 districts</w:t>
      </w:r>
      <w:r w:rsidR="00504F98">
        <w:rPr>
          <w:rFonts w:ascii="Tahoma" w:hAnsi="Tahoma" w:cs="Tahoma"/>
          <w:i/>
          <w:sz w:val="24"/>
          <w:szCs w:val="24"/>
        </w:rPr>
        <w:t xml:space="preserve">. </w:t>
      </w:r>
      <w:r w:rsidR="0097187F" w:rsidRPr="0097187F">
        <w:rPr>
          <w:rFonts w:ascii="Tahoma" w:hAnsi="Tahoma" w:cs="Tahoma"/>
          <w:sz w:val="24"/>
          <w:szCs w:val="24"/>
        </w:rPr>
        <w:t>Over the years from 2003 to 2021</w:t>
      </w:r>
      <w:r w:rsidR="00504F98">
        <w:rPr>
          <w:rFonts w:ascii="Tahoma" w:hAnsi="Tahoma" w:cs="Tahoma"/>
          <w:sz w:val="24"/>
          <w:szCs w:val="24"/>
        </w:rPr>
        <w:t>,</w:t>
      </w:r>
      <w:r w:rsidR="0097187F" w:rsidRPr="0097187F">
        <w:rPr>
          <w:rFonts w:ascii="Tahoma" w:hAnsi="Tahoma" w:cs="Tahoma"/>
          <w:sz w:val="24"/>
          <w:szCs w:val="24"/>
        </w:rPr>
        <w:t xml:space="preserve"> </w:t>
      </w:r>
      <w:r w:rsidR="0097187F" w:rsidRPr="00A824BE">
        <w:rPr>
          <w:rFonts w:ascii="Tahoma" w:hAnsi="Tahoma" w:cs="Tahoma"/>
          <w:i/>
          <w:iCs/>
          <w:sz w:val="24"/>
          <w:szCs w:val="24"/>
        </w:rPr>
        <w:t>Private landlord repossessions</w:t>
      </w:r>
      <w:r w:rsidR="0097187F" w:rsidRPr="0097187F">
        <w:rPr>
          <w:rFonts w:ascii="Tahoma" w:hAnsi="Tahoma" w:cs="Tahoma"/>
          <w:sz w:val="24"/>
          <w:szCs w:val="24"/>
        </w:rPr>
        <w:t xml:space="preserve"> averaged 1.52 per 1,000 privately rented properties per annum – the 84</w:t>
      </w:r>
      <w:r w:rsidR="0097187F" w:rsidRPr="0097187F">
        <w:rPr>
          <w:rFonts w:ascii="Tahoma" w:hAnsi="Tahoma" w:cs="Tahoma"/>
          <w:sz w:val="24"/>
          <w:szCs w:val="24"/>
          <w:vertAlign w:val="superscript"/>
        </w:rPr>
        <w:t>th</w:t>
      </w:r>
      <w:r w:rsidR="0097187F" w:rsidRPr="0097187F">
        <w:rPr>
          <w:rFonts w:ascii="Tahoma" w:hAnsi="Tahoma" w:cs="Tahoma"/>
          <w:sz w:val="24"/>
          <w:szCs w:val="24"/>
        </w:rPr>
        <w:t xml:space="preserve"> highest rate in England and Wales (1.30 average rate) of 348 districts</w:t>
      </w:r>
      <w:r w:rsidR="004932CC">
        <w:rPr>
          <w:rFonts w:ascii="Tahoma" w:hAnsi="Tahoma" w:cs="Tahoma"/>
          <w:sz w:val="24"/>
          <w:szCs w:val="24"/>
        </w:rPr>
        <w:t>.</w:t>
      </w:r>
      <w:r w:rsidR="0097187F" w:rsidRPr="0097187F">
        <w:rPr>
          <w:rFonts w:ascii="Tahoma" w:hAnsi="Tahoma" w:cs="Tahoma"/>
          <w:sz w:val="24"/>
          <w:szCs w:val="24"/>
        </w:rPr>
        <w:t xml:space="preserve"> </w:t>
      </w:r>
    </w:p>
    <w:p w14:paraId="0DEC3229" w14:textId="77777777" w:rsidR="00504F98" w:rsidRPr="00DC4427" w:rsidRDefault="00504F98" w:rsidP="003F56F0">
      <w:pPr>
        <w:spacing w:line="240" w:lineRule="auto"/>
        <w:jc w:val="both"/>
        <w:rPr>
          <w:rFonts w:ascii="Tahoma" w:hAnsi="Tahoma" w:cs="Tahoma"/>
          <w:i/>
          <w:sz w:val="24"/>
          <w:szCs w:val="24"/>
        </w:rPr>
      </w:pPr>
    </w:p>
    <w:p w14:paraId="40E404CB" w14:textId="18BCAA69" w:rsidR="00F07831" w:rsidRPr="003F56F0" w:rsidRDefault="001665AD" w:rsidP="003F56F0">
      <w:pPr>
        <w:spacing w:line="240" w:lineRule="auto"/>
        <w:rPr>
          <w:rFonts w:ascii="Arial" w:hAnsi="Arial"/>
          <w:sz w:val="20"/>
        </w:rPr>
      </w:pPr>
      <w:r>
        <w:rPr>
          <w:rFonts w:ascii="Tahoma" w:hAnsi="Tahoma" w:cs="Tahoma"/>
          <w:b/>
          <w:bCs/>
          <w:color w:val="1C1B1B"/>
          <w:sz w:val="28"/>
          <w:szCs w:val="28"/>
          <w:shd w:val="clear" w:color="auto" w:fill="FFFFFF"/>
        </w:rPr>
        <w:t>CONCLUSIONS AND RECOMMENDATIONS</w:t>
      </w:r>
    </w:p>
    <w:p w14:paraId="14F326D4" w14:textId="55663A72" w:rsidR="008033D6" w:rsidRDefault="00B95FF2" w:rsidP="001D40F1">
      <w:pPr>
        <w:jc w:val="both"/>
        <w:rPr>
          <w:rFonts w:ascii="Tahoma" w:hAnsi="Tahoma" w:cs="Tahoma"/>
          <w:sz w:val="24"/>
          <w:szCs w:val="24"/>
        </w:rPr>
      </w:pPr>
      <w:r>
        <w:rPr>
          <w:rFonts w:ascii="Tahoma" w:hAnsi="Tahoma" w:cs="Tahoma"/>
          <w:sz w:val="24"/>
          <w:szCs w:val="24"/>
        </w:rPr>
        <w:t>T</w:t>
      </w:r>
      <w:r w:rsidR="001356A4" w:rsidRPr="001356A4">
        <w:rPr>
          <w:rFonts w:ascii="Tahoma" w:hAnsi="Tahoma" w:cs="Tahoma"/>
          <w:sz w:val="24"/>
          <w:szCs w:val="24"/>
        </w:rPr>
        <w:t>he main governmen</w:t>
      </w:r>
      <w:r w:rsidR="003A5FDD">
        <w:rPr>
          <w:rFonts w:ascii="Tahoma" w:hAnsi="Tahoma" w:cs="Tahoma"/>
          <w:sz w:val="24"/>
          <w:szCs w:val="24"/>
        </w:rPr>
        <w:t>t</w:t>
      </w:r>
      <w:r w:rsidR="001356A4" w:rsidRPr="001356A4">
        <w:rPr>
          <w:rFonts w:ascii="Tahoma" w:hAnsi="Tahoma" w:cs="Tahoma"/>
          <w:sz w:val="24"/>
          <w:szCs w:val="24"/>
        </w:rPr>
        <w:t xml:space="preserve"> response to combat the cost-of-living crisis</w:t>
      </w:r>
      <w:r w:rsidR="00C83790">
        <w:rPr>
          <w:rFonts w:ascii="Tahoma" w:hAnsi="Tahoma" w:cs="Tahoma"/>
          <w:sz w:val="24"/>
          <w:szCs w:val="24"/>
        </w:rPr>
        <w:t xml:space="preserve"> documented above</w:t>
      </w:r>
      <w:r w:rsidR="001356A4" w:rsidRPr="001356A4">
        <w:rPr>
          <w:rFonts w:ascii="Tahoma" w:hAnsi="Tahoma" w:cs="Tahoma"/>
          <w:sz w:val="24"/>
          <w:szCs w:val="24"/>
        </w:rPr>
        <w:t>, particularly energy price increases</w:t>
      </w:r>
      <w:r w:rsidR="00C83790">
        <w:rPr>
          <w:rFonts w:ascii="Tahoma" w:hAnsi="Tahoma" w:cs="Tahoma"/>
          <w:sz w:val="24"/>
          <w:szCs w:val="24"/>
        </w:rPr>
        <w:t xml:space="preserve">, </w:t>
      </w:r>
      <w:r w:rsidR="001356A4" w:rsidRPr="001356A4">
        <w:rPr>
          <w:rFonts w:ascii="Tahoma" w:hAnsi="Tahoma" w:cs="Tahoma"/>
          <w:sz w:val="24"/>
          <w:szCs w:val="24"/>
        </w:rPr>
        <w:t>has been to award all households a £200 discount on energy bills in October</w:t>
      </w:r>
      <w:r w:rsidR="006F1695">
        <w:rPr>
          <w:rFonts w:ascii="Tahoma" w:hAnsi="Tahoma" w:cs="Tahoma"/>
          <w:sz w:val="24"/>
          <w:szCs w:val="24"/>
        </w:rPr>
        <w:t xml:space="preserve"> 2022</w:t>
      </w:r>
      <w:r w:rsidR="001356A4" w:rsidRPr="001356A4">
        <w:rPr>
          <w:rFonts w:ascii="Tahoma" w:hAnsi="Tahoma" w:cs="Tahoma"/>
          <w:sz w:val="24"/>
          <w:szCs w:val="24"/>
        </w:rPr>
        <w:t>.</w:t>
      </w:r>
      <w:r w:rsidR="0086078A">
        <w:rPr>
          <w:rFonts w:ascii="Tahoma" w:hAnsi="Tahoma" w:cs="Tahoma"/>
          <w:sz w:val="24"/>
          <w:szCs w:val="24"/>
        </w:rPr>
        <w:t xml:space="preserve"> </w:t>
      </w:r>
      <w:r>
        <w:rPr>
          <w:rFonts w:ascii="Tahoma" w:hAnsi="Tahoma" w:cs="Tahoma"/>
          <w:sz w:val="24"/>
          <w:szCs w:val="24"/>
        </w:rPr>
        <w:t>This, however,</w:t>
      </w:r>
      <w:r w:rsidR="001356A4" w:rsidRPr="001356A4">
        <w:rPr>
          <w:rFonts w:ascii="Tahoma" w:hAnsi="Tahoma" w:cs="Tahoma"/>
          <w:sz w:val="24"/>
          <w:szCs w:val="24"/>
        </w:rPr>
        <w:t xml:space="preserve"> must be paid back over five years</w:t>
      </w:r>
      <w:r>
        <w:rPr>
          <w:rFonts w:ascii="Tahoma" w:hAnsi="Tahoma" w:cs="Tahoma"/>
          <w:sz w:val="24"/>
          <w:szCs w:val="24"/>
        </w:rPr>
        <w:t>,</w:t>
      </w:r>
      <w:r w:rsidR="001356A4" w:rsidRPr="001356A4">
        <w:rPr>
          <w:rFonts w:ascii="Tahoma" w:hAnsi="Tahoma" w:cs="Tahoma"/>
          <w:sz w:val="24"/>
          <w:szCs w:val="24"/>
        </w:rPr>
        <w:t xml:space="preserve"> at £40 a year. Four in five households who are in bands A to D for council tax will also receive a £150 council tax rebate in April</w:t>
      </w:r>
      <w:r w:rsidR="0086078A">
        <w:rPr>
          <w:rFonts w:ascii="Tahoma" w:hAnsi="Tahoma" w:cs="Tahoma"/>
          <w:sz w:val="24"/>
          <w:szCs w:val="24"/>
        </w:rPr>
        <w:t xml:space="preserve"> 2022</w:t>
      </w:r>
      <w:r w:rsidR="001356A4" w:rsidRPr="001356A4">
        <w:rPr>
          <w:rFonts w:ascii="Tahoma" w:hAnsi="Tahoma" w:cs="Tahoma"/>
          <w:sz w:val="24"/>
          <w:szCs w:val="24"/>
        </w:rPr>
        <w:t xml:space="preserve"> that does not have to be paid back. </w:t>
      </w:r>
    </w:p>
    <w:p w14:paraId="6CFB3A89" w14:textId="78DA5E14" w:rsidR="001356A4" w:rsidRDefault="001356A4" w:rsidP="00800A50">
      <w:pPr>
        <w:jc w:val="both"/>
        <w:rPr>
          <w:rFonts w:ascii="Tahoma" w:hAnsi="Tahoma" w:cs="Tahoma"/>
          <w:sz w:val="24"/>
          <w:szCs w:val="24"/>
        </w:rPr>
      </w:pPr>
      <w:r w:rsidRPr="001356A4">
        <w:rPr>
          <w:rFonts w:ascii="Tahoma" w:hAnsi="Tahoma" w:cs="Tahoma"/>
          <w:sz w:val="24"/>
          <w:szCs w:val="24"/>
        </w:rPr>
        <w:t xml:space="preserve">Whilst these measures may mitigate the </w:t>
      </w:r>
      <w:r w:rsidR="00B95FF2">
        <w:rPr>
          <w:rFonts w:ascii="Tahoma" w:hAnsi="Tahoma" w:cs="Tahoma"/>
          <w:sz w:val="24"/>
          <w:szCs w:val="24"/>
        </w:rPr>
        <w:t xml:space="preserve">immediate </w:t>
      </w:r>
      <w:r w:rsidRPr="001356A4">
        <w:rPr>
          <w:rFonts w:ascii="Tahoma" w:hAnsi="Tahoma" w:cs="Tahoma"/>
          <w:sz w:val="24"/>
          <w:szCs w:val="24"/>
        </w:rPr>
        <w:t>pressures placed particularly on low-income households</w:t>
      </w:r>
      <w:r w:rsidR="006F1695">
        <w:rPr>
          <w:rFonts w:ascii="Tahoma" w:hAnsi="Tahoma" w:cs="Tahoma"/>
          <w:sz w:val="24"/>
          <w:szCs w:val="24"/>
        </w:rPr>
        <w:t>,</w:t>
      </w:r>
      <w:r w:rsidRPr="001356A4">
        <w:rPr>
          <w:rFonts w:ascii="Tahoma" w:hAnsi="Tahoma" w:cs="Tahoma"/>
          <w:sz w:val="24"/>
          <w:szCs w:val="24"/>
        </w:rPr>
        <w:t xml:space="preserve"> they are not enough to prevent what will amount to a historic annual fall in real incomes in places like Stoke</w:t>
      </w:r>
      <w:r w:rsidR="00B95FF2">
        <w:rPr>
          <w:rFonts w:ascii="Tahoma" w:hAnsi="Tahoma" w:cs="Tahoma"/>
          <w:sz w:val="24"/>
          <w:szCs w:val="24"/>
        </w:rPr>
        <w:t>-on-Trent</w:t>
      </w:r>
      <w:r w:rsidRPr="001356A4">
        <w:rPr>
          <w:rFonts w:ascii="Tahoma" w:hAnsi="Tahoma" w:cs="Tahoma"/>
          <w:sz w:val="24"/>
          <w:szCs w:val="24"/>
        </w:rPr>
        <w:t xml:space="preserve"> </w:t>
      </w:r>
      <w:r w:rsidR="003A5FDD">
        <w:rPr>
          <w:rFonts w:ascii="Tahoma" w:hAnsi="Tahoma" w:cs="Tahoma"/>
          <w:sz w:val="24"/>
          <w:szCs w:val="24"/>
        </w:rPr>
        <w:t>during</w:t>
      </w:r>
      <w:r w:rsidR="00187494">
        <w:rPr>
          <w:rFonts w:ascii="Tahoma" w:hAnsi="Tahoma" w:cs="Tahoma"/>
          <w:sz w:val="24"/>
          <w:szCs w:val="24"/>
        </w:rPr>
        <w:t xml:space="preserve"> </w:t>
      </w:r>
      <w:r w:rsidRPr="001356A4">
        <w:rPr>
          <w:rFonts w:ascii="Tahoma" w:hAnsi="Tahoma" w:cs="Tahoma"/>
          <w:sz w:val="24"/>
          <w:szCs w:val="24"/>
        </w:rPr>
        <w:t>2022. Indeed, Governments across Europe have arguably taken more decisive action. The French Government, for example, ha</w:t>
      </w:r>
      <w:r w:rsidR="00B95FF2">
        <w:rPr>
          <w:rFonts w:ascii="Tahoma" w:hAnsi="Tahoma" w:cs="Tahoma"/>
          <w:sz w:val="24"/>
          <w:szCs w:val="24"/>
        </w:rPr>
        <w:t>s</w:t>
      </w:r>
      <w:r w:rsidRPr="001356A4">
        <w:rPr>
          <w:rFonts w:ascii="Tahoma" w:hAnsi="Tahoma" w:cs="Tahoma"/>
          <w:sz w:val="24"/>
          <w:szCs w:val="24"/>
        </w:rPr>
        <w:t xml:space="preserve"> imposed a windfall tax on the nation’s main energy supplier, EDF. This amounts to £7 billion and will restrict household energy price </w:t>
      </w:r>
      <w:r w:rsidRPr="001356A4">
        <w:rPr>
          <w:rFonts w:ascii="Tahoma" w:hAnsi="Tahoma" w:cs="Tahoma"/>
          <w:sz w:val="24"/>
          <w:szCs w:val="24"/>
        </w:rPr>
        <w:lastRenderedPageBreak/>
        <w:t>increases to 4%</w:t>
      </w:r>
      <w:r w:rsidRPr="001356A4">
        <w:rPr>
          <w:rStyle w:val="FootnoteReference"/>
          <w:rFonts w:ascii="Tahoma" w:hAnsi="Tahoma" w:cs="Tahoma"/>
          <w:sz w:val="24"/>
          <w:szCs w:val="24"/>
        </w:rPr>
        <w:footnoteReference w:id="27"/>
      </w:r>
      <w:r w:rsidRPr="001356A4">
        <w:rPr>
          <w:rFonts w:ascii="Tahoma" w:hAnsi="Tahoma" w:cs="Tahoma"/>
          <w:sz w:val="24"/>
          <w:szCs w:val="24"/>
        </w:rPr>
        <w:t>, thereby limiting the potential increase in poverty, deprivation, food insecurity and homelessness</w:t>
      </w:r>
      <w:r w:rsidR="00E1586D">
        <w:rPr>
          <w:rFonts w:ascii="Tahoma" w:hAnsi="Tahoma" w:cs="Tahoma"/>
          <w:sz w:val="24"/>
          <w:szCs w:val="24"/>
        </w:rPr>
        <w:t>.</w:t>
      </w:r>
      <w:r w:rsidR="003A5FDD">
        <w:rPr>
          <w:rFonts w:ascii="Tahoma" w:hAnsi="Tahoma" w:cs="Tahoma"/>
          <w:sz w:val="24"/>
          <w:szCs w:val="24"/>
        </w:rPr>
        <w:t xml:space="preserve"> There are alternatives to the UK model of </w:t>
      </w:r>
      <w:r w:rsidR="00235467">
        <w:rPr>
          <w:rFonts w:ascii="Tahoma" w:hAnsi="Tahoma" w:cs="Tahoma"/>
          <w:sz w:val="24"/>
          <w:szCs w:val="24"/>
        </w:rPr>
        <w:t xml:space="preserve">corporate-backed </w:t>
      </w:r>
      <w:r w:rsidR="003A5FDD">
        <w:rPr>
          <w:rFonts w:ascii="Tahoma" w:hAnsi="Tahoma" w:cs="Tahoma"/>
          <w:sz w:val="24"/>
          <w:szCs w:val="24"/>
        </w:rPr>
        <w:t>austerity neoliberalism.</w:t>
      </w:r>
    </w:p>
    <w:p w14:paraId="474E7D24" w14:textId="6101CF85" w:rsidR="006A1076" w:rsidRPr="004541C7" w:rsidRDefault="004541C7" w:rsidP="00306CBD">
      <w:pPr>
        <w:jc w:val="both"/>
        <w:rPr>
          <w:rFonts w:ascii="Tahoma" w:hAnsi="Tahoma" w:cs="Tahoma"/>
          <w:sz w:val="24"/>
          <w:szCs w:val="24"/>
        </w:rPr>
      </w:pPr>
      <w:r w:rsidRPr="004541C7">
        <w:rPr>
          <w:rFonts w:ascii="Tahoma" w:hAnsi="Tahoma" w:cs="Tahoma"/>
          <w:sz w:val="24"/>
          <w:szCs w:val="24"/>
        </w:rPr>
        <w:t>Responding to th</w:t>
      </w:r>
      <w:r w:rsidR="00E315DB">
        <w:rPr>
          <w:rFonts w:ascii="Tahoma" w:hAnsi="Tahoma" w:cs="Tahoma"/>
          <w:sz w:val="24"/>
          <w:szCs w:val="24"/>
        </w:rPr>
        <w:t xml:space="preserve">e </w:t>
      </w:r>
      <w:r w:rsidR="001C1D84">
        <w:rPr>
          <w:rFonts w:ascii="Tahoma" w:hAnsi="Tahoma" w:cs="Tahoma"/>
          <w:sz w:val="24"/>
          <w:szCs w:val="24"/>
        </w:rPr>
        <w:t>cost-of-living</w:t>
      </w:r>
      <w:r w:rsidRPr="004541C7">
        <w:rPr>
          <w:rFonts w:ascii="Tahoma" w:hAnsi="Tahoma" w:cs="Tahoma"/>
          <w:sz w:val="24"/>
          <w:szCs w:val="24"/>
        </w:rPr>
        <w:t xml:space="preserve"> crisis, the New Economics Foundation ha</w:t>
      </w:r>
      <w:r w:rsidR="00B95FF2">
        <w:rPr>
          <w:rFonts w:ascii="Tahoma" w:hAnsi="Tahoma" w:cs="Tahoma"/>
          <w:sz w:val="24"/>
          <w:szCs w:val="24"/>
        </w:rPr>
        <w:t>s</w:t>
      </w:r>
      <w:r w:rsidRPr="004541C7">
        <w:rPr>
          <w:rFonts w:ascii="Tahoma" w:hAnsi="Tahoma" w:cs="Tahoma"/>
          <w:sz w:val="24"/>
          <w:szCs w:val="24"/>
        </w:rPr>
        <w:t xml:space="preserve"> called for the government to impose a ‘living income’ as part of investment into Britain’s broken welfare safety net</w:t>
      </w:r>
      <w:r w:rsidRPr="004541C7">
        <w:rPr>
          <w:rStyle w:val="FootnoteReference"/>
          <w:rFonts w:ascii="Tahoma" w:hAnsi="Tahoma" w:cs="Tahoma"/>
          <w:sz w:val="24"/>
          <w:szCs w:val="24"/>
        </w:rPr>
        <w:footnoteReference w:id="28"/>
      </w:r>
      <w:r w:rsidRPr="004541C7">
        <w:rPr>
          <w:rFonts w:ascii="Tahoma" w:hAnsi="Tahoma" w:cs="Tahoma"/>
          <w:sz w:val="24"/>
          <w:szCs w:val="24"/>
        </w:rPr>
        <w:t xml:space="preserve">. Essentially, </w:t>
      </w:r>
      <w:r w:rsidR="00E315DB">
        <w:rPr>
          <w:rFonts w:ascii="Tahoma" w:hAnsi="Tahoma" w:cs="Tahoma"/>
          <w:sz w:val="24"/>
          <w:szCs w:val="24"/>
        </w:rPr>
        <w:t xml:space="preserve">this </w:t>
      </w:r>
      <w:r w:rsidRPr="004541C7">
        <w:rPr>
          <w:rFonts w:ascii="Tahoma" w:hAnsi="Tahoma" w:cs="Tahoma"/>
          <w:sz w:val="24"/>
          <w:szCs w:val="24"/>
        </w:rPr>
        <w:t>would be a universal payment set at a level determined by the Minimum Income Standard. It would act as an ‘income floor’, enabling people to no longer struggle to afford essentials and thereby live a good standard of life. This would be a welcome boost to low-income workers in places like Stoke</w:t>
      </w:r>
      <w:r w:rsidR="00E315DB">
        <w:rPr>
          <w:rFonts w:ascii="Tahoma" w:hAnsi="Tahoma" w:cs="Tahoma"/>
          <w:sz w:val="24"/>
          <w:szCs w:val="24"/>
        </w:rPr>
        <w:t>-</w:t>
      </w:r>
      <w:r w:rsidR="00B95FF2">
        <w:rPr>
          <w:rFonts w:ascii="Tahoma" w:hAnsi="Tahoma" w:cs="Tahoma"/>
          <w:sz w:val="24"/>
          <w:szCs w:val="24"/>
        </w:rPr>
        <w:t>on-Trent.</w:t>
      </w:r>
    </w:p>
    <w:p w14:paraId="6667BBA8" w14:textId="3B9EE786" w:rsidR="00F31179" w:rsidRDefault="00235467" w:rsidP="00757620">
      <w:pPr>
        <w:pStyle w:val="Default"/>
        <w:jc w:val="both"/>
        <w:rPr>
          <w:rFonts w:ascii="Tahoma" w:hAnsi="Tahoma" w:cs="Tahoma"/>
          <w:color w:val="1C1B1B"/>
          <w:shd w:val="clear" w:color="auto" w:fill="FFFFFF"/>
        </w:rPr>
      </w:pPr>
      <w:r>
        <w:rPr>
          <w:rFonts w:ascii="Tahoma" w:hAnsi="Tahoma" w:cs="Tahoma"/>
          <w:color w:val="1C1B1B"/>
          <w:shd w:val="clear" w:color="auto" w:fill="FFFFFF"/>
        </w:rPr>
        <w:t xml:space="preserve">We offered </w:t>
      </w:r>
      <w:r w:rsidR="005D6E17">
        <w:rPr>
          <w:rFonts w:ascii="Tahoma" w:hAnsi="Tahoma" w:cs="Tahoma"/>
          <w:color w:val="1C1B1B"/>
          <w:shd w:val="clear" w:color="auto" w:fill="FFFFFF"/>
        </w:rPr>
        <w:t>detailed recommendations</w:t>
      </w:r>
      <w:r w:rsidR="005D48CB">
        <w:rPr>
          <w:rFonts w:ascii="Tahoma" w:hAnsi="Tahoma" w:cs="Tahoma"/>
          <w:color w:val="1C1B1B"/>
          <w:shd w:val="clear" w:color="auto" w:fill="FFFFFF"/>
        </w:rPr>
        <w:t xml:space="preserve"> </w:t>
      </w:r>
      <w:r w:rsidR="005D6E17">
        <w:rPr>
          <w:rFonts w:ascii="Tahoma" w:hAnsi="Tahoma" w:cs="Tahoma"/>
          <w:color w:val="1C1B1B"/>
          <w:shd w:val="clear" w:color="auto" w:fill="FFFFFF"/>
        </w:rPr>
        <w:t xml:space="preserve">in </w:t>
      </w:r>
      <w:r>
        <w:rPr>
          <w:rFonts w:ascii="Tahoma" w:hAnsi="Tahoma" w:cs="Tahoma"/>
          <w:color w:val="1C1B1B"/>
          <w:shd w:val="clear" w:color="auto" w:fill="FFFFFF"/>
        </w:rPr>
        <w:t>our</w:t>
      </w:r>
      <w:r w:rsidR="005D48CB">
        <w:rPr>
          <w:rFonts w:ascii="Tahoma" w:hAnsi="Tahoma" w:cs="Tahoma"/>
          <w:color w:val="1C1B1B"/>
          <w:shd w:val="clear" w:color="auto" w:fill="FFFFFF"/>
        </w:rPr>
        <w:t xml:space="preserve"> </w:t>
      </w:r>
      <w:r w:rsidR="005D6E17">
        <w:rPr>
          <w:rFonts w:ascii="Tahoma" w:hAnsi="Tahoma" w:cs="Tahoma"/>
          <w:color w:val="1C1B1B"/>
          <w:shd w:val="clear" w:color="auto" w:fill="FFFFFF"/>
        </w:rPr>
        <w:t>earlier report</w:t>
      </w:r>
      <w:r w:rsidR="005D48CB">
        <w:rPr>
          <w:rFonts w:ascii="Tahoma" w:hAnsi="Tahoma" w:cs="Tahoma"/>
          <w:color w:val="1C1B1B"/>
          <w:shd w:val="clear" w:color="auto" w:fill="FFFFFF"/>
        </w:rPr>
        <w:t xml:space="preserve"> </w:t>
      </w:r>
      <w:r w:rsidR="00145C80">
        <w:rPr>
          <w:rFonts w:ascii="Tahoma" w:hAnsi="Tahoma" w:cs="Tahoma"/>
          <w:color w:val="1C1B1B"/>
          <w:shd w:val="clear" w:color="auto" w:fill="FFFFFF"/>
        </w:rPr>
        <w:t>in 2021</w:t>
      </w:r>
      <w:r w:rsidR="00145C80">
        <w:rPr>
          <w:rStyle w:val="FootnoteReference"/>
          <w:rFonts w:ascii="Tahoma" w:hAnsi="Tahoma" w:cs="Tahoma"/>
          <w:color w:val="1C1B1B"/>
          <w:shd w:val="clear" w:color="auto" w:fill="FFFFFF"/>
        </w:rPr>
        <w:footnoteReference w:id="29"/>
      </w:r>
      <w:r w:rsidR="00E315DB">
        <w:rPr>
          <w:rFonts w:ascii="Tahoma" w:hAnsi="Tahoma" w:cs="Tahoma"/>
          <w:color w:val="1C1B1B"/>
          <w:shd w:val="clear" w:color="auto" w:fill="FFFFFF"/>
        </w:rPr>
        <w:t>.</w:t>
      </w:r>
      <w:r w:rsidR="00442056">
        <w:rPr>
          <w:rFonts w:ascii="Tahoma" w:hAnsi="Tahoma" w:cs="Tahoma"/>
          <w:color w:val="1C1B1B"/>
          <w:shd w:val="clear" w:color="auto" w:fill="FFFFFF"/>
        </w:rPr>
        <w:t xml:space="preserve"> </w:t>
      </w:r>
      <w:r>
        <w:rPr>
          <w:rFonts w:ascii="Tahoma" w:hAnsi="Tahoma" w:cs="Tahoma"/>
          <w:color w:val="1C1B1B"/>
          <w:shd w:val="clear" w:color="auto" w:fill="FFFFFF"/>
        </w:rPr>
        <w:t>T</w:t>
      </w:r>
      <w:r w:rsidR="00E315DB">
        <w:rPr>
          <w:rFonts w:ascii="Tahoma" w:hAnsi="Tahoma" w:cs="Tahoma"/>
          <w:color w:val="1C1B1B"/>
          <w:shd w:val="clear" w:color="auto" w:fill="FFFFFF"/>
        </w:rPr>
        <w:t>he</w:t>
      </w:r>
      <w:r w:rsidR="005D48CB">
        <w:rPr>
          <w:rFonts w:ascii="Tahoma" w:hAnsi="Tahoma" w:cs="Tahoma"/>
          <w:color w:val="1C1B1B"/>
          <w:shd w:val="clear" w:color="auto" w:fill="FFFFFF"/>
        </w:rPr>
        <w:t xml:space="preserve"> </w:t>
      </w:r>
      <w:r>
        <w:rPr>
          <w:rFonts w:ascii="Tahoma" w:hAnsi="Tahoma" w:cs="Tahoma"/>
          <w:color w:val="1C1B1B"/>
          <w:shd w:val="clear" w:color="auto" w:fill="FFFFFF"/>
        </w:rPr>
        <w:t xml:space="preserve">previously noted </w:t>
      </w:r>
      <w:r w:rsidR="00F31179">
        <w:rPr>
          <w:rFonts w:ascii="Tahoma" w:hAnsi="Tahoma" w:cs="Tahoma"/>
          <w:color w:val="1C1B1B"/>
          <w:shd w:val="clear" w:color="auto" w:fill="FFFFFF"/>
        </w:rPr>
        <w:t>priorities</w:t>
      </w:r>
      <w:r w:rsidR="00B95FF2">
        <w:rPr>
          <w:rFonts w:ascii="Tahoma" w:hAnsi="Tahoma" w:cs="Tahoma"/>
          <w:color w:val="1C1B1B"/>
          <w:shd w:val="clear" w:color="auto" w:fill="FFFFFF"/>
        </w:rPr>
        <w:t xml:space="preserve"> are increasingly relevant and need to be addressed</w:t>
      </w:r>
      <w:r>
        <w:rPr>
          <w:rFonts w:ascii="Tahoma" w:hAnsi="Tahoma" w:cs="Tahoma"/>
          <w:color w:val="1C1B1B"/>
          <w:shd w:val="clear" w:color="auto" w:fill="FFFFFF"/>
        </w:rPr>
        <w:t xml:space="preserve"> as a matter of urgency</w:t>
      </w:r>
      <w:r w:rsidR="00E4456A">
        <w:rPr>
          <w:rFonts w:ascii="Tahoma" w:hAnsi="Tahoma" w:cs="Tahoma"/>
          <w:color w:val="1C1B1B"/>
          <w:shd w:val="clear" w:color="auto" w:fill="FFFFFF"/>
        </w:rPr>
        <w:t>:</w:t>
      </w:r>
    </w:p>
    <w:p w14:paraId="4D79E2A6" w14:textId="77777777" w:rsidR="000664FC" w:rsidRDefault="000664FC" w:rsidP="00757620">
      <w:pPr>
        <w:pStyle w:val="Default"/>
        <w:jc w:val="both"/>
        <w:rPr>
          <w:rFonts w:ascii="Tahoma" w:hAnsi="Tahoma" w:cs="Tahoma"/>
          <w:color w:val="1C1B1B"/>
          <w:shd w:val="clear" w:color="auto" w:fill="FFFFFF"/>
        </w:rPr>
      </w:pPr>
    </w:p>
    <w:p w14:paraId="5040BCF2" w14:textId="379213E9" w:rsidR="00886FD3" w:rsidRDefault="00886FD3" w:rsidP="00A824BE">
      <w:pPr>
        <w:pStyle w:val="Default"/>
        <w:numPr>
          <w:ilvl w:val="0"/>
          <w:numId w:val="25"/>
        </w:numPr>
        <w:jc w:val="both"/>
        <w:rPr>
          <w:rFonts w:ascii="Tahoma" w:hAnsi="Tahoma" w:cs="Tahoma"/>
          <w:color w:val="1C1B1B"/>
          <w:shd w:val="clear" w:color="auto" w:fill="FFFFFF"/>
        </w:rPr>
      </w:pPr>
      <w:r>
        <w:rPr>
          <w:rFonts w:ascii="Tahoma" w:hAnsi="Tahoma" w:cs="Tahoma"/>
          <w:color w:val="1C1B1B"/>
          <w:shd w:val="clear" w:color="auto" w:fill="FFFFFF"/>
        </w:rPr>
        <w:t xml:space="preserve">There is </w:t>
      </w:r>
      <w:r w:rsidR="006E29C2">
        <w:rPr>
          <w:rFonts w:ascii="Tahoma" w:hAnsi="Tahoma" w:cs="Tahoma"/>
          <w:color w:val="1C1B1B"/>
          <w:shd w:val="clear" w:color="auto" w:fill="FFFFFF"/>
        </w:rPr>
        <w:t xml:space="preserve">still </w:t>
      </w:r>
      <w:r>
        <w:rPr>
          <w:rFonts w:ascii="Tahoma" w:hAnsi="Tahoma" w:cs="Tahoma"/>
          <w:color w:val="1C1B1B"/>
          <w:shd w:val="clear" w:color="auto" w:fill="FFFFFF"/>
        </w:rPr>
        <w:t>a need to lift benefit income through take up campaigns</w:t>
      </w:r>
      <w:r w:rsidR="002F3C6A">
        <w:rPr>
          <w:rFonts w:ascii="Tahoma" w:hAnsi="Tahoma" w:cs="Tahoma"/>
          <w:color w:val="1C1B1B"/>
          <w:shd w:val="clear" w:color="auto" w:fill="FFFFFF"/>
        </w:rPr>
        <w:t xml:space="preserve"> involving local advice agencies</w:t>
      </w:r>
      <w:r w:rsidR="00043EF1">
        <w:rPr>
          <w:rFonts w:ascii="Tahoma" w:hAnsi="Tahoma" w:cs="Tahoma"/>
          <w:color w:val="1C1B1B"/>
          <w:shd w:val="clear" w:color="auto" w:fill="FFFFFF"/>
        </w:rPr>
        <w:t xml:space="preserve"> as there are still</w:t>
      </w:r>
      <w:r w:rsidR="005524CC">
        <w:rPr>
          <w:rFonts w:ascii="Tahoma" w:hAnsi="Tahoma" w:cs="Tahoma"/>
          <w:color w:val="1C1B1B"/>
          <w:shd w:val="clear" w:color="auto" w:fill="FFFFFF"/>
        </w:rPr>
        <w:t xml:space="preserve"> many people who do not claim what they are entitled</w:t>
      </w:r>
      <w:r w:rsidR="00A51242">
        <w:rPr>
          <w:rFonts w:ascii="Tahoma" w:hAnsi="Tahoma" w:cs="Tahoma"/>
          <w:color w:val="1C1B1B"/>
          <w:shd w:val="clear" w:color="auto" w:fill="FFFFFF"/>
        </w:rPr>
        <w:t xml:space="preserve"> to</w:t>
      </w:r>
      <w:r w:rsidR="005048BC">
        <w:rPr>
          <w:rFonts w:ascii="Tahoma" w:hAnsi="Tahoma" w:cs="Tahoma"/>
          <w:color w:val="1C1B1B"/>
          <w:shd w:val="clear" w:color="auto" w:fill="FFFFFF"/>
        </w:rPr>
        <w:t>.</w:t>
      </w:r>
      <w:r w:rsidR="00A51242">
        <w:rPr>
          <w:rStyle w:val="FootnoteReference"/>
          <w:rFonts w:ascii="Tahoma" w:hAnsi="Tahoma" w:cs="Tahoma"/>
          <w:color w:val="1C1B1B"/>
          <w:shd w:val="clear" w:color="auto" w:fill="FFFFFF"/>
        </w:rPr>
        <w:footnoteReference w:id="30"/>
      </w:r>
    </w:p>
    <w:p w14:paraId="051FFD11" w14:textId="0F905C9B" w:rsidR="00597D04" w:rsidRPr="00597D04" w:rsidRDefault="0034150E" w:rsidP="00A824BE">
      <w:pPr>
        <w:pStyle w:val="Default"/>
        <w:numPr>
          <w:ilvl w:val="0"/>
          <w:numId w:val="25"/>
        </w:numPr>
        <w:jc w:val="both"/>
        <w:rPr>
          <w:rFonts w:ascii="Tahoma" w:hAnsi="Tahoma" w:cs="Tahoma"/>
          <w:color w:val="1C1B1B"/>
          <w:shd w:val="clear" w:color="auto" w:fill="FFFFFF"/>
        </w:rPr>
      </w:pPr>
      <w:r>
        <w:rPr>
          <w:rFonts w:ascii="Tahoma" w:hAnsi="Tahoma" w:cs="Tahoma"/>
          <w:color w:val="1C1B1B"/>
          <w:shd w:val="clear" w:color="auto" w:fill="FFFFFF"/>
        </w:rPr>
        <w:t>A s</w:t>
      </w:r>
      <w:r w:rsidR="00597D04">
        <w:rPr>
          <w:rFonts w:ascii="Tahoma" w:hAnsi="Tahoma" w:cs="Tahoma"/>
          <w:color w:val="1C1B1B"/>
          <w:shd w:val="clear" w:color="auto" w:fill="FFFFFF"/>
        </w:rPr>
        <w:t>ignificant proportion (and growing) of UC claimants are in work which reinforces the point of in-work poverty as an issue</w:t>
      </w:r>
      <w:r w:rsidR="00CC7512">
        <w:rPr>
          <w:rFonts w:ascii="Tahoma" w:hAnsi="Tahoma" w:cs="Tahoma"/>
          <w:color w:val="1C1B1B"/>
          <w:shd w:val="clear" w:color="auto" w:fill="FFFFFF"/>
        </w:rPr>
        <w:t xml:space="preserve"> – Stoke-on</w:t>
      </w:r>
      <w:r w:rsidR="005D7DB0">
        <w:rPr>
          <w:rFonts w:ascii="Tahoma" w:hAnsi="Tahoma" w:cs="Tahoma"/>
          <w:color w:val="1C1B1B"/>
          <w:shd w:val="clear" w:color="auto" w:fill="FFFFFF"/>
        </w:rPr>
        <w:t>-</w:t>
      </w:r>
      <w:r w:rsidR="00CC7512">
        <w:rPr>
          <w:rFonts w:ascii="Tahoma" w:hAnsi="Tahoma" w:cs="Tahoma"/>
          <w:color w:val="1C1B1B"/>
          <w:shd w:val="clear" w:color="auto" w:fill="FFFFFF"/>
        </w:rPr>
        <w:t>Trent</w:t>
      </w:r>
      <w:r>
        <w:rPr>
          <w:rFonts w:ascii="Tahoma" w:hAnsi="Tahoma" w:cs="Tahoma"/>
          <w:color w:val="1C1B1B"/>
          <w:shd w:val="clear" w:color="auto" w:fill="FFFFFF"/>
        </w:rPr>
        <w:t>’s</w:t>
      </w:r>
      <w:r w:rsidR="005D7DB0">
        <w:rPr>
          <w:rFonts w:ascii="Tahoma" w:hAnsi="Tahoma" w:cs="Tahoma"/>
          <w:color w:val="1C1B1B"/>
          <w:shd w:val="clear" w:color="auto" w:fill="FFFFFF"/>
        </w:rPr>
        <w:t xml:space="preserve"> highest proportion of workers </w:t>
      </w:r>
      <w:r>
        <w:rPr>
          <w:rFonts w:ascii="Tahoma" w:hAnsi="Tahoma" w:cs="Tahoma"/>
          <w:color w:val="1C1B1B"/>
          <w:shd w:val="clear" w:color="auto" w:fill="FFFFFF"/>
        </w:rPr>
        <w:t xml:space="preserve">are </w:t>
      </w:r>
      <w:r w:rsidR="005D7DB0">
        <w:rPr>
          <w:rFonts w:ascii="Tahoma" w:hAnsi="Tahoma" w:cs="Tahoma"/>
          <w:color w:val="1C1B1B"/>
          <w:shd w:val="clear" w:color="auto" w:fill="FFFFFF"/>
        </w:rPr>
        <w:t>paid below the living wage</w:t>
      </w:r>
      <w:r w:rsidR="000664FC">
        <w:rPr>
          <w:rFonts w:ascii="Tahoma" w:hAnsi="Tahoma" w:cs="Tahoma"/>
          <w:color w:val="1C1B1B"/>
          <w:shd w:val="clear" w:color="auto" w:fill="FFFFFF"/>
        </w:rPr>
        <w:t>. Promoting the living wage and</w:t>
      </w:r>
      <w:r w:rsidR="00424635">
        <w:rPr>
          <w:rFonts w:ascii="Tahoma" w:hAnsi="Tahoma" w:cs="Tahoma"/>
          <w:color w:val="1C1B1B"/>
          <w:shd w:val="clear" w:color="auto" w:fill="FFFFFF"/>
        </w:rPr>
        <w:t xml:space="preserve"> sustainable employment in relation to inward investment policies is </w:t>
      </w:r>
      <w:r w:rsidR="006E29C2">
        <w:rPr>
          <w:rFonts w:ascii="Tahoma" w:hAnsi="Tahoma" w:cs="Tahoma"/>
          <w:color w:val="1C1B1B"/>
          <w:shd w:val="clear" w:color="auto" w:fill="FFFFFF"/>
        </w:rPr>
        <w:t xml:space="preserve">still </w:t>
      </w:r>
      <w:r w:rsidR="00424635">
        <w:rPr>
          <w:rFonts w:ascii="Tahoma" w:hAnsi="Tahoma" w:cs="Tahoma"/>
          <w:color w:val="1C1B1B"/>
          <w:shd w:val="clear" w:color="auto" w:fill="FFFFFF"/>
        </w:rPr>
        <w:t>vital.</w:t>
      </w:r>
    </w:p>
    <w:p w14:paraId="5FD29725" w14:textId="32528BEB" w:rsidR="00B26634" w:rsidRDefault="00B26634" w:rsidP="00A824BE">
      <w:pPr>
        <w:pStyle w:val="Default"/>
        <w:numPr>
          <w:ilvl w:val="0"/>
          <w:numId w:val="25"/>
        </w:numPr>
        <w:jc w:val="both"/>
        <w:rPr>
          <w:rFonts w:ascii="Tahoma" w:hAnsi="Tahoma" w:cs="Tahoma"/>
          <w:color w:val="1C1B1B"/>
          <w:shd w:val="clear" w:color="auto" w:fill="FFFFFF"/>
        </w:rPr>
      </w:pPr>
      <w:r>
        <w:rPr>
          <w:rFonts w:ascii="Tahoma" w:hAnsi="Tahoma" w:cs="Tahoma"/>
          <w:color w:val="1C1B1B"/>
          <w:shd w:val="clear" w:color="auto" w:fill="FFFFFF"/>
        </w:rPr>
        <w:t xml:space="preserve">Affordable and flexible </w:t>
      </w:r>
      <w:r w:rsidR="006D0230">
        <w:rPr>
          <w:rFonts w:ascii="Tahoma" w:hAnsi="Tahoma" w:cs="Tahoma"/>
          <w:color w:val="1C1B1B"/>
          <w:shd w:val="clear" w:color="auto" w:fill="FFFFFF"/>
        </w:rPr>
        <w:t>childcare</w:t>
      </w:r>
      <w:r>
        <w:rPr>
          <w:rFonts w:ascii="Tahoma" w:hAnsi="Tahoma" w:cs="Tahoma"/>
          <w:color w:val="1C1B1B"/>
          <w:shd w:val="clear" w:color="auto" w:fill="FFFFFF"/>
        </w:rPr>
        <w:t xml:space="preserve"> is </w:t>
      </w:r>
      <w:r w:rsidR="006E29C2">
        <w:rPr>
          <w:rFonts w:ascii="Tahoma" w:hAnsi="Tahoma" w:cs="Tahoma"/>
          <w:color w:val="1C1B1B"/>
          <w:shd w:val="clear" w:color="auto" w:fill="FFFFFF"/>
        </w:rPr>
        <w:t xml:space="preserve">increasingly </w:t>
      </w:r>
      <w:r>
        <w:rPr>
          <w:rFonts w:ascii="Tahoma" w:hAnsi="Tahoma" w:cs="Tahoma"/>
          <w:color w:val="1C1B1B"/>
          <w:shd w:val="clear" w:color="auto" w:fill="FFFFFF"/>
        </w:rPr>
        <w:t xml:space="preserve">essential for </w:t>
      </w:r>
      <w:r w:rsidR="00B92BCC">
        <w:rPr>
          <w:rFonts w:ascii="Tahoma" w:hAnsi="Tahoma" w:cs="Tahoma"/>
          <w:color w:val="1C1B1B"/>
          <w:shd w:val="clear" w:color="auto" w:fill="FFFFFF"/>
        </w:rPr>
        <w:t>parents to access work.</w:t>
      </w:r>
    </w:p>
    <w:p w14:paraId="1AD468D1" w14:textId="56258497" w:rsidR="001B341C" w:rsidRDefault="001B341C" w:rsidP="00A824BE">
      <w:pPr>
        <w:pStyle w:val="Default"/>
        <w:numPr>
          <w:ilvl w:val="0"/>
          <w:numId w:val="25"/>
        </w:numPr>
        <w:jc w:val="both"/>
        <w:rPr>
          <w:rFonts w:ascii="Tahoma" w:hAnsi="Tahoma" w:cs="Tahoma"/>
          <w:color w:val="1C1B1B"/>
          <w:shd w:val="clear" w:color="auto" w:fill="FFFFFF"/>
        </w:rPr>
      </w:pPr>
      <w:r>
        <w:rPr>
          <w:rFonts w:ascii="Tahoma" w:hAnsi="Tahoma" w:cs="Tahoma"/>
          <w:color w:val="1C1B1B"/>
          <w:shd w:val="clear" w:color="auto" w:fill="FFFFFF"/>
        </w:rPr>
        <w:t>As well as skills</w:t>
      </w:r>
      <w:r w:rsidR="004B558E">
        <w:rPr>
          <w:rFonts w:ascii="Tahoma" w:hAnsi="Tahoma" w:cs="Tahoma"/>
          <w:color w:val="1C1B1B"/>
          <w:shd w:val="clear" w:color="auto" w:fill="FFFFFF"/>
        </w:rPr>
        <w:t xml:space="preserve"> development</w:t>
      </w:r>
      <w:r w:rsidR="0034150E">
        <w:rPr>
          <w:rFonts w:ascii="Tahoma" w:hAnsi="Tahoma" w:cs="Tahoma"/>
          <w:color w:val="1C1B1B"/>
          <w:shd w:val="clear" w:color="auto" w:fill="FFFFFF"/>
        </w:rPr>
        <w:t>,</w:t>
      </w:r>
      <w:r>
        <w:rPr>
          <w:rFonts w:ascii="Tahoma" w:hAnsi="Tahoma" w:cs="Tahoma"/>
          <w:color w:val="1C1B1B"/>
          <w:shd w:val="clear" w:color="auto" w:fill="FFFFFF"/>
        </w:rPr>
        <w:t xml:space="preserve"> vast improvements are required to employment support services for disabled people </w:t>
      </w:r>
      <w:r w:rsidR="0013339B">
        <w:rPr>
          <w:rFonts w:ascii="Tahoma" w:hAnsi="Tahoma" w:cs="Tahoma"/>
          <w:color w:val="1C1B1B"/>
          <w:shd w:val="clear" w:color="auto" w:fill="FFFFFF"/>
        </w:rPr>
        <w:t>to reduce the disability employment gap</w:t>
      </w:r>
      <w:r w:rsidR="004B558E">
        <w:rPr>
          <w:rFonts w:ascii="Tahoma" w:hAnsi="Tahoma" w:cs="Tahoma"/>
          <w:color w:val="1C1B1B"/>
          <w:shd w:val="clear" w:color="auto" w:fill="FFFFFF"/>
        </w:rPr>
        <w:t>.</w:t>
      </w:r>
    </w:p>
    <w:p w14:paraId="35D2E033" w14:textId="3AECDF83" w:rsidR="00442056" w:rsidRPr="00442056" w:rsidRDefault="00886FC8" w:rsidP="00442056">
      <w:pPr>
        <w:pStyle w:val="Default"/>
        <w:numPr>
          <w:ilvl w:val="0"/>
          <w:numId w:val="25"/>
        </w:numPr>
        <w:jc w:val="both"/>
        <w:rPr>
          <w:rFonts w:ascii="Tahoma" w:hAnsi="Tahoma" w:cs="Tahoma"/>
          <w:color w:val="1C1B1B"/>
          <w:shd w:val="clear" w:color="auto" w:fill="FFFFFF"/>
        </w:rPr>
      </w:pPr>
      <w:r>
        <w:rPr>
          <w:rFonts w:ascii="Tahoma" w:hAnsi="Tahoma" w:cs="Tahoma"/>
          <w:color w:val="1C1B1B"/>
          <w:shd w:val="clear" w:color="auto" w:fill="FFFFFF"/>
        </w:rPr>
        <w:t>A job retention</w:t>
      </w:r>
      <w:r w:rsidR="009332FD">
        <w:rPr>
          <w:rFonts w:ascii="Tahoma" w:hAnsi="Tahoma" w:cs="Tahoma"/>
          <w:color w:val="1C1B1B"/>
          <w:shd w:val="clear" w:color="auto" w:fill="FFFFFF"/>
        </w:rPr>
        <w:t xml:space="preserve"> intervention</w:t>
      </w:r>
      <w:r w:rsidR="00A13ABB">
        <w:rPr>
          <w:rFonts w:ascii="Tahoma" w:hAnsi="Tahoma" w:cs="Tahoma"/>
          <w:color w:val="1C1B1B"/>
          <w:shd w:val="clear" w:color="auto" w:fill="FFFFFF"/>
        </w:rPr>
        <w:t xml:space="preserve"> </w:t>
      </w:r>
      <w:r w:rsidR="006E29C2">
        <w:rPr>
          <w:rFonts w:ascii="Tahoma" w:hAnsi="Tahoma" w:cs="Tahoma"/>
          <w:color w:val="1C1B1B"/>
          <w:shd w:val="clear" w:color="auto" w:fill="FFFFFF"/>
        </w:rPr>
        <w:t xml:space="preserve">is </w:t>
      </w:r>
      <w:r w:rsidR="004B558E">
        <w:rPr>
          <w:rFonts w:ascii="Tahoma" w:hAnsi="Tahoma" w:cs="Tahoma"/>
          <w:color w:val="1C1B1B"/>
          <w:shd w:val="clear" w:color="auto" w:fill="FFFFFF"/>
        </w:rPr>
        <w:t xml:space="preserve">required </w:t>
      </w:r>
      <w:r w:rsidR="006E29C2">
        <w:rPr>
          <w:rFonts w:ascii="Tahoma" w:hAnsi="Tahoma" w:cs="Tahoma"/>
          <w:color w:val="1C1B1B"/>
          <w:shd w:val="clear" w:color="auto" w:fill="FFFFFF"/>
        </w:rPr>
        <w:t xml:space="preserve">urgently </w:t>
      </w:r>
      <w:r w:rsidR="00A13ABB">
        <w:rPr>
          <w:rFonts w:ascii="Tahoma" w:hAnsi="Tahoma" w:cs="Tahoma"/>
          <w:color w:val="1C1B1B"/>
          <w:shd w:val="clear" w:color="auto" w:fill="FFFFFF"/>
        </w:rPr>
        <w:t>to replace furlough schemes</w:t>
      </w:r>
      <w:r w:rsidR="000E6DA1">
        <w:rPr>
          <w:rFonts w:ascii="Tahoma" w:hAnsi="Tahoma" w:cs="Tahoma"/>
          <w:color w:val="1C1B1B"/>
          <w:shd w:val="clear" w:color="auto" w:fill="FFFFFF"/>
        </w:rPr>
        <w:t xml:space="preserve"> including job rotation</w:t>
      </w:r>
      <w:r w:rsidR="006E29C2">
        <w:rPr>
          <w:rFonts w:ascii="Tahoma" w:hAnsi="Tahoma" w:cs="Tahoma"/>
          <w:color w:val="1C1B1B"/>
          <w:shd w:val="clear" w:color="auto" w:fill="FFFFFF"/>
        </w:rPr>
        <w:t>,</w:t>
      </w:r>
      <w:r>
        <w:rPr>
          <w:rFonts w:ascii="Tahoma" w:hAnsi="Tahoma" w:cs="Tahoma"/>
          <w:color w:val="1C1B1B"/>
          <w:shd w:val="clear" w:color="auto" w:fill="FFFFFF"/>
        </w:rPr>
        <w:t xml:space="preserve"> </w:t>
      </w:r>
      <w:r w:rsidR="00235467">
        <w:rPr>
          <w:rFonts w:ascii="Tahoma" w:hAnsi="Tahoma" w:cs="Tahoma"/>
          <w:color w:val="1C1B1B"/>
          <w:shd w:val="clear" w:color="auto" w:fill="FFFFFF"/>
        </w:rPr>
        <w:t xml:space="preserve">which </w:t>
      </w:r>
      <w:r w:rsidR="009332FD">
        <w:rPr>
          <w:rFonts w:ascii="Tahoma" w:hAnsi="Tahoma" w:cs="Tahoma"/>
          <w:color w:val="1C1B1B"/>
          <w:shd w:val="clear" w:color="auto" w:fill="FFFFFF"/>
        </w:rPr>
        <w:t>involv</w:t>
      </w:r>
      <w:r w:rsidR="00235467">
        <w:rPr>
          <w:rFonts w:ascii="Tahoma" w:hAnsi="Tahoma" w:cs="Tahoma"/>
          <w:color w:val="1C1B1B"/>
          <w:shd w:val="clear" w:color="auto" w:fill="FFFFFF"/>
        </w:rPr>
        <w:t>es</w:t>
      </w:r>
      <w:r w:rsidR="009332FD">
        <w:rPr>
          <w:rFonts w:ascii="Tahoma" w:hAnsi="Tahoma" w:cs="Tahoma"/>
          <w:color w:val="1C1B1B"/>
          <w:shd w:val="clear" w:color="auto" w:fill="FFFFFF"/>
        </w:rPr>
        <w:t xml:space="preserve"> </w:t>
      </w:r>
      <w:r w:rsidR="00FF7C95">
        <w:rPr>
          <w:rFonts w:ascii="Tahoma" w:hAnsi="Tahoma" w:cs="Tahoma"/>
          <w:color w:val="1C1B1B"/>
          <w:shd w:val="clear" w:color="auto" w:fill="FFFFFF"/>
        </w:rPr>
        <w:t xml:space="preserve">integrating skills and employment training </w:t>
      </w:r>
      <w:r w:rsidR="000E6DA1">
        <w:rPr>
          <w:rFonts w:ascii="Tahoma" w:hAnsi="Tahoma" w:cs="Tahoma"/>
          <w:color w:val="1C1B1B"/>
          <w:shd w:val="clear" w:color="auto" w:fill="FFFFFF"/>
        </w:rPr>
        <w:t xml:space="preserve">to </w:t>
      </w:r>
      <w:r w:rsidR="00FF7C95">
        <w:rPr>
          <w:rFonts w:ascii="Tahoma" w:hAnsi="Tahoma" w:cs="Tahoma"/>
          <w:color w:val="1C1B1B"/>
          <w:shd w:val="clear" w:color="auto" w:fill="FFFFFF"/>
        </w:rPr>
        <w:t>address skills shortages</w:t>
      </w:r>
      <w:r w:rsidR="00E772E1">
        <w:rPr>
          <w:rFonts w:ascii="Tahoma" w:hAnsi="Tahoma" w:cs="Tahoma"/>
          <w:color w:val="1C1B1B"/>
          <w:shd w:val="clear" w:color="auto" w:fill="FFFFFF"/>
        </w:rPr>
        <w:t>. This would be</w:t>
      </w:r>
      <w:r w:rsidR="00BA16E9">
        <w:rPr>
          <w:rFonts w:ascii="Tahoma" w:hAnsi="Tahoma" w:cs="Tahoma"/>
          <w:color w:val="1C1B1B"/>
          <w:shd w:val="clear" w:color="auto" w:fill="FFFFFF"/>
        </w:rPr>
        <w:t xml:space="preserve"> </w:t>
      </w:r>
      <w:r w:rsidR="00BD7D6F">
        <w:rPr>
          <w:rFonts w:ascii="Tahoma" w:hAnsi="Tahoma" w:cs="Tahoma"/>
          <w:color w:val="1C1B1B"/>
          <w:shd w:val="clear" w:color="auto" w:fill="FFFFFF"/>
        </w:rPr>
        <w:t xml:space="preserve">along the lines </w:t>
      </w:r>
      <w:r w:rsidR="00235467">
        <w:rPr>
          <w:rFonts w:ascii="Tahoma" w:hAnsi="Tahoma" w:cs="Tahoma"/>
          <w:color w:val="1C1B1B"/>
          <w:shd w:val="clear" w:color="auto" w:fill="FFFFFF"/>
        </w:rPr>
        <w:t xml:space="preserve">of job rotation interventions successfully </w:t>
      </w:r>
      <w:r w:rsidR="00BD7D6F">
        <w:rPr>
          <w:rFonts w:ascii="Tahoma" w:hAnsi="Tahoma" w:cs="Tahoma"/>
          <w:color w:val="1C1B1B"/>
          <w:shd w:val="clear" w:color="auto" w:fill="FFFFFF"/>
        </w:rPr>
        <w:t>developed</w:t>
      </w:r>
      <w:r w:rsidR="00235467">
        <w:rPr>
          <w:rFonts w:ascii="Tahoma" w:hAnsi="Tahoma" w:cs="Tahoma"/>
          <w:color w:val="1C1B1B"/>
          <w:shd w:val="clear" w:color="auto" w:fill="FFFFFF"/>
        </w:rPr>
        <w:t xml:space="preserve"> and deployed</w:t>
      </w:r>
      <w:r w:rsidR="00BD7D6F">
        <w:rPr>
          <w:rFonts w:ascii="Tahoma" w:hAnsi="Tahoma" w:cs="Tahoma"/>
          <w:color w:val="1C1B1B"/>
          <w:shd w:val="clear" w:color="auto" w:fill="FFFFFF"/>
        </w:rPr>
        <w:t xml:space="preserve"> i</w:t>
      </w:r>
      <w:r w:rsidR="000E6DA1">
        <w:rPr>
          <w:rFonts w:ascii="Tahoma" w:hAnsi="Tahoma" w:cs="Tahoma"/>
          <w:color w:val="1C1B1B"/>
          <w:shd w:val="clear" w:color="auto" w:fill="FFFFFF"/>
        </w:rPr>
        <w:t>n other countries such as Denmark, Sweden</w:t>
      </w:r>
      <w:r w:rsidR="00E772E1">
        <w:rPr>
          <w:rFonts w:ascii="Tahoma" w:hAnsi="Tahoma" w:cs="Tahoma"/>
          <w:color w:val="1C1B1B"/>
          <w:shd w:val="clear" w:color="auto" w:fill="FFFFFF"/>
        </w:rPr>
        <w:t>,</w:t>
      </w:r>
      <w:r w:rsidR="000E6DA1">
        <w:rPr>
          <w:rFonts w:ascii="Tahoma" w:hAnsi="Tahoma" w:cs="Tahoma"/>
          <w:color w:val="1C1B1B"/>
          <w:shd w:val="clear" w:color="auto" w:fill="FFFFFF"/>
        </w:rPr>
        <w:t xml:space="preserve"> and Germany</w:t>
      </w:r>
      <w:r w:rsidR="00442056">
        <w:rPr>
          <w:rFonts w:ascii="Tahoma" w:hAnsi="Tahoma" w:cs="Tahoma"/>
          <w:color w:val="1C1B1B"/>
          <w:shd w:val="clear" w:color="auto" w:fill="FFFFFF"/>
        </w:rPr>
        <w:t>.</w:t>
      </w:r>
    </w:p>
    <w:sectPr w:rsidR="00442056" w:rsidRPr="0044205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603A" w14:textId="77777777" w:rsidR="00784E7A" w:rsidRDefault="00784E7A" w:rsidP="00F2659F">
      <w:pPr>
        <w:spacing w:after="0" w:line="240" w:lineRule="auto"/>
      </w:pPr>
      <w:r>
        <w:separator/>
      </w:r>
    </w:p>
  </w:endnote>
  <w:endnote w:type="continuationSeparator" w:id="0">
    <w:p w14:paraId="5E807967" w14:textId="77777777" w:rsidR="00784E7A" w:rsidRDefault="00784E7A"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mbria"/>
    <w:panose1 w:val="00000000000000000000"/>
    <w:charset w:val="00"/>
    <w:family w:val="roman"/>
    <w:notTrueType/>
    <w:pitch w:val="default"/>
    <w:sig w:usb0="00000003" w:usb1="00000000" w:usb2="00000000" w:usb3="00000000" w:csb0="00000001" w:csb1="00000000"/>
  </w:font>
  <w:font w:name="Corpid C1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002017"/>
      <w:docPartObj>
        <w:docPartGallery w:val="Page Numbers (Bottom of Page)"/>
        <w:docPartUnique/>
      </w:docPartObj>
    </w:sdtPr>
    <w:sdtEndPr>
      <w:rPr>
        <w:noProof/>
      </w:rPr>
    </w:sdtEndPr>
    <w:sdtContent>
      <w:p w14:paraId="42FDD387" w14:textId="480D87F7" w:rsidR="00ED5C75" w:rsidRDefault="00ED5C75">
        <w:pPr>
          <w:pStyle w:val="Footer"/>
          <w:jc w:val="center"/>
        </w:pPr>
        <w:r>
          <w:fldChar w:fldCharType="begin"/>
        </w:r>
        <w:r>
          <w:instrText xml:space="preserve"> PAGE   \* MERGEFORMAT </w:instrText>
        </w:r>
        <w:r>
          <w:fldChar w:fldCharType="separate"/>
        </w:r>
        <w:r w:rsidR="009209D2">
          <w:rPr>
            <w:noProof/>
          </w:rPr>
          <w:t>16</w:t>
        </w:r>
        <w:r>
          <w:rPr>
            <w:noProof/>
          </w:rPr>
          <w:fldChar w:fldCharType="end"/>
        </w:r>
      </w:p>
    </w:sdtContent>
  </w:sdt>
  <w:p w14:paraId="024D7782" w14:textId="0659EDA0"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A02C" w14:textId="77777777" w:rsidR="00784E7A" w:rsidRDefault="00784E7A" w:rsidP="00F2659F">
      <w:pPr>
        <w:spacing w:after="0" w:line="240" w:lineRule="auto"/>
      </w:pPr>
      <w:r>
        <w:separator/>
      </w:r>
    </w:p>
  </w:footnote>
  <w:footnote w:type="continuationSeparator" w:id="0">
    <w:p w14:paraId="0C74F638" w14:textId="77777777" w:rsidR="00784E7A" w:rsidRDefault="00784E7A" w:rsidP="00F2659F">
      <w:pPr>
        <w:spacing w:after="0" w:line="240" w:lineRule="auto"/>
      </w:pPr>
      <w:r>
        <w:continuationSeparator/>
      </w:r>
    </w:p>
  </w:footnote>
  <w:footnote w:id="1">
    <w:p w14:paraId="65EC2A6B" w14:textId="3ADCE3DA" w:rsidR="00324156" w:rsidRPr="00AC66BA" w:rsidRDefault="006C7D18" w:rsidP="00324156">
      <w:pPr>
        <w:rPr>
          <w:rFonts w:ascii="Tahoma" w:eastAsia="Calibri" w:hAnsi="Tahoma" w:cs="Tahoma"/>
          <w:noProof/>
          <w:sz w:val="20"/>
          <w:szCs w:val="20"/>
          <w:lang w:eastAsia="en-GB"/>
        </w:rPr>
      </w:pPr>
      <w:r w:rsidRPr="00AC66BA">
        <w:rPr>
          <w:rStyle w:val="FootnoteReference"/>
          <w:rFonts w:ascii="Tahoma" w:hAnsi="Tahoma" w:cs="Tahoma"/>
          <w:sz w:val="20"/>
          <w:szCs w:val="20"/>
        </w:rPr>
        <w:footnoteRef/>
      </w:r>
      <w:r w:rsidRPr="00AC66BA">
        <w:rPr>
          <w:rFonts w:ascii="Tahoma" w:hAnsi="Tahoma" w:cs="Tahoma"/>
          <w:sz w:val="20"/>
          <w:szCs w:val="20"/>
        </w:rPr>
        <w:t xml:space="preserve"> </w:t>
      </w:r>
      <w:r w:rsidR="00324156" w:rsidRPr="00AC66BA">
        <w:rPr>
          <w:rFonts w:ascii="Tahoma" w:eastAsia="Calibri" w:hAnsi="Tahoma" w:cs="Tahoma"/>
          <w:noProof/>
          <w:color w:val="000000"/>
          <w:sz w:val="20"/>
          <w:szCs w:val="20"/>
          <w:shd w:val="clear" w:color="auto" w:fill="FFFFFF"/>
          <w:lang w:eastAsia="en-GB"/>
        </w:rPr>
        <w:t>Etherington</w:t>
      </w:r>
      <w:r w:rsidR="00152EFF" w:rsidRPr="00AC66BA">
        <w:rPr>
          <w:rFonts w:ascii="Tahoma" w:eastAsia="Calibri" w:hAnsi="Tahoma" w:cs="Tahoma"/>
          <w:noProof/>
          <w:color w:val="000000"/>
          <w:sz w:val="20"/>
          <w:szCs w:val="20"/>
          <w:shd w:val="clear" w:color="auto" w:fill="FFFFFF"/>
          <w:lang w:eastAsia="en-GB"/>
        </w:rPr>
        <w:t>,</w:t>
      </w:r>
      <w:r w:rsidR="00324156" w:rsidRPr="00AC66BA">
        <w:rPr>
          <w:rFonts w:ascii="Tahoma" w:eastAsia="Calibri" w:hAnsi="Tahoma" w:cs="Tahoma"/>
          <w:noProof/>
          <w:color w:val="000000"/>
          <w:sz w:val="20"/>
          <w:szCs w:val="20"/>
          <w:shd w:val="clear" w:color="auto" w:fill="FFFFFF"/>
          <w:lang w:eastAsia="en-GB"/>
        </w:rPr>
        <w:t xml:space="preserve"> D Jones</w:t>
      </w:r>
      <w:r w:rsidR="00152EFF" w:rsidRPr="00AC66BA">
        <w:rPr>
          <w:rFonts w:ascii="Tahoma" w:eastAsia="Calibri" w:hAnsi="Tahoma" w:cs="Tahoma"/>
          <w:noProof/>
          <w:color w:val="000000"/>
          <w:sz w:val="20"/>
          <w:szCs w:val="20"/>
          <w:shd w:val="clear" w:color="auto" w:fill="FFFFFF"/>
          <w:lang w:eastAsia="en-GB"/>
        </w:rPr>
        <w:t>,</w:t>
      </w:r>
      <w:r w:rsidR="00324156" w:rsidRPr="00AC66BA">
        <w:rPr>
          <w:rFonts w:ascii="Tahoma" w:eastAsia="Calibri" w:hAnsi="Tahoma" w:cs="Tahoma"/>
          <w:noProof/>
          <w:color w:val="000000"/>
          <w:sz w:val="20"/>
          <w:szCs w:val="20"/>
          <w:shd w:val="clear" w:color="auto" w:fill="FFFFFF"/>
          <w:lang w:eastAsia="en-GB"/>
        </w:rPr>
        <w:t xml:space="preserve"> M Harris</w:t>
      </w:r>
      <w:r w:rsidR="00152EFF" w:rsidRPr="00AC66BA">
        <w:rPr>
          <w:rFonts w:ascii="Tahoma" w:eastAsia="Calibri" w:hAnsi="Tahoma" w:cs="Tahoma"/>
          <w:noProof/>
          <w:color w:val="000000"/>
          <w:sz w:val="20"/>
          <w:szCs w:val="20"/>
          <w:shd w:val="clear" w:color="auto" w:fill="FFFFFF"/>
          <w:lang w:eastAsia="en-GB"/>
        </w:rPr>
        <w:t>,</w:t>
      </w:r>
      <w:r w:rsidR="00324156" w:rsidRPr="00AC66BA">
        <w:rPr>
          <w:rFonts w:ascii="Tahoma" w:eastAsia="Calibri" w:hAnsi="Tahoma" w:cs="Tahoma"/>
          <w:noProof/>
          <w:color w:val="000000"/>
          <w:sz w:val="20"/>
          <w:szCs w:val="20"/>
          <w:shd w:val="clear" w:color="auto" w:fill="FFFFFF"/>
          <w:lang w:eastAsia="en-GB"/>
        </w:rPr>
        <w:t xml:space="preserve"> S, </w:t>
      </w:r>
      <w:r w:rsidR="00152EFF" w:rsidRPr="00AC66BA">
        <w:rPr>
          <w:rFonts w:ascii="Tahoma" w:eastAsia="Calibri" w:hAnsi="Tahoma" w:cs="Tahoma"/>
          <w:noProof/>
          <w:color w:val="000000"/>
          <w:sz w:val="20"/>
          <w:szCs w:val="20"/>
          <w:shd w:val="clear" w:color="auto" w:fill="FFFFFF"/>
          <w:lang w:eastAsia="en-GB"/>
        </w:rPr>
        <w:t>&amp;</w:t>
      </w:r>
      <w:r w:rsidR="00324156" w:rsidRPr="00AC66BA">
        <w:rPr>
          <w:rFonts w:ascii="Tahoma" w:eastAsia="Calibri" w:hAnsi="Tahoma" w:cs="Tahoma"/>
          <w:noProof/>
          <w:color w:val="000000"/>
          <w:sz w:val="20"/>
          <w:szCs w:val="20"/>
          <w:shd w:val="clear" w:color="auto" w:fill="FFFFFF"/>
          <w:lang w:eastAsia="en-GB"/>
        </w:rPr>
        <w:t xml:space="preserve"> Hubbard</w:t>
      </w:r>
      <w:r w:rsidR="00152EFF" w:rsidRPr="00AC66BA">
        <w:rPr>
          <w:rFonts w:ascii="Tahoma" w:eastAsia="Calibri" w:hAnsi="Tahoma" w:cs="Tahoma"/>
          <w:noProof/>
          <w:color w:val="000000"/>
          <w:sz w:val="20"/>
          <w:szCs w:val="20"/>
          <w:shd w:val="clear" w:color="auto" w:fill="FFFFFF"/>
          <w:lang w:eastAsia="en-GB"/>
        </w:rPr>
        <w:t>,</w:t>
      </w:r>
      <w:r w:rsidR="00324156" w:rsidRPr="00AC66BA">
        <w:rPr>
          <w:rFonts w:ascii="Tahoma" w:eastAsia="Calibri" w:hAnsi="Tahoma" w:cs="Tahoma"/>
          <w:noProof/>
          <w:color w:val="000000"/>
          <w:sz w:val="20"/>
          <w:szCs w:val="20"/>
          <w:shd w:val="clear" w:color="auto" w:fill="FFFFFF"/>
          <w:lang w:eastAsia="en-GB"/>
        </w:rPr>
        <w:t xml:space="preserve"> S (2021) </w:t>
      </w:r>
      <w:r w:rsidR="00324156" w:rsidRPr="00AC66BA">
        <w:rPr>
          <w:rFonts w:ascii="Tahoma" w:eastAsia="Calibri" w:hAnsi="Tahoma" w:cs="Tahoma"/>
          <w:i/>
          <w:iCs/>
          <w:noProof/>
          <w:color w:val="000000"/>
          <w:sz w:val="20"/>
          <w:szCs w:val="20"/>
          <w:shd w:val="clear" w:color="auto" w:fill="FFFFFF"/>
          <w:lang w:eastAsia="en-GB"/>
        </w:rPr>
        <w:t>Powering up or reducing inequalities: assessing the impact of benefit cuts and the withdrawal of employment support (furlough) on Stoke on Trent</w:t>
      </w:r>
      <w:r w:rsidR="00152EFF" w:rsidRPr="00AC66BA">
        <w:rPr>
          <w:rFonts w:ascii="Tahoma" w:eastAsia="Calibri" w:hAnsi="Tahoma" w:cs="Tahoma"/>
          <w:i/>
          <w:iCs/>
          <w:noProof/>
          <w:color w:val="000000"/>
          <w:sz w:val="20"/>
          <w:szCs w:val="20"/>
          <w:shd w:val="clear" w:color="auto" w:fill="FFFFFF"/>
          <w:lang w:eastAsia="en-GB"/>
        </w:rPr>
        <w:t>.</w:t>
      </w:r>
      <w:r w:rsidR="00324156" w:rsidRPr="00AC66BA">
        <w:rPr>
          <w:rFonts w:ascii="Tahoma" w:eastAsia="Calibri" w:hAnsi="Tahoma" w:cs="Tahoma"/>
          <w:i/>
          <w:iCs/>
          <w:noProof/>
          <w:color w:val="000000"/>
          <w:sz w:val="20"/>
          <w:szCs w:val="20"/>
          <w:shd w:val="clear" w:color="auto" w:fill="FFFFFF"/>
          <w:lang w:eastAsia="en-GB"/>
        </w:rPr>
        <w:t xml:space="preserve"> </w:t>
      </w:r>
      <w:r w:rsidR="00324156" w:rsidRPr="00AC66BA">
        <w:rPr>
          <w:rFonts w:ascii="Tahoma" w:eastAsia="Calibri" w:hAnsi="Tahoma" w:cs="Tahoma"/>
          <w:noProof/>
          <w:color w:val="000000"/>
          <w:sz w:val="20"/>
          <w:szCs w:val="20"/>
          <w:shd w:val="clear" w:color="auto" w:fill="FFFFFF"/>
          <w:lang w:eastAsia="en-GB"/>
        </w:rPr>
        <w:t>Staffordshire University/</w:t>
      </w:r>
      <w:r w:rsidR="00324156" w:rsidRPr="00AC66BA">
        <w:rPr>
          <w:rFonts w:ascii="Tahoma" w:eastAsia="Calibri" w:hAnsi="Tahoma" w:cs="Tahoma"/>
          <w:noProof/>
          <w:sz w:val="20"/>
          <w:szCs w:val="20"/>
          <w:lang w:eastAsia="en-GB"/>
        </w:rPr>
        <w:t>Citizens Advice Staffordshire North &amp; Stoke</w:t>
      </w:r>
      <w:r w:rsidR="00F1241A" w:rsidRPr="00AC66BA">
        <w:rPr>
          <w:rFonts w:ascii="Tahoma" w:eastAsia="Calibri" w:hAnsi="Tahoma" w:cs="Tahoma"/>
          <w:noProof/>
          <w:sz w:val="20"/>
          <w:szCs w:val="20"/>
          <w:lang w:eastAsia="en-GB"/>
        </w:rPr>
        <w:t>-</w:t>
      </w:r>
      <w:r w:rsidR="00324156" w:rsidRPr="00AC66BA">
        <w:rPr>
          <w:rFonts w:ascii="Tahoma" w:eastAsia="Calibri" w:hAnsi="Tahoma" w:cs="Tahoma"/>
          <w:noProof/>
          <w:sz w:val="20"/>
          <w:szCs w:val="20"/>
          <w:lang w:eastAsia="en-GB"/>
        </w:rPr>
        <w:t>on</w:t>
      </w:r>
      <w:r w:rsidR="00F1241A" w:rsidRPr="00AC66BA">
        <w:rPr>
          <w:rFonts w:ascii="Tahoma" w:eastAsia="Calibri" w:hAnsi="Tahoma" w:cs="Tahoma"/>
          <w:noProof/>
          <w:sz w:val="20"/>
          <w:szCs w:val="20"/>
          <w:lang w:eastAsia="en-GB"/>
        </w:rPr>
        <w:t>-</w:t>
      </w:r>
      <w:r w:rsidR="00324156" w:rsidRPr="00AC66BA">
        <w:rPr>
          <w:rFonts w:ascii="Tahoma" w:eastAsia="Calibri" w:hAnsi="Tahoma" w:cs="Tahoma"/>
          <w:noProof/>
          <w:sz w:val="20"/>
          <w:szCs w:val="20"/>
          <w:lang w:eastAsia="en-GB"/>
        </w:rPr>
        <w:t>Trent.</w:t>
      </w:r>
      <w:r w:rsidR="00324156" w:rsidRPr="00AC66BA">
        <w:rPr>
          <w:rFonts w:ascii="Tahoma" w:hAnsi="Tahoma" w:cs="Tahoma"/>
          <w:sz w:val="20"/>
          <w:szCs w:val="20"/>
        </w:rPr>
        <w:t xml:space="preserve"> </w:t>
      </w:r>
      <w:r w:rsidR="00152EFF" w:rsidRPr="00AC66BA">
        <w:rPr>
          <w:rFonts w:ascii="Tahoma" w:hAnsi="Tahoma" w:cs="Tahoma"/>
          <w:sz w:val="20"/>
          <w:szCs w:val="20"/>
        </w:rPr>
        <w:t xml:space="preserve">Available at: </w:t>
      </w:r>
      <w:hyperlink r:id="rId1" w:history="1">
        <w:r w:rsidR="00152EFF" w:rsidRPr="00AC66BA">
          <w:rPr>
            <w:rStyle w:val="Hyperlink"/>
            <w:rFonts w:ascii="Tahoma" w:eastAsia="Calibri" w:hAnsi="Tahoma" w:cs="Tahoma"/>
            <w:noProof/>
            <w:sz w:val="20"/>
            <w:szCs w:val="20"/>
            <w:lang w:eastAsia="en-GB"/>
          </w:rPr>
          <w:t>http://eprints.staffs.ac.uk/7031/</w:t>
        </w:r>
      </w:hyperlink>
    </w:p>
    <w:p w14:paraId="2507A2C5" w14:textId="30242529" w:rsidR="00320B20" w:rsidRPr="00324156" w:rsidRDefault="00320B20" w:rsidP="00320B20">
      <w:pPr>
        <w:rPr>
          <w:rFonts w:eastAsiaTheme="minorEastAsia" w:cstheme="minorHAnsi"/>
          <w:noProof/>
          <w:sz w:val="20"/>
          <w:szCs w:val="20"/>
          <w:lang w:eastAsia="en-GB"/>
        </w:rPr>
      </w:pPr>
    </w:p>
    <w:p w14:paraId="5FAE0E6E" w14:textId="30FC245A" w:rsidR="006C7D18" w:rsidRDefault="006C7D18">
      <w:pPr>
        <w:pStyle w:val="FootnoteText"/>
      </w:pPr>
    </w:p>
  </w:footnote>
  <w:footnote w:id="2">
    <w:p w14:paraId="2DE2D87E" w14:textId="4D11DE89" w:rsidR="006C5B80" w:rsidRPr="00F1241A" w:rsidRDefault="006C5B80" w:rsidP="006C5B80">
      <w:pPr>
        <w:pStyle w:val="FootnoteText"/>
        <w:rPr>
          <w:rFonts w:ascii="Tahoma" w:hAnsi="Tahoma" w:cs="Tahoma"/>
        </w:rPr>
      </w:pPr>
      <w:r w:rsidRPr="00F1241A">
        <w:rPr>
          <w:rStyle w:val="FootnoteReference"/>
          <w:rFonts w:ascii="Tahoma" w:hAnsi="Tahoma" w:cs="Tahoma"/>
        </w:rPr>
        <w:footnoteRef/>
      </w:r>
      <w:r w:rsidRPr="00F1241A">
        <w:rPr>
          <w:rFonts w:ascii="Tahoma" w:hAnsi="Tahoma" w:cs="Tahoma"/>
        </w:rPr>
        <w:t xml:space="preserve"> </w:t>
      </w:r>
      <w:r w:rsidR="00D55BBA" w:rsidRPr="00F1241A">
        <w:rPr>
          <w:rFonts w:ascii="Tahoma" w:hAnsi="Tahoma" w:cs="Tahoma"/>
        </w:rPr>
        <w:t xml:space="preserve">Human Rights Watch (2019). </w:t>
      </w:r>
      <w:r w:rsidR="00F21745" w:rsidRPr="00F1241A">
        <w:rPr>
          <w:rFonts w:ascii="Tahoma" w:hAnsi="Tahoma" w:cs="Tahoma"/>
        </w:rPr>
        <w:t xml:space="preserve">Nothing Left in the Cupboards. </w:t>
      </w:r>
      <w:r w:rsidR="00D55BBA" w:rsidRPr="00F1241A">
        <w:rPr>
          <w:rFonts w:ascii="Tahoma" w:hAnsi="Tahoma" w:cs="Tahoma"/>
        </w:rPr>
        <w:t xml:space="preserve">Available at: </w:t>
      </w:r>
      <w:hyperlink r:id="rId2" w:history="1">
        <w:r w:rsidR="00F21745" w:rsidRPr="00F1241A">
          <w:rPr>
            <w:rStyle w:val="Hyperlink"/>
            <w:rFonts w:ascii="Tahoma" w:hAnsi="Tahoma" w:cs="Tahoma"/>
          </w:rPr>
          <w:t>https://www.hrw.org/report/2019/05/20/nothing-left-cupboards/austerity-welfare-cuts-and-right-food-uk</w:t>
        </w:r>
      </w:hyperlink>
      <w:r w:rsidR="00F21745" w:rsidRPr="00F1241A">
        <w:rPr>
          <w:rFonts w:ascii="Tahoma" w:hAnsi="Tahoma" w:cs="Tahoma"/>
        </w:rPr>
        <w:t xml:space="preserve"> </w:t>
      </w:r>
    </w:p>
  </w:footnote>
  <w:footnote w:id="3">
    <w:p w14:paraId="5B472C67" w14:textId="6E2DC22B" w:rsidR="00F23873" w:rsidRPr="00F1241A" w:rsidRDefault="00F23873" w:rsidP="00F23873">
      <w:pPr>
        <w:pStyle w:val="FootnoteText"/>
        <w:rPr>
          <w:rFonts w:ascii="Tahoma" w:hAnsi="Tahoma" w:cs="Tahoma"/>
        </w:rPr>
      </w:pPr>
      <w:r w:rsidRPr="00F1241A">
        <w:rPr>
          <w:rStyle w:val="FootnoteReference"/>
          <w:rFonts w:ascii="Tahoma" w:hAnsi="Tahoma" w:cs="Tahoma"/>
        </w:rPr>
        <w:footnoteRef/>
      </w:r>
      <w:r w:rsidRPr="00F1241A">
        <w:rPr>
          <w:rFonts w:ascii="Tahoma" w:hAnsi="Tahoma" w:cs="Tahoma"/>
        </w:rPr>
        <w:t xml:space="preserve"> BBC (2022) What is the UK’s inflation rate and why is the cost</w:t>
      </w:r>
      <w:r w:rsidR="007A2EE6">
        <w:rPr>
          <w:rFonts w:ascii="Tahoma" w:hAnsi="Tahoma" w:cs="Tahoma"/>
        </w:rPr>
        <w:t>-</w:t>
      </w:r>
      <w:r w:rsidRPr="00F1241A">
        <w:rPr>
          <w:rFonts w:ascii="Tahoma" w:hAnsi="Tahoma" w:cs="Tahoma"/>
        </w:rPr>
        <w:t>of</w:t>
      </w:r>
      <w:r w:rsidR="007A2EE6">
        <w:rPr>
          <w:rFonts w:ascii="Tahoma" w:hAnsi="Tahoma" w:cs="Tahoma"/>
        </w:rPr>
        <w:t>-</w:t>
      </w:r>
      <w:r w:rsidRPr="00F1241A">
        <w:rPr>
          <w:rFonts w:ascii="Tahoma" w:hAnsi="Tahoma" w:cs="Tahoma"/>
        </w:rPr>
        <w:t>living going up? BBC</w:t>
      </w:r>
      <w:r w:rsidR="00152EFF" w:rsidRPr="00F1241A">
        <w:rPr>
          <w:rFonts w:ascii="Tahoma" w:hAnsi="Tahoma" w:cs="Tahoma"/>
        </w:rPr>
        <w:t>. Available at:</w:t>
      </w:r>
      <w:r w:rsidR="007A2EE6">
        <w:rPr>
          <w:rFonts w:ascii="Tahoma" w:hAnsi="Tahoma" w:cs="Tahoma"/>
        </w:rPr>
        <w:t xml:space="preserve"> </w:t>
      </w:r>
      <w:hyperlink r:id="rId3" w:history="1">
        <w:r w:rsidR="00184831" w:rsidRPr="008D40CA">
          <w:rPr>
            <w:rStyle w:val="Hyperlink"/>
            <w:rFonts w:ascii="Tahoma" w:hAnsi="Tahoma" w:cs="Tahoma"/>
          </w:rPr>
          <w:t>https://www.bbc.co.uk/news/business-12196322</w:t>
        </w:r>
      </w:hyperlink>
      <w:r w:rsidRPr="00F1241A">
        <w:rPr>
          <w:rFonts w:ascii="Tahoma" w:hAnsi="Tahoma" w:cs="Tahoma"/>
        </w:rPr>
        <w:t xml:space="preserve">  </w:t>
      </w:r>
    </w:p>
  </w:footnote>
  <w:footnote w:id="4">
    <w:p w14:paraId="11AC7BD3" w14:textId="19542090" w:rsidR="000B3568" w:rsidRPr="00F1241A" w:rsidRDefault="000B3568">
      <w:pPr>
        <w:pStyle w:val="FootnoteText"/>
        <w:rPr>
          <w:rFonts w:ascii="Tahoma" w:hAnsi="Tahoma" w:cs="Tahoma"/>
        </w:rPr>
      </w:pPr>
      <w:r w:rsidRPr="00F1241A">
        <w:rPr>
          <w:rStyle w:val="FootnoteReference"/>
          <w:rFonts w:ascii="Tahoma" w:hAnsi="Tahoma" w:cs="Tahoma"/>
        </w:rPr>
        <w:footnoteRef/>
      </w:r>
      <w:r w:rsidRPr="00F1241A">
        <w:rPr>
          <w:rFonts w:ascii="Tahoma" w:hAnsi="Tahoma" w:cs="Tahoma"/>
        </w:rPr>
        <w:t xml:space="preserve"> </w:t>
      </w:r>
      <w:r w:rsidR="00B44834" w:rsidRPr="00F1241A">
        <w:rPr>
          <w:rFonts w:ascii="Tahoma" w:hAnsi="Tahoma" w:cs="Tahoma"/>
        </w:rPr>
        <w:t>Partington, R (2018) Stoke is debt capital of England and Wales – followed by Plymouth. The Guardian</w:t>
      </w:r>
      <w:r w:rsidR="00152EFF" w:rsidRPr="00F1241A">
        <w:rPr>
          <w:rFonts w:ascii="Tahoma" w:hAnsi="Tahoma" w:cs="Tahoma"/>
        </w:rPr>
        <w:t xml:space="preserve">. Available at: </w:t>
      </w:r>
      <w:hyperlink r:id="rId4" w:history="1">
        <w:r w:rsidR="00152EFF" w:rsidRPr="00F1241A">
          <w:rPr>
            <w:rStyle w:val="Hyperlink"/>
            <w:rFonts w:ascii="Tahoma" w:hAnsi="Tahoma" w:cs="Tahoma"/>
          </w:rPr>
          <w:t>https://www.theguardian.com/money/2018/jul/13/stoke-is-debt-capital-of-england-and-wales-followed-by-plymouth</w:t>
        </w:r>
      </w:hyperlink>
      <w:r w:rsidR="00B44834" w:rsidRPr="00F1241A">
        <w:rPr>
          <w:rFonts w:ascii="Tahoma" w:hAnsi="Tahoma" w:cs="Tahoma"/>
        </w:rPr>
        <w:t xml:space="preserve"> </w:t>
      </w:r>
    </w:p>
  </w:footnote>
  <w:footnote w:id="5">
    <w:p w14:paraId="63B1F6F3" w14:textId="6E162B14" w:rsidR="00526EE9" w:rsidRDefault="00526EE9" w:rsidP="00526EE9">
      <w:pPr>
        <w:pStyle w:val="FootnoteText"/>
      </w:pPr>
      <w:r w:rsidRPr="00F1241A">
        <w:rPr>
          <w:rStyle w:val="FootnoteReference"/>
          <w:rFonts w:ascii="Tahoma" w:hAnsi="Tahoma" w:cs="Tahoma"/>
        </w:rPr>
        <w:footnoteRef/>
      </w:r>
      <w:r w:rsidRPr="00F1241A">
        <w:rPr>
          <w:rFonts w:ascii="Tahoma" w:hAnsi="Tahoma" w:cs="Tahoma"/>
        </w:rPr>
        <w:t xml:space="preserve"> </w:t>
      </w:r>
      <w:r w:rsidR="006B1622" w:rsidRPr="00F1241A">
        <w:rPr>
          <w:rFonts w:ascii="Tahoma" w:hAnsi="Tahoma" w:cs="Tahoma"/>
        </w:rPr>
        <w:t xml:space="preserve">Bell, T (2022) Spiralling energy prices will turn the UK’s cost-of-living crisis into a catastrophe. The Resolution Foundation. Available at: </w:t>
      </w:r>
      <w:hyperlink r:id="rId5" w:history="1">
        <w:r w:rsidR="006B1622" w:rsidRPr="00F1241A">
          <w:rPr>
            <w:rStyle w:val="Hyperlink"/>
            <w:rFonts w:ascii="Tahoma" w:hAnsi="Tahoma" w:cs="Tahoma"/>
          </w:rPr>
          <w:t>https://www.resolutionfoundation.org/comment/spiralling-energy-prices-will-turn-the-uks-cost-of-living-crisis-into-a-catastrophe/</w:t>
        </w:r>
      </w:hyperlink>
      <w:r w:rsidR="006B1622">
        <w:t xml:space="preserve"> </w:t>
      </w:r>
    </w:p>
  </w:footnote>
  <w:footnote w:id="6">
    <w:p w14:paraId="4DBA47D0" w14:textId="68797A1A" w:rsidR="00CE78FE" w:rsidRPr="00F1241A" w:rsidRDefault="00CE78FE" w:rsidP="00CE78FE">
      <w:pPr>
        <w:pStyle w:val="FootnoteText"/>
        <w:rPr>
          <w:rFonts w:ascii="Tahoma" w:hAnsi="Tahoma" w:cs="Tahoma"/>
        </w:rPr>
      </w:pPr>
      <w:r w:rsidRPr="00F1241A">
        <w:rPr>
          <w:rStyle w:val="FootnoteReference"/>
          <w:rFonts w:ascii="Tahoma" w:hAnsi="Tahoma" w:cs="Tahoma"/>
        </w:rPr>
        <w:footnoteRef/>
      </w:r>
      <w:r w:rsidRPr="00F1241A">
        <w:rPr>
          <w:rFonts w:ascii="Tahoma" w:hAnsi="Tahoma" w:cs="Tahoma"/>
        </w:rPr>
        <w:t xml:space="preserve"> BBC (2022) What is the UK’s inflation rate and why is the cost</w:t>
      </w:r>
      <w:r w:rsidR="00184831">
        <w:rPr>
          <w:rFonts w:ascii="Tahoma" w:hAnsi="Tahoma" w:cs="Tahoma"/>
        </w:rPr>
        <w:t>-</w:t>
      </w:r>
      <w:r w:rsidRPr="00F1241A">
        <w:rPr>
          <w:rFonts w:ascii="Tahoma" w:hAnsi="Tahoma" w:cs="Tahoma"/>
        </w:rPr>
        <w:t>of</w:t>
      </w:r>
      <w:r w:rsidR="00184831">
        <w:rPr>
          <w:rFonts w:ascii="Tahoma" w:hAnsi="Tahoma" w:cs="Tahoma"/>
        </w:rPr>
        <w:t>-</w:t>
      </w:r>
      <w:r w:rsidRPr="00F1241A">
        <w:rPr>
          <w:rFonts w:ascii="Tahoma" w:hAnsi="Tahoma" w:cs="Tahoma"/>
        </w:rPr>
        <w:t>living going up? BBC</w:t>
      </w:r>
      <w:r w:rsidR="006B1622" w:rsidRPr="00F1241A">
        <w:rPr>
          <w:rFonts w:ascii="Tahoma" w:hAnsi="Tahoma" w:cs="Tahoma"/>
        </w:rPr>
        <w:t>. Available at:</w:t>
      </w:r>
      <w:r w:rsidR="00E33A8C" w:rsidRPr="00F1241A">
        <w:rPr>
          <w:rFonts w:ascii="Tahoma" w:hAnsi="Tahoma" w:cs="Tahoma"/>
        </w:rPr>
        <w:t xml:space="preserve"> </w:t>
      </w:r>
      <w:hyperlink r:id="rId6" w:history="1">
        <w:r w:rsidR="00A52773" w:rsidRPr="00F1241A">
          <w:rPr>
            <w:rStyle w:val="Hyperlink"/>
            <w:rFonts w:ascii="Tahoma" w:hAnsi="Tahoma" w:cs="Tahoma"/>
          </w:rPr>
          <w:t>https://www.bbc.co.uk/news/business-12196322</w:t>
        </w:r>
      </w:hyperlink>
      <w:r w:rsidRPr="00F1241A">
        <w:rPr>
          <w:rFonts w:ascii="Tahoma" w:hAnsi="Tahoma" w:cs="Tahoma"/>
        </w:rPr>
        <w:t xml:space="preserve">  </w:t>
      </w:r>
    </w:p>
  </w:footnote>
  <w:footnote w:id="7">
    <w:p w14:paraId="5CD5D9FA" w14:textId="64F43D60" w:rsidR="0082539F" w:rsidRPr="00F1241A" w:rsidRDefault="0082539F" w:rsidP="0082539F">
      <w:pPr>
        <w:pStyle w:val="FootnoteText"/>
        <w:rPr>
          <w:rFonts w:ascii="Tahoma" w:hAnsi="Tahoma" w:cs="Tahoma"/>
        </w:rPr>
      </w:pPr>
      <w:r w:rsidRPr="00F1241A">
        <w:rPr>
          <w:rStyle w:val="FootnoteReference"/>
          <w:rFonts w:ascii="Tahoma" w:hAnsi="Tahoma" w:cs="Tahoma"/>
        </w:rPr>
        <w:footnoteRef/>
      </w:r>
      <w:r w:rsidRPr="00F1241A">
        <w:rPr>
          <w:rFonts w:ascii="Tahoma" w:hAnsi="Tahoma" w:cs="Tahoma"/>
        </w:rPr>
        <w:t xml:space="preserve"> </w:t>
      </w:r>
      <w:r w:rsidR="00F307C9" w:rsidRPr="00F1241A">
        <w:rPr>
          <w:rFonts w:ascii="Tahoma" w:hAnsi="Tahoma" w:cs="Tahoma"/>
        </w:rPr>
        <w:t xml:space="preserve">Citizens Advice (2021) Three million families facing crisis as </w:t>
      </w:r>
      <w:r w:rsidR="00910B86" w:rsidRPr="00F1241A">
        <w:rPr>
          <w:rFonts w:ascii="Tahoma" w:hAnsi="Tahoma" w:cs="Tahoma"/>
        </w:rPr>
        <w:t>cost-of-living</w:t>
      </w:r>
      <w:r w:rsidR="00F307C9" w:rsidRPr="00F1241A">
        <w:rPr>
          <w:rFonts w:ascii="Tahoma" w:hAnsi="Tahoma" w:cs="Tahoma"/>
        </w:rPr>
        <w:t xml:space="preserve"> crunch bites. Available at: </w:t>
      </w:r>
      <w:hyperlink r:id="rId7" w:history="1">
        <w:r w:rsidR="00F307C9" w:rsidRPr="00F1241A">
          <w:rPr>
            <w:rStyle w:val="Hyperlink"/>
            <w:rFonts w:ascii="Tahoma" w:hAnsi="Tahoma" w:cs="Tahoma"/>
          </w:rPr>
          <w:t>https://www.citizensadvice.org.uk/about-us/about-us1/media/press-releases/three-million-families-facing-crisis-as-cost-of-living-crunch-bites/</w:t>
        </w:r>
      </w:hyperlink>
      <w:r w:rsidR="00F307C9" w:rsidRPr="00F1241A">
        <w:rPr>
          <w:rFonts w:ascii="Tahoma" w:hAnsi="Tahoma" w:cs="Tahoma"/>
        </w:rPr>
        <w:t xml:space="preserve"> </w:t>
      </w:r>
    </w:p>
  </w:footnote>
  <w:footnote w:id="8">
    <w:p w14:paraId="4D8212F4" w14:textId="77777777" w:rsidR="005C4126" w:rsidRPr="00F1241A" w:rsidRDefault="005C4126" w:rsidP="005C4126">
      <w:pPr>
        <w:pStyle w:val="FootnoteText"/>
        <w:rPr>
          <w:rFonts w:ascii="Tahoma" w:hAnsi="Tahoma" w:cs="Tahoma"/>
        </w:rPr>
      </w:pPr>
      <w:r w:rsidRPr="00F1241A">
        <w:rPr>
          <w:rStyle w:val="FootnoteReference"/>
          <w:rFonts w:ascii="Tahoma" w:hAnsi="Tahoma" w:cs="Tahoma"/>
        </w:rPr>
        <w:footnoteRef/>
      </w:r>
      <w:r w:rsidRPr="00F1241A">
        <w:rPr>
          <w:rFonts w:ascii="Tahoma" w:hAnsi="Tahoma" w:cs="Tahoma"/>
        </w:rPr>
        <w:t xml:space="preserve"> The Food Foundation (2022) New data shows food insecurity major challenge to levelling up agenda. Available at: </w:t>
      </w:r>
      <w:hyperlink r:id="rId8" w:history="1">
        <w:r w:rsidRPr="00F1241A">
          <w:rPr>
            <w:rStyle w:val="Hyperlink"/>
            <w:rFonts w:ascii="Tahoma" w:hAnsi="Tahoma" w:cs="Tahoma"/>
          </w:rPr>
          <w:t>https://foodfoundation.org.uk/press-release/new-data-shows-food-insecurity-major-challenge-levelling-agenda</w:t>
        </w:r>
      </w:hyperlink>
      <w:r w:rsidRPr="00F1241A">
        <w:rPr>
          <w:rFonts w:ascii="Tahoma" w:hAnsi="Tahoma" w:cs="Tahoma"/>
        </w:rPr>
        <w:t xml:space="preserve"> </w:t>
      </w:r>
    </w:p>
  </w:footnote>
  <w:footnote w:id="9">
    <w:p w14:paraId="1004AFE3" w14:textId="77777777" w:rsidR="003B0F57" w:rsidRPr="00F1241A" w:rsidRDefault="003B0F57" w:rsidP="003B0F57">
      <w:pPr>
        <w:pStyle w:val="FootnoteText"/>
        <w:rPr>
          <w:rFonts w:ascii="Tahoma" w:hAnsi="Tahoma" w:cs="Tahoma"/>
        </w:rPr>
      </w:pPr>
      <w:r w:rsidRPr="00F1241A">
        <w:rPr>
          <w:rStyle w:val="FootnoteReference"/>
          <w:rFonts w:ascii="Tahoma" w:hAnsi="Tahoma" w:cs="Tahoma"/>
        </w:rPr>
        <w:footnoteRef/>
      </w:r>
      <w:r w:rsidRPr="00F1241A">
        <w:rPr>
          <w:rFonts w:ascii="Tahoma" w:hAnsi="Tahoma" w:cs="Tahoma"/>
        </w:rPr>
        <w:t xml:space="preserve"> SSLEP (2022) Economic Bulletin. 17, p.36.</w:t>
      </w:r>
    </w:p>
  </w:footnote>
  <w:footnote w:id="10">
    <w:p w14:paraId="4B474AFA" w14:textId="0BF6F7D8" w:rsidR="00936A6E" w:rsidRDefault="00936A6E">
      <w:pPr>
        <w:pStyle w:val="FootnoteText"/>
      </w:pPr>
      <w:r w:rsidRPr="00F1241A">
        <w:rPr>
          <w:rStyle w:val="FootnoteReference"/>
          <w:rFonts w:ascii="Tahoma" w:hAnsi="Tahoma" w:cs="Tahoma"/>
        </w:rPr>
        <w:footnoteRef/>
      </w:r>
      <w:r w:rsidRPr="00F1241A">
        <w:rPr>
          <w:rFonts w:ascii="Tahoma" w:hAnsi="Tahoma" w:cs="Tahoma"/>
        </w:rPr>
        <w:t xml:space="preserve"> </w:t>
      </w:r>
      <w:r w:rsidR="003327D6" w:rsidRPr="00F1241A">
        <w:rPr>
          <w:rFonts w:ascii="Tahoma" w:hAnsi="Tahoma" w:cs="Tahoma"/>
        </w:rPr>
        <w:t>Beatty</w:t>
      </w:r>
      <w:r w:rsidR="00F307C9" w:rsidRPr="00F1241A">
        <w:rPr>
          <w:rFonts w:ascii="Tahoma" w:hAnsi="Tahoma" w:cs="Tahoma"/>
        </w:rPr>
        <w:t>,</w:t>
      </w:r>
      <w:r w:rsidR="003327D6" w:rsidRPr="00F1241A">
        <w:rPr>
          <w:rFonts w:ascii="Tahoma" w:hAnsi="Tahoma" w:cs="Tahoma"/>
        </w:rPr>
        <w:t xml:space="preserve"> C </w:t>
      </w:r>
      <w:r w:rsidR="00F307C9" w:rsidRPr="00F1241A">
        <w:rPr>
          <w:rFonts w:ascii="Tahoma" w:hAnsi="Tahoma" w:cs="Tahoma"/>
        </w:rPr>
        <w:t>&amp;</w:t>
      </w:r>
      <w:r w:rsidR="003327D6" w:rsidRPr="00F1241A">
        <w:rPr>
          <w:rFonts w:ascii="Tahoma" w:hAnsi="Tahoma" w:cs="Tahoma"/>
        </w:rPr>
        <w:t xml:space="preserve"> </w:t>
      </w:r>
      <w:proofErr w:type="spellStart"/>
      <w:r w:rsidR="003327D6" w:rsidRPr="00F1241A">
        <w:rPr>
          <w:rFonts w:ascii="Tahoma" w:hAnsi="Tahoma" w:cs="Tahoma"/>
        </w:rPr>
        <w:t>Fothergill</w:t>
      </w:r>
      <w:proofErr w:type="spellEnd"/>
      <w:r w:rsidR="00F307C9" w:rsidRPr="00F1241A">
        <w:rPr>
          <w:rFonts w:ascii="Tahoma" w:hAnsi="Tahoma" w:cs="Tahoma"/>
        </w:rPr>
        <w:t>,</w:t>
      </w:r>
      <w:r w:rsidR="003327D6" w:rsidRPr="00F1241A">
        <w:rPr>
          <w:rFonts w:ascii="Tahoma" w:hAnsi="Tahoma" w:cs="Tahoma"/>
        </w:rPr>
        <w:t xml:space="preserve"> S (2016) </w:t>
      </w:r>
      <w:r w:rsidR="003327D6" w:rsidRPr="00F1241A">
        <w:rPr>
          <w:rFonts w:ascii="Tahoma" w:hAnsi="Tahoma" w:cs="Tahoma"/>
          <w:i/>
          <w:iCs/>
        </w:rPr>
        <w:t>Jobs,</w:t>
      </w:r>
      <w:r w:rsidR="006B1622" w:rsidRPr="00F1241A">
        <w:rPr>
          <w:rFonts w:ascii="Tahoma" w:hAnsi="Tahoma" w:cs="Tahoma"/>
          <w:i/>
          <w:iCs/>
        </w:rPr>
        <w:t xml:space="preserve"> </w:t>
      </w:r>
      <w:r w:rsidR="003327D6" w:rsidRPr="00F1241A">
        <w:rPr>
          <w:rFonts w:ascii="Tahoma" w:hAnsi="Tahoma" w:cs="Tahoma"/>
          <w:i/>
          <w:iCs/>
        </w:rPr>
        <w:t>Welfare and Austerity</w:t>
      </w:r>
      <w:r w:rsidR="004D5BD8" w:rsidRPr="00F1241A">
        <w:rPr>
          <w:rFonts w:ascii="Tahoma" w:hAnsi="Tahoma" w:cs="Tahoma"/>
          <w:i/>
          <w:iCs/>
        </w:rPr>
        <w:t>:</w:t>
      </w:r>
      <w:r w:rsidR="003327D6" w:rsidRPr="00F1241A">
        <w:rPr>
          <w:rFonts w:ascii="Tahoma" w:hAnsi="Tahoma" w:cs="Tahoma"/>
          <w:i/>
          <w:iCs/>
        </w:rPr>
        <w:t xml:space="preserve"> How the destruction of industrial Britain casts a shadow over present-day public finances</w:t>
      </w:r>
      <w:r w:rsidR="006B1622" w:rsidRPr="00F1241A">
        <w:rPr>
          <w:rFonts w:ascii="Tahoma" w:hAnsi="Tahoma" w:cs="Tahoma"/>
        </w:rPr>
        <w:t>. Available at:</w:t>
      </w:r>
      <w:r w:rsidR="000A761F" w:rsidRPr="00F1241A">
        <w:rPr>
          <w:rFonts w:ascii="Tahoma" w:hAnsi="Tahoma" w:cs="Tahoma"/>
        </w:rPr>
        <w:t xml:space="preserve"> </w:t>
      </w:r>
      <w:hyperlink r:id="rId9" w:history="1">
        <w:r w:rsidR="000A761F" w:rsidRPr="00F1241A">
          <w:rPr>
            <w:rStyle w:val="Hyperlink"/>
            <w:rFonts w:ascii="Tahoma" w:hAnsi="Tahoma" w:cs="Tahoma"/>
          </w:rPr>
          <w:t>https://www4.shu.ac.uk/research/cresr/sites/shu.ac.uk/files/cresr30th-j obs-welfare-austerity.pdf</w:t>
        </w:r>
      </w:hyperlink>
      <w:r w:rsidR="00F307C9">
        <w:t xml:space="preserve"> </w:t>
      </w:r>
    </w:p>
  </w:footnote>
  <w:footnote w:id="11">
    <w:p w14:paraId="6A2F1502" w14:textId="7178F9AD" w:rsidR="00693F50" w:rsidRPr="00F1241A" w:rsidRDefault="00693F50">
      <w:pPr>
        <w:pStyle w:val="FootnoteText"/>
        <w:rPr>
          <w:rFonts w:ascii="Tahoma" w:hAnsi="Tahoma" w:cs="Tahoma"/>
        </w:rPr>
      </w:pPr>
      <w:r w:rsidRPr="00F1241A">
        <w:rPr>
          <w:rStyle w:val="FootnoteReference"/>
          <w:rFonts w:ascii="Tahoma" w:hAnsi="Tahoma" w:cs="Tahoma"/>
        </w:rPr>
        <w:footnoteRef/>
      </w:r>
      <w:r w:rsidRPr="00F1241A">
        <w:rPr>
          <w:rFonts w:ascii="Tahoma" w:hAnsi="Tahoma" w:cs="Tahoma"/>
        </w:rPr>
        <w:t xml:space="preserve"> </w:t>
      </w:r>
      <w:r w:rsidR="00FD46AE" w:rsidRPr="00F1241A">
        <w:rPr>
          <w:rFonts w:ascii="Tahoma" w:hAnsi="Tahoma" w:cs="Tahoma"/>
        </w:rPr>
        <w:t>Beatty</w:t>
      </w:r>
      <w:r w:rsidR="00C249F5" w:rsidRPr="00F1241A">
        <w:rPr>
          <w:rFonts w:ascii="Tahoma" w:hAnsi="Tahoma" w:cs="Tahoma"/>
        </w:rPr>
        <w:t>, C</w:t>
      </w:r>
      <w:r w:rsidR="00FD46AE" w:rsidRPr="00F1241A">
        <w:rPr>
          <w:rFonts w:ascii="Tahoma" w:hAnsi="Tahoma" w:cs="Tahoma"/>
        </w:rPr>
        <w:t xml:space="preserve"> &amp; Fothergill</w:t>
      </w:r>
      <w:r w:rsidR="00C249F5" w:rsidRPr="00F1241A">
        <w:rPr>
          <w:rFonts w:ascii="Tahoma" w:hAnsi="Tahoma" w:cs="Tahoma"/>
        </w:rPr>
        <w:t>, S</w:t>
      </w:r>
      <w:r w:rsidR="00FD46AE" w:rsidRPr="00F1241A">
        <w:rPr>
          <w:rFonts w:ascii="Tahoma" w:hAnsi="Tahoma" w:cs="Tahoma"/>
        </w:rPr>
        <w:t xml:space="preserve"> (2017) The impact on welfare and public finances of job loss in industrial Britain</w:t>
      </w:r>
      <w:r w:rsidR="00C249F5" w:rsidRPr="00F1241A">
        <w:rPr>
          <w:rFonts w:ascii="Tahoma" w:hAnsi="Tahoma" w:cs="Tahoma"/>
        </w:rPr>
        <w:t>.</w:t>
      </w:r>
      <w:r w:rsidR="00FD46AE" w:rsidRPr="00F1241A">
        <w:rPr>
          <w:rFonts w:ascii="Tahoma" w:hAnsi="Tahoma" w:cs="Tahoma"/>
        </w:rPr>
        <w:t xml:space="preserve"> </w:t>
      </w:r>
      <w:r w:rsidR="00FD46AE" w:rsidRPr="00F1241A">
        <w:rPr>
          <w:rFonts w:ascii="Tahoma" w:hAnsi="Tahoma" w:cs="Tahoma"/>
          <w:i/>
          <w:iCs/>
        </w:rPr>
        <w:t>Regional Studies</w:t>
      </w:r>
      <w:r w:rsidR="00C249F5" w:rsidRPr="00F1241A">
        <w:rPr>
          <w:rFonts w:ascii="Tahoma" w:hAnsi="Tahoma" w:cs="Tahoma"/>
          <w:i/>
          <w:iCs/>
        </w:rPr>
        <w:t>.</w:t>
      </w:r>
      <w:r w:rsidR="00FD46AE" w:rsidRPr="00F1241A">
        <w:rPr>
          <w:rFonts w:ascii="Tahoma" w:hAnsi="Tahoma" w:cs="Tahoma"/>
          <w:i/>
          <w:iCs/>
        </w:rPr>
        <w:t xml:space="preserve"> </w:t>
      </w:r>
      <w:r w:rsidR="00FD46AE" w:rsidRPr="00F1241A">
        <w:rPr>
          <w:rFonts w:ascii="Tahoma" w:hAnsi="Tahoma" w:cs="Tahoma"/>
        </w:rPr>
        <w:t>4</w:t>
      </w:r>
      <w:r w:rsidR="003B0A83" w:rsidRPr="00F1241A">
        <w:rPr>
          <w:rFonts w:ascii="Tahoma" w:hAnsi="Tahoma" w:cs="Tahoma"/>
        </w:rPr>
        <w:t>(1):</w:t>
      </w:r>
      <w:r w:rsidR="00FD46AE" w:rsidRPr="00F1241A">
        <w:rPr>
          <w:rFonts w:ascii="Tahoma" w:hAnsi="Tahoma" w:cs="Tahoma"/>
        </w:rPr>
        <w:t xml:space="preserve"> 161-180</w:t>
      </w:r>
      <w:r w:rsidR="00C249F5" w:rsidRPr="00F1241A">
        <w:rPr>
          <w:rFonts w:ascii="Tahoma" w:hAnsi="Tahoma" w:cs="Tahoma"/>
        </w:rPr>
        <w:t>.</w:t>
      </w:r>
    </w:p>
  </w:footnote>
  <w:footnote w:id="12">
    <w:p w14:paraId="5F7E2DAA" w14:textId="20E48901" w:rsidR="00091388" w:rsidRPr="00F1241A" w:rsidRDefault="00091388" w:rsidP="00091388">
      <w:pPr>
        <w:pStyle w:val="FootnoteText"/>
        <w:rPr>
          <w:rFonts w:ascii="Tahoma" w:hAnsi="Tahoma" w:cs="Tahoma"/>
        </w:rPr>
      </w:pPr>
      <w:r w:rsidRPr="00F1241A">
        <w:rPr>
          <w:rStyle w:val="FootnoteReference"/>
          <w:rFonts w:ascii="Tahoma" w:hAnsi="Tahoma" w:cs="Tahoma"/>
        </w:rPr>
        <w:footnoteRef/>
      </w:r>
      <w:r w:rsidRPr="00F1241A">
        <w:rPr>
          <w:rFonts w:ascii="Tahoma" w:hAnsi="Tahoma" w:cs="Tahoma"/>
        </w:rPr>
        <w:t xml:space="preserve"> We are grateful </w:t>
      </w:r>
      <w:r w:rsidR="003B0A83" w:rsidRPr="00F1241A">
        <w:rPr>
          <w:rFonts w:ascii="Tahoma" w:hAnsi="Tahoma" w:cs="Tahoma"/>
        </w:rPr>
        <w:t xml:space="preserve">to </w:t>
      </w:r>
      <w:r w:rsidRPr="00F1241A">
        <w:rPr>
          <w:rFonts w:ascii="Tahoma" w:hAnsi="Tahoma" w:cs="Tahoma"/>
        </w:rPr>
        <w:t>Stoke-on-Trent City Council for this data.</w:t>
      </w:r>
    </w:p>
  </w:footnote>
  <w:footnote w:id="13">
    <w:p w14:paraId="12EC3CAB" w14:textId="0E6479AD" w:rsidR="00006260" w:rsidRDefault="00006260" w:rsidP="00006260">
      <w:pPr>
        <w:pStyle w:val="FootnoteText"/>
      </w:pPr>
      <w:r w:rsidRPr="00F1241A">
        <w:rPr>
          <w:rStyle w:val="FootnoteReference"/>
          <w:rFonts w:ascii="Tahoma" w:hAnsi="Tahoma" w:cs="Tahoma"/>
        </w:rPr>
        <w:footnoteRef/>
      </w:r>
      <w:r w:rsidRPr="00F1241A">
        <w:rPr>
          <w:rFonts w:ascii="Tahoma" w:hAnsi="Tahoma" w:cs="Tahoma"/>
        </w:rPr>
        <w:t xml:space="preserve"> </w:t>
      </w:r>
      <w:r w:rsidR="00920230" w:rsidRPr="00F1241A">
        <w:rPr>
          <w:rFonts w:ascii="Tahoma" w:hAnsi="Tahoma" w:cs="Tahoma"/>
        </w:rPr>
        <w:t xml:space="preserve">Citizens Advice (2021) Universal Credit: Everything you need to know. Available at: </w:t>
      </w:r>
      <w:hyperlink r:id="rId10" w:history="1">
        <w:r w:rsidR="00F02760" w:rsidRPr="00F1241A">
          <w:rPr>
            <w:rStyle w:val="Hyperlink"/>
            <w:rFonts w:ascii="Tahoma" w:hAnsi="Tahoma" w:cs="Tahoma"/>
          </w:rPr>
          <w:t>https://www.citizensadvice.org.uk/about-us/about-us1/media/press-releases/universal-credit-cut-everything-you-need-to-know/</w:t>
        </w:r>
      </w:hyperlink>
      <w:r w:rsidR="00F02760">
        <w:rPr>
          <w:rFonts w:ascii="Tahoma" w:hAnsi="Tahoma" w:cs="Tahoma"/>
        </w:rPr>
        <w:t xml:space="preserve"> </w:t>
      </w:r>
    </w:p>
  </w:footnote>
  <w:footnote w:id="14">
    <w:p w14:paraId="381490B2" w14:textId="65BF3A17" w:rsidR="00BD6AB6" w:rsidRPr="00360E52" w:rsidRDefault="00BD6AB6">
      <w:pPr>
        <w:pStyle w:val="FootnoteText"/>
        <w:rPr>
          <w:rFonts w:ascii="Tahoma" w:hAnsi="Tahoma" w:cs="Tahoma"/>
        </w:rPr>
      </w:pPr>
      <w:r w:rsidRPr="00360E52">
        <w:rPr>
          <w:rStyle w:val="FootnoteReference"/>
          <w:rFonts w:ascii="Tahoma" w:hAnsi="Tahoma" w:cs="Tahoma"/>
        </w:rPr>
        <w:footnoteRef/>
      </w:r>
      <w:r w:rsidRPr="00360E52">
        <w:rPr>
          <w:rFonts w:ascii="Tahoma" w:hAnsi="Tahoma" w:cs="Tahoma"/>
        </w:rPr>
        <w:t xml:space="preserve"> </w:t>
      </w:r>
      <w:r w:rsidR="008F4348" w:rsidRPr="00360E52">
        <w:rPr>
          <w:rFonts w:ascii="Tahoma" w:hAnsi="Tahoma" w:cs="Tahoma"/>
        </w:rPr>
        <w:t xml:space="preserve">Child Poverty Action Group (2017) </w:t>
      </w:r>
      <w:r w:rsidR="008F4348" w:rsidRPr="00360E52">
        <w:rPr>
          <w:rFonts w:ascii="Tahoma" w:hAnsi="Tahoma" w:cs="Tahoma"/>
          <w:i/>
          <w:iCs/>
        </w:rPr>
        <w:t>The Austerity Generation: the impact of a decade of cuts on family income and child poverty</w:t>
      </w:r>
      <w:r w:rsidR="00997661" w:rsidRPr="00360E52">
        <w:rPr>
          <w:rFonts w:ascii="Tahoma" w:hAnsi="Tahoma" w:cs="Tahoma"/>
        </w:rPr>
        <w:t>.</w:t>
      </w:r>
      <w:r w:rsidR="008F4348" w:rsidRPr="00360E52">
        <w:rPr>
          <w:rFonts w:ascii="Tahoma" w:hAnsi="Tahoma" w:cs="Tahoma"/>
        </w:rPr>
        <w:t xml:space="preserve"> London</w:t>
      </w:r>
      <w:r w:rsidR="00F02760">
        <w:rPr>
          <w:rFonts w:ascii="Tahoma" w:hAnsi="Tahoma" w:cs="Tahoma"/>
        </w:rPr>
        <w:t>:</w:t>
      </w:r>
      <w:r w:rsidR="008F4348" w:rsidRPr="00360E52">
        <w:rPr>
          <w:rFonts w:ascii="Tahoma" w:hAnsi="Tahoma" w:cs="Tahoma"/>
        </w:rPr>
        <w:t xml:space="preserve"> CPAG</w:t>
      </w:r>
      <w:r w:rsidR="00997661" w:rsidRPr="00360E52">
        <w:rPr>
          <w:rFonts w:ascii="Tahoma" w:hAnsi="Tahoma" w:cs="Tahoma"/>
        </w:rPr>
        <w:t>.</w:t>
      </w:r>
    </w:p>
  </w:footnote>
  <w:footnote w:id="15">
    <w:p w14:paraId="519699A7" w14:textId="3580585E" w:rsidR="009063C0" w:rsidRPr="00360E52" w:rsidRDefault="009063C0">
      <w:pPr>
        <w:pStyle w:val="FootnoteText"/>
        <w:rPr>
          <w:rFonts w:ascii="Tahoma" w:hAnsi="Tahoma" w:cs="Tahoma"/>
        </w:rPr>
      </w:pPr>
      <w:r w:rsidRPr="00360E52">
        <w:rPr>
          <w:rStyle w:val="FootnoteReference"/>
          <w:rFonts w:ascii="Tahoma" w:hAnsi="Tahoma" w:cs="Tahoma"/>
        </w:rPr>
        <w:footnoteRef/>
      </w:r>
      <w:r w:rsidRPr="00360E52">
        <w:rPr>
          <w:rFonts w:ascii="Tahoma" w:hAnsi="Tahoma" w:cs="Tahoma"/>
        </w:rPr>
        <w:t xml:space="preserve"> </w:t>
      </w:r>
      <w:r w:rsidR="00074B9B" w:rsidRPr="00360E52">
        <w:rPr>
          <w:rFonts w:ascii="Tahoma" w:hAnsi="Tahoma" w:cs="Tahoma"/>
        </w:rPr>
        <w:t>NHS Stoke-on-Trent Clinical Commissioning Group Annual Report and Accounts 2020/2021.</w:t>
      </w:r>
    </w:p>
  </w:footnote>
  <w:footnote w:id="16">
    <w:p w14:paraId="02CCA7DA" w14:textId="33702992" w:rsidR="002E7CDD" w:rsidRPr="00F1241A" w:rsidRDefault="002E7CDD">
      <w:pPr>
        <w:pStyle w:val="FootnoteText"/>
        <w:rPr>
          <w:rFonts w:ascii="Tahoma" w:hAnsi="Tahoma" w:cs="Tahoma"/>
        </w:rPr>
      </w:pPr>
      <w:r w:rsidRPr="00F1241A">
        <w:rPr>
          <w:rStyle w:val="FootnoteReference"/>
          <w:rFonts w:ascii="Tahoma" w:hAnsi="Tahoma" w:cs="Tahoma"/>
        </w:rPr>
        <w:footnoteRef/>
      </w:r>
      <w:r w:rsidRPr="00F1241A">
        <w:rPr>
          <w:rFonts w:ascii="Tahoma" w:hAnsi="Tahoma" w:cs="Tahoma"/>
        </w:rPr>
        <w:t xml:space="preserve"> </w:t>
      </w:r>
      <w:r w:rsidR="00D76C68" w:rsidRPr="00F1241A">
        <w:rPr>
          <w:rFonts w:ascii="Tahoma" w:hAnsi="Tahoma" w:cs="Tahoma"/>
        </w:rPr>
        <w:t xml:space="preserve"> </w:t>
      </w:r>
      <w:r w:rsidR="00743958" w:rsidRPr="00F1241A">
        <w:rPr>
          <w:rFonts w:ascii="Tahoma" w:hAnsi="Tahoma" w:cs="Tahoma"/>
        </w:rPr>
        <w:t xml:space="preserve">Lynch, D (2022) </w:t>
      </w:r>
      <w:r w:rsidR="00743958" w:rsidRPr="00F1241A">
        <w:rPr>
          <w:rFonts w:ascii="Tahoma" w:hAnsi="Tahoma" w:cs="Tahoma"/>
          <w:i/>
          <w:iCs/>
        </w:rPr>
        <w:t>It Won’t Work: Why the ‘way to work’ scheme undermines efforts to help people get a decent job</w:t>
      </w:r>
      <w:r w:rsidR="00743958" w:rsidRPr="00F1241A">
        <w:rPr>
          <w:rFonts w:ascii="Tahoma" w:hAnsi="Tahoma" w:cs="Tahoma"/>
        </w:rPr>
        <w:t xml:space="preserve">. Child Poverty Action Group. Available at: </w:t>
      </w:r>
      <w:hyperlink r:id="rId11" w:history="1">
        <w:r w:rsidR="00743958" w:rsidRPr="00F1241A">
          <w:rPr>
            <w:rStyle w:val="Hyperlink"/>
            <w:rFonts w:ascii="Tahoma" w:hAnsi="Tahoma" w:cs="Tahoma"/>
          </w:rPr>
          <w:t>https://cpag.org.uk/news-blogs/news-listings/it-wont-work-why-way-work-scheme-undermines-efforts-help-people-get</w:t>
        </w:r>
      </w:hyperlink>
      <w:r w:rsidR="00743958" w:rsidRPr="00F1241A">
        <w:rPr>
          <w:rFonts w:ascii="Tahoma" w:hAnsi="Tahoma" w:cs="Tahoma"/>
        </w:rPr>
        <w:t xml:space="preserve"> </w:t>
      </w:r>
    </w:p>
  </w:footnote>
  <w:footnote w:id="17">
    <w:p w14:paraId="0B630D1F" w14:textId="042CA176" w:rsidR="00AE6094" w:rsidRPr="00F1241A" w:rsidRDefault="00AE6094">
      <w:pPr>
        <w:pStyle w:val="FootnoteText"/>
        <w:rPr>
          <w:rFonts w:ascii="Tahoma" w:hAnsi="Tahoma" w:cs="Tahoma"/>
        </w:rPr>
      </w:pPr>
      <w:r w:rsidRPr="00F1241A">
        <w:rPr>
          <w:rStyle w:val="FootnoteReference"/>
          <w:rFonts w:ascii="Tahoma" w:hAnsi="Tahoma" w:cs="Tahoma"/>
        </w:rPr>
        <w:footnoteRef/>
      </w:r>
      <w:r w:rsidRPr="00F1241A">
        <w:rPr>
          <w:rFonts w:ascii="Tahoma" w:hAnsi="Tahoma" w:cs="Tahoma"/>
        </w:rPr>
        <w:t xml:space="preserve"> </w:t>
      </w:r>
      <w:r w:rsidR="00492347" w:rsidRPr="00F1241A">
        <w:rPr>
          <w:rFonts w:ascii="Tahoma" w:hAnsi="Tahoma" w:cs="Tahoma"/>
        </w:rPr>
        <w:t>Power</w:t>
      </w:r>
      <w:r w:rsidR="00116957" w:rsidRPr="00F1241A">
        <w:rPr>
          <w:rFonts w:ascii="Tahoma" w:hAnsi="Tahoma" w:cs="Tahoma"/>
        </w:rPr>
        <w:t>,</w:t>
      </w:r>
      <w:r w:rsidR="00492347" w:rsidRPr="00F1241A">
        <w:rPr>
          <w:rFonts w:ascii="Tahoma" w:hAnsi="Tahoma" w:cs="Tahoma"/>
        </w:rPr>
        <w:t xml:space="preserve"> M Page</w:t>
      </w:r>
      <w:r w:rsidR="00116957" w:rsidRPr="00F1241A">
        <w:rPr>
          <w:rFonts w:ascii="Tahoma" w:hAnsi="Tahoma" w:cs="Tahoma"/>
        </w:rPr>
        <w:t>,</w:t>
      </w:r>
      <w:r w:rsidR="00492347" w:rsidRPr="00F1241A">
        <w:rPr>
          <w:rFonts w:ascii="Tahoma" w:hAnsi="Tahoma" w:cs="Tahoma"/>
        </w:rPr>
        <w:t xml:space="preserve"> G Garthwaite</w:t>
      </w:r>
      <w:r w:rsidR="00116957" w:rsidRPr="00F1241A">
        <w:rPr>
          <w:rFonts w:ascii="Tahoma" w:hAnsi="Tahoma" w:cs="Tahoma"/>
        </w:rPr>
        <w:t>,</w:t>
      </w:r>
      <w:r w:rsidR="00492347" w:rsidRPr="00F1241A">
        <w:rPr>
          <w:rFonts w:ascii="Tahoma" w:hAnsi="Tahoma" w:cs="Tahoma"/>
        </w:rPr>
        <w:t xml:space="preserve"> K </w:t>
      </w:r>
      <w:r w:rsidR="00116957" w:rsidRPr="00F1241A">
        <w:rPr>
          <w:rFonts w:ascii="Tahoma" w:hAnsi="Tahoma" w:cs="Tahoma"/>
        </w:rPr>
        <w:t>&amp;</w:t>
      </w:r>
      <w:r w:rsidR="00492347" w:rsidRPr="00F1241A">
        <w:rPr>
          <w:rFonts w:ascii="Tahoma" w:hAnsi="Tahoma" w:cs="Tahoma"/>
        </w:rPr>
        <w:t xml:space="preserve"> Patrick</w:t>
      </w:r>
      <w:r w:rsidR="00116957" w:rsidRPr="00F1241A">
        <w:rPr>
          <w:rFonts w:ascii="Tahoma" w:hAnsi="Tahoma" w:cs="Tahoma"/>
        </w:rPr>
        <w:t>,</w:t>
      </w:r>
      <w:r w:rsidR="00492347" w:rsidRPr="00F1241A">
        <w:rPr>
          <w:rFonts w:ascii="Tahoma" w:hAnsi="Tahoma" w:cs="Tahoma"/>
        </w:rPr>
        <w:t xml:space="preserve"> R (2020) </w:t>
      </w:r>
      <w:r w:rsidR="00492347" w:rsidRPr="00F1241A">
        <w:rPr>
          <w:rFonts w:ascii="Tahoma" w:hAnsi="Tahoma" w:cs="Tahoma"/>
          <w:i/>
          <w:iCs/>
        </w:rPr>
        <w:t>Experiences of Social Security for Families on a Low Income during the Pandemic</w:t>
      </w:r>
      <w:r w:rsidR="00492347" w:rsidRPr="00F1241A">
        <w:rPr>
          <w:rFonts w:ascii="Tahoma" w:hAnsi="Tahoma" w:cs="Tahoma"/>
        </w:rPr>
        <w:t xml:space="preserve">. </w:t>
      </w:r>
      <w:r w:rsidR="006E4090" w:rsidRPr="00F1241A">
        <w:rPr>
          <w:rFonts w:ascii="Tahoma" w:hAnsi="Tahoma" w:cs="Tahoma"/>
        </w:rPr>
        <w:t xml:space="preserve">Covid Realities. Available at: </w:t>
      </w:r>
      <w:hyperlink r:id="rId12" w:history="1">
        <w:r w:rsidR="00961895" w:rsidRPr="00F1241A">
          <w:rPr>
            <w:rStyle w:val="Hyperlink"/>
            <w:rFonts w:ascii="Tahoma" w:hAnsi="Tahoma" w:cs="Tahoma"/>
          </w:rPr>
          <w:t>https://cdn.sanity.io/files/brhp578m/production/522aaf64ad1f9688aa861aa2205efb331074ff07.pdf</w:t>
        </w:r>
      </w:hyperlink>
      <w:r w:rsidR="00961895" w:rsidRPr="00F1241A">
        <w:rPr>
          <w:rFonts w:ascii="Tahoma" w:hAnsi="Tahoma" w:cs="Tahoma"/>
        </w:rPr>
        <w:t xml:space="preserve"> </w:t>
      </w:r>
    </w:p>
  </w:footnote>
  <w:footnote w:id="18">
    <w:p w14:paraId="2649A457" w14:textId="7CB8EF58" w:rsidR="00B7191D" w:rsidRPr="00360E52" w:rsidRDefault="00B7191D">
      <w:pPr>
        <w:pStyle w:val="FootnoteText"/>
        <w:rPr>
          <w:rFonts w:ascii="Tahoma" w:hAnsi="Tahoma" w:cs="Tahoma"/>
        </w:rPr>
      </w:pPr>
      <w:r w:rsidRPr="00F1241A">
        <w:rPr>
          <w:rStyle w:val="FootnoteReference"/>
          <w:rFonts w:ascii="Tahoma" w:hAnsi="Tahoma" w:cs="Tahoma"/>
        </w:rPr>
        <w:footnoteRef/>
      </w:r>
      <w:r w:rsidRPr="00F1241A">
        <w:rPr>
          <w:rFonts w:ascii="Tahoma" w:hAnsi="Tahoma" w:cs="Tahoma"/>
        </w:rPr>
        <w:t xml:space="preserve"> See Dwyer, P (2018) Punitive and ineffective: benefit sanctions within social security. </w:t>
      </w:r>
      <w:r w:rsidRPr="00F1241A">
        <w:rPr>
          <w:rFonts w:ascii="Tahoma" w:hAnsi="Tahoma" w:cs="Tahoma"/>
          <w:i/>
          <w:iCs/>
        </w:rPr>
        <w:t>Journal of Social Security Law</w:t>
      </w:r>
      <w:r w:rsidR="00743958" w:rsidRPr="00F1241A">
        <w:rPr>
          <w:rFonts w:ascii="Tahoma" w:hAnsi="Tahoma" w:cs="Tahoma"/>
        </w:rPr>
        <w:t>.</w:t>
      </w:r>
      <w:r w:rsidRPr="00F1241A">
        <w:rPr>
          <w:rFonts w:ascii="Tahoma" w:hAnsi="Tahoma" w:cs="Tahoma"/>
        </w:rPr>
        <w:t xml:space="preserve"> 25(3)</w:t>
      </w:r>
      <w:r w:rsidR="00743958" w:rsidRPr="00F1241A">
        <w:rPr>
          <w:rFonts w:ascii="Tahoma" w:hAnsi="Tahoma" w:cs="Tahoma"/>
        </w:rPr>
        <w:t>:</w:t>
      </w:r>
      <w:r w:rsidRPr="00F1241A">
        <w:rPr>
          <w:rFonts w:ascii="Tahoma" w:hAnsi="Tahoma" w:cs="Tahoma"/>
        </w:rPr>
        <w:t xml:space="preserve"> 142–157</w:t>
      </w:r>
      <w:r w:rsidR="00743958" w:rsidRPr="00F1241A">
        <w:rPr>
          <w:rFonts w:ascii="Tahoma" w:hAnsi="Tahoma" w:cs="Tahoma"/>
        </w:rPr>
        <w:t>.</w:t>
      </w:r>
    </w:p>
  </w:footnote>
  <w:footnote w:id="19">
    <w:p w14:paraId="4CC00D9D" w14:textId="11E48FAF" w:rsidR="00401DC2" w:rsidRPr="00360E52" w:rsidRDefault="00401DC2" w:rsidP="00401DC2">
      <w:pPr>
        <w:pStyle w:val="FootnoteText"/>
        <w:rPr>
          <w:rFonts w:ascii="Tahoma" w:hAnsi="Tahoma" w:cs="Tahoma"/>
        </w:rPr>
      </w:pPr>
      <w:r w:rsidRPr="00360E52">
        <w:rPr>
          <w:rStyle w:val="FootnoteReference"/>
          <w:rFonts w:ascii="Tahoma" w:hAnsi="Tahoma" w:cs="Tahoma"/>
        </w:rPr>
        <w:footnoteRef/>
      </w:r>
      <w:r w:rsidRPr="00360E52">
        <w:rPr>
          <w:rFonts w:ascii="Tahoma" w:hAnsi="Tahoma" w:cs="Tahoma"/>
        </w:rPr>
        <w:t xml:space="preserve"> Joseph Rowntree Foundation (2022) </w:t>
      </w:r>
      <w:r w:rsidRPr="00360E52">
        <w:rPr>
          <w:rFonts w:ascii="Tahoma" w:hAnsi="Tahoma" w:cs="Tahoma"/>
          <w:i/>
          <w:iCs/>
        </w:rPr>
        <w:t>UK Poverty 2022</w:t>
      </w:r>
      <w:r w:rsidR="000D2EA5" w:rsidRPr="00360E52">
        <w:rPr>
          <w:rFonts w:ascii="Tahoma" w:hAnsi="Tahoma" w:cs="Tahoma"/>
          <w:i/>
          <w:iCs/>
        </w:rPr>
        <w:t>:</w:t>
      </w:r>
      <w:r w:rsidRPr="00360E52">
        <w:rPr>
          <w:rFonts w:ascii="Tahoma" w:hAnsi="Tahoma" w:cs="Tahoma"/>
          <w:i/>
          <w:iCs/>
        </w:rPr>
        <w:t xml:space="preserve"> The essential guide to understanding poverty in the UK</w:t>
      </w:r>
      <w:r w:rsidR="000D2EA5" w:rsidRPr="00360E52">
        <w:rPr>
          <w:rFonts w:ascii="Tahoma" w:hAnsi="Tahoma" w:cs="Tahoma"/>
          <w:i/>
          <w:iCs/>
        </w:rPr>
        <w:t>.</w:t>
      </w:r>
      <w:r w:rsidRPr="00360E52">
        <w:rPr>
          <w:rFonts w:ascii="Tahoma" w:hAnsi="Tahoma" w:cs="Tahoma"/>
          <w:i/>
          <w:iCs/>
        </w:rPr>
        <w:t xml:space="preserve"> </w:t>
      </w:r>
      <w:r w:rsidRPr="00360E52">
        <w:rPr>
          <w:rFonts w:ascii="Tahoma" w:hAnsi="Tahoma" w:cs="Tahoma"/>
        </w:rPr>
        <w:t>York</w:t>
      </w:r>
      <w:r w:rsidR="007E7250">
        <w:rPr>
          <w:rFonts w:ascii="Tahoma" w:hAnsi="Tahoma" w:cs="Tahoma"/>
        </w:rPr>
        <w:t>:</w:t>
      </w:r>
      <w:r w:rsidRPr="00360E52">
        <w:rPr>
          <w:rFonts w:ascii="Tahoma" w:hAnsi="Tahoma" w:cs="Tahoma"/>
        </w:rPr>
        <w:t xml:space="preserve"> JRF</w:t>
      </w:r>
      <w:r w:rsidR="000D2EA5" w:rsidRPr="00360E52">
        <w:rPr>
          <w:rFonts w:ascii="Tahoma" w:hAnsi="Tahoma" w:cs="Tahoma"/>
        </w:rPr>
        <w:t>.</w:t>
      </w:r>
    </w:p>
  </w:footnote>
  <w:footnote w:id="20">
    <w:p w14:paraId="7ED71932" w14:textId="269CD952" w:rsidR="00401DC2" w:rsidRDefault="00401DC2" w:rsidP="00401DC2">
      <w:pPr>
        <w:pStyle w:val="FootnoteText"/>
      </w:pPr>
      <w:r w:rsidRPr="00360E52">
        <w:rPr>
          <w:rStyle w:val="FootnoteReference"/>
          <w:rFonts w:ascii="Tahoma" w:hAnsi="Tahoma" w:cs="Tahoma"/>
        </w:rPr>
        <w:footnoteRef/>
      </w:r>
      <w:r w:rsidRPr="00360E52">
        <w:rPr>
          <w:rFonts w:ascii="Tahoma" w:hAnsi="Tahoma" w:cs="Tahoma"/>
        </w:rPr>
        <w:t xml:space="preserve"> McNeil</w:t>
      </w:r>
      <w:r w:rsidR="000D2EA5" w:rsidRPr="00360E52">
        <w:rPr>
          <w:rFonts w:ascii="Tahoma" w:hAnsi="Tahoma" w:cs="Tahoma"/>
        </w:rPr>
        <w:t>,</w:t>
      </w:r>
      <w:r w:rsidRPr="00360E52">
        <w:rPr>
          <w:rFonts w:ascii="Tahoma" w:hAnsi="Tahoma" w:cs="Tahoma"/>
        </w:rPr>
        <w:t xml:space="preserve"> C Parkes</w:t>
      </w:r>
      <w:r w:rsidR="000D2EA5" w:rsidRPr="00360E52">
        <w:rPr>
          <w:rFonts w:ascii="Tahoma" w:hAnsi="Tahoma" w:cs="Tahoma"/>
        </w:rPr>
        <w:t>, H</w:t>
      </w:r>
      <w:r w:rsidRPr="00360E52">
        <w:rPr>
          <w:rFonts w:ascii="Tahoma" w:hAnsi="Tahoma" w:cs="Tahoma"/>
        </w:rPr>
        <w:t xml:space="preserve"> Garthwaite</w:t>
      </w:r>
      <w:r w:rsidR="000D2EA5" w:rsidRPr="00360E52">
        <w:rPr>
          <w:rFonts w:ascii="Tahoma" w:hAnsi="Tahoma" w:cs="Tahoma"/>
        </w:rPr>
        <w:t>, K</w:t>
      </w:r>
      <w:r w:rsidRPr="00360E52">
        <w:rPr>
          <w:rFonts w:ascii="Tahoma" w:hAnsi="Tahoma" w:cs="Tahoma"/>
        </w:rPr>
        <w:t xml:space="preserve"> </w:t>
      </w:r>
      <w:r w:rsidR="000D2EA5" w:rsidRPr="00360E52">
        <w:rPr>
          <w:rFonts w:ascii="Tahoma" w:hAnsi="Tahoma" w:cs="Tahoma"/>
        </w:rPr>
        <w:t>&amp;</w:t>
      </w:r>
      <w:r w:rsidRPr="00360E52">
        <w:rPr>
          <w:rFonts w:ascii="Tahoma" w:hAnsi="Tahoma" w:cs="Tahoma"/>
        </w:rPr>
        <w:t xml:space="preserve"> Patrick</w:t>
      </w:r>
      <w:r w:rsidR="000D2EA5" w:rsidRPr="00360E52">
        <w:rPr>
          <w:rFonts w:ascii="Tahoma" w:hAnsi="Tahoma" w:cs="Tahoma"/>
        </w:rPr>
        <w:t xml:space="preserve">, R </w:t>
      </w:r>
      <w:r w:rsidR="003D35AC" w:rsidRPr="00360E52">
        <w:rPr>
          <w:rFonts w:ascii="Tahoma" w:hAnsi="Tahoma" w:cs="Tahoma"/>
        </w:rPr>
        <w:t>(2021)</w:t>
      </w:r>
      <w:r w:rsidRPr="00360E52">
        <w:rPr>
          <w:rFonts w:ascii="Tahoma" w:hAnsi="Tahoma" w:cs="Tahoma"/>
        </w:rPr>
        <w:t xml:space="preserve"> </w:t>
      </w:r>
      <w:r w:rsidRPr="00360E52">
        <w:rPr>
          <w:rFonts w:ascii="Tahoma" w:hAnsi="Tahoma" w:cs="Tahoma"/>
          <w:i/>
          <w:iCs/>
        </w:rPr>
        <w:t>‘No longer managing’</w:t>
      </w:r>
      <w:r w:rsidR="00430ADE">
        <w:rPr>
          <w:rFonts w:ascii="Tahoma" w:hAnsi="Tahoma" w:cs="Tahoma"/>
          <w:i/>
          <w:iCs/>
        </w:rPr>
        <w:t>:</w:t>
      </w:r>
      <w:r w:rsidRPr="00360E52">
        <w:rPr>
          <w:rFonts w:ascii="Tahoma" w:hAnsi="Tahoma" w:cs="Tahoma"/>
          <w:i/>
          <w:iCs/>
        </w:rPr>
        <w:t xml:space="preserve"> The rise of working poverty and fixing Britain's broken social settlement</w:t>
      </w:r>
      <w:r w:rsidR="003D35AC" w:rsidRPr="00360E52">
        <w:rPr>
          <w:rFonts w:ascii="Tahoma" w:hAnsi="Tahoma" w:cs="Tahoma"/>
        </w:rPr>
        <w:t>.</w:t>
      </w:r>
      <w:r w:rsidRPr="00360E52">
        <w:rPr>
          <w:rFonts w:ascii="Tahoma" w:hAnsi="Tahoma" w:cs="Tahoma"/>
        </w:rPr>
        <w:t xml:space="preserve"> London</w:t>
      </w:r>
      <w:r w:rsidR="003D35AC" w:rsidRPr="00360E52">
        <w:rPr>
          <w:rFonts w:ascii="Tahoma" w:hAnsi="Tahoma" w:cs="Tahoma"/>
        </w:rPr>
        <w:t>:</w:t>
      </w:r>
      <w:r w:rsidRPr="00360E52">
        <w:rPr>
          <w:rFonts w:ascii="Tahoma" w:hAnsi="Tahoma" w:cs="Tahoma"/>
        </w:rPr>
        <w:t xml:space="preserve"> Institute of Public Policy Research (IPPR)</w:t>
      </w:r>
      <w:r w:rsidR="003D35AC" w:rsidRPr="00360E52">
        <w:rPr>
          <w:rFonts w:ascii="Tahoma" w:hAnsi="Tahoma" w:cs="Tahoma"/>
        </w:rPr>
        <w:t>.</w:t>
      </w:r>
    </w:p>
  </w:footnote>
  <w:footnote w:id="21">
    <w:p w14:paraId="581C3FC8" w14:textId="1A6E56CC" w:rsidR="00BC4F7F" w:rsidRPr="00FB3438" w:rsidRDefault="00BC4F7F">
      <w:pPr>
        <w:pStyle w:val="FootnoteText"/>
        <w:rPr>
          <w:rFonts w:ascii="Tahoma" w:hAnsi="Tahoma" w:cs="Tahoma"/>
        </w:rPr>
      </w:pPr>
      <w:r w:rsidRPr="00FB3438">
        <w:rPr>
          <w:rStyle w:val="FootnoteReference"/>
          <w:rFonts w:ascii="Tahoma" w:hAnsi="Tahoma" w:cs="Tahoma"/>
          <w:color w:val="000000" w:themeColor="text1"/>
        </w:rPr>
        <w:footnoteRef/>
      </w:r>
      <w:r w:rsidRPr="00FB3438">
        <w:rPr>
          <w:rFonts w:ascii="Tahoma" w:hAnsi="Tahoma" w:cs="Tahoma"/>
          <w:color w:val="000000" w:themeColor="text1"/>
        </w:rPr>
        <w:t xml:space="preserve"> </w:t>
      </w:r>
      <w:r w:rsidRPr="00FB3438">
        <w:rPr>
          <w:rFonts w:ascii="Tahoma" w:hAnsi="Tahoma" w:cs="Tahoma"/>
          <w:color w:val="000000" w:themeColor="text1"/>
          <w:shd w:val="clear" w:color="auto" w:fill="FFFFFF"/>
        </w:rPr>
        <w:t>Financial Inclusion Group North Staffordshire (2019) Financial Inclusion Group North Staffordshire Business Development Plan 2019 – 2025. </w:t>
      </w:r>
    </w:p>
  </w:footnote>
  <w:footnote w:id="22">
    <w:p w14:paraId="0F8FDB1D" w14:textId="53BF597B" w:rsidR="000F0AA3" w:rsidRPr="00B86611" w:rsidRDefault="000F0AA3" w:rsidP="00B86611">
      <w:pPr>
        <w:shd w:val="clear" w:color="auto" w:fill="FFFFFF"/>
        <w:spacing w:before="100" w:beforeAutospacing="1" w:after="100" w:afterAutospacing="1" w:line="240" w:lineRule="auto"/>
        <w:jc w:val="both"/>
        <w:rPr>
          <w:rFonts w:ascii="Tahoma" w:hAnsi="Tahoma" w:cs="Tahoma"/>
          <w:sz w:val="20"/>
          <w:szCs w:val="20"/>
        </w:rPr>
      </w:pPr>
      <w:r w:rsidRPr="00B86611">
        <w:rPr>
          <w:rStyle w:val="FootnoteReference"/>
          <w:rFonts w:ascii="Tahoma" w:hAnsi="Tahoma" w:cs="Tahoma"/>
          <w:sz w:val="20"/>
          <w:szCs w:val="20"/>
        </w:rPr>
        <w:footnoteRef/>
      </w:r>
      <w:r w:rsidR="009B6517" w:rsidRPr="00B86611">
        <w:rPr>
          <w:rFonts w:ascii="Tahoma" w:hAnsi="Tahoma" w:cs="Tahoma"/>
          <w:sz w:val="20"/>
          <w:szCs w:val="20"/>
        </w:rPr>
        <w:t xml:space="preserve"> Trussell Trust </w:t>
      </w:r>
      <w:r w:rsidR="00603898" w:rsidRPr="00B86611">
        <w:rPr>
          <w:rFonts w:ascii="Tahoma" w:hAnsi="Tahoma" w:cs="Tahoma"/>
          <w:sz w:val="20"/>
          <w:szCs w:val="20"/>
        </w:rPr>
        <w:t>(2021) Data briefing on end-of-year statistics relating to use of food banks. Available at:</w:t>
      </w:r>
      <w:hyperlink r:id="rId13" w:history="1">
        <w:r w:rsidR="00603898" w:rsidRPr="00B86611">
          <w:rPr>
            <w:rStyle w:val="Hyperlink"/>
            <w:rFonts w:ascii="Tahoma" w:hAnsi="Tahoma" w:cs="Tahoma"/>
            <w:sz w:val="20"/>
            <w:szCs w:val="20"/>
          </w:rPr>
          <w:t>https://www.trusselltrust.org/wp-content/uploads/sites/2/2021/04/Trusell-Trust-End-of-Year-stats-data-briefing_2020_21.pdf</w:t>
        </w:r>
      </w:hyperlink>
      <w:r w:rsidR="009E4BB5" w:rsidRPr="00B86611">
        <w:rPr>
          <w:rFonts w:ascii="Tahoma" w:hAnsi="Tahoma" w:cs="Tahoma"/>
          <w:sz w:val="20"/>
          <w:szCs w:val="20"/>
        </w:rPr>
        <w:t xml:space="preserve"> </w:t>
      </w:r>
      <w:r w:rsidRPr="00B86611">
        <w:rPr>
          <w:rFonts w:ascii="Tahoma" w:hAnsi="Tahoma" w:cs="Tahoma"/>
          <w:sz w:val="20"/>
          <w:szCs w:val="20"/>
        </w:rPr>
        <w:t>See also</w:t>
      </w:r>
      <w:r w:rsidR="0086126D" w:rsidRPr="00B86611">
        <w:rPr>
          <w:rFonts w:ascii="Tahoma" w:hAnsi="Tahoma" w:cs="Tahoma"/>
          <w:sz w:val="20"/>
          <w:szCs w:val="20"/>
        </w:rPr>
        <w:t>:</w:t>
      </w:r>
      <w:r w:rsidRPr="00B86611">
        <w:rPr>
          <w:rFonts w:ascii="Tahoma" w:hAnsi="Tahoma" w:cs="Tahoma"/>
          <w:sz w:val="20"/>
          <w:szCs w:val="20"/>
        </w:rPr>
        <w:t xml:space="preserve"> Heriot Watt University (2021) </w:t>
      </w:r>
      <w:r w:rsidRPr="00B86611">
        <w:rPr>
          <w:rFonts w:ascii="Tahoma" w:hAnsi="Tahoma" w:cs="Tahoma"/>
          <w:i/>
          <w:iCs/>
          <w:sz w:val="20"/>
          <w:szCs w:val="20"/>
        </w:rPr>
        <w:t>State of Hunger:  Building the evidence on poverty, destitution, and food insecurity in the UK</w:t>
      </w:r>
      <w:r w:rsidR="0061454C" w:rsidRPr="00B86611">
        <w:rPr>
          <w:rFonts w:ascii="Tahoma" w:hAnsi="Tahoma" w:cs="Tahoma"/>
          <w:i/>
          <w:iCs/>
          <w:sz w:val="20"/>
          <w:szCs w:val="20"/>
        </w:rPr>
        <w:t>.</w:t>
      </w:r>
      <w:r w:rsidRPr="00B86611">
        <w:rPr>
          <w:rFonts w:ascii="Tahoma" w:hAnsi="Tahoma" w:cs="Tahoma"/>
          <w:i/>
          <w:iCs/>
          <w:sz w:val="20"/>
          <w:szCs w:val="20"/>
        </w:rPr>
        <w:t xml:space="preserve"> </w:t>
      </w:r>
      <w:r w:rsidRPr="00B86611">
        <w:rPr>
          <w:rFonts w:ascii="Tahoma" w:hAnsi="Tahoma" w:cs="Tahoma"/>
          <w:sz w:val="20"/>
          <w:szCs w:val="20"/>
        </w:rPr>
        <w:t>Heriot Watt University</w:t>
      </w:r>
      <w:r w:rsidR="0061454C" w:rsidRPr="00B86611">
        <w:rPr>
          <w:rFonts w:ascii="Tahoma" w:hAnsi="Tahoma" w:cs="Tahoma"/>
          <w:sz w:val="20"/>
          <w:szCs w:val="20"/>
        </w:rPr>
        <w:t>.</w:t>
      </w:r>
    </w:p>
  </w:footnote>
  <w:footnote w:id="23">
    <w:p w14:paraId="1736AD21" w14:textId="4764EFDD" w:rsidR="0078337F" w:rsidRPr="00513932" w:rsidRDefault="0078337F">
      <w:pPr>
        <w:pStyle w:val="FootnoteText"/>
        <w:rPr>
          <w:rFonts w:ascii="Tahoma" w:hAnsi="Tahoma" w:cs="Tahoma"/>
        </w:rPr>
      </w:pPr>
      <w:r w:rsidRPr="00513932">
        <w:rPr>
          <w:rStyle w:val="FootnoteReference"/>
          <w:rFonts w:ascii="Tahoma" w:hAnsi="Tahoma" w:cs="Tahoma"/>
        </w:rPr>
        <w:footnoteRef/>
      </w:r>
      <w:r w:rsidRPr="00513932">
        <w:rPr>
          <w:rFonts w:ascii="Tahoma" w:hAnsi="Tahoma" w:cs="Tahoma"/>
        </w:rPr>
        <w:t xml:space="preserve"> </w:t>
      </w:r>
      <w:hyperlink r:id="rId14" w:history="1">
        <w:r w:rsidR="00EB5EC1" w:rsidRPr="00513932">
          <w:rPr>
            <w:rStyle w:val="Hyperlink"/>
            <w:rFonts w:ascii="Tahoma" w:hAnsi="Tahoma" w:cs="Tahoma"/>
          </w:rPr>
          <w:t>https://stokeontrent.foodbank.org.uk/?_ga=2.199510247.852743137.1647251135-187946614.1644425665</w:t>
        </w:r>
      </w:hyperlink>
      <w:r w:rsidR="00EB5EC1">
        <w:rPr>
          <w:rFonts w:ascii="Tahoma" w:hAnsi="Tahoma" w:cs="Tahoma"/>
        </w:rPr>
        <w:t xml:space="preserve"> </w:t>
      </w:r>
    </w:p>
  </w:footnote>
  <w:footnote w:id="24">
    <w:p w14:paraId="4D55ABE0" w14:textId="423E01F4" w:rsidR="007524B1" w:rsidRDefault="007524B1">
      <w:pPr>
        <w:pStyle w:val="FootnoteText"/>
      </w:pPr>
      <w:r w:rsidRPr="00513932">
        <w:rPr>
          <w:rStyle w:val="FootnoteReference"/>
          <w:rFonts w:ascii="Tahoma" w:hAnsi="Tahoma" w:cs="Tahoma"/>
        </w:rPr>
        <w:footnoteRef/>
      </w:r>
      <w:r w:rsidRPr="00513932">
        <w:rPr>
          <w:rFonts w:ascii="Tahoma" w:hAnsi="Tahoma" w:cs="Tahoma"/>
        </w:rPr>
        <w:t xml:space="preserve"> </w:t>
      </w:r>
      <w:r w:rsidR="00344164" w:rsidRPr="00513932">
        <w:rPr>
          <w:rFonts w:ascii="Tahoma" w:hAnsi="Tahoma" w:cs="Tahoma"/>
        </w:rPr>
        <w:t>Figures on foodbank use provided by Alice Charity</w:t>
      </w:r>
      <w:r w:rsidR="00EB5EC1">
        <w:rPr>
          <w:rFonts w:ascii="Tahoma" w:hAnsi="Tahoma" w:cs="Tahoma"/>
        </w:rPr>
        <w:t>.</w:t>
      </w:r>
    </w:p>
  </w:footnote>
  <w:footnote w:id="25">
    <w:p w14:paraId="3EFA736F" w14:textId="77777777" w:rsidR="00DE74B5" w:rsidRPr="00360E52" w:rsidRDefault="00DE74B5" w:rsidP="00DE74B5">
      <w:pPr>
        <w:pStyle w:val="FootnoteText"/>
        <w:rPr>
          <w:rFonts w:ascii="Tahoma" w:hAnsi="Tahoma" w:cs="Tahoma"/>
        </w:rPr>
      </w:pPr>
      <w:r w:rsidRPr="00360E52">
        <w:rPr>
          <w:rStyle w:val="FootnoteReference"/>
          <w:rFonts w:ascii="Tahoma" w:hAnsi="Tahoma" w:cs="Tahoma"/>
        </w:rPr>
        <w:footnoteRef/>
      </w:r>
      <w:r w:rsidRPr="00360E52">
        <w:rPr>
          <w:rFonts w:ascii="Tahoma" w:hAnsi="Tahoma" w:cs="Tahoma"/>
        </w:rPr>
        <w:t xml:space="preserve"> Al-</w:t>
      </w:r>
      <w:proofErr w:type="spellStart"/>
      <w:r w:rsidRPr="00360E52">
        <w:rPr>
          <w:rFonts w:ascii="Tahoma" w:hAnsi="Tahoma" w:cs="Tahoma"/>
        </w:rPr>
        <w:t>Shakarchi</w:t>
      </w:r>
      <w:proofErr w:type="spellEnd"/>
      <w:r w:rsidRPr="00360E52">
        <w:rPr>
          <w:rFonts w:ascii="Tahoma" w:hAnsi="Tahoma" w:cs="Tahoma"/>
        </w:rPr>
        <w:t xml:space="preserve">, N Evans, H </w:t>
      </w:r>
      <w:proofErr w:type="spellStart"/>
      <w:r w:rsidRPr="00360E52">
        <w:rPr>
          <w:rFonts w:ascii="Tahoma" w:hAnsi="Tahoma" w:cs="Tahoma"/>
        </w:rPr>
        <w:t>Luchenski</w:t>
      </w:r>
      <w:proofErr w:type="spellEnd"/>
      <w:r w:rsidRPr="00360E52">
        <w:rPr>
          <w:rFonts w:ascii="Tahoma" w:hAnsi="Tahoma" w:cs="Tahoma"/>
        </w:rPr>
        <w:t xml:space="preserve">, S Story, A &amp; Banerjee, A (2020) Cardiovascular disease in homeless versus housed individuals: A systematic review of observational and interventional studies. </w:t>
      </w:r>
      <w:r w:rsidRPr="00360E52">
        <w:rPr>
          <w:rFonts w:ascii="Tahoma" w:hAnsi="Tahoma" w:cs="Tahoma"/>
          <w:i/>
          <w:iCs/>
        </w:rPr>
        <w:t xml:space="preserve">Heart: British Medical Journal. </w:t>
      </w:r>
      <w:r w:rsidRPr="00360E52">
        <w:rPr>
          <w:rFonts w:ascii="Tahoma" w:hAnsi="Tahoma" w:cs="Tahoma"/>
        </w:rPr>
        <w:t>106: 1483-1488.</w:t>
      </w:r>
    </w:p>
  </w:footnote>
  <w:footnote w:id="26">
    <w:p w14:paraId="292B3215" w14:textId="77777777" w:rsidR="00DE74B5" w:rsidRPr="00A662E0" w:rsidRDefault="00DE74B5" w:rsidP="00DE74B5">
      <w:pPr>
        <w:pStyle w:val="FootnoteText"/>
        <w:rPr>
          <w:rFonts w:ascii="Times New Roman" w:hAnsi="Times New Roman" w:cs="Times New Roman"/>
        </w:rPr>
      </w:pPr>
      <w:r w:rsidRPr="00360E52">
        <w:rPr>
          <w:rStyle w:val="FootnoteReference"/>
          <w:rFonts w:ascii="Tahoma" w:hAnsi="Tahoma" w:cs="Tahoma"/>
        </w:rPr>
        <w:footnoteRef/>
      </w:r>
      <w:r w:rsidRPr="00360E52">
        <w:rPr>
          <w:rFonts w:ascii="Tahoma" w:hAnsi="Tahoma" w:cs="Tahoma"/>
        </w:rPr>
        <w:t xml:space="preserve"> Crisis (2022) ‘We are expecting a tidal wave’. Crisis. Available at: </w:t>
      </w:r>
      <w:hyperlink r:id="rId15" w:history="1">
        <w:r w:rsidRPr="00360E52">
          <w:rPr>
            <w:rStyle w:val="Hyperlink"/>
            <w:rFonts w:ascii="Tahoma" w:hAnsi="Tahoma" w:cs="Tahoma"/>
          </w:rPr>
          <w:t>https://www.crisis.org.uk/about-us/media-centre/we-are-expecting-a-tidal-wave-councils-warn-of-rising-homelessness-as-financial-pandemic-protections-are-pulled-back/</w:t>
        </w:r>
      </w:hyperlink>
      <w:r w:rsidRPr="00A662E0">
        <w:rPr>
          <w:rFonts w:ascii="Times New Roman" w:hAnsi="Times New Roman" w:cs="Times New Roman"/>
        </w:rPr>
        <w:t xml:space="preserve"> </w:t>
      </w:r>
    </w:p>
  </w:footnote>
  <w:footnote w:id="27">
    <w:p w14:paraId="3E15BE51" w14:textId="77777777" w:rsidR="001356A4" w:rsidRPr="00360E52" w:rsidRDefault="001356A4" w:rsidP="001356A4">
      <w:pPr>
        <w:pStyle w:val="FootnoteText"/>
        <w:rPr>
          <w:rFonts w:ascii="Tahoma" w:hAnsi="Tahoma" w:cs="Tahoma"/>
        </w:rPr>
      </w:pPr>
      <w:r w:rsidRPr="00360E52">
        <w:rPr>
          <w:rStyle w:val="FootnoteReference"/>
          <w:rFonts w:ascii="Tahoma" w:hAnsi="Tahoma" w:cs="Tahoma"/>
        </w:rPr>
        <w:footnoteRef/>
      </w:r>
      <w:r w:rsidRPr="00360E52">
        <w:rPr>
          <w:rFonts w:ascii="Tahoma" w:hAnsi="Tahoma" w:cs="Tahoma"/>
        </w:rPr>
        <w:t xml:space="preserve"> Ambrose, J (2022) France to force EDF to take </w:t>
      </w:r>
      <w:r w:rsidRPr="00360E52">
        <w:rPr>
          <w:rFonts w:ascii="Tahoma" w:hAnsi="Tahoma" w:cs="Tahoma"/>
          <w:color w:val="000000" w:themeColor="text1"/>
          <w:shd w:val="clear" w:color="auto" w:fill="FFFFFF"/>
        </w:rPr>
        <w:t xml:space="preserve">€8.4bn hit with energy bill cap. The Guardian. Available at: </w:t>
      </w:r>
      <w:hyperlink r:id="rId16" w:history="1">
        <w:r w:rsidRPr="00360E52">
          <w:rPr>
            <w:rStyle w:val="Hyperlink"/>
            <w:rFonts w:ascii="Tahoma" w:hAnsi="Tahoma" w:cs="Tahoma"/>
            <w:shd w:val="clear" w:color="auto" w:fill="FFFFFF"/>
          </w:rPr>
          <w:t>https://www.theguardian.com/business/2022/jan/14/france-edf-cap-household-energy-bills</w:t>
        </w:r>
      </w:hyperlink>
      <w:r w:rsidRPr="00360E52">
        <w:rPr>
          <w:rFonts w:ascii="Tahoma" w:hAnsi="Tahoma" w:cs="Tahoma"/>
          <w:color w:val="000000" w:themeColor="text1"/>
          <w:shd w:val="clear" w:color="auto" w:fill="FFFFFF"/>
        </w:rPr>
        <w:t xml:space="preserve"> </w:t>
      </w:r>
    </w:p>
  </w:footnote>
  <w:footnote w:id="28">
    <w:p w14:paraId="69E337AD" w14:textId="3957EE12" w:rsidR="004541C7" w:rsidRPr="00393E2E" w:rsidRDefault="004541C7" w:rsidP="004541C7">
      <w:pPr>
        <w:pStyle w:val="FootnoteText"/>
        <w:rPr>
          <w:rFonts w:ascii="Times New Roman" w:hAnsi="Times New Roman" w:cs="Times New Roman"/>
        </w:rPr>
      </w:pPr>
      <w:r w:rsidRPr="00360E52">
        <w:rPr>
          <w:rStyle w:val="FootnoteReference"/>
          <w:rFonts w:ascii="Tahoma" w:hAnsi="Tahoma" w:cs="Tahoma"/>
        </w:rPr>
        <w:footnoteRef/>
      </w:r>
      <w:r w:rsidRPr="00360E52">
        <w:rPr>
          <w:rFonts w:ascii="Tahoma" w:hAnsi="Tahoma" w:cs="Tahoma"/>
        </w:rPr>
        <w:t xml:space="preserve"> Pugh, M (2022) A living income and great homes upgrade would solve the </w:t>
      </w:r>
      <w:r w:rsidR="00442056" w:rsidRPr="00360E52">
        <w:rPr>
          <w:rFonts w:ascii="Tahoma" w:hAnsi="Tahoma" w:cs="Tahoma"/>
        </w:rPr>
        <w:t>cost-of-living</w:t>
      </w:r>
      <w:r w:rsidRPr="00360E52">
        <w:rPr>
          <w:rFonts w:ascii="Tahoma" w:hAnsi="Tahoma" w:cs="Tahoma"/>
        </w:rPr>
        <w:t xml:space="preserve"> crisis. New Economics Foundation. Available at: </w:t>
      </w:r>
      <w:hyperlink r:id="rId17" w:history="1">
        <w:r w:rsidRPr="00360E52">
          <w:rPr>
            <w:rStyle w:val="Hyperlink"/>
            <w:rFonts w:ascii="Tahoma" w:hAnsi="Tahoma" w:cs="Tahoma"/>
          </w:rPr>
          <w:t>https://neweconomics.org/2022/02/a-living-income-and-great-homes-upgrade-would-solve-the-cost-of-living-crisis</w:t>
        </w:r>
      </w:hyperlink>
      <w:r w:rsidRPr="00360E52">
        <w:rPr>
          <w:rFonts w:ascii="Tahoma" w:hAnsi="Tahoma" w:cs="Tahoma"/>
        </w:rPr>
        <w:t xml:space="preserve"> </w:t>
      </w:r>
    </w:p>
  </w:footnote>
  <w:footnote w:id="29">
    <w:p w14:paraId="2E2F29C4" w14:textId="5E0C2AB9" w:rsidR="00442056" w:rsidRPr="00F1241A" w:rsidRDefault="00145C80" w:rsidP="00360E52">
      <w:pPr>
        <w:rPr>
          <w:rFonts w:ascii="Tahoma" w:eastAsiaTheme="minorEastAsia" w:hAnsi="Tahoma" w:cs="Tahoma"/>
          <w:noProof/>
          <w:sz w:val="20"/>
          <w:szCs w:val="20"/>
          <w:lang w:eastAsia="en-GB"/>
        </w:rPr>
      </w:pPr>
      <w:r w:rsidRPr="00F1241A">
        <w:rPr>
          <w:rStyle w:val="FootnoteReference"/>
          <w:rFonts w:ascii="Tahoma" w:hAnsi="Tahoma" w:cs="Tahoma"/>
          <w:sz w:val="20"/>
          <w:szCs w:val="20"/>
        </w:rPr>
        <w:footnoteRef/>
      </w:r>
      <w:r w:rsidRPr="00F1241A">
        <w:rPr>
          <w:rFonts w:ascii="Tahoma" w:hAnsi="Tahoma" w:cs="Tahoma"/>
          <w:sz w:val="20"/>
          <w:szCs w:val="20"/>
        </w:rPr>
        <w:t xml:space="preserve"> </w:t>
      </w:r>
      <w:r w:rsidRPr="00F1241A">
        <w:rPr>
          <w:rFonts w:ascii="Tahoma" w:eastAsiaTheme="minorEastAsia" w:hAnsi="Tahoma" w:cs="Tahoma"/>
          <w:noProof/>
          <w:color w:val="000000"/>
          <w:sz w:val="20"/>
          <w:szCs w:val="20"/>
          <w:shd w:val="clear" w:color="auto" w:fill="FFFFFF"/>
          <w:lang w:eastAsia="en-GB"/>
        </w:rPr>
        <w:t>Etherington</w:t>
      </w:r>
      <w:r w:rsidR="00934A41" w:rsidRPr="00F1241A">
        <w:rPr>
          <w:rFonts w:ascii="Tahoma" w:eastAsiaTheme="minorEastAsia" w:hAnsi="Tahoma" w:cs="Tahoma"/>
          <w:noProof/>
          <w:color w:val="000000"/>
          <w:sz w:val="20"/>
          <w:szCs w:val="20"/>
          <w:shd w:val="clear" w:color="auto" w:fill="FFFFFF"/>
          <w:lang w:eastAsia="en-GB"/>
        </w:rPr>
        <w:t>,</w:t>
      </w:r>
      <w:r w:rsidRPr="00F1241A">
        <w:rPr>
          <w:rFonts w:ascii="Tahoma" w:eastAsiaTheme="minorEastAsia" w:hAnsi="Tahoma" w:cs="Tahoma"/>
          <w:noProof/>
          <w:color w:val="000000"/>
          <w:sz w:val="20"/>
          <w:szCs w:val="20"/>
          <w:shd w:val="clear" w:color="auto" w:fill="FFFFFF"/>
          <w:lang w:eastAsia="en-GB"/>
        </w:rPr>
        <w:t xml:space="preserve"> D Jones</w:t>
      </w:r>
      <w:r w:rsidR="00934A41" w:rsidRPr="00F1241A">
        <w:rPr>
          <w:rFonts w:ascii="Tahoma" w:eastAsiaTheme="minorEastAsia" w:hAnsi="Tahoma" w:cs="Tahoma"/>
          <w:noProof/>
          <w:color w:val="000000"/>
          <w:sz w:val="20"/>
          <w:szCs w:val="20"/>
          <w:shd w:val="clear" w:color="auto" w:fill="FFFFFF"/>
          <w:lang w:eastAsia="en-GB"/>
        </w:rPr>
        <w:t>,</w:t>
      </w:r>
      <w:r w:rsidRPr="00F1241A">
        <w:rPr>
          <w:rFonts w:ascii="Tahoma" w:eastAsiaTheme="minorEastAsia" w:hAnsi="Tahoma" w:cs="Tahoma"/>
          <w:noProof/>
          <w:color w:val="000000"/>
          <w:sz w:val="20"/>
          <w:szCs w:val="20"/>
          <w:shd w:val="clear" w:color="auto" w:fill="FFFFFF"/>
          <w:lang w:eastAsia="en-GB"/>
        </w:rPr>
        <w:t xml:space="preserve"> M Harris</w:t>
      </w:r>
      <w:r w:rsidR="00934A41" w:rsidRPr="00F1241A">
        <w:rPr>
          <w:rFonts w:ascii="Tahoma" w:eastAsiaTheme="minorEastAsia" w:hAnsi="Tahoma" w:cs="Tahoma"/>
          <w:noProof/>
          <w:color w:val="000000"/>
          <w:sz w:val="20"/>
          <w:szCs w:val="20"/>
          <w:shd w:val="clear" w:color="auto" w:fill="FFFFFF"/>
          <w:lang w:eastAsia="en-GB"/>
        </w:rPr>
        <w:t>,</w:t>
      </w:r>
      <w:r w:rsidRPr="00F1241A">
        <w:rPr>
          <w:rFonts w:ascii="Tahoma" w:eastAsiaTheme="minorEastAsia" w:hAnsi="Tahoma" w:cs="Tahoma"/>
          <w:noProof/>
          <w:color w:val="000000"/>
          <w:sz w:val="20"/>
          <w:szCs w:val="20"/>
          <w:shd w:val="clear" w:color="auto" w:fill="FFFFFF"/>
          <w:lang w:eastAsia="en-GB"/>
        </w:rPr>
        <w:t xml:space="preserve"> S </w:t>
      </w:r>
      <w:r w:rsidR="00934A41" w:rsidRPr="00F1241A">
        <w:rPr>
          <w:rFonts w:ascii="Tahoma" w:eastAsiaTheme="minorEastAsia" w:hAnsi="Tahoma" w:cs="Tahoma"/>
          <w:noProof/>
          <w:color w:val="000000"/>
          <w:sz w:val="20"/>
          <w:szCs w:val="20"/>
          <w:shd w:val="clear" w:color="auto" w:fill="FFFFFF"/>
          <w:lang w:eastAsia="en-GB"/>
        </w:rPr>
        <w:t>&amp;</w:t>
      </w:r>
      <w:r w:rsidRPr="00F1241A">
        <w:rPr>
          <w:rFonts w:ascii="Tahoma" w:eastAsiaTheme="minorEastAsia" w:hAnsi="Tahoma" w:cs="Tahoma"/>
          <w:noProof/>
          <w:color w:val="000000"/>
          <w:sz w:val="20"/>
          <w:szCs w:val="20"/>
          <w:shd w:val="clear" w:color="auto" w:fill="FFFFFF"/>
          <w:lang w:eastAsia="en-GB"/>
        </w:rPr>
        <w:t xml:space="preserve"> Hubbard S, (2021)</w:t>
      </w:r>
      <w:r w:rsidRPr="00F1241A">
        <w:rPr>
          <w:rFonts w:ascii="Tahoma" w:eastAsiaTheme="minorEastAsia" w:hAnsi="Tahoma" w:cs="Tahoma"/>
          <w:i/>
          <w:iCs/>
          <w:noProof/>
          <w:color w:val="000000"/>
          <w:sz w:val="20"/>
          <w:szCs w:val="20"/>
          <w:shd w:val="clear" w:color="auto" w:fill="FFFFFF"/>
          <w:lang w:eastAsia="en-GB"/>
        </w:rPr>
        <w:t xml:space="preserve"> </w:t>
      </w:r>
      <w:r w:rsidRPr="00F1241A">
        <w:rPr>
          <w:rFonts w:ascii="Tahoma" w:eastAsiaTheme="minorEastAsia" w:hAnsi="Tahoma" w:cs="Tahoma"/>
          <w:i/>
          <w:iCs/>
          <w:noProof/>
          <w:sz w:val="20"/>
          <w:szCs w:val="20"/>
          <w:lang w:eastAsia="en-GB"/>
        </w:rPr>
        <w:t>Post COVID-19 Crisis and its impact on Poverty and Destitution in Stoke-on-Trent</w:t>
      </w:r>
      <w:r w:rsidR="00B71D7B" w:rsidRPr="00F1241A">
        <w:rPr>
          <w:rFonts w:ascii="Tahoma" w:eastAsiaTheme="minorEastAsia" w:hAnsi="Tahoma" w:cs="Tahoma"/>
          <w:i/>
          <w:iCs/>
          <w:noProof/>
          <w:sz w:val="20"/>
          <w:szCs w:val="20"/>
          <w:lang w:eastAsia="en-GB"/>
        </w:rPr>
        <w:t>.</w:t>
      </w:r>
      <w:r w:rsidRPr="00F1241A">
        <w:rPr>
          <w:rFonts w:ascii="Tahoma" w:eastAsiaTheme="minorEastAsia" w:hAnsi="Tahoma" w:cs="Tahoma"/>
          <w:noProof/>
          <w:sz w:val="20"/>
          <w:szCs w:val="20"/>
          <w:lang w:eastAsia="en-GB"/>
        </w:rPr>
        <w:t xml:space="preserve"> </w:t>
      </w:r>
      <w:r w:rsidRPr="00F1241A">
        <w:rPr>
          <w:rFonts w:ascii="Tahoma" w:eastAsiaTheme="minorEastAsia" w:hAnsi="Tahoma" w:cs="Tahoma"/>
          <w:noProof/>
          <w:color w:val="000000"/>
          <w:sz w:val="20"/>
          <w:szCs w:val="20"/>
          <w:shd w:val="clear" w:color="auto" w:fill="FFFFFF"/>
          <w:lang w:eastAsia="en-GB"/>
        </w:rPr>
        <w:t>Staffordshire University/</w:t>
      </w:r>
      <w:r w:rsidRPr="00F1241A">
        <w:rPr>
          <w:rFonts w:ascii="Tahoma" w:eastAsiaTheme="minorEastAsia" w:hAnsi="Tahoma" w:cs="Tahoma"/>
          <w:noProof/>
          <w:sz w:val="20"/>
          <w:szCs w:val="20"/>
          <w:lang w:eastAsia="en-GB"/>
        </w:rPr>
        <w:t xml:space="preserve">Citizens Advice Staffordshire North &amp; Stoke on Trent. </w:t>
      </w:r>
      <w:r w:rsidR="00934A41" w:rsidRPr="00F1241A">
        <w:rPr>
          <w:rFonts w:ascii="Tahoma" w:eastAsiaTheme="minorEastAsia" w:hAnsi="Tahoma" w:cs="Tahoma"/>
          <w:noProof/>
          <w:sz w:val="20"/>
          <w:szCs w:val="20"/>
          <w:lang w:eastAsia="en-GB"/>
        </w:rPr>
        <w:t>Available at:</w:t>
      </w:r>
      <w:r w:rsidR="00B71D7B" w:rsidRPr="00F1241A">
        <w:rPr>
          <w:rFonts w:ascii="Tahoma" w:eastAsiaTheme="minorEastAsia" w:hAnsi="Tahoma" w:cs="Tahoma"/>
          <w:noProof/>
          <w:sz w:val="20"/>
          <w:szCs w:val="20"/>
          <w:lang w:eastAsia="en-GB"/>
        </w:rPr>
        <w:t xml:space="preserve"> </w:t>
      </w:r>
      <w:hyperlink r:id="rId18" w:history="1">
        <w:r w:rsidR="000F2324" w:rsidRPr="00F1241A">
          <w:rPr>
            <w:rStyle w:val="Hyperlink"/>
            <w:rFonts w:ascii="Tahoma" w:eastAsiaTheme="minorEastAsia" w:hAnsi="Tahoma" w:cs="Tahoma"/>
            <w:noProof/>
            <w:sz w:val="20"/>
            <w:szCs w:val="20"/>
            <w:lang w:eastAsia="en-GB"/>
          </w:rPr>
          <w:t>https://eprints.staffs.ac.uk/6937/</w:t>
        </w:r>
      </w:hyperlink>
      <w:r w:rsidR="000F2324" w:rsidRPr="00F1241A">
        <w:rPr>
          <w:rFonts w:ascii="Tahoma" w:eastAsiaTheme="minorEastAsia" w:hAnsi="Tahoma" w:cs="Tahoma"/>
          <w:noProof/>
          <w:sz w:val="20"/>
          <w:szCs w:val="20"/>
          <w:lang w:eastAsia="en-GB"/>
        </w:rPr>
        <w:t xml:space="preserve"> </w:t>
      </w:r>
    </w:p>
  </w:footnote>
  <w:footnote w:id="30">
    <w:p w14:paraId="7E9E7AF9" w14:textId="708E115B" w:rsidR="00A51242" w:rsidRDefault="00A51242">
      <w:pPr>
        <w:pStyle w:val="FootnoteText"/>
      </w:pPr>
      <w:r w:rsidRPr="00F1241A">
        <w:rPr>
          <w:rStyle w:val="FootnoteReference"/>
          <w:rFonts w:ascii="Tahoma" w:hAnsi="Tahoma" w:cs="Tahoma"/>
        </w:rPr>
        <w:footnoteRef/>
      </w:r>
      <w:r w:rsidRPr="00F1241A">
        <w:rPr>
          <w:rFonts w:ascii="Tahoma" w:hAnsi="Tahoma" w:cs="Tahoma"/>
        </w:rPr>
        <w:t xml:space="preserve"> Etherington</w:t>
      </w:r>
      <w:r w:rsidR="00B71D7B" w:rsidRPr="00F1241A">
        <w:rPr>
          <w:rFonts w:ascii="Tahoma" w:hAnsi="Tahoma" w:cs="Tahoma"/>
        </w:rPr>
        <w:t>,</w:t>
      </w:r>
      <w:r w:rsidRPr="00F1241A">
        <w:rPr>
          <w:rFonts w:ascii="Tahoma" w:hAnsi="Tahoma" w:cs="Tahoma"/>
        </w:rPr>
        <w:t xml:space="preserve"> D (2020) </w:t>
      </w:r>
      <w:r w:rsidRPr="00F1241A">
        <w:rPr>
          <w:rFonts w:ascii="Tahoma" w:hAnsi="Tahoma" w:cs="Tahoma"/>
          <w:i/>
          <w:iCs/>
        </w:rPr>
        <w:t>A disappearing safety net: post Covid-19 crisis and its impact on poverty and disadvantage in Stoke</w:t>
      </w:r>
      <w:r w:rsidR="007A48C6" w:rsidRPr="00F1241A">
        <w:rPr>
          <w:rFonts w:ascii="Tahoma" w:hAnsi="Tahoma" w:cs="Tahoma"/>
          <w:i/>
          <w:iCs/>
        </w:rPr>
        <w:t>-</w:t>
      </w:r>
      <w:r w:rsidRPr="00F1241A">
        <w:rPr>
          <w:rFonts w:ascii="Tahoma" w:hAnsi="Tahoma" w:cs="Tahoma"/>
          <w:i/>
          <w:iCs/>
        </w:rPr>
        <w:t>on</w:t>
      </w:r>
      <w:r w:rsidR="007A48C6" w:rsidRPr="00F1241A">
        <w:rPr>
          <w:rFonts w:ascii="Tahoma" w:hAnsi="Tahoma" w:cs="Tahoma"/>
          <w:i/>
          <w:iCs/>
        </w:rPr>
        <w:t>-</w:t>
      </w:r>
      <w:r w:rsidRPr="00F1241A">
        <w:rPr>
          <w:rFonts w:ascii="Tahoma" w:hAnsi="Tahoma" w:cs="Tahoma"/>
          <w:i/>
          <w:iCs/>
        </w:rPr>
        <w:t>Trent</w:t>
      </w:r>
      <w:r w:rsidR="00B71D7B" w:rsidRPr="00F1241A">
        <w:rPr>
          <w:rFonts w:ascii="Tahoma" w:hAnsi="Tahoma" w:cs="Tahoma"/>
        </w:rPr>
        <w:t>.</w:t>
      </w:r>
      <w:r w:rsidRPr="00F1241A">
        <w:rPr>
          <w:rFonts w:ascii="Tahoma" w:hAnsi="Tahoma" w:cs="Tahoma"/>
        </w:rPr>
        <w:t xml:space="preserve"> Report to Stoke-on-Trent Hardship Commission</w:t>
      </w:r>
      <w:r w:rsidR="00B71D7B" w:rsidRPr="00F1241A">
        <w:rPr>
          <w:rFonts w:ascii="Tahoma" w:hAnsi="Tahoma" w:cs="Tahoma"/>
        </w:rPr>
        <w:t>. Available at:</w:t>
      </w:r>
      <w:r w:rsidRPr="00F1241A">
        <w:rPr>
          <w:rFonts w:ascii="Tahoma" w:hAnsi="Tahoma" w:cs="Tahoma"/>
        </w:rPr>
        <w:t xml:space="preserve"> </w:t>
      </w:r>
      <w:hyperlink r:id="rId19" w:history="1">
        <w:r w:rsidR="00B71D7B" w:rsidRPr="00F1241A">
          <w:rPr>
            <w:rStyle w:val="Hyperlink"/>
            <w:rFonts w:ascii="Tahoma" w:hAnsi="Tahoma" w:cs="Tahoma"/>
          </w:rPr>
          <w:t>https://eprints.staffs.ac.uk/6403/</w:t>
        </w:r>
      </w:hyperlink>
      <w:r w:rsidR="00B71D7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58D537"/>
    <w:multiLevelType w:val="hybridMultilevel"/>
    <w:tmpl w:val="C378D2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46BBB5"/>
    <w:multiLevelType w:val="hybridMultilevel"/>
    <w:tmpl w:val="72F3F9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A4A503"/>
    <w:multiLevelType w:val="hybridMultilevel"/>
    <w:tmpl w:val="C32C43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6240F5"/>
    <w:multiLevelType w:val="hybridMultilevel"/>
    <w:tmpl w:val="4EF8D7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355CCF"/>
    <w:multiLevelType w:val="hybridMultilevel"/>
    <w:tmpl w:val="62BC20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7EE609B"/>
    <w:multiLevelType w:val="hybridMultilevel"/>
    <w:tmpl w:val="34367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C6F39"/>
    <w:multiLevelType w:val="hybridMultilevel"/>
    <w:tmpl w:val="618CD34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A3C87"/>
    <w:multiLevelType w:val="hybridMultilevel"/>
    <w:tmpl w:val="6F28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90F03"/>
    <w:multiLevelType w:val="multilevel"/>
    <w:tmpl w:val="3636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E024D"/>
    <w:multiLevelType w:val="hybridMultilevel"/>
    <w:tmpl w:val="DE72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0478E"/>
    <w:multiLevelType w:val="hybridMultilevel"/>
    <w:tmpl w:val="C526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830CC"/>
    <w:multiLevelType w:val="hybridMultilevel"/>
    <w:tmpl w:val="8E5E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E4C91"/>
    <w:multiLevelType w:val="hybridMultilevel"/>
    <w:tmpl w:val="C36046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AB3270A"/>
    <w:multiLevelType w:val="hybridMultilevel"/>
    <w:tmpl w:val="85348096"/>
    <w:lvl w:ilvl="0" w:tplc="5F3E4A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1B4580C"/>
    <w:multiLevelType w:val="multilevel"/>
    <w:tmpl w:val="F930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C3FF3"/>
    <w:multiLevelType w:val="multilevel"/>
    <w:tmpl w:val="29B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67902"/>
    <w:multiLevelType w:val="singleLevel"/>
    <w:tmpl w:val="83EC8600"/>
    <w:lvl w:ilvl="0">
      <w:start w:val="1"/>
      <w:numFmt w:val="decimal"/>
      <w:pStyle w:val="Heading3"/>
      <w:lvlText w:val="%1."/>
      <w:lvlJc w:val="left"/>
      <w:pPr>
        <w:tabs>
          <w:tab w:val="num" w:pos="360"/>
        </w:tabs>
        <w:ind w:left="360" w:hanging="360"/>
      </w:pPr>
    </w:lvl>
  </w:abstractNum>
  <w:abstractNum w:abstractNumId="17" w15:restartNumberingAfterBreak="0">
    <w:nsid w:val="5B201619"/>
    <w:multiLevelType w:val="hybridMultilevel"/>
    <w:tmpl w:val="E03E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17B6A"/>
    <w:multiLevelType w:val="hybridMultilevel"/>
    <w:tmpl w:val="E538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06189"/>
    <w:multiLevelType w:val="hybridMultilevel"/>
    <w:tmpl w:val="553701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E6016D9"/>
    <w:multiLevelType w:val="multilevel"/>
    <w:tmpl w:val="7C22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DB1B69"/>
    <w:multiLevelType w:val="hybridMultilevel"/>
    <w:tmpl w:val="45FA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956FB4"/>
    <w:multiLevelType w:val="hybridMultilevel"/>
    <w:tmpl w:val="39664CBA"/>
    <w:lvl w:ilvl="0" w:tplc="08090001">
      <w:start w:val="1"/>
      <w:numFmt w:val="bullet"/>
      <w:lvlText w:val=""/>
      <w:lvlJc w:val="left"/>
      <w:pPr>
        <w:ind w:left="720" w:hanging="360"/>
      </w:pPr>
      <w:rPr>
        <w:rFonts w:ascii="Symbol" w:hAnsi="Symbol" w:hint="default"/>
      </w:rPr>
    </w:lvl>
    <w:lvl w:ilvl="1" w:tplc="3EF47AC8">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40076"/>
    <w:multiLevelType w:val="multilevel"/>
    <w:tmpl w:val="97CC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DD1476"/>
    <w:multiLevelType w:val="multilevel"/>
    <w:tmpl w:val="46E6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lvlOverride w:ilvl="0">
      <w:startOverride w:val="1"/>
    </w:lvlOverride>
  </w:num>
  <w:num w:numId="3">
    <w:abstractNumId w:val="13"/>
  </w:num>
  <w:num w:numId="4">
    <w:abstractNumId w:val="20"/>
  </w:num>
  <w:num w:numId="5">
    <w:abstractNumId w:val="15"/>
  </w:num>
  <w:num w:numId="6">
    <w:abstractNumId w:val="14"/>
  </w:num>
  <w:num w:numId="7">
    <w:abstractNumId w:val="8"/>
  </w:num>
  <w:num w:numId="8">
    <w:abstractNumId w:val="23"/>
  </w:num>
  <w:num w:numId="9">
    <w:abstractNumId w:val="5"/>
  </w:num>
  <w:num w:numId="10">
    <w:abstractNumId w:val="3"/>
  </w:num>
  <w:num w:numId="11">
    <w:abstractNumId w:val="0"/>
  </w:num>
  <w:num w:numId="12">
    <w:abstractNumId w:val="2"/>
  </w:num>
  <w:num w:numId="13">
    <w:abstractNumId w:val="24"/>
  </w:num>
  <w:num w:numId="14">
    <w:abstractNumId w:val="19"/>
  </w:num>
  <w:num w:numId="15">
    <w:abstractNumId w:val="18"/>
  </w:num>
  <w:num w:numId="16">
    <w:abstractNumId w:val="1"/>
  </w:num>
  <w:num w:numId="17">
    <w:abstractNumId w:val="12"/>
  </w:num>
  <w:num w:numId="18">
    <w:abstractNumId w:val="6"/>
  </w:num>
  <w:num w:numId="19">
    <w:abstractNumId w:val="10"/>
  </w:num>
  <w:num w:numId="20">
    <w:abstractNumId w:val="21"/>
  </w:num>
  <w:num w:numId="21">
    <w:abstractNumId w:val="4"/>
  </w:num>
  <w:num w:numId="22">
    <w:abstractNumId w:val="11"/>
  </w:num>
  <w:num w:numId="23">
    <w:abstractNumId w:val="17"/>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364"/>
    <w:rsid w:val="000002A5"/>
    <w:rsid w:val="00001BCC"/>
    <w:rsid w:val="00003FF5"/>
    <w:rsid w:val="00004456"/>
    <w:rsid w:val="00004DB4"/>
    <w:rsid w:val="0000541E"/>
    <w:rsid w:val="00006260"/>
    <w:rsid w:val="000063AB"/>
    <w:rsid w:val="000134CF"/>
    <w:rsid w:val="00015526"/>
    <w:rsid w:val="00017F2E"/>
    <w:rsid w:val="00020CFD"/>
    <w:rsid w:val="00025188"/>
    <w:rsid w:val="00026976"/>
    <w:rsid w:val="00026F5D"/>
    <w:rsid w:val="00032B37"/>
    <w:rsid w:val="00035847"/>
    <w:rsid w:val="00041443"/>
    <w:rsid w:val="00043EF1"/>
    <w:rsid w:val="0004527D"/>
    <w:rsid w:val="000459E2"/>
    <w:rsid w:val="00045B64"/>
    <w:rsid w:val="0004742E"/>
    <w:rsid w:val="00051E82"/>
    <w:rsid w:val="000529E7"/>
    <w:rsid w:val="00052CE1"/>
    <w:rsid w:val="00053F31"/>
    <w:rsid w:val="00055D2F"/>
    <w:rsid w:val="00060C41"/>
    <w:rsid w:val="00061D5A"/>
    <w:rsid w:val="0006203A"/>
    <w:rsid w:val="00062F6D"/>
    <w:rsid w:val="000646FC"/>
    <w:rsid w:val="00065D35"/>
    <w:rsid w:val="000664FC"/>
    <w:rsid w:val="00066E41"/>
    <w:rsid w:val="000672B6"/>
    <w:rsid w:val="00067A71"/>
    <w:rsid w:val="00070398"/>
    <w:rsid w:val="000725DF"/>
    <w:rsid w:val="00072951"/>
    <w:rsid w:val="00072F7E"/>
    <w:rsid w:val="000735F0"/>
    <w:rsid w:val="00074B9B"/>
    <w:rsid w:val="00075595"/>
    <w:rsid w:val="0007649A"/>
    <w:rsid w:val="00080897"/>
    <w:rsid w:val="00083A62"/>
    <w:rsid w:val="00085A36"/>
    <w:rsid w:val="00087D45"/>
    <w:rsid w:val="00091388"/>
    <w:rsid w:val="000927DE"/>
    <w:rsid w:val="000940AE"/>
    <w:rsid w:val="0009488E"/>
    <w:rsid w:val="000958DD"/>
    <w:rsid w:val="00096498"/>
    <w:rsid w:val="000970E0"/>
    <w:rsid w:val="000A0486"/>
    <w:rsid w:val="000A07B2"/>
    <w:rsid w:val="000A529C"/>
    <w:rsid w:val="000A66DF"/>
    <w:rsid w:val="000A670B"/>
    <w:rsid w:val="000A761F"/>
    <w:rsid w:val="000B0D70"/>
    <w:rsid w:val="000B16DD"/>
    <w:rsid w:val="000B2B7A"/>
    <w:rsid w:val="000B3568"/>
    <w:rsid w:val="000B3D18"/>
    <w:rsid w:val="000B573D"/>
    <w:rsid w:val="000B5D05"/>
    <w:rsid w:val="000B6CB4"/>
    <w:rsid w:val="000C034E"/>
    <w:rsid w:val="000C1758"/>
    <w:rsid w:val="000C6C6E"/>
    <w:rsid w:val="000C6C96"/>
    <w:rsid w:val="000C6F8D"/>
    <w:rsid w:val="000D17D3"/>
    <w:rsid w:val="000D2D99"/>
    <w:rsid w:val="000D2EA5"/>
    <w:rsid w:val="000D42C2"/>
    <w:rsid w:val="000D49B2"/>
    <w:rsid w:val="000D5437"/>
    <w:rsid w:val="000D5925"/>
    <w:rsid w:val="000D6513"/>
    <w:rsid w:val="000D68A3"/>
    <w:rsid w:val="000E1238"/>
    <w:rsid w:val="000E135A"/>
    <w:rsid w:val="000E1731"/>
    <w:rsid w:val="000E30A4"/>
    <w:rsid w:val="000E498C"/>
    <w:rsid w:val="000E53F4"/>
    <w:rsid w:val="000E582F"/>
    <w:rsid w:val="000E6449"/>
    <w:rsid w:val="000E65C8"/>
    <w:rsid w:val="000E6DA1"/>
    <w:rsid w:val="000E713A"/>
    <w:rsid w:val="000F0AA3"/>
    <w:rsid w:val="000F16D3"/>
    <w:rsid w:val="000F2324"/>
    <w:rsid w:val="000F3EF0"/>
    <w:rsid w:val="000F40ED"/>
    <w:rsid w:val="000F5364"/>
    <w:rsid w:val="000F78FC"/>
    <w:rsid w:val="00100794"/>
    <w:rsid w:val="00100EAE"/>
    <w:rsid w:val="00101F14"/>
    <w:rsid w:val="001036BD"/>
    <w:rsid w:val="00104B5D"/>
    <w:rsid w:val="00105169"/>
    <w:rsid w:val="0011011F"/>
    <w:rsid w:val="00110458"/>
    <w:rsid w:val="00111146"/>
    <w:rsid w:val="00111F35"/>
    <w:rsid w:val="00114B8B"/>
    <w:rsid w:val="001162B5"/>
    <w:rsid w:val="00116957"/>
    <w:rsid w:val="00117B66"/>
    <w:rsid w:val="00120D1B"/>
    <w:rsid w:val="00121665"/>
    <w:rsid w:val="001239C2"/>
    <w:rsid w:val="00123F74"/>
    <w:rsid w:val="001245EC"/>
    <w:rsid w:val="00126D10"/>
    <w:rsid w:val="00130F3C"/>
    <w:rsid w:val="0013339B"/>
    <w:rsid w:val="001356A4"/>
    <w:rsid w:val="00135AA2"/>
    <w:rsid w:val="001418E6"/>
    <w:rsid w:val="001428A2"/>
    <w:rsid w:val="00142AB2"/>
    <w:rsid w:val="00143904"/>
    <w:rsid w:val="0014479D"/>
    <w:rsid w:val="00145214"/>
    <w:rsid w:val="00145C80"/>
    <w:rsid w:val="00147D15"/>
    <w:rsid w:val="0015169D"/>
    <w:rsid w:val="00151B34"/>
    <w:rsid w:val="00151F89"/>
    <w:rsid w:val="00152EFF"/>
    <w:rsid w:val="00153A5A"/>
    <w:rsid w:val="00153F24"/>
    <w:rsid w:val="0015472B"/>
    <w:rsid w:val="00156914"/>
    <w:rsid w:val="00163452"/>
    <w:rsid w:val="00166154"/>
    <w:rsid w:val="001665AD"/>
    <w:rsid w:val="00167497"/>
    <w:rsid w:val="00172C35"/>
    <w:rsid w:val="0017329B"/>
    <w:rsid w:val="00176BF1"/>
    <w:rsid w:val="00177870"/>
    <w:rsid w:val="00177B19"/>
    <w:rsid w:val="0018065D"/>
    <w:rsid w:val="00181A6E"/>
    <w:rsid w:val="00182790"/>
    <w:rsid w:val="001828AC"/>
    <w:rsid w:val="00182E6F"/>
    <w:rsid w:val="001842CB"/>
    <w:rsid w:val="00184831"/>
    <w:rsid w:val="00184A36"/>
    <w:rsid w:val="001858F0"/>
    <w:rsid w:val="00186DDE"/>
    <w:rsid w:val="00187068"/>
    <w:rsid w:val="00187494"/>
    <w:rsid w:val="001876B1"/>
    <w:rsid w:val="001902AF"/>
    <w:rsid w:val="00190505"/>
    <w:rsid w:val="00192993"/>
    <w:rsid w:val="00192CA4"/>
    <w:rsid w:val="00195BEF"/>
    <w:rsid w:val="001A1265"/>
    <w:rsid w:val="001A1BC8"/>
    <w:rsid w:val="001A773E"/>
    <w:rsid w:val="001A7908"/>
    <w:rsid w:val="001B28B3"/>
    <w:rsid w:val="001B2C0E"/>
    <w:rsid w:val="001B341C"/>
    <w:rsid w:val="001C1C81"/>
    <w:rsid w:val="001C1D84"/>
    <w:rsid w:val="001C5918"/>
    <w:rsid w:val="001C6F64"/>
    <w:rsid w:val="001C7DDC"/>
    <w:rsid w:val="001D060D"/>
    <w:rsid w:val="001D0D31"/>
    <w:rsid w:val="001D33A0"/>
    <w:rsid w:val="001D3ECA"/>
    <w:rsid w:val="001D40F1"/>
    <w:rsid w:val="001D542C"/>
    <w:rsid w:val="001D784A"/>
    <w:rsid w:val="001E3D0F"/>
    <w:rsid w:val="001E5777"/>
    <w:rsid w:val="001F18D5"/>
    <w:rsid w:val="001F2380"/>
    <w:rsid w:val="001F26C3"/>
    <w:rsid w:val="001F4EF3"/>
    <w:rsid w:val="001F526D"/>
    <w:rsid w:val="001F67DA"/>
    <w:rsid w:val="001F7F00"/>
    <w:rsid w:val="00200904"/>
    <w:rsid w:val="002044B6"/>
    <w:rsid w:val="00204692"/>
    <w:rsid w:val="002055BC"/>
    <w:rsid w:val="00205C33"/>
    <w:rsid w:val="00210DCA"/>
    <w:rsid w:val="00211E33"/>
    <w:rsid w:val="00215166"/>
    <w:rsid w:val="00216547"/>
    <w:rsid w:val="00217FEE"/>
    <w:rsid w:val="00220BBF"/>
    <w:rsid w:val="00221BBC"/>
    <w:rsid w:val="00222508"/>
    <w:rsid w:val="0022418E"/>
    <w:rsid w:val="0022565C"/>
    <w:rsid w:val="00226C0E"/>
    <w:rsid w:val="00230134"/>
    <w:rsid w:val="00230263"/>
    <w:rsid w:val="002321BB"/>
    <w:rsid w:val="002322E1"/>
    <w:rsid w:val="00232966"/>
    <w:rsid w:val="00232CB8"/>
    <w:rsid w:val="00235467"/>
    <w:rsid w:val="00235C70"/>
    <w:rsid w:val="002375F4"/>
    <w:rsid w:val="00240169"/>
    <w:rsid w:val="00241AFC"/>
    <w:rsid w:val="00243378"/>
    <w:rsid w:val="0024397D"/>
    <w:rsid w:val="00246B59"/>
    <w:rsid w:val="00250C00"/>
    <w:rsid w:val="00251E88"/>
    <w:rsid w:val="00252234"/>
    <w:rsid w:val="00253FD4"/>
    <w:rsid w:val="00254A76"/>
    <w:rsid w:val="00254CD4"/>
    <w:rsid w:val="0025627D"/>
    <w:rsid w:val="0025758C"/>
    <w:rsid w:val="00260C0F"/>
    <w:rsid w:val="00261FF0"/>
    <w:rsid w:val="00263EA9"/>
    <w:rsid w:val="002741F1"/>
    <w:rsid w:val="00275AB1"/>
    <w:rsid w:val="0028344A"/>
    <w:rsid w:val="002842DC"/>
    <w:rsid w:val="0028662F"/>
    <w:rsid w:val="00287640"/>
    <w:rsid w:val="0029051C"/>
    <w:rsid w:val="00290AC8"/>
    <w:rsid w:val="00292EC7"/>
    <w:rsid w:val="00292FC3"/>
    <w:rsid w:val="00294682"/>
    <w:rsid w:val="00294EA9"/>
    <w:rsid w:val="00297D32"/>
    <w:rsid w:val="002A0B6C"/>
    <w:rsid w:val="002A4FC3"/>
    <w:rsid w:val="002A5B99"/>
    <w:rsid w:val="002A6821"/>
    <w:rsid w:val="002B0163"/>
    <w:rsid w:val="002B31B4"/>
    <w:rsid w:val="002B439E"/>
    <w:rsid w:val="002B4C40"/>
    <w:rsid w:val="002B550B"/>
    <w:rsid w:val="002B5D1D"/>
    <w:rsid w:val="002B6863"/>
    <w:rsid w:val="002C6C6C"/>
    <w:rsid w:val="002C7667"/>
    <w:rsid w:val="002C7C5F"/>
    <w:rsid w:val="002D22ED"/>
    <w:rsid w:val="002D3D6C"/>
    <w:rsid w:val="002D3E23"/>
    <w:rsid w:val="002D4C5C"/>
    <w:rsid w:val="002D7E83"/>
    <w:rsid w:val="002E1C28"/>
    <w:rsid w:val="002E5E56"/>
    <w:rsid w:val="002E798B"/>
    <w:rsid w:val="002E7CDD"/>
    <w:rsid w:val="002F07FB"/>
    <w:rsid w:val="002F3C6A"/>
    <w:rsid w:val="002F5023"/>
    <w:rsid w:val="002F61F9"/>
    <w:rsid w:val="00304B71"/>
    <w:rsid w:val="00304C72"/>
    <w:rsid w:val="00306CBD"/>
    <w:rsid w:val="0030735D"/>
    <w:rsid w:val="00310354"/>
    <w:rsid w:val="00310994"/>
    <w:rsid w:val="00310A06"/>
    <w:rsid w:val="00312766"/>
    <w:rsid w:val="00313762"/>
    <w:rsid w:val="003149EF"/>
    <w:rsid w:val="00315513"/>
    <w:rsid w:val="0032044D"/>
    <w:rsid w:val="003204FD"/>
    <w:rsid w:val="00320B20"/>
    <w:rsid w:val="00320E21"/>
    <w:rsid w:val="00320F44"/>
    <w:rsid w:val="00322494"/>
    <w:rsid w:val="00323A19"/>
    <w:rsid w:val="00324156"/>
    <w:rsid w:val="00325107"/>
    <w:rsid w:val="00327E3A"/>
    <w:rsid w:val="003327D6"/>
    <w:rsid w:val="00332CD5"/>
    <w:rsid w:val="0033319E"/>
    <w:rsid w:val="0033357D"/>
    <w:rsid w:val="003400BE"/>
    <w:rsid w:val="0034150E"/>
    <w:rsid w:val="00344164"/>
    <w:rsid w:val="00344C34"/>
    <w:rsid w:val="00345DEE"/>
    <w:rsid w:val="003460BD"/>
    <w:rsid w:val="00346F6F"/>
    <w:rsid w:val="0034740D"/>
    <w:rsid w:val="00350ADA"/>
    <w:rsid w:val="0035113C"/>
    <w:rsid w:val="00352235"/>
    <w:rsid w:val="00355D39"/>
    <w:rsid w:val="00356E78"/>
    <w:rsid w:val="00360E52"/>
    <w:rsid w:val="00363851"/>
    <w:rsid w:val="0036547D"/>
    <w:rsid w:val="00370A2F"/>
    <w:rsid w:val="00370BDA"/>
    <w:rsid w:val="003739A3"/>
    <w:rsid w:val="0037482D"/>
    <w:rsid w:val="00376265"/>
    <w:rsid w:val="00377848"/>
    <w:rsid w:val="00377C45"/>
    <w:rsid w:val="003852D5"/>
    <w:rsid w:val="003864B7"/>
    <w:rsid w:val="003927C0"/>
    <w:rsid w:val="00392E12"/>
    <w:rsid w:val="0039383C"/>
    <w:rsid w:val="003968D0"/>
    <w:rsid w:val="003A0CBA"/>
    <w:rsid w:val="003A147C"/>
    <w:rsid w:val="003A1C81"/>
    <w:rsid w:val="003A2965"/>
    <w:rsid w:val="003A52CC"/>
    <w:rsid w:val="003A5FDD"/>
    <w:rsid w:val="003A6C8B"/>
    <w:rsid w:val="003A7DA6"/>
    <w:rsid w:val="003B0A7C"/>
    <w:rsid w:val="003B0A83"/>
    <w:rsid w:val="003B0F57"/>
    <w:rsid w:val="003B10DA"/>
    <w:rsid w:val="003B33E8"/>
    <w:rsid w:val="003B34C7"/>
    <w:rsid w:val="003B3A22"/>
    <w:rsid w:val="003B6569"/>
    <w:rsid w:val="003B7005"/>
    <w:rsid w:val="003B753B"/>
    <w:rsid w:val="003C0C61"/>
    <w:rsid w:val="003C3165"/>
    <w:rsid w:val="003C4023"/>
    <w:rsid w:val="003C49FE"/>
    <w:rsid w:val="003D1C76"/>
    <w:rsid w:val="003D35AC"/>
    <w:rsid w:val="003D6188"/>
    <w:rsid w:val="003D74A9"/>
    <w:rsid w:val="003D7C90"/>
    <w:rsid w:val="003E0FE4"/>
    <w:rsid w:val="003E295F"/>
    <w:rsid w:val="003E35B6"/>
    <w:rsid w:val="003E4DAD"/>
    <w:rsid w:val="003E57A6"/>
    <w:rsid w:val="003F3A92"/>
    <w:rsid w:val="003F4ADF"/>
    <w:rsid w:val="003F56F0"/>
    <w:rsid w:val="00401DC2"/>
    <w:rsid w:val="0040290B"/>
    <w:rsid w:val="00402F6C"/>
    <w:rsid w:val="00403484"/>
    <w:rsid w:val="00405000"/>
    <w:rsid w:val="00407DAA"/>
    <w:rsid w:val="00412A37"/>
    <w:rsid w:val="0041569D"/>
    <w:rsid w:val="00416141"/>
    <w:rsid w:val="004215D5"/>
    <w:rsid w:val="004218EE"/>
    <w:rsid w:val="00422F0C"/>
    <w:rsid w:val="00423078"/>
    <w:rsid w:val="00424635"/>
    <w:rsid w:val="00430ADE"/>
    <w:rsid w:val="00432C56"/>
    <w:rsid w:val="00432F16"/>
    <w:rsid w:val="00432FA5"/>
    <w:rsid w:val="0043301B"/>
    <w:rsid w:val="00436A77"/>
    <w:rsid w:val="004373E7"/>
    <w:rsid w:val="004415B7"/>
    <w:rsid w:val="00442056"/>
    <w:rsid w:val="00442719"/>
    <w:rsid w:val="0044274D"/>
    <w:rsid w:val="004443B3"/>
    <w:rsid w:val="004444B7"/>
    <w:rsid w:val="004452FC"/>
    <w:rsid w:val="00447759"/>
    <w:rsid w:val="0045155C"/>
    <w:rsid w:val="004518D3"/>
    <w:rsid w:val="00453E54"/>
    <w:rsid w:val="00453F9A"/>
    <w:rsid w:val="004541C7"/>
    <w:rsid w:val="004554DF"/>
    <w:rsid w:val="004565D2"/>
    <w:rsid w:val="00460607"/>
    <w:rsid w:val="00461D3C"/>
    <w:rsid w:val="00461DF5"/>
    <w:rsid w:val="00462A15"/>
    <w:rsid w:val="0046563B"/>
    <w:rsid w:val="00465FC3"/>
    <w:rsid w:val="00470853"/>
    <w:rsid w:val="00471624"/>
    <w:rsid w:val="00474BB9"/>
    <w:rsid w:val="004755A4"/>
    <w:rsid w:val="00475BD3"/>
    <w:rsid w:val="00482831"/>
    <w:rsid w:val="00482C37"/>
    <w:rsid w:val="0048322A"/>
    <w:rsid w:val="00484306"/>
    <w:rsid w:val="004855B4"/>
    <w:rsid w:val="0048737B"/>
    <w:rsid w:val="00490603"/>
    <w:rsid w:val="004919D1"/>
    <w:rsid w:val="00492347"/>
    <w:rsid w:val="00492DC8"/>
    <w:rsid w:val="004932CC"/>
    <w:rsid w:val="00494B28"/>
    <w:rsid w:val="00494DB3"/>
    <w:rsid w:val="00495007"/>
    <w:rsid w:val="0049516F"/>
    <w:rsid w:val="004967B3"/>
    <w:rsid w:val="00496DAC"/>
    <w:rsid w:val="004A110F"/>
    <w:rsid w:val="004A3524"/>
    <w:rsid w:val="004A3C69"/>
    <w:rsid w:val="004A4C2C"/>
    <w:rsid w:val="004A4F6C"/>
    <w:rsid w:val="004B4052"/>
    <w:rsid w:val="004B558E"/>
    <w:rsid w:val="004B5826"/>
    <w:rsid w:val="004B6B4C"/>
    <w:rsid w:val="004C0263"/>
    <w:rsid w:val="004C5118"/>
    <w:rsid w:val="004C6682"/>
    <w:rsid w:val="004C7ABC"/>
    <w:rsid w:val="004D0099"/>
    <w:rsid w:val="004D281E"/>
    <w:rsid w:val="004D39FC"/>
    <w:rsid w:val="004D40E2"/>
    <w:rsid w:val="004D5BD8"/>
    <w:rsid w:val="004D5C86"/>
    <w:rsid w:val="004D62AB"/>
    <w:rsid w:val="004D79E0"/>
    <w:rsid w:val="004E0894"/>
    <w:rsid w:val="004E3162"/>
    <w:rsid w:val="004E5898"/>
    <w:rsid w:val="004F1752"/>
    <w:rsid w:val="004F1C1B"/>
    <w:rsid w:val="004F2A96"/>
    <w:rsid w:val="004F3955"/>
    <w:rsid w:val="004F7889"/>
    <w:rsid w:val="005045EF"/>
    <w:rsid w:val="005048BC"/>
    <w:rsid w:val="00504F98"/>
    <w:rsid w:val="00505845"/>
    <w:rsid w:val="00505E72"/>
    <w:rsid w:val="00505FD7"/>
    <w:rsid w:val="00507A5B"/>
    <w:rsid w:val="00507B55"/>
    <w:rsid w:val="00507C05"/>
    <w:rsid w:val="00510386"/>
    <w:rsid w:val="00510516"/>
    <w:rsid w:val="00510A37"/>
    <w:rsid w:val="00511699"/>
    <w:rsid w:val="00511B12"/>
    <w:rsid w:val="00513932"/>
    <w:rsid w:val="005153EA"/>
    <w:rsid w:val="00516F2B"/>
    <w:rsid w:val="0052270D"/>
    <w:rsid w:val="00522C8D"/>
    <w:rsid w:val="00524969"/>
    <w:rsid w:val="00525B3E"/>
    <w:rsid w:val="00526EE9"/>
    <w:rsid w:val="00526EFD"/>
    <w:rsid w:val="005271DB"/>
    <w:rsid w:val="0053194D"/>
    <w:rsid w:val="005336B1"/>
    <w:rsid w:val="005349A5"/>
    <w:rsid w:val="00535256"/>
    <w:rsid w:val="00535C37"/>
    <w:rsid w:val="00537B5A"/>
    <w:rsid w:val="005403DD"/>
    <w:rsid w:val="005409BD"/>
    <w:rsid w:val="00541C25"/>
    <w:rsid w:val="005455D2"/>
    <w:rsid w:val="00545FA7"/>
    <w:rsid w:val="00547DFD"/>
    <w:rsid w:val="00547FEE"/>
    <w:rsid w:val="00550BC7"/>
    <w:rsid w:val="005524CC"/>
    <w:rsid w:val="00552741"/>
    <w:rsid w:val="00552B49"/>
    <w:rsid w:val="00552D02"/>
    <w:rsid w:val="0055392D"/>
    <w:rsid w:val="0055708E"/>
    <w:rsid w:val="005657E9"/>
    <w:rsid w:val="00565C95"/>
    <w:rsid w:val="0056662E"/>
    <w:rsid w:val="005672E4"/>
    <w:rsid w:val="00570BE3"/>
    <w:rsid w:val="0057360E"/>
    <w:rsid w:val="00574B65"/>
    <w:rsid w:val="00575068"/>
    <w:rsid w:val="0057579A"/>
    <w:rsid w:val="00576F87"/>
    <w:rsid w:val="00577662"/>
    <w:rsid w:val="00577DA9"/>
    <w:rsid w:val="00577EAD"/>
    <w:rsid w:val="0058065A"/>
    <w:rsid w:val="00580941"/>
    <w:rsid w:val="00583CF1"/>
    <w:rsid w:val="0058411D"/>
    <w:rsid w:val="00584544"/>
    <w:rsid w:val="00584D9B"/>
    <w:rsid w:val="00585F4D"/>
    <w:rsid w:val="005876E1"/>
    <w:rsid w:val="00590073"/>
    <w:rsid w:val="00591261"/>
    <w:rsid w:val="00591A09"/>
    <w:rsid w:val="00591E5F"/>
    <w:rsid w:val="00592246"/>
    <w:rsid w:val="00595E86"/>
    <w:rsid w:val="00597D04"/>
    <w:rsid w:val="005A00E2"/>
    <w:rsid w:val="005A109B"/>
    <w:rsid w:val="005A2899"/>
    <w:rsid w:val="005A3938"/>
    <w:rsid w:val="005A56A1"/>
    <w:rsid w:val="005A5B30"/>
    <w:rsid w:val="005A72A8"/>
    <w:rsid w:val="005A7C59"/>
    <w:rsid w:val="005B0D39"/>
    <w:rsid w:val="005B0FF7"/>
    <w:rsid w:val="005C2804"/>
    <w:rsid w:val="005C33A4"/>
    <w:rsid w:val="005C341C"/>
    <w:rsid w:val="005C35F6"/>
    <w:rsid w:val="005C4126"/>
    <w:rsid w:val="005C6BA4"/>
    <w:rsid w:val="005C739D"/>
    <w:rsid w:val="005D17A7"/>
    <w:rsid w:val="005D48CB"/>
    <w:rsid w:val="005D6C43"/>
    <w:rsid w:val="005D6E17"/>
    <w:rsid w:val="005D7DB0"/>
    <w:rsid w:val="005E3D16"/>
    <w:rsid w:val="005E56AD"/>
    <w:rsid w:val="005F2C6D"/>
    <w:rsid w:val="005F518B"/>
    <w:rsid w:val="005F62A8"/>
    <w:rsid w:val="005F6FB2"/>
    <w:rsid w:val="00600609"/>
    <w:rsid w:val="00601523"/>
    <w:rsid w:val="00603898"/>
    <w:rsid w:val="00603A9B"/>
    <w:rsid w:val="00603C02"/>
    <w:rsid w:val="006057CE"/>
    <w:rsid w:val="006057F8"/>
    <w:rsid w:val="00606986"/>
    <w:rsid w:val="006072C2"/>
    <w:rsid w:val="00613604"/>
    <w:rsid w:val="00614200"/>
    <w:rsid w:val="0061454C"/>
    <w:rsid w:val="0061474B"/>
    <w:rsid w:val="00614B78"/>
    <w:rsid w:val="00616215"/>
    <w:rsid w:val="00617546"/>
    <w:rsid w:val="006220A0"/>
    <w:rsid w:val="00623720"/>
    <w:rsid w:val="006246D2"/>
    <w:rsid w:val="00624CCD"/>
    <w:rsid w:val="00625659"/>
    <w:rsid w:val="00630612"/>
    <w:rsid w:val="0063672A"/>
    <w:rsid w:val="00636EF0"/>
    <w:rsid w:val="006372D1"/>
    <w:rsid w:val="0064008D"/>
    <w:rsid w:val="00643562"/>
    <w:rsid w:val="006440B1"/>
    <w:rsid w:val="00647D4C"/>
    <w:rsid w:val="0065404F"/>
    <w:rsid w:val="00660C58"/>
    <w:rsid w:val="00661162"/>
    <w:rsid w:val="006654EF"/>
    <w:rsid w:val="00665AE4"/>
    <w:rsid w:val="00667537"/>
    <w:rsid w:val="006679F8"/>
    <w:rsid w:val="00667D49"/>
    <w:rsid w:val="00667FD6"/>
    <w:rsid w:val="00673886"/>
    <w:rsid w:val="00680F86"/>
    <w:rsid w:val="00681D95"/>
    <w:rsid w:val="006843D9"/>
    <w:rsid w:val="00684717"/>
    <w:rsid w:val="006849A6"/>
    <w:rsid w:val="00687732"/>
    <w:rsid w:val="00687F77"/>
    <w:rsid w:val="00691CBE"/>
    <w:rsid w:val="00693F50"/>
    <w:rsid w:val="006946BF"/>
    <w:rsid w:val="006946C1"/>
    <w:rsid w:val="00695391"/>
    <w:rsid w:val="0069693D"/>
    <w:rsid w:val="006A0EE7"/>
    <w:rsid w:val="006A1076"/>
    <w:rsid w:val="006A39E6"/>
    <w:rsid w:val="006A45CD"/>
    <w:rsid w:val="006A46D9"/>
    <w:rsid w:val="006A50A6"/>
    <w:rsid w:val="006A648C"/>
    <w:rsid w:val="006A7E2C"/>
    <w:rsid w:val="006B0A7A"/>
    <w:rsid w:val="006B120B"/>
    <w:rsid w:val="006B1582"/>
    <w:rsid w:val="006B15A2"/>
    <w:rsid w:val="006B1622"/>
    <w:rsid w:val="006C162D"/>
    <w:rsid w:val="006C18F7"/>
    <w:rsid w:val="006C5B80"/>
    <w:rsid w:val="006C7D18"/>
    <w:rsid w:val="006C7F9D"/>
    <w:rsid w:val="006D0230"/>
    <w:rsid w:val="006D0D5D"/>
    <w:rsid w:val="006D0F9B"/>
    <w:rsid w:val="006D1D71"/>
    <w:rsid w:val="006D2A5F"/>
    <w:rsid w:val="006D6B91"/>
    <w:rsid w:val="006E078F"/>
    <w:rsid w:val="006E1155"/>
    <w:rsid w:val="006E2432"/>
    <w:rsid w:val="006E29C2"/>
    <w:rsid w:val="006E3872"/>
    <w:rsid w:val="006E3A52"/>
    <w:rsid w:val="006E3E17"/>
    <w:rsid w:val="006E4090"/>
    <w:rsid w:val="006E52D5"/>
    <w:rsid w:val="006E6479"/>
    <w:rsid w:val="006E758C"/>
    <w:rsid w:val="006E761C"/>
    <w:rsid w:val="006F1695"/>
    <w:rsid w:val="006F31A0"/>
    <w:rsid w:val="006F6021"/>
    <w:rsid w:val="006F6392"/>
    <w:rsid w:val="006F68F3"/>
    <w:rsid w:val="006F7910"/>
    <w:rsid w:val="00701426"/>
    <w:rsid w:val="00701E9F"/>
    <w:rsid w:val="007034E0"/>
    <w:rsid w:val="0070585D"/>
    <w:rsid w:val="00707533"/>
    <w:rsid w:val="00707E84"/>
    <w:rsid w:val="00712E5C"/>
    <w:rsid w:val="00713761"/>
    <w:rsid w:val="0071483E"/>
    <w:rsid w:val="00727E4D"/>
    <w:rsid w:val="007311C7"/>
    <w:rsid w:val="007311F1"/>
    <w:rsid w:val="00733B50"/>
    <w:rsid w:val="00733F23"/>
    <w:rsid w:val="00734416"/>
    <w:rsid w:val="0073471F"/>
    <w:rsid w:val="0074012D"/>
    <w:rsid w:val="00740E91"/>
    <w:rsid w:val="0074233E"/>
    <w:rsid w:val="00743958"/>
    <w:rsid w:val="007451EB"/>
    <w:rsid w:val="00750420"/>
    <w:rsid w:val="007513DB"/>
    <w:rsid w:val="007524B1"/>
    <w:rsid w:val="00754625"/>
    <w:rsid w:val="007561E0"/>
    <w:rsid w:val="00756CF6"/>
    <w:rsid w:val="007575C8"/>
    <w:rsid w:val="00757620"/>
    <w:rsid w:val="00760923"/>
    <w:rsid w:val="00760CCD"/>
    <w:rsid w:val="00761FFE"/>
    <w:rsid w:val="007624A0"/>
    <w:rsid w:val="00764EE3"/>
    <w:rsid w:val="00765B48"/>
    <w:rsid w:val="007708C9"/>
    <w:rsid w:val="007745F5"/>
    <w:rsid w:val="0078122D"/>
    <w:rsid w:val="00781555"/>
    <w:rsid w:val="00782220"/>
    <w:rsid w:val="0078337F"/>
    <w:rsid w:val="00783ED3"/>
    <w:rsid w:val="00784E7A"/>
    <w:rsid w:val="007857BE"/>
    <w:rsid w:val="00786663"/>
    <w:rsid w:val="007868AD"/>
    <w:rsid w:val="007877B9"/>
    <w:rsid w:val="00794C30"/>
    <w:rsid w:val="00794D5E"/>
    <w:rsid w:val="00794F09"/>
    <w:rsid w:val="00795245"/>
    <w:rsid w:val="007A097E"/>
    <w:rsid w:val="007A2EE6"/>
    <w:rsid w:val="007A48C6"/>
    <w:rsid w:val="007A51A7"/>
    <w:rsid w:val="007A67FB"/>
    <w:rsid w:val="007B0E6D"/>
    <w:rsid w:val="007B0EEB"/>
    <w:rsid w:val="007B38B8"/>
    <w:rsid w:val="007B65B1"/>
    <w:rsid w:val="007C1C18"/>
    <w:rsid w:val="007C7ECF"/>
    <w:rsid w:val="007D31CB"/>
    <w:rsid w:val="007D5E1A"/>
    <w:rsid w:val="007D69B9"/>
    <w:rsid w:val="007E0606"/>
    <w:rsid w:val="007E50C4"/>
    <w:rsid w:val="007E6E81"/>
    <w:rsid w:val="007E7250"/>
    <w:rsid w:val="007E7952"/>
    <w:rsid w:val="007E7C40"/>
    <w:rsid w:val="007F05BD"/>
    <w:rsid w:val="007F39A5"/>
    <w:rsid w:val="007F5474"/>
    <w:rsid w:val="007F5DD3"/>
    <w:rsid w:val="007F6D0A"/>
    <w:rsid w:val="007F6D54"/>
    <w:rsid w:val="00800A50"/>
    <w:rsid w:val="008013C9"/>
    <w:rsid w:val="008033D6"/>
    <w:rsid w:val="0080349B"/>
    <w:rsid w:val="0080474F"/>
    <w:rsid w:val="008114FF"/>
    <w:rsid w:val="008133BE"/>
    <w:rsid w:val="00813660"/>
    <w:rsid w:val="00815A74"/>
    <w:rsid w:val="00815DD1"/>
    <w:rsid w:val="00816298"/>
    <w:rsid w:val="00816ED8"/>
    <w:rsid w:val="00820D99"/>
    <w:rsid w:val="00821570"/>
    <w:rsid w:val="00823B7F"/>
    <w:rsid w:val="00825377"/>
    <w:rsid w:val="0082539F"/>
    <w:rsid w:val="008257A9"/>
    <w:rsid w:val="008267FC"/>
    <w:rsid w:val="00826CCC"/>
    <w:rsid w:val="00831417"/>
    <w:rsid w:val="0083756B"/>
    <w:rsid w:val="008400BA"/>
    <w:rsid w:val="00841FC9"/>
    <w:rsid w:val="00845126"/>
    <w:rsid w:val="00846CCB"/>
    <w:rsid w:val="00851050"/>
    <w:rsid w:val="008538B3"/>
    <w:rsid w:val="008541AB"/>
    <w:rsid w:val="0085611F"/>
    <w:rsid w:val="00856285"/>
    <w:rsid w:val="00856C1B"/>
    <w:rsid w:val="0085794A"/>
    <w:rsid w:val="0086078A"/>
    <w:rsid w:val="0086093E"/>
    <w:rsid w:val="0086126D"/>
    <w:rsid w:val="0086127E"/>
    <w:rsid w:val="008637B1"/>
    <w:rsid w:val="0086701E"/>
    <w:rsid w:val="00871053"/>
    <w:rsid w:val="00871BB6"/>
    <w:rsid w:val="0087205E"/>
    <w:rsid w:val="0087374A"/>
    <w:rsid w:val="00874ADE"/>
    <w:rsid w:val="00875E5F"/>
    <w:rsid w:val="008808BC"/>
    <w:rsid w:val="00880900"/>
    <w:rsid w:val="00884B2C"/>
    <w:rsid w:val="00886D35"/>
    <w:rsid w:val="00886FC8"/>
    <w:rsid w:val="00886FD3"/>
    <w:rsid w:val="00887032"/>
    <w:rsid w:val="0088744D"/>
    <w:rsid w:val="00892C26"/>
    <w:rsid w:val="00895D36"/>
    <w:rsid w:val="008978FB"/>
    <w:rsid w:val="008A06F2"/>
    <w:rsid w:val="008A25F2"/>
    <w:rsid w:val="008A2D0D"/>
    <w:rsid w:val="008A4B5A"/>
    <w:rsid w:val="008A6238"/>
    <w:rsid w:val="008A623C"/>
    <w:rsid w:val="008B0323"/>
    <w:rsid w:val="008B2255"/>
    <w:rsid w:val="008B27F7"/>
    <w:rsid w:val="008C0307"/>
    <w:rsid w:val="008C0FF5"/>
    <w:rsid w:val="008C2187"/>
    <w:rsid w:val="008C3076"/>
    <w:rsid w:val="008C5AEE"/>
    <w:rsid w:val="008C6C2F"/>
    <w:rsid w:val="008D09BE"/>
    <w:rsid w:val="008D10C0"/>
    <w:rsid w:val="008D2418"/>
    <w:rsid w:val="008D55F2"/>
    <w:rsid w:val="008D5BD3"/>
    <w:rsid w:val="008D6A08"/>
    <w:rsid w:val="008D7B4A"/>
    <w:rsid w:val="008E20BB"/>
    <w:rsid w:val="008E2572"/>
    <w:rsid w:val="008E30D6"/>
    <w:rsid w:val="008E5006"/>
    <w:rsid w:val="008E5A19"/>
    <w:rsid w:val="008F1F04"/>
    <w:rsid w:val="008F2271"/>
    <w:rsid w:val="008F4348"/>
    <w:rsid w:val="008F7F67"/>
    <w:rsid w:val="0090173F"/>
    <w:rsid w:val="00904A10"/>
    <w:rsid w:val="009053F1"/>
    <w:rsid w:val="00905FC1"/>
    <w:rsid w:val="009063C0"/>
    <w:rsid w:val="00907834"/>
    <w:rsid w:val="00910B86"/>
    <w:rsid w:val="009134BF"/>
    <w:rsid w:val="0091441A"/>
    <w:rsid w:val="00914B13"/>
    <w:rsid w:val="009160AD"/>
    <w:rsid w:val="00917F2F"/>
    <w:rsid w:val="00920230"/>
    <w:rsid w:val="009209D2"/>
    <w:rsid w:val="00922F85"/>
    <w:rsid w:val="00923D13"/>
    <w:rsid w:val="009248E8"/>
    <w:rsid w:val="00924D7D"/>
    <w:rsid w:val="00927E17"/>
    <w:rsid w:val="00930813"/>
    <w:rsid w:val="00931DE1"/>
    <w:rsid w:val="00932302"/>
    <w:rsid w:val="009332FD"/>
    <w:rsid w:val="00934A41"/>
    <w:rsid w:val="009356C1"/>
    <w:rsid w:val="00935DE1"/>
    <w:rsid w:val="00936A6E"/>
    <w:rsid w:val="00936CD2"/>
    <w:rsid w:val="00936E3D"/>
    <w:rsid w:val="009408B2"/>
    <w:rsid w:val="00940D33"/>
    <w:rsid w:val="00940FE7"/>
    <w:rsid w:val="00941999"/>
    <w:rsid w:val="00943125"/>
    <w:rsid w:val="0094423B"/>
    <w:rsid w:val="00955245"/>
    <w:rsid w:val="0095544E"/>
    <w:rsid w:val="00956347"/>
    <w:rsid w:val="009574AC"/>
    <w:rsid w:val="00960695"/>
    <w:rsid w:val="00961679"/>
    <w:rsid w:val="00961895"/>
    <w:rsid w:val="009632F0"/>
    <w:rsid w:val="009633CE"/>
    <w:rsid w:val="00964204"/>
    <w:rsid w:val="00966F02"/>
    <w:rsid w:val="0097026A"/>
    <w:rsid w:val="0097187F"/>
    <w:rsid w:val="00975494"/>
    <w:rsid w:val="0097594C"/>
    <w:rsid w:val="00980221"/>
    <w:rsid w:val="00982B3B"/>
    <w:rsid w:val="00984F84"/>
    <w:rsid w:val="009859B7"/>
    <w:rsid w:val="00985C40"/>
    <w:rsid w:val="00986D8C"/>
    <w:rsid w:val="00986F8E"/>
    <w:rsid w:val="00990F54"/>
    <w:rsid w:val="00991959"/>
    <w:rsid w:val="00991DED"/>
    <w:rsid w:val="00991FDB"/>
    <w:rsid w:val="00992773"/>
    <w:rsid w:val="00992BDC"/>
    <w:rsid w:val="00994401"/>
    <w:rsid w:val="00997661"/>
    <w:rsid w:val="009979D7"/>
    <w:rsid w:val="009A0214"/>
    <w:rsid w:val="009A3779"/>
    <w:rsid w:val="009A3AE1"/>
    <w:rsid w:val="009A6F4E"/>
    <w:rsid w:val="009B4E21"/>
    <w:rsid w:val="009B57F9"/>
    <w:rsid w:val="009B6517"/>
    <w:rsid w:val="009C1D75"/>
    <w:rsid w:val="009C4852"/>
    <w:rsid w:val="009C5264"/>
    <w:rsid w:val="009C52AC"/>
    <w:rsid w:val="009C57B3"/>
    <w:rsid w:val="009C64C2"/>
    <w:rsid w:val="009C6FD2"/>
    <w:rsid w:val="009C7E65"/>
    <w:rsid w:val="009D33D6"/>
    <w:rsid w:val="009D3BFE"/>
    <w:rsid w:val="009D66AB"/>
    <w:rsid w:val="009D6841"/>
    <w:rsid w:val="009D7879"/>
    <w:rsid w:val="009E4BB5"/>
    <w:rsid w:val="009E5ECC"/>
    <w:rsid w:val="009E68D8"/>
    <w:rsid w:val="009E6E67"/>
    <w:rsid w:val="009F4941"/>
    <w:rsid w:val="009F51A2"/>
    <w:rsid w:val="00A04B9C"/>
    <w:rsid w:val="00A05A73"/>
    <w:rsid w:val="00A0797A"/>
    <w:rsid w:val="00A12778"/>
    <w:rsid w:val="00A1287B"/>
    <w:rsid w:val="00A12B6E"/>
    <w:rsid w:val="00A12C03"/>
    <w:rsid w:val="00A12C5B"/>
    <w:rsid w:val="00A13680"/>
    <w:rsid w:val="00A13947"/>
    <w:rsid w:val="00A13ABB"/>
    <w:rsid w:val="00A14F8E"/>
    <w:rsid w:val="00A21F33"/>
    <w:rsid w:val="00A23138"/>
    <w:rsid w:val="00A233FA"/>
    <w:rsid w:val="00A30425"/>
    <w:rsid w:val="00A3087A"/>
    <w:rsid w:val="00A30FD1"/>
    <w:rsid w:val="00A32C3F"/>
    <w:rsid w:val="00A3488E"/>
    <w:rsid w:val="00A419F0"/>
    <w:rsid w:val="00A43275"/>
    <w:rsid w:val="00A47A7F"/>
    <w:rsid w:val="00A50A24"/>
    <w:rsid w:val="00A51242"/>
    <w:rsid w:val="00A52773"/>
    <w:rsid w:val="00A53C0B"/>
    <w:rsid w:val="00A553C6"/>
    <w:rsid w:val="00A57109"/>
    <w:rsid w:val="00A573C6"/>
    <w:rsid w:val="00A60326"/>
    <w:rsid w:val="00A60719"/>
    <w:rsid w:val="00A60926"/>
    <w:rsid w:val="00A61089"/>
    <w:rsid w:val="00A632FE"/>
    <w:rsid w:val="00A63923"/>
    <w:rsid w:val="00A6487A"/>
    <w:rsid w:val="00A649CB"/>
    <w:rsid w:val="00A64DCF"/>
    <w:rsid w:val="00A70BB3"/>
    <w:rsid w:val="00A73C8D"/>
    <w:rsid w:val="00A74795"/>
    <w:rsid w:val="00A77951"/>
    <w:rsid w:val="00A77CAC"/>
    <w:rsid w:val="00A81737"/>
    <w:rsid w:val="00A824BE"/>
    <w:rsid w:val="00A8289B"/>
    <w:rsid w:val="00A834B0"/>
    <w:rsid w:val="00A84831"/>
    <w:rsid w:val="00A855E7"/>
    <w:rsid w:val="00A86122"/>
    <w:rsid w:val="00A934F8"/>
    <w:rsid w:val="00A936AE"/>
    <w:rsid w:val="00A95517"/>
    <w:rsid w:val="00A959FF"/>
    <w:rsid w:val="00A970BC"/>
    <w:rsid w:val="00AA0635"/>
    <w:rsid w:val="00AA23DD"/>
    <w:rsid w:val="00AA2A03"/>
    <w:rsid w:val="00AA34F8"/>
    <w:rsid w:val="00AA37D8"/>
    <w:rsid w:val="00AA452F"/>
    <w:rsid w:val="00AA46B7"/>
    <w:rsid w:val="00AA5A3A"/>
    <w:rsid w:val="00AA5BB4"/>
    <w:rsid w:val="00AA66CE"/>
    <w:rsid w:val="00AB3283"/>
    <w:rsid w:val="00AB37F8"/>
    <w:rsid w:val="00AB4914"/>
    <w:rsid w:val="00AB5521"/>
    <w:rsid w:val="00AB6728"/>
    <w:rsid w:val="00AB7B63"/>
    <w:rsid w:val="00AC09F8"/>
    <w:rsid w:val="00AC1D27"/>
    <w:rsid w:val="00AC48FA"/>
    <w:rsid w:val="00AC66BA"/>
    <w:rsid w:val="00AD4465"/>
    <w:rsid w:val="00AD5106"/>
    <w:rsid w:val="00AD6F0C"/>
    <w:rsid w:val="00AE0449"/>
    <w:rsid w:val="00AE1DB5"/>
    <w:rsid w:val="00AE4946"/>
    <w:rsid w:val="00AE6094"/>
    <w:rsid w:val="00AE6D27"/>
    <w:rsid w:val="00AE7DB3"/>
    <w:rsid w:val="00AF580E"/>
    <w:rsid w:val="00AF71C8"/>
    <w:rsid w:val="00B0131E"/>
    <w:rsid w:val="00B017FC"/>
    <w:rsid w:val="00B01B84"/>
    <w:rsid w:val="00B01DD7"/>
    <w:rsid w:val="00B01E42"/>
    <w:rsid w:val="00B04624"/>
    <w:rsid w:val="00B11882"/>
    <w:rsid w:val="00B12677"/>
    <w:rsid w:val="00B149C7"/>
    <w:rsid w:val="00B1568B"/>
    <w:rsid w:val="00B16CC4"/>
    <w:rsid w:val="00B21968"/>
    <w:rsid w:val="00B26634"/>
    <w:rsid w:val="00B26FDB"/>
    <w:rsid w:val="00B30134"/>
    <w:rsid w:val="00B31D03"/>
    <w:rsid w:val="00B345BB"/>
    <w:rsid w:val="00B368E7"/>
    <w:rsid w:val="00B40B1D"/>
    <w:rsid w:val="00B40C30"/>
    <w:rsid w:val="00B44774"/>
    <w:rsid w:val="00B44834"/>
    <w:rsid w:val="00B4500B"/>
    <w:rsid w:val="00B45070"/>
    <w:rsid w:val="00B46792"/>
    <w:rsid w:val="00B47338"/>
    <w:rsid w:val="00B47581"/>
    <w:rsid w:val="00B503FA"/>
    <w:rsid w:val="00B52FE3"/>
    <w:rsid w:val="00B53509"/>
    <w:rsid w:val="00B652B9"/>
    <w:rsid w:val="00B67E3F"/>
    <w:rsid w:val="00B7191D"/>
    <w:rsid w:val="00B71D7B"/>
    <w:rsid w:val="00B7214C"/>
    <w:rsid w:val="00B727EE"/>
    <w:rsid w:val="00B7371B"/>
    <w:rsid w:val="00B74A95"/>
    <w:rsid w:val="00B74E52"/>
    <w:rsid w:val="00B76844"/>
    <w:rsid w:val="00B8124F"/>
    <w:rsid w:val="00B81299"/>
    <w:rsid w:val="00B824BF"/>
    <w:rsid w:val="00B85680"/>
    <w:rsid w:val="00B86179"/>
    <w:rsid w:val="00B86611"/>
    <w:rsid w:val="00B86D22"/>
    <w:rsid w:val="00B8736D"/>
    <w:rsid w:val="00B91719"/>
    <w:rsid w:val="00B92BCC"/>
    <w:rsid w:val="00B9419E"/>
    <w:rsid w:val="00B94DB6"/>
    <w:rsid w:val="00B95FF2"/>
    <w:rsid w:val="00B974E9"/>
    <w:rsid w:val="00BA0C34"/>
    <w:rsid w:val="00BA16E9"/>
    <w:rsid w:val="00BA188D"/>
    <w:rsid w:val="00BA26F4"/>
    <w:rsid w:val="00BA452A"/>
    <w:rsid w:val="00BA68EF"/>
    <w:rsid w:val="00BB09DB"/>
    <w:rsid w:val="00BB2EE6"/>
    <w:rsid w:val="00BB7011"/>
    <w:rsid w:val="00BC04DA"/>
    <w:rsid w:val="00BC4F7F"/>
    <w:rsid w:val="00BC5CC3"/>
    <w:rsid w:val="00BD08E8"/>
    <w:rsid w:val="00BD555E"/>
    <w:rsid w:val="00BD69FA"/>
    <w:rsid w:val="00BD6AB6"/>
    <w:rsid w:val="00BD7056"/>
    <w:rsid w:val="00BD7D6F"/>
    <w:rsid w:val="00BE025E"/>
    <w:rsid w:val="00BE1DA7"/>
    <w:rsid w:val="00BE4B06"/>
    <w:rsid w:val="00BE5F85"/>
    <w:rsid w:val="00BF4C00"/>
    <w:rsid w:val="00BF5736"/>
    <w:rsid w:val="00BF6556"/>
    <w:rsid w:val="00C00640"/>
    <w:rsid w:val="00C011EE"/>
    <w:rsid w:val="00C0183C"/>
    <w:rsid w:val="00C01ADA"/>
    <w:rsid w:val="00C04560"/>
    <w:rsid w:val="00C04C9F"/>
    <w:rsid w:val="00C04EC1"/>
    <w:rsid w:val="00C059B9"/>
    <w:rsid w:val="00C066D6"/>
    <w:rsid w:val="00C16C83"/>
    <w:rsid w:val="00C206D6"/>
    <w:rsid w:val="00C20CC5"/>
    <w:rsid w:val="00C23F70"/>
    <w:rsid w:val="00C249F5"/>
    <w:rsid w:val="00C25E95"/>
    <w:rsid w:val="00C25F70"/>
    <w:rsid w:val="00C278F7"/>
    <w:rsid w:val="00C315C5"/>
    <w:rsid w:val="00C3193B"/>
    <w:rsid w:val="00C355DA"/>
    <w:rsid w:val="00C35C4D"/>
    <w:rsid w:val="00C42D65"/>
    <w:rsid w:val="00C43EA3"/>
    <w:rsid w:val="00C44AD1"/>
    <w:rsid w:val="00C45411"/>
    <w:rsid w:val="00C532C2"/>
    <w:rsid w:val="00C55F46"/>
    <w:rsid w:val="00C569E0"/>
    <w:rsid w:val="00C57C30"/>
    <w:rsid w:val="00C61983"/>
    <w:rsid w:val="00C62020"/>
    <w:rsid w:val="00C6255A"/>
    <w:rsid w:val="00C63C25"/>
    <w:rsid w:val="00C64F89"/>
    <w:rsid w:val="00C70851"/>
    <w:rsid w:val="00C70FC4"/>
    <w:rsid w:val="00C7314F"/>
    <w:rsid w:val="00C7469F"/>
    <w:rsid w:val="00C75430"/>
    <w:rsid w:val="00C755DB"/>
    <w:rsid w:val="00C76DD9"/>
    <w:rsid w:val="00C816A4"/>
    <w:rsid w:val="00C82F82"/>
    <w:rsid w:val="00C83790"/>
    <w:rsid w:val="00C867A1"/>
    <w:rsid w:val="00C90C83"/>
    <w:rsid w:val="00C91378"/>
    <w:rsid w:val="00C917E9"/>
    <w:rsid w:val="00C93235"/>
    <w:rsid w:val="00C93904"/>
    <w:rsid w:val="00C94203"/>
    <w:rsid w:val="00C9741B"/>
    <w:rsid w:val="00C97954"/>
    <w:rsid w:val="00CA1151"/>
    <w:rsid w:val="00CA15C7"/>
    <w:rsid w:val="00CA5ED0"/>
    <w:rsid w:val="00CB15EB"/>
    <w:rsid w:val="00CB4224"/>
    <w:rsid w:val="00CB4E7D"/>
    <w:rsid w:val="00CB6ED1"/>
    <w:rsid w:val="00CC3560"/>
    <w:rsid w:val="00CC3C8A"/>
    <w:rsid w:val="00CC6697"/>
    <w:rsid w:val="00CC672A"/>
    <w:rsid w:val="00CC69FD"/>
    <w:rsid w:val="00CC7512"/>
    <w:rsid w:val="00CD034B"/>
    <w:rsid w:val="00CD1FEE"/>
    <w:rsid w:val="00CD29E1"/>
    <w:rsid w:val="00CD5736"/>
    <w:rsid w:val="00CD5B5C"/>
    <w:rsid w:val="00CD6395"/>
    <w:rsid w:val="00CE1ABD"/>
    <w:rsid w:val="00CE4639"/>
    <w:rsid w:val="00CE78FE"/>
    <w:rsid w:val="00CF48E4"/>
    <w:rsid w:val="00CF4913"/>
    <w:rsid w:val="00CF49A3"/>
    <w:rsid w:val="00CF6849"/>
    <w:rsid w:val="00D0513C"/>
    <w:rsid w:val="00D153F8"/>
    <w:rsid w:val="00D15B9F"/>
    <w:rsid w:val="00D1633F"/>
    <w:rsid w:val="00D1665C"/>
    <w:rsid w:val="00D16D14"/>
    <w:rsid w:val="00D173FF"/>
    <w:rsid w:val="00D21D5F"/>
    <w:rsid w:val="00D25328"/>
    <w:rsid w:val="00D26227"/>
    <w:rsid w:val="00D26874"/>
    <w:rsid w:val="00D33DBE"/>
    <w:rsid w:val="00D34830"/>
    <w:rsid w:val="00D36309"/>
    <w:rsid w:val="00D3752C"/>
    <w:rsid w:val="00D37723"/>
    <w:rsid w:val="00D40692"/>
    <w:rsid w:val="00D43A92"/>
    <w:rsid w:val="00D44536"/>
    <w:rsid w:val="00D44588"/>
    <w:rsid w:val="00D454F9"/>
    <w:rsid w:val="00D45AB5"/>
    <w:rsid w:val="00D46E65"/>
    <w:rsid w:val="00D4725C"/>
    <w:rsid w:val="00D503A8"/>
    <w:rsid w:val="00D5407C"/>
    <w:rsid w:val="00D55A48"/>
    <w:rsid w:val="00D55AB3"/>
    <w:rsid w:val="00D55BBA"/>
    <w:rsid w:val="00D56CD6"/>
    <w:rsid w:val="00D6243C"/>
    <w:rsid w:val="00D628A8"/>
    <w:rsid w:val="00D63623"/>
    <w:rsid w:val="00D63A03"/>
    <w:rsid w:val="00D649F7"/>
    <w:rsid w:val="00D654EB"/>
    <w:rsid w:val="00D6581D"/>
    <w:rsid w:val="00D67AE1"/>
    <w:rsid w:val="00D70F62"/>
    <w:rsid w:val="00D732F4"/>
    <w:rsid w:val="00D76C68"/>
    <w:rsid w:val="00D82570"/>
    <w:rsid w:val="00D830CE"/>
    <w:rsid w:val="00D841CC"/>
    <w:rsid w:val="00D8606F"/>
    <w:rsid w:val="00D86F96"/>
    <w:rsid w:val="00D90865"/>
    <w:rsid w:val="00D9174C"/>
    <w:rsid w:val="00D9409C"/>
    <w:rsid w:val="00D96FC4"/>
    <w:rsid w:val="00D97B06"/>
    <w:rsid w:val="00D97E16"/>
    <w:rsid w:val="00DA0ABC"/>
    <w:rsid w:val="00DA29F3"/>
    <w:rsid w:val="00DA340C"/>
    <w:rsid w:val="00DA34DE"/>
    <w:rsid w:val="00DA4CB4"/>
    <w:rsid w:val="00DA58E0"/>
    <w:rsid w:val="00DA60E9"/>
    <w:rsid w:val="00DB0699"/>
    <w:rsid w:val="00DB11BC"/>
    <w:rsid w:val="00DB11DA"/>
    <w:rsid w:val="00DB36F7"/>
    <w:rsid w:val="00DB3A60"/>
    <w:rsid w:val="00DB79C6"/>
    <w:rsid w:val="00DC0C0A"/>
    <w:rsid w:val="00DC2DDA"/>
    <w:rsid w:val="00DC2FDA"/>
    <w:rsid w:val="00DC3115"/>
    <w:rsid w:val="00DC35C2"/>
    <w:rsid w:val="00DC4427"/>
    <w:rsid w:val="00DC4AFC"/>
    <w:rsid w:val="00DC58C7"/>
    <w:rsid w:val="00DD01C5"/>
    <w:rsid w:val="00DD098D"/>
    <w:rsid w:val="00DD20C2"/>
    <w:rsid w:val="00DE2597"/>
    <w:rsid w:val="00DE2749"/>
    <w:rsid w:val="00DE3E51"/>
    <w:rsid w:val="00DE45C9"/>
    <w:rsid w:val="00DE61B6"/>
    <w:rsid w:val="00DE6403"/>
    <w:rsid w:val="00DE69B5"/>
    <w:rsid w:val="00DE6CA7"/>
    <w:rsid w:val="00DE74B5"/>
    <w:rsid w:val="00DE75D7"/>
    <w:rsid w:val="00DE7DF0"/>
    <w:rsid w:val="00DF088D"/>
    <w:rsid w:val="00DF0E86"/>
    <w:rsid w:val="00DF219E"/>
    <w:rsid w:val="00DF2EF0"/>
    <w:rsid w:val="00DF3933"/>
    <w:rsid w:val="00DF4F03"/>
    <w:rsid w:val="00DF6313"/>
    <w:rsid w:val="00E00079"/>
    <w:rsid w:val="00E009C0"/>
    <w:rsid w:val="00E032DA"/>
    <w:rsid w:val="00E04681"/>
    <w:rsid w:val="00E064B8"/>
    <w:rsid w:val="00E07B26"/>
    <w:rsid w:val="00E12340"/>
    <w:rsid w:val="00E12F33"/>
    <w:rsid w:val="00E1585A"/>
    <w:rsid w:val="00E1586D"/>
    <w:rsid w:val="00E207E8"/>
    <w:rsid w:val="00E20D38"/>
    <w:rsid w:val="00E21340"/>
    <w:rsid w:val="00E22CDA"/>
    <w:rsid w:val="00E251BB"/>
    <w:rsid w:val="00E26D7A"/>
    <w:rsid w:val="00E279F8"/>
    <w:rsid w:val="00E27D33"/>
    <w:rsid w:val="00E30920"/>
    <w:rsid w:val="00E315DB"/>
    <w:rsid w:val="00E3243A"/>
    <w:rsid w:val="00E33A8C"/>
    <w:rsid w:val="00E364D8"/>
    <w:rsid w:val="00E36CBD"/>
    <w:rsid w:val="00E36DB1"/>
    <w:rsid w:val="00E40B11"/>
    <w:rsid w:val="00E41C73"/>
    <w:rsid w:val="00E4251E"/>
    <w:rsid w:val="00E43230"/>
    <w:rsid w:val="00E4456A"/>
    <w:rsid w:val="00E4537E"/>
    <w:rsid w:val="00E45FC3"/>
    <w:rsid w:val="00E47B52"/>
    <w:rsid w:val="00E57B91"/>
    <w:rsid w:val="00E62346"/>
    <w:rsid w:val="00E6286E"/>
    <w:rsid w:val="00E62DF4"/>
    <w:rsid w:val="00E65CFF"/>
    <w:rsid w:val="00E66227"/>
    <w:rsid w:val="00E671C9"/>
    <w:rsid w:val="00E6787F"/>
    <w:rsid w:val="00E67EEE"/>
    <w:rsid w:val="00E715D5"/>
    <w:rsid w:val="00E71B73"/>
    <w:rsid w:val="00E72514"/>
    <w:rsid w:val="00E772E1"/>
    <w:rsid w:val="00E8008C"/>
    <w:rsid w:val="00E82FBE"/>
    <w:rsid w:val="00E84FFA"/>
    <w:rsid w:val="00E856DA"/>
    <w:rsid w:val="00E874CF"/>
    <w:rsid w:val="00E87978"/>
    <w:rsid w:val="00E96538"/>
    <w:rsid w:val="00E970CC"/>
    <w:rsid w:val="00EA0C41"/>
    <w:rsid w:val="00EA2A72"/>
    <w:rsid w:val="00EA66B7"/>
    <w:rsid w:val="00EA7503"/>
    <w:rsid w:val="00EA7B7B"/>
    <w:rsid w:val="00EA7EF3"/>
    <w:rsid w:val="00EB116C"/>
    <w:rsid w:val="00EB1517"/>
    <w:rsid w:val="00EB21D8"/>
    <w:rsid w:val="00EB24F7"/>
    <w:rsid w:val="00EB43B5"/>
    <w:rsid w:val="00EB4793"/>
    <w:rsid w:val="00EB581D"/>
    <w:rsid w:val="00EB5EC1"/>
    <w:rsid w:val="00EB5FBB"/>
    <w:rsid w:val="00EB69D4"/>
    <w:rsid w:val="00EB6C63"/>
    <w:rsid w:val="00EB7E56"/>
    <w:rsid w:val="00EC027E"/>
    <w:rsid w:val="00EC2070"/>
    <w:rsid w:val="00EC2844"/>
    <w:rsid w:val="00EC369E"/>
    <w:rsid w:val="00EC425F"/>
    <w:rsid w:val="00EC563E"/>
    <w:rsid w:val="00EC7318"/>
    <w:rsid w:val="00ED0071"/>
    <w:rsid w:val="00ED039B"/>
    <w:rsid w:val="00ED0AF0"/>
    <w:rsid w:val="00ED153E"/>
    <w:rsid w:val="00ED1CF7"/>
    <w:rsid w:val="00ED2256"/>
    <w:rsid w:val="00ED31E1"/>
    <w:rsid w:val="00ED3818"/>
    <w:rsid w:val="00ED5C75"/>
    <w:rsid w:val="00ED6561"/>
    <w:rsid w:val="00EE0B00"/>
    <w:rsid w:val="00EE4204"/>
    <w:rsid w:val="00EF043A"/>
    <w:rsid w:val="00EF078F"/>
    <w:rsid w:val="00EF0B19"/>
    <w:rsid w:val="00EF0B93"/>
    <w:rsid w:val="00EF772E"/>
    <w:rsid w:val="00EF7DD0"/>
    <w:rsid w:val="00F02760"/>
    <w:rsid w:val="00F0391F"/>
    <w:rsid w:val="00F03E03"/>
    <w:rsid w:val="00F043A7"/>
    <w:rsid w:val="00F05E0B"/>
    <w:rsid w:val="00F06B92"/>
    <w:rsid w:val="00F06FB1"/>
    <w:rsid w:val="00F07831"/>
    <w:rsid w:val="00F079E3"/>
    <w:rsid w:val="00F10665"/>
    <w:rsid w:val="00F1241A"/>
    <w:rsid w:val="00F125ED"/>
    <w:rsid w:val="00F21745"/>
    <w:rsid w:val="00F21A7B"/>
    <w:rsid w:val="00F2363E"/>
    <w:rsid w:val="00F23873"/>
    <w:rsid w:val="00F23FB8"/>
    <w:rsid w:val="00F26083"/>
    <w:rsid w:val="00F2659F"/>
    <w:rsid w:val="00F266A7"/>
    <w:rsid w:val="00F307C9"/>
    <w:rsid w:val="00F31179"/>
    <w:rsid w:val="00F31C9B"/>
    <w:rsid w:val="00F3245B"/>
    <w:rsid w:val="00F326B1"/>
    <w:rsid w:val="00F35202"/>
    <w:rsid w:val="00F359D0"/>
    <w:rsid w:val="00F35F26"/>
    <w:rsid w:val="00F36760"/>
    <w:rsid w:val="00F37271"/>
    <w:rsid w:val="00F40CD2"/>
    <w:rsid w:val="00F41A5C"/>
    <w:rsid w:val="00F41AD4"/>
    <w:rsid w:val="00F42C3B"/>
    <w:rsid w:val="00F42D2E"/>
    <w:rsid w:val="00F444F4"/>
    <w:rsid w:val="00F5048C"/>
    <w:rsid w:val="00F51EF9"/>
    <w:rsid w:val="00F53CC5"/>
    <w:rsid w:val="00F55050"/>
    <w:rsid w:val="00F550DE"/>
    <w:rsid w:val="00F556F0"/>
    <w:rsid w:val="00F55BDE"/>
    <w:rsid w:val="00F616A8"/>
    <w:rsid w:val="00F62D09"/>
    <w:rsid w:val="00F647DE"/>
    <w:rsid w:val="00F6583C"/>
    <w:rsid w:val="00F6588E"/>
    <w:rsid w:val="00F70527"/>
    <w:rsid w:val="00F7148E"/>
    <w:rsid w:val="00F72C15"/>
    <w:rsid w:val="00F74E3D"/>
    <w:rsid w:val="00F75021"/>
    <w:rsid w:val="00F75B45"/>
    <w:rsid w:val="00F77C5C"/>
    <w:rsid w:val="00F80B78"/>
    <w:rsid w:val="00F816EE"/>
    <w:rsid w:val="00F822F6"/>
    <w:rsid w:val="00F824F5"/>
    <w:rsid w:val="00F8269C"/>
    <w:rsid w:val="00F873D2"/>
    <w:rsid w:val="00F9203E"/>
    <w:rsid w:val="00F9312D"/>
    <w:rsid w:val="00F957BA"/>
    <w:rsid w:val="00F96A31"/>
    <w:rsid w:val="00FA0554"/>
    <w:rsid w:val="00FA2C3D"/>
    <w:rsid w:val="00FA31CE"/>
    <w:rsid w:val="00FA4892"/>
    <w:rsid w:val="00FA570E"/>
    <w:rsid w:val="00FB14AD"/>
    <w:rsid w:val="00FB3438"/>
    <w:rsid w:val="00FB3615"/>
    <w:rsid w:val="00FB374A"/>
    <w:rsid w:val="00FB5943"/>
    <w:rsid w:val="00FB6CDC"/>
    <w:rsid w:val="00FB709A"/>
    <w:rsid w:val="00FC1472"/>
    <w:rsid w:val="00FC4C58"/>
    <w:rsid w:val="00FC4E4F"/>
    <w:rsid w:val="00FC5E12"/>
    <w:rsid w:val="00FC7F1C"/>
    <w:rsid w:val="00FD07EF"/>
    <w:rsid w:val="00FD0BEB"/>
    <w:rsid w:val="00FD44AC"/>
    <w:rsid w:val="00FD4511"/>
    <w:rsid w:val="00FD46AE"/>
    <w:rsid w:val="00FD7F56"/>
    <w:rsid w:val="00FE02AA"/>
    <w:rsid w:val="00FE155B"/>
    <w:rsid w:val="00FE25F7"/>
    <w:rsid w:val="00FE2AE4"/>
    <w:rsid w:val="00FE41A0"/>
    <w:rsid w:val="00FE6F47"/>
    <w:rsid w:val="00FF18D2"/>
    <w:rsid w:val="00FF194B"/>
    <w:rsid w:val="00FF4424"/>
    <w:rsid w:val="00FF7120"/>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B4BA8"/>
  <w15:chartTrackingRefBased/>
  <w15:docId w15:val="{8377ADD8-424A-4C57-B684-63435A75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64"/>
  </w:style>
  <w:style w:type="paragraph" w:styleId="Heading3">
    <w:name w:val="heading 3"/>
    <w:basedOn w:val="Normal"/>
    <w:next w:val="Normal"/>
    <w:link w:val="Heading3Char"/>
    <w:qFormat/>
    <w:rsid w:val="000F5364"/>
    <w:pPr>
      <w:keepNext/>
      <w:numPr>
        <w:numId w:val="2"/>
      </w:numPr>
      <w:spacing w:before="120" w:after="60" w:line="240" w:lineRule="auto"/>
      <w:ind w:left="357" w:hanging="357"/>
      <w:outlineLvl w:val="2"/>
    </w:pPr>
    <w:rPr>
      <w:rFonts w:ascii="Arial" w:eastAsia="Times New Roman" w:hAnsi="Arial" w:cs="Times New Roman"/>
      <w:b/>
      <w: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customStyle="1" w:styleId="Heading3Char">
    <w:name w:val="Heading 3 Char"/>
    <w:basedOn w:val="DefaultParagraphFont"/>
    <w:link w:val="Heading3"/>
    <w:rsid w:val="000F5364"/>
    <w:rPr>
      <w:rFonts w:ascii="Arial" w:eastAsia="Times New Roman" w:hAnsi="Arial" w:cs="Times New Roman"/>
      <w:b/>
      <w:i/>
      <w:sz w:val="20"/>
      <w:szCs w:val="20"/>
      <w:lang w:eastAsia="en-GB"/>
    </w:rPr>
  </w:style>
  <w:style w:type="paragraph" w:styleId="ListParagraph">
    <w:name w:val="List Paragraph"/>
    <w:basedOn w:val="Normal"/>
    <w:uiPriority w:val="34"/>
    <w:qFormat/>
    <w:rsid w:val="000F5364"/>
    <w:pPr>
      <w:ind w:left="720"/>
      <w:contextualSpacing/>
    </w:pPr>
  </w:style>
  <w:style w:type="paragraph" w:styleId="FootnoteText">
    <w:name w:val="footnote text"/>
    <w:basedOn w:val="Normal"/>
    <w:link w:val="FootnoteTextChar"/>
    <w:uiPriority w:val="99"/>
    <w:semiHidden/>
    <w:unhideWhenUsed/>
    <w:rsid w:val="005757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79A"/>
    <w:rPr>
      <w:sz w:val="20"/>
      <w:szCs w:val="20"/>
    </w:rPr>
  </w:style>
  <w:style w:type="character" w:styleId="FootnoteReference">
    <w:name w:val="footnote reference"/>
    <w:basedOn w:val="DefaultParagraphFont"/>
    <w:uiPriority w:val="99"/>
    <w:semiHidden/>
    <w:unhideWhenUsed/>
    <w:rsid w:val="0057579A"/>
    <w:rPr>
      <w:vertAlign w:val="superscript"/>
    </w:rPr>
  </w:style>
  <w:style w:type="character" w:styleId="Hyperlink">
    <w:name w:val="Hyperlink"/>
    <w:basedOn w:val="DefaultParagraphFont"/>
    <w:uiPriority w:val="99"/>
    <w:unhideWhenUsed/>
    <w:rsid w:val="00320B20"/>
    <w:rPr>
      <w:color w:val="0000FF"/>
      <w:u w:val="single"/>
    </w:rPr>
  </w:style>
  <w:style w:type="character" w:customStyle="1" w:styleId="UnresolvedMention1">
    <w:name w:val="Unresolved Mention1"/>
    <w:basedOn w:val="DefaultParagraphFont"/>
    <w:uiPriority w:val="99"/>
    <w:semiHidden/>
    <w:unhideWhenUsed/>
    <w:rsid w:val="00DA58E0"/>
    <w:rPr>
      <w:color w:val="605E5C"/>
      <w:shd w:val="clear" w:color="auto" w:fill="E1DFDD"/>
    </w:rPr>
  </w:style>
  <w:style w:type="paragraph" w:customStyle="1" w:styleId="Default">
    <w:name w:val="Default"/>
    <w:rsid w:val="000E30A4"/>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unhideWhenUsed/>
    <w:rsid w:val="00EB5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6">
    <w:name w:val="A6"/>
    <w:uiPriority w:val="99"/>
    <w:rsid w:val="006A50A6"/>
    <w:rPr>
      <w:rFonts w:cs="Avenir"/>
      <w:color w:val="000000"/>
    </w:rPr>
  </w:style>
  <w:style w:type="table" w:styleId="TableGrid">
    <w:name w:val="Table Grid"/>
    <w:basedOn w:val="TableNormal"/>
    <w:uiPriority w:val="39"/>
    <w:rsid w:val="005A1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4C5C"/>
    <w:rPr>
      <w:rFonts w:cs="Corpid C1 Light"/>
      <w:color w:val="403F41"/>
      <w:sz w:val="56"/>
      <w:szCs w:val="56"/>
    </w:rPr>
  </w:style>
  <w:style w:type="character" w:styleId="CommentReference">
    <w:name w:val="annotation reference"/>
    <w:basedOn w:val="DefaultParagraphFont"/>
    <w:uiPriority w:val="99"/>
    <w:semiHidden/>
    <w:unhideWhenUsed/>
    <w:rsid w:val="00AE0449"/>
    <w:rPr>
      <w:sz w:val="16"/>
      <w:szCs w:val="16"/>
    </w:rPr>
  </w:style>
  <w:style w:type="paragraph" w:styleId="CommentText">
    <w:name w:val="annotation text"/>
    <w:basedOn w:val="Normal"/>
    <w:link w:val="CommentTextChar"/>
    <w:uiPriority w:val="99"/>
    <w:semiHidden/>
    <w:unhideWhenUsed/>
    <w:rsid w:val="00AE0449"/>
    <w:pPr>
      <w:spacing w:line="240" w:lineRule="auto"/>
    </w:pPr>
    <w:rPr>
      <w:sz w:val="20"/>
      <w:szCs w:val="20"/>
    </w:rPr>
  </w:style>
  <w:style w:type="character" w:customStyle="1" w:styleId="CommentTextChar">
    <w:name w:val="Comment Text Char"/>
    <w:basedOn w:val="DefaultParagraphFont"/>
    <w:link w:val="CommentText"/>
    <w:uiPriority w:val="99"/>
    <w:semiHidden/>
    <w:rsid w:val="00AE0449"/>
    <w:rPr>
      <w:sz w:val="20"/>
      <w:szCs w:val="20"/>
    </w:rPr>
  </w:style>
  <w:style w:type="paragraph" w:styleId="CommentSubject">
    <w:name w:val="annotation subject"/>
    <w:basedOn w:val="CommentText"/>
    <w:next w:val="CommentText"/>
    <w:link w:val="CommentSubjectChar"/>
    <w:uiPriority w:val="99"/>
    <w:semiHidden/>
    <w:unhideWhenUsed/>
    <w:rsid w:val="00AE0449"/>
    <w:rPr>
      <w:b/>
      <w:bCs/>
    </w:rPr>
  </w:style>
  <w:style w:type="character" w:customStyle="1" w:styleId="CommentSubjectChar">
    <w:name w:val="Comment Subject Char"/>
    <w:basedOn w:val="CommentTextChar"/>
    <w:link w:val="CommentSubject"/>
    <w:uiPriority w:val="99"/>
    <w:semiHidden/>
    <w:rsid w:val="00AE0449"/>
    <w:rPr>
      <w:b/>
      <w:bCs/>
      <w:sz w:val="20"/>
      <w:szCs w:val="20"/>
    </w:rPr>
  </w:style>
  <w:style w:type="paragraph" w:styleId="PlainText">
    <w:name w:val="Plain Text"/>
    <w:basedOn w:val="Normal"/>
    <w:link w:val="PlainTextChar"/>
    <w:uiPriority w:val="99"/>
    <w:semiHidden/>
    <w:unhideWhenUsed/>
    <w:rsid w:val="00310A0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0A06"/>
    <w:rPr>
      <w:rFonts w:ascii="Calibri" w:hAnsi="Calibri"/>
      <w:szCs w:val="21"/>
    </w:rPr>
  </w:style>
  <w:style w:type="character" w:styleId="Strong">
    <w:name w:val="Strong"/>
    <w:uiPriority w:val="22"/>
    <w:qFormat/>
    <w:rsid w:val="00A60926"/>
    <w:rPr>
      <w:b/>
      <w:bCs/>
    </w:rPr>
  </w:style>
  <w:style w:type="paragraph" w:styleId="Revision">
    <w:name w:val="Revision"/>
    <w:hidden/>
    <w:uiPriority w:val="99"/>
    <w:semiHidden/>
    <w:rsid w:val="00D830CE"/>
    <w:pPr>
      <w:spacing w:after="0" w:line="240" w:lineRule="auto"/>
    </w:pPr>
  </w:style>
  <w:style w:type="paragraph" w:styleId="BalloonText">
    <w:name w:val="Balloon Text"/>
    <w:basedOn w:val="Normal"/>
    <w:link w:val="BalloonTextChar"/>
    <w:uiPriority w:val="99"/>
    <w:semiHidden/>
    <w:unhideWhenUsed/>
    <w:rsid w:val="00100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AE"/>
    <w:rPr>
      <w:rFonts w:ascii="Segoe UI" w:hAnsi="Segoe UI" w:cs="Segoe UI"/>
      <w:sz w:val="18"/>
      <w:szCs w:val="18"/>
    </w:rPr>
  </w:style>
  <w:style w:type="character" w:styleId="UnresolvedMention">
    <w:name w:val="Unresolved Mention"/>
    <w:basedOn w:val="DefaultParagraphFont"/>
    <w:uiPriority w:val="99"/>
    <w:semiHidden/>
    <w:unhideWhenUsed/>
    <w:rsid w:val="00EB5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5797">
      <w:bodyDiv w:val="1"/>
      <w:marLeft w:val="0"/>
      <w:marRight w:val="0"/>
      <w:marTop w:val="0"/>
      <w:marBottom w:val="0"/>
      <w:divBdr>
        <w:top w:val="none" w:sz="0" w:space="0" w:color="auto"/>
        <w:left w:val="none" w:sz="0" w:space="0" w:color="auto"/>
        <w:bottom w:val="none" w:sz="0" w:space="0" w:color="auto"/>
        <w:right w:val="none" w:sz="0" w:space="0" w:color="auto"/>
      </w:divBdr>
    </w:div>
    <w:div w:id="293829698">
      <w:bodyDiv w:val="1"/>
      <w:marLeft w:val="0"/>
      <w:marRight w:val="0"/>
      <w:marTop w:val="0"/>
      <w:marBottom w:val="0"/>
      <w:divBdr>
        <w:top w:val="none" w:sz="0" w:space="0" w:color="auto"/>
        <w:left w:val="none" w:sz="0" w:space="0" w:color="auto"/>
        <w:bottom w:val="none" w:sz="0" w:space="0" w:color="auto"/>
        <w:right w:val="none" w:sz="0" w:space="0" w:color="auto"/>
      </w:divBdr>
    </w:div>
    <w:div w:id="520511881">
      <w:bodyDiv w:val="1"/>
      <w:marLeft w:val="0"/>
      <w:marRight w:val="0"/>
      <w:marTop w:val="0"/>
      <w:marBottom w:val="0"/>
      <w:divBdr>
        <w:top w:val="none" w:sz="0" w:space="0" w:color="auto"/>
        <w:left w:val="none" w:sz="0" w:space="0" w:color="auto"/>
        <w:bottom w:val="none" w:sz="0" w:space="0" w:color="auto"/>
        <w:right w:val="none" w:sz="0" w:space="0" w:color="auto"/>
      </w:divBdr>
    </w:div>
    <w:div w:id="560756633">
      <w:bodyDiv w:val="1"/>
      <w:marLeft w:val="0"/>
      <w:marRight w:val="0"/>
      <w:marTop w:val="0"/>
      <w:marBottom w:val="0"/>
      <w:divBdr>
        <w:top w:val="none" w:sz="0" w:space="0" w:color="auto"/>
        <w:left w:val="none" w:sz="0" w:space="0" w:color="auto"/>
        <w:bottom w:val="none" w:sz="0" w:space="0" w:color="auto"/>
        <w:right w:val="none" w:sz="0" w:space="0" w:color="auto"/>
      </w:divBdr>
    </w:div>
    <w:div w:id="874541821">
      <w:bodyDiv w:val="1"/>
      <w:marLeft w:val="0"/>
      <w:marRight w:val="0"/>
      <w:marTop w:val="0"/>
      <w:marBottom w:val="0"/>
      <w:divBdr>
        <w:top w:val="none" w:sz="0" w:space="0" w:color="auto"/>
        <w:left w:val="none" w:sz="0" w:space="0" w:color="auto"/>
        <w:bottom w:val="none" w:sz="0" w:space="0" w:color="auto"/>
        <w:right w:val="none" w:sz="0" w:space="0" w:color="auto"/>
      </w:divBdr>
    </w:div>
    <w:div w:id="884608218">
      <w:bodyDiv w:val="1"/>
      <w:marLeft w:val="0"/>
      <w:marRight w:val="0"/>
      <w:marTop w:val="0"/>
      <w:marBottom w:val="0"/>
      <w:divBdr>
        <w:top w:val="none" w:sz="0" w:space="0" w:color="auto"/>
        <w:left w:val="none" w:sz="0" w:space="0" w:color="auto"/>
        <w:bottom w:val="none" w:sz="0" w:space="0" w:color="auto"/>
        <w:right w:val="none" w:sz="0" w:space="0" w:color="auto"/>
      </w:divBdr>
    </w:div>
    <w:div w:id="915017560">
      <w:bodyDiv w:val="1"/>
      <w:marLeft w:val="0"/>
      <w:marRight w:val="0"/>
      <w:marTop w:val="0"/>
      <w:marBottom w:val="0"/>
      <w:divBdr>
        <w:top w:val="none" w:sz="0" w:space="0" w:color="auto"/>
        <w:left w:val="none" w:sz="0" w:space="0" w:color="auto"/>
        <w:bottom w:val="none" w:sz="0" w:space="0" w:color="auto"/>
        <w:right w:val="none" w:sz="0" w:space="0" w:color="auto"/>
      </w:divBdr>
    </w:div>
    <w:div w:id="1206140184">
      <w:bodyDiv w:val="1"/>
      <w:marLeft w:val="0"/>
      <w:marRight w:val="0"/>
      <w:marTop w:val="0"/>
      <w:marBottom w:val="0"/>
      <w:divBdr>
        <w:top w:val="none" w:sz="0" w:space="0" w:color="auto"/>
        <w:left w:val="none" w:sz="0" w:space="0" w:color="auto"/>
        <w:bottom w:val="none" w:sz="0" w:space="0" w:color="auto"/>
        <w:right w:val="none" w:sz="0" w:space="0" w:color="auto"/>
      </w:divBdr>
    </w:div>
    <w:div w:id="1642226777">
      <w:bodyDiv w:val="1"/>
      <w:marLeft w:val="0"/>
      <w:marRight w:val="0"/>
      <w:marTop w:val="0"/>
      <w:marBottom w:val="0"/>
      <w:divBdr>
        <w:top w:val="none" w:sz="0" w:space="0" w:color="auto"/>
        <w:left w:val="none" w:sz="0" w:space="0" w:color="auto"/>
        <w:bottom w:val="none" w:sz="0" w:space="0" w:color="auto"/>
        <w:right w:val="none" w:sz="0" w:space="0" w:color="auto"/>
      </w:divBdr>
    </w:div>
    <w:div w:id="1676230441">
      <w:bodyDiv w:val="1"/>
      <w:marLeft w:val="0"/>
      <w:marRight w:val="0"/>
      <w:marTop w:val="0"/>
      <w:marBottom w:val="0"/>
      <w:divBdr>
        <w:top w:val="none" w:sz="0" w:space="0" w:color="auto"/>
        <w:left w:val="none" w:sz="0" w:space="0" w:color="auto"/>
        <w:bottom w:val="none" w:sz="0" w:space="0" w:color="auto"/>
        <w:right w:val="none" w:sz="0" w:space="0" w:color="auto"/>
      </w:divBdr>
    </w:div>
    <w:div w:id="1699815511">
      <w:bodyDiv w:val="1"/>
      <w:marLeft w:val="0"/>
      <w:marRight w:val="0"/>
      <w:marTop w:val="0"/>
      <w:marBottom w:val="0"/>
      <w:divBdr>
        <w:top w:val="none" w:sz="0" w:space="0" w:color="auto"/>
        <w:left w:val="none" w:sz="0" w:space="0" w:color="auto"/>
        <w:bottom w:val="none" w:sz="0" w:space="0" w:color="auto"/>
        <w:right w:val="none" w:sz="0" w:space="0" w:color="auto"/>
      </w:divBdr>
    </w:div>
    <w:div w:id="1849052034">
      <w:bodyDiv w:val="1"/>
      <w:marLeft w:val="0"/>
      <w:marRight w:val="0"/>
      <w:marTop w:val="0"/>
      <w:marBottom w:val="0"/>
      <w:divBdr>
        <w:top w:val="none" w:sz="0" w:space="0" w:color="auto"/>
        <w:left w:val="none" w:sz="0" w:space="0" w:color="auto"/>
        <w:bottom w:val="none" w:sz="0" w:space="0" w:color="auto"/>
        <w:right w:val="none" w:sz="0" w:space="0" w:color="auto"/>
      </w:divBdr>
    </w:div>
    <w:div w:id="213563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foodfoundation.org.uk/press-release/new-data-shows-food-insecurity-major-challenge-levelling-agenda" TargetMode="External"/><Relationship Id="rId13" Type="http://schemas.openxmlformats.org/officeDocument/2006/relationships/hyperlink" Target="https://www.trusselltrust.org/wp-content/uploads/sites/2/2021/04/Trusell-Trust-End-of-Year-stats-data-briefing_2020_21.pdf" TargetMode="External"/><Relationship Id="rId18" Type="http://schemas.openxmlformats.org/officeDocument/2006/relationships/hyperlink" Target="https://eprints.staffs.ac.uk/6937/" TargetMode="External"/><Relationship Id="rId3" Type="http://schemas.openxmlformats.org/officeDocument/2006/relationships/hyperlink" Target="https://www.bbc.co.uk/news/business-12196322" TargetMode="External"/><Relationship Id="rId7" Type="http://schemas.openxmlformats.org/officeDocument/2006/relationships/hyperlink" Target="https://www.citizensadvice.org.uk/about-us/about-us1/media/press-releases/three-million-families-facing-crisis-as-cost-of-living-crunch-bites/" TargetMode="External"/><Relationship Id="rId12" Type="http://schemas.openxmlformats.org/officeDocument/2006/relationships/hyperlink" Target="https://cdn.sanity.io/files/brhp578m/production/522aaf64ad1f9688aa861aa2205efb331074ff07.pdf" TargetMode="External"/><Relationship Id="rId17" Type="http://schemas.openxmlformats.org/officeDocument/2006/relationships/hyperlink" Target="https://neweconomics.org/2022/02/a-living-income-and-great-homes-upgrade-would-solve-the-cost-of-living-crisis" TargetMode="External"/><Relationship Id="rId2" Type="http://schemas.openxmlformats.org/officeDocument/2006/relationships/hyperlink" Target="https://www.hrw.org/report/2019/05/20/nothing-left-cupboards/austerity-welfare-cuts-and-right-food-uk" TargetMode="External"/><Relationship Id="rId16" Type="http://schemas.openxmlformats.org/officeDocument/2006/relationships/hyperlink" Target="https://www.theguardian.com/business/2022/jan/14/france-edf-cap-household-energy-bills" TargetMode="External"/><Relationship Id="rId1" Type="http://schemas.openxmlformats.org/officeDocument/2006/relationships/hyperlink" Target="http://eprints.staffs.ac.uk/7031/" TargetMode="External"/><Relationship Id="rId6" Type="http://schemas.openxmlformats.org/officeDocument/2006/relationships/hyperlink" Target="https://www.bbc.co.uk/news/business-12196322" TargetMode="External"/><Relationship Id="rId11" Type="http://schemas.openxmlformats.org/officeDocument/2006/relationships/hyperlink" Target="https://cpag.org.uk/news-blogs/news-listings/it-wont-work-why-way-work-scheme-undermines-efforts-help-people-get" TargetMode="External"/><Relationship Id="rId5" Type="http://schemas.openxmlformats.org/officeDocument/2006/relationships/hyperlink" Target="https://www.resolutionfoundation.org/comment/spiralling-energy-prices-will-turn-the-uks-cost-of-living-crisis-into-a-catastrophe/" TargetMode="External"/><Relationship Id="rId15" Type="http://schemas.openxmlformats.org/officeDocument/2006/relationships/hyperlink" Target="https://www.crisis.org.uk/about-us/media-centre/we-are-expecting-a-tidal-wave-councils-warn-of-rising-homelessness-as-financial-pandemic-protections-are-pulled-back/" TargetMode="External"/><Relationship Id="rId10" Type="http://schemas.openxmlformats.org/officeDocument/2006/relationships/hyperlink" Target="https://www.citizensadvice.org.uk/about-us/about-us1/media/press-releases/universal-credit-cut-everything-you-need-to-know/" TargetMode="External"/><Relationship Id="rId19" Type="http://schemas.openxmlformats.org/officeDocument/2006/relationships/hyperlink" Target="https://eprints.staffs.ac.uk/6403/" TargetMode="External"/><Relationship Id="rId4" Type="http://schemas.openxmlformats.org/officeDocument/2006/relationships/hyperlink" Target="https://www.theguardian.com/money/2018/jul/13/stoke-is-debt-capital-of-england-and-wales-followed-by-plymouth" TargetMode="External"/><Relationship Id="rId9" Type="http://schemas.openxmlformats.org/officeDocument/2006/relationships/hyperlink" Target="https://www4.shu.ac.uk/research/cresr/sites/shu.ac.uk/files/cresr30th-j%20obs-welfare-austerity.pdf" TargetMode="External"/><Relationship Id="rId14" Type="http://schemas.openxmlformats.org/officeDocument/2006/relationships/hyperlink" Target="https://stokeontrent.foodbank.org.uk/?_ga=2.199510247.852743137.1647251135-187946614.1644425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D4DE-B3FD-45BD-913A-33388716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5282</Words>
  <Characters>30110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ETHERINGTON David G</dc:creator>
  <cp:keywords/>
  <dc:description/>
  <cp:lastModifiedBy>TELFORD Luke</cp:lastModifiedBy>
  <cp:revision>2</cp:revision>
  <cp:lastPrinted>2022-03-17T16:58:00Z</cp:lastPrinted>
  <dcterms:created xsi:type="dcterms:W3CDTF">2022-03-21T13:04:00Z</dcterms:created>
  <dcterms:modified xsi:type="dcterms:W3CDTF">2022-03-21T13:04:00Z</dcterms:modified>
</cp:coreProperties>
</file>