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D870" w14:textId="1BF55461" w:rsidR="00EF1764" w:rsidRDefault="00EF1764">
      <w:pPr>
        <w:rPr>
          <w:rFonts w:ascii="Times New Roman" w:eastAsia="OTNEJMQuadraat" w:hAnsi="Times New Roman" w:cs="Times New Roman"/>
          <w:sz w:val="24"/>
          <w:szCs w:val="24"/>
        </w:rPr>
      </w:pPr>
    </w:p>
    <w:p w14:paraId="1F9EDF65" w14:textId="457E8FF5" w:rsidR="00B900B9" w:rsidRDefault="00C85D12">
      <w:pPr>
        <w:rPr>
          <w:rFonts w:ascii="Times New Roman" w:hAnsi="Times New Roman" w:cs="Times New Roman"/>
          <w:b/>
          <w:bCs/>
          <w:sz w:val="24"/>
          <w:szCs w:val="24"/>
        </w:rPr>
      </w:pPr>
      <w:r>
        <w:rPr>
          <w:rFonts w:ascii="Times New Roman" w:hAnsi="Times New Roman" w:cs="Times New Roman"/>
          <w:b/>
          <w:bCs/>
          <w:sz w:val="24"/>
          <w:szCs w:val="24"/>
        </w:rPr>
        <w:t>Title page</w:t>
      </w:r>
    </w:p>
    <w:p w14:paraId="236577A2" w14:textId="36A7732C" w:rsidR="001733DF" w:rsidRDefault="001733DF" w:rsidP="00E07AD1">
      <w:pPr>
        <w:spacing w:after="0"/>
        <w:rPr>
          <w:rFonts w:ascii="Times New Roman" w:hAnsi="Times New Roman" w:cs="Times New Roman"/>
          <w:b/>
          <w:bCs/>
          <w:sz w:val="24"/>
          <w:szCs w:val="24"/>
        </w:rPr>
      </w:pPr>
      <w:r>
        <w:rPr>
          <w:rFonts w:ascii="Times New Roman" w:hAnsi="Times New Roman" w:cs="Times New Roman"/>
          <w:b/>
          <w:bCs/>
          <w:sz w:val="24"/>
          <w:szCs w:val="24"/>
        </w:rPr>
        <w:t>Title</w:t>
      </w:r>
    </w:p>
    <w:p w14:paraId="7F9EB390" w14:textId="30E1F023" w:rsidR="00E07AD1" w:rsidRDefault="00665CC2" w:rsidP="0041238B">
      <w:pPr>
        <w:spacing w:before="120" w:after="0" w:line="240" w:lineRule="auto"/>
        <w:rPr>
          <w:rFonts w:ascii="Times New Roman" w:eastAsia="Times New Roman" w:hAnsi="Times New Roman" w:cs="Times New Roman"/>
          <w:b/>
          <w:bCs/>
          <w:sz w:val="24"/>
          <w:szCs w:val="24"/>
          <w:lang w:val="en-US"/>
        </w:rPr>
      </w:pPr>
      <w:r w:rsidRPr="00665CC2">
        <w:rPr>
          <w:rFonts w:ascii="Times New Roman" w:eastAsia="Times New Roman" w:hAnsi="Times New Roman" w:cs="Times New Roman"/>
          <w:b/>
          <w:bCs/>
          <w:sz w:val="40"/>
          <w:szCs w:val="40"/>
          <w:lang w:val="en-US"/>
        </w:rPr>
        <w:t xml:space="preserve">Financial voucher incentives provided with UK Stop Smoking Services for pregnant women: a phase III </w:t>
      </w:r>
      <w:proofErr w:type="spellStart"/>
      <w:r w:rsidRPr="00665CC2">
        <w:rPr>
          <w:rFonts w:ascii="Times New Roman" w:eastAsia="Times New Roman" w:hAnsi="Times New Roman" w:cs="Times New Roman"/>
          <w:b/>
          <w:bCs/>
          <w:sz w:val="40"/>
          <w:szCs w:val="40"/>
          <w:lang w:val="en-US"/>
        </w:rPr>
        <w:t>Randomised</w:t>
      </w:r>
      <w:proofErr w:type="spellEnd"/>
      <w:r w:rsidRPr="00665CC2">
        <w:rPr>
          <w:rFonts w:ascii="Times New Roman" w:eastAsia="Times New Roman" w:hAnsi="Times New Roman" w:cs="Times New Roman"/>
          <w:b/>
          <w:bCs/>
          <w:sz w:val="40"/>
          <w:szCs w:val="40"/>
          <w:lang w:val="en-US"/>
        </w:rPr>
        <w:t xml:space="preserve"> Controlled Trial</w:t>
      </w:r>
    </w:p>
    <w:p w14:paraId="28905E4E" w14:textId="38430EE2" w:rsidR="001733DF" w:rsidRDefault="00E07AD1" w:rsidP="0041238B">
      <w:pPr>
        <w:spacing w:before="120"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Subtitle</w:t>
      </w:r>
    </w:p>
    <w:p w14:paraId="0875F4BE" w14:textId="290076F8" w:rsidR="00E07AD1" w:rsidRPr="00E07950" w:rsidRDefault="00237069" w:rsidP="0041238B">
      <w:pPr>
        <w:spacing w:before="120" w:after="0" w:line="240" w:lineRule="auto"/>
        <w:rPr>
          <w:rFonts w:ascii="Times New Roman" w:eastAsia="Times New Roman" w:hAnsi="Times New Roman" w:cs="Times New Roman"/>
          <w:b/>
          <w:bCs/>
          <w:sz w:val="36"/>
          <w:szCs w:val="36"/>
        </w:rPr>
      </w:pPr>
      <w:r w:rsidRPr="00E07950">
        <w:rPr>
          <w:rFonts w:ascii="Times New Roman" w:eastAsia="Times New Roman" w:hAnsi="Times New Roman" w:cs="Times New Roman"/>
          <w:b/>
          <w:bCs/>
          <w:sz w:val="36"/>
          <w:szCs w:val="36"/>
        </w:rPr>
        <w:t>Cessation in Pregnancy Incentives Trial</w:t>
      </w:r>
      <w:r>
        <w:rPr>
          <w:rFonts w:ascii="Times New Roman" w:eastAsia="Times New Roman" w:hAnsi="Times New Roman" w:cs="Times New Roman"/>
          <w:b/>
          <w:bCs/>
          <w:sz w:val="36"/>
          <w:szCs w:val="36"/>
        </w:rPr>
        <w:t xml:space="preserve"> phase III (CPIT III)</w:t>
      </w:r>
    </w:p>
    <w:p w14:paraId="109BB223" w14:textId="77777777" w:rsidR="00E07AD1" w:rsidRPr="00E07950" w:rsidRDefault="00E07AD1" w:rsidP="0041238B">
      <w:pPr>
        <w:spacing w:before="120" w:after="0" w:line="240" w:lineRule="auto"/>
        <w:rPr>
          <w:rFonts w:ascii="Times New Roman" w:eastAsia="Times New Roman" w:hAnsi="Times New Roman" w:cs="Times New Roman"/>
          <w:sz w:val="24"/>
          <w:szCs w:val="24"/>
        </w:rPr>
      </w:pPr>
    </w:p>
    <w:p w14:paraId="037ED937" w14:textId="2A9748BF" w:rsidR="0041238B" w:rsidRPr="00316E81" w:rsidRDefault="00E07AD1" w:rsidP="0041238B">
      <w:pPr>
        <w:spacing w:before="120" w:after="0" w:line="240" w:lineRule="auto"/>
        <w:rPr>
          <w:rFonts w:asciiTheme="majorBidi" w:eastAsia="Times New Roman" w:hAnsiTheme="majorBidi" w:cstheme="majorBidi"/>
          <w:sz w:val="24"/>
          <w:szCs w:val="24"/>
          <w:lang w:val="en-US"/>
        </w:rPr>
      </w:pPr>
      <w:r w:rsidRPr="00316E81">
        <w:rPr>
          <w:rFonts w:asciiTheme="majorBidi" w:eastAsia="Times New Roman" w:hAnsiTheme="majorBidi" w:cstheme="majorBidi"/>
          <w:sz w:val="24"/>
          <w:szCs w:val="24"/>
          <w:lang w:val="en-US"/>
        </w:rPr>
        <w:t xml:space="preserve">Professor </w:t>
      </w:r>
      <w:r w:rsidR="0041238B" w:rsidRPr="00316E81">
        <w:rPr>
          <w:rFonts w:asciiTheme="majorBidi" w:eastAsia="Times New Roman" w:hAnsiTheme="majorBidi" w:cstheme="majorBidi"/>
          <w:sz w:val="24"/>
          <w:szCs w:val="24"/>
          <w:lang w:val="en-US"/>
        </w:rPr>
        <w:t xml:space="preserve">David </w:t>
      </w:r>
      <w:r w:rsidR="00107F4D" w:rsidRPr="00316E81">
        <w:rPr>
          <w:rFonts w:asciiTheme="majorBidi" w:eastAsia="Times New Roman" w:hAnsiTheme="majorBidi" w:cstheme="majorBidi"/>
          <w:sz w:val="24"/>
          <w:szCs w:val="24"/>
          <w:lang w:val="en-US"/>
        </w:rPr>
        <w:t>Tappin</w:t>
      </w:r>
      <w:r w:rsidR="003C68C8" w:rsidRPr="00316E81">
        <w:rPr>
          <w:rFonts w:asciiTheme="majorBidi" w:eastAsia="Times New Roman" w:hAnsiTheme="majorBidi" w:cstheme="majorBidi"/>
          <w:sz w:val="24"/>
          <w:szCs w:val="24"/>
          <w:lang w:val="en-US"/>
        </w:rPr>
        <w:t xml:space="preserve">, Doctor of Medicine, Child Health, School of Medicine, </w:t>
      </w:r>
      <w:r w:rsidR="00670809" w:rsidRPr="00316E81">
        <w:rPr>
          <w:rFonts w:asciiTheme="majorBidi" w:eastAsia="Times New Roman" w:hAnsiTheme="majorBidi" w:cstheme="majorBidi"/>
          <w:sz w:val="24"/>
          <w:szCs w:val="24"/>
          <w:lang w:val="en-US"/>
        </w:rPr>
        <w:t xml:space="preserve">Honorary Senior Research Fellow, </w:t>
      </w:r>
      <w:r w:rsidR="003C68C8" w:rsidRPr="00316E81">
        <w:rPr>
          <w:rFonts w:asciiTheme="majorBidi" w:eastAsia="Times New Roman" w:hAnsiTheme="majorBidi" w:cstheme="majorBidi"/>
          <w:sz w:val="24"/>
          <w:szCs w:val="24"/>
          <w:lang w:val="en-US"/>
        </w:rPr>
        <w:t xml:space="preserve">University of Glasgow, G12 8QQ </w:t>
      </w:r>
      <w:hyperlink r:id="rId11" w:history="1">
        <w:r w:rsidR="0041238B" w:rsidRPr="00316E81">
          <w:rPr>
            <w:rFonts w:asciiTheme="majorBidi" w:eastAsia="Times New Roman" w:hAnsiTheme="majorBidi" w:cstheme="majorBidi"/>
            <w:color w:val="0000FF"/>
            <w:sz w:val="24"/>
            <w:szCs w:val="24"/>
            <w:u w:val="single"/>
            <w:lang w:val="en-US"/>
          </w:rPr>
          <w:t>david.tappin@glasgow.ac.uk</w:t>
        </w:r>
      </w:hyperlink>
      <w:r w:rsidR="0041238B" w:rsidRPr="00316E81">
        <w:rPr>
          <w:rFonts w:asciiTheme="majorBidi" w:eastAsia="Times New Roman" w:hAnsiTheme="majorBidi" w:cstheme="majorBidi"/>
          <w:sz w:val="24"/>
          <w:szCs w:val="24"/>
          <w:lang w:val="en-US"/>
        </w:rPr>
        <w:t xml:space="preserve"> </w:t>
      </w:r>
      <w:r w:rsidR="00F5043C" w:rsidRPr="00316E81">
        <w:rPr>
          <w:rFonts w:asciiTheme="majorBidi" w:eastAsia="Times New Roman" w:hAnsiTheme="majorBidi" w:cstheme="majorBidi"/>
          <w:sz w:val="24"/>
          <w:szCs w:val="24"/>
          <w:lang w:val="en-US"/>
        </w:rPr>
        <w:t xml:space="preserve">0044 7784304568 </w:t>
      </w:r>
      <w:r w:rsidR="0041238B" w:rsidRPr="00316E81">
        <w:rPr>
          <w:rFonts w:asciiTheme="majorBidi" w:eastAsia="Times New Roman" w:hAnsiTheme="majorBidi" w:cstheme="majorBidi"/>
          <w:sz w:val="24"/>
          <w:szCs w:val="24"/>
          <w:lang w:val="en-US"/>
        </w:rPr>
        <w:t>Corresponding author</w:t>
      </w:r>
      <w:r w:rsidR="009A460D" w:rsidRPr="00316E81">
        <w:rPr>
          <w:rFonts w:asciiTheme="majorBidi" w:eastAsia="Times New Roman" w:hAnsiTheme="majorBidi" w:cstheme="majorBidi"/>
          <w:sz w:val="24"/>
          <w:szCs w:val="24"/>
          <w:lang w:val="en-US"/>
        </w:rPr>
        <w:t>.</w:t>
      </w:r>
      <w:r w:rsidR="0041238B" w:rsidRPr="00316E81">
        <w:rPr>
          <w:rFonts w:asciiTheme="majorBidi" w:eastAsia="Times New Roman" w:hAnsiTheme="majorBidi" w:cstheme="majorBidi"/>
          <w:sz w:val="24"/>
          <w:szCs w:val="24"/>
          <w:lang w:val="en-US"/>
        </w:rPr>
        <w:t xml:space="preserve"> </w:t>
      </w:r>
      <w:r w:rsidR="00670809" w:rsidRPr="00316E81">
        <w:rPr>
          <w:rFonts w:asciiTheme="majorBidi" w:eastAsia="Times New Roman" w:hAnsiTheme="majorBidi" w:cstheme="majorBidi"/>
          <w:sz w:val="24"/>
          <w:szCs w:val="24"/>
          <w:lang w:val="en-US"/>
        </w:rPr>
        <w:t>ORCID ID: https://orcid.org/0000-0001-8914-055X</w:t>
      </w:r>
    </w:p>
    <w:p w14:paraId="6523A348" w14:textId="616DE204" w:rsidR="00B900B9" w:rsidRPr="00316E81" w:rsidRDefault="00670809" w:rsidP="00B900B9">
      <w:pPr>
        <w:spacing w:before="120" w:after="0" w:line="240" w:lineRule="auto"/>
        <w:rPr>
          <w:rFonts w:asciiTheme="majorBidi" w:eastAsia="Times New Roman" w:hAnsiTheme="majorBidi" w:cstheme="majorBidi"/>
          <w:sz w:val="24"/>
          <w:szCs w:val="24"/>
        </w:rPr>
      </w:pPr>
      <w:r w:rsidRPr="00316E81">
        <w:rPr>
          <w:rFonts w:asciiTheme="majorBidi" w:eastAsia="Times New Roman" w:hAnsiTheme="majorBidi" w:cstheme="majorBidi"/>
          <w:sz w:val="24"/>
          <w:szCs w:val="24"/>
        </w:rPr>
        <w:t xml:space="preserve">Ms </w:t>
      </w:r>
      <w:r w:rsidR="00B900B9" w:rsidRPr="00316E81">
        <w:rPr>
          <w:rFonts w:asciiTheme="majorBidi" w:eastAsia="Times New Roman" w:hAnsiTheme="majorBidi" w:cstheme="majorBidi"/>
          <w:sz w:val="24"/>
          <w:szCs w:val="24"/>
        </w:rPr>
        <w:t>Lesley Sinclair</w:t>
      </w:r>
      <w:r w:rsidR="003C68C8" w:rsidRPr="00316E81">
        <w:rPr>
          <w:rFonts w:asciiTheme="majorBidi" w:eastAsia="Times New Roman" w:hAnsiTheme="majorBidi" w:cstheme="majorBidi"/>
          <w:sz w:val="24"/>
          <w:szCs w:val="24"/>
        </w:rPr>
        <w:t xml:space="preserve">, </w:t>
      </w:r>
      <w:r w:rsidRPr="00316E81">
        <w:rPr>
          <w:rFonts w:asciiTheme="majorBidi" w:eastAsia="Times New Roman" w:hAnsiTheme="majorBidi" w:cstheme="majorBidi"/>
          <w:sz w:val="24"/>
          <w:szCs w:val="24"/>
        </w:rPr>
        <w:t>Trial Manager</w:t>
      </w:r>
      <w:r w:rsidR="003C68C8" w:rsidRPr="00316E81">
        <w:rPr>
          <w:rFonts w:asciiTheme="majorBidi" w:eastAsia="Times New Roman" w:hAnsiTheme="majorBidi" w:cstheme="majorBidi"/>
          <w:sz w:val="24"/>
          <w:szCs w:val="24"/>
        </w:rPr>
        <w:t>, York Trial</w:t>
      </w:r>
      <w:r w:rsidR="009A460D" w:rsidRPr="00316E81">
        <w:rPr>
          <w:rFonts w:asciiTheme="majorBidi" w:eastAsia="Times New Roman" w:hAnsiTheme="majorBidi" w:cstheme="majorBidi"/>
          <w:sz w:val="24"/>
          <w:szCs w:val="24"/>
        </w:rPr>
        <w:t>s</w:t>
      </w:r>
      <w:r w:rsidR="003C68C8" w:rsidRPr="00316E81">
        <w:rPr>
          <w:rFonts w:asciiTheme="majorBidi" w:eastAsia="Times New Roman" w:hAnsiTheme="majorBidi" w:cstheme="majorBidi"/>
          <w:sz w:val="24"/>
          <w:szCs w:val="24"/>
        </w:rPr>
        <w:t xml:space="preserve"> Unit, University of York</w:t>
      </w:r>
      <w:r w:rsidR="009863ED" w:rsidRPr="00316E81">
        <w:rPr>
          <w:rFonts w:asciiTheme="majorBidi" w:eastAsia="Times New Roman" w:hAnsiTheme="majorBidi" w:cstheme="majorBidi"/>
          <w:sz w:val="24"/>
          <w:szCs w:val="24"/>
        </w:rPr>
        <w:t>.</w:t>
      </w:r>
      <w:r w:rsidRPr="00316E81">
        <w:rPr>
          <w:rFonts w:asciiTheme="majorBidi" w:hAnsiTheme="majorBidi" w:cstheme="majorBidi"/>
          <w:sz w:val="24"/>
          <w:szCs w:val="24"/>
        </w:rPr>
        <w:t xml:space="preserve"> </w:t>
      </w:r>
      <w:r w:rsidRPr="00316E81">
        <w:rPr>
          <w:rFonts w:asciiTheme="majorBidi" w:eastAsia="Times New Roman" w:hAnsiTheme="majorBidi" w:cstheme="majorBidi"/>
          <w:sz w:val="24"/>
          <w:szCs w:val="24"/>
        </w:rPr>
        <w:t>lesley.sinclair@york.ac.uk</w:t>
      </w:r>
      <w:r w:rsidR="00B900B9" w:rsidRPr="00316E81">
        <w:rPr>
          <w:rFonts w:asciiTheme="majorBidi" w:eastAsia="Times New Roman" w:hAnsiTheme="majorBidi" w:cstheme="majorBidi"/>
          <w:sz w:val="24"/>
          <w:szCs w:val="24"/>
          <w:vertAlign w:val="superscript"/>
        </w:rPr>
        <w:tab/>
      </w:r>
      <w:r w:rsidR="00B900B9" w:rsidRPr="00316E81">
        <w:rPr>
          <w:rFonts w:asciiTheme="majorBidi" w:eastAsia="Times New Roman" w:hAnsiTheme="majorBidi" w:cstheme="majorBidi"/>
          <w:sz w:val="24"/>
          <w:szCs w:val="24"/>
        </w:rPr>
        <w:t xml:space="preserve"> </w:t>
      </w:r>
    </w:p>
    <w:p w14:paraId="3CADDBB1" w14:textId="4F84AFE9" w:rsidR="00107F4D" w:rsidRPr="00316E81" w:rsidRDefault="00670809" w:rsidP="009863ED">
      <w:pPr>
        <w:spacing w:before="120" w:after="0" w:line="240" w:lineRule="auto"/>
        <w:rPr>
          <w:rFonts w:asciiTheme="majorBidi" w:eastAsia="Times New Roman" w:hAnsiTheme="majorBidi" w:cstheme="majorBidi"/>
          <w:color w:val="0000FF"/>
          <w:sz w:val="24"/>
          <w:szCs w:val="24"/>
          <w:u w:val="single"/>
        </w:rPr>
      </w:pPr>
      <w:r w:rsidRPr="00316E81">
        <w:rPr>
          <w:rFonts w:asciiTheme="majorBidi" w:eastAsia="Times New Roman" w:hAnsiTheme="majorBidi" w:cstheme="majorBidi"/>
          <w:sz w:val="24"/>
          <w:szCs w:val="24"/>
        </w:rPr>
        <w:t xml:space="preserve">Professor </w:t>
      </w:r>
      <w:r w:rsidR="00107F4D" w:rsidRPr="00316E81">
        <w:rPr>
          <w:rFonts w:asciiTheme="majorBidi" w:eastAsia="Times New Roman" w:hAnsiTheme="majorBidi" w:cstheme="majorBidi"/>
          <w:sz w:val="24"/>
          <w:szCs w:val="24"/>
        </w:rPr>
        <w:t>Frank Kee</w:t>
      </w:r>
      <w:r w:rsidR="003C68C8" w:rsidRPr="00316E81">
        <w:rPr>
          <w:rFonts w:asciiTheme="majorBidi" w:eastAsia="Times New Roman" w:hAnsiTheme="majorBidi" w:cstheme="majorBidi"/>
          <w:sz w:val="24"/>
          <w:szCs w:val="24"/>
        </w:rPr>
        <w:t>,</w:t>
      </w:r>
      <w:r w:rsidR="009863ED" w:rsidRPr="00316E81">
        <w:rPr>
          <w:rFonts w:asciiTheme="majorBidi" w:eastAsia="Times New Roman" w:hAnsiTheme="majorBidi" w:cstheme="majorBidi"/>
          <w:sz w:val="24"/>
          <w:szCs w:val="24"/>
        </w:rPr>
        <w:t xml:space="preserve"> </w:t>
      </w:r>
      <w:r w:rsidR="00D05179" w:rsidRPr="00316E81">
        <w:rPr>
          <w:rFonts w:asciiTheme="majorBidi" w:eastAsia="Times New Roman" w:hAnsiTheme="majorBidi" w:cstheme="majorBidi"/>
          <w:sz w:val="24"/>
          <w:szCs w:val="24"/>
        </w:rPr>
        <w:t>D</w:t>
      </w:r>
      <w:r w:rsidRPr="00316E81">
        <w:rPr>
          <w:rFonts w:asciiTheme="majorBidi" w:eastAsia="Times New Roman" w:hAnsiTheme="majorBidi" w:cstheme="majorBidi"/>
          <w:sz w:val="24"/>
          <w:szCs w:val="24"/>
        </w:rPr>
        <w:t>irector</w:t>
      </w:r>
      <w:r w:rsidR="009863ED" w:rsidRPr="00316E81">
        <w:rPr>
          <w:rFonts w:asciiTheme="majorBidi" w:eastAsia="Times New Roman" w:hAnsiTheme="majorBidi" w:cstheme="majorBidi"/>
          <w:sz w:val="24"/>
          <w:szCs w:val="24"/>
        </w:rPr>
        <w:t>, Centre for Public Health</w:t>
      </w:r>
      <w:r w:rsidR="009863ED" w:rsidRPr="00316E81">
        <w:rPr>
          <w:rStyle w:val="Hyperlink"/>
          <w:rFonts w:asciiTheme="majorBidi" w:eastAsia="Times New Roman" w:hAnsiTheme="majorBidi" w:cstheme="majorBidi"/>
          <w:color w:val="auto"/>
          <w:sz w:val="24"/>
          <w:szCs w:val="24"/>
          <w:u w:val="none"/>
        </w:rPr>
        <w:t>, Queen’s University Belfast.</w:t>
      </w:r>
      <w:r w:rsidRPr="00316E81">
        <w:rPr>
          <w:rFonts w:asciiTheme="majorBidi" w:hAnsiTheme="majorBidi" w:cstheme="majorBidi"/>
          <w:sz w:val="24"/>
          <w:szCs w:val="24"/>
        </w:rPr>
        <w:t xml:space="preserve"> </w:t>
      </w:r>
      <w:r w:rsidRPr="00316E81">
        <w:rPr>
          <w:rStyle w:val="Hyperlink"/>
          <w:rFonts w:asciiTheme="majorBidi" w:eastAsia="Times New Roman" w:hAnsiTheme="majorBidi" w:cstheme="majorBidi"/>
          <w:color w:val="auto"/>
          <w:sz w:val="24"/>
          <w:szCs w:val="24"/>
          <w:u w:val="none"/>
        </w:rPr>
        <w:t>f.kee@qub.ac.uk</w:t>
      </w:r>
    </w:p>
    <w:p w14:paraId="233BF047" w14:textId="305D4C2C" w:rsidR="00B900B9" w:rsidRPr="00316E81" w:rsidRDefault="003C5C7C" w:rsidP="009863ED">
      <w:pPr>
        <w:spacing w:before="120" w:after="0" w:line="240" w:lineRule="auto"/>
        <w:rPr>
          <w:rFonts w:asciiTheme="majorBidi" w:eastAsia="Times New Roman" w:hAnsiTheme="majorBidi" w:cstheme="majorBidi"/>
          <w:sz w:val="24"/>
          <w:szCs w:val="24"/>
        </w:rPr>
      </w:pPr>
      <w:r w:rsidRPr="00316E81">
        <w:rPr>
          <w:rFonts w:asciiTheme="majorBidi" w:eastAsia="Times New Roman" w:hAnsiTheme="majorBidi" w:cstheme="majorBidi"/>
          <w:sz w:val="24"/>
          <w:szCs w:val="24"/>
        </w:rPr>
        <w:t xml:space="preserve">Mrs </w:t>
      </w:r>
      <w:r w:rsidR="00B900B9" w:rsidRPr="00316E81">
        <w:rPr>
          <w:rFonts w:asciiTheme="majorBidi" w:eastAsia="Times New Roman" w:hAnsiTheme="majorBidi" w:cstheme="majorBidi"/>
          <w:sz w:val="24"/>
          <w:szCs w:val="24"/>
        </w:rPr>
        <w:t>Margaret McFadden</w:t>
      </w:r>
      <w:r w:rsidR="009863ED" w:rsidRPr="00316E81">
        <w:rPr>
          <w:rFonts w:asciiTheme="majorBidi" w:eastAsia="Times New Roman" w:hAnsiTheme="majorBidi" w:cstheme="majorBidi"/>
          <w:sz w:val="24"/>
          <w:szCs w:val="24"/>
        </w:rPr>
        <w:t xml:space="preserve">, </w:t>
      </w:r>
      <w:r w:rsidR="00670809" w:rsidRPr="00316E81">
        <w:rPr>
          <w:rFonts w:asciiTheme="majorBidi" w:eastAsia="Times New Roman" w:hAnsiTheme="majorBidi" w:cstheme="majorBidi"/>
          <w:sz w:val="24"/>
          <w:szCs w:val="24"/>
        </w:rPr>
        <w:t>Senior Research Nurse</w:t>
      </w:r>
      <w:r w:rsidR="00C62B3D" w:rsidRPr="00316E81">
        <w:rPr>
          <w:rFonts w:asciiTheme="majorBidi" w:eastAsia="Times New Roman" w:hAnsiTheme="majorBidi" w:cstheme="majorBidi"/>
          <w:sz w:val="24"/>
          <w:szCs w:val="24"/>
        </w:rPr>
        <w:t xml:space="preserve">, </w:t>
      </w:r>
      <w:r w:rsidR="009863ED" w:rsidRPr="00316E81">
        <w:rPr>
          <w:rFonts w:asciiTheme="majorBidi" w:eastAsia="Times New Roman" w:hAnsiTheme="majorBidi" w:cstheme="majorBidi"/>
          <w:sz w:val="24"/>
          <w:szCs w:val="24"/>
        </w:rPr>
        <w:t>National Health Service Lanarkshire Clinical Trials Unit</w:t>
      </w:r>
      <w:r w:rsidR="009A460D" w:rsidRPr="00316E81">
        <w:rPr>
          <w:rFonts w:asciiTheme="majorBidi" w:eastAsia="Times New Roman" w:hAnsiTheme="majorBidi" w:cstheme="majorBidi"/>
          <w:sz w:val="24"/>
          <w:szCs w:val="24"/>
        </w:rPr>
        <w:t>.</w:t>
      </w:r>
      <w:r w:rsidR="00670809" w:rsidRPr="00316E81">
        <w:rPr>
          <w:rFonts w:asciiTheme="majorBidi" w:eastAsia="Times New Roman" w:hAnsiTheme="majorBidi" w:cstheme="majorBidi"/>
          <w:sz w:val="24"/>
          <w:szCs w:val="24"/>
        </w:rPr>
        <w:t xml:space="preserve"> margaret.mcfadden@lanarkshire.scot.nhs.uk</w:t>
      </w:r>
      <w:r w:rsidR="009863ED" w:rsidRPr="00316E81">
        <w:rPr>
          <w:rFonts w:asciiTheme="majorBidi" w:eastAsia="Times New Roman" w:hAnsiTheme="majorBidi" w:cstheme="majorBidi"/>
          <w:sz w:val="24"/>
          <w:szCs w:val="24"/>
        </w:rPr>
        <w:t xml:space="preserve"> </w:t>
      </w:r>
      <w:r w:rsidR="00B900B9" w:rsidRPr="00316E81">
        <w:rPr>
          <w:rFonts w:asciiTheme="majorBidi" w:eastAsia="Times New Roman" w:hAnsiTheme="majorBidi" w:cstheme="majorBidi"/>
          <w:sz w:val="24"/>
          <w:szCs w:val="24"/>
        </w:rPr>
        <w:t xml:space="preserve"> </w:t>
      </w:r>
      <w:r w:rsidR="003B7199" w:rsidRPr="00316E81">
        <w:rPr>
          <w:rFonts w:asciiTheme="majorBidi" w:eastAsia="Times New Roman" w:hAnsiTheme="majorBidi" w:cstheme="majorBidi"/>
          <w:sz w:val="24"/>
          <w:szCs w:val="24"/>
        </w:rPr>
        <w:t xml:space="preserve"> </w:t>
      </w:r>
      <w:r w:rsidR="00B900B9" w:rsidRPr="00316E81">
        <w:rPr>
          <w:rFonts w:asciiTheme="majorBidi" w:eastAsia="Times New Roman" w:hAnsiTheme="majorBidi" w:cstheme="majorBidi"/>
          <w:sz w:val="24"/>
          <w:szCs w:val="24"/>
        </w:rPr>
        <w:tab/>
        <w:t xml:space="preserve"> </w:t>
      </w:r>
    </w:p>
    <w:p w14:paraId="66EDD84F" w14:textId="5EB053BE" w:rsidR="00B900B9" w:rsidRPr="00316E81" w:rsidRDefault="003C5C7C" w:rsidP="00B900B9">
      <w:pPr>
        <w:spacing w:before="120" w:after="0" w:line="240" w:lineRule="auto"/>
        <w:rPr>
          <w:rFonts w:asciiTheme="majorBidi" w:eastAsia="Times New Roman" w:hAnsiTheme="majorBidi" w:cstheme="majorBidi"/>
          <w:sz w:val="24"/>
          <w:szCs w:val="24"/>
        </w:rPr>
      </w:pPr>
      <w:r w:rsidRPr="00316E81">
        <w:rPr>
          <w:rFonts w:asciiTheme="majorBidi" w:eastAsia="Times New Roman" w:hAnsiTheme="majorBidi" w:cstheme="majorBidi"/>
          <w:sz w:val="24"/>
          <w:szCs w:val="24"/>
        </w:rPr>
        <w:t xml:space="preserve">Dr </w:t>
      </w:r>
      <w:r w:rsidR="00B900B9" w:rsidRPr="00316E81">
        <w:rPr>
          <w:rFonts w:asciiTheme="majorBidi" w:eastAsia="Times New Roman" w:hAnsiTheme="majorBidi" w:cstheme="majorBidi"/>
          <w:sz w:val="24"/>
          <w:szCs w:val="24"/>
        </w:rPr>
        <w:t>Lyn Robinson</w:t>
      </w:r>
      <w:r w:rsidR="0041238B" w:rsidRPr="00316E81">
        <w:rPr>
          <w:rFonts w:asciiTheme="majorBidi" w:eastAsia="Times New Roman" w:hAnsiTheme="majorBidi" w:cstheme="majorBidi"/>
          <w:sz w:val="24"/>
          <w:szCs w:val="24"/>
        </w:rPr>
        <w:t>-Smith</w:t>
      </w:r>
      <w:hyperlink r:id="rId12" w:history="1">
        <w:r w:rsidR="009863ED" w:rsidRPr="00316E81">
          <w:rPr>
            <w:rStyle w:val="Hyperlink"/>
            <w:rFonts w:asciiTheme="majorBidi" w:eastAsia="Times New Roman" w:hAnsiTheme="majorBidi" w:cstheme="majorBidi"/>
            <w:color w:val="auto"/>
            <w:sz w:val="24"/>
            <w:szCs w:val="24"/>
            <w:u w:val="none"/>
          </w:rPr>
          <w:t xml:space="preserve">, </w:t>
        </w:r>
      </w:hyperlink>
      <w:r w:rsidRPr="00316E81">
        <w:rPr>
          <w:rStyle w:val="Hyperlink"/>
          <w:rFonts w:asciiTheme="majorBidi" w:eastAsia="Times New Roman" w:hAnsiTheme="majorBidi" w:cstheme="majorBidi"/>
          <w:color w:val="auto"/>
          <w:sz w:val="24"/>
          <w:szCs w:val="24"/>
          <w:u w:val="none"/>
        </w:rPr>
        <w:t>Assistant Professor</w:t>
      </w:r>
      <w:r w:rsidR="009A460D" w:rsidRPr="00316E81">
        <w:rPr>
          <w:rStyle w:val="Hyperlink"/>
          <w:rFonts w:asciiTheme="majorBidi" w:eastAsia="Times New Roman" w:hAnsiTheme="majorBidi" w:cstheme="majorBidi"/>
          <w:color w:val="auto"/>
          <w:sz w:val="24"/>
          <w:szCs w:val="24"/>
          <w:u w:val="none"/>
        </w:rPr>
        <w:t xml:space="preserve">, </w:t>
      </w:r>
      <w:r w:rsidR="009A460D" w:rsidRPr="00316E81">
        <w:rPr>
          <w:rFonts w:asciiTheme="majorBidi" w:eastAsia="Times New Roman" w:hAnsiTheme="majorBidi" w:cstheme="majorBidi"/>
          <w:sz w:val="24"/>
          <w:szCs w:val="24"/>
        </w:rPr>
        <w:t>York Trials Unit, University of York.</w:t>
      </w:r>
      <w:r w:rsidRPr="00316E81">
        <w:rPr>
          <w:rFonts w:asciiTheme="majorBidi" w:hAnsiTheme="majorBidi" w:cstheme="majorBidi"/>
          <w:sz w:val="24"/>
          <w:szCs w:val="24"/>
        </w:rPr>
        <w:t xml:space="preserve"> </w:t>
      </w:r>
      <w:r w:rsidRPr="00316E81">
        <w:rPr>
          <w:rFonts w:asciiTheme="majorBidi" w:eastAsia="Times New Roman" w:hAnsiTheme="majorBidi" w:cstheme="majorBidi"/>
          <w:sz w:val="24"/>
          <w:szCs w:val="24"/>
        </w:rPr>
        <w:t>lyn.robinson-smith@york.ac.uk</w:t>
      </w:r>
    </w:p>
    <w:p w14:paraId="65E03B09" w14:textId="2D898268" w:rsidR="00B900B9" w:rsidRPr="00316E81" w:rsidRDefault="003C5C7C" w:rsidP="009A460D">
      <w:pPr>
        <w:spacing w:before="120" w:after="0" w:line="240" w:lineRule="auto"/>
        <w:rPr>
          <w:rFonts w:asciiTheme="majorBidi" w:eastAsia="Times New Roman" w:hAnsiTheme="majorBidi" w:cstheme="majorBidi"/>
          <w:sz w:val="24"/>
          <w:szCs w:val="24"/>
        </w:rPr>
      </w:pPr>
      <w:r w:rsidRPr="00316E81">
        <w:rPr>
          <w:rFonts w:asciiTheme="majorBidi" w:eastAsia="Times New Roman" w:hAnsiTheme="majorBidi" w:cstheme="majorBidi"/>
          <w:sz w:val="24"/>
          <w:szCs w:val="24"/>
        </w:rPr>
        <w:t xml:space="preserve">Mr </w:t>
      </w:r>
      <w:r w:rsidR="00B900B9" w:rsidRPr="00316E81">
        <w:rPr>
          <w:rFonts w:asciiTheme="majorBidi" w:eastAsia="Times New Roman" w:hAnsiTheme="majorBidi" w:cstheme="majorBidi"/>
          <w:sz w:val="24"/>
          <w:szCs w:val="24"/>
        </w:rPr>
        <w:t>Alex Mitchell</w:t>
      </w:r>
      <w:r w:rsidR="009A460D" w:rsidRPr="00316E81">
        <w:rPr>
          <w:rFonts w:asciiTheme="majorBidi" w:eastAsia="Times New Roman" w:hAnsiTheme="majorBidi" w:cstheme="majorBidi"/>
          <w:sz w:val="24"/>
          <w:szCs w:val="24"/>
        </w:rPr>
        <w:t xml:space="preserve">, </w:t>
      </w:r>
      <w:r w:rsidR="00F05F48" w:rsidRPr="00316E81">
        <w:rPr>
          <w:rFonts w:asciiTheme="majorBidi" w:eastAsia="Times New Roman" w:hAnsiTheme="majorBidi" w:cstheme="majorBidi"/>
          <w:sz w:val="24"/>
          <w:szCs w:val="24"/>
        </w:rPr>
        <w:t>Research Fellow (</w:t>
      </w:r>
      <w:r w:rsidRPr="00316E81">
        <w:rPr>
          <w:rFonts w:asciiTheme="majorBidi" w:eastAsia="Times New Roman" w:hAnsiTheme="majorBidi" w:cstheme="majorBidi"/>
          <w:sz w:val="24"/>
          <w:szCs w:val="24"/>
        </w:rPr>
        <w:t>Statistician</w:t>
      </w:r>
      <w:r w:rsidR="00F05F48" w:rsidRPr="00316E81">
        <w:rPr>
          <w:rFonts w:asciiTheme="majorBidi" w:eastAsia="Times New Roman" w:hAnsiTheme="majorBidi" w:cstheme="majorBidi"/>
          <w:sz w:val="24"/>
          <w:szCs w:val="24"/>
        </w:rPr>
        <w:t>)</w:t>
      </w:r>
      <w:r w:rsidR="009A460D" w:rsidRPr="00316E81">
        <w:rPr>
          <w:rFonts w:asciiTheme="majorBidi" w:eastAsia="Times New Roman" w:hAnsiTheme="majorBidi" w:cstheme="majorBidi"/>
          <w:sz w:val="24"/>
          <w:szCs w:val="24"/>
        </w:rPr>
        <w:t>, York Trials Unit, University of York.</w:t>
      </w:r>
      <w:r w:rsidRPr="00316E81">
        <w:rPr>
          <w:rFonts w:asciiTheme="majorBidi" w:hAnsiTheme="majorBidi" w:cstheme="majorBidi"/>
          <w:sz w:val="24"/>
          <w:szCs w:val="24"/>
        </w:rPr>
        <w:t xml:space="preserve"> </w:t>
      </w:r>
      <w:r w:rsidRPr="00316E81">
        <w:rPr>
          <w:rFonts w:asciiTheme="majorBidi" w:eastAsia="Times New Roman" w:hAnsiTheme="majorBidi" w:cstheme="majorBidi"/>
          <w:sz w:val="24"/>
          <w:szCs w:val="24"/>
        </w:rPr>
        <w:t>alex.mitchell@york.ac.uk</w:t>
      </w:r>
      <w:r w:rsidR="00B900B9" w:rsidRPr="00316E81">
        <w:rPr>
          <w:rFonts w:asciiTheme="majorBidi" w:eastAsia="Times New Roman" w:hAnsiTheme="majorBidi" w:cstheme="majorBidi"/>
          <w:sz w:val="24"/>
          <w:szCs w:val="24"/>
          <w:vertAlign w:val="superscript"/>
        </w:rPr>
        <w:tab/>
      </w:r>
    </w:p>
    <w:p w14:paraId="6645B42A" w14:textId="6DFB8BED" w:rsidR="00B900B9" w:rsidRPr="00316E81" w:rsidRDefault="00F05F48" w:rsidP="00B900B9">
      <w:pPr>
        <w:spacing w:before="120" w:after="0" w:line="240" w:lineRule="auto"/>
        <w:rPr>
          <w:rFonts w:asciiTheme="majorBidi" w:eastAsia="Times New Roman" w:hAnsiTheme="majorBidi" w:cstheme="majorBidi"/>
          <w:sz w:val="24"/>
          <w:szCs w:val="24"/>
        </w:rPr>
      </w:pPr>
      <w:r w:rsidRPr="00316E81">
        <w:rPr>
          <w:rFonts w:asciiTheme="majorBidi" w:eastAsia="Times New Roman" w:hAnsiTheme="majorBidi" w:cstheme="majorBidi"/>
          <w:sz w:val="24"/>
          <w:szCs w:val="24"/>
        </w:rPr>
        <w:t xml:space="preserve">Ms </w:t>
      </w:r>
      <w:r w:rsidR="00D05179" w:rsidRPr="00316E81">
        <w:rPr>
          <w:rFonts w:asciiTheme="majorBidi" w:eastAsia="Times New Roman" w:hAnsiTheme="majorBidi" w:cstheme="majorBidi"/>
          <w:sz w:val="24"/>
          <w:szCs w:val="24"/>
        </w:rPr>
        <w:t>Ada Keding, Statistic</w:t>
      </w:r>
      <w:r w:rsidRPr="00316E81">
        <w:rPr>
          <w:rFonts w:asciiTheme="majorBidi" w:eastAsia="Times New Roman" w:hAnsiTheme="majorBidi" w:cstheme="majorBidi"/>
          <w:sz w:val="24"/>
          <w:szCs w:val="24"/>
        </w:rPr>
        <w:t>ian</w:t>
      </w:r>
      <w:r w:rsidR="00D05179" w:rsidRPr="00316E81">
        <w:rPr>
          <w:rFonts w:asciiTheme="majorBidi" w:eastAsia="Times New Roman" w:hAnsiTheme="majorBidi" w:cstheme="majorBidi"/>
          <w:sz w:val="24"/>
          <w:szCs w:val="24"/>
        </w:rPr>
        <w:t>, York Trials Unit, University of York.</w:t>
      </w:r>
      <w:r w:rsidRPr="00316E81">
        <w:rPr>
          <w:rFonts w:asciiTheme="majorBidi" w:hAnsiTheme="majorBidi" w:cstheme="majorBidi"/>
          <w:sz w:val="24"/>
          <w:szCs w:val="24"/>
        </w:rPr>
        <w:t xml:space="preserve"> </w:t>
      </w:r>
      <w:r w:rsidRPr="00316E81">
        <w:rPr>
          <w:rFonts w:asciiTheme="majorBidi" w:eastAsia="Times New Roman" w:hAnsiTheme="majorBidi" w:cstheme="majorBidi"/>
          <w:sz w:val="24"/>
          <w:szCs w:val="24"/>
        </w:rPr>
        <w:t>ada.keding@york.ac.uk</w:t>
      </w:r>
    </w:p>
    <w:p w14:paraId="1B1D9EAE" w14:textId="6633FC08" w:rsidR="00B900B9" w:rsidRPr="00316E81" w:rsidRDefault="00F05F48" w:rsidP="00B900B9">
      <w:pPr>
        <w:spacing w:before="120" w:after="0" w:line="240" w:lineRule="auto"/>
        <w:rPr>
          <w:rFonts w:asciiTheme="majorBidi" w:eastAsia="Times New Roman" w:hAnsiTheme="majorBidi" w:cstheme="majorBidi"/>
          <w:sz w:val="24"/>
          <w:szCs w:val="24"/>
        </w:rPr>
      </w:pPr>
      <w:r w:rsidRPr="00316E81">
        <w:rPr>
          <w:rFonts w:asciiTheme="majorBidi" w:eastAsia="Times New Roman" w:hAnsiTheme="majorBidi" w:cstheme="majorBidi"/>
          <w:sz w:val="24"/>
          <w:szCs w:val="24"/>
        </w:rPr>
        <w:t xml:space="preserve">Dr </w:t>
      </w:r>
      <w:r w:rsidR="00B900B9" w:rsidRPr="00316E81">
        <w:rPr>
          <w:rFonts w:asciiTheme="majorBidi" w:eastAsia="Times New Roman" w:hAnsiTheme="majorBidi" w:cstheme="majorBidi"/>
          <w:sz w:val="24"/>
          <w:szCs w:val="24"/>
        </w:rPr>
        <w:t>Judith Watson</w:t>
      </w:r>
      <w:r w:rsidR="00D05179" w:rsidRPr="00316E81">
        <w:rPr>
          <w:rFonts w:asciiTheme="majorBidi" w:eastAsia="Times New Roman" w:hAnsiTheme="majorBidi" w:cstheme="majorBidi"/>
          <w:sz w:val="24"/>
          <w:szCs w:val="24"/>
        </w:rPr>
        <w:t xml:space="preserve">, </w:t>
      </w:r>
      <w:r w:rsidRPr="00316E81">
        <w:rPr>
          <w:rFonts w:asciiTheme="majorBidi" w:eastAsia="Times New Roman" w:hAnsiTheme="majorBidi" w:cstheme="majorBidi"/>
          <w:sz w:val="24"/>
          <w:szCs w:val="24"/>
        </w:rPr>
        <w:t>Senior Research Fellow</w:t>
      </w:r>
      <w:r w:rsidR="00D05179" w:rsidRPr="00316E81">
        <w:rPr>
          <w:rFonts w:asciiTheme="majorBidi" w:eastAsia="Times New Roman" w:hAnsiTheme="majorBidi" w:cstheme="majorBidi"/>
          <w:sz w:val="24"/>
          <w:szCs w:val="24"/>
        </w:rPr>
        <w:t>, Health Sciences, University of York.</w:t>
      </w:r>
      <w:r w:rsidR="00B900B9" w:rsidRPr="00316E81">
        <w:rPr>
          <w:rFonts w:asciiTheme="majorBidi" w:eastAsia="Times New Roman" w:hAnsiTheme="majorBidi" w:cstheme="majorBidi"/>
          <w:sz w:val="24"/>
          <w:szCs w:val="24"/>
        </w:rPr>
        <w:t xml:space="preserve"> </w:t>
      </w:r>
      <w:r w:rsidRPr="00316E81">
        <w:rPr>
          <w:rFonts w:asciiTheme="majorBidi" w:eastAsia="Times New Roman" w:hAnsiTheme="majorBidi" w:cstheme="majorBidi"/>
          <w:sz w:val="24"/>
          <w:szCs w:val="24"/>
        </w:rPr>
        <w:t>jude.watson@york.ac.uk</w:t>
      </w:r>
    </w:p>
    <w:p w14:paraId="395D71F9" w14:textId="73589F56" w:rsidR="00C62B3D" w:rsidRPr="00316E81" w:rsidRDefault="00F05F48" w:rsidP="00C62B3D">
      <w:pPr>
        <w:spacing w:before="120" w:after="0" w:line="240" w:lineRule="auto"/>
        <w:rPr>
          <w:rFonts w:asciiTheme="majorBidi" w:eastAsia="Times New Roman" w:hAnsiTheme="majorBidi" w:cstheme="majorBidi"/>
          <w:color w:val="0000FF"/>
          <w:sz w:val="24"/>
          <w:szCs w:val="24"/>
          <w:u w:val="single"/>
        </w:rPr>
      </w:pPr>
      <w:r w:rsidRPr="00316E81">
        <w:rPr>
          <w:rFonts w:asciiTheme="majorBidi" w:eastAsia="Times New Roman" w:hAnsiTheme="majorBidi" w:cstheme="majorBidi"/>
          <w:sz w:val="24"/>
          <w:szCs w:val="24"/>
        </w:rPr>
        <w:t xml:space="preserve">Dr </w:t>
      </w:r>
      <w:r w:rsidR="00663EBA" w:rsidRPr="00316E81">
        <w:rPr>
          <w:rFonts w:asciiTheme="majorBidi" w:eastAsia="Times New Roman" w:hAnsiTheme="majorBidi" w:cstheme="majorBidi"/>
          <w:sz w:val="24"/>
          <w:szCs w:val="24"/>
        </w:rPr>
        <w:t>Sinead Watson</w:t>
      </w:r>
      <w:r w:rsidR="00D05179" w:rsidRPr="00316E81">
        <w:rPr>
          <w:rFonts w:asciiTheme="majorBidi" w:eastAsia="Times New Roman" w:hAnsiTheme="majorBidi" w:cstheme="majorBidi"/>
          <w:sz w:val="24"/>
          <w:szCs w:val="24"/>
        </w:rPr>
        <w:t>,</w:t>
      </w:r>
      <w:r w:rsidR="00C62B3D" w:rsidRPr="00316E81">
        <w:rPr>
          <w:rFonts w:asciiTheme="majorBidi" w:hAnsiTheme="majorBidi" w:cstheme="majorBidi"/>
          <w:sz w:val="24"/>
          <w:szCs w:val="24"/>
        </w:rPr>
        <w:t xml:space="preserve"> </w:t>
      </w:r>
      <w:r w:rsidR="001B2431" w:rsidRPr="00316E81">
        <w:rPr>
          <w:rFonts w:asciiTheme="majorBidi" w:hAnsiTheme="majorBidi" w:cstheme="majorBidi"/>
          <w:sz w:val="24"/>
          <w:szCs w:val="24"/>
        </w:rPr>
        <w:t>Research Fellow</w:t>
      </w:r>
      <w:r w:rsidR="00C62B3D" w:rsidRPr="00316E81">
        <w:rPr>
          <w:rFonts w:asciiTheme="majorBidi" w:hAnsiTheme="majorBidi" w:cstheme="majorBidi"/>
          <w:sz w:val="24"/>
          <w:szCs w:val="24"/>
        </w:rPr>
        <w:t xml:space="preserve">, </w:t>
      </w:r>
      <w:r w:rsidR="00C62B3D" w:rsidRPr="00316E81">
        <w:rPr>
          <w:rFonts w:asciiTheme="majorBidi" w:eastAsia="Times New Roman" w:hAnsiTheme="majorBidi" w:cstheme="majorBidi"/>
          <w:sz w:val="24"/>
          <w:szCs w:val="24"/>
        </w:rPr>
        <w:t>Centre for Public Health</w:t>
      </w:r>
      <w:r w:rsidR="00C62B3D" w:rsidRPr="00316E81">
        <w:rPr>
          <w:rStyle w:val="Hyperlink"/>
          <w:rFonts w:asciiTheme="majorBidi" w:eastAsia="Times New Roman" w:hAnsiTheme="majorBidi" w:cstheme="majorBidi"/>
          <w:color w:val="auto"/>
          <w:sz w:val="24"/>
          <w:szCs w:val="24"/>
          <w:u w:val="none"/>
        </w:rPr>
        <w:t>, Queen’s University Belfast.</w:t>
      </w:r>
      <w:r w:rsidR="001B2431" w:rsidRPr="00316E81">
        <w:rPr>
          <w:rFonts w:asciiTheme="majorBidi" w:hAnsiTheme="majorBidi" w:cstheme="majorBidi"/>
          <w:sz w:val="24"/>
          <w:szCs w:val="24"/>
        </w:rPr>
        <w:t xml:space="preserve"> </w:t>
      </w:r>
      <w:r w:rsidR="001B2431" w:rsidRPr="00316E81">
        <w:rPr>
          <w:rStyle w:val="Hyperlink"/>
          <w:rFonts w:asciiTheme="majorBidi" w:eastAsia="Times New Roman" w:hAnsiTheme="majorBidi" w:cstheme="majorBidi"/>
          <w:color w:val="auto"/>
          <w:sz w:val="24"/>
          <w:szCs w:val="24"/>
          <w:u w:val="none"/>
        </w:rPr>
        <w:t>s.watson@qub.ac.uk</w:t>
      </w:r>
    </w:p>
    <w:p w14:paraId="772B754F" w14:textId="3E126888" w:rsidR="00663EBA" w:rsidRPr="00316E81" w:rsidRDefault="001B2431" w:rsidP="00C62B3D">
      <w:pPr>
        <w:spacing w:before="120" w:after="0" w:line="240" w:lineRule="auto"/>
        <w:rPr>
          <w:rFonts w:asciiTheme="majorBidi" w:eastAsia="Times New Roman" w:hAnsiTheme="majorBidi" w:cstheme="majorBidi"/>
          <w:sz w:val="24"/>
          <w:szCs w:val="24"/>
        </w:rPr>
      </w:pPr>
      <w:r w:rsidRPr="00316E81">
        <w:rPr>
          <w:rFonts w:asciiTheme="majorBidi" w:eastAsia="Times New Roman" w:hAnsiTheme="majorBidi" w:cstheme="majorBidi"/>
          <w:sz w:val="24"/>
          <w:szCs w:val="24"/>
        </w:rPr>
        <w:t xml:space="preserve">Mrs </w:t>
      </w:r>
      <w:r w:rsidR="00C62B3D" w:rsidRPr="00316E81">
        <w:rPr>
          <w:rFonts w:asciiTheme="majorBidi" w:eastAsia="Times New Roman" w:hAnsiTheme="majorBidi" w:cstheme="majorBidi"/>
          <w:sz w:val="24"/>
          <w:szCs w:val="24"/>
        </w:rPr>
        <w:t>A</w:t>
      </w:r>
      <w:r w:rsidR="00663EBA" w:rsidRPr="00316E81">
        <w:rPr>
          <w:rFonts w:asciiTheme="majorBidi" w:eastAsia="Times New Roman" w:hAnsiTheme="majorBidi" w:cstheme="majorBidi"/>
          <w:sz w:val="24"/>
          <w:szCs w:val="24"/>
        </w:rPr>
        <w:t>lison Dick</w:t>
      </w:r>
      <w:r w:rsidR="00B11674" w:rsidRPr="00316E81">
        <w:rPr>
          <w:rFonts w:asciiTheme="majorBidi" w:eastAsia="Times New Roman" w:hAnsiTheme="majorBidi" w:cstheme="majorBidi"/>
          <w:sz w:val="24"/>
          <w:szCs w:val="24"/>
        </w:rPr>
        <w:t xml:space="preserve">, </w:t>
      </w:r>
      <w:r w:rsidR="00793196" w:rsidRPr="00316E81">
        <w:rPr>
          <w:rFonts w:asciiTheme="majorBidi" w:eastAsia="Times New Roman" w:hAnsiTheme="majorBidi" w:cstheme="majorBidi"/>
          <w:sz w:val="24"/>
          <w:szCs w:val="24"/>
        </w:rPr>
        <w:t xml:space="preserve">Master of Science, </w:t>
      </w:r>
      <w:r w:rsidR="00B11674" w:rsidRPr="00316E81">
        <w:rPr>
          <w:rFonts w:asciiTheme="majorBidi" w:eastAsia="Times New Roman" w:hAnsiTheme="majorBidi" w:cstheme="majorBidi"/>
          <w:sz w:val="24"/>
          <w:szCs w:val="24"/>
        </w:rPr>
        <w:t>Centre for Public Health</w:t>
      </w:r>
      <w:r w:rsidR="00B11674" w:rsidRPr="00316E81">
        <w:rPr>
          <w:rStyle w:val="Hyperlink"/>
          <w:rFonts w:asciiTheme="majorBidi" w:eastAsia="Times New Roman" w:hAnsiTheme="majorBidi" w:cstheme="majorBidi"/>
          <w:color w:val="auto"/>
          <w:sz w:val="24"/>
          <w:szCs w:val="24"/>
          <w:u w:val="none"/>
        </w:rPr>
        <w:t>, Queen’s University Belfast</w:t>
      </w:r>
      <w:r w:rsidR="006D7944" w:rsidRPr="00316E81">
        <w:rPr>
          <w:rStyle w:val="Hyperlink"/>
          <w:rFonts w:asciiTheme="majorBidi" w:eastAsia="Times New Roman" w:hAnsiTheme="majorBidi" w:cstheme="majorBidi"/>
          <w:color w:val="auto"/>
          <w:sz w:val="24"/>
          <w:szCs w:val="24"/>
          <w:u w:val="none"/>
        </w:rPr>
        <w:t>.</w:t>
      </w:r>
      <w:r w:rsidR="00B11674" w:rsidRPr="00316E81" w:rsidDel="00B11674">
        <w:rPr>
          <w:rFonts w:asciiTheme="majorBidi" w:hAnsiTheme="majorBidi" w:cstheme="majorBidi"/>
          <w:sz w:val="24"/>
          <w:szCs w:val="24"/>
        </w:rPr>
        <w:t xml:space="preserve"> </w:t>
      </w:r>
      <w:r w:rsidR="00070097" w:rsidRPr="00316E81">
        <w:rPr>
          <w:rFonts w:asciiTheme="majorBidi" w:hAnsiTheme="majorBidi" w:cstheme="majorBidi"/>
          <w:sz w:val="24"/>
          <w:szCs w:val="24"/>
        </w:rPr>
        <w:t>alison.dick@qub.ac.uk</w:t>
      </w:r>
    </w:p>
    <w:p w14:paraId="5251AB7C" w14:textId="68DEE45D" w:rsidR="00B900B9" w:rsidRPr="00316E81" w:rsidRDefault="001B2431" w:rsidP="00B900B9">
      <w:pPr>
        <w:spacing w:before="120" w:after="0" w:line="240" w:lineRule="auto"/>
        <w:rPr>
          <w:rFonts w:asciiTheme="majorBidi" w:eastAsia="Times New Roman" w:hAnsiTheme="majorBidi" w:cstheme="majorBidi"/>
          <w:sz w:val="24"/>
          <w:szCs w:val="24"/>
        </w:rPr>
      </w:pPr>
      <w:r w:rsidRPr="00316E81">
        <w:rPr>
          <w:rFonts w:asciiTheme="majorBidi" w:eastAsia="Times New Roman" w:hAnsiTheme="majorBidi" w:cstheme="majorBidi"/>
          <w:sz w:val="24"/>
          <w:szCs w:val="24"/>
        </w:rPr>
        <w:t xml:space="preserve">Professor </w:t>
      </w:r>
      <w:r w:rsidR="00B900B9" w:rsidRPr="00316E81">
        <w:rPr>
          <w:rFonts w:asciiTheme="majorBidi" w:eastAsia="Times New Roman" w:hAnsiTheme="majorBidi" w:cstheme="majorBidi"/>
          <w:sz w:val="24"/>
          <w:szCs w:val="24"/>
        </w:rPr>
        <w:t>David Torgerson</w:t>
      </w:r>
      <w:r w:rsidR="00793196" w:rsidRPr="00316E81">
        <w:rPr>
          <w:rFonts w:asciiTheme="majorBidi" w:eastAsia="Times New Roman" w:hAnsiTheme="majorBidi" w:cstheme="majorBidi"/>
          <w:sz w:val="24"/>
          <w:szCs w:val="24"/>
        </w:rPr>
        <w:t>, D</w:t>
      </w:r>
      <w:r w:rsidRPr="00316E81">
        <w:rPr>
          <w:rFonts w:asciiTheme="majorBidi" w:eastAsia="Times New Roman" w:hAnsiTheme="majorBidi" w:cstheme="majorBidi"/>
          <w:sz w:val="24"/>
          <w:szCs w:val="24"/>
        </w:rPr>
        <w:t>irector</w:t>
      </w:r>
      <w:r w:rsidR="009E3B30" w:rsidRPr="00316E81">
        <w:rPr>
          <w:rFonts w:asciiTheme="majorBidi" w:eastAsia="Times New Roman" w:hAnsiTheme="majorBidi" w:cstheme="majorBidi"/>
          <w:sz w:val="24"/>
          <w:szCs w:val="24"/>
        </w:rPr>
        <w:t xml:space="preserve">, </w:t>
      </w:r>
      <w:bookmarkStart w:id="0" w:name="_Hlk98921687"/>
      <w:r w:rsidR="009E3B30" w:rsidRPr="00316E81">
        <w:rPr>
          <w:rFonts w:asciiTheme="majorBidi" w:eastAsia="Times New Roman" w:hAnsiTheme="majorBidi" w:cstheme="majorBidi"/>
          <w:sz w:val="24"/>
          <w:szCs w:val="24"/>
        </w:rPr>
        <w:t>York Trials Unit, University of York.</w:t>
      </w:r>
      <w:bookmarkEnd w:id="0"/>
      <w:r w:rsidRPr="00316E81">
        <w:rPr>
          <w:rFonts w:asciiTheme="majorBidi" w:hAnsiTheme="majorBidi" w:cstheme="majorBidi"/>
          <w:sz w:val="24"/>
          <w:szCs w:val="24"/>
        </w:rPr>
        <w:t xml:space="preserve"> </w:t>
      </w:r>
      <w:r w:rsidRPr="00316E81">
        <w:rPr>
          <w:rFonts w:asciiTheme="majorBidi" w:eastAsia="Times New Roman" w:hAnsiTheme="majorBidi" w:cstheme="majorBidi"/>
          <w:sz w:val="24"/>
          <w:szCs w:val="24"/>
        </w:rPr>
        <w:t>david.torgerson@york.ac.uk</w:t>
      </w:r>
    </w:p>
    <w:p w14:paraId="222C9562" w14:textId="7C079D31" w:rsidR="00B900B9" w:rsidRPr="00CF27B3" w:rsidRDefault="001B2431" w:rsidP="00B900B9">
      <w:pPr>
        <w:spacing w:before="120" w:after="0" w:line="240" w:lineRule="auto"/>
        <w:rPr>
          <w:rFonts w:asciiTheme="majorBidi" w:eastAsia="Times New Roman" w:hAnsiTheme="majorBidi" w:cstheme="majorBidi"/>
          <w:sz w:val="24"/>
          <w:szCs w:val="24"/>
        </w:rPr>
      </w:pPr>
      <w:r w:rsidRPr="00316E81">
        <w:rPr>
          <w:rFonts w:asciiTheme="majorBidi" w:eastAsia="Times New Roman" w:hAnsiTheme="majorBidi" w:cstheme="majorBidi"/>
          <w:sz w:val="24"/>
          <w:szCs w:val="24"/>
          <w:lang w:val="en-US"/>
        </w:rPr>
        <w:t xml:space="preserve">Professor </w:t>
      </w:r>
      <w:r w:rsidR="00B900B9" w:rsidRPr="00316E81">
        <w:rPr>
          <w:rFonts w:asciiTheme="majorBidi" w:eastAsia="Times New Roman" w:hAnsiTheme="majorBidi" w:cstheme="majorBidi"/>
          <w:sz w:val="24"/>
          <w:szCs w:val="24"/>
          <w:lang w:val="en-US"/>
        </w:rPr>
        <w:t>Catherine Hewitt</w:t>
      </w:r>
      <w:r w:rsidR="009E3B30" w:rsidRPr="00316E81">
        <w:rPr>
          <w:rFonts w:asciiTheme="majorBidi" w:eastAsia="Times New Roman" w:hAnsiTheme="majorBidi" w:cstheme="majorBidi"/>
          <w:sz w:val="24"/>
          <w:szCs w:val="24"/>
          <w:lang w:val="en-US"/>
        </w:rPr>
        <w:t xml:space="preserve">, </w:t>
      </w:r>
      <w:r w:rsidRPr="00316E81">
        <w:rPr>
          <w:rFonts w:asciiTheme="majorBidi" w:eastAsia="Times New Roman" w:hAnsiTheme="majorBidi" w:cstheme="majorBidi"/>
          <w:sz w:val="24"/>
          <w:szCs w:val="24"/>
          <w:lang w:val="en-US"/>
        </w:rPr>
        <w:t>Deputy Director</w:t>
      </w:r>
      <w:r w:rsidR="009E3B30" w:rsidRPr="00316E81">
        <w:rPr>
          <w:rFonts w:asciiTheme="majorBidi" w:eastAsia="Times New Roman" w:hAnsiTheme="majorBidi" w:cstheme="majorBidi"/>
          <w:sz w:val="24"/>
          <w:szCs w:val="24"/>
          <w:lang w:val="en-US"/>
        </w:rPr>
        <w:t>, York Trials Unit, University of York.</w:t>
      </w:r>
      <w:r w:rsidRPr="00316E81">
        <w:rPr>
          <w:rFonts w:asciiTheme="majorBidi" w:hAnsiTheme="majorBidi" w:cstheme="majorBidi"/>
          <w:sz w:val="24"/>
          <w:szCs w:val="24"/>
        </w:rPr>
        <w:t xml:space="preserve"> </w:t>
      </w:r>
      <w:r w:rsidRPr="00316E81">
        <w:rPr>
          <w:rFonts w:asciiTheme="majorBidi" w:eastAsia="Times New Roman" w:hAnsiTheme="majorBidi" w:cstheme="majorBidi"/>
          <w:sz w:val="24"/>
          <w:szCs w:val="24"/>
          <w:lang w:val="en-US"/>
        </w:rPr>
        <w:t>catherine.hewitt@york.ac.uk</w:t>
      </w:r>
      <w:r w:rsidR="00B900B9" w:rsidRPr="00CF27B3">
        <w:rPr>
          <w:rFonts w:asciiTheme="majorBidi" w:eastAsia="Times New Roman" w:hAnsiTheme="majorBidi" w:cstheme="majorBidi"/>
          <w:sz w:val="24"/>
          <w:szCs w:val="24"/>
          <w:lang w:val="en-US"/>
        </w:rPr>
        <w:tab/>
      </w:r>
    </w:p>
    <w:p w14:paraId="236B8235" w14:textId="739D02E9" w:rsidR="00B900B9" w:rsidRPr="00CF27B3" w:rsidRDefault="00070097" w:rsidP="009E3B30">
      <w:pPr>
        <w:spacing w:before="120" w:after="0" w:line="240" w:lineRule="auto"/>
        <w:rPr>
          <w:rFonts w:asciiTheme="majorBidi" w:eastAsia="Times New Roman" w:hAnsiTheme="majorBidi" w:cstheme="majorBidi"/>
          <w:sz w:val="24"/>
          <w:szCs w:val="24"/>
        </w:rPr>
      </w:pPr>
      <w:r w:rsidRPr="00CF27B3">
        <w:rPr>
          <w:rFonts w:asciiTheme="majorBidi" w:eastAsia="Times New Roman" w:hAnsiTheme="majorBidi" w:cstheme="majorBidi"/>
          <w:sz w:val="24"/>
          <w:szCs w:val="24"/>
        </w:rPr>
        <w:t xml:space="preserve">Ms </w:t>
      </w:r>
      <w:r w:rsidR="00B900B9" w:rsidRPr="00CF27B3">
        <w:rPr>
          <w:rFonts w:asciiTheme="majorBidi" w:eastAsia="Times New Roman" w:hAnsiTheme="majorBidi" w:cstheme="majorBidi"/>
          <w:sz w:val="24"/>
          <w:szCs w:val="24"/>
        </w:rPr>
        <w:t>Jennifer McKell</w:t>
      </w:r>
      <w:r w:rsidR="009E3B30" w:rsidRPr="00CF27B3">
        <w:rPr>
          <w:rFonts w:asciiTheme="majorBidi" w:eastAsia="Times New Roman" w:hAnsiTheme="majorBidi" w:cstheme="majorBidi"/>
          <w:sz w:val="24"/>
          <w:szCs w:val="24"/>
        </w:rPr>
        <w:t xml:space="preserve">, </w:t>
      </w:r>
      <w:r w:rsidRPr="00CF27B3">
        <w:rPr>
          <w:rFonts w:asciiTheme="majorBidi" w:eastAsia="Times New Roman" w:hAnsiTheme="majorBidi" w:cstheme="majorBidi"/>
          <w:sz w:val="24"/>
          <w:szCs w:val="24"/>
        </w:rPr>
        <w:t>Research Fellow</w:t>
      </w:r>
      <w:r w:rsidR="009E3B30" w:rsidRPr="00CF27B3">
        <w:rPr>
          <w:rFonts w:asciiTheme="majorBidi" w:eastAsia="Times New Roman" w:hAnsiTheme="majorBidi" w:cstheme="majorBidi"/>
          <w:sz w:val="24"/>
          <w:szCs w:val="24"/>
        </w:rPr>
        <w:t>, Institute for Social Marketing</w:t>
      </w:r>
      <w:r w:rsidR="0027118B">
        <w:rPr>
          <w:rFonts w:asciiTheme="majorBidi" w:eastAsia="Times New Roman" w:hAnsiTheme="majorBidi" w:cstheme="majorBidi"/>
          <w:sz w:val="24"/>
          <w:szCs w:val="24"/>
        </w:rPr>
        <w:t xml:space="preserve"> and Health</w:t>
      </w:r>
      <w:r w:rsidR="009E3B30" w:rsidRPr="00CF27B3">
        <w:rPr>
          <w:rFonts w:asciiTheme="majorBidi" w:eastAsia="Times New Roman" w:hAnsiTheme="majorBidi" w:cstheme="majorBidi"/>
          <w:sz w:val="24"/>
          <w:szCs w:val="24"/>
        </w:rPr>
        <w:t>, University of Stirling.</w:t>
      </w:r>
      <w:r w:rsidR="00B900B9" w:rsidRPr="00CF27B3">
        <w:rPr>
          <w:rFonts w:asciiTheme="majorBidi" w:eastAsia="Times New Roman" w:hAnsiTheme="majorBidi" w:cstheme="majorBidi"/>
          <w:sz w:val="24"/>
          <w:szCs w:val="24"/>
        </w:rPr>
        <w:t xml:space="preserve"> </w:t>
      </w:r>
      <w:r w:rsidRPr="00CF27B3">
        <w:rPr>
          <w:rFonts w:asciiTheme="majorBidi" w:eastAsia="Times New Roman" w:hAnsiTheme="majorBidi" w:cstheme="majorBidi"/>
          <w:sz w:val="24"/>
          <w:szCs w:val="24"/>
        </w:rPr>
        <w:t>j.e.mckell@stir.ac.uk</w:t>
      </w:r>
    </w:p>
    <w:p w14:paraId="6E6EE82B" w14:textId="2D11B242" w:rsidR="00B900B9" w:rsidRPr="00CF27B3" w:rsidRDefault="001B2431" w:rsidP="00B900B9">
      <w:pPr>
        <w:spacing w:before="120" w:after="0" w:line="240" w:lineRule="auto"/>
        <w:rPr>
          <w:rFonts w:asciiTheme="majorBidi" w:eastAsia="Times New Roman" w:hAnsiTheme="majorBidi" w:cstheme="majorBidi"/>
          <w:sz w:val="24"/>
          <w:szCs w:val="24"/>
        </w:rPr>
      </w:pPr>
      <w:r w:rsidRPr="00CF27B3">
        <w:rPr>
          <w:rFonts w:asciiTheme="majorBidi" w:eastAsia="Times New Roman" w:hAnsiTheme="majorBidi" w:cstheme="majorBidi"/>
          <w:sz w:val="24"/>
          <w:szCs w:val="24"/>
        </w:rPr>
        <w:lastRenderedPageBreak/>
        <w:t xml:space="preserve">Professor </w:t>
      </w:r>
      <w:r w:rsidR="00B900B9" w:rsidRPr="00CF27B3">
        <w:rPr>
          <w:rFonts w:asciiTheme="majorBidi" w:eastAsia="Times New Roman" w:hAnsiTheme="majorBidi" w:cstheme="majorBidi"/>
          <w:sz w:val="24"/>
          <w:szCs w:val="24"/>
        </w:rPr>
        <w:t>Pat Hoddinott</w:t>
      </w:r>
      <w:r w:rsidR="009E3B30" w:rsidRPr="00CF27B3">
        <w:rPr>
          <w:rFonts w:asciiTheme="majorBidi" w:eastAsia="Times New Roman" w:hAnsiTheme="majorBidi" w:cstheme="majorBidi"/>
          <w:sz w:val="24"/>
          <w:szCs w:val="24"/>
        </w:rPr>
        <w:t xml:space="preserve">, </w:t>
      </w:r>
      <w:r w:rsidRPr="00CF27B3">
        <w:rPr>
          <w:rFonts w:asciiTheme="majorBidi" w:eastAsia="Times New Roman" w:hAnsiTheme="majorBidi" w:cstheme="majorBidi"/>
          <w:sz w:val="24"/>
          <w:szCs w:val="24"/>
        </w:rPr>
        <w:t>Chair of Primary Care</w:t>
      </w:r>
      <w:r w:rsidR="009E3B30" w:rsidRPr="00CF27B3">
        <w:rPr>
          <w:rFonts w:asciiTheme="majorBidi" w:eastAsia="Times New Roman" w:hAnsiTheme="majorBidi" w:cstheme="majorBidi"/>
          <w:sz w:val="24"/>
          <w:szCs w:val="24"/>
        </w:rPr>
        <w:t xml:space="preserve">, </w:t>
      </w:r>
      <w:r w:rsidR="00105D8F" w:rsidRPr="00CF27B3">
        <w:rPr>
          <w:rFonts w:asciiTheme="majorBidi" w:eastAsia="Times New Roman" w:hAnsiTheme="majorBidi" w:cstheme="majorBidi"/>
          <w:sz w:val="24"/>
          <w:szCs w:val="24"/>
        </w:rPr>
        <w:t>Nursing, Midwifery and Allied Health Professions Research Unit, University of Stirling.</w:t>
      </w:r>
      <w:r w:rsidR="00105D8F" w:rsidRPr="00CF27B3" w:rsidDel="00105D8F">
        <w:rPr>
          <w:rFonts w:asciiTheme="majorBidi" w:hAnsiTheme="majorBidi" w:cstheme="majorBidi"/>
          <w:sz w:val="24"/>
          <w:szCs w:val="24"/>
        </w:rPr>
        <w:t xml:space="preserve"> </w:t>
      </w:r>
      <w:r w:rsidR="00070097" w:rsidRPr="00CF27B3">
        <w:rPr>
          <w:rFonts w:asciiTheme="majorBidi" w:hAnsiTheme="majorBidi" w:cstheme="majorBidi"/>
          <w:sz w:val="24"/>
          <w:szCs w:val="24"/>
        </w:rPr>
        <w:t>p.m.hoddinott@stir.ac.uk</w:t>
      </w:r>
    </w:p>
    <w:p w14:paraId="2FCDAD50" w14:textId="1AF05BFB" w:rsidR="00B900B9" w:rsidRPr="00CF27B3" w:rsidRDefault="001B2431" w:rsidP="00B900B9">
      <w:pPr>
        <w:spacing w:before="120" w:after="0" w:line="240" w:lineRule="auto"/>
        <w:rPr>
          <w:rFonts w:asciiTheme="majorBidi" w:eastAsia="Times New Roman" w:hAnsiTheme="majorBidi" w:cstheme="majorBidi"/>
          <w:sz w:val="24"/>
          <w:szCs w:val="24"/>
        </w:rPr>
      </w:pPr>
      <w:r w:rsidRPr="00CF27B3">
        <w:rPr>
          <w:rFonts w:asciiTheme="majorBidi" w:eastAsia="Times New Roman" w:hAnsiTheme="majorBidi" w:cstheme="majorBidi"/>
          <w:sz w:val="24"/>
          <w:szCs w:val="24"/>
        </w:rPr>
        <w:t xml:space="preserve">Professor </w:t>
      </w:r>
      <w:r w:rsidR="00B900B9" w:rsidRPr="00CF27B3">
        <w:rPr>
          <w:rFonts w:asciiTheme="majorBidi" w:eastAsia="Times New Roman" w:hAnsiTheme="majorBidi" w:cstheme="majorBidi"/>
          <w:sz w:val="24"/>
          <w:szCs w:val="24"/>
        </w:rPr>
        <w:t>Fiona M Harris</w:t>
      </w:r>
      <w:r w:rsidR="00105D8F" w:rsidRPr="00CF27B3">
        <w:rPr>
          <w:rFonts w:asciiTheme="majorBidi" w:eastAsia="Times New Roman" w:hAnsiTheme="majorBidi" w:cstheme="majorBidi"/>
          <w:sz w:val="24"/>
          <w:szCs w:val="24"/>
        </w:rPr>
        <w:t xml:space="preserve">, </w:t>
      </w:r>
      <w:bookmarkStart w:id="1" w:name="_Hlk98922767"/>
      <w:r w:rsidR="00D43FDF" w:rsidRPr="00CF27B3">
        <w:rPr>
          <w:rFonts w:asciiTheme="majorBidi" w:eastAsia="Times New Roman" w:hAnsiTheme="majorBidi" w:cstheme="majorBidi"/>
          <w:sz w:val="24"/>
          <w:szCs w:val="24"/>
        </w:rPr>
        <w:t>Professor of Mental Health</w:t>
      </w:r>
      <w:r w:rsidR="00B27288" w:rsidRPr="00CF27B3">
        <w:rPr>
          <w:rFonts w:asciiTheme="majorBidi" w:eastAsia="Times New Roman" w:hAnsiTheme="majorBidi" w:cstheme="majorBidi"/>
          <w:sz w:val="24"/>
          <w:szCs w:val="24"/>
        </w:rPr>
        <w:t xml:space="preserve">, </w:t>
      </w:r>
      <w:bookmarkEnd w:id="1"/>
      <w:r w:rsidR="00B27288" w:rsidRPr="00CF27B3">
        <w:rPr>
          <w:rFonts w:asciiTheme="majorBidi" w:eastAsia="Times New Roman" w:hAnsiTheme="majorBidi" w:cstheme="majorBidi"/>
          <w:sz w:val="24"/>
          <w:szCs w:val="24"/>
        </w:rPr>
        <w:t xml:space="preserve">School of Health &amp; Life Sciences, </w:t>
      </w:r>
      <w:r w:rsidR="00105D8F" w:rsidRPr="00CF27B3">
        <w:rPr>
          <w:rFonts w:asciiTheme="majorBidi" w:eastAsia="Times New Roman" w:hAnsiTheme="majorBidi" w:cstheme="majorBidi"/>
          <w:sz w:val="24"/>
          <w:szCs w:val="24"/>
        </w:rPr>
        <w:t>University of the West of Scotland</w:t>
      </w:r>
      <w:r w:rsidR="00B27288" w:rsidRPr="00CF27B3">
        <w:rPr>
          <w:rFonts w:asciiTheme="majorBidi" w:eastAsia="Times New Roman" w:hAnsiTheme="majorBidi" w:cstheme="majorBidi"/>
          <w:sz w:val="24"/>
          <w:szCs w:val="24"/>
        </w:rPr>
        <w:t>.</w:t>
      </w:r>
      <w:r w:rsidR="00B900B9" w:rsidRPr="00CF27B3">
        <w:rPr>
          <w:rFonts w:asciiTheme="majorBidi" w:eastAsia="Times New Roman" w:hAnsiTheme="majorBidi" w:cstheme="majorBidi"/>
          <w:sz w:val="24"/>
          <w:szCs w:val="24"/>
        </w:rPr>
        <w:t xml:space="preserve"> </w:t>
      </w:r>
      <w:r w:rsidR="00D43FDF" w:rsidRPr="00CF27B3">
        <w:rPr>
          <w:rFonts w:asciiTheme="majorBidi" w:eastAsia="Times New Roman" w:hAnsiTheme="majorBidi" w:cstheme="majorBidi"/>
          <w:sz w:val="24"/>
          <w:szCs w:val="24"/>
        </w:rPr>
        <w:t>Fiona.Harris@uws.ac.uk</w:t>
      </w:r>
    </w:p>
    <w:p w14:paraId="7718AF72" w14:textId="5B8902B7" w:rsidR="00B27288" w:rsidRPr="00CF27B3" w:rsidRDefault="001B2431" w:rsidP="00B900B9">
      <w:pPr>
        <w:spacing w:before="120" w:after="0" w:line="240" w:lineRule="auto"/>
        <w:rPr>
          <w:rFonts w:asciiTheme="majorBidi" w:eastAsia="Times New Roman" w:hAnsiTheme="majorBidi" w:cstheme="majorBidi"/>
          <w:sz w:val="24"/>
          <w:szCs w:val="24"/>
        </w:rPr>
      </w:pPr>
      <w:r w:rsidRPr="00CF27B3">
        <w:rPr>
          <w:rFonts w:asciiTheme="majorBidi" w:eastAsia="Times New Roman" w:hAnsiTheme="majorBidi" w:cstheme="majorBidi"/>
          <w:sz w:val="24"/>
          <w:szCs w:val="24"/>
        </w:rPr>
        <w:t xml:space="preserve">Dr </w:t>
      </w:r>
      <w:r w:rsidR="00B27288" w:rsidRPr="00CF27B3">
        <w:rPr>
          <w:rFonts w:asciiTheme="majorBidi" w:eastAsia="Times New Roman" w:hAnsiTheme="majorBidi" w:cstheme="majorBidi"/>
          <w:sz w:val="24"/>
          <w:szCs w:val="24"/>
        </w:rPr>
        <w:t xml:space="preserve">Kathleen </w:t>
      </w:r>
      <w:r w:rsidR="0091706E">
        <w:rPr>
          <w:rFonts w:asciiTheme="majorBidi" w:eastAsia="Times New Roman" w:hAnsiTheme="majorBidi" w:cstheme="majorBidi"/>
          <w:sz w:val="24"/>
          <w:szCs w:val="24"/>
        </w:rPr>
        <w:t xml:space="preserve">A </w:t>
      </w:r>
      <w:r w:rsidR="00B27288" w:rsidRPr="00CF27B3">
        <w:rPr>
          <w:rFonts w:asciiTheme="majorBidi" w:eastAsia="Times New Roman" w:hAnsiTheme="majorBidi" w:cstheme="majorBidi"/>
          <w:sz w:val="24"/>
          <w:szCs w:val="24"/>
        </w:rPr>
        <w:t xml:space="preserve">Boyd, </w:t>
      </w:r>
      <w:r w:rsidR="00D43FDF" w:rsidRPr="00CF27B3">
        <w:rPr>
          <w:rFonts w:asciiTheme="majorBidi" w:eastAsia="Times New Roman" w:hAnsiTheme="majorBidi" w:cstheme="majorBidi"/>
          <w:sz w:val="24"/>
          <w:szCs w:val="24"/>
        </w:rPr>
        <w:t>Reader</w:t>
      </w:r>
      <w:r w:rsidR="00B27288" w:rsidRPr="00CF27B3">
        <w:rPr>
          <w:rFonts w:asciiTheme="majorBidi" w:eastAsia="Times New Roman" w:hAnsiTheme="majorBidi" w:cstheme="majorBidi"/>
          <w:sz w:val="24"/>
          <w:szCs w:val="24"/>
        </w:rPr>
        <w:t>,</w:t>
      </w:r>
      <w:r w:rsidR="008127AF" w:rsidRPr="00CF27B3">
        <w:rPr>
          <w:rFonts w:asciiTheme="majorBidi" w:hAnsiTheme="majorBidi" w:cstheme="majorBidi"/>
          <w:sz w:val="24"/>
          <w:szCs w:val="24"/>
        </w:rPr>
        <w:t xml:space="preserve"> </w:t>
      </w:r>
      <w:r w:rsidR="008127AF" w:rsidRPr="00CF27B3">
        <w:rPr>
          <w:rFonts w:asciiTheme="majorBidi" w:eastAsia="Times New Roman" w:hAnsiTheme="majorBidi" w:cstheme="majorBidi"/>
          <w:sz w:val="24"/>
          <w:szCs w:val="24"/>
        </w:rPr>
        <w:t>Health Economics &amp; Health Technology Assessment,</w:t>
      </w:r>
      <w:r w:rsidR="00B27288" w:rsidRPr="00CF27B3">
        <w:rPr>
          <w:rFonts w:asciiTheme="majorBidi" w:eastAsia="Times New Roman" w:hAnsiTheme="majorBidi" w:cstheme="majorBidi"/>
          <w:sz w:val="24"/>
          <w:szCs w:val="24"/>
        </w:rPr>
        <w:t xml:space="preserve"> </w:t>
      </w:r>
      <w:r w:rsidR="0091706E">
        <w:rPr>
          <w:rFonts w:asciiTheme="majorBidi" w:eastAsia="Times New Roman" w:hAnsiTheme="majorBidi" w:cstheme="majorBidi"/>
          <w:sz w:val="24"/>
          <w:szCs w:val="24"/>
        </w:rPr>
        <w:t>School</w:t>
      </w:r>
      <w:r w:rsidR="0091706E" w:rsidRPr="00CF27B3">
        <w:rPr>
          <w:rFonts w:asciiTheme="majorBidi" w:eastAsia="Times New Roman" w:hAnsiTheme="majorBidi" w:cstheme="majorBidi"/>
          <w:sz w:val="24"/>
          <w:szCs w:val="24"/>
        </w:rPr>
        <w:t xml:space="preserve"> </w:t>
      </w:r>
      <w:r w:rsidR="00B27288" w:rsidRPr="00CF27B3">
        <w:rPr>
          <w:rFonts w:asciiTheme="majorBidi" w:eastAsia="Times New Roman" w:hAnsiTheme="majorBidi" w:cstheme="majorBidi"/>
          <w:sz w:val="24"/>
          <w:szCs w:val="24"/>
        </w:rPr>
        <w:t>of Health &amp; Wellbeing, University of Glasgow.</w:t>
      </w:r>
      <w:r w:rsidR="00D43FDF" w:rsidRPr="00CF27B3">
        <w:rPr>
          <w:rFonts w:asciiTheme="majorBidi" w:hAnsiTheme="majorBidi" w:cstheme="majorBidi"/>
          <w:sz w:val="24"/>
          <w:szCs w:val="24"/>
        </w:rPr>
        <w:t xml:space="preserve"> </w:t>
      </w:r>
      <w:hyperlink r:id="rId13" w:history="1">
        <w:r w:rsidR="0091706E" w:rsidRPr="0075527D">
          <w:rPr>
            <w:rStyle w:val="Hyperlink"/>
            <w:rFonts w:asciiTheme="majorBidi" w:eastAsia="Times New Roman" w:hAnsiTheme="majorBidi" w:cstheme="majorBidi"/>
            <w:sz w:val="24"/>
            <w:szCs w:val="24"/>
          </w:rPr>
          <w:t>Kathleen.Boyd@glasgow.ac.uk</w:t>
        </w:r>
      </w:hyperlink>
      <w:r w:rsidR="0091706E">
        <w:rPr>
          <w:rFonts w:asciiTheme="majorBidi" w:eastAsia="Times New Roman" w:hAnsiTheme="majorBidi" w:cstheme="majorBidi"/>
          <w:sz w:val="24"/>
          <w:szCs w:val="24"/>
        </w:rPr>
        <w:t xml:space="preserve">. </w:t>
      </w:r>
      <w:r w:rsidR="0091706E" w:rsidRPr="0091706E">
        <w:rPr>
          <w:rFonts w:asciiTheme="majorBidi" w:eastAsia="Times New Roman" w:hAnsiTheme="majorBidi" w:cstheme="majorBidi"/>
          <w:sz w:val="24"/>
          <w:szCs w:val="24"/>
        </w:rPr>
        <w:t>ORCHID ID: https://orcid.org/0000-0002-9764-0113</w:t>
      </w:r>
    </w:p>
    <w:p w14:paraId="647F62DC" w14:textId="323A18D2" w:rsidR="00B900B9" w:rsidRPr="00CF27B3" w:rsidRDefault="001B2431" w:rsidP="00B900B9">
      <w:pPr>
        <w:spacing w:before="120" w:after="0" w:line="240" w:lineRule="auto"/>
        <w:rPr>
          <w:rFonts w:asciiTheme="majorBidi" w:eastAsia="Times New Roman" w:hAnsiTheme="majorBidi" w:cstheme="majorBidi"/>
          <w:sz w:val="24"/>
          <w:szCs w:val="24"/>
        </w:rPr>
      </w:pPr>
      <w:r w:rsidRPr="00CF27B3">
        <w:rPr>
          <w:rFonts w:asciiTheme="majorBidi" w:eastAsia="Times New Roman" w:hAnsiTheme="majorBidi" w:cstheme="majorBidi"/>
          <w:sz w:val="24"/>
          <w:szCs w:val="24"/>
        </w:rPr>
        <w:t xml:space="preserve">Dr </w:t>
      </w:r>
      <w:r w:rsidR="00B900B9" w:rsidRPr="00CF27B3">
        <w:rPr>
          <w:rFonts w:asciiTheme="majorBidi" w:eastAsia="Times New Roman" w:hAnsiTheme="majorBidi" w:cstheme="majorBidi"/>
          <w:sz w:val="24"/>
          <w:szCs w:val="24"/>
        </w:rPr>
        <w:t>Nicola McMeekin</w:t>
      </w:r>
      <w:r w:rsidR="00B27288" w:rsidRPr="00CF27B3">
        <w:rPr>
          <w:rFonts w:asciiTheme="majorBidi" w:eastAsia="Times New Roman" w:hAnsiTheme="majorBidi" w:cstheme="majorBidi"/>
          <w:sz w:val="24"/>
          <w:szCs w:val="24"/>
        </w:rPr>
        <w:t xml:space="preserve">, </w:t>
      </w:r>
      <w:r w:rsidR="00316E81" w:rsidRPr="00CF27B3">
        <w:rPr>
          <w:rFonts w:asciiTheme="majorBidi" w:eastAsia="Times New Roman" w:hAnsiTheme="majorBidi" w:cstheme="majorBidi"/>
          <w:sz w:val="24"/>
          <w:szCs w:val="24"/>
        </w:rPr>
        <w:t>Research Associate</w:t>
      </w:r>
      <w:r w:rsidR="008127AF" w:rsidRPr="00CF27B3">
        <w:rPr>
          <w:rFonts w:asciiTheme="majorBidi" w:eastAsia="Times New Roman" w:hAnsiTheme="majorBidi" w:cstheme="majorBidi"/>
          <w:sz w:val="24"/>
          <w:szCs w:val="24"/>
        </w:rPr>
        <w:t xml:space="preserve">, Health Economics &amp; Health Technology Assessment, </w:t>
      </w:r>
      <w:r w:rsidR="0091706E">
        <w:rPr>
          <w:rFonts w:asciiTheme="majorBidi" w:eastAsia="Times New Roman" w:hAnsiTheme="majorBidi" w:cstheme="majorBidi"/>
          <w:sz w:val="24"/>
          <w:szCs w:val="24"/>
        </w:rPr>
        <w:t>School</w:t>
      </w:r>
      <w:r w:rsidR="0091706E" w:rsidRPr="00CF27B3">
        <w:rPr>
          <w:rFonts w:asciiTheme="majorBidi" w:eastAsia="Times New Roman" w:hAnsiTheme="majorBidi" w:cstheme="majorBidi"/>
          <w:sz w:val="24"/>
          <w:szCs w:val="24"/>
        </w:rPr>
        <w:t xml:space="preserve"> </w:t>
      </w:r>
      <w:r w:rsidR="008127AF" w:rsidRPr="00CF27B3">
        <w:rPr>
          <w:rFonts w:asciiTheme="majorBidi" w:eastAsia="Times New Roman" w:hAnsiTheme="majorBidi" w:cstheme="majorBidi"/>
          <w:sz w:val="24"/>
          <w:szCs w:val="24"/>
        </w:rPr>
        <w:t>of Health &amp; Wellbeing, University of Glasgow</w:t>
      </w:r>
      <w:r w:rsidR="00316E81" w:rsidRPr="00CF27B3">
        <w:rPr>
          <w:rFonts w:asciiTheme="majorBidi" w:eastAsia="Times New Roman" w:hAnsiTheme="majorBidi" w:cstheme="majorBidi"/>
          <w:sz w:val="24"/>
          <w:szCs w:val="24"/>
        </w:rPr>
        <w:t xml:space="preserve">. </w:t>
      </w:r>
      <w:hyperlink r:id="rId14" w:history="1">
        <w:r w:rsidR="0091706E" w:rsidRPr="0075527D">
          <w:rPr>
            <w:rStyle w:val="Hyperlink"/>
            <w:rFonts w:asciiTheme="majorBidi" w:eastAsia="Times New Roman" w:hAnsiTheme="majorBidi" w:cstheme="majorBidi"/>
            <w:sz w:val="24"/>
            <w:szCs w:val="24"/>
          </w:rPr>
          <w:t>Nicola.Mcmeekin@glasgow.ac.uk</w:t>
        </w:r>
      </w:hyperlink>
      <w:r w:rsidR="0091706E">
        <w:rPr>
          <w:rFonts w:asciiTheme="majorBidi" w:eastAsia="Times New Roman" w:hAnsiTheme="majorBidi" w:cstheme="majorBidi"/>
          <w:sz w:val="24"/>
          <w:szCs w:val="24"/>
        </w:rPr>
        <w:t xml:space="preserve">. </w:t>
      </w:r>
      <w:r w:rsidR="0091706E" w:rsidRPr="0091706E">
        <w:rPr>
          <w:rFonts w:asciiTheme="majorBidi" w:eastAsia="Times New Roman" w:hAnsiTheme="majorBidi" w:cstheme="majorBidi"/>
          <w:sz w:val="24"/>
          <w:szCs w:val="24"/>
        </w:rPr>
        <w:t>ORCHID ID: 0000-0003-2918-8820</w:t>
      </w:r>
    </w:p>
    <w:p w14:paraId="060075D8" w14:textId="7184900C" w:rsidR="00B900B9" w:rsidRPr="00CF27B3" w:rsidRDefault="001B2431" w:rsidP="00B900B9">
      <w:pPr>
        <w:spacing w:before="120" w:after="0" w:line="240" w:lineRule="auto"/>
        <w:rPr>
          <w:rFonts w:asciiTheme="majorBidi" w:eastAsia="Times New Roman" w:hAnsiTheme="majorBidi" w:cstheme="majorBidi"/>
          <w:sz w:val="24"/>
          <w:szCs w:val="24"/>
        </w:rPr>
      </w:pPr>
      <w:r w:rsidRPr="00CF27B3">
        <w:rPr>
          <w:rFonts w:asciiTheme="majorBidi" w:eastAsia="Times New Roman" w:hAnsiTheme="majorBidi" w:cstheme="majorBidi"/>
          <w:sz w:val="24"/>
          <w:szCs w:val="24"/>
        </w:rPr>
        <w:t xml:space="preserve">Professor </w:t>
      </w:r>
      <w:r w:rsidR="00B900B9" w:rsidRPr="00CF27B3">
        <w:rPr>
          <w:rFonts w:asciiTheme="majorBidi" w:eastAsia="Times New Roman" w:hAnsiTheme="majorBidi" w:cstheme="majorBidi"/>
          <w:sz w:val="24"/>
          <w:szCs w:val="24"/>
        </w:rPr>
        <w:t>Michael Ussher</w:t>
      </w:r>
      <w:r w:rsidR="008127AF" w:rsidRPr="00CF27B3">
        <w:rPr>
          <w:rFonts w:asciiTheme="majorBidi" w:eastAsia="Times New Roman" w:hAnsiTheme="majorBidi" w:cstheme="majorBidi"/>
          <w:sz w:val="24"/>
          <w:szCs w:val="24"/>
        </w:rPr>
        <w:t xml:space="preserve">, </w:t>
      </w:r>
      <w:r w:rsidR="00316E81" w:rsidRPr="00CF27B3">
        <w:rPr>
          <w:rFonts w:asciiTheme="majorBidi" w:eastAsia="Times New Roman" w:hAnsiTheme="majorBidi" w:cstheme="majorBidi"/>
          <w:sz w:val="24"/>
          <w:szCs w:val="24"/>
        </w:rPr>
        <w:t>Professor of Behavioural Medicine</w:t>
      </w:r>
      <w:r w:rsidR="008127AF" w:rsidRPr="00CF27B3">
        <w:rPr>
          <w:rFonts w:asciiTheme="majorBidi" w:eastAsia="Times New Roman" w:hAnsiTheme="majorBidi" w:cstheme="majorBidi"/>
          <w:sz w:val="24"/>
          <w:szCs w:val="24"/>
        </w:rPr>
        <w:t>, Population Health Research Institute, St George’s, University of London</w:t>
      </w:r>
      <w:r w:rsidR="0033105E">
        <w:rPr>
          <w:rFonts w:asciiTheme="majorBidi" w:eastAsia="Times New Roman" w:hAnsiTheme="majorBidi" w:cstheme="majorBidi"/>
          <w:sz w:val="24"/>
          <w:szCs w:val="24"/>
        </w:rPr>
        <w:t xml:space="preserve"> and Institute of Social Marketing and Health, University of Stirling</w:t>
      </w:r>
      <w:r w:rsidR="008127AF" w:rsidRPr="00CF27B3" w:rsidDel="008127AF">
        <w:rPr>
          <w:rFonts w:asciiTheme="majorBidi" w:eastAsia="Times New Roman" w:hAnsiTheme="majorBidi" w:cstheme="majorBidi"/>
          <w:sz w:val="24"/>
          <w:szCs w:val="24"/>
        </w:rPr>
        <w:t xml:space="preserve"> </w:t>
      </w:r>
      <w:r w:rsidR="00B900B9" w:rsidRPr="00CF27B3">
        <w:rPr>
          <w:rFonts w:asciiTheme="majorBidi" w:eastAsia="Times New Roman" w:hAnsiTheme="majorBidi" w:cstheme="majorBidi"/>
          <w:sz w:val="24"/>
          <w:szCs w:val="24"/>
        </w:rPr>
        <w:t xml:space="preserve"> </w:t>
      </w:r>
      <w:r w:rsidR="00316E81" w:rsidRPr="00CF27B3">
        <w:rPr>
          <w:rFonts w:asciiTheme="majorBidi" w:eastAsia="Times New Roman" w:hAnsiTheme="majorBidi" w:cstheme="majorBidi"/>
          <w:sz w:val="24"/>
          <w:szCs w:val="24"/>
        </w:rPr>
        <w:t>mussher@sgul.ac.uk</w:t>
      </w:r>
    </w:p>
    <w:p w14:paraId="16FCD41B" w14:textId="552A2B5E" w:rsidR="0041238B" w:rsidRPr="00CF27B3" w:rsidRDefault="001B2431" w:rsidP="00B900B9">
      <w:pPr>
        <w:spacing w:before="120" w:after="0" w:line="240" w:lineRule="auto"/>
        <w:rPr>
          <w:rFonts w:asciiTheme="majorBidi" w:eastAsia="Times New Roman" w:hAnsiTheme="majorBidi" w:cstheme="majorBidi"/>
          <w:sz w:val="24"/>
          <w:szCs w:val="24"/>
        </w:rPr>
      </w:pPr>
      <w:r w:rsidRPr="00CF27B3">
        <w:rPr>
          <w:rFonts w:asciiTheme="majorBidi" w:eastAsia="Times New Roman" w:hAnsiTheme="majorBidi" w:cstheme="majorBidi"/>
          <w:sz w:val="24"/>
          <w:szCs w:val="24"/>
        </w:rPr>
        <w:t xml:space="preserve">Professor </w:t>
      </w:r>
      <w:r w:rsidR="0041238B" w:rsidRPr="00CF27B3">
        <w:rPr>
          <w:rFonts w:asciiTheme="majorBidi" w:eastAsia="Times New Roman" w:hAnsiTheme="majorBidi" w:cstheme="majorBidi"/>
          <w:sz w:val="24"/>
          <w:szCs w:val="24"/>
        </w:rPr>
        <w:t>Linda Bauld</w:t>
      </w:r>
      <w:r w:rsidR="008127AF" w:rsidRPr="00CF27B3">
        <w:rPr>
          <w:rFonts w:asciiTheme="majorBidi" w:eastAsia="Times New Roman" w:hAnsiTheme="majorBidi" w:cstheme="majorBidi"/>
          <w:sz w:val="24"/>
          <w:szCs w:val="24"/>
        </w:rPr>
        <w:t xml:space="preserve">, </w:t>
      </w:r>
      <w:r w:rsidR="00316E81" w:rsidRPr="00CF27B3">
        <w:rPr>
          <w:rFonts w:asciiTheme="majorBidi" w:eastAsia="Times New Roman" w:hAnsiTheme="majorBidi" w:cstheme="majorBidi"/>
          <w:sz w:val="24"/>
          <w:szCs w:val="24"/>
        </w:rPr>
        <w:t>Bruce and John Usher Professor of Public Health</w:t>
      </w:r>
      <w:r w:rsidR="008127AF" w:rsidRPr="00CF27B3">
        <w:rPr>
          <w:rFonts w:asciiTheme="majorBidi" w:eastAsia="Times New Roman" w:hAnsiTheme="majorBidi" w:cstheme="majorBidi"/>
          <w:sz w:val="24"/>
          <w:szCs w:val="24"/>
        </w:rPr>
        <w:t>, Usher Institute and SPECTRUM Consortium, University of Edinburgh.</w:t>
      </w:r>
      <w:r w:rsidR="008127AF" w:rsidRPr="00CF27B3" w:rsidDel="008127AF">
        <w:rPr>
          <w:rFonts w:asciiTheme="majorBidi" w:eastAsia="Times New Roman" w:hAnsiTheme="majorBidi" w:cstheme="majorBidi"/>
          <w:sz w:val="24"/>
          <w:szCs w:val="24"/>
        </w:rPr>
        <w:t xml:space="preserve"> </w:t>
      </w:r>
      <w:r w:rsidR="00316E81" w:rsidRPr="00CF27B3">
        <w:rPr>
          <w:rFonts w:asciiTheme="majorBidi" w:eastAsia="Times New Roman" w:hAnsiTheme="majorBidi" w:cstheme="majorBidi"/>
          <w:sz w:val="24"/>
          <w:szCs w:val="24"/>
        </w:rPr>
        <w:t>linda.bauld@ed.ac.uk</w:t>
      </w:r>
    </w:p>
    <w:p w14:paraId="01325258" w14:textId="0F97C27B" w:rsidR="00B900B9" w:rsidRPr="00B900B9" w:rsidRDefault="00B900B9" w:rsidP="00B900B9">
      <w:pPr>
        <w:spacing w:before="120" w:after="0" w:line="240" w:lineRule="auto"/>
        <w:rPr>
          <w:rFonts w:ascii="Times New Roman" w:eastAsia="Times New Roman" w:hAnsi="Times New Roman" w:cs="Times New Roman"/>
          <w:b/>
          <w:sz w:val="24"/>
          <w:szCs w:val="24"/>
          <w:lang w:val="en-US"/>
        </w:rPr>
      </w:pPr>
      <w:r w:rsidRPr="00B900B9">
        <w:rPr>
          <w:rFonts w:ascii="Times New Roman" w:eastAsia="Times New Roman" w:hAnsi="Times New Roman" w:cs="Times New Roman"/>
          <w:b/>
          <w:sz w:val="24"/>
          <w:szCs w:val="24"/>
          <w:lang w:val="en-US"/>
        </w:rPr>
        <w:t>for the C</w:t>
      </w:r>
      <w:r w:rsidR="009E3BCB">
        <w:rPr>
          <w:rFonts w:ascii="Times New Roman" w:eastAsia="Times New Roman" w:hAnsi="Times New Roman" w:cs="Times New Roman"/>
          <w:b/>
          <w:sz w:val="24"/>
          <w:szCs w:val="24"/>
          <w:lang w:val="en-US"/>
        </w:rPr>
        <w:t xml:space="preserve">essation in </w:t>
      </w:r>
      <w:r w:rsidRPr="00B900B9">
        <w:rPr>
          <w:rFonts w:ascii="Times New Roman" w:eastAsia="Times New Roman" w:hAnsi="Times New Roman" w:cs="Times New Roman"/>
          <w:b/>
          <w:sz w:val="24"/>
          <w:szCs w:val="24"/>
          <w:lang w:val="en-US"/>
        </w:rPr>
        <w:t>P</w:t>
      </w:r>
      <w:r w:rsidR="009E3BCB">
        <w:rPr>
          <w:rFonts w:ascii="Times New Roman" w:eastAsia="Times New Roman" w:hAnsi="Times New Roman" w:cs="Times New Roman"/>
          <w:b/>
          <w:sz w:val="24"/>
          <w:szCs w:val="24"/>
          <w:lang w:val="en-US"/>
        </w:rPr>
        <w:t xml:space="preserve">regnancy </w:t>
      </w:r>
      <w:r w:rsidRPr="00B900B9">
        <w:rPr>
          <w:rFonts w:ascii="Times New Roman" w:eastAsia="Times New Roman" w:hAnsi="Times New Roman" w:cs="Times New Roman"/>
          <w:b/>
          <w:sz w:val="24"/>
          <w:szCs w:val="24"/>
          <w:lang w:val="en-US"/>
        </w:rPr>
        <w:t>I</w:t>
      </w:r>
      <w:r w:rsidR="009E3BCB">
        <w:rPr>
          <w:rFonts w:ascii="Times New Roman" w:eastAsia="Times New Roman" w:hAnsi="Times New Roman" w:cs="Times New Roman"/>
          <w:b/>
          <w:sz w:val="24"/>
          <w:szCs w:val="24"/>
          <w:lang w:val="en-US"/>
        </w:rPr>
        <w:t xml:space="preserve">ncentives </w:t>
      </w:r>
      <w:r w:rsidRPr="00B900B9">
        <w:rPr>
          <w:rFonts w:ascii="Times New Roman" w:eastAsia="Times New Roman" w:hAnsi="Times New Roman" w:cs="Times New Roman"/>
          <w:b/>
          <w:sz w:val="24"/>
          <w:szCs w:val="24"/>
          <w:lang w:val="en-US"/>
        </w:rPr>
        <w:t>T</w:t>
      </w:r>
      <w:r w:rsidR="009E3BCB">
        <w:rPr>
          <w:rFonts w:ascii="Times New Roman" w:eastAsia="Times New Roman" w:hAnsi="Times New Roman" w:cs="Times New Roman"/>
          <w:b/>
          <w:sz w:val="24"/>
          <w:szCs w:val="24"/>
          <w:lang w:val="en-US"/>
        </w:rPr>
        <w:t>rial</w:t>
      </w:r>
      <w:r w:rsidRPr="00B900B9">
        <w:rPr>
          <w:rFonts w:ascii="Times New Roman" w:eastAsia="Times New Roman" w:hAnsi="Times New Roman" w:cs="Times New Roman"/>
          <w:b/>
          <w:sz w:val="24"/>
          <w:szCs w:val="24"/>
          <w:lang w:val="en-US"/>
        </w:rPr>
        <w:t xml:space="preserve"> </w:t>
      </w:r>
      <w:r w:rsidR="00237069">
        <w:rPr>
          <w:rFonts w:ascii="Times New Roman" w:eastAsia="Times New Roman" w:hAnsi="Times New Roman" w:cs="Times New Roman"/>
          <w:b/>
          <w:sz w:val="24"/>
          <w:szCs w:val="24"/>
          <w:lang w:val="en-US"/>
        </w:rPr>
        <w:t xml:space="preserve">phase </w:t>
      </w:r>
      <w:r w:rsidRPr="00B900B9">
        <w:rPr>
          <w:rFonts w:ascii="Times New Roman" w:eastAsia="Times New Roman" w:hAnsi="Times New Roman" w:cs="Times New Roman"/>
          <w:b/>
          <w:sz w:val="24"/>
          <w:szCs w:val="24"/>
          <w:lang w:val="en-US"/>
        </w:rPr>
        <w:t>III</w:t>
      </w:r>
      <w:r w:rsidR="00237069">
        <w:rPr>
          <w:rFonts w:ascii="Times New Roman" w:eastAsia="Times New Roman" w:hAnsi="Times New Roman" w:cs="Times New Roman"/>
          <w:b/>
          <w:sz w:val="24"/>
          <w:szCs w:val="24"/>
          <w:lang w:val="en-US"/>
        </w:rPr>
        <w:t xml:space="preserve"> (CPIT III)</w:t>
      </w:r>
      <w:r w:rsidRPr="00B900B9">
        <w:rPr>
          <w:rFonts w:ascii="Times New Roman" w:eastAsia="Times New Roman" w:hAnsi="Times New Roman" w:cs="Times New Roman"/>
          <w:b/>
          <w:sz w:val="24"/>
          <w:szCs w:val="24"/>
          <w:lang w:val="en-US"/>
        </w:rPr>
        <w:t xml:space="preserve"> local research teams</w:t>
      </w:r>
    </w:p>
    <w:p w14:paraId="6543B129" w14:textId="77777777" w:rsidR="00BE330E" w:rsidRDefault="00BE330E">
      <w:pPr>
        <w:rPr>
          <w:rFonts w:ascii="Times New Roman" w:eastAsia="Times New Roman" w:hAnsi="Times New Roman" w:cs="Times New Roman"/>
          <w:sz w:val="24"/>
          <w:szCs w:val="24"/>
          <w:vertAlign w:val="superscript"/>
          <w:lang w:val="en-US"/>
        </w:rPr>
      </w:pPr>
      <w:r>
        <w:rPr>
          <w:rFonts w:ascii="Times New Roman" w:eastAsia="Times New Roman" w:hAnsi="Times New Roman" w:cs="Times New Roman"/>
          <w:sz w:val="24"/>
          <w:szCs w:val="24"/>
          <w:vertAlign w:val="superscript"/>
          <w:lang w:val="en-US"/>
        </w:rPr>
        <w:br w:type="page"/>
      </w:r>
    </w:p>
    <w:p w14:paraId="72FE8B4E" w14:textId="77777777" w:rsidR="00F27164" w:rsidRPr="00F27164" w:rsidRDefault="00F27164" w:rsidP="00F27164">
      <w:pPr>
        <w:spacing w:after="0" w:line="480" w:lineRule="auto"/>
        <w:rPr>
          <w:rFonts w:ascii="Times New Roman" w:eastAsia="Times New Roman" w:hAnsi="Times New Roman" w:cs="Times New Roman"/>
          <w:b/>
          <w:bCs/>
          <w:sz w:val="24"/>
          <w:szCs w:val="24"/>
          <w:lang w:val="en-US"/>
        </w:rPr>
      </w:pPr>
      <w:bookmarkStart w:id="2" w:name="_Hlk112065339"/>
      <w:r w:rsidRPr="00F27164">
        <w:rPr>
          <w:rFonts w:ascii="Times New Roman" w:eastAsia="Times New Roman" w:hAnsi="Times New Roman" w:cs="Times New Roman"/>
          <w:b/>
          <w:bCs/>
          <w:sz w:val="24"/>
          <w:szCs w:val="24"/>
          <w:lang w:val="en-US"/>
        </w:rPr>
        <w:lastRenderedPageBreak/>
        <w:t xml:space="preserve">Title: </w:t>
      </w:r>
      <w:r w:rsidRPr="00F27164">
        <w:rPr>
          <w:rFonts w:ascii="Times New Roman" w:eastAsia="Times New Roman" w:hAnsi="Times New Roman" w:cs="Times New Roman"/>
          <w:sz w:val="24"/>
          <w:szCs w:val="24"/>
          <w:lang w:val="en-US"/>
        </w:rPr>
        <w:t xml:space="preserve">Financial voucher incentives provided with UK Stop Smoking Services (SSSs) for pregnant women: a phase III </w:t>
      </w:r>
      <w:proofErr w:type="spellStart"/>
      <w:r w:rsidRPr="00F27164">
        <w:rPr>
          <w:rFonts w:ascii="Times New Roman" w:eastAsia="Times New Roman" w:hAnsi="Times New Roman" w:cs="Times New Roman"/>
          <w:sz w:val="24"/>
          <w:szCs w:val="24"/>
          <w:lang w:val="en-US"/>
        </w:rPr>
        <w:t>Randomised</w:t>
      </w:r>
      <w:proofErr w:type="spellEnd"/>
      <w:r w:rsidRPr="00F27164">
        <w:rPr>
          <w:rFonts w:ascii="Times New Roman" w:eastAsia="Times New Roman" w:hAnsi="Times New Roman" w:cs="Times New Roman"/>
          <w:sz w:val="24"/>
          <w:szCs w:val="24"/>
          <w:lang w:val="en-US"/>
        </w:rPr>
        <w:t xml:space="preserve"> Controlled Trial</w:t>
      </w:r>
    </w:p>
    <w:p w14:paraId="2A332FEA" w14:textId="77777777" w:rsidR="00F27164" w:rsidRPr="00F27164" w:rsidRDefault="00F27164" w:rsidP="00F27164">
      <w:pPr>
        <w:spacing w:after="0" w:line="480" w:lineRule="auto"/>
        <w:rPr>
          <w:rFonts w:ascii="Times New Roman" w:eastAsia="Times New Roman" w:hAnsi="Times New Roman" w:cs="Times New Roman"/>
          <w:sz w:val="24"/>
          <w:szCs w:val="24"/>
          <w:lang w:val="en-US"/>
        </w:rPr>
      </w:pPr>
      <w:r w:rsidRPr="00F27164">
        <w:rPr>
          <w:rFonts w:ascii="Times New Roman" w:eastAsia="Times New Roman" w:hAnsi="Times New Roman" w:cs="Times New Roman"/>
          <w:b/>
          <w:bCs/>
          <w:sz w:val="24"/>
          <w:szCs w:val="24"/>
          <w:lang w:val="en-US"/>
        </w:rPr>
        <w:t xml:space="preserve">Objective: </w:t>
      </w:r>
      <w:r w:rsidRPr="00F27164">
        <w:rPr>
          <w:rFonts w:ascii="Times New Roman" w:eastAsia="Times New Roman" w:hAnsi="Times New Roman" w:cs="Times New Roman"/>
          <w:sz w:val="24"/>
          <w:szCs w:val="24"/>
          <w:lang w:val="en-US"/>
        </w:rPr>
        <w:t xml:space="preserve">To examine effectiveness, cost-effectiveness, </w:t>
      </w:r>
      <w:proofErr w:type="gramStart"/>
      <w:r w:rsidRPr="00F27164">
        <w:rPr>
          <w:rFonts w:ascii="Times New Roman" w:eastAsia="Times New Roman" w:hAnsi="Times New Roman" w:cs="Times New Roman"/>
          <w:sz w:val="24"/>
          <w:szCs w:val="24"/>
          <w:lang w:val="en-US"/>
        </w:rPr>
        <w:t>generalizability</w:t>
      </w:r>
      <w:proofErr w:type="gramEnd"/>
      <w:r w:rsidRPr="00F27164">
        <w:rPr>
          <w:rFonts w:ascii="Times New Roman" w:eastAsia="Times New Roman" w:hAnsi="Times New Roman" w:cs="Times New Roman"/>
          <w:sz w:val="24"/>
          <w:szCs w:val="24"/>
          <w:lang w:val="en-US"/>
        </w:rPr>
        <w:t xml:space="preserve"> and acceptability of financial incentives for smoking cessation during pregnancy ‘bolted-on’ to variously </w:t>
      </w:r>
      <w:proofErr w:type="spellStart"/>
      <w:r w:rsidRPr="00F27164">
        <w:rPr>
          <w:rFonts w:ascii="Times New Roman" w:eastAsia="Times New Roman" w:hAnsi="Times New Roman" w:cs="Times New Roman"/>
          <w:sz w:val="24"/>
          <w:szCs w:val="24"/>
          <w:lang w:val="en-US"/>
        </w:rPr>
        <w:t>organised</w:t>
      </w:r>
      <w:proofErr w:type="spellEnd"/>
      <w:r w:rsidRPr="00F27164">
        <w:rPr>
          <w:rFonts w:ascii="Times New Roman" w:eastAsia="Times New Roman" w:hAnsi="Times New Roman" w:cs="Times New Roman"/>
          <w:sz w:val="24"/>
          <w:szCs w:val="24"/>
          <w:lang w:val="en-US"/>
        </w:rPr>
        <w:t xml:space="preserve"> UK SSSs. This paper reports effectiveness. </w:t>
      </w:r>
    </w:p>
    <w:p w14:paraId="08C1F229" w14:textId="77777777" w:rsidR="00F27164" w:rsidRPr="00F27164" w:rsidRDefault="00F27164" w:rsidP="00F27164">
      <w:pPr>
        <w:spacing w:after="0" w:line="480" w:lineRule="auto"/>
        <w:rPr>
          <w:rFonts w:ascii="Times New Roman" w:eastAsia="Times New Roman" w:hAnsi="Times New Roman" w:cs="Times New Roman"/>
          <w:b/>
          <w:bCs/>
          <w:sz w:val="24"/>
          <w:szCs w:val="24"/>
          <w:lang w:val="en-US"/>
        </w:rPr>
      </w:pPr>
      <w:r w:rsidRPr="00F27164">
        <w:rPr>
          <w:rFonts w:ascii="Times New Roman" w:eastAsia="Times New Roman" w:hAnsi="Times New Roman" w:cs="Times New Roman"/>
          <w:b/>
          <w:bCs/>
          <w:sz w:val="24"/>
          <w:szCs w:val="24"/>
          <w:lang w:val="en-US"/>
        </w:rPr>
        <w:t xml:space="preserve">Design: </w:t>
      </w:r>
      <w:r w:rsidRPr="00F27164">
        <w:rPr>
          <w:rFonts w:ascii="Times New Roman" w:eastAsia="Times New Roman" w:hAnsi="Times New Roman" w:cs="Times New Roman"/>
          <w:sz w:val="24"/>
          <w:szCs w:val="24"/>
          <w:lang w:val="en-US"/>
        </w:rPr>
        <w:t>A prospective pragmatic, multi-</w:t>
      </w:r>
      <w:proofErr w:type="spellStart"/>
      <w:r w:rsidRPr="00F27164">
        <w:rPr>
          <w:rFonts w:ascii="Times New Roman" w:eastAsia="Times New Roman" w:hAnsi="Times New Roman" w:cs="Times New Roman"/>
          <w:sz w:val="24"/>
          <w:szCs w:val="24"/>
          <w:lang w:val="en-US"/>
        </w:rPr>
        <w:t>centre</w:t>
      </w:r>
      <w:proofErr w:type="spellEnd"/>
      <w:r w:rsidRPr="00F27164">
        <w:rPr>
          <w:rFonts w:ascii="Times New Roman" w:eastAsia="Times New Roman" w:hAnsi="Times New Roman" w:cs="Times New Roman"/>
          <w:sz w:val="24"/>
          <w:szCs w:val="24"/>
          <w:lang w:val="en-US"/>
        </w:rPr>
        <w:t xml:space="preserve">, parallel group, single-blinded, individually </w:t>
      </w:r>
      <w:proofErr w:type="spellStart"/>
      <w:r w:rsidRPr="00F27164">
        <w:rPr>
          <w:rFonts w:ascii="Times New Roman" w:eastAsia="Times New Roman" w:hAnsi="Times New Roman" w:cs="Times New Roman"/>
          <w:sz w:val="24"/>
          <w:szCs w:val="24"/>
          <w:lang w:val="en-US"/>
        </w:rPr>
        <w:t>randomised</w:t>
      </w:r>
      <w:proofErr w:type="spellEnd"/>
      <w:r w:rsidRPr="00F27164">
        <w:rPr>
          <w:rFonts w:ascii="Times New Roman" w:eastAsia="Times New Roman" w:hAnsi="Times New Roman" w:cs="Times New Roman"/>
          <w:sz w:val="24"/>
          <w:szCs w:val="24"/>
          <w:lang w:val="en-US"/>
        </w:rPr>
        <w:t xml:space="preserve"> controlled superiority trial with 1:1 allocation augmented by embedded cost-benefit and mixed methods studies of </w:t>
      </w:r>
      <w:proofErr w:type="spellStart"/>
      <w:r w:rsidRPr="00F27164">
        <w:rPr>
          <w:rFonts w:ascii="Times New Roman" w:eastAsia="Times New Roman" w:hAnsi="Times New Roman" w:cs="Times New Roman"/>
          <w:sz w:val="24"/>
          <w:szCs w:val="24"/>
          <w:lang w:val="en-US"/>
        </w:rPr>
        <w:t>generalisability</w:t>
      </w:r>
      <w:proofErr w:type="spellEnd"/>
      <w:r w:rsidRPr="00F27164">
        <w:rPr>
          <w:rFonts w:ascii="Times New Roman" w:eastAsia="Times New Roman" w:hAnsi="Times New Roman" w:cs="Times New Roman"/>
          <w:sz w:val="24"/>
          <w:szCs w:val="24"/>
          <w:lang w:val="en-US"/>
        </w:rPr>
        <w:t xml:space="preserve"> and acceptability</w:t>
      </w:r>
      <w:r w:rsidRPr="00F27164">
        <w:rPr>
          <w:rFonts w:ascii="Times New Roman" w:eastAsia="Times New Roman" w:hAnsi="Times New Roman" w:cs="Times New Roman"/>
          <w:b/>
          <w:bCs/>
          <w:sz w:val="24"/>
          <w:szCs w:val="24"/>
          <w:lang w:val="en-US"/>
        </w:rPr>
        <w:t>.</w:t>
      </w:r>
    </w:p>
    <w:p w14:paraId="1373D3AF" w14:textId="6EDF6921" w:rsidR="00F27164" w:rsidRPr="00F27164" w:rsidRDefault="00F27164" w:rsidP="00F27164">
      <w:pPr>
        <w:spacing w:after="0" w:line="480" w:lineRule="auto"/>
        <w:rPr>
          <w:rFonts w:ascii="Times New Roman" w:eastAsia="Times New Roman" w:hAnsi="Times New Roman" w:cs="Times New Roman"/>
          <w:b/>
          <w:bCs/>
          <w:sz w:val="24"/>
          <w:szCs w:val="24"/>
          <w:lang w:val="en-US"/>
        </w:rPr>
      </w:pPr>
      <w:r w:rsidRPr="00F27164">
        <w:rPr>
          <w:rFonts w:ascii="Times New Roman" w:eastAsia="Times New Roman" w:hAnsi="Times New Roman" w:cs="Times New Roman"/>
          <w:b/>
          <w:bCs/>
          <w:sz w:val="24"/>
          <w:szCs w:val="24"/>
          <w:lang w:val="en-US"/>
        </w:rPr>
        <w:t xml:space="preserve">Setting: </w:t>
      </w:r>
      <w:r w:rsidRPr="00F27164">
        <w:rPr>
          <w:rFonts w:ascii="Times New Roman" w:eastAsia="Times New Roman" w:hAnsi="Times New Roman" w:cs="Times New Roman"/>
          <w:sz w:val="24"/>
          <w:szCs w:val="24"/>
          <w:lang w:val="en-US"/>
        </w:rPr>
        <w:t>Seven UK</w:t>
      </w:r>
      <w:r w:rsidRPr="00F27164">
        <w:rPr>
          <w:rFonts w:ascii="Times New Roman" w:eastAsia="Times New Roman" w:hAnsi="Times New Roman" w:cs="Times New Roman"/>
          <w:b/>
          <w:bCs/>
          <w:sz w:val="24"/>
          <w:szCs w:val="24"/>
          <w:lang w:val="en-US"/>
        </w:rPr>
        <w:t xml:space="preserve"> </w:t>
      </w:r>
      <w:r w:rsidRPr="00F27164">
        <w:rPr>
          <w:rFonts w:ascii="Times New Roman" w:eastAsia="Times New Roman" w:hAnsi="Times New Roman" w:cs="Times New Roman"/>
          <w:sz w:val="24"/>
          <w:szCs w:val="24"/>
          <w:lang w:val="en-US"/>
        </w:rPr>
        <w:t xml:space="preserve">SSSs </w:t>
      </w:r>
      <w:r w:rsidR="00EF4FFE">
        <w:rPr>
          <w:rFonts w:ascii="Times New Roman" w:eastAsia="Times New Roman" w:hAnsi="Times New Roman" w:cs="Times New Roman"/>
          <w:sz w:val="24"/>
          <w:szCs w:val="24"/>
          <w:lang w:val="en-US"/>
        </w:rPr>
        <w:t xml:space="preserve">provided </w:t>
      </w:r>
      <w:r w:rsidRPr="00F27164">
        <w:rPr>
          <w:rFonts w:ascii="Times New Roman" w:eastAsia="Times New Roman" w:hAnsi="Times New Roman" w:cs="Times New Roman"/>
          <w:sz w:val="24"/>
          <w:szCs w:val="24"/>
          <w:lang w:val="en-US"/>
        </w:rPr>
        <w:t>in primary and secondary care</w:t>
      </w:r>
      <w:r w:rsidR="00EF4FFE">
        <w:rPr>
          <w:rFonts w:ascii="Times New Roman" w:eastAsia="Times New Roman" w:hAnsi="Times New Roman" w:cs="Times New Roman"/>
          <w:sz w:val="24"/>
          <w:szCs w:val="24"/>
          <w:lang w:val="en-US"/>
        </w:rPr>
        <w:t xml:space="preserve"> facilities</w:t>
      </w:r>
      <w:r w:rsidRPr="00F27164">
        <w:rPr>
          <w:rFonts w:ascii="Times New Roman" w:eastAsia="Times New Roman" w:hAnsi="Times New Roman" w:cs="Times New Roman"/>
          <w:sz w:val="24"/>
          <w:szCs w:val="24"/>
          <w:lang w:val="en-US"/>
        </w:rPr>
        <w:t xml:space="preserve"> in Scotland, Northern </w:t>
      </w:r>
      <w:proofErr w:type="gramStart"/>
      <w:r w:rsidRPr="00F27164">
        <w:rPr>
          <w:rFonts w:ascii="Times New Roman" w:eastAsia="Times New Roman" w:hAnsi="Times New Roman" w:cs="Times New Roman"/>
          <w:sz w:val="24"/>
          <w:szCs w:val="24"/>
          <w:lang w:val="en-US"/>
        </w:rPr>
        <w:t>Ireland</w:t>
      </w:r>
      <w:proofErr w:type="gramEnd"/>
      <w:r w:rsidRPr="00F27164">
        <w:rPr>
          <w:rFonts w:ascii="Times New Roman" w:eastAsia="Times New Roman" w:hAnsi="Times New Roman" w:cs="Times New Roman"/>
          <w:sz w:val="24"/>
          <w:szCs w:val="24"/>
          <w:lang w:val="en-US"/>
        </w:rPr>
        <w:t xml:space="preserve"> and England. </w:t>
      </w:r>
    </w:p>
    <w:p w14:paraId="5D8C8A4F" w14:textId="77777777" w:rsidR="00F27164" w:rsidRPr="00F27164" w:rsidRDefault="00F27164" w:rsidP="00F27164">
      <w:pPr>
        <w:spacing w:after="0" w:line="480" w:lineRule="auto"/>
        <w:rPr>
          <w:rFonts w:ascii="Times New Roman" w:eastAsia="Times New Roman" w:hAnsi="Times New Roman" w:cs="Times New Roman"/>
          <w:sz w:val="24"/>
          <w:szCs w:val="24"/>
          <w:lang w:val="en-US"/>
        </w:rPr>
      </w:pPr>
      <w:r w:rsidRPr="00F27164">
        <w:rPr>
          <w:rFonts w:ascii="Times New Roman" w:eastAsia="Times New Roman" w:hAnsi="Times New Roman" w:cs="Times New Roman"/>
          <w:b/>
          <w:bCs/>
          <w:sz w:val="24"/>
          <w:szCs w:val="24"/>
          <w:lang w:val="en-US"/>
        </w:rPr>
        <w:t xml:space="preserve">Participants: </w:t>
      </w:r>
      <w:r w:rsidRPr="00F27164">
        <w:rPr>
          <w:rFonts w:ascii="Times New Roman" w:eastAsia="Times New Roman" w:hAnsi="Times New Roman" w:cs="Times New Roman"/>
          <w:sz w:val="24"/>
          <w:szCs w:val="24"/>
          <w:lang w:val="en-US"/>
        </w:rPr>
        <w:t xml:space="preserve">944 pregnant self-reported smokers (at least 1 cigarette in the last week) when asked at first maternity visit, ≥16 years, &lt;24 weeks gestation notified to the trial team by routine SSSs entered the study. 941 (471 intervention, 470 control) completed the study as 3 asked for their data to be removed. </w:t>
      </w:r>
    </w:p>
    <w:p w14:paraId="73A2D934" w14:textId="5F2736DF" w:rsidR="00F27164" w:rsidRPr="00F27164" w:rsidRDefault="00F27164" w:rsidP="00F27164">
      <w:pPr>
        <w:spacing w:after="0" w:line="480" w:lineRule="auto"/>
        <w:rPr>
          <w:rFonts w:ascii="Times New Roman" w:eastAsia="Times New Roman" w:hAnsi="Times New Roman" w:cs="Times New Roman"/>
          <w:sz w:val="24"/>
          <w:szCs w:val="24"/>
          <w:lang w:val="en-US"/>
        </w:rPr>
      </w:pPr>
      <w:r w:rsidRPr="00F27164">
        <w:rPr>
          <w:rFonts w:ascii="Times New Roman" w:eastAsia="Times New Roman" w:hAnsi="Times New Roman" w:cs="Times New Roman"/>
          <w:b/>
          <w:bCs/>
          <w:sz w:val="24"/>
          <w:szCs w:val="24"/>
          <w:lang w:val="en-US"/>
        </w:rPr>
        <w:t>Interventions:</w:t>
      </w:r>
      <w:r w:rsidRPr="00F27164">
        <w:rPr>
          <w:rFonts w:ascii="Times New Roman" w:eastAsia="Times New Roman" w:hAnsi="Times New Roman" w:cs="Times New Roman"/>
          <w:sz w:val="24"/>
          <w:szCs w:val="24"/>
          <w:lang w:val="en-US"/>
        </w:rPr>
        <w:t xml:space="preserve"> The offer of usual SSS support for control participants with the addition of up to £400 ($523, 583 euros) of </w:t>
      </w:r>
      <w:proofErr w:type="spellStart"/>
      <w:r w:rsidRPr="00F27164">
        <w:rPr>
          <w:rFonts w:ascii="Times New Roman" w:eastAsia="Times New Roman" w:hAnsi="Times New Roman" w:cs="Times New Roman"/>
          <w:sz w:val="24"/>
          <w:szCs w:val="24"/>
          <w:lang w:val="en-US"/>
        </w:rPr>
        <w:t>LoveToShop</w:t>
      </w:r>
      <w:proofErr w:type="spellEnd"/>
      <w:r w:rsidRPr="00F27164">
        <w:rPr>
          <w:rFonts w:ascii="Times New Roman" w:eastAsia="Times New Roman" w:hAnsi="Times New Roman" w:cs="Times New Roman"/>
          <w:sz w:val="24"/>
          <w:szCs w:val="24"/>
          <w:lang w:val="en-US"/>
        </w:rPr>
        <w:t xml:space="preserve"> financial voucher incentives for engaging with current SSSs and/or quitting smoking during pregnancy ‘bolted-on’ </w:t>
      </w:r>
      <w:r w:rsidR="00C3646A" w:rsidRPr="00F27164">
        <w:rPr>
          <w:rFonts w:ascii="Times New Roman" w:eastAsia="Times New Roman" w:hAnsi="Times New Roman" w:cs="Times New Roman"/>
          <w:sz w:val="24"/>
          <w:szCs w:val="24"/>
          <w:lang w:val="en-US"/>
        </w:rPr>
        <w:t xml:space="preserve">with intervention </w:t>
      </w:r>
      <w:r w:rsidRPr="00F27164">
        <w:rPr>
          <w:rFonts w:ascii="Times New Roman" w:eastAsia="Times New Roman" w:hAnsi="Times New Roman" w:cs="Times New Roman"/>
          <w:sz w:val="24"/>
          <w:szCs w:val="24"/>
          <w:lang w:val="en-US"/>
        </w:rPr>
        <w:t>(</w:t>
      </w:r>
      <w:r w:rsidR="00C3646A">
        <w:rPr>
          <w:rFonts w:ascii="Times New Roman" w:eastAsia="Times New Roman" w:hAnsi="Times New Roman" w:cs="Times New Roman"/>
          <w:sz w:val="24"/>
          <w:szCs w:val="24"/>
          <w:lang w:val="en-US"/>
        </w:rPr>
        <w:t xml:space="preserve">bolted-on - </w:t>
      </w:r>
      <w:r w:rsidRPr="00F27164">
        <w:rPr>
          <w:rFonts w:ascii="Times New Roman" w:eastAsia="Times New Roman" w:hAnsi="Times New Roman" w:cs="Times New Roman"/>
          <w:sz w:val="24"/>
          <w:szCs w:val="24"/>
          <w:lang w:val="en-US"/>
        </w:rPr>
        <w:t xml:space="preserve">current services changed as little as possible). </w:t>
      </w:r>
    </w:p>
    <w:p w14:paraId="49739E4B" w14:textId="77777777" w:rsidR="00F27164" w:rsidRPr="00F27164" w:rsidRDefault="00F27164" w:rsidP="00F27164">
      <w:pPr>
        <w:spacing w:after="0" w:line="480" w:lineRule="auto"/>
        <w:rPr>
          <w:rFonts w:ascii="Times New Roman" w:eastAsia="Times New Roman" w:hAnsi="Times New Roman" w:cs="Times New Roman"/>
          <w:sz w:val="24"/>
          <w:szCs w:val="24"/>
          <w:lang w:val="en-US"/>
        </w:rPr>
      </w:pPr>
      <w:r w:rsidRPr="00F27164">
        <w:rPr>
          <w:rFonts w:ascii="Times New Roman" w:eastAsia="Times New Roman" w:hAnsi="Times New Roman" w:cs="Times New Roman"/>
          <w:b/>
          <w:bCs/>
          <w:sz w:val="24"/>
          <w:szCs w:val="24"/>
          <w:lang w:val="en-US"/>
        </w:rPr>
        <w:t>Outcomes:</w:t>
      </w:r>
      <w:r w:rsidRPr="00F27164">
        <w:rPr>
          <w:rFonts w:ascii="Calibri" w:eastAsia="Calibri" w:hAnsi="Calibri" w:cs="Arial"/>
        </w:rPr>
        <w:t xml:space="preserve"> </w:t>
      </w:r>
      <w:r w:rsidRPr="00F27164">
        <w:rPr>
          <w:rFonts w:ascii="Times New Roman" w:eastAsia="Times New Roman" w:hAnsi="Times New Roman" w:cs="Times New Roman"/>
          <w:sz w:val="24"/>
          <w:szCs w:val="24"/>
          <w:lang w:val="en-US"/>
        </w:rPr>
        <w:t xml:space="preserve">The primary outcome was self-reported smoking cessation in late pregnancy (random date between 34-38 weeks gestation) corroborated by saliva cotinine (and </w:t>
      </w:r>
      <w:proofErr w:type="spellStart"/>
      <w:r w:rsidRPr="00F27164">
        <w:rPr>
          <w:rFonts w:ascii="Times New Roman" w:eastAsia="Times New Roman" w:hAnsi="Times New Roman" w:cs="Times New Roman"/>
          <w:sz w:val="24"/>
          <w:szCs w:val="24"/>
          <w:lang w:val="en-US"/>
        </w:rPr>
        <w:t>anabasine</w:t>
      </w:r>
      <w:proofErr w:type="spellEnd"/>
      <w:r w:rsidRPr="00F27164">
        <w:rPr>
          <w:rFonts w:ascii="Times New Roman" w:eastAsia="Times New Roman" w:hAnsi="Times New Roman" w:cs="Times New Roman"/>
          <w:sz w:val="24"/>
          <w:szCs w:val="24"/>
          <w:lang w:val="en-US"/>
        </w:rPr>
        <w:t xml:space="preserve"> if using nicotine replacement products).</w:t>
      </w:r>
      <w:r w:rsidRPr="00F27164">
        <w:rPr>
          <w:rFonts w:ascii="Times New Roman" w:eastAsia="Times New Roman" w:hAnsi="Times New Roman" w:cs="Times New Roman"/>
          <w:i/>
          <w:iCs/>
          <w:sz w:val="24"/>
          <w:szCs w:val="24"/>
          <w:lang w:val="en-US"/>
        </w:rPr>
        <w:t xml:space="preserve"> </w:t>
      </w:r>
      <w:r w:rsidRPr="00F27164">
        <w:rPr>
          <w:rFonts w:ascii="Times New Roman" w:eastAsia="Times New Roman" w:hAnsi="Times New Roman" w:cs="Times New Roman"/>
          <w:sz w:val="24"/>
          <w:szCs w:val="24"/>
          <w:lang w:val="en-US"/>
        </w:rPr>
        <w:t xml:space="preserve">Secondary outcomes included point and continuous abstinence 6 months after expected date of delivery, engagement with SSS, biochemically validated abstinence 4 weeks later, birth weight, cost-effectiveness, </w:t>
      </w:r>
      <w:proofErr w:type="spellStart"/>
      <w:r w:rsidRPr="00F27164">
        <w:rPr>
          <w:rFonts w:ascii="Times New Roman" w:eastAsia="Times New Roman" w:hAnsi="Times New Roman" w:cs="Times New Roman"/>
          <w:sz w:val="24"/>
          <w:szCs w:val="24"/>
          <w:lang w:val="en-US"/>
        </w:rPr>
        <w:t>generalisability</w:t>
      </w:r>
      <w:proofErr w:type="spellEnd"/>
      <w:r w:rsidRPr="00F27164">
        <w:rPr>
          <w:rFonts w:ascii="Times New Roman" w:eastAsia="Times New Roman" w:hAnsi="Times New Roman" w:cs="Times New Roman"/>
          <w:sz w:val="24"/>
          <w:szCs w:val="24"/>
          <w:lang w:val="en-US"/>
        </w:rPr>
        <w:t xml:space="preserve"> documenting SSS formats and acceptability to pregnant women and their </w:t>
      </w:r>
      <w:proofErr w:type="spellStart"/>
      <w:r w:rsidRPr="00F27164">
        <w:rPr>
          <w:rFonts w:ascii="Times New Roman" w:eastAsia="Times New Roman" w:hAnsi="Times New Roman" w:cs="Times New Roman"/>
          <w:sz w:val="24"/>
          <w:szCs w:val="24"/>
          <w:lang w:val="en-US"/>
        </w:rPr>
        <w:t>carers</w:t>
      </w:r>
      <w:proofErr w:type="spellEnd"/>
      <w:r w:rsidRPr="00F27164">
        <w:rPr>
          <w:rFonts w:ascii="Times New Roman" w:eastAsia="Times New Roman" w:hAnsi="Times New Roman" w:cs="Times New Roman"/>
          <w:sz w:val="24"/>
          <w:szCs w:val="24"/>
          <w:lang w:val="en-US"/>
        </w:rPr>
        <w:t xml:space="preserve">.   </w:t>
      </w:r>
    </w:p>
    <w:p w14:paraId="738C8D91" w14:textId="77777777" w:rsidR="00F27164" w:rsidRPr="00F27164" w:rsidRDefault="00F27164" w:rsidP="00F27164">
      <w:pPr>
        <w:spacing w:after="0" w:line="480" w:lineRule="auto"/>
        <w:rPr>
          <w:rFonts w:ascii="Times New Roman" w:eastAsia="Times New Roman" w:hAnsi="Times New Roman" w:cs="Times New Roman"/>
          <w:sz w:val="24"/>
          <w:szCs w:val="24"/>
          <w:lang w:val="en-US"/>
        </w:rPr>
      </w:pPr>
      <w:r w:rsidRPr="00F27164">
        <w:rPr>
          <w:rFonts w:ascii="Times New Roman" w:eastAsia="Times New Roman" w:hAnsi="Times New Roman" w:cs="Times New Roman"/>
          <w:b/>
          <w:bCs/>
          <w:sz w:val="24"/>
          <w:szCs w:val="24"/>
          <w:lang w:val="en-US"/>
        </w:rPr>
        <w:lastRenderedPageBreak/>
        <w:t>Results:</w:t>
      </w:r>
      <w:r w:rsidRPr="00F27164">
        <w:rPr>
          <w:rFonts w:ascii="Times New Roman" w:eastAsia="Times New Roman" w:hAnsi="Times New Roman" w:cs="Times New Roman"/>
          <w:i/>
          <w:iCs/>
          <w:sz w:val="24"/>
          <w:szCs w:val="24"/>
          <w:lang w:val="en-US"/>
        </w:rPr>
        <w:t xml:space="preserve"> </w:t>
      </w:r>
      <w:r w:rsidRPr="00F27164">
        <w:rPr>
          <w:rFonts w:ascii="Times New Roman" w:eastAsia="Times New Roman" w:hAnsi="Times New Roman" w:cs="Times New Roman"/>
          <w:sz w:val="24"/>
          <w:szCs w:val="24"/>
          <w:lang w:val="en-US"/>
        </w:rPr>
        <w:t xml:space="preserve">126/471(26.8%) quit from the intervention group and 58/470(12.3%) from the control group AOR 2.78 (1.94 to 3.97) p&lt;0.001 - adjusted for age, smoking years, Index of Multiple Deprivation, </w:t>
      </w:r>
      <w:proofErr w:type="spellStart"/>
      <w:r w:rsidRPr="00F27164">
        <w:rPr>
          <w:rFonts w:ascii="Times New Roman" w:eastAsia="Times New Roman" w:hAnsi="Times New Roman" w:cs="Times New Roman"/>
          <w:sz w:val="24"/>
          <w:szCs w:val="24"/>
          <w:lang w:val="en-US"/>
        </w:rPr>
        <w:t>Fagerström</w:t>
      </w:r>
      <w:proofErr w:type="spellEnd"/>
      <w:r w:rsidRPr="00F27164">
        <w:rPr>
          <w:rFonts w:ascii="Times New Roman" w:eastAsia="Times New Roman" w:hAnsi="Times New Roman" w:cs="Times New Roman"/>
          <w:sz w:val="24"/>
          <w:szCs w:val="24"/>
          <w:lang w:val="en-US"/>
        </w:rPr>
        <w:t xml:space="preserve"> score, pre or post COVID, recruitment site. Serious Adverse Events (SAEs) were early miscarriages and other ‘expected’ pregnancy events requiring hospital admission and all SAEs were unrelated to the intervention. Most who quit from both groups relapsed after their baby was born. </w:t>
      </w:r>
    </w:p>
    <w:p w14:paraId="721FEA36" w14:textId="0537E385" w:rsidR="00F27164" w:rsidRPr="00F27164" w:rsidRDefault="00F27164" w:rsidP="00F27164">
      <w:pPr>
        <w:spacing w:after="0" w:line="480" w:lineRule="auto"/>
        <w:rPr>
          <w:rFonts w:ascii="Times New Roman" w:eastAsia="Times New Roman" w:hAnsi="Times New Roman" w:cs="Times New Roman"/>
          <w:i/>
          <w:iCs/>
          <w:sz w:val="24"/>
          <w:szCs w:val="24"/>
          <w:lang w:val="en-US"/>
        </w:rPr>
      </w:pPr>
      <w:r w:rsidRPr="00F27164">
        <w:rPr>
          <w:rFonts w:ascii="Times New Roman" w:eastAsia="Times New Roman" w:hAnsi="Times New Roman" w:cs="Times New Roman"/>
          <w:b/>
          <w:bCs/>
          <w:sz w:val="24"/>
          <w:szCs w:val="24"/>
          <w:lang w:val="en-US"/>
        </w:rPr>
        <w:t>Conclusions:</w:t>
      </w:r>
      <w:r w:rsidRPr="00F27164">
        <w:rPr>
          <w:rFonts w:ascii="Times New Roman" w:eastAsia="Times New Roman" w:hAnsi="Times New Roman" w:cs="Times New Roman"/>
          <w:i/>
          <w:iCs/>
          <w:sz w:val="24"/>
          <w:szCs w:val="24"/>
          <w:lang w:val="en-US"/>
        </w:rPr>
        <w:t xml:space="preserve"> </w:t>
      </w:r>
      <w:r w:rsidRPr="00F27164">
        <w:rPr>
          <w:rFonts w:ascii="Times New Roman" w:eastAsia="Times New Roman" w:hAnsi="Times New Roman" w:cs="Times New Roman"/>
          <w:sz w:val="24"/>
          <w:szCs w:val="24"/>
          <w:lang w:val="en-US"/>
        </w:rPr>
        <w:t xml:space="preserve">The offer of up to £400 of financial voucher incentives to stop smoking during pregnancy ‘bolted-on’ to current heterogeneous UK Stop Smoking Services is highly effective. This bolt-on intervention will help </w:t>
      </w:r>
      <w:r w:rsidR="00C11AE2">
        <w:rPr>
          <w:rFonts w:ascii="Times New Roman" w:eastAsia="Times New Roman" w:hAnsi="Times New Roman" w:cs="Times New Roman"/>
          <w:sz w:val="24"/>
          <w:szCs w:val="24"/>
          <w:lang w:val="en-US"/>
        </w:rPr>
        <w:t>implement</w:t>
      </w:r>
      <w:r w:rsidRPr="00F27164">
        <w:rPr>
          <w:rFonts w:ascii="Times New Roman" w:eastAsia="Times New Roman" w:hAnsi="Times New Roman" w:cs="Times New Roman"/>
          <w:sz w:val="24"/>
          <w:szCs w:val="24"/>
          <w:lang w:val="en-US"/>
        </w:rPr>
        <w:t xml:space="preserve"> new NICE guidance which includes the addition of financial incentives to support pregnant women to stop smoking. Continuing incentives to 12 months after birth are being examined to prevent relapse.</w:t>
      </w:r>
    </w:p>
    <w:p w14:paraId="4D69013E" w14:textId="77777777" w:rsidR="00F27164" w:rsidRPr="00F27164" w:rsidRDefault="00F27164" w:rsidP="00F27164">
      <w:pPr>
        <w:spacing w:after="0" w:line="480" w:lineRule="auto"/>
        <w:rPr>
          <w:rFonts w:ascii="Times New Roman" w:eastAsia="Times New Roman" w:hAnsi="Times New Roman" w:cs="Times New Roman"/>
          <w:sz w:val="24"/>
          <w:szCs w:val="24"/>
          <w:lang w:val="en-US"/>
        </w:rPr>
      </w:pPr>
      <w:r w:rsidRPr="00F27164">
        <w:rPr>
          <w:rFonts w:ascii="Times New Roman" w:eastAsia="Times New Roman" w:hAnsi="Times New Roman" w:cs="Times New Roman"/>
          <w:b/>
          <w:bCs/>
          <w:sz w:val="24"/>
          <w:szCs w:val="24"/>
          <w:lang w:val="en-US"/>
        </w:rPr>
        <w:t>Trial Registration:</w:t>
      </w:r>
      <w:r w:rsidRPr="00F27164">
        <w:rPr>
          <w:rFonts w:ascii="Times New Roman" w:eastAsia="Times New Roman" w:hAnsi="Times New Roman" w:cs="Times New Roman"/>
          <w:i/>
          <w:iCs/>
          <w:sz w:val="24"/>
          <w:szCs w:val="24"/>
          <w:lang w:val="en-US"/>
        </w:rPr>
        <w:t xml:space="preserve"> </w:t>
      </w:r>
      <w:r w:rsidRPr="00F27164">
        <w:rPr>
          <w:rFonts w:ascii="Times New Roman" w:eastAsia="Times New Roman" w:hAnsi="Times New Roman" w:cs="Times New Roman"/>
          <w:sz w:val="24"/>
          <w:szCs w:val="24"/>
          <w:lang w:val="en-US"/>
        </w:rPr>
        <w:t xml:space="preserve">International Standard </w:t>
      </w:r>
      <w:proofErr w:type="spellStart"/>
      <w:r w:rsidRPr="00F27164">
        <w:rPr>
          <w:rFonts w:ascii="Times New Roman" w:eastAsia="Times New Roman" w:hAnsi="Times New Roman" w:cs="Times New Roman"/>
          <w:sz w:val="24"/>
          <w:szCs w:val="24"/>
          <w:lang w:val="en-US"/>
        </w:rPr>
        <w:t>Randomised</w:t>
      </w:r>
      <w:proofErr w:type="spellEnd"/>
      <w:r w:rsidRPr="00F27164">
        <w:rPr>
          <w:rFonts w:ascii="Times New Roman" w:eastAsia="Times New Roman" w:hAnsi="Times New Roman" w:cs="Times New Roman"/>
          <w:sz w:val="24"/>
          <w:szCs w:val="24"/>
          <w:lang w:val="en-US"/>
        </w:rPr>
        <w:t xml:space="preserve"> Controlled Trial Number 15236311</w:t>
      </w:r>
    </w:p>
    <w:p w14:paraId="245A2FDC" w14:textId="62CA61ED" w:rsidR="003D0426" w:rsidRPr="00C3646A" w:rsidRDefault="00C3646A" w:rsidP="002B1088">
      <w:pPr>
        <w:spacing w:after="0" w:line="480" w:lineRule="auto"/>
        <w:rPr>
          <w:rFonts w:ascii="Times New Roman" w:eastAsia="Times New Roman" w:hAnsi="Times New Roman" w:cs="Times New Roman"/>
          <w:sz w:val="24"/>
          <w:szCs w:val="24"/>
          <w:lang w:val="en-US"/>
        </w:rPr>
      </w:pPr>
      <w:r w:rsidRPr="002D3221">
        <w:rPr>
          <w:rFonts w:ascii="Times New Roman" w:eastAsia="Times New Roman" w:hAnsi="Times New Roman" w:cs="Times New Roman"/>
          <w:sz w:val="24"/>
          <w:szCs w:val="24"/>
          <w:lang w:val="en-US"/>
        </w:rPr>
        <w:t>400</w:t>
      </w:r>
      <w:r w:rsidR="003D0426" w:rsidRPr="00C3646A">
        <w:rPr>
          <w:rFonts w:ascii="Times New Roman" w:eastAsia="Times New Roman" w:hAnsi="Times New Roman" w:cs="Times New Roman"/>
          <w:sz w:val="24"/>
          <w:szCs w:val="24"/>
          <w:lang w:val="en-US"/>
        </w:rPr>
        <w:t xml:space="preserve"> words</w:t>
      </w:r>
    </w:p>
    <w:bookmarkEnd w:id="2"/>
    <w:p w14:paraId="6AF5360F" w14:textId="56F3E234" w:rsidR="008246F3" w:rsidRDefault="008246F3">
      <w:pPr>
        <w:rPr>
          <w:rFonts w:ascii="Times New Roman" w:eastAsia="OTNEJMQuadraat" w:hAnsi="Times New Roman" w:cs="Times New Roman"/>
          <w:sz w:val="24"/>
          <w:szCs w:val="24"/>
        </w:rPr>
      </w:pPr>
      <w:r>
        <w:rPr>
          <w:rFonts w:ascii="Times New Roman" w:eastAsia="OTNEJMQuadraat" w:hAnsi="Times New Roman" w:cs="Times New Roman"/>
          <w:sz w:val="24"/>
          <w:szCs w:val="24"/>
        </w:rPr>
        <w:br w:type="page"/>
      </w:r>
    </w:p>
    <w:p w14:paraId="54C3057E" w14:textId="3BEC3E86" w:rsidR="00D2476C" w:rsidRDefault="006A5DB0" w:rsidP="005F228F">
      <w:pPr>
        <w:autoSpaceDE w:val="0"/>
        <w:autoSpaceDN w:val="0"/>
        <w:adjustRightInd w:val="0"/>
        <w:spacing w:after="0" w:line="480" w:lineRule="auto"/>
        <w:rPr>
          <w:rFonts w:asciiTheme="majorBidi" w:hAnsiTheme="majorBidi" w:cstheme="majorBidi"/>
          <w:sz w:val="24"/>
          <w:szCs w:val="24"/>
        </w:rPr>
      </w:pPr>
      <w:bookmarkStart w:id="3" w:name="_Hlk54862092"/>
      <w:r w:rsidRPr="0066556A">
        <w:rPr>
          <w:rFonts w:asciiTheme="majorBidi" w:hAnsiTheme="majorBidi" w:cstheme="majorBidi"/>
          <w:sz w:val="24"/>
          <w:szCs w:val="24"/>
        </w:rPr>
        <w:lastRenderedPageBreak/>
        <w:t xml:space="preserve">Maternal smoking is responsible for significant ill health and death among </w:t>
      </w:r>
      <w:r w:rsidR="00441F5D">
        <w:rPr>
          <w:rFonts w:asciiTheme="majorBidi" w:hAnsiTheme="majorBidi" w:cstheme="majorBidi"/>
          <w:sz w:val="24"/>
          <w:szCs w:val="24"/>
        </w:rPr>
        <w:t xml:space="preserve">women and their </w:t>
      </w:r>
      <w:r w:rsidR="00F80F5A">
        <w:rPr>
          <w:rFonts w:asciiTheme="majorBidi" w:hAnsiTheme="majorBidi" w:cstheme="majorBidi"/>
          <w:sz w:val="24"/>
          <w:szCs w:val="24"/>
        </w:rPr>
        <w:t>offspring</w:t>
      </w:r>
      <w:r w:rsidR="00F80F5A" w:rsidRPr="0066556A">
        <w:rPr>
          <w:rFonts w:asciiTheme="majorBidi" w:hAnsiTheme="majorBidi" w:cstheme="majorBidi"/>
          <w:sz w:val="24"/>
          <w:szCs w:val="24"/>
        </w:rPr>
        <w:t xml:space="preserve"> </w:t>
      </w:r>
      <w:r w:rsidRPr="0066556A">
        <w:rPr>
          <w:rFonts w:asciiTheme="majorBidi" w:hAnsiTheme="majorBidi" w:cstheme="majorBidi"/>
          <w:sz w:val="24"/>
          <w:szCs w:val="24"/>
        </w:rPr>
        <w:t xml:space="preserve">including 7% of acute </w:t>
      </w:r>
      <w:r w:rsidR="00441F5D">
        <w:rPr>
          <w:rFonts w:asciiTheme="majorBidi" w:hAnsiTheme="majorBidi" w:cstheme="majorBidi"/>
          <w:sz w:val="24"/>
          <w:szCs w:val="24"/>
        </w:rPr>
        <w:t>child</w:t>
      </w:r>
      <w:r w:rsidR="00AC0398">
        <w:rPr>
          <w:rFonts w:asciiTheme="majorBidi" w:hAnsiTheme="majorBidi" w:cstheme="majorBidi"/>
          <w:sz w:val="24"/>
          <w:szCs w:val="24"/>
        </w:rPr>
        <w:t>hood</w:t>
      </w:r>
      <w:r w:rsidR="00441F5D">
        <w:rPr>
          <w:rFonts w:asciiTheme="majorBidi" w:hAnsiTheme="majorBidi" w:cstheme="majorBidi"/>
          <w:sz w:val="24"/>
          <w:szCs w:val="24"/>
        </w:rPr>
        <w:t xml:space="preserve"> </w:t>
      </w:r>
      <w:r w:rsidRPr="0066556A">
        <w:rPr>
          <w:rFonts w:asciiTheme="majorBidi" w:hAnsiTheme="majorBidi" w:cstheme="majorBidi"/>
          <w:sz w:val="24"/>
          <w:szCs w:val="24"/>
        </w:rPr>
        <w:t xml:space="preserve">admissions for respiratory infection, 20% of infant deaths </w:t>
      </w:r>
      <w:r w:rsidR="00EC39DD">
        <w:rPr>
          <w:rFonts w:asciiTheme="majorBidi" w:hAnsiTheme="majorBidi" w:cstheme="majorBidi"/>
          <w:sz w:val="24"/>
          <w:szCs w:val="24"/>
        </w:rPr>
        <w:t xml:space="preserve">and 30% of </w:t>
      </w:r>
      <w:r w:rsidR="003C2BA2">
        <w:rPr>
          <w:rFonts w:asciiTheme="majorBidi" w:hAnsiTheme="majorBidi" w:cstheme="majorBidi"/>
          <w:sz w:val="24"/>
          <w:szCs w:val="24"/>
        </w:rPr>
        <w:t xml:space="preserve">babies born </w:t>
      </w:r>
      <w:r w:rsidR="00EC39DD">
        <w:rPr>
          <w:rFonts w:asciiTheme="majorBidi" w:hAnsiTheme="majorBidi" w:cstheme="majorBidi"/>
          <w:sz w:val="24"/>
          <w:szCs w:val="24"/>
        </w:rPr>
        <w:t>small</w:t>
      </w:r>
      <w:r w:rsidR="0066556A" w:rsidRPr="0066556A">
        <w:rPr>
          <w:rFonts w:asciiTheme="majorBidi" w:hAnsiTheme="majorBidi" w:cstheme="majorBidi"/>
          <w:sz w:val="24"/>
          <w:szCs w:val="24"/>
        </w:rPr>
        <w:t>.</w:t>
      </w:r>
      <w:r w:rsidR="00F80F5A">
        <w:rPr>
          <w:rFonts w:asciiTheme="majorBidi" w:hAnsiTheme="majorBidi" w:cstheme="majorBidi"/>
          <w:sz w:val="24"/>
          <w:szCs w:val="24"/>
          <w:vertAlign w:val="superscript"/>
        </w:rPr>
        <w:t>1</w:t>
      </w:r>
      <w:r w:rsidR="0066556A">
        <w:rPr>
          <w:rFonts w:asciiTheme="majorBidi" w:hAnsiTheme="majorBidi" w:cstheme="majorBidi"/>
          <w:sz w:val="24"/>
          <w:szCs w:val="24"/>
        </w:rPr>
        <w:t xml:space="preserve"> Women who permanently </w:t>
      </w:r>
      <w:r w:rsidR="00D2476C">
        <w:rPr>
          <w:rFonts w:asciiTheme="majorBidi" w:hAnsiTheme="majorBidi" w:cstheme="majorBidi"/>
          <w:sz w:val="24"/>
          <w:szCs w:val="24"/>
        </w:rPr>
        <w:t xml:space="preserve">quit </w:t>
      </w:r>
      <w:r w:rsidR="0066556A">
        <w:rPr>
          <w:rFonts w:asciiTheme="majorBidi" w:hAnsiTheme="majorBidi" w:cstheme="majorBidi"/>
          <w:sz w:val="24"/>
          <w:szCs w:val="24"/>
        </w:rPr>
        <w:t>during pregnancy</w:t>
      </w:r>
      <w:r w:rsidR="00A76A36">
        <w:rPr>
          <w:rFonts w:asciiTheme="majorBidi" w:hAnsiTheme="majorBidi" w:cstheme="majorBidi"/>
          <w:sz w:val="24"/>
          <w:szCs w:val="24"/>
        </w:rPr>
        <w:t xml:space="preserve"> will have a </w:t>
      </w:r>
      <w:r w:rsidR="00EC39DD">
        <w:rPr>
          <w:rFonts w:asciiTheme="majorBidi" w:hAnsiTheme="majorBidi" w:cstheme="majorBidi"/>
          <w:sz w:val="24"/>
          <w:szCs w:val="24"/>
        </w:rPr>
        <w:t xml:space="preserve">near </w:t>
      </w:r>
      <w:r w:rsidR="00A76A36">
        <w:rPr>
          <w:rFonts w:asciiTheme="majorBidi" w:hAnsiTheme="majorBidi" w:cstheme="majorBidi"/>
          <w:sz w:val="24"/>
          <w:szCs w:val="24"/>
        </w:rPr>
        <w:t xml:space="preserve">normal lifespan whereas those who </w:t>
      </w:r>
      <w:r w:rsidR="00181314">
        <w:rPr>
          <w:rFonts w:asciiTheme="majorBidi" w:hAnsiTheme="majorBidi" w:cstheme="majorBidi"/>
          <w:sz w:val="24"/>
          <w:szCs w:val="24"/>
        </w:rPr>
        <w:t>continue</w:t>
      </w:r>
      <w:r w:rsidR="00A76A36">
        <w:rPr>
          <w:rFonts w:asciiTheme="majorBidi" w:hAnsiTheme="majorBidi" w:cstheme="majorBidi"/>
          <w:sz w:val="24"/>
          <w:szCs w:val="24"/>
        </w:rPr>
        <w:t xml:space="preserve"> will </w:t>
      </w:r>
      <w:r w:rsidR="00A76A36" w:rsidRPr="00A76A36">
        <w:rPr>
          <w:rFonts w:asciiTheme="majorBidi" w:hAnsiTheme="majorBidi" w:cstheme="majorBidi"/>
          <w:sz w:val="24"/>
          <w:szCs w:val="24"/>
        </w:rPr>
        <w:t>lose up to 10 years of life</w:t>
      </w:r>
      <w:r w:rsidR="00A76A36">
        <w:rPr>
          <w:rFonts w:asciiTheme="majorBidi" w:hAnsiTheme="majorBidi" w:cstheme="majorBidi"/>
          <w:sz w:val="24"/>
          <w:szCs w:val="24"/>
        </w:rPr>
        <w:t>.</w:t>
      </w:r>
      <w:r w:rsidR="00F80F5A">
        <w:rPr>
          <w:rFonts w:asciiTheme="majorBidi" w:hAnsiTheme="majorBidi" w:cstheme="majorBidi"/>
          <w:sz w:val="24"/>
          <w:szCs w:val="24"/>
          <w:vertAlign w:val="superscript"/>
        </w:rPr>
        <w:t>2</w:t>
      </w:r>
      <w:r w:rsidR="0066556A">
        <w:rPr>
          <w:rFonts w:asciiTheme="majorBidi" w:hAnsiTheme="majorBidi" w:cstheme="majorBidi"/>
          <w:sz w:val="24"/>
          <w:szCs w:val="24"/>
        </w:rPr>
        <w:t xml:space="preserve"> </w:t>
      </w:r>
      <w:r w:rsidR="0066556A" w:rsidRPr="0066556A">
        <w:rPr>
          <w:rFonts w:asciiTheme="majorBidi" w:hAnsiTheme="majorBidi" w:cstheme="majorBidi"/>
          <w:sz w:val="24"/>
          <w:szCs w:val="24"/>
        </w:rPr>
        <w:t xml:space="preserve"> </w:t>
      </w:r>
      <w:r w:rsidR="00D2476C">
        <w:rPr>
          <w:rFonts w:asciiTheme="majorBidi" w:hAnsiTheme="majorBidi" w:cstheme="majorBidi"/>
          <w:sz w:val="24"/>
          <w:szCs w:val="24"/>
        </w:rPr>
        <w:t xml:space="preserve">Eighty percent of women </w:t>
      </w:r>
      <w:r w:rsidR="005D0FAB">
        <w:rPr>
          <w:rFonts w:asciiTheme="majorBidi" w:hAnsiTheme="majorBidi" w:cstheme="majorBidi"/>
          <w:sz w:val="24"/>
          <w:szCs w:val="24"/>
        </w:rPr>
        <w:t xml:space="preserve">in the UK </w:t>
      </w:r>
      <w:r w:rsidR="00D2476C">
        <w:rPr>
          <w:rFonts w:asciiTheme="majorBidi" w:hAnsiTheme="majorBidi" w:cstheme="majorBidi"/>
          <w:sz w:val="24"/>
          <w:szCs w:val="24"/>
        </w:rPr>
        <w:t xml:space="preserve">have at least one pregnancy, </w:t>
      </w:r>
      <w:r w:rsidR="0029713E">
        <w:rPr>
          <w:rFonts w:asciiTheme="majorBidi" w:hAnsiTheme="majorBidi" w:cstheme="majorBidi"/>
          <w:sz w:val="24"/>
          <w:szCs w:val="24"/>
        </w:rPr>
        <w:t xml:space="preserve">providing </w:t>
      </w:r>
      <w:r w:rsidR="00D2476C">
        <w:rPr>
          <w:rFonts w:asciiTheme="majorBidi" w:hAnsiTheme="majorBidi" w:cstheme="majorBidi"/>
          <w:sz w:val="24"/>
          <w:szCs w:val="24"/>
        </w:rPr>
        <w:t xml:space="preserve">an </w:t>
      </w:r>
      <w:r w:rsidR="00F82860">
        <w:rPr>
          <w:rFonts w:asciiTheme="majorBidi" w:hAnsiTheme="majorBidi" w:cstheme="majorBidi"/>
          <w:sz w:val="24"/>
          <w:szCs w:val="24"/>
        </w:rPr>
        <w:t xml:space="preserve">opportunity to help </w:t>
      </w:r>
      <w:r w:rsidR="00AC0398">
        <w:rPr>
          <w:rFonts w:asciiTheme="majorBidi" w:hAnsiTheme="majorBidi" w:cstheme="majorBidi"/>
          <w:sz w:val="24"/>
          <w:szCs w:val="24"/>
        </w:rPr>
        <w:t xml:space="preserve">most </w:t>
      </w:r>
      <w:r w:rsidR="00F82860">
        <w:rPr>
          <w:rFonts w:asciiTheme="majorBidi" w:hAnsiTheme="majorBidi" w:cstheme="majorBidi"/>
          <w:sz w:val="24"/>
          <w:szCs w:val="24"/>
        </w:rPr>
        <w:t xml:space="preserve">young women to stop smoking before </w:t>
      </w:r>
      <w:r w:rsidR="005D0FAB">
        <w:rPr>
          <w:rFonts w:asciiTheme="majorBidi" w:hAnsiTheme="majorBidi" w:cstheme="majorBidi"/>
          <w:sz w:val="24"/>
          <w:szCs w:val="24"/>
        </w:rPr>
        <w:t xml:space="preserve">their health is </w:t>
      </w:r>
      <w:r w:rsidR="00F82860">
        <w:rPr>
          <w:rFonts w:asciiTheme="majorBidi" w:hAnsiTheme="majorBidi" w:cstheme="majorBidi"/>
          <w:sz w:val="24"/>
          <w:szCs w:val="24"/>
        </w:rPr>
        <w:t>permanently compromised.</w:t>
      </w:r>
      <w:r w:rsidR="006A4EDA">
        <w:rPr>
          <w:rFonts w:asciiTheme="majorBidi" w:hAnsiTheme="majorBidi" w:cstheme="majorBidi"/>
          <w:sz w:val="24"/>
          <w:szCs w:val="24"/>
          <w:vertAlign w:val="superscript"/>
        </w:rPr>
        <w:t>3</w:t>
      </w:r>
      <w:r w:rsidR="00F82860">
        <w:rPr>
          <w:rFonts w:asciiTheme="majorBidi" w:hAnsiTheme="majorBidi" w:cstheme="majorBidi"/>
          <w:sz w:val="24"/>
          <w:szCs w:val="24"/>
        </w:rPr>
        <w:t xml:space="preserve"> </w:t>
      </w:r>
    </w:p>
    <w:p w14:paraId="2D44A5FD" w14:textId="77777777" w:rsidR="00D2476C" w:rsidRDefault="00D2476C" w:rsidP="005F228F">
      <w:pPr>
        <w:autoSpaceDE w:val="0"/>
        <w:autoSpaceDN w:val="0"/>
        <w:adjustRightInd w:val="0"/>
        <w:spacing w:after="0" w:line="480" w:lineRule="auto"/>
        <w:rPr>
          <w:rFonts w:asciiTheme="majorBidi" w:hAnsiTheme="majorBidi" w:cstheme="majorBidi"/>
          <w:sz w:val="24"/>
          <w:szCs w:val="24"/>
        </w:rPr>
      </w:pPr>
    </w:p>
    <w:p w14:paraId="604AF974" w14:textId="5583A275" w:rsidR="005F228F" w:rsidRDefault="00D41284" w:rsidP="005F228F">
      <w:pPr>
        <w:autoSpaceDE w:val="0"/>
        <w:autoSpaceDN w:val="0"/>
        <w:adjustRightInd w:val="0"/>
        <w:spacing w:after="0" w:line="480" w:lineRule="auto"/>
        <w:rPr>
          <w:rFonts w:ascii="Times New Roman" w:hAnsi="Times New Roman" w:cs="Times New Roman"/>
          <w:sz w:val="24"/>
          <w:szCs w:val="24"/>
          <w:vertAlign w:val="superscript"/>
        </w:rPr>
      </w:pPr>
      <w:r>
        <w:rPr>
          <w:rFonts w:asciiTheme="majorBidi" w:hAnsiTheme="majorBidi" w:cstheme="majorBidi"/>
          <w:sz w:val="24"/>
          <w:szCs w:val="24"/>
        </w:rPr>
        <w:t xml:space="preserve">In the UK </w:t>
      </w:r>
      <w:r w:rsidR="00B77B66" w:rsidRPr="00B77B66">
        <w:rPr>
          <w:rFonts w:asciiTheme="majorBidi" w:hAnsiTheme="majorBidi" w:cstheme="majorBidi"/>
          <w:sz w:val="24"/>
          <w:szCs w:val="24"/>
        </w:rPr>
        <w:t xml:space="preserve">midwives </w:t>
      </w:r>
      <w:r w:rsidR="003A23D7">
        <w:rPr>
          <w:rFonts w:asciiTheme="majorBidi" w:hAnsiTheme="majorBidi" w:cstheme="majorBidi"/>
          <w:sz w:val="24"/>
          <w:szCs w:val="24"/>
        </w:rPr>
        <w:t xml:space="preserve">routinely </w:t>
      </w:r>
      <w:r w:rsidR="00B77B66" w:rsidRPr="00B77B66">
        <w:rPr>
          <w:rFonts w:asciiTheme="majorBidi" w:hAnsiTheme="majorBidi" w:cstheme="majorBidi"/>
          <w:sz w:val="24"/>
          <w:szCs w:val="24"/>
        </w:rPr>
        <w:t xml:space="preserve">lack time, appropriate </w:t>
      </w:r>
      <w:proofErr w:type="gramStart"/>
      <w:r w:rsidR="00B77B66" w:rsidRPr="00B77B66">
        <w:rPr>
          <w:rFonts w:asciiTheme="majorBidi" w:hAnsiTheme="majorBidi" w:cstheme="majorBidi"/>
          <w:sz w:val="24"/>
          <w:szCs w:val="24"/>
        </w:rPr>
        <w:t>training</w:t>
      </w:r>
      <w:proofErr w:type="gramEnd"/>
      <w:r w:rsidR="00B77B66" w:rsidRPr="00B77B66">
        <w:rPr>
          <w:rFonts w:asciiTheme="majorBidi" w:hAnsiTheme="majorBidi" w:cstheme="majorBidi"/>
          <w:sz w:val="24"/>
          <w:szCs w:val="24"/>
        </w:rPr>
        <w:t xml:space="preserve"> and perceive that detailed conversations about smoking cessation can instil guilt and undermine their relationship with pregnant women.</w:t>
      </w:r>
      <w:r w:rsidR="006F774F">
        <w:rPr>
          <w:rFonts w:asciiTheme="majorBidi" w:hAnsiTheme="majorBidi" w:cstheme="majorBidi"/>
          <w:sz w:val="24"/>
          <w:szCs w:val="24"/>
          <w:vertAlign w:val="superscript"/>
        </w:rPr>
        <w:t>4</w:t>
      </w:r>
      <w:r w:rsidR="00B77B66" w:rsidRPr="00B77B66">
        <w:rPr>
          <w:rFonts w:asciiTheme="majorBidi" w:hAnsiTheme="majorBidi" w:cstheme="majorBidi"/>
          <w:sz w:val="24"/>
          <w:szCs w:val="24"/>
        </w:rPr>
        <w:t xml:space="preserve"> </w:t>
      </w:r>
      <w:r w:rsidR="00B77B66">
        <w:rPr>
          <w:rFonts w:asciiTheme="majorBidi" w:hAnsiTheme="majorBidi" w:cstheme="majorBidi"/>
          <w:sz w:val="24"/>
          <w:szCs w:val="24"/>
        </w:rPr>
        <w:t xml:space="preserve">As a result, </w:t>
      </w:r>
      <w:r>
        <w:rPr>
          <w:rFonts w:asciiTheme="majorBidi" w:hAnsiTheme="majorBidi" w:cstheme="majorBidi"/>
          <w:sz w:val="24"/>
          <w:szCs w:val="24"/>
        </w:rPr>
        <w:t>pregnant smokers are offered counselling</w:t>
      </w:r>
      <w:r w:rsidR="00454D8C">
        <w:rPr>
          <w:rFonts w:asciiTheme="majorBidi" w:hAnsiTheme="majorBidi" w:cstheme="majorBidi"/>
          <w:sz w:val="24"/>
          <w:szCs w:val="24"/>
          <w:vertAlign w:val="superscript"/>
        </w:rPr>
        <w:t>5</w:t>
      </w:r>
      <w:r w:rsidR="00ED4359">
        <w:rPr>
          <w:rFonts w:asciiTheme="majorBidi" w:hAnsiTheme="majorBidi" w:cstheme="majorBidi"/>
          <w:sz w:val="24"/>
          <w:szCs w:val="24"/>
        </w:rPr>
        <w:t xml:space="preserve"> </w:t>
      </w:r>
      <w:r w:rsidR="00386B8A">
        <w:rPr>
          <w:rFonts w:asciiTheme="majorBidi" w:hAnsiTheme="majorBidi" w:cstheme="majorBidi"/>
          <w:sz w:val="24"/>
          <w:szCs w:val="24"/>
        </w:rPr>
        <w:t>usually by a dedicated Stop Smoking Service</w:t>
      </w:r>
      <w:r w:rsidR="00B77B66">
        <w:rPr>
          <w:rFonts w:asciiTheme="majorBidi" w:hAnsiTheme="majorBidi" w:cstheme="majorBidi"/>
          <w:sz w:val="24"/>
          <w:szCs w:val="24"/>
        </w:rPr>
        <w:t xml:space="preserve"> (SSS)</w:t>
      </w:r>
      <w:r w:rsidR="00386B8A">
        <w:rPr>
          <w:rFonts w:asciiTheme="majorBidi" w:hAnsiTheme="majorBidi" w:cstheme="majorBidi"/>
          <w:sz w:val="24"/>
          <w:szCs w:val="24"/>
        </w:rPr>
        <w:t xml:space="preserve"> signposted by midwifery services in early pregnancy</w:t>
      </w:r>
      <w:r w:rsidR="00C92AC5">
        <w:rPr>
          <w:rFonts w:asciiTheme="majorBidi" w:hAnsiTheme="majorBidi" w:cstheme="majorBidi"/>
          <w:sz w:val="24"/>
          <w:szCs w:val="24"/>
        </w:rPr>
        <w:t>.</w:t>
      </w:r>
      <w:r>
        <w:rPr>
          <w:rFonts w:asciiTheme="majorBidi" w:hAnsiTheme="majorBidi" w:cstheme="majorBidi"/>
          <w:sz w:val="24"/>
          <w:szCs w:val="24"/>
        </w:rPr>
        <w:t xml:space="preserve"> </w:t>
      </w:r>
      <w:r w:rsidR="00C92AC5">
        <w:rPr>
          <w:rFonts w:asciiTheme="majorBidi" w:hAnsiTheme="majorBidi" w:cstheme="majorBidi"/>
          <w:sz w:val="24"/>
          <w:szCs w:val="24"/>
        </w:rPr>
        <w:t>Despite lack of evidence of effectiveness</w:t>
      </w:r>
      <w:r w:rsidR="008633F0">
        <w:rPr>
          <w:rFonts w:asciiTheme="majorBidi" w:hAnsiTheme="majorBidi" w:cstheme="majorBidi"/>
          <w:sz w:val="24"/>
          <w:szCs w:val="24"/>
        </w:rPr>
        <w:t xml:space="preserve"> during pregnancy</w:t>
      </w:r>
      <w:r w:rsidR="00ED4359">
        <w:rPr>
          <w:rFonts w:asciiTheme="majorBidi" w:hAnsiTheme="majorBidi" w:cstheme="majorBidi"/>
          <w:sz w:val="24"/>
          <w:szCs w:val="24"/>
        </w:rPr>
        <w:t>,</w:t>
      </w:r>
      <w:r w:rsidR="00454D8C">
        <w:rPr>
          <w:rFonts w:asciiTheme="majorBidi" w:hAnsiTheme="majorBidi" w:cstheme="majorBidi"/>
          <w:sz w:val="24"/>
          <w:szCs w:val="24"/>
          <w:vertAlign w:val="superscript"/>
        </w:rPr>
        <w:t>6</w:t>
      </w:r>
      <w:r w:rsidR="00ED4359">
        <w:rPr>
          <w:rFonts w:asciiTheme="majorBidi" w:hAnsiTheme="majorBidi" w:cstheme="majorBidi"/>
          <w:sz w:val="24"/>
          <w:szCs w:val="24"/>
        </w:rPr>
        <w:t xml:space="preserve">  </w:t>
      </w:r>
      <w:r w:rsidR="00804B9E">
        <w:rPr>
          <w:rFonts w:asciiTheme="majorBidi" w:hAnsiTheme="majorBidi" w:cstheme="majorBidi"/>
          <w:sz w:val="24"/>
          <w:szCs w:val="24"/>
        </w:rPr>
        <w:t>in the UK</w:t>
      </w:r>
      <w:r w:rsidR="008E15F6">
        <w:rPr>
          <w:rFonts w:ascii="Times New Roman" w:hAnsi="Times New Roman" w:cs="Times New Roman"/>
          <w:sz w:val="24"/>
          <w:szCs w:val="24"/>
          <w:vertAlign w:val="superscript"/>
        </w:rPr>
        <w:t>7</w:t>
      </w:r>
      <w:r w:rsidR="00804B9E">
        <w:rPr>
          <w:rFonts w:asciiTheme="majorBidi" w:hAnsiTheme="majorBidi" w:cstheme="majorBidi"/>
          <w:sz w:val="24"/>
          <w:szCs w:val="24"/>
        </w:rPr>
        <w:t xml:space="preserve"> (but not </w:t>
      </w:r>
      <w:r w:rsidR="00550802">
        <w:rPr>
          <w:rFonts w:asciiTheme="majorBidi" w:hAnsiTheme="majorBidi" w:cstheme="majorBidi"/>
          <w:sz w:val="24"/>
          <w:szCs w:val="24"/>
        </w:rPr>
        <w:t xml:space="preserve">in </w:t>
      </w:r>
      <w:r w:rsidR="008E15F6">
        <w:rPr>
          <w:rFonts w:asciiTheme="majorBidi" w:hAnsiTheme="majorBidi" w:cstheme="majorBidi"/>
          <w:sz w:val="24"/>
          <w:szCs w:val="24"/>
        </w:rPr>
        <w:t>many other countries including the US</w:t>
      </w:r>
      <w:r w:rsidR="008E15F6">
        <w:rPr>
          <w:rFonts w:ascii="Times New Roman" w:hAnsi="Times New Roman" w:cs="Times New Roman"/>
          <w:sz w:val="24"/>
          <w:szCs w:val="24"/>
          <w:vertAlign w:val="superscript"/>
        </w:rPr>
        <w:t>8</w:t>
      </w:r>
      <w:r w:rsidR="00804B9E">
        <w:rPr>
          <w:rFonts w:asciiTheme="majorBidi" w:hAnsiTheme="majorBidi" w:cstheme="majorBidi"/>
          <w:sz w:val="24"/>
          <w:szCs w:val="24"/>
        </w:rPr>
        <w:t xml:space="preserve">), </w:t>
      </w:r>
      <w:r w:rsidR="00B77B66">
        <w:rPr>
          <w:rFonts w:asciiTheme="majorBidi" w:hAnsiTheme="majorBidi" w:cstheme="majorBidi"/>
          <w:sz w:val="24"/>
          <w:szCs w:val="24"/>
        </w:rPr>
        <w:t>Nicotine Replacement Therapy (</w:t>
      </w:r>
      <w:r w:rsidR="00C92AC5">
        <w:rPr>
          <w:rFonts w:asciiTheme="majorBidi" w:hAnsiTheme="majorBidi" w:cstheme="majorBidi"/>
          <w:sz w:val="24"/>
          <w:szCs w:val="24"/>
        </w:rPr>
        <w:t>NRT</w:t>
      </w:r>
      <w:r w:rsidR="00B77B66">
        <w:rPr>
          <w:rFonts w:asciiTheme="majorBidi" w:hAnsiTheme="majorBidi" w:cstheme="majorBidi"/>
          <w:sz w:val="24"/>
          <w:szCs w:val="24"/>
        </w:rPr>
        <w:t>)</w:t>
      </w:r>
      <w:r w:rsidR="00804B9E">
        <w:rPr>
          <w:rFonts w:asciiTheme="majorBidi" w:hAnsiTheme="majorBidi" w:cstheme="majorBidi"/>
          <w:sz w:val="24"/>
          <w:szCs w:val="24"/>
        </w:rPr>
        <w:t xml:space="preserve"> and E-cigarettes</w:t>
      </w:r>
      <w:r w:rsidR="00550802">
        <w:rPr>
          <w:rFonts w:ascii="Times New Roman" w:hAnsi="Times New Roman" w:cs="Times New Roman"/>
          <w:sz w:val="24"/>
          <w:szCs w:val="24"/>
          <w:vertAlign w:val="superscript"/>
        </w:rPr>
        <w:t>,</w:t>
      </w:r>
      <w:r w:rsidR="00804B9E">
        <w:rPr>
          <w:rFonts w:asciiTheme="majorBidi" w:hAnsiTheme="majorBidi" w:cstheme="majorBidi"/>
          <w:sz w:val="24"/>
          <w:szCs w:val="24"/>
        </w:rPr>
        <w:t xml:space="preserve"> are</w:t>
      </w:r>
      <w:r w:rsidR="00C92AC5">
        <w:rPr>
          <w:rFonts w:asciiTheme="majorBidi" w:hAnsiTheme="majorBidi" w:cstheme="majorBidi"/>
          <w:sz w:val="24"/>
          <w:szCs w:val="24"/>
        </w:rPr>
        <w:t xml:space="preserve"> seen as risk reduction</w:t>
      </w:r>
      <w:r w:rsidR="007D145F">
        <w:rPr>
          <w:rFonts w:asciiTheme="majorBidi" w:hAnsiTheme="majorBidi" w:cstheme="majorBidi"/>
          <w:sz w:val="24"/>
          <w:szCs w:val="24"/>
        </w:rPr>
        <w:t>,</w:t>
      </w:r>
      <w:r w:rsidR="00C92AC5">
        <w:rPr>
          <w:rFonts w:asciiTheme="majorBidi" w:hAnsiTheme="majorBidi" w:cstheme="majorBidi"/>
          <w:sz w:val="24"/>
          <w:szCs w:val="24"/>
        </w:rPr>
        <w:t xml:space="preserve"> providing nicotine</w:t>
      </w:r>
      <w:r w:rsidR="007D145F">
        <w:rPr>
          <w:rFonts w:asciiTheme="majorBidi" w:hAnsiTheme="majorBidi" w:cstheme="majorBidi"/>
          <w:sz w:val="24"/>
          <w:szCs w:val="24"/>
        </w:rPr>
        <w:t xml:space="preserve"> only</w:t>
      </w:r>
      <w:r w:rsidR="00C92AC5">
        <w:rPr>
          <w:rFonts w:asciiTheme="majorBidi" w:hAnsiTheme="majorBidi" w:cstheme="majorBidi"/>
          <w:sz w:val="24"/>
          <w:szCs w:val="24"/>
        </w:rPr>
        <w:t xml:space="preserve"> and </w:t>
      </w:r>
      <w:proofErr w:type="spellStart"/>
      <w:r w:rsidR="00C92AC5">
        <w:rPr>
          <w:rFonts w:asciiTheme="majorBidi" w:hAnsiTheme="majorBidi" w:cstheme="majorBidi"/>
          <w:sz w:val="24"/>
          <w:szCs w:val="24"/>
        </w:rPr>
        <w:t>not</w:t>
      </w:r>
      <w:proofErr w:type="spellEnd"/>
      <w:r w:rsidR="00C92AC5">
        <w:rPr>
          <w:rFonts w:asciiTheme="majorBidi" w:hAnsiTheme="majorBidi" w:cstheme="majorBidi"/>
          <w:sz w:val="24"/>
          <w:szCs w:val="24"/>
        </w:rPr>
        <w:t xml:space="preserve"> other dangerous chemicals from burning tobacco</w:t>
      </w:r>
      <w:r>
        <w:rPr>
          <w:rFonts w:asciiTheme="majorBidi" w:hAnsiTheme="majorBidi" w:cstheme="majorBidi"/>
          <w:sz w:val="24"/>
          <w:szCs w:val="24"/>
        </w:rPr>
        <w:t xml:space="preserve">. </w:t>
      </w:r>
      <w:r w:rsidR="00F82860">
        <w:rPr>
          <w:rFonts w:ascii="Times New Roman" w:hAnsi="Times New Roman" w:cs="Times New Roman"/>
          <w:sz w:val="24"/>
          <w:szCs w:val="24"/>
        </w:rPr>
        <w:t>The proportion of pregnant women who smoke has declined</w:t>
      </w:r>
      <w:r w:rsidR="00F82860" w:rsidRPr="007D1E95">
        <w:rPr>
          <w:rFonts w:ascii="Times New Roman" w:hAnsi="Times New Roman" w:cs="Times New Roman"/>
          <w:sz w:val="24"/>
          <w:szCs w:val="24"/>
        </w:rPr>
        <w:t xml:space="preserve"> </w:t>
      </w:r>
      <w:r w:rsidR="00F82860">
        <w:rPr>
          <w:rFonts w:ascii="Times New Roman" w:hAnsi="Times New Roman" w:cs="Times New Roman"/>
          <w:sz w:val="24"/>
          <w:szCs w:val="24"/>
        </w:rPr>
        <w:t>in both the US</w:t>
      </w:r>
      <w:r w:rsidR="003163A9">
        <w:rPr>
          <w:rFonts w:ascii="Times New Roman" w:hAnsi="Times New Roman" w:cs="Times New Roman"/>
          <w:sz w:val="24"/>
          <w:szCs w:val="24"/>
          <w:vertAlign w:val="superscript"/>
        </w:rPr>
        <w:t>9</w:t>
      </w:r>
      <w:r w:rsidR="00F82860">
        <w:rPr>
          <w:rFonts w:ascii="Times New Roman" w:hAnsi="Times New Roman" w:cs="Times New Roman"/>
          <w:sz w:val="24"/>
          <w:szCs w:val="24"/>
        </w:rPr>
        <w:t xml:space="preserve"> and the UK.</w:t>
      </w:r>
      <w:r w:rsidR="003163A9">
        <w:rPr>
          <w:rFonts w:ascii="Times New Roman" w:hAnsi="Times New Roman" w:cs="Times New Roman"/>
          <w:sz w:val="24"/>
          <w:szCs w:val="24"/>
          <w:vertAlign w:val="superscript"/>
        </w:rPr>
        <w:t>10</w:t>
      </w:r>
      <w:r w:rsidR="00F82860">
        <w:rPr>
          <w:rFonts w:ascii="Times New Roman" w:hAnsi="Times New Roman" w:cs="Times New Roman"/>
          <w:sz w:val="24"/>
          <w:szCs w:val="24"/>
          <w:vertAlign w:val="superscript"/>
        </w:rPr>
        <w:t xml:space="preserve">  </w:t>
      </w:r>
      <w:r w:rsidR="005D0FAB">
        <w:rPr>
          <w:rFonts w:asciiTheme="majorBidi" w:hAnsiTheme="majorBidi" w:cstheme="majorBidi"/>
          <w:sz w:val="24"/>
          <w:szCs w:val="24"/>
        </w:rPr>
        <w:t xml:space="preserve">Women </w:t>
      </w:r>
      <w:r w:rsidR="00276BFE">
        <w:rPr>
          <w:rFonts w:asciiTheme="majorBidi" w:hAnsiTheme="majorBidi" w:cstheme="majorBidi"/>
          <w:sz w:val="24"/>
          <w:szCs w:val="24"/>
        </w:rPr>
        <w:t xml:space="preserve">in the US </w:t>
      </w:r>
      <w:r w:rsidR="005D0FAB">
        <w:rPr>
          <w:rFonts w:asciiTheme="majorBidi" w:hAnsiTheme="majorBidi" w:cstheme="majorBidi"/>
          <w:sz w:val="24"/>
          <w:szCs w:val="24"/>
        </w:rPr>
        <w:t>have been supported by</w:t>
      </w:r>
      <w:r w:rsidR="000F6319">
        <w:rPr>
          <w:rFonts w:asciiTheme="majorBidi" w:hAnsiTheme="majorBidi" w:cstheme="majorBidi"/>
          <w:sz w:val="24"/>
          <w:szCs w:val="24"/>
        </w:rPr>
        <w:t xml:space="preserve"> Medicaid through</w:t>
      </w:r>
      <w:r w:rsidR="005D0FAB">
        <w:rPr>
          <w:rFonts w:asciiTheme="majorBidi" w:hAnsiTheme="majorBidi" w:cstheme="majorBidi"/>
          <w:sz w:val="24"/>
          <w:szCs w:val="24"/>
        </w:rPr>
        <w:t xml:space="preserve"> </w:t>
      </w:r>
      <w:r w:rsidR="00276BFE">
        <w:rPr>
          <w:rFonts w:asciiTheme="majorBidi" w:hAnsiTheme="majorBidi" w:cstheme="majorBidi"/>
          <w:sz w:val="24"/>
          <w:szCs w:val="24"/>
        </w:rPr>
        <w:t>changes to the Affordable Care Act targeting pregnant smokers.</w:t>
      </w:r>
      <w:r w:rsidR="003163A9">
        <w:rPr>
          <w:rFonts w:asciiTheme="majorBidi" w:hAnsiTheme="majorBidi" w:cstheme="majorBidi"/>
          <w:sz w:val="24"/>
          <w:szCs w:val="24"/>
          <w:vertAlign w:val="superscript"/>
        </w:rPr>
        <w:t>11</w:t>
      </w:r>
      <w:r w:rsidR="005D0FAB">
        <w:rPr>
          <w:rFonts w:asciiTheme="majorBidi" w:hAnsiTheme="majorBidi" w:cstheme="majorBidi"/>
          <w:sz w:val="24"/>
          <w:szCs w:val="24"/>
        </w:rPr>
        <w:t xml:space="preserve">  I</w:t>
      </w:r>
      <w:r w:rsidR="005F228F" w:rsidRPr="001E7A5F">
        <w:rPr>
          <w:rFonts w:asciiTheme="majorBidi" w:hAnsiTheme="majorBidi" w:cstheme="majorBidi"/>
          <w:sz w:val="24"/>
          <w:szCs w:val="24"/>
        </w:rPr>
        <w:t>n Scotland, UK between 1995 and 2019 self-reported smoking among pregnant women</w:t>
      </w:r>
      <w:r w:rsidR="005F228F" w:rsidRPr="0037456C">
        <w:rPr>
          <w:rFonts w:ascii="Times New Roman" w:hAnsi="Times New Roman" w:cs="Times New Roman"/>
          <w:sz w:val="24"/>
          <w:szCs w:val="24"/>
        </w:rPr>
        <w:t xml:space="preserve"> declined from 30.5% to 14.6%,</w:t>
      </w:r>
      <w:r w:rsidR="003163A9">
        <w:rPr>
          <w:rFonts w:ascii="Times New Roman" w:hAnsi="Times New Roman" w:cs="Times New Roman"/>
          <w:sz w:val="24"/>
          <w:szCs w:val="24"/>
          <w:vertAlign w:val="superscript"/>
        </w:rPr>
        <w:t>12</w:t>
      </w:r>
      <w:r w:rsidR="005F228F" w:rsidRPr="0037456C">
        <w:rPr>
          <w:rFonts w:ascii="Times New Roman" w:hAnsi="Times New Roman" w:cs="Times New Roman"/>
          <w:sz w:val="24"/>
          <w:szCs w:val="24"/>
        </w:rPr>
        <w:t xml:space="preserve"> </w:t>
      </w:r>
      <w:r w:rsidR="005752AC">
        <w:rPr>
          <w:rFonts w:ascii="Times New Roman" w:hAnsi="Times New Roman" w:cs="Times New Roman"/>
          <w:sz w:val="24"/>
          <w:szCs w:val="24"/>
        </w:rPr>
        <w:t>with</w:t>
      </w:r>
      <w:r w:rsidR="005F228F">
        <w:rPr>
          <w:rFonts w:ascii="Times New Roman" w:hAnsi="Times New Roman" w:cs="Times New Roman"/>
          <w:sz w:val="24"/>
          <w:szCs w:val="24"/>
        </w:rPr>
        <w:t xml:space="preserve"> </w:t>
      </w:r>
      <w:r w:rsidR="005F228F" w:rsidRPr="0037456C">
        <w:rPr>
          <w:rFonts w:ascii="Times New Roman" w:hAnsi="Times New Roman" w:cs="Times New Roman"/>
          <w:sz w:val="24"/>
          <w:szCs w:val="24"/>
        </w:rPr>
        <w:t>associated declines in miscarriag</w:t>
      </w:r>
      <w:r w:rsidR="00842825">
        <w:rPr>
          <w:rFonts w:ascii="Times New Roman" w:hAnsi="Times New Roman" w:cs="Times New Roman"/>
          <w:sz w:val="24"/>
          <w:szCs w:val="24"/>
        </w:rPr>
        <w:t>e</w:t>
      </w:r>
      <w:r w:rsidR="005F228F" w:rsidRPr="0037456C">
        <w:rPr>
          <w:rFonts w:ascii="Times New Roman" w:hAnsi="Times New Roman" w:cs="Times New Roman"/>
          <w:sz w:val="24"/>
          <w:szCs w:val="24"/>
        </w:rPr>
        <w:t xml:space="preserve"> (6.9% to 4.5%)</w:t>
      </w:r>
      <w:r w:rsidR="00260310">
        <w:rPr>
          <w:rFonts w:ascii="Times New Roman" w:hAnsi="Times New Roman" w:cs="Times New Roman"/>
          <w:sz w:val="24"/>
          <w:szCs w:val="24"/>
          <w:vertAlign w:val="superscript"/>
        </w:rPr>
        <w:t>1</w:t>
      </w:r>
      <w:r w:rsidR="003163A9">
        <w:rPr>
          <w:rFonts w:ascii="Times New Roman" w:hAnsi="Times New Roman" w:cs="Times New Roman"/>
          <w:sz w:val="24"/>
          <w:szCs w:val="24"/>
          <w:vertAlign w:val="superscript"/>
        </w:rPr>
        <w:t>3</w:t>
      </w:r>
      <w:r w:rsidR="00ED4359" w:rsidRPr="0037456C">
        <w:rPr>
          <w:rFonts w:ascii="Times New Roman" w:hAnsi="Times New Roman" w:cs="Times New Roman"/>
          <w:sz w:val="24"/>
          <w:szCs w:val="24"/>
        </w:rPr>
        <w:t xml:space="preserve"> </w:t>
      </w:r>
      <w:r w:rsidR="005F228F" w:rsidRPr="0037456C">
        <w:rPr>
          <w:rFonts w:ascii="Times New Roman" w:hAnsi="Times New Roman" w:cs="Times New Roman"/>
          <w:sz w:val="24"/>
          <w:szCs w:val="24"/>
        </w:rPr>
        <w:t>and small births for gestational age (4.2% to 2.5%)</w:t>
      </w:r>
      <w:r w:rsidR="00ED4359">
        <w:rPr>
          <w:rFonts w:ascii="Times New Roman" w:hAnsi="Times New Roman" w:cs="Times New Roman"/>
          <w:sz w:val="24"/>
          <w:szCs w:val="24"/>
          <w:vertAlign w:val="superscript"/>
        </w:rPr>
        <w:t>1</w:t>
      </w:r>
      <w:r w:rsidR="003163A9">
        <w:rPr>
          <w:rFonts w:ascii="Times New Roman" w:hAnsi="Times New Roman" w:cs="Times New Roman"/>
          <w:sz w:val="24"/>
          <w:szCs w:val="24"/>
          <w:vertAlign w:val="superscript"/>
        </w:rPr>
        <w:t>4</w:t>
      </w:r>
      <w:r w:rsidR="00ED4359">
        <w:rPr>
          <w:rFonts w:ascii="Times New Roman" w:hAnsi="Times New Roman" w:cs="Times New Roman"/>
          <w:sz w:val="24"/>
          <w:szCs w:val="24"/>
        </w:rPr>
        <w:t xml:space="preserve">  </w:t>
      </w:r>
    </w:p>
    <w:p w14:paraId="3750D03A" w14:textId="77777777" w:rsidR="005F228F" w:rsidRDefault="005F228F" w:rsidP="005F228F">
      <w:pPr>
        <w:autoSpaceDE w:val="0"/>
        <w:autoSpaceDN w:val="0"/>
        <w:adjustRightInd w:val="0"/>
        <w:spacing w:after="0" w:line="480" w:lineRule="auto"/>
        <w:rPr>
          <w:rFonts w:ascii="Times New Roman" w:hAnsi="Times New Roman" w:cs="Times New Roman"/>
          <w:sz w:val="24"/>
          <w:szCs w:val="24"/>
        </w:rPr>
      </w:pPr>
    </w:p>
    <w:p w14:paraId="6E76E73B" w14:textId="1204CF20" w:rsidR="00226CCF" w:rsidRDefault="005F228F" w:rsidP="00E07950">
      <w:pPr>
        <w:autoSpaceDE w:val="0"/>
        <w:autoSpaceDN w:val="0"/>
        <w:adjustRightInd w:val="0"/>
        <w:spacing w:after="0" w:line="480" w:lineRule="auto"/>
        <w:rPr>
          <w:rFonts w:ascii="Times New Roman" w:hAnsi="Times New Roman" w:cs="Times New Roman"/>
          <w:b/>
          <w:bCs/>
          <w:sz w:val="24"/>
          <w:szCs w:val="24"/>
        </w:rPr>
      </w:pPr>
      <w:r w:rsidRPr="001818ED">
        <w:rPr>
          <w:rFonts w:asciiTheme="majorBidi" w:hAnsiTheme="majorBidi" w:cstheme="majorBidi"/>
          <w:sz w:val="24"/>
          <w:szCs w:val="24"/>
        </w:rPr>
        <w:t>Despite this progress, there is evidence that those who persist with smoking while pregnant may not engage with cessation services.</w:t>
      </w:r>
      <w:r w:rsidR="00ED4359">
        <w:rPr>
          <w:rFonts w:asciiTheme="majorBidi" w:hAnsiTheme="majorBidi" w:cstheme="majorBidi"/>
          <w:sz w:val="24"/>
          <w:szCs w:val="24"/>
          <w:vertAlign w:val="superscript"/>
        </w:rPr>
        <w:t>1</w:t>
      </w:r>
      <w:r w:rsidR="003163A9">
        <w:rPr>
          <w:rFonts w:asciiTheme="majorBidi" w:hAnsiTheme="majorBidi" w:cstheme="majorBidi"/>
          <w:sz w:val="24"/>
          <w:szCs w:val="24"/>
          <w:vertAlign w:val="superscript"/>
        </w:rPr>
        <w:t>5</w:t>
      </w:r>
      <w:r w:rsidR="00ED4359" w:rsidRPr="008F47E2">
        <w:rPr>
          <w:rFonts w:asciiTheme="majorBidi" w:hAnsiTheme="majorBidi" w:cstheme="majorBidi"/>
          <w:sz w:val="24"/>
          <w:szCs w:val="24"/>
        </w:rPr>
        <w:t xml:space="preserve"> </w:t>
      </w:r>
      <w:r w:rsidRPr="008F47E2">
        <w:rPr>
          <w:rFonts w:asciiTheme="majorBidi" w:hAnsiTheme="majorBidi" w:cstheme="majorBidi"/>
          <w:sz w:val="24"/>
          <w:szCs w:val="24"/>
        </w:rPr>
        <w:t>Interventions using financial incentives, piloted in the US,</w:t>
      </w:r>
      <w:r w:rsidR="00ED4359">
        <w:rPr>
          <w:rFonts w:asciiTheme="majorBidi" w:hAnsiTheme="majorBidi" w:cstheme="majorBidi"/>
          <w:sz w:val="24"/>
          <w:szCs w:val="24"/>
          <w:vertAlign w:val="superscript"/>
        </w:rPr>
        <w:t>1</w:t>
      </w:r>
      <w:r w:rsidR="003163A9">
        <w:rPr>
          <w:rFonts w:asciiTheme="majorBidi" w:hAnsiTheme="majorBidi" w:cstheme="majorBidi"/>
          <w:sz w:val="24"/>
          <w:szCs w:val="24"/>
          <w:vertAlign w:val="superscript"/>
        </w:rPr>
        <w:t>6</w:t>
      </w:r>
      <w:r w:rsidR="00ED4359">
        <w:rPr>
          <w:rFonts w:asciiTheme="majorBidi" w:hAnsiTheme="majorBidi" w:cstheme="majorBidi"/>
          <w:sz w:val="24"/>
          <w:szCs w:val="24"/>
          <w:vertAlign w:val="superscript"/>
        </w:rPr>
        <w:t>,1</w:t>
      </w:r>
      <w:r w:rsidR="003163A9">
        <w:rPr>
          <w:rFonts w:asciiTheme="majorBidi" w:hAnsiTheme="majorBidi" w:cstheme="majorBidi"/>
          <w:sz w:val="24"/>
          <w:szCs w:val="24"/>
          <w:vertAlign w:val="superscript"/>
        </w:rPr>
        <w:t>7</w:t>
      </w:r>
      <w:r w:rsidRPr="008F47E2">
        <w:rPr>
          <w:rFonts w:asciiTheme="majorBidi" w:hAnsiTheme="majorBidi" w:cstheme="majorBidi"/>
          <w:sz w:val="24"/>
          <w:szCs w:val="24"/>
        </w:rPr>
        <w:t xml:space="preserve"> </w:t>
      </w:r>
      <w:r w:rsidR="004D3A17">
        <w:rPr>
          <w:rFonts w:asciiTheme="majorBidi" w:hAnsiTheme="majorBidi" w:cstheme="majorBidi"/>
          <w:sz w:val="24"/>
          <w:szCs w:val="24"/>
        </w:rPr>
        <w:t>l</w:t>
      </w:r>
      <w:r w:rsidRPr="003C2BA2">
        <w:rPr>
          <w:rFonts w:asciiTheme="majorBidi" w:hAnsiTheme="majorBidi" w:cstheme="majorBidi"/>
          <w:sz w:val="24"/>
          <w:szCs w:val="24"/>
        </w:rPr>
        <w:t>ed to service developments in the UK.</w:t>
      </w:r>
      <w:r w:rsidR="00ED4359">
        <w:rPr>
          <w:rFonts w:asciiTheme="majorBidi" w:hAnsiTheme="majorBidi" w:cstheme="majorBidi"/>
          <w:sz w:val="24"/>
          <w:szCs w:val="24"/>
          <w:vertAlign w:val="superscript"/>
        </w:rPr>
        <w:t>1</w:t>
      </w:r>
      <w:r w:rsidR="003163A9">
        <w:rPr>
          <w:rFonts w:asciiTheme="majorBidi" w:hAnsiTheme="majorBidi" w:cstheme="majorBidi"/>
          <w:sz w:val="24"/>
          <w:szCs w:val="24"/>
          <w:vertAlign w:val="superscript"/>
        </w:rPr>
        <w:t>8</w:t>
      </w:r>
      <w:r w:rsidR="00ED4359">
        <w:rPr>
          <w:rFonts w:asciiTheme="majorBidi" w:hAnsiTheme="majorBidi" w:cstheme="majorBidi"/>
          <w:sz w:val="24"/>
          <w:szCs w:val="24"/>
          <w:vertAlign w:val="superscript"/>
        </w:rPr>
        <w:t>,1</w:t>
      </w:r>
      <w:r w:rsidR="003163A9">
        <w:rPr>
          <w:rFonts w:asciiTheme="majorBidi" w:hAnsiTheme="majorBidi" w:cstheme="majorBidi"/>
          <w:sz w:val="24"/>
          <w:szCs w:val="24"/>
          <w:vertAlign w:val="superscript"/>
        </w:rPr>
        <w:t>9</w:t>
      </w:r>
      <w:r w:rsidR="00993448">
        <w:rPr>
          <w:rFonts w:ascii="Times New Roman" w:hAnsi="Times New Roman" w:cs="Times New Roman"/>
          <w:sz w:val="24"/>
          <w:szCs w:val="24"/>
        </w:rPr>
        <w:t xml:space="preserve"> </w:t>
      </w:r>
      <w:r w:rsidR="004E7B41" w:rsidRPr="004E7B41">
        <w:rPr>
          <w:rFonts w:ascii="Times New Roman" w:hAnsi="Times New Roman" w:cs="Times New Roman"/>
          <w:sz w:val="24"/>
          <w:szCs w:val="24"/>
        </w:rPr>
        <w:t xml:space="preserve">The acceptability of financial incentives to change behaviour depends on: effectiveness - even a small improvement </w:t>
      </w:r>
      <w:r w:rsidR="004E7B41" w:rsidRPr="004E7B41">
        <w:rPr>
          <w:rFonts w:ascii="Times New Roman" w:hAnsi="Times New Roman" w:cs="Times New Roman"/>
          <w:sz w:val="24"/>
          <w:szCs w:val="24"/>
        </w:rPr>
        <w:lastRenderedPageBreak/>
        <w:t>increases acceptability; the type of incentive – grocery vouchers are more acceptable than cash or vouchers for luxury items; the target behaviour - weight management is more acceptable than smoking cessation.</w:t>
      </w:r>
      <w:r w:rsidR="003163A9">
        <w:rPr>
          <w:rFonts w:ascii="Times New Roman" w:hAnsi="Times New Roman" w:cs="Times New Roman"/>
          <w:sz w:val="24"/>
          <w:szCs w:val="24"/>
          <w:vertAlign w:val="superscript"/>
        </w:rPr>
        <w:t>20</w:t>
      </w:r>
      <w:r w:rsidR="004E7B41">
        <w:rPr>
          <w:rFonts w:ascii="Times New Roman" w:hAnsi="Times New Roman" w:cs="Times New Roman"/>
          <w:sz w:val="24"/>
          <w:szCs w:val="24"/>
          <w:vertAlign w:val="superscript"/>
        </w:rPr>
        <w:t xml:space="preserve"> </w:t>
      </w:r>
      <w:r w:rsidR="00993448">
        <w:rPr>
          <w:rFonts w:ascii="Times New Roman" w:hAnsi="Times New Roman" w:cs="Times New Roman"/>
          <w:sz w:val="24"/>
          <w:szCs w:val="24"/>
        </w:rPr>
        <w:t>However, large pragmatic trial evidence for effectiveness in the UK is missing.</w:t>
      </w:r>
      <w:r w:rsidR="003163A9">
        <w:rPr>
          <w:rFonts w:ascii="Times New Roman" w:hAnsi="Times New Roman" w:cs="Times New Roman"/>
          <w:sz w:val="24"/>
          <w:szCs w:val="24"/>
          <w:vertAlign w:val="superscript"/>
        </w:rPr>
        <w:t>21</w:t>
      </w:r>
      <w:r w:rsidR="00993448">
        <w:rPr>
          <w:rFonts w:ascii="Times New Roman" w:hAnsi="Times New Roman" w:cs="Times New Roman"/>
          <w:sz w:val="24"/>
          <w:szCs w:val="24"/>
        </w:rPr>
        <w:t xml:space="preserve"> This paper reports a large phase III </w:t>
      </w:r>
      <w:r w:rsidR="00842825">
        <w:rPr>
          <w:rFonts w:ascii="Times New Roman" w:hAnsi="Times New Roman" w:cs="Times New Roman"/>
          <w:sz w:val="24"/>
          <w:szCs w:val="24"/>
        </w:rPr>
        <w:t xml:space="preserve">Randomised Controlled Trial </w:t>
      </w:r>
      <w:r w:rsidR="002B1088">
        <w:rPr>
          <w:rFonts w:ascii="Times New Roman" w:hAnsi="Times New Roman" w:cs="Times New Roman"/>
          <w:sz w:val="24"/>
          <w:szCs w:val="24"/>
        </w:rPr>
        <w:t>to test the hypothesis that</w:t>
      </w:r>
      <w:r w:rsidR="00842825">
        <w:rPr>
          <w:rFonts w:ascii="Times New Roman" w:hAnsi="Times New Roman" w:cs="Times New Roman"/>
          <w:sz w:val="24"/>
          <w:szCs w:val="24"/>
        </w:rPr>
        <w:t xml:space="preserve"> </w:t>
      </w:r>
      <w:r w:rsidR="00993448">
        <w:rPr>
          <w:rFonts w:ascii="Times New Roman" w:hAnsi="Times New Roman" w:cs="Times New Roman"/>
          <w:sz w:val="24"/>
          <w:szCs w:val="24"/>
        </w:rPr>
        <w:t>financial incentives</w:t>
      </w:r>
      <w:r w:rsidR="006C1BA8">
        <w:rPr>
          <w:rFonts w:ascii="Times New Roman" w:hAnsi="Times New Roman" w:cs="Times New Roman"/>
          <w:sz w:val="24"/>
          <w:szCs w:val="24"/>
        </w:rPr>
        <w:t xml:space="preserve"> </w:t>
      </w:r>
      <w:r w:rsidR="002B1088">
        <w:rPr>
          <w:rFonts w:ascii="Times New Roman" w:hAnsi="Times New Roman" w:cs="Times New Roman"/>
          <w:sz w:val="24"/>
          <w:szCs w:val="24"/>
        </w:rPr>
        <w:t>increase</w:t>
      </w:r>
      <w:r w:rsidR="006C1BA8">
        <w:rPr>
          <w:rFonts w:ascii="Times New Roman" w:hAnsi="Times New Roman" w:cs="Times New Roman"/>
          <w:sz w:val="24"/>
          <w:szCs w:val="24"/>
        </w:rPr>
        <w:t xml:space="preserve"> smoking </w:t>
      </w:r>
      <w:r w:rsidR="002B1088">
        <w:rPr>
          <w:rFonts w:ascii="Times New Roman" w:hAnsi="Times New Roman" w:cs="Times New Roman"/>
          <w:sz w:val="24"/>
          <w:szCs w:val="24"/>
        </w:rPr>
        <w:t xml:space="preserve">cessation </w:t>
      </w:r>
      <w:r w:rsidR="006C1BA8">
        <w:rPr>
          <w:rFonts w:ascii="Times New Roman" w:hAnsi="Times New Roman" w:cs="Times New Roman"/>
          <w:sz w:val="24"/>
          <w:szCs w:val="24"/>
        </w:rPr>
        <w:t>during pregnancy</w:t>
      </w:r>
      <w:r w:rsidR="002B1088">
        <w:rPr>
          <w:rFonts w:ascii="Times New Roman" w:hAnsi="Times New Roman" w:cs="Times New Roman"/>
          <w:sz w:val="24"/>
          <w:szCs w:val="24"/>
        </w:rPr>
        <w:t xml:space="preserve"> when added to current UK Stop Smoking Services</w:t>
      </w:r>
      <w:r w:rsidR="00993448">
        <w:rPr>
          <w:rFonts w:ascii="Times New Roman" w:hAnsi="Times New Roman" w:cs="Times New Roman"/>
          <w:sz w:val="24"/>
          <w:szCs w:val="24"/>
        </w:rPr>
        <w:t xml:space="preserve">. </w:t>
      </w:r>
      <w:bookmarkStart w:id="4" w:name="_Hlk53565163"/>
      <w:bookmarkEnd w:id="3"/>
      <w:r w:rsidR="00226CCF">
        <w:rPr>
          <w:rFonts w:ascii="Times New Roman" w:hAnsi="Times New Roman" w:cs="Times New Roman"/>
          <w:b/>
          <w:bCs/>
          <w:sz w:val="24"/>
          <w:szCs w:val="24"/>
        </w:rPr>
        <w:br w:type="page"/>
      </w:r>
    </w:p>
    <w:p w14:paraId="10DC863F" w14:textId="047A9A1C" w:rsidR="001F59AA" w:rsidRPr="001F59AA" w:rsidRDefault="001F59AA" w:rsidP="002A5227">
      <w:pPr>
        <w:autoSpaceDE w:val="0"/>
        <w:autoSpaceDN w:val="0"/>
        <w:adjustRightInd w:val="0"/>
        <w:spacing w:after="0" w:line="480" w:lineRule="auto"/>
        <w:rPr>
          <w:rFonts w:ascii="Times New Roman" w:hAnsi="Times New Roman" w:cs="Times New Roman"/>
          <w:b/>
          <w:bCs/>
          <w:sz w:val="24"/>
          <w:szCs w:val="24"/>
        </w:rPr>
      </w:pPr>
      <w:r w:rsidRPr="001F59AA">
        <w:rPr>
          <w:rFonts w:ascii="Times New Roman" w:hAnsi="Times New Roman" w:cs="Times New Roman"/>
          <w:b/>
          <w:bCs/>
          <w:sz w:val="24"/>
          <w:szCs w:val="24"/>
        </w:rPr>
        <w:lastRenderedPageBreak/>
        <w:t>Methods</w:t>
      </w:r>
    </w:p>
    <w:bookmarkEnd w:id="4"/>
    <w:p w14:paraId="2E94D1AD" w14:textId="68F71CB5" w:rsidR="00993448" w:rsidRDefault="00D620CC" w:rsidP="001F59A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Study </w:t>
      </w:r>
      <w:r w:rsidR="00993448">
        <w:rPr>
          <w:rFonts w:ascii="Times New Roman" w:hAnsi="Times New Roman" w:cs="Times New Roman"/>
          <w:sz w:val="24"/>
          <w:szCs w:val="24"/>
        </w:rPr>
        <w:t xml:space="preserve">design is based upon a successful phase II </w:t>
      </w:r>
      <w:r w:rsidR="00842825">
        <w:rPr>
          <w:rFonts w:ascii="Times New Roman" w:hAnsi="Times New Roman" w:cs="Times New Roman"/>
          <w:sz w:val="24"/>
          <w:szCs w:val="24"/>
        </w:rPr>
        <w:t xml:space="preserve">feasibility </w:t>
      </w:r>
      <w:r w:rsidR="00993448">
        <w:rPr>
          <w:rFonts w:ascii="Times New Roman" w:hAnsi="Times New Roman" w:cs="Times New Roman"/>
          <w:sz w:val="24"/>
          <w:szCs w:val="24"/>
        </w:rPr>
        <w:t>trial undertaken in Glasgow, Scotland.</w:t>
      </w:r>
      <w:r w:rsidR="00DC54CE">
        <w:rPr>
          <w:rFonts w:ascii="Times New Roman" w:hAnsi="Times New Roman" w:cs="Times New Roman"/>
          <w:sz w:val="24"/>
          <w:szCs w:val="24"/>
          <w:vertAlign w:val="superscript"/>
        </w:rPr>
        <w:t>2</w:t>
      </w:r>
      <w:r w:rsidR="003163A9">
        <w:rPr>
          <w:rFonts w:ascii="Times New Roman" w:hAnsi="Times New Roman" w:cs="Times New Roman"/>
          <w:sz w:val="24"/>
          <w:szCs w:val="24"/>
          <w:vertAlign w:val="superscript"/>
        </w:rPr>
        <w:t>2</w:t>
      </w:r>
      <w:r w:rsidR="00993448">
        <w:rPr>
          <w:rFonts w:ascii="Times New Roman" w:hAnsi="Times New Roman" w:cs="Times New Roman"/>
          <w:sz w:val="24"/>
          <w:szCs w:val="24"/>
        </w:rPr>
        <w:t xml:space="preserve"> </w:t>
      </w:r>
    </w:p>
    <w:p w14:paraId="3CEF121E" w14:textId="77777777" w:rsidR="00750982" w:rsidRDefault="00750982" w:rsidP="001F59AA">
      <w:pPr>
        <w:autoSpaceDE w:val="0"/>
        <w:autoSpaceDN w:val="0"/>
        <w:adjustRightInd w:val="0"/>
        <w:spacing w:after="0" w:line="480" w:lineRule="auto"/>
        <w:rPr>
          <w:rFonts w:ascii="Times New Roman" w:hAnsi="Times New Roman" w:cs="Times New Roman"/>
          <w:sz w:val="24"/>
          <w:szCs w:val="24"/>
        </w:rPr>
      </w:pPr>
    </w:p>
    <w:p w14:paraId="74E21C26" w14:textId="59A22840" w:rsidR="001F59AA" w:rsidRPr="001F59AA" w:rsidRDefault="008B196B" w:rsidP="001F59A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POPULATION</w:t>
      </w:r>
    </w:p>
    <w:p w14:paraId="302CF0CD" w14:textId="015918AC" w:rsidR="00C72122" w:rsidRDefault="006F666D" w:rsidP="008E7D8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P</w:t>
      </w:r>
      <w:r w:rsidR="00F96DD6">
        <w:rPr>
          <w:rFonts w:ascii="Times New Roman" w:hAnsi="Times New Roman" w:cs="Times New Roman"/>
          <w:sz w:val="24"/>
          <w:szCs w:val="24"/>
        </w:rPr>
        <w:t>regnant women</w:t>
      </w:r>
      <w:r w:rsidR="00937E2E">
        <w:rPr>
          <w:rFonts w:ascii="Times New Roman" w:hAnsi="Times New Roman" w:cs="Times New Roman"/>
          <w:sz w:val="24"/>
          <w:szCs w:val="24"/>
        </w:rPr>
        <w:t xml:space="preserve"> were recruited</w:t>
      </w:r>
      <w:r w:rsidR="00F96DD6">
        <w:rPr>
          <w:rFonts w:ascii="Times New Roman" w:hAnsi="Times New Roman" w:cs="Times New Roman"/>
          <w:sz w:val="24"/>
          <w:szCs w:val="24"/>
        </w:rPr>
        <w:t xml:space="preserve"> from </w:t>
      </w:r>
      <w:r w:rsidR="00E42AFE">
        <w:rPr>
          <w:rFonts w:ascii="Times New Roman" w:hAnsi="Times New Roman" w:cs="Times New Roman"/>
          <w:sz w:val="24"/>
          <w:szCs w:val="24"/>
        </w:rPr>
        <w:t>seven</w:t>
      </w:r>
      <w:r w:rsidR="002E2429">
        <w:rPr>
          <w:rFonts w:ascii="Times New Roman" w:hAnsi="Times New Roman" w:cs="Times New Roman"/>
          <w:sz w:val="24"/>
          <w:szCs w:val="24"/>
        </w:rPr>
        <w:t xml:space="preserve"> UK</w:t>
      </w:r>
      <w:r w:rsidR="00094E9B">
        <w:rPr>
          <w:rFonts w:ascii="Times New Roman" w:hAnsi="Times New Roman" w:cs="Times New Roman"/>
          <w:sz w:val="24"/>
          <w:szCs w:val="24"/>
        </w:rPr>
        <w:t xml:space="preserve"> </w:t>
      </w:r>
      <w:r w:rsidR="00B83611">
        <w:rPr>
          <w:rFonts w:ascii="Times New Roman" w:hAnsi="Times New Roman" w:cs="Times New Roman"/>
          <w:sz w:val="24"/>
          <w:szCs w:val="24"/>
        </w:rPr>
        <w:t>Stop Smoking Services (SSS)</w:t>
      </w:r>
      <w:r w:rsidR="00E42AFE">
        <w:rPr>
          <w:rFonts w:ascii="Times New Roman" w:hAnsi="Times New Roman" w:cs="Times New Roman"/>
          <w:sz w:val="24"/>
          <w:szCs w:val="24"/>
        </w:rPr>
        <w:t xml:space="preserve"> </w:t>
      </w:r>
      <w:r w:rsidR="002E2429">
        <w:rPr>
          <w:rFonts w:ascii="Times New Roman" w:hAnsi="Times New Roman" w:cs="Times New Roman"/>
          <w:sz w:val="24"/>
          <w:szCs w:val="24"/>
        </w:rPr>
        <w:t xml:space="preserve">serving </w:t>
      </w:r>
      <w:r w:rsidR="005721EC">
        <w:rPr>
          <w:rFonts w:ascii="Times New Roman" w:hAnsi="Times New Roman" w:cs="Times New Roman"/>
          <w:sz w:val="24"/>
          <w:szCs w:val="24"/>
        </w:rPr>
        <w:t xml:space="preserve">maternity hospitals </w:t>
      </w:r>
      <w:r w:rsidR="00F96DD6">
        <w:rPr>
          <w:rFonts w:ascii="Times New Roman" w:hAnsi="Times New Roman" w:cs="Times New Roman"/>
          <w:sz w:val="24"/>
          <w:szCs w:val="24"/>
        </w:rPr>
        <w:t xml:space="preserve">in </w:t>
      </w:r>
      <w:r w:rsidR="00D4321F">
        <w:rPr>
          <w:rFonts w:ascii="Times New Roman" w:hAnsi="Times New Roman" w:cs="Times New Roman"/>
          <w:sz w:val="24"/>
          <w:szCs w:val="24"/>
        </w:rPr>
        <w:t xml:space="preserve">Scotland, Northern </w:t>
      </w:r>
      <w:proofErr w:type="gramStart"/>
      <w:r w:rsidR="00D4321F">
        <w:rPr>
          <w:rFonts w:ascii="Times New Roman" w:hAnsi="Times New Roman" w:cs="Times New Roman"/>
          <w:sz w:val="24"/>
          <w:szCs w:val="24"/>
        </w:rPr>
        <w:t>Ireland</w:t>
      </w:r>
      <w:proofErr w:type="gramEnd"/>
      <w:r w:rsidR="00D4321F">
        <w:rPr>
          <w:rFonts w:ascii="Times New Roman" w:hAnsi="Times New Roman" w:cs="Times New Roman"/>
          <w:sz w:val="24"/>
          <w:szCs w:val="24"/>
        </w:rPr>
        <w:t xml:space="preserve"> and England</w:t>
      </w:r>
      <w:r w:rsidR="005721EC">
        <w:rPr>
          <w:rFonts w:ascii="Times New Roman" w:hAnsi="Times New Roman" w:cs="Times New Roman"/>
          <w:sz w:val="24"/>
          <w:szCs w:val="24"/>
        </w:rPr>
        <w:t xml:space="preserve">. </w:t>
      </w:r>
      <w:r w:rsidR="00CF5884">
        <w:rPr>
          <w:rFonts w:ascii="Times New Roman" w:hAnsi="Times New Roman" w:cs="Times New Roman"/>
          <w:sz w:val="24"/>
          <w:szCs w:val="24"/>
        </w:rPr>
        <w:t>B</w:t>
      </w:r>
      <w:r w:rsidR="008E7D8B">
        <w:rPr>
          <w:rFonts w:ascii="Times New Roman" w:hAnsi="Times New Roman" w:cs="Times New Roman"/>
          <w:sz w:val="24"/>
          <w:szCs w:val="24"/>
        </w:rPr>
        <w:t xml:space="preserve">irths </w:t>
      </w:r>
      <w:r w:rsidR="00463F87">
        <w:rPr>
          <w:rFonts w:ascii="Times New Roman" w:hAnsi="Times New Roman" w:cs="Times New Roman"/>
          <w:sz w:val="24"/>
          <w:szCs w:val="24"/>
        </w:rPr>
        <w:t xml:space="preserve">at sites </w:t>
      </w:r>
      <w:r w:rsidR="00BF546F">
        <w:rPr>
          <w:rFonts w:ascii="Times New Roman" w:hAnsi="Times New Roman" w:cs="Times New Roman"/>
          <w:sz w:val="24"/>
          <w:szCs w:val="24"/>
        </w:rPr>
        <w:t xml:space="preserve">ranged </w:t>
      </w:r>
      <w:r w:rsidR="008E7D8B">
        <w:rPr>
          <w:rFonts w:ascii="Times New Roman" w:hAnsi="Times New Roman" w:cs="Times New Roman"/>
          <w:sz w:val="24"/>
          <w:szCs w:val="24"/>
        </w:rPr>
        <w:t>from 1000-6000 per year</w:t>
      </w:r>
      <w:r w:rsidR="001F59AA" w:rsidRPr="001F59AA">
        <w:rPr>
          <w:rFonts w:ascii="Times New Roman" w:hAnsi="Times New Roman" w:cs="Times New Roman"/>
          <w:sz w:val="24"/>
          <w:szCs w:val="24"/>
        </w:rPr>
        <w:t xml:space="preserve">. </w:t>
      </w:r>
      <w:r w:rsidR="00F96DD6">
        <w:rPr>
          <w:rFonts w:ascii="Times New Roman" w:hAnsi="Times New Roman" w:cs="Times New Roman"/>
          <w:sz w:val="24"/>
          <w:szCs w:val="24"/>
        </w:rPr>
        <w:t xml:space="preserve">Eligible women were </w:t>
      </w:r>
      <w:r w:rsidR="008E7D8B">
        <w:rPr>
          <w:rFonts w:ascii="Times New Roman" w:hAnsi="Times New Roman" w:cs="Times New Roman"/>
          <w:sz w:val="24"/>
          <w:szCs w:val="24"/>
        </w:rPr>
        <w:t xml:space="preserve">self-reported </w:t>
      </w:r>
      <w:r w:rsidR="00F96DD6">
        <w:rPr>
          <w:rFonts w:ascii="Times New Roman" w:hAnsi="Times New Roman" w:cs="Times New Roman"/>
          <w:sz w:val="24"/>
          <w:szCs w:val="24"/>
        </w:rPr>
        <w:t>smokers (</w:t>
      </w:r>
      <w:bookmarkStart w:id="5" w:name="_Hlk105744272"/>
      <w:r w:rsidR="007B67C9" w:rsidRPr="00191584">
        <w:rPr>
          <w:rFonts w:ascii="Times New Roman" w:hAnsi="Times New Roman" w:cs="Times New Roman"/>
          <w:sz w:val="24"/>
          <w:szCs w:val="24"/>
          <w:u w:val="single"/>
        </w:rPr>
        <w:t>&gt;</w:t>
      </w:r>
      <w:r w:rsidR="00F96DD6">
        <w:rPr>
          <w:rFonts w:ascii="Times New Roman" w:hAnsi="Times New Roman" w:cs="Times New Roman"/>
          <w:sz w:val="24"/>
          <w:szCs w:val="24"/>
        </w:rPr>
        <w:t>1 cigarette in the last 7 days</w:t>
      </w:r>
      <w:bookmarkEnd w:id="5"/>
      <w:r w:rsidR="00F96DD6">
        <w:rPr>
          <w:rFonts w:ascii="Times New Roman" w:hAnsi="Times New Roman" w:cs="Times New Roman"/>
          <w:sz w:val="24"/>
          <w:szCs w:val="24"/>
        </w:rPr>
        <w:t>), 16</w:t>
      </w:r>
      <w:r w:rsidR="00463F87">
        <w:rPr>
          <w:rFonts w:ascii="Times New Roman" w:hAnsi="Times New Roman" w:cs="Times New Roman"/>
          <w:sz w:val="24"/>
          <w:szCs w:val="24"/>
        </w:rPr>
        <w:t>+</w:t>
      </w:r>
      <w:r w:rsidR="00F96DD6">
        <w:rPr>
          <w:rFonts w:ascii="Times New Roman" w:hAnsi="Times New Roman" w:cs="Times New Roman"/>
          <w:sz w:val="24"/>
          <w:szCs w:val="24"/>
        </w:rPr>
        <w:t xml:space="preserve"> years, </w:t>
      </w:r>
      <w:r w:rsidR="00463F87">
        <w:rPr>
          <w:rFonts w:ascii="Times New Roman" w:hAnsi="Times New Roman" w:cs="Times New Roman"/>
          <w:sz w:val="24"/>
          <w:szCs w:val="24"/>
        </w:rPr>
        <w:t>&lt;</w:t>
      </w:r>
      <w:r w:rsidR="00F96DD6">
        <w:rPr>
          <w:rFonts w:ascii="Times New Roman" w:hAnsi="Times New Roman" w:cs="Times New Roman"/>
          <w:sz w:val="24"/>
          <w:szCs w:val="24"/>
        </w:rPr>
        <w:t xml:space="preserve">24 completed weeks gestation, </w:t>
      </w:r>
      <w:r w:rsidR="008E7D8B" w:rsidRPr="001F59AA">
        <w:rPr>
          <w:rFonts w:ascii="Times New Roman" w:hAnsi="Times New Roman" w:cs="Times New Roman"/>
          <w:sz w:val="24"/>
          <w:szCs w:val="24"/>
        </w:rPr>
        <w:t>English</w:t>
      </w:r>
      <w:r w:rsidR="00463F87">
        <w:rPr>
          <w:rFonts w:ascii="Times New Roman" w:hAnsi="Times New Roman" w:cs="Times New Roman"/>
          <w:sz w:val="24"/>
          <w:szCs w:val="24"/>
        </w:rPr>
        <w:t xml:space="preserve"> speakers</w:t>
      </w:r>
      <w:r w:rsidR="00140783">
        <w:rPr>
          <w:rFonts w:ascii="Times New Roman" w:hAnsi="Times New Roman" w:cs="Times New Roman"/>
          <w:sz w:val="24"/>
          <w:szCs w:val="24"/>
        </w:rPr>
        <w:t xml:space="preserve"> for verbal telephone consent</w:t>
      </w:r>
      <w:r w:rsidR="008E7D8B">
        <w:rPr>
          <w:rFonts w:ascii="Times New Roman" w:hAnsi="Times New Roman" w:cs="Times New Roman"/>
          <w:sz w:val="24"/>
          <w:szCs w:val="24"/>
        </w:rPr>
        <w:t xml:space="preserve">. </w:t>
      </w:r>
    </w:p>
    <w:p w14:paraId="327BB314" w14:textId="77777777" w:rsidR="00A7285C" w:rsidRDefault="00A7285C" w:rsidP="00945677">
      <w:pPr>
        <w:autoSpaceDE w:val="0"/>
        <w:autoSpaceDN w:val="0"/>
        <w:adjustRightInd w:val="0"/>
        <w:spacing w:after="0" w:line="480" w:lineRule="auto"/>
        <w:rPr>
          <w:rFonts w:ascii="Times New Roman" w:hAnsi="Times New Roman" w:cs="Times New Roman"/>
          <w:sz w:val="24"/>
          <w:szCs w:val="24"/>
        </w:rPr>
      </w:pPr>
    </w:p>
    <w:p w14:paraId="628AA58F" w14:textId="5D88976B" w:rsidR="00BB1925" w:rsidRDefault="00BB1925" w:rsidP="00F50BA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CHARACTERISTICS OF SSS</w:t>
      </w:r>
    </w:p>
    <w:p w14:paraId="473B6F4D" w14:textId="0E27E734" w:rsidR="00A36B15" w:rsidRPr="00A36B15" w:rsidRDefault="009F6411" w:rsidP="00A36B15">
      <w:pPr>
        <w:autoSpaceDE w:val="0"/>
        <w:autoSpaceDN w:val="0"/>
        <w:adjustRightInd w:val="0"/>
        <w:spacing w:after="0" w:line="480" w:lineRule="auto"/>
        <w:rPr>
          <w:rFonts w:ascii="Times New Roman" w:hAnsi="Times New Roman" w:cs="Times New Roman"/>
          <w:bCs/>
          <w:iCs/>
          <w:sz w:val="24"/>
          <w:szCs w:val="24"/>
        </w:rPr>
      </w:pPr>
      <w:r>
        <w:rPr>
          <w:rFonts w:ascii="Times New Roman" w:hAnsi="Times New Roman" w:cs="Times New Roman"/>
          <w:sz w:val="24"/>
          <w:szCs w:val="24"/>
        </w:rPr>
        <w:t>Examination of heterogeneity</w:t>
      </w:r>
      <w:r w:rsidR="00C82228">
        <w:rPr>
          <w:rFonts w:ascii="Times New Roman" w:hAnsi="Times New Roman" w:cs="Times New Roman"/>
          <w:sz w:val="24"/>
          <w:szCs w:val="24"/>
        </w:rPr>
        <w:t xml:space="preserve"> of </w:t>
      </w:r>
      <w:r w:rsidR="00BC1C8D">
        <w:rPr>
          <w:rFonts w:ascii="Times New Roman" w:hAnsi="Times New Roman" w:cs="Times New Roman"/>
          <w:sz w:val="24"/>
          <w:szCs w:val="24"/>
        </w:rPr>
        <w:t>SSSs</w:t>
      </w:r>
      <w:r>
        <w:rPr>
          <w:rFonts w:ascii="Times New Roman" w:hAnsi="Times New Roman" w:cs="Times New Roman"/>
          <w:sz w:val="24"/>
          <w:szCs w:val="24"/>
        </w:rPr>
        <w:t xml:space="preserve"> at </w:t>
      </w:r>
      <w:r w:rsidR="006517B8">
        <w:rPr>
          <w:rFonts w:ascii="Times New Roman" w:hAnsi="Times New Roman" w:cs="Times New Roman"/>
          <w:sz w:val="24"/>
          <w:szCs w:val="24"/>
        </w:rPr>
        <w:t xml:space="preserve">5 of 7 </w:t>
      </w:r>
      <w:r>
        <w:rPr>
          <w:rFonts w:ascii="Times New Roman" w:hAnsi="Times New Roman" w:cs="Times New Roman"/>
          <w:sz w:val="24"/>
          <w:szCs w:val="24"/>
        </w:rPr>
        <w:t>trial sites</w:t>
      </w:r>
      <w:r w:rsidR="00BC1C8D">
        <w:rPr>
          <w:rFonts w:ascii="Times New Roman" w:hAnsi="Times New Roman" w:cs="Times New Roman"/>
          <w:sz w:val="24"/>
          <w:szCs w:val="24"/>
        </w:rPr>
        <w:t xml:space="preserve"> </w:t>
      </w:r>
      <w:r w:rsidR="008259CE">
        <w:rPr>
          <w:rFonts w:ascii="Times New Roman" w:hAnsi="Times New Roman" w:cs="Times New Roman"/>
          <w:sz w:val="24"/>
          <w:szCs w:val="24"/>
        </w:rPr>
        <w:t>was</w:t>
      </w:r>
      <w:r w:rsidR="00541DE9">
        <w:rPr>
          <w:rFonts w:ascii="Times New Roman" w:hAnsi="Times New Roman" w:cs="Times New Roman"/>
          <w:sz w:val="24"/>
          <w:szCs w:val="24"/>
        </w:rPr>
        <w:t xml:space="preserve"> </w:t>
      </w:r>
      <w:r w:rsidR="006517B8">
        <w:rPr>
          <w:rFonts w:ascii="Times New Roman" w:hAnsi="Times New Roman" w:cs="Times New Roman"/>
          <w:sz w:val="24"/>
          <w:szCs w:val="24"/>
        </w:rPr>
        <w:t>part of</w:t>
      </w:r>
      <w:r w:rsidR="00541DE9">
        <w:rPr>
          <w:rFonts w:ascii="Times New Roman" w:hAnsi="Times New Roman" w:cs="Times New Roman"/>
          <w:sz w:val="24"/>
          <w:szCs w:val="24"/>
        </w:rPr>
        <w:t xml:space="preserve"> </w:t>
      </w:r>
      <w:r w:rsidR="008259CE">
        <w:rPr>
          <w:rFonts w:ascii="Times New Roman" w:hAnsi="Times New Roman" w:cs="Times New Roman"/>
          <w:sz w:val="24"/>
          <w:szCs w:val="24"/>
        </w:rPr>
        <w:t>the process evaluation outlined in the trial protocol.</w:t>
      </w:r>
      <w:r w:rsidR="008259CE">
        <w:rPr>
          <w:rFonts w:ascii="Times New Roman" w:hAnsi="Times New Roman" w:cs="Times New Roman"/>
          <w:sz w:val="24"/>
          <w:szCs w:val="24"/>
          <w:vertAlign w:val="superscript"/>
        </w:rPr>
        <w:t>2</w:t>
      </w:r>
      <w:r w:rsidR="003163A9">
        <w:rPr>
          <w:rFonts w:ascii="Times New Roman" w:hAnsi="Times New Roman" w:cs="Times New Roman"/>
          <w:sz w:val="24"/>
          <w:szCs w:val="24"/>
          <w:vertAlign w:val="superscript"/>
        </w:rPr>
        <w:t>3</w:t>
      </w:r>
      <w:r w:rsidR="001B0271">
        <w:rPr>
          <w:rFonts w:ascii="Times New Roman" w:hAnsi="Times New Roman" w:cs="Times New Roman"/>
          <w:sz w:val="24"/>
          <w:szCs w:val="24"/>
        </w:rPr>
        <w:t xml:space="preserve"> </w:t>
      </w:r>
    </w:p>
    <w:p w14:paraId="6FF89F20" w14:textId="2FFD920D" w:rsidR="00316FA6" w:rsidRDefault="00316FA6" w:rsidP="00F50BAA">
      <w:pPr>
        <w:autoSpaceDE w:val="0"/>
        <w:autoSpaceDN w:val="0"/>
        <w:adjustRightInd w:val="0"/>
        <w:spacing w:after="0" w:line="480" w:lineRule="auto"/>
        <w:rPr>
          <w:rFonts w:ascii="Times New Roman" w:hAnsi="Times New Roman" w:cs="Times New Roman"/>
          <w:sz w:val="24"/>
          <w:szCs w:val="24"/>
        </w:rPr>
      </w:pPr>
    </w:p>
    <w:p w14:paraId="2DD8C747" w14:textId="10948919" w:rsidR="00316FA6" w:rsidRPr="00E07950" w:rsidRDefault="00316FA6">
      <w:pPr>
        <w:autoSpaceDE w:val="0"/>
        <w:autoSpaceDN w:val="0"/>
        <w:adjustRightInd w:val="0"/>
        <w:spacing w:after="0" w:line="480" w:lineRule="auto"/>
        <w:rPr>
          <w:rFonts w:asciiTheme="majorBidi" w:hAnsiTheme="majorBidi" w:cstheme="majorBidi"/>
          <w:sz w:val="24"/>
          <w:szCs w:val="24"/>
        </w:rPr>
      </w:pPr>
      <w:r w:rsidRPr="00E07950">
        <w:rPr>
          <w:rFonts w:asciiTheme="majorBidi" w:hAnsiTheme="majorBidi" w:cstheme="majorBidi"/>
          <w:sz w:val="24"/>
          <w:szCs w:val="24"/>
        </w:rPr>
        <w:t>COSTS AND BENEFITS TO THE NHS</w:t>
      </w:r>
    </w:p>
    <w:p w14:paraId="352350C1" w14:textId="69DA7407" w:rsidR="009D2CEE" w:rsidRPr="00E07950" w:rsidRDefault="00187F48" w:rsidP="00E07950">
      <w:pPr>
        <w:spacing w:after="0" w:line="480" w:lineRule="auto"/>
        <w:rPr>
          <w:rFonts w:asciiTheme="majorBidi" w:hAnsiTheme="majorBidi" w:cstheme="majorBidi"/>
          <w:sz w:val="24"/>
          <w:szCs w:val="24"/>
          <w:lang w:eastAsia="x-none"/>
        </w:rPr>
      </w:pPr>
      <w:r>
        <w:rPr>
          <w:rFonts w:asciiTheme="majorBidi" w:hAnsiTheme="majorBidi" w:cstheme="majorBidi"/>
          <w:sz w:val="24"/>
          <w:szCs w:val="24"/>
        </w:rPr>
        <w:t>The cost-effectiveness analysis</w:t>
      </w:r>
      <w:r w:rsidR="009F6411">
        <w:rPr>
          <w:rFonts w:asciiTheme="majorBidi" w:hAnsiTheme="majorBidi" w:cstheme="majorBidi"/>
          <w:sz w:val="24"/>
          <w:szCs w:val="24"/>
        </w:rPr>
        <w:t xml:space="preserve"> </w:t>
      </w:r>
      <w:r w:rsidR="00FE2180">
        <w:rPr>
          <w:rFonts w:asciiTheme="majorBidi" w:hAnsiTheme="majorBidi" w:cstheme="majorBidi"/>
          <w:sz w:val="24"/>
          <w:szCs w:val="24"/>
        </w:rPr>
        <w:t>for the NICE guideline</w:t>
      </w:r>
      <w:r w:rsidR="00543F5E">
        <w:rPr>
          <w:rFonts w:asciiTheme="majorBidi" w:hAnsiTheme="majorBidi" w:cstheme="majorBidi"/>
          <w:sz w:val="24"/>
          <w:szCs w:val="24"/>
          <w:vertAlign w:val="superscript"/>
        </w:rPr>
        <w:t>2</w:t>
      </w:r>
      <w:r w:rsidR="003163A9">
        <w:rPr>
          <w:rFonts w:asciiTheme="majorBidi" w:hAnsiTheme="majorBidi" w:cstheme="majorBidi"/>
          <w:sz w:val="24"/>
          <w:szCs w:val="24"/>
          <w:vertAlign w:val="superscript"/>
        </w:rPr>
        <w:t>4</w:t>
      </w:r>
      <w:r w:rsidR="00FE2180">
        <w:rPr>
          <w:rFonts w:asciiTheme="majorBidi" w:hAnsiTheme="majorBidi" w:cstheme="majorBidi"/>
          <w:sz w:val="24"/>
          <w:szCs w:val="24"/>
        </w:rPr>
        <w:t xml:space="preserve"> was based on the feasibility trial CPIT II</w:t>
      </w:r>
      <w:r w:rsidR="00A15AD9">
        <w:rPr>
          <w:rFonts w:asciiTheme="majorBidi" w:hAnsiTheme="majorBidi" w:cstheme="majorBidi"/>
          <w:sz w:val="24"/>
          <w:szCs w:val="24"/>
        </w:rPr>
        <w:t>.</w:t>
      </w:r>
      <w:r w:rsidR="00204770">
        <w:rPr>
          <w:rFonts w:asciiTheme="majorBidi" w:hAnsiTheme="majorBidi" w:cstheme="majorBidi"/>
          <w:sz w:val="24"/>
          <w:szCs w:val="24"/>
          <w:vertAlign w:val="superscript"/>
        </w:rPr>
        <w:t>2</w:t>
      </w:r>
      <w:r w:rsidR="003163A9">
        <w:rPr>
          <w:rFonts w:asciiTheme="majorBidi" w:hAnsiTheme="majorBidi" w:cstheme="majorBidi"/>
          <w:sz w:val="24"/>
          <w:szCs w:val="24"/>
          <w:vertAlign w:val="superscript"/>
        </w:rPr>
        <w:t>5</w:t>
      </w:r>
      <w:r w:rsidR="00750982">
        <w:rPr>
          <w:rFonts w:asciiTheme="majorBidi" w:hAnsiTheme="majorBidi" w:cstheme="majorBidi"/>
          <w:sz w:val="24"/>
          <w:szCs w:val="24"/>
        </w:rPr>
        <w:t xml:space="preserve">  </w:t>
      </w:r>
      <w:r w:rsidR="00A15AD9">
        <w:rPr>
          <w:rFonts w:asciiTheme="majorBidi" w:hAnsiTheme="majorBidi" w:cstheme="majorBidi"/>
          <w:sz w:val="24"/>
          <w:szCs w:val="24"/>
        </w:rPr>
        <w:t xml:space="preserve">Cost-effectiveness analysis </w:t>
      </w:r>
      <w:r w:rsidR="00140783">
        <w:rPr>
          <w:rFonts w:asciiTheme="majorBidi" w:hAnsiTheme="majorBidi" w:cstheme="majorBidi"/>
          <w:sz w:val="24"/>
          <w:szCs w:val="24"/>
        </w:rPr>
        <w:t xml:space="preserve">from an NHS perspective </w:t>
      </w:r>
      <w:r w:rsidR="000A4BE7">
        <w:rPr>
          <w:rFonts w:asciiTheme="majorBidi" w:hAnsiTheme="majorBidi" w:cstheme="majorBidi"/>
          <w:sz w:val="24"/>
          <w:szCs w:val="24"/>
        </w:rPr>
        <w:t>from</w:t>
      </w:r>
      <w:r w:rsidR="00A15AD9">
        <w:rPr>
          <w:rFonts w:asciiTheme="majorBidi" w:hAnsiTheme="majorBidi" w:cstheme="majorBidi"/>
          <w:sz w:val="24"/>
          <w:szCs w:val="24"/>
        </w:rPr>
        <w:t xml:space="preserve"> this trial</w:t>
      </w:r>
      <w:r w:rsidR="00543F5E">
        <w:rPr>
          <w:rFonts w:asciiTheme="majorBidi" w:hAnsiTheme="majorBidi" w:cstheme="majorBidi"/>
          <w:sz w:val="24"/>
          <w:szCs w:val="24"/>
          <w:vertAlign w:val="superscript"/>
        </w:rPr>
        <w:t>2</w:t>
      </w:r>
      <w:r w:rsidR="00A16DE1">
        <w:rPr>
          <w:rFonts w:asciiTheme="majorBidi" w:hAnsiTheme="majorBidi" w:cstheme="majorBidi"/>
          <w:sz w:val="24"/>
          <w:szCs w:val="24"/>
          <w:vertAlign w:val="superscript"/>
        </w:rPr>
        <w:t>6</w:t>
      </w:r>
      <w:r w:rsidR="00A15AD9">
        <w:rPr>
          <w:rFonts w:asciiTheme="majorBidi" w:hAnsiTheme="majorBidi" w:cstheme="majorBidi"/>
          <w:sz w:val="24"/>
          <w:szCs w:val="24"/>
        </w:rPr>
        <w:t xml:space="preserve"> generalisable to </w:t>
      </w:r>
      <w:r w:rsidR="00C337F7">
        <w:rPr>
          <w:rFonts w:asciiTheme="majorBidi" w:hAnsiTheme="majorBidi" w:cstheme="majorBidi"/>
          <w:sz w:val="24"/>
          <w:szCs w:val="24"/>
        </w:rPr>
        <w:t xml:space="preserve">heterogeneous </w:t>
      </w:r>
      <w:r w:rsidR="00A15AD9">
        <w:rPr>
          <w:rFonts w:asciiTheme="majorBidi" w:hAnsiTheme="majorBidi" w:cstheme="majorBidi"/>
          <w:sz w:val="24"/>
          <w:szCs w:val="24"/>
        </w:rPr>
        <w:t xml:space="preserve">UK SSSs </w:t>
      </w:r>
      <w:r>
        <w:rPr>
          <w:rFonts w:asciiTheme="majorBidi" w:hAnsiTheme="majorBidi" w:cstheme="majorBidi"/>
          <w:sz w:val="24"/>
          <w:szCs w:val="24"/>
        </w:rPr>
        <w:t>is presented in a sister paper</w:t>
      </w:r>
      <w:r w:rsidR="008F0EF3">
        <w:rPr>
          <w:rFonts w:asciiTheme="majorBidi" w:hAnsiTheme="majorBidi" w:cstheme="majorBidi"/>
          <w:sz w:val="24"/>
          <w:szCs w:val="24"/>
        </w:rPr>
        <w:t xml:space="preserve"> pre-print</w:t>
      </w:r>
      <w:r>
        <w:rPr>
          <w:rFonts w:asciiTheme="majorBidi" w:hAnsiTheme="majorBidi" w:cstheme="majorBidi"/>
          <w:sz w:val="24"/>
          <w:szCs w:val="24"/>
        </w:rPr>
        <w:t xml:space="preserve"> – </w:t>
      </w:r>
      <w:bookmarkStart w:id="6" w:name="_Hlk110778847"/>
      <w:r w:rsidR="00DF32EA">
        <w:rPr>
          <w:rFonts w:asciiTheme="majorBidi" w:hAnsiTheme="majorBidi" w:cstheme="majorBidi"/>
          <w:sz w:val="24"/>
          <w:szCs w:val="24"/>
        </w:rPr>
        <w:fldChar w:fldCharType="begin"/>
      </w:r>
      <w:r w:rsidR="00DF32EA">
        <w:rPr>
          <w:rFonts w:asciiTheme="majorBidi" w:hAnsiTheme="majorBidi" w:cstheme="majorBidi"/>
          <w:sz w:val="24"/>
          <w:szCs w:val="24"/>
        </w:rPr>
        <w:instrText xml:space="preserve"> HYPERLINK "</w:instrText>
      </w:r>
      <w:r w:rsidR="00DF32EA" w:rsidRPr="00CA4C80">
        <w:rPr>
          <w:rFonts w:asciiTheme="majorBidi" w:hAnsiTheme="majorBidi" w:cstheme="majorBidi"/>
          <w:sz w:val="24"/>
          <w:szCs w:val="24"/>
        </w:rPr>
        <w:instrText>https://medrxiv.org/cgi/content/short/2022.06.21.22276693v1</w:instrText>
      </w:r>
      <w:r w:rsidR="00DF32EA">
        <w:rPr>
          <w:rFonts w:asciiTheme="majorBidi" w:hAnsiTheme="majorBidi" w:cstheme="majorBidi"/>
          <w:sz w:val="24"/>
          <w:szCs w:val="24"/>
        </w:rPr>
        <w:instrText xml:space="preserve">" </w:instrText>
      </w:r>
      <w:r w:rsidR="00DF32EA">
        <w:rPr>
          <w:rFonts w:asciiTheme="majorBidi" w:hAnsiTheme="majorBidi" w:cstheme="majorBidi"/>
          <w:sz w:val="24"/>
          <w:szCs w:val="24"/>
        </w:rPr>
        <w:fldChar w:fldCharType="separate"/>
      </w:r>
      <w:r w:rsidR="00DF32EA" w:rsidRPr="00FC62F1">
        <w:rPr>
          <w:rStyle w:val="Hyperlink"/>
          <w:rFonts w:asciiTheme="majorBidi" w:hAnsiTheme="majorBidi" w:cstheme="majorBidi"/>
          <w:sz w:val="24"/>
          <w:szCs w:val="24"/>
        </w:rPr>
        <w:t>https://medrxiv.org/cgi/content/short/2022.06.21.22276693v1</w:t>
      </w:r>
      <w:r w:rsidR="00DF32EA">
        <w:rPr>
          <w:rFonts w:asciiTheme="majorBidi" w:hAnsiTheme="majorBidi" w:cstheme="majorBidi"/>
          <w:sz w:val="24"/>
          <w:szCs w:val="24"/>
        </w:rPr>
        <w:fldChar w:fldCharType="end"/>
      </w:r>
      <w:bookmarkEnd w:id="6"/>
      <w:r>
        <w:rPr>
          <w:rFonts w:asciiTheme="majorBidi" w:hAnsiTheme="majorBidi" w:cstheme="majorBidi"/>
          <w:sz w:val="24"/>
          <w:szCs w:val="24"/>
        </w:rPr>
        <w:t>.</w:t>
      </w:r>
    </w:p>
    <w:p w14:paraId="28FA473F" w14:textId="77777777" w:rsidR="00F35A5F" w:rsidRPr="00E07950" w:rsidRDefault="00F35A5F" w:rsidP="00F50BAA">
      <w:pPr>
        <w:autoSpaceDE w:val="0"/>
        <w:autoSpaceDN w:val="0"/>
        <w:adjustRightInd w:val="0"/>
        <w:spacing w:after="0" w:line="480" w:lineRule="auto"/>
        <w:rPr>
          <w:rFonts w:ascii="Times New Roman" w:hAnsi="Times New Roman" w:cs="Times New Roman"/>
          <w:sz w:val="24"/>
          <w:szCs w:val="24"/>
          <w:vertAlign w:val="superscript"/>
        </w:rPr>
      </w:pPr>
    </w:p>
    <w:p w14:paraId="5C3C89B8" w14:textId="5B9D2E74" w:rsidR="001F59AA" w:rsidRPr="001F59AA" w:rsidRDefault="0025572F" w:rsidP="001F59A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TRIAL</w:t>
      </w:r>
      <w:r w:rsidR="008E7D8B">
        <w:rPr>
          <w:rFonts w:ascii="Times New Roman" w:hAnsi="Times New Roman" w:cs="Times New Roman"/>
          <w:sz w:val="24"/>
          <w:szCs w:val="24"/>
        </w:rPr>
        <w:t xml:space="preserve"> </w:t>
      </w:r>
      <w:r w:rsidR="006746F0">
        <w:rPr>
          <w:rFonts w:ascii="Times New Roman" w:hAnsi="Times New Roman" w:cs="Times New Roman"/>
          <w:sz w:val="24"/>
          <w:szCs w:val="24"/>
        </w:rPr>
        <w:t>DESIGN</w:t>
      </w:r>
      <w:r w:rsidR="008E7D8B">
        <w:rPr>
          <w:rFonts w:ascii="Times New Roman" w:hAnsi="Times New Roman" w:cs="Times New Roman"/>
          <w:sz w:val="24"/>
          <w:szCs w:val="24"/>
        </w:rPr>
        <w:t xml:space="preserve"> AND INTERVENTIONS</w:t>
      </w:r>
    </w:p>
    <w:p w14:paraId="14E863A7" w14:textId="3C2F236C" w:rsidR="00686D06" w:rsidRDefault="00686D06" w:rsidP="00226CCF">
      <w:pPr>
        <w:autoSpaceDE w:val="0"/>
        <w:autoSpaceDN w:val="0"/>
        <w:adjustRightInd w:val="0"/>
        <w:spacing w:after="0" w:line="480" w:lineRule="auto"/>
        <w:rPr>
          <w:rFonts w:ascii="Times New Roman" w:hAnsi="Times New Roman" w:cs="Times New Roman"/>
          <w:sz w:val="24"/>
          <w:szCs w:val="24"/>
        </w:rPr>
      </w:pPr>
      <w:r w:rsidRPr="000F782D">
        <w:rPr>
          <w:rFonts w:ascii="Times New Roman" w:hAnsi="Times New Roman" w:cs="Times New Roman"/>
          <w:sz w:val="24"/>
          <w:szCs w:val="24"/>
        </w:rPr>
        <w:t xml:space="preserve">Appendix </w:t>
      </w:r>
      <w:r w:rsidR="00BF1D31">
        <w:rPr>
          <w:rFonts w:ascii="Times New Roman" w:hAnsi="Times New Roman" w:cs="Times New Roman"/>
          <w:sz w:val="24"/>
          <w:szCs w:val="24"/>
        </w:rPr>
        <w:t>A</w:t>
      </w:r>
      <w:r w:rsidRPr="000F782D">
        <w:rPr>
          <w:rFonts w:ascii="Times New Roman" w:hAnsi="Times New Roman" w:cs="Times New Roman"/>
          <w:sz w:val="24"/>
          <w:szCs w:val="24"/>
        </w:rPr>
        <w:t xml:space="preserve"> </w:t>
      </w:r>
      <w:r>
        <w:rPr>
          <w:rFonts w:ascii="Times New Roman" w:hAnsi="Times New Roman" w:cs="Times New Roman"/>
          <w:sz w:val="24"/>
          <w:szCs w:val="24"/>
        </w:rPr>
        <w:t xml:space="preserve">the trial protocol is </w:t>
      </w:r>
      <w:r w:rsidRPr="000F782D">
        <w:rPr>
          <w:rFonts w:ascii="Times New Roman" w:hAnsi="Times New Roman" w:cs="Times New Roman"/>
          <w:sz w:val="24"/>
          <w:szCs w:val="24"/>
        </w:rPr>
        <w:t>published in a readable format</w:t>
      </w:r>
      <w:r>
        <w:rPr>
          <w:rFonts w:ascii="Times New Roman" w:hAnsi="Times New Roman" w:cs="Times New Roman"/>
          <w:sz w:val="24"/>
          <w:szCs w:val="24"/>
        </w:rPr>
        <w:t>.</w:t>
      </w:r>
      <w:r w:rsidR="000F6319">
        <w:rPr>
          <w:rFonts w:ascii="Times New Roman" w:hAnsi="Times New Roman" w:cs="Times New Roman"/>
          <w:sz w:val="24"/>
          <w:szCs w:val="24"/>
          <w:vertAlign w:val="superscript"/>
        </w:rPr>
        <w:t>2</w:t>
      </w:r>
      <w:r w:rsidR="003163A9">
        <w:rPr>
          <w:rFonts w:ascii="Times New Roman" w:hAnsi="Times New Roman" w:cs="Times New Roman"/>
          <w:sz w:val="24"/>
          <w:szCs w:val="24"/>
          <w:vertAlign w:val="superscript"/>
        </w:rPr>
        <w:t>3</w:t>
      </w:r>
      <w:r w:rsidRPr="000F782D">
        <w:rPr>
          <w:rFonts w:ascii="Times New Roman" w:hAnsi="Times New Roman" w:cs="Times New Roman"/>
          <w:sz w:val="24"/>
          <w:szCs w:val="24"/>
        </w:rPr>
        <w:t xml:space="preserve"> </w:t>
      </w:r>
      <w:r>
        <w:rPr>
          <w:rFonts w:ascii="Times New Roman" w:hAnsi="Times New Roman" w:cs="Times New Roman"/>
          <w:sz w:val="24"/>
          <w:szCs w:val="24"/>
        </w:rPr>
        <w:t xml:space="preserve">In summary, CPIT III was a pragmatic, multi-centre, parallel group, single-blinded, individually randomised controlled superiority trial with 1:1 allocation. </w:t>
      </w:r>
      <w:r w:rsidR="009F6411">
        <w:rPr>
          <w:rFonts w:ascii="Times New Roman" w:hAnsi="Times New Roman" w:cs="Times New Roman"/>
          <w:sz w:val="24"/>
          <w:szCs w:val="24"/>
        </w:rPr>
        <w:t>P</w:t>
      </w:r>
      <w:r w:rsidRPr="00912DD8">
        <w:rPr>
          <w:rFonts w:ascii="Times New Roman" w:hAnsi="Times New Roman" w:cs="Times New Roman"/>
          <w:sz w:val="24"/>
          <w:szCs w:val="24"/>
        </w:rPr>
        <w:t xml:space="preserve">osters and </w:t>
      </w:r>
      <w:r w:rsidR="009F6411">
        <w:rPr>
          <w:rFonts w:ascii="Times New Roman" w:hAnsi="Times New Roman" w:cs="Times New Roman"/>
          <w:sz w:val="24"/>
          <w:szCs w:val="24"/>
        </w:rPr>
        <w:t xml:space="preserve">a </w:t>
      </w:r>
      <w:r w:rsidRPr="00912DD8">
        <w:rPr>
          <w:rFonts w:ascii="Times New Roman" w:hAnsi="Times New Roman" w:cs="Times New Roman"/>
          <w:sz w:val="24"/>
          <w:szCs w:val="24"/>
        </w:rPr>
        <w:t xml:space="preserve">shortened version of </w:t>
      </w:r>
      <w:r w:rsidR="000A4BE7">
        <w:rPr>
          <w:rFonts w:ascii="Times New Roman" w:hAnsi="Times New Roman" w:cs="Times New Roman"/>
          <w:sz w:val="24"/>
          <w:szCs w:val="24"/>
        </w:rPr>
        <w:t>the</w:t>
      </w:r>
      <w:r w:rsidRPr="00912DD8">
        <w:rPr>
          <w:rFonts w:ascii="Times New Roman" w:hAnsi="Times New Roman" w:cs="Times New Roman"/>
          <w:sz w:val="24"/>
          <w:szCs w:val="24"/>
        </w:rPr>
        <w:t xml:space="preserve"> P</w:t>
      </w:r>
      <w:r>
        <w:rPr>
          <w:rFonts w:ascii="Times New Roman" w:hAnsi="Times New Roman" w:cs="Times New Roman"/>
          <w:sz w:val="24"/>
          <w:szCs w:val="24"/>
        </w:rPr>
        <w:t xml:space="preserve">atient </w:t>
      </w:r>
      <w:r w:rsidRPr="00912DD8">
        <w:rPr>
          <w:rFonts w:ascii="Times New Roman" w:hAnsi="Times New Roman" w:cs="Times New Roman"/>
          <w:sz w:val="24"/>
          <w:szCs w:val="24"/>
        </w:rPr>
        <w:lastRenderedPageBreak/>
        <w:t>I</w:t>
      </w:r>
      <w:r>
        <w:rPr>
          <w:rFonts w:ascii="Times New Roman" w:hAnsi="Times New Roman" w:cs="Times New Roman"/>
          <w:sz w:val="24"/>
          <w:szCs w:val="24"/>
        </w:rPr>
        <w:t xml:space="preserve">nformation </w:t>
      </w:r>
      <w:r w:rsidRPr="00912DD8">
        <w:rPr>
          <w:rFonts w:ascii="Times New Roman" w:hAnsi="Times New Roman" w:cs="Times New Roman"/>
          <w:sz w:val="24"/>
          <w:szCs w:val="24"/>
        </w:rPr>
        <w:t>S</w:t>
      </w:r>
      <w:r>
        <w:rPr>
          <w:rFonts w:ascii="Times New Roman" w:hAnsi="Times New Roman" w:cs="Times New Roman"/>
          <w:sz w:val="24"/>
          <w:szCs w:val="24"/>
        </w:rPr>
        <w:t>heet (PIS)</w:t>
      </w:r>
      <w:r w:rsidRPr="00912DD8">
        <w:rPr>
          <w:rFonts w:ascii="Times New Roman" w:hAnsi="Times New Roman" w:cs="Times New Roman"/>
          <w:sz w:val="24"/>
          <w:szCs w:val="24"/>
        </w:rPr>
        <w:t xml:space="preserve"> </w:t>
      </w:r>
      <w:r w:rsidR="009F6411">
        <w:rPr>
          <w:rFonts w:ascii="Times New Roman" w:hAnsi="Times New Roman" w:cs="Times New Roman"/>
          <w:sz w:val="24"/>
          <w:szCs w:val="24"/>
        </w:rPr>
        <w:t xml:space="preserve">were placed </w:t>
      </w:r>
      <w:r w:rsidRPr="00912DD8">
        <w:rPr>
          <w:rFonts w:ascii="Times New Roman" w:hAnsi="Times New Roman" w:cs="Times New Roman"/>
          <w:sz w:val="24"/>
          <w:szCs w:val="24"/>
        </w:rPr>
        <w:t>in antenatal clinic waiting rooms and information packs.</w:t>
      </w:r>
      <w:r>
        <w:rPr>
          <w:rFonts w:ascii="Times New Roman" w:hAnsi="Times New Roman" w:cs="Times New Roman"/>
          <w:sz w:val="24"/>
          <w:szCs w:val="24"/>
        </w:rPr>
        <w:t xml:space="preserve"> Routinely collected self-report</w:t>
      </w:r>
      <w:r w:rsidRPr="00DF27B8">
        <w:rPr>
          <w:rFonts w:ascii="Times New Roman" w:hAnsi="Times New Roman" w:cs="Times New Roman"/>
          <w:sz w:val="24"/>
          <w:szCs w:val="24"/>
        </w:rPr>
        <w:t xml:space="preserve"> </w:t>
      </w:r>
      <w:r w:rsidR="00DD3068">
        <w:rPr>
          <w:rFonts w:ascii="Times New Roman" w:hAnsi="Times New Roman" w:cs="Times New Roman"/>
          <w:sz w:val="24"/>
          <w:szCs w:val="24"/>
        </w:rPr>
        <w:t xml:space="preserve">of current smoking </w:t>
      </w:r>
      <w:r>
        <w:rPr>
          <w:rFonts w:ascii="Times New Roman" w:hAnsi="Times New Roman" w:cs="Times New Roman"/>
          <w:sz w:val="24"/>
          <w:szCs w:val="24"/>
        </w:rPr>
        <w:t>prompt</w:t>
      </w:r>
      <w:r w:rsidR="00650FC3">
        <w:rPr>
          <w:rFonts w:ascii="Times New Roman" w:hAnsi="Times New Roman" w:cs="Times New Roman"/>
          <w:sz w:val="24"/>
          <w:szCs w:val="24"/>
        </w:rPr>
        <w:t>ed</w:t>
      </w:r>
      <w:r>
        <w:rPr>
          <w:rFonts w:ascii="Times New Roman" w:hAnsi="Times New Roman" w:cs="Times New Roman"/>
          <w:sz w:val="24"/>
          <w:szCs w:val="24"/>
        </w:rPr>
        <w:t xml:space="preserve"> automatic referral to SSSs. </w:t>
      </w:r>
      <w:r w:rsidR="00677725">
        <w:rPr>
          <w:rFonts w:ascii="Times New Roman" w:hAnsi="Times New Roman" w:cs="Times New Roman"/>
          <w:sz w:val="24"/>
          <w:szCs w:val="24"/>
        </w:rPr>
        <w:t>I</w:t>
      </w:r>
      <w:r w:rsidRPr="00DF27B8">
        <w:rPr>
          <w:rFonts w:ascii="Times New Roman" w:hAnsi="Times New Roman" w:cs="Times New Roman"/>
          <w:sz w:val="24"/>
          <w:szCs w:val="24"/>
        </w:rPr>
        <w:t>nformation about the trial</w:t>
      </w:r>
      <w:r w:rsidR="00650FC3">
        <w:rPr>
          <w:rFonts w:ascii="Times New Roman" w:hAnsi="Times New Roman" w:cs="Times New Roman"/>
          <w:sz w:val="24"/>
          <w:szCs w:val="24"/>
        </w:rPr>
        <w:t xml:space="preserve"> was given during first SSS contact</w:t>
      </w:r>
      <w:r>
        <w:rPr>
          <w:rFonts w:ascii="Times New Roman" w:hAnsi="Times New Roman" w:cs="Times New Roman"/>
          <w:sz w:val="24"/>
          <w:szCs w:val="24"/>
        </w:rPr>
        <w:t xml:space="preserve"> </w:t>
      </w:r>
      <w:r w:rsidR="00DF32EA">
        <w:rPr>
          <w:rFonts w:ascii="Times New Roman" w:hAnsi="Times New Roman" w:cs="Times New Roman"/>
          <w:sz w:val="24"/>
          <w:szCs w:val="24"/>
        </w:rPr>
        <w:t>–</w:t>
      </w:r>
      <w:r w:rsidRPr="00912DD8">
        <w:t xml:space="preserve"> </w:t>
      </w:r>
      <w:r w:rsidRPr="00912DD8">
        <w:rPr>
          <w:rFonts w:ascii="Times New Roman" w:hAnsi="Times New Roman" w:cs="Times New Roman"/>
          <w:sz w:val="24"/>
          <w:szCs w:val="24"/>
        </w:rPr>
        <w:t>‘You may also be suitable to take part in a study that we are currently running. The study wants to find out if giving pregnant women an incentive will help them to stop smoking. You could potentially obtain up to £400 in high street shopping vouchers if you stop smoking with our service.’</w:t>
      </w:r>
      <w:r w:rsidRPr="00DF27B8">
        <w:rPr>
          <w:rFonts w:ascii="Times New Roman" w:hAnsi="Times New Roman" w:cs="Times New Roman"/>
          <w:sz w:val="24"/>
          <w:szCs w:val="24"/>
        </w:rPr>
        <w:t xml:space="preserve"> </w:t>
      </w:r>
      <w:r w:rsidR="00B545ED">
        <w:rPr>
          <w:rFonts w:ascii="Times New Roman" w:hAnsi="Times New Roman" w:cs="Times New Roman"/>
          <w:sz w:val="24"/>
          <w:szCs w:val="24"/>
        </w:rPr>
        <w:t>V</w:t>
      </w:r>
      <w:r w:rsidR="00B545ED" w:rsidRPr="00DF27B8">
        <w:rPr>
          <w:rFonts w:ascii="Times New Roman" w:hAnsi="Times New Roman" w:cs="Times New Roman"/>
          <w:sz w:val="24"/>
          <w:szCs w:val="24"/>
        </w:rPr>
        <w:t>erbal permission</w:t>
      </w:r>
      <w:r w:rsidR="00B545ED">
        <w:rPr>
          <w:rFonts w:ascii="Times New Roman" w:hAnsi="Times New Roman" w:cs="Times New Roman"/>
          <w:sz w:val="24"/>
          <w:szCs w:val="24"/>
        </w:rPr>
        <w:t xml:space="preserve"> was taken</w:t>
      </w:r>
      <w:r w:rsidR="00B545ED" w:rsidRPr="00DF27B8">
        <w:rPr>
          <w:rFonts w:ascii="Times New Roman" w:hAnsi="Times New Roman" w:cs="Times New Roman"/>
          <w:sz w:val="24"/>
          <w:szCs w:val="24"/>
        </w:rPr>
        <w:t xml:space="preserve"> for personal details to be passed to the </w:t>
      </w:r>
      <w:r w:rsidR="00B545ED">
        <w:rPr>
          <w:rFonts w:ascii="Times New Roman" w:hAnsi="Times New Roman" w:cs="Times New Roman"/>
          <w:sz w:val="24"/>
          <w:szCs w:val="24"/>
        </w:rPr>
        <w:t xml:space="preserve">Trial Team who dispatched a </w:t>
      </w:r>
      <w:r w:rsidR="00650FC3">
        <w:rPr>
          <w:rFonts w:ascii="Times New Roman" w:hAnsi="Times New Roman" w:cs="Times New Roman"/>
          <w:sz w:val="24"/>
          <w:szCs w:val="24"/>
        </w:rPr>
        <w:t>PIS</w:t>
      </w:r>
      <w:r w:rsidR="00B545ED">
        <w:rPr>
          <w:rFonts w:ascii="Times New Roman" w:hAnsi="Times New Roman" w:cs="Times New Roman"/>
          <w:sz w:val="24"/>
          <w:szCs w:val="24"/>
        </w:rPr>
        <w:t>.</w:t>
      </w:r>
      <w:r>
        <w:rPr>
          <w:rFonts w:ascii="Times New Roman" w:hAnsi="Times New Roman" w:cs="Times New Roman"/>
          <w:sz w:val="24"/>
          <w:szCs w:val="24"/>
        </w:rPr>
        <w:t xml:space="preserve"> </w:t>
      </w:r>
      <w:r w:rsidR="00650FC3">
        <w:rPr>
          <w:rFonts w:ascii="Times New Roman" w:hAnsi="Times New Roman" w:cs="Times New Roman"/>
          <w:sz w:val="24"/>
          <w:szCs w:val="24"/>
        </w:rPr>
        <w:t>T</w:t>
      </w:r>
      <w:r>
        <w:rPr>
          <w:rFonts w:ascii="Times New Roman" w:hAnsi="Times New Roman" w:cs="Times New Roman"/>
          <w:sz w:val="24"/>
          <w:szCs w:val="24"/>
        </w:rPr>
        <w:t xml:space="preserve">rained </w:t>
      </w:r>
      <w:r w:rsidRPr="00B82EBB">
        <w:rPr>
          <w:rFonts w:ascii="Times New Roman" w:hAnsi="Times New Roman" w:cs="Times New Roman"/>
          <w:sz w:val="24"/>
          <w:szCs w:val="24"/>
        </w:rPr>
        <w:t>telephone call-centre</w:t>
      </w:r>
      <w:r>
        <w:rPr>
          <w:rFonts w:ascii="Times New Roman" w:hAnsi="Times New Roman" w:cs="Times New Roman"/>
          <w:sz w:val="24"/>
          <w:szCs w:val="24"/>
        </w:rPr>
        <w:t xml:space="preserve"> staff within a database management company</w:t>
      </w:r>
      <w:r w:rsidR="00650FC3">
        <w:rPr>
          <w:rFonts w:ascii="Times New Roman" w:hAnsi="Times New Roman" w:cs="Times New Roman"/>
          <w:sz w:val="24"/>
          <w:szCs w:val="24"/>
        </w:rPr>
        <w:t xml:space="preserve"> enrolled participants</w:t>
      </w:r>
      <w:r>
        <w:rPr>
          <w:rFonts w:ascii="Times New Roman" w:hAnsi="Times New Roman" w:cs="Times New Roman"/>
          <w:sz w:val="24"/>
          <w:szCs w:val="24"/>
        </w:rPr>
        <w:t>. B</w:t>
      </w:r>
      <w:r w:rsidRPr="00B82EBB">
        <w:rPr>
          <w:rFonts w:ascii="Times New Roman" w:hAnsi="Times New Roman" w:cs="Times New Roman"/>
          <w:sz w:val="24"/>
          <w:szCs w:val="24"/>
        </w:rPr>
        <w:t xml:space="preserve">aseline and consent questions required </w:t>
      </w:r>
      <w:r>
        <w:rPr>
          <w:rFonts w:ascii="Times New Roman" w:hAnsi="Times New Roman" w:cs="Times New Roman"/>
          <w:sz w:val="24"/>
          <w:szCs w:val="24"/>
        </w:rPr>
        <w:t xml:space="preserve">database </w:t>
      </w:r>
      <w:r w:rsidRPr="00B82EBB">
        <w:rPr>
          <w:rFonts w:ascii="Times New Roman" w:hAnsi="Times New Roman" w:cs="Times New Roman"/>
          <w:sz w:val="24"/>
          <w:szCs w:val="24"/>
        </w:rPr>
        <w:t xml:space="preserve">entry prior to </w:t>
      </w:r>
      <w:r>
        <w:rPr>
          <w:rFonts w:ascii="Times New Roman" w:hAnsi="Times New Roman" w:cs="Times New Roman"/>
          <w:sz w:val="24"/>
          <w:szCs w:val="24"/>
        </w:rPr>
        <w:t xml:space="preserve">automated </w:t>
      </w:r>
      <w:r w:rsidRPr="00B82EBB">
        <w:rPr>
          <w:rFonts w:ascii="Times New Roman" w:hAnsi="Times New Roman" w:cs="Times New Roman"/>
          <w:sz w:val="24"/>
          <w:szCs w:val="24"/>
        </w:rPr>
        <w:t>randomised group allocation</w:t>
      </w:r>
      <w:r w:rsidR="00677725">
        <w:rPr>
          <w:rFonts w:ascii="Times New Roman" w:hAnsi="Times New Roman" w:cs="Times New Roman"/>
          <w:sz w:val="24"/>
          <w:szCs w:val="24"/>
        </w:rPr>
        <w:t>,</w:t>
      </w:r>
      <w:r>
        <w:rPr>
          <w:rFonts w:ascii="Times New Roman" w:hAnsi="Times New Roman" w:cs="Times New Roman"/>
          <w:sz w:val="24"/>
          <w:szCs w:val="24"/>
        </w:rPr>
        <w:t xml:space="preserve"> </w:t>
      </w:r>
      <w:r w:rsidRPr="00B82EBB">
        <w:rPr>
          <w:rFonts w:ascii="Times New Roman" w:hAnsi="Times New Roman" w:cs="Times New Roman"/>
          <w:sz w:val="24"/>
          <w:szCs w:val="24"/>
        </w:rPr>
        <w:t>ensur</w:t>
      </w:r>
      <w:r>
        <w:rPr>
          <w:rFonts w:ascii="Times New Roman" w:hAnsi="Times New Roman" w:cs="Times New Roman"/>
          <w:sz w:val="24"/>
          <w:szCs w:val="24"/>
        </w:rPr>
        <w:t>ing</w:t>
      </w:r>
      <w:r w:rsidRPr="00B82EBB">
        <w:rPr>
          <w:rFonts w:ascii="Times New Roman" w:hAnsi="Times New Roman" w:cs="Times New Roman"/>
          <w:sz w:val="24"/>
          <w:szCs w:val="24"/>
        </w:rPr>
        <w:t xml:space="preserve"> concealment.</w:t>
      </w:r>
      <w:r>
        <w:rPr>
          <w:rFonts w:ascii="Times New Roman" w:hAnsi="Times New Roman" w:cs="Times New Roman"/>
          <w:sz w:val="24"/>
          <w:szCs w:val="24"/>
          <w:vertAlign w:val="superscript"/>
        </w:rPr>
        <w:t xml:space="preserve"> </w:t>
      </w:r>
      <w:r>
        <w:rPr>
          <w:rFonts w:ascii="Times New Roman" w:hAnsi="Times New Roman" w:cs="Times New Roman"/>
          <w:sz w:val="24"/>
          <w:szCs w:val="24"/>
        </w:rPr>
        <w:t>N</w:t>
      </w:r>
      <w:r w:rsidRPr="001C221C">
        <w:rPr>
          <w:rFonts w:ascii="Times New Roman" w:hAnsi="Times New Roman" w:cs="Times New Roman"/>
          <w:sz w:val="24"/>
          <w:szCs w:val="24"/>
        </w:rPr>
        <w:t>on-stratified</w:t>
      </w:r>
      <w:r>
        <w:rPr>
          <w:rFonts w:ascii="Times New Roman" w:hAnsi="Times New Roman" w:cs="Times New Roman"/>
          <w:sz w:val="24"/>
          <w:szCs w:val="24"/>
        </w:rPr>
        <w:t xml:space="preserve"> r</w:t>
      </w:r>
      <w:r w:rsidRPr="00BC11BA">
        <w:rPr>
          <w:rFonts w:ascii="Times New Roman" w:hAnsi="Times New Roman" w:cs="Times New Roman"/>
          <w:sz w:val="24"/>
          <w:szCs w:val="24"/>
        </w:rPr>
        <w:t>andomisation</w:t>
      </w:r>
      <w:r w:rsidRPr="00B82EBB">
        <w:rPr>
          <w:rFonts w:ascii="Times New Roman" w:hAnsi="Times New Roman" w:cs="Times New Roman"/>
          <w:sz w:val="24"/>
          <w:szCs w:val="24"/>
        </w:rPr>
        <w:t xml:space="preserve"> used </w:t>
      </w:r>
      <w:proofErr w:type="gramStart"/>
      <w:r w:rsidRPr="00B82EBB">
        <w:rPr>
          <w:rFonts w:ascii="Times New Roman" w:hAnsi="Times New Roman" w:cs="Times New Roman"/>
          <w:sz w:val="24"/>
          <w:szCs w:val="24"/>
        </w:rPr>
        <w:t>randomly-permuted</w:t>
      </w:r>
      <w:proofErr w:type="gramEnd"/>
      <w:r w:rsidRPr="00B82EBB">
        <w:rPr>
          <w:rFonts w:ascii="Times New Roman" w:hAnsi="Times New Roman" w:cs="Times New Roman"/>
          <w:sz w:val="24"/>
          <w:szCs w:val="24"/>
        </w:rPr>
        <w:t xml:space="preserve"> blocks of varying size (four, six</w:t>
      </w:r>
      <w:r>
        <w:rPr>
          <w:rFonts w:ascii="Times New Roman" w:hAnsi="Times New Roman" w:cs="Times New Roman"/>
          <w:sz w:val="24"/>
          <w:szCs w:val="24"/>
        </w:rPr>
        <w:t>,</w:t>
      </w:r>
      <w:r w:rsidRPr="00B82EBB">
        <w:rPr>
          <w:rFonts w:ascii="Times New Roman" w:hAnsi="Times New Roman" w:cs="Times New Roman"/>
          <w:sz w:val="24"/>
          <w:szCs w:val="24"/>
        </w:rPr>
        <w:t xml:space="preserve"> eight). </w:t>
      </w:r>
      <w:r>
        <w:rPr>
          <w:rFonts w:ascii="Times New Roman" w:hAnsi="Times New Roman" w:cs="Times New Roman"/>
          <w:sz w:val="24"/>
          <w:szCs w:val="24"/>
        </w:rPr>
        <w:t>R</w:t>
      </w:r>
      <w:r w:rsidRPr="00B82EBB">
        <w:rPr>
          <w:rFonts w:ascii="Times New Roman" w:hAnsi="Times New Roman" w:cs="Times New Roman"/>
          <w:sz w:val="24"/>
          <w:szCs w:val="24"/>
        </w:rPr>
        <w:t>andomisation sequence was compute</w:t>
      </w:r>
      <w:r>
        <w:rPr>
          <w:rFonts w:ascii="Times New Roman" w:hAnsi="Times New Roman" w:cs="Times New Roman"/>
          <w:sz w:val="24"/>
          <w:szCs w:val="24"/>
        </w:rPr>
        <w:t>r</w:t>
      </w:r>
      <w:r w:rsidRPr="00B82EBB">
        <w:rPr>
          <w:rFonts w:ascii="Times New Roman" w:hAnsi="Times New Roman" w:cs="Times New Roman"/>
          <w:sz w:val="24"/>
          <w:szCs w:val="24"/>
        </w:rPr>
        <w:t>-generated by York Trials Unit</w:t>
      </w:r>
      <w:r>
        <w:rPr>
          <w:rFonts w:ascii="Times New Roman" w:hAnsi="Times New Roman" w:cs="Times New Roman"/>
          <w:sz w:val="24"/>
          <w:szCs w:val="24"/>
        </w:rPr>
        <w:t xml:space="preserve"> </w:t>
      </w:r>
      <w:r w:rsidRPr="00B82EBB">
        <w:rPr>
          <w:rFonts w:ascii="Times New Roman" w:hAnsi="Times New Roman" w:cs="Times New Roman"/>
          <w:sz w:val="24"/>
          <w:szCs w:val="24"/>
        </w:rPr>
        <w:t xml:space="preserve">and stored in a specially designed </w:t>
      </w:r>
      <w:r>
        <w:rPr>
          <w:rFonts w:ascii="Times New Roman" w:hAnsi="Times New Roman" w:cs="Times New Roman"/>
          <w:sz w:val="24"/>
          <w:szCs w:val="24"/>
        </w:rPr>
        <w:t xml:space="preserve">secure online </w:t>
      </w:r>
      <w:r w:rsidRPr="00B82EBB">
        <w:rPr>
          <w:rFonts w:ascii="Times New Roman" w:hAnsi="Times New Roman" w:cs="Times New Roman"/>
          <w:sz w:val="24"/>
          <w:szCs w:val="24"/>
        </w:rPr>
        <w:t>data collection program</w:t>
      </w:r>
      <w:r>
        <w:rPr>
          <w:rFonts w:ascii="Times New Roman" w:hAnsi="Times New Roman" w:cs="Times New Roman"/>
          <w:sz w:val="24"/>
          <w:szCs w:val="24"/>
        </w:rPr>
        <w:t>.</w:t>
      </w:r>
      <w:r w:rsidR="00DC54CE">
        <w:rPr>
          <w:rFonts w:ascii="Times New Roman" w:hAnsi="Times New Roman" w:cs="Times New Roman"/>
          <w:sz w:val="24"/>
          <w:szCs w:val="24"/>
          <w:vertAlign w:val="superscript"/>
        </w:rPr>
        <w:t>2</w:t>
      </w:r>
      <w:r w:rsidR="003163A9">
        <w:rPr>
          <w:rFonts w:ascii="Times New Roman" w:hAnsi="Times New Roman" w:cs="Times New Roman"/>
          <w:sz w:val="24"/>
          <w:szCs w:val="24"/>
          <w:vertAlign w:val="superscript"/>
        </w:rPr>
        <w:t>2</w:t>
      </w:r>
      <w:r w:rsidR="002F21F1">
        <w:rPr>
          <w:rFonts w:ascii="Times New Roman" w:hAnsi="Times New Roman" w:cs="Times New Roman"/>
          <w:sz w:val="24"/>
          <w:szCs w:val="24"/>
          <w:vertAlign w:val="superscript"/>
        </w:rPr>
        <w:t>,</w:t>
      </w:r>
      <w:r w:rsidR="000F6319">
        <w:rPr>
          <w:rFonts w:ascii="Times New Roman" w:hAnsi="Times New Roman" w:cs="Times New Roman"/>
          <w:sz w:val="24"/>
          <w:szCs w:val="24"/>
          <w:vertAlign w:val="superscript"/>
        </w:rPr>
        <w:t>2</w:t>
      </w:r>
      <w:r w:rsidR="003163A9">
        <w:rPr>
          <w:rFonts w:ascii="Times New Roman" w:hAnsi="Times New Roman" w:cs="Times New Roman"/>
          <w:sz w:val="24"/>
          <w:szCs w:val="24"/>
          <w:vertAlign w:val="superscript"/>
        </w:rPr>
        <w:t>3</w:t>
      </w:r>
      <w:r w:rsidRPr="00B82EBB">
        <w:rPr>
          <w:rFonts w:ascii="Times New Roman" w:hAnsi="Times New Roman" w:cs="Times New Roman"/>
          <w:sz w:val="24"/>
          <w:szCs w:val="24"/>
        </w:rPr>
        <w:t xml:space="preserve"> </w:t>
      </w:r>
      <w:bookmarkStart w:id="7" w:name="_Hlk105746299"/>
    </w:p>
    <w:p w14:paraId="01C77DCD" w14:textId="77777777" w:rsidR="00226CCF" w:rsidRDefault="00226CCF">
      <w:pPr>
        <w:autoSpaceDE w:val="0"/>
        <w:autoSpaceDN w:val="0"/>
        <w:adjustRightInd w:val="0"/>
        <w:spacing w:after="0" w:line="480" w:lineRule="auto"/>
        <w:rPr>
          <w:rFonts w:ascii="Times New Roman" w:hAnsi="Times New Roman" w:cs="Times New Roman"/>
          <w:sz w:val="24"/>
          <w:szCs w:val="24"/>
        </w:rPr>
      </w:pPr>
    </w:p>
    <w:p w14:paraId="1E1D2E35" w14:textId="346FC9BB" w:rsidR="00677725" w:rsidRDefault="007D145F" w:rsidP="00686D06">
      <w:pPr>
        <w:autoSpaceDE w:val="0"/>
        <w:autoSpaceDN w:val="0"/>
        <w:adjustRightInd w:val="0"/>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aid recruitment,</w:t>
      </w:r>
      <w:r w:rsidR="00686D06">
        <w:rPr>
          <w:rFonts w:ascii="Times New Roman" w:hAnsi="Times New Roman" w:cs="Times New Roman"/>
          <w:sz w:val="24"/>
          <w:szCs w:val="24"/>
        </w:rPr>
        <w:t xml:space="preserve"> </w:t>
      </w:r>
      <w:r>
        <w:rPr>
          <w:rFonts w:ascii="Times New Roman" w:hAnsi="Times New Roman" w:cs="Times New Roman"/>
          <w:sz w:val="24"/>
          <w:szCs w:val="24"/>
        </w:rPr>
        <w:t>a</w:t>
      </w:r>
      <w:r w:rsidR="00686D06">
        <w:rPr>
          <w:rFonts w:ascii="Times New Roman" w:hAnsi="Times New Roman" w:cs="Times New Roman"/>
          <w:sz w:val="24"/>
          <w:szCs w:val="24"/>
        </w:rPr>
        <w:t xml:space="preserve"> new region in England with 5 separate sites</w:t>
      </w:r>
      <w:r w:rsidR="00D01A1D">
        <w:rPr>
          <w:rFonts w:ascii="Times New Roman" w:hAnsi="Times New Roman" w:cs="Times New Roman"/>
          <w:sz w:val="24"/>
          <w:szCs w:val="24"/>
        </w:rPr>
        <w:t xml:space="preserve"> was added</w:t>
      </w:r>
      <w:r w:rsidR="00686D06">
        <w:rPr>
          <w:rFonts w:ascii="Times New Roman" w:hAnsi="Times New Roman" w:cs="Times New Roman"/>
          <w:sz w:val="24"/>
          <w:szCs w:val="24"/>
        </w:rPr>
        <w:t xml:space="preserve">. </w:t>
      </w:r>
    </w:p>
    <w:p w14:paraId="03AC01A5" w14:textId="362E025B" w:rsidR="00686D06" w:rsidRDefault="00D01A1D" w:rsidP="00686D0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w:t>
      </w:r>
      <w:r w:rsidR="00226CCF" w:rsidRPr="000904A1">
        <w:rPr>
          <w:rFonts w:ascii="Times New Roman" w:hAnsi="Times New Roman" w:cs="Times New Roman"/>
          <w:sz w:val="24"/>
          <w:szCs w:val="24"/>
        </w:rPr>
        <w:t>he trial enrolment period</w:t>
      </w:r>
      <w:r>
        <w:rPr>
          <w:rFonts w:ascii="Times New Roman" w:hAnsi="Times New Roman" w:cs="Times New Roman"/>
          <w:sz w:val="24"/>
          <w:szCs w:val="24"/>
        </w:rPr>
        <w:t xml:space="preserve"> was extended</w:t>
      </w:r>
      <w:r w:rsidR="00226CCF">
        <w:rPr>
          <w:rFonts w:ascii="Times New Roman" w:hAnsi="Times New Roman" w:cs="Times New Roman"/>
          <w:sz w:val="24"/>
          <w:szCs w:val="24"/>
        </w:rPr>
        <w:t xml:space="preserve"> to achieve the calculated </w:t>
      </w:r>
      <w:r>
        <w:rPr>
          <w:rFonts w:ascii="Times New Roman" w:hAnsi="Times New Roman" w:cs="Times New Roman"/>
          <w:sz w:val="24"/>
          <w:szCs w:val="24"/>
        </w:rPr>
        <w:t xml:space="preserve">primary outcome </w:t>
      </w:r>
      <w:r w:rsidR="00226CCF">
        <w:rPr>
          <w:rFonts w:ascii="Times New Roman" w:hAnsi="Times New Roman" w:cs="Times New Roman"/>
          <w:sz w:val="24"/>
          <w:szCs w:val="24"/>
        </w:rPr>
        <w:t>sample size result</w:t>
      </w:r>
      <w:r>
        <w:rPr>
          <w:rFonts w:ascii="Times New Roman" w:hAnsi="Times New Roman" w:cs="Times New Roman"/>
          <w:sz w:val="24"/>
          <w:szCs w:val="24"/>
        </w:rPr>
        <w:t>ing</w:t>
      </w:r>
      <w:r w:rsidR="00226CCF">
        <w:rPr>
          <w:rFonts w:ascii="Times New Roman" w:hAnsi="Times New Roman" w:cs="Times New Roman"/>
          <w:sz w:val="24"/>
          <w:szCs w:val="24"/>
        </w:rPr>
        <w:t xml:space="preserve"> in 25% of participants not reaching the secondary outcome 6-month post-partum by </w:t>
      </w:r>
      <w:r>
        <w:rPr>
          <w:rFonts w:ascii="Times New Roman" w:hAnsi="Times New Roman" w:cs="Times New Roman"/>
          <w:sz w:val="24"/>
          <w:szCs w:val="24"/>
        </w:rPr>
        <w:t>database closure</w:t>
      </w:r>
      <w:r w:rsidR="00226CCF">
        <w:rPr>
          <w:rFonts w:ascii="Times New Roman" w:hAnsi="Times New Roman" w:cs="Times New Roman"/>
          <w:sz w:val="24"/>
          <w:szCs w:val="24"/>
        </w:rPr>
        <w:t>.</w:t>
      </w:r>
    </w:p>
    <w:bookmarkEnd w:id="7"/>
    <w:p w14:paraId="08C70816" w14:textId="3469D00D" w:rsidR="000904A1" w:rsidRDefault="000904A1">
      <w:pPr>
        <w:autoSpaceDE w:val="0"/>
        <w:autoSpaceDN w:val="0"/>
        <w:adjustRightInd w:val="0"/>
        <w:spacing w:after="0" w:line="480" w:lineRule="auto"/>
        <w:rPr>
          <w:rFonts w:ascii="Times New Roman" w:hAnsi="Times New Roman" w:cs="Times New Roman"/>
          <w:sz w:val="24"/>
          <w:szCs w:val="24"/>
        </w:rPr>
      </w:pPr>
    </w:p>
    <w:p w14:paraId="25236D8D" w14:textId="186868E2" w:rsidR="00686D06" w:rsidRPr="001C221C" w:rsidRDefault="00686D06" w:rsidP="00686D0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Control participants were offered usual </w:t>
      </w:r>
      <w:r w:rsidR="004F598D">
        <w:rPr>
          <w:rFonts w:ascii="Times New Roman" w:hAnsi="Times New Roman" w:cs="Times New Roman"/>
          <w:sz w:val="24"/>
          <w:szCs w:val="24"/>
        </w:rPr>
        <w:t xml:space="preserve">SSS </w:t>
      </w:r>
      <w:r>
        <w:rPr>
          <w:rFonts w:ascii="Times New Roman" w:hAnsi="Times New Roman" w:cs="Times New Roman"/>
          <w:sz w:val="24"/>
          <w:szCs w:val="24"/>
        </w:rPr>
        <w:t>care</w:t>
      </w:r>
      <w:r w:rsidR="00226CCF" w:rsidRPr="00226CCF">
        <w:rPr>
          <w:rFonts w:ascii="Times New Roman" w:hAnsi="Times New Roman" w:cs="Times New Roman"/>
          <w:sz w:val="24"/>
          <w:szCs w:val="24"/>
        </w:rPr>
        <w:t xml:space="preserve"> </w:t>
      </w:r>
      <w:r w:rsidR="00D32139">
        <w:rPr>
          <w:rFonts w:ascii="Times New Roman" w:hAnsi="Times New Roman" w:cs="Times New Roman"/>
          <w:sz w:val="24"/>
          <w:szCs w:val="24"/>
        </w:rPr>
        <w:t>based upon NICE guid</w:t>
      </w:r>
      <w:r w:rsidR="002F21F1">
        <w:rPr>
          <w:rFonts w:ascii="Times New Roman" w:hAnsi="Times New Roman" w:cs="Times New Roman"/>
          <w:sz w:val="24"/>
          <w:szCs w:val="24"/>
        </w:rPr>
        <w:t>elines</w:t>
      </w:r>
      <w:r w:rsidR="00A16DE1">
        <w:rPr>
          <w:rFonts w:ascii="Times New Roman" w:hAnsi="Times New Roman" w:cs="Times New Roman"/>
          <w:sz w:val="24"/>
          <w:szCs w:val="24"/>
          <w:vertAlign w:val="superscript"/>
        </w:rPr>
        <w:t>21</w:t>
      </w:r>
      <w:r w:rsidR="002F21F1">
        <w:rPr>
          <w:rFonts w:ascii="Times New Roman" w:hAnsi="Times New Roman" w:cs="Times New Roman"/>
          <w:sz w:val="24"/>
          <w:szCs w:val="24"/>
        </w:rPr>
        <w:t xml:space="preserve"> which includes Withdrawal Orientated Therapy</w:t>
      </w:r>
      <w:r w:rsidR="00DC54CE">
        <w:rPr>
          <w:rFonts w:ascii="Times New Roman" w:hAnsi="Times New Roman" w:cs="Times New Roman"/>
          <w:sz w:val="24"/>
          <w:szCs w:val="24"/>
          <w:vertAlign w:val="superscript"/>
        </w:rPr>
        <w:t>5</w:t>
      </w:r>
      <w:r w:rsidR="002F21F1">
        <w:rPr>
          <w:rFonts w:ascii="Times New Roman" w:hAnsi="Times New Roman" w:cs="Times New Roman"/>
          <w:sz w:val="24"/>
          <w:szCs w:val="24"/>
        </w:rPr>
        <w:t xml:space="preserve"> and the offer of Nicotine Replacement Therapy (NRT).</w:t>
      </w:r>
      <w:r w:rsidR="00DC54CE">
        <w:rPr>
          <w:rFonts w:ascii="Times New Roman" w:hAnsi="Times New Roman" w:cs="Times New Roman"/>
          <w:sz w:val="24"/>
          <w:szCs w:val="24"/>
          <w:vertAlign w:val="superscript"/>
        </w:rPr>
        <w:t>6</w:t>
      </w:r>
      <w:r w:rsidR="002F21F1">
        <w:rPr>
          <w:rFonts w:ascii="Times New Roman" w:hAnsi="Times New Roman" w:cs="Times New Roman"/>
          <w:sz w:val="24"/>
          <w:szCs w:val="24"/>
        </w:rPr>
        <w:t xml:space="preserve"> Care </w:t>
      </w:r>
      <w:r w:rsidR="00226CCF">
        <w:rPr>
          <w:rFonts w:ascii="Times New Roman" w:hAnsi="Times New Roman" w:cs="Times New Roman"/>
          <w:sz w:val="24"/>
          <w:szCs w:val="24"/>
        </w:rPr>
        <w:t xml:space="preserve">varied by site </w:t>
      </w:r>
      <w:r w:rsidR="004F598D">
        <w:rPr>
          <w:rFonts w:ascii="Times New Roman" w:hAnsi="Times New Roman" w:cs="Times New Roman"/>
          <w:sz w:val="24"/>
          <w:szCs w:val="24"/>
        </w:rPr>
        <w:t xml:space="preserve">in terms of </w:t>
      </w:r>
      <w:r w:rsidR="00B7384B">
        <w:rPr>
          <w:rFonts w:ascii="Times New Roman" w:hAnsi="Times New Roman" w:cs="Times New Roman"/>
          <w:sz w:val="24"/>
          <w:szCs w:val="24"/>
        </w:rPr>
        <w:t>general population or targeted</w:t>
      </w:r>
      <w:r w:rsidR="004F598D">
        <w:rPr>
          <w:rFonts w:ascii="Times New Roman" w:hAnsi="Times New Roman" w:cs="Times New Roman"/>
          <w:sz w:val="24"/>
          <w:szCs w:val="24"/>
        </w:rPr>
        <w:t xml:space="preserve">, </w:t>
      </w:r>
      <w:r w:rsidR="00B7384B">
        <w:rPr>
          <w:rFonts w:ascii="Times New Roman" w:hAnsi="Times New Roman" w:cs="Times New Roman"/>
          <w:sz w:val="24"/>
          <w:szCs w:val="24"/>
        </w:rPr>
        <w:t xml:space="preserve">smoking only or more general health promotion, </w:t>
      </w:r>
      <w:r w:rsidR="004F598D">
        <w:rPr>
          <w:rFonts w:ascii="Times New Roman" w:hAnsi="Times New Roman" w:cs="Times New Roman"/>
          <w:sz w:val="24"/>
          <w:szCs w:val="24"/>
        </w:rPr>
        <w:t>where care took place, who provided care, what was provided, who funded care</w:t>
      </w:r>
      <w:r w:rsidR="00661BD3">
        <w:rPr>
          <w:rFonts w:ascii="Times New Roman" w:hAnsi="Times New Roman" w:cs="Times New Roman"/>
          <w:sz w:val="24"/>
          <w:szCs w:val="24"/>
        </w:rPr>
        <w:t xml:space="preserve"> –</w:t>
      </w:r>
      <w:r w:rsidR="001B0271">
        <w:rPr>
          <w:rFonts w:ascii="Times New Roman" w:hAnsi="Times New Roman" w:cs="Times New Roman"/>
          <w:sz w:val="24"/>
          <w:szCs w:val="24"/>
        </w:rPr>
        <w:t xml:space="preserve"> </w:t>
      </w:r>
      <w:r w:rsidR="00843923">
        <w:rPr>
          <w:rFonts w:ascii="Times New Roman" w:hAnsi="Times New Roman" w:cs="Times New Roman"/>
          <w:sz w:val="24"/>
          <w:szCs w:val="24"/>
        </w:rPr>
        <w:t xml:space="preserve"> submitted (</w:t>
      </w:r>
      <w:r w:rsidR="00843923" w:rsidRPr="00843923">
        <w:rPr>
          <w:rFonts w:ascii="Times New Roman" w:hAnsi="Times New Roman" w:cs="Times New Roman"/>
          <w:sz w:val="24"/>
          <w:szCs w:val="24"/>
        </w:rPr>
        <w:t>bmjopen-2022-066494</w:t>
      </w:r>
      <w:r w:rsidR="00843923">
        <w:rPr>
          <w:rFonts w:ascii="Times New Roman" w:hAnsi="Times New Roman" w:cs="Times New Roman"/>
          <w:sz w:val="24"/>
          <w:szCs w:val="24"/>
        </w:rPr>
        <w:t xml:space="preserve">) and summarised in </w:t>
      </w:r>
      <w:r w:rsidR="00BF1D31">
        <w:rPr>
          <w:rFonts w:ascii="Times New Roman" w:hAnsi="Times New Roman" w:cs="Times New Roman"/>
          <w:sz w:val="24"/>
          <w:szCs w:val="24"/>
        </w:rPr>
        <w:t>Appendix B</w:t>
      </w:r>
      <w:r w:rsidR="00843923">
        <w:rPr>
          <w:rFonts w:ascii="Times New Roman" w:hAnsi="Times New Roman" w:cs="Times New Roman"/>
          <w:sz w:val="24"/>
          <w:szCs w:val="24"/>
        </w:rPr>
        <w:t xml:space="preserve">. </w:t>
      </w:r>
      <w:r>
        <w:rPr>
          <w:rFonts w:ascii="Times New Roman" w:hAnsi="Times New Roman" w:cs="Times New Roman"/>
          <w:sz w:val="24"/>
          <w:szCs w:val="24"/>
        </w:rPr>
        <w:t xml:space="preserve">The trial team liaised with SSS staff either directly or via SSS service notes to verify participant </w:t>
      </w:r>
      <w:r>
        <w:rPr>
          <w:rFonts w:ascii="Times New Roman" w:hAnsi="Times New Roman" w:cs="Times New Roman"/>
          <w:sz w:val="24"/>
          <w:szCs w:val="24"/>
        </w:rPr>
        <w:lastRenderedPageBreak/>
        <w:t>engage</w:t>
      </w:r>
      <w:r w:rsidR="00E76814">
        <w:rPr>
          <w:rFonts w:ascii="Times New Roman" w:hAnsi="Times New Roman" w:cs="Times New Roman"/>
          <w:sz w:val="24"/>
          <w:szCs w:val="24"/>
        </w:rPr>
        <w:t xml:space="preserve">ment including </w:t>
      </w:r>
      <w:r>
        <w:rPr>
          <w:rFonts w:ascii="Times New Roman" w:hAnsi="Times New Roman" w:cs="Times New Roman"/>
          <w:sz w:val="24"/>
          <w:szCs w:val="24"/>
        </w:rPr>
        <w:t>set</w:t>
      </w:r>
      <w:r w:rsidR="00E76814">
        <w:rPr>
          <w:rFonts w:ascii="Times New Roman" w:hAnsi="Times New Roman" w:cs="Times New Roman"/>
          <w:sz w:val="24"/>
          <w:szCs w:val="24"/>
        </w:rPr>
        <w:t>ting</w:t>
      </w:r>
      <w:r>
        <w:rPr>
          <w:rFonts w:ascii="Times New Roman" w:hAnsi="Times New Roman" w:cs="Times New Roman"/>
          <w:sz w:val="24"/>
          <w:szCs w:val="24"/>
        </w:rPr>
        <w:t xml:space="preserve"> a quit date, quit </w:t>
      </w:r>
      <w:r w:rsidR="00E76814">
        <w:rPr>
          <w:rFonts w:ascii="Times New Roman" w:hAnsi="Times New Roman" w:cs="Times New Roman"/>
          <w:sz w:val="24"/>
          <w:szCs w:val="24"/>
        </w:rPr>
        <w:t>after</w:t>
      </w:r>
      <w:r>
        <w:rPr>
          <w:rFonts w:ascii="Times New Roman" w:hAnsi="Times New Roman" w:cs="Times New Roman"/>
          <w:sz w:val="24"/>
          <w:szCs w:val="24"/>
        </w:rPr>
        <w:t xml:space="preserve"> 4 weeks and carbon monoxide breath test (CO) result. Trial staff entered available CO results into the database. Trial staff did not contact control participants before the </w:t>
      </w:r>
      <w:r w:rsidR="00E76814">
        <w:rPr>
          <w:rFonts w:ascii="Times New Roman" w:hAnsi="Times New Roman" w:cs="Times New Roman"/>
          <w:sz w:val="24"/>
          <w:szCs w:val="24"/>
        </w:rPr>
        <w:t xml:space="preserve">late pregnancy </w:t>
      </w:r>
      <w:r>
        <w:rPr>
          <w:rFonts w:ascii="Times New Roman" w:hAnsi="Times New Roman" w:cs="Times New Roman"/>
          <w:sz w:val="24"/>
          <w:szCs w:val="24"/>
        </w:rPr>
        <w:t>primary outcome</w:t>
      </w:r>
      <w:r w:rsidR="00E76814">
        <w:rPr>
          <w:rFonts w:ascii="Times New Roman" w:hAnsi="Times New Roman" w:cs="Times New Roman"/>
          <w:sz w:val="24"/>
          <w:szCs w:val="24"/>
        </w:rPr>
        <w:t xml:space="preserve"> point</w:t>
      </w:r>
      <w:r>
        <w:rPr>
          <w:rFonts w:ascii="Times New Roman" w:hAnsi="Times New Roman" w:cs="Times New Roman"/>
          <w:sz w:val="24"/>
          <w:szCs w:val="24"/>
        </w:rPr>
        <w:t>.</w:t>
      </w:r>
    </w:p>
    <w:p w14:paraId="08B3B332" w14:textId="77777777" w:rsidR="00E57BB1" w:rsidRDefault="00E57BB1" w:rsidP="000B5CDE">
      <w:pPr>
        <w:autoSpaceDE w:val="0"/>
        <w:autoSpaceDN w:val="0"/>
        <w:adjustRightInd w:val="0"/>
        <w:spacing w:after="0" w:line="480" w:lineRule="auto"/>
        <w:rPr>
          <w:rFonts w:ascii="Times New Roman" w:hAnsi="Times New Roman" w:cs="Times New Roman"/>
          <w:sz w:val="24"/>
          <w:szCs w:val="24"/>
        </w:rPr>
      </w:pPr>
    </w:p>
    <w:p w14:paraId="27BDA1C3" w14:textId="46836A92" w:rsidR="000D6D2A" w:rsidRDefault="000D6D2A" w:rsidP="000D6D2A">
      <w:pPr>
        <w:autoSpaceDE w:val="0"/>
        <w:autoSpaceDN w:val="0"/>
        <w:adjustRightInd w:val="0"/>
        <w:spacing w:after="0" w:line="480" w:lineRule="auto"/>
        <w:rPr>
          <w:rFonts w:ascii="Times New Roman" w:hAnsi="Times New Roman" w:cs="Times New Roman"/>
          <w:sz w:val="24"/>
          <w:szCs w:val="24"/>
        </w:rPr>
      </w:pPr>
      <w:r w:rsidRPr="001F59AA">
        <w:rPr>
          <w:rFonts w:ascii="Times New Roman" w:hAnsi="Times New Roman" w:cs="Times New Roman"/>
          <w:sz w:val="24"/>
          <w:szCs w:val="24"/>
        </w:rPr>
        <w:t xml:space="preserve">Intervention </w:t>
      </w:r>
      <w:r>
        <w:rPr>
          <w:rFonts w:ascii="Times New Roman" w:hAnsi="Times New Roman" w:cs="Times New Roman"/>
          <w:sz w:val="24"/>
          <w:szCs w:val="24"/>
        </w:rPr>
        <w:t>participants</w:t>
      </w:r>
      <w:r w:rsidRPr="001F59AA">
        <w:rPr>
          <w:rFonts w:ascii="Times New Roman" w:hAnsi="Times New Roman" w:cs="Times New Roman"/>
          <w:sz w:val="24"/>
          <w:szCs w:val="24"/>
        </w:rPr>
        <w:t xml:space="preserve"> </w:t>
      </w:r>
      <w:r>
        <w:rPr>
          <w:rFonts w:ascii="Times New Roman" w:hAnsi="Times New Roman" w:cs="Times New Roman"/>
          <w:sz w:val="24"/>
          <w:szCs w:val="24"/>
        </w:rPr>
        <w:t xml:space="preserve">were offered the addition of up to £400($540, 480 euros) at 4 points. </w:t>
      </w:r>
      <w:r w:rsidR="006B46C3">
        <w:rPr>
          <w:rFonts w:ascii="Times New Roman" w:hAnsi="Times New Roman" w:cs="Times New Roman"/>
          <w:sz w:val="24"/>
          <w:szCs w:val="24"/>
        </w:rPr>
        <w:t>Incentive</w:t>
      </w:r>
      <w:r>
        <w:rPr>
          <w:rFonts w:ascii="Times New Roman" w:hAnsi="Times New Roman" w:cs="Times New Roman"/>
          <w:sz w:val="24"/>
          <w:szCs w:val="24"/>
        </w:rPr>
        <w:t xml:space="preserve"> 1: A £50 voucher to engage with SSS and set a quit date</w:t>
      </w:r>
      <w:r w:rsidR="00AB0524">
        <w:rPr>
          <w:rFonts w:ascii="Times New Roman" w:hAnsi="Times New Roman" w:cs="Times New Roman"/>
          <w:sz w:val="24"/>
          <w:szCs w:val="24"/>
        </w:rPr>
        <w:t xml:space="preserve"> (face to face prior to start of COVID </w:t>
      </w:r>
      <w:r w:rsidR="009A729F" w:rsidRPr="009A729F">
        <w:rPr>
          <w:rFonts w:ascii="Times New Roman" w:hAnsi="Times New Roman" w:cs="Times New Roman"/>
          <w:sz w:val="24"/>
          <w:szCs w:val="24"/>
        </w:rPr>
        <w:t>14/03/2020</w:t>
      </w:r>
      <w:r w:rsidR="00DD3068">
        <w:rPr>
          <w:rFonts w:ascii="Times New Roman" w:hAnsi="Times New Roman" w:cs="Times New Roman"/>
          <w:sz w:val="24"/>
          <w:szCs w:val="24"/>
        </w:rPr>
        <w:t>,</w:t>
      </w:r>
      <w:r w:rsidR="009A729F" w:rsidRPr="009A729F">
        <w:rPr>
          <w:rFonts w:ascii="Times New Roman" w:hAnsi="Times New Roman" w:cs="Times New Roman"/>
          <w:sz w:val="24"/>
          <w:szCs w:val="24"/>
        </w:rPr>
        <w:t xml:space="preserve"> </w:t>
      </w:r>
      <w:r w:rsidR="00AB0524">
        <w:rPr>
          <w:rFonts w:ascii="Times New Roman" w:hAnsi="Times New Roman" w:cs="Times New Roman"/>
          <w:sz w:val="24"/>
          <w:szCs w:val="24"/>
        </w:rPr>
        <w:t>then usually telephone)</w:t>
      </w:r>
      <w:r w:rsidR="00843923">
        <w:rPr>
          <w:rFonts w:ascii="Times New Roman" w:hAnsi="Times New Roman" w:cs="Times New Roman"/>
          <w:sz w:val="24"/>
          <w:szCs w:val="24"/>
        </w:rPr>
        <w:t>;</w:t>
      </w:r>
      <w:r>
        <w:rPr>
          <w:rFonts w:ascii="Times New Roman" w:hAnsi="Times New Roman" w:cs="Times New Roman"/>
          <w:sz w:val="24"/>
          <w:szCs w:val="24"/>
        </w:rPr>
        <w:t xml:space="preserve"> </w:t>
      </w:r>
      <w:r w:rsidR="006B46C3">
        <w:rPr>
          <w:rFonts w:ascii="Times New Roman" w:hAnsi="Times New Roman" w:cs="Times New Roman"/>
          <w:sz w:val="24"/>
          <w:szCs w:val="24"/>
        </w:rPr>
        <w:t>Incentive</w:t>
      </w:r>
      <w:r>
        <w:rPr>
          <w:rFonts w:ascii="Times New Roman" w:hAnsi="Times New Roman" w:cs="Times New Roman"/>
          <w:sz w:val="24"/>
          <w:szCs w:val="24"/>
        </w:rPr>
        <w:t xml:space="preserve"> 2 (if a quit date was set): A £50 voucher if not smoking after 4 weeks confirmed by</w:t>
      </w:r>
      <w:r w:rsidR="007102E3">
        <w:rPr>
          <w:rFonts w:ascii="Times New Roman" w:hAnsi="Times New Roman" w:cs="Times New Roman"/>
          <w:sz w:val="24"/>
          <w:szCs w:val="24"/>
        </w:rPr>
        <w:t xml:space="preserve"> </w:t>
      </w:r>
      <w:r>
        <w:rPr>
          <w:rFonts w:ascii="Times New Roman" w:hAnsi="Times New Roman" w:cs="Times New Roman"/>
          <w:sz w:val="24"/>
          <w:szCs w:val="24"/>
        </w:rPr>
        <w:t>CO</w:t>
      </w:r>
      <w:r w:rsidR="00AB0524">
        <w:rPr>
          <w:rFonts w:ascii="Times New Roman" w:hAnsi="Times New Roman" w:cs="Times New Roman"/>
          <w:sz w:val="24"/>
          <w:szCs w:val="24"/>
        </w:rPr>
        <w:t xml:space="preserve"> (after </w:t>
      </w:r>
      <w:r w:rsidR="009A729F">
        <w:rPr>
          <w:rFonts w:ascii="Times New Roman" w:hAnsi="Times New Roman" w:cs="Times New Roman"/>
          <w:sz w:val="24"/>
          <w:szCs w:val="24"/>
        </w:rPr>
        <w:t xml:space="preserve">start of COVID </w:t>
      </w:r>
      <w:r w:rsidR="00AB0524">
        <w:rPr>
          <w:rFonts w:ascii="Times New Roman" w:hAnsi="Times New Roman" w:cs="Times New Roman"/>
          <w:sz w:val="24"/>
          <w:szCs w:val="24"/>
        </w:rPr>
        <w:t>self-report by telephone was accepted</w:t>
      </w:r>
      <w:r w:rsidR="009A729F">
        <w:rPr>
          <w:rFonts w:ascii="Times New Roman" w:hAnsi="Times New Roman" w:cs="Times New Roman"/>
          <w:sz w:val="24"/>
          <w:szCs w:val="24"/>
        </w:rPr>
        <w:t xml:space="preserve"> rather than CO which required face to face consultation and was stopped by UK SSSs</w:t>
      </w:r>
      <w:r w:rsidR="00AB0524">
        <w:rPr>
          <w:rFonts w:ascii="Times New Roman" w:hAnsi="Times New Roman" w:cs="Times New Roman"/>
          <w:sz w:val="24"/>
          <w:szCs w:val="24"/>
        </w:rPr>
        <w:t>)</w:t>
      </w:r>
      <w:r w:rsidR="00843923">
        <w:rPr>
          <w:rFonts w:ascii="Times New Roman" w:hAnsi="Times New Roman" w:cs="Times New Roman"/>
          <w:sz w:val="24"/>
          <w:szCs w:val="24"/>
        </w:rPr>
        <w:t>;</w:t>
      </w:r>
      <w:r>
        <w:rPr>
          <w:rFonts w:ascii="Times New Roman" w:hAnsi="Times New Roman" w:cs="Times New Roman"/>
          <w:sz w:val="24"/>
          <w:szCs w:val="24"/>
        </w:rPr>
        <w:t xml:space="preserve"> </w:t>
      </w:r>
      <w:r w:rsidR="006B46C3">
        <w:rPr>
          <w:rFonts w:ascii="Times New Roman" w:hAnsi="Times New Roman" w:cs="Times New Roman"/>
          <w:sz w:val="24"/>
          <w:szCs w:val="24"/>
        </w:rPr>
        <w:t>Incentive</w:t>
      </w:r>
      <w:r>
        <w:rPr>
          <w:rFonts w:ascii="Times New Roman" w:hAnsi="Times New Roman" w:cs="Times New Roman"/>
          <w:sz w:val="24"/>
          <w:szCs w:val="24"/>
        </w:rPr>
        <w:t xml:space="preserve"> 3 (if CO verified quit at 4 weeks): £100 voucher </w:t>
      </w:r>
      <w:r w:rsidR="00E93B80">
        <w:rPr>
          <w:rFonts w:ascii="Times New Roman" w:hAnsi="Times New Roman" w:cs="Times New Roman"/>
          <w:sz w:val="24"/>
          <w:szCs w:val="24"/>
        </w:rPr>
        <w:t>if</w:t>
      </w:r>
      <w:r>
        <w:rPr>
          <w:rFonts w:ascii="Times New Roman" w:hAnsi="Times New Roman" w:cs="Times New Roman"/>
          <w:sz w:val="24"/>
          <w:szCs w:val="24"/>
        </w:rPr>
        <w:t xml:space="preserve"> smoke-free after 12 weeks confirmed by CO</w:t>
      </w:r>
      <w:r w:rsidR="00843923">
        <w:rPr>
          <w:rFonts w:ascii="Times New Roman" w:hAnsi="Times New Roman" w:cs="Times New Roman"/>
          <w:sz w:val="24"/>
          <w:szCs w:val="24"/>
        </w:rPr>
        <w:t>;</w:t>
      </w:r>
      <w:r>
        <w:rPr>
          <w:rFonts w:ascii="Times New Roman" w:hAnsi="Times New Roman" w:cs="Times New Roman"/>
          <w:sz w:val="24"/>
          <w:szCs w:val="24"/>
        </w:rPr>
        <w:t xml:space="preserve"> </w:t>
      </w:r>
      <w:r w:rsidR="006B46C3">
        <w:rPr>
          <w:rFonts w:ascii="Times New Roman" w:hAnsi="Times New Roman" w:cs="Times New Roman"/>
          <w:sz w:val="24"/>
          <w:szCs w:val="24"/>
        </w:rPr>
        <w:t>Incentive</w:t>
      </w:r>
      <w:r>
        <w:rPr>
          <w:rFonts w:ascii="Times New Roman" w:hAnsi="Times New Roman" w:cs="Times New Roman"/>
          <w:sz w:val="24"/>
          <w:szCs w:val="24"/>
        </w:rPr>
        <w:t xml:space="preserve"> 4 (all intervention participants): £200 voucher if </w:t>
      </w:r>
      <w:r w:rsidR="00D74E0C">
        <w:rPr>
          <w:rFonts w:ascii="Times New Roman" w:hAnsi="Times New Roman" w:cs="Times New Roman"/>
          <w:sz w:val="24"/>
          <w:szCs w:val="24"/>
        </w:rPr>
        <w:t xml:space="preserve">CO verified </w:t>
      </w:r>
      <w:r>
        <w:rPr>
          <w:rFonts w:ascii="Times New Roman" w:hAnsi="Times New Roman" w:cs="Times New Roman"/>
          <w:sz w:val="24"/>
          <w:szCs w:val="24"/>
        </w:rPr>
        <w:t>smokefree</w:t>
      </w:r>
      <w:r w:rsidR="00CA51F5">
        <w:rPr>
          <w:rFonts w:ascii="Times New Roman" w:hAnsi="Times New Roman" w:cs="Times New Roman"/>
          <w:sz w:val="24"/>
          <w:szCs w:val="24"/>
        </w:rPr>
        <w:t>,</w:t>
      </w:r>
      <w:r w:rsidR="00CA51F5" w:rsidRPr="00CA51F5">
        <w:rPr>
          <w:rFonts w:ascii="Times New Roman" w:hAnsi="Times New Roman" w:cs="Times New Roman"/>
          <w:sz w:val="24"/>
          <w:szCs w:val="24"/>
        </w:rPr>
        <w:t xml:space="preserve"> </w:t>
      </w:r>
      <w:r>
        <w:rPr>
          <w:rFonts w:ascii="Times New Roman" w:hAnsi="Times New Roman" w:cs="Times New Roman"/>
          <w:sz w:val="24"/>
          <w:szCs w:val="24"/>
        </w:rPr>
        <w:t xml:space="preserve">when </w:t>
      </w:r>
      <w:r w:rsidR="00032A31">
        <w:rPr>
          <w:rFonts w:ascii="Times New Roman" w:hAnsi="Times New Roman" w:cs="Times New Roman"/>
          <w:sz w:val="24"/>
          <w:szCs w:val="24"/>
        </w:rPr>
        <w:t xml:space="preserve">the call-centre </w:t>
      </w:r>
      <w:r>
        <w:rPr>
          <w:rFonts w:ascii="Times New Roman" w:hAnsi="Times New Roman" w:cs="Times New Roman"/>
          <w:sz w:val="24"/>
          <w:szCs w:val="24"/>
        </w:rPr>
        <w:t xml:space="preserve">phoned </w:t>
      </w:r>
      <w:r w:rsidR="00C676D9">
        <w:rPr>
          <w:rFonts w:ascii="Times New Roman" w:hAnsi="Times New Roman" w:cs="Times New Roman"/>
          <w:sz w:val="24"/>
          <w:szCs w:val="24"/>
        </w:rPr>
        <w:t xml:space="preserve">in late pregnancy </w:t>
      </w:r>
      <w:r w:rsidR="00DF32EA">
        <w:rPr>
          <w:rFonts w:ascii="Times New Roman" w:hAnsi="Times New Roman" w:cs="Times New Roman"/>
          <w:sz w:val="24"/>
          <w:szCs w:val="24"/>
        </w:rPr>
        <w:t>–</w:t>
      </w:r>
      <w:r w:rsidR="00C676D9">
        <w:rPr>
          <w:rFonts w:ascii="Times New Roman" w:hAnsi="Times New Roman" w:cs="Times New Roman"/>
          <w:sz w:val="24"/>
          <w:szCs w:val="24"/>
        </w:rPr>
        <w:t xml:space="preserve"> </w:t>
      </w:r>
      <w:r>
        <w:rPr>
          <w:rFonts w:ascii="Times New Roman" w:hAnsi="Times New Roman" w:cs="Times New Roman"/>
          <w:sz w:val="24"/>
          <w:szCs w:val="24"/>
        </w:rPr>
        <w:t xml:space="preserve">at a random date between 34 and 38 weeks gestation (calculated from </w:t>
      </w:r>
      <w:r w:rsidR="00BB157C">
        <w:rPr>
          <w:rFonts w:ascii="Times New Roman" w:hAnsi="Times New Roman" w:cs="Times New Roman"/>
          <w:sz w:val="24"/>
          <w:szCs w:val="24"/>
        </w:rPr>
        <w:t xml:space="preserve">start of </w:t>
      </w:r>
      <w:r>
        <w:rPr>
          <w:rFonts w:ascii="Times New Roman" w:hAnsi="Times New Roman" w:cs="Times New Roman"/>
          <w:sz w:val="24"/>
          <w:szCs w:val="24"/>
        </w:rPr>
        <w:t>last menstrual period).</w:t>
      </w:r>
      <w:r w:rsidR="00B60FD3">
        <w:rPr>
          <w:rFonts w:ascii="Times New Roman" w:hAnsi="Times New Roman" w:cs="Times New Roman"/>
          <w:sz w:val="24"/>
          <w:szCs w:val="24"/>
        </w:rPr>
        <w:t xml:space="preserve"> </w:t>
      </w:r>
      <w:r>
        <w:rPr>
          <w:rFonts w:ascii="Times New Roman" w:hAnsi="Times New Roman" w:cs="Times New Roman"/>
          <w:sz w:val="24"/>
          <w:szCs w:val="24"/>
        </w:rPr>
        <w:t xml:space="preserve">Incentives were </w:t>
      </w:r>
      <w:proofErr w:type="spellStart"/>
      <w:r w:rsidR="00843923">
        <w:rPr>
          <w:rFonts w:ascii="Times New Roman" w:hAnsi="Times New Roman" w:cs="Times New Roman"/>
          <w:sz w:val="24"/>
          <w:szCs w:val="24"/>
        </w:rPr>
        <w:t>LoveToShop</w:t>
      </w:r>
      <w:proofErr w:type="spellEnd"/>
      <w:r w:rsidR="00843923">
        <w:rPr>
          <w:rFonts w:ascii="Times New Roman" w:hAnsi="Times New Roman" w:cs="Times New Roman"/>
          <w:sz w:val="24"/>
          <w:szCs w:val="24"/>
        </w:rPr>
        <w:t xml:space="preserve"> </w:t>
      </w:r>
      <w:r>
        <w:rPr>
          <w:rFonts w:ascii="Times New Roman" w:hAnsi="Times New Roman" w:cs="Times New Roman"/>
          <w:sz w:val="24"/>
          <w:szCs w:val="24"/>
        </w:rPr>
        <w:t>shopping vouchers redeemable in many retail outlets. If CO results were not available for intervention participants</w:t>
      </w:r>
      <w:r w:rsidR="009A729F">
        <w:rPr>
          <w:rFonts w:ascii="Times New Roman" w:hAnsi="Times New Roman" w:cs="Times New Roman"/>
          <w:sz w:val="24"/>
          <w:szCs w:val="24"/>
        </w:rPr>
        <w:t xml:space="preserve"> </w:t>
      </w:r>
      <w:r>
        <w:rPr>
          <w:rFonts w:ascii="Times New Roman" w:hAnsi="Times New Roman" w:cs="Times New Roman"/>
          <w:sz w:val="24"/>
          <w:szCs w:val="24"/>
        </w:rPr>
        <w:t>who self-reported quit at 4 and 12 weeks</w:t>
      </w:r>
      <w:r w:rsidR="009A729F" w:rsidRPr="009A729F">
        <w:t xml:space="preserve"> </w:t>
      </w:r>
      <w:r w:rsidR="009A729F" w:rsidRPr="009A729F">
        <w:rPr>
          <w:rFonts w:ascii="Times New Roman" w:hAnsi="Times New Roman" w:cs="Times New Roman"/>
          <w:sz w:val="24"/>
          <w:szCs w:val="24"/>
        </w:rPr>
        <w:t>from SSSs</w:t>
      </w:r>
      <w:r w:rsidR="00B5576F">
        <w:rPr>
          <w:rFonts w:ascii="Times New Roman" w:hAnsi="Times New Roman" w:cs="Times New Roman"/>
          <w:sz w:val="24"/>
          <w:szCs w:val="24"/>
        </w:rPr>
        <w:t>,</w:t>
      </w:r>
      <w:r>
        <w:rPr>
          <w:rFonts w:ascii="Times New Roman" w:hAnsi="Times New Roman" w:cs="Times New Roman"/>
          <w:sz w:val="24"/>
          <w:szCs w:val="24"/>
        </w:rPr>
        <w:t xml:space="preserve"> </w:t>
      </w:r>
      <w:r w:rsidR="00B5576F">
        <w:rPr>
          <w:rFonts w:ascii="Times New Roman" w:hAnsi="Times New Roman" w:cs="Times New Roman"/>
          <w:sz w:val="24"/>
          <w:szCs w:val="24"/>
        </w:rPr>
        <w:t>trial staff</w:t>
      </w:r>
      <w:r>
        <w:rPr>
          <w:rFonts w:ascii="Times New Roman" w:hAnsi="Times New Roman" w:cs="Times New Roman"/>
          <w:sz w:val="24"/>
          <w:szCs w:val="24"/>
        </w:rPr>
        <w:t xml:space="preserve"> arranged</w:t>
      </w:r>
      <w:r w:rsidR="00B5576F">
        <w:rPr>
          <w:rFonts w:ascii="Times New Roman" w:hAnsi="Times New Roman" w:cs="Times New Roman"/>
          <w:sz w:val="24"/>
          <w:szCs w:val="24"/>
        </w:rPr>
        <w:t xml:space="preserve"> tests</w:t>
      </w:r>
      <w:r>
        <w:rPr>
          <w:rFonts w:ascii="Times New Roman" w:hAnsi="Times New Roman" w:cs="Times New Roman"/>
          <w:sz w:val="24"/>
          <w:szCs w:val="24"/>
        </w:rPr>
        <w:t xml:space="preserve"> usually by home visit. Trial staff entered the CO result into the database, which triggered the incentives vouchers </w:t>
      </w:r>
      <w:r w:rsidR="00B5576F">
        <w:rPr>
          <w:rFonts w:ascii="Times New Roman" w:hAnsi="Times New Roman" w:cs="Times New Roman"/>
          <w:sz w:val="24"/>
          <w:szCs w:val="24"/>
        </w:rPr>
        <w:t>to be dispatched</w:t>
      </w:r>
      <w:r>
        <w:rPr>
          <w:rFonts w:ascii="Times New Roman" w:hAnsi="Times New Roman" w:cs="Times New Roman"/>
          <w:sz w:val="24"/>
          <w:szCs w:val="24"/>
        </w:rPr>
        <w:t xml:space="preserve"> by registered post from a fulfilment house. </w:t>
      </w:r>
      <w:r w:rsidR="00311033">
        <w:rPr>
          <w:rFonts w:ascii="Times New Roman" w:hAnsi="Times New Roman" w:cs="Times New Roman"/>
          <w:sz w:val="24"/>
          <w:szCs w:val="24"/>
        </w:rPr>
        <w:t>This intervention was bolted-on to current services meaning current services were changed as little as possible.</w:t>
      </w:r>
      <w:r>
        <w:rPr>
          <w:rFonts w:ascii="Times New Roman" w:hAnsi="Times New Roman" w:cs="Times New Roman"/>
          <w:sz w:val="24"/>
          <w:szCs w:val="24"/>
        </w:rPr>
        <w:t xml:space="preserve">  </w:t>
      </w:r>
    </w:p>
    <w:p w14:paraId="62CFF2B6" w14:textId="2445F2D2" w:rsidR="00E57BB1" w:rsidRDefault="00E57BB1" w:rsidP="000B5CDE">
      <w:pPr>
        <w:autoSpaceDE w:val="0"/>
        <w:autoSpaceDN w:val="0"/>
        <w:adjustRightInd w:val="0"/>
        <w:spacing w:after="0" w:line="480" w:lineRule="auto"/>
        <w:rPr>
          <w:rFonts w:ascii="Times New Roman" w:hAnsi="Times New Roman" w:cs="Times New Roman"/>
          <w:sz w:val="24"/>
          <w:szCs w:val="24"/>
        </w:rPr>
      </w:pPr>
    </w:p>
    <w:p w14:paraId="3ACD9965" w14:textId="4A74AC1B" w:rsidR="00615169" w:rsidRDefault="00763900" w:rsidP="000B5CD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Call centre staff made m</w:t>
      </w:r>
      <w:r w:rsidR="005242F3">
        <w:rPr>
          <w:rFonts w:ascii="Times New Roman" w:hAnsi="Times New Roman" w:cs="Times New Roman"/>
          <w:sz w:val="24"/>
          <w:szCs w:val="24"/>
        </w:rPr>
        <w:t xml:space="preserve">ultiple attempts to contact </w:t>
      </w:r>
      <w:r w:rsidR="005242F3" w:rsidRPr="00E07950">
        <w:rPr>
          <w:rFonts w:ascii="Times New Roman" w:hAnsi="Times New Roman" w:cs="Times New Roman"/>
          <w:i/>
          <w:iCs/>
          <w:sz w:val="24"/>
          <w:szCs w:val="24"/>
        </w:rPr>
        <w:t>all</w:t>
      </w:r>
      <w:r w:rsidR="005242F3">
        <w:rPr>
          <w:rFonts w:ascii="Times New Roman" w:hAnsi="Times New Roman" w:cs="Times New Roman"/>
          <w:sz w:val="24"/>
          <w:szCs w:val="24"/>
        </w:rPr>
        <w:t xml:space="preserve"> participants in late pregnancy</w:t>
      </w:r>
      <w:r>
        <w:rPr>
          <w:rFonts w:ascii="Times New Roman" w:hAnsi="Times New Roman" w:cs="Times New Roman"/>
          <w:sz w:val="24"/>
          <w:szCs w:val="24"/>
        </w:rPr>
        <w:t xml:space="preserve"> </w:t>
      </w:r>
      <w:r w:rsidR="005242F3">
        <w:rPr>
          <w:rFonts w:ascii="Times New Roman" w:hAnsi="Times New Roman" w:cs="Times New Roman"/>
          <w:sz w:val="24"/>
          <w:szCs w:val="24"/>
        </w:rPr>
        <w:t xml:space="preserve">to establish self-report </w:t>
      </w:r>
      <w:r w:rsidR="001B6289">
        <w:rPr>
          <w:rFonts w:ascii="Times New Roman" w:hAnsi="Times New Roman" w:cs="Times New Roman"/>
          <w:sz w:val="24"/>
          <w:szCs w:val="24"/>
        </w:rPr>
        <w:t xml:space="preserve">of </w:t>
      </w:r>
      <w:r w:rsidR="005242F3">
        <w:rPr>
          <w:rFonts w:ascii="Times New Roman" w:hAnsi="Times New Roman" w:cs="Times New Roman"/>
          <w:sz w:val="24"/>
          <w:szCs w:val="24"/>
        </w:rPr>
        <w:t>smoking</w:t>
      </w:r>
      <w:r w:rsidR="00A56739">
        <w:rPr>
          <w:rFonts w:ascii="Times New Roman" w:hAnsi="Times New Roman" w:cs="Times New Roman"/>
          <w:sz w:val="24"/>
          <w:szCs w:val="24"/>
        </w:rPr>
        <w:t>.</w:t>
      </w:r>
      <w:r w:rsidR="00107898">
        <w:rPr>
          <w:rFonts w:ascii="Times New Roman" w:hAnsi="Times New Roman" w:cs="Times New Roman"/>
          <w:sz w:val="24"/>
          <w:szCs w:val="24"/>
        </w:rPr>
        <w:t xml:space="preserve"> </w:t>
      </w:r>
      <w:r>
        <w:rPr>
          <w:rFonts w:ascii="Times New Roman" w:hAnsi="Times New Roman" w:cs="Times New Roman"/>
          <w:sz w:val="24"/>
          <w:szCs w:val="24"/>
        </w:rPr>
        <w:t>If</w:t>
      </w:r>
      <w:r w:rsidR="00EA6165">
        <w:rPr>
          <w:rFonts w:ascii="Times New Roman" w:hAnsi="Times New Roman" w:cs="Times New Roman"/>
          <w:sz w:val="24"/>
          <w:szCs w:val="24"/>
        </w:rPr>
        <w:t xml:space="preserve"> unsuccessful</w:t>
      </w:r>
      <w:r w:rsidR="00A56739">
        <w:rPr>
          <w:rFonts w:ascii="Times New Roman" w:hAnsi="Times New Roman" w:cs="Times New Roman"/>
          <w:sz w:val="24"/>
          <w:szCs w:val="24"/>
        </w:rPr>
        <w:t>, local trial teams</w:t>
      </w:r>
      <w:r w:rsidR="00EA6165">
        <w:rPr>
          <w:rFonts w:ascii="Times New Roman" w:hAnsi="Times New Roman" w:cs="Times New Roman"/>
          <w:sz w:val="24"/>
          <w:szCs w:val="24"/>
        </w:rPr>
        <w:t xml:space="preserve"> took over collection of primary outcome information. </w:t>
      </w:r>
      <w:r w:rsidR="00A56739">
        <w:rPr>
          <w:rFonts w:ascii="Times New Roman" w:hAnsi="Times New Roman" w:cs="Times New Roman"/>
          <w:sz w:val="24"/>
          <w:szCs w:val="24"/>
        </w:rPr>
        <w:t xml:space="preserve">Some participants had delivered their babies early or had miscarried much earlier. </w:t>
      </w:r>
    </w:p>
    <w:p w14:paraId="238F4086" w14:textId="77777777" w:rsidR="00446D61" w:rsidRDefault="00446D61" w:rsidP="000B5CDE">
      <w:pPr>
        <w:autoSpaceDE w:val="0"/>
        <w:autoSpaceDN w:val="0"/>
        <w:adjustRightInd w:val="0"/>
        <w:spacing w:after="0" w:line="480" w:lineRule="auto"/>
        <w:rPr>
          <w:rFonts w:ascii="Times New Roman" w:hAnsi="Times New Roman" w:cs="Times New Roman"/>
          <w:sz w:val="24"/>
          <w:szCs w:val="24"/>
        </w:rPr>
      </w:pPr>
    </w:p>
    <w:p w14:paraId="00D20FDB" w14:textId="192AA524" w:rsidR="005532AC" w:rsidRDefault="005532AC" w:rsidP="000B5CD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Call centre staff attempted to contact </w:t>
      </w:r>
      <w:r w:rsidRPr="00E07950">
        <w:rPr>
          <w:rFonts w:ascii="Times New Roman" w:hAnsi="Times New Roman" w:cs="Times New Roman"/>
          <w:i/>
          <w:iCs/>
          <w:sz w:val="24"/>
          <w:szCs w:val="24"/>
        </w:rPr>
        <w:t>all</w:t>
      </w:r>
      <w:r>
        <w:rPr>
          <w:rFonts w:ascii="Times New Roman" w:hAnsi="Times New Roman" w:cs="Times New Roman"/>
          <w:sz w:val="24"/>
          <w:szCs w:val="24"/>
        </w:rPr>
        <w:t xml:space="preserve"> participants again 6 months after the expected date of delivery supported by local trial teams</w:t>
      </w:r>
      <w:r w:rsidR="00D93E9B">
        <w:rPr>
          <w:rFonts w:ascii="Times New Roman" w:hAnsi="Times New Roman" w:cs="Times New Roman"/>
          <w:sz w:val="24"/>
          <w:szCs w:val="24"/>
        </w:rPr>
        <w:t>.</w:t>
      </w:r>
      <w:r>
        <w:rPr>
          <w:rFonts w:ascii="Times New Roman" w:hAnsi="Times New Roman" w:cs="Times New Roman"/>
          <w:sz w:val="24"/>
          <w:szCs w:val="24"/>
        </w:rPr>
        <w:t xml:space="preserve"> </w:t>
      </w:r>
    </w:p>
    <w:p w14:paraId="4627815E" w14:textId="77777777" w:rsidR="00446D61" w:rsidRDefault="00446D61" w:rsidP="000B5CDE">
      <w:pPr>
        <w:autoSpaceDE w:val="0"/>
        <w:autoSpaceDN w:val="0"/>
        <w:adjustRightInd w:val="0"/>
        <w:spacing w:after="0" w:line="480" w:lineRule="auto"/>
        <w:rPr>
          <w:rFonts w:ascii="Times New Roman" w:hAnsi="Times New Roman" w:cs="Times New Roman"/>
          <w:sz w:val="24"/>
          <w:szCs w:val="24"/>
        </w:rPr>
      </w:pPr>
    </w:p>
    <w:p w14:paraId="6F07489B" w14:textId="7A3B80B8" w:rsidR="00D93E9B" w:rsidRDefault="00134B7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For </w:t>
      </w:r>
      <w:r w:rsidRPr="00E07950">
        <w:rPr>
          <w:rFonts w:ascii="Times New Roman" w:hAnsi="Times New Roman" w:cs="Times New Roman"/>
          <w:i/>
          <w:iCs/>
          <w:sz w:val="24"/>
          <w:szCs w:val="24"/>
        </w:rPr>
        <w:t>all</w:t>
      </w:r>
      <w:r>
        <w:rPr>
          <w:rFonts w:ascii="Times New Roman" w:hAnsi="Times New Roman" w:cs="Times New Roman"/>
          <w:sz w:val="24"/>
          <w:szCs w:val="24"/>
        </w:rPr>
        <w:t xml:space="preserve"> participants who self-reported as </w:t>
      </w:r>
      <w:r w:rsidR="00BE11B3">
        <w:rPr>
          <w:rFonts w:ascii="Times New Roman" w:hAnsi="Times New Roman" w:cs="Times New Roman"/>
          <w:sz w:val="24"/>
          <w:szCs w:val="24"/>
        </w:rPr>
        <w:t>smokefree</w:t>
      </w:r>
      <w:r>
        <w:rPr>
          <w:rFonts w:ascii="Times New Roman" w:hAnsi="Times New Roman" w:cs="Times New Roman"/>
          <w:sz w:val="24"/>
          <w:szCs w:val="24"/>
        </w:rPr>
        <w:t xml:space="preserve">, </w:t>
      </w:r>
      <w:r w:rsidR="005532AC">
        <w:rPr>
          <w:rFonts w:ascii="Times New Roman" w:hAnsi="Times New Roman" w:cs="Times New Roman"/>
          <w:sz w:val="24"/>
          <w:szCs w:val="24"/>
        </w:rPr>
        <w:t>in late pregnancy and 6 months after the expected date of delivery</w:t>
      </w:r>
      <w:r w:rsidR="00D341A9">
        <w:rPr>
          <w:rFonts w:ascii="Times New Roman" w:hAnsi="Times New Roman" w:cs="Times New Roman"/>
          <w:sz w:val="24"/>
          <w:szCs w:val="24"/>
        </w:rPr>
        <w:t xml:space="preserve">, </w:t>
      </w:r>
      <w:r w:rsidR="00B5576F">
        <w:rPr>
          <w:rFonts w:ascii="Times New Roman" w:hAnsi="Times New Roman" w:cs="Times New Roman"/>
          <w:sz w:val="24"/>
          <w:szCs w:val="24"/>
        </w:rPr>
        <w:t>trial staff arranged</w:t>
      </w:r>
      <w:r w:rsidR="00D341A9">
        <w:rPr>
          <w:rFonts w:ascii="Times New Roman" w:hAnsi="Times New Roman" w:cs="Times New Roman"/>
          <w:sz w:val="24"/>
          <w:szCs w:val="24"/>
        </w:rPr>
        <w:t xml:space="preserve"> a CO test. If negative, a saliva sample was taken to biochemically verify self-report.</w:t>
      </w:r>
      <w:r w:rsidR="00446D61">
        <w:rPr>
          <w:rFonts w:ascii="Times New Roman" w:hAnsi="Times New Roman" w:cs="Times New Roman"/>
          <w:sz w:val="24"/>
          <w:szCs w:val="24"/>
        </w:rPr>
        <w:t xml:space="preserve"> </w:t>
      </w:r>
      <w:r w:rsidR="00D93E9B" w:rsidRPr="005E7688">
        <w:rPr>
          <w:rFonts w:ascii="Times New Roman" w:hAnsi="Times New Roman" w:cs="Times New Roman"/>
          <w:sz w:val="24"/>
          <w:szCs w:val="24"/>
        </w:rPr>
        <w:t xml:space="preserve">To minimise loss to follow-up, women in both groups received shopping vouchers </w:t>
      </w:r>
      <w:r w:rsidR="00BE11B3">
        <w:rPr>
          <w:rFonts w:ascii="Times New Roman" w:hAnsi="Times New Roman" w:cs="Times New Roman"/>
          <w:sz w:val="24"/>
          <w:szCs w:val="24"/>
        </w:rPr>
        <w:t>-</w:t>
      </w:r>
      <w:r w:rsidR="00D93E9B" w:rsidRPr="005E7688">
        <w:rPr>
          <w:rFonts w:ascii="Times New Roman" w:hAnsi="Times New Roman" w:cs="Times New Roman"/>
          <w:sz w:val="24"/>
          <w:szCs w:val="24"/>
        </w:rPr>
        <w:t xml:space="preserve"> £50($70, 60 euros) and £25($35, 30 euros) respectively for providing late pregnancy and six months post-partum outcome data </w:t>
      </w:r>
      <w:r w:rsidR="004B12D8">
        <w:rPr>
          <w:rFonts w:ascii="Times New Roman" w:hAnsi="Times New Roman" w:cs="Times New Roman"/>
          <w:sz w:val="24"/>
          <w:szCs w:val="24"/>
        </w:rPr>
        <w:t>including</w:t>
      </w:r>
      <w:r w:rsidR="00D93E9B" w:rsidRPr="005E7688">
        <w:rPr>
          <w:rFonts w:ascii="Times New Roman" w:hAnsi="Times New Roman" w:cs="Times New Roman"/>
          <w:sz w:val="24"/>
          <w:szCs w:val="24"/>
        </w:rPr>
        <w:t xml:space="preserve"> saliva</w:t>
      </w:r>
      <w:r w:rsidR="00BE11B3">
        <w:rPr>
          <w:rFonts w:ascii="Times New Roman" w:hAnsi="Times New Roman" w:cs="Times New Roman"/>
          <w:sz w:val="24"/>
          <w:szCs w:val="24"/>
        </w:rPr>
        <w:t xml:space="preserve"> </w:t>
      </w:r>
      <w:r w:rsidR="00D93E9B" w:rsidRPr="005E7688">
        <w:rPr>
          <w:rFonts w:ascii="Times New Roman" w:hAnsi="Times New Roman" w:cs="Times New Roman"/>
          <w:sz w:val="24"/>
          <w:szCs w:val="24"/>
        </w:rPr>
        <w:t>for biochemical verification</w:t>
      </w:r>
      <w:r w:rsidR="00BE11B3">
        <w:rPr>
          <w:rFonts w:ascii="Times New Roman" w:hAnsi="Times New Roman" w:cs="Times New Roman"/>
          <w:sz w:val="24"/>
          <w:szCs w:val="24"/>
        </w:rPr>
        <w:t xml:space="preserve"> </w:t>
      </w:r>
      <w:r w:rsidR="004B12D8">
        <w:rPr>
          <w:rFonts w:ascii="Times New Roman" w:hAnsi="Times New Roman" w:cs="Times New Roman"/>
          <w:sz w:val="24"/>
          <w:szCs w:val="24"/>
        </w:rPr>
        <w:t>if</w:t>
      </w:r>
      <w:r w:rsidR="00BE11B3">
        <w:rPr>
          <w:rFonts w:ascii="Times New Roman" w:hAnsi="Times New Roman" w:cs="Times New Roman"/>
          <w:sz w:val="24"/>
          <w:szCs w:val="24"/>
        </w:rPr>
        <w:t xml:space="preserve"> abstinen</w:t>
      </w:r>
      <w:r w:rsidR="004B12D8">
        <w:rPr>
          <w:rFonts w:ascii="Times New Roman" w:hAnsi="Times New Roman" w:cs="Times New Roman"/>
          <w:sz w:val="24"/>
          <w:szCs w:val="24"/>
        </w:rPr>
        <w:t>t</w:t>
      </w:r>
      <w:r w:rsidR="00D93E9B" w:rsidRPr="005E7688">
        <w:rPr>
          <w:rFonts w:ascii="Times New Roman" w:hAnsi="Times New Roman" w:cs="Times New Roman"/>
          <w:sz w:val="24"/>
          <w:szCs w:val="24"/>
        </w:rPr>
        <w:t xml:space="preserve">. </w:t>
      </w:r>
    </w:p>
    <w:p w14:paraId="6A6806A2" w14:textId="77777777" w:rsidR="007E2E3F" w:rsidRDefault="007E2E3F" w:rsidP="001F59AA">
      <w:pPr>
        <w:autoSpaceDE w:val="0"/>
        <w:autoSpaceDN w:val="0"/>
        <w:adjustRightInd w:val="0"/>
        <w:spacing w:after="0" w:line="480" w:lineRule="auto"/>
        <w:rPr>
          <w:rFonts w:ascii="Times New Roman" w:hAnsi="Times New Roman" w:cs="Times New Roman"/>
          <w:sz w:val="24"/>
          <w:szCs w:val="24"/>
        </w:rPr>
      </w:pPr>
    </w:p>
    <w:p w14:paraId="6230E257" w14:textId="4BAF933E" w:rsidR="001F59AA" w:rsidRPr="001F59AA" w:rsidRDefault="009815C6" w:rsidP="001F59A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OUTCOMES</w:t>
      </w:r>
      <w:r w:rsidR="002B1113">
        <w:rPr>
          <w:rFonts w:ascii="Times New Roman" w:hAnsi="Times New Roman" w:cs="Times New Roman"/>
          <w:sz w:val="24"/>
          <w:szCs w:val="24"/>
        </w:rPr>
        <w:t xml:space="preserve"> AND DATA COLLECTION</w:t>
      </w:r>
    </w:p>
    <w:p w14:paraId="7102856F" w14:textId="1F2DDFEC" w:rsidR="00B13BCC" w:rsidRDefault="007C5255" w:rsidP="00EF60DF">
      <w:pPr>
        <w:autoSpaceDE w:val="0"/>
        <w:autoSpaceDN w:val="0"/>
        <w:adjustRightInd w:val="0"/>
        <w:spacing w:after="0" w:line="480" w:lineRule="auto"/>
        <w:rPr>
          <w:rFonts w:ascii="Times New Roman" w:hAnsi="Times New Roman" w:cs="Times New Roman"/>
          <w:sz w:val="24"/>
          <w:szCs w:val="24"/>
        </w:rPr>
      </w:pPr>
      <w:bookmarkStart w:id="8" w:name="_Hlk105149495"/>
      <w:r>
        <w:rPr>
          <w:rFonts w:ascii="Times New Roman" w:hAnsi="Times New Roman" w:cs="Times New Roman"/>
          <w:sz w:val="24"/>
          <w:szCs w:val="24"/>
        </w:rPr>
        <w:t>The p</w:t>
      </w:r>
      <w:r w:rsidR="001F59AA" w:rsidRPr="001F59AA">
        <w:rPr>
          <w:rFonts w:ascii="Times New Roman" w:hAnsi="Times New Roman" w:cs="Times New Roman"/>
          <w:sz w:val="24"/>
          <w:szCs w:val="24"/>
        </w:rPr>
        <w:t>rimary outcome</w:t>
      </w:r>
      <w:r w:rsidR="00F24E95">
        <w:rPr>
          <w:rFonts w:ascii="Times New Roman" w:hAnsi="Times New Roman" w:cs="Times New Roman"/>
          <w:sz w:val="24"/>
          <w:szCs w:val="24"/>
        </w:rPr>
        <w:t xml:space="preserve"> was c</w:t>
      </w:r>
      <w:r w:rsidR="001F59AA" w:rsidRPr="001F59AA">
        <w:rPr>
          <w:rFonts w:ascii="Times New Roman" w:hAnsi="Times New Roman" w:cs="Times New Roman"/>
          <w:sz w:val="24"/>
          <w:szCs w:val="24"/>
        </w:rPr>
        <w:t>otinine/</w:t>
      </w:r>
      <w:proofErr w:type="spellStart"/>
      <w:r w:rsidR="001F59AA" w:rsidRPr="001F59AA">
        <w:rPr>
          <w:rFonts w:ascii="Times New Roman" w:hAnsi="Times New Roman" w:cs="Times New Roman"/>
          <w:sz w:val="24"/>
          <w:szCs w:val="24"/>
        </w:rPr>
        <w:t>anabasine</w:t>
      </w:r>
      <w:proofErr w:type="spellEnd"/>
      <w:r w:rsidR="002A6EDC">
        <w:rPr>
          <w:rFonts w:ascii="Times New Roman" w:hAnsi="Times New Roman" w:cs="Times New Roman"/>
          <w:sz w:val="24"/>
          <w:szCs w:val="24"/>
        </w:rPr>
        <w:t xml:space="preserve"> </w:t>
      </w:r>
      <w:r w:rsidR="001F59AA" w:rsidRPr="001F59AA">
        <w:rPr>
          <w:rFonts w:ascii="Times New Roman" w:hAnsi="Times New Roman" w:cs="Times New Roman"/>
          <w:sz w:val="24"/>
          <w:szCs w:val="24"/>
        </w:rPr>
        <w:t xml:space="preserve">verified </w:t>
      </w:r>
      <w:r w:rsidR="00BF7E65">
        <w:rPr>
          <w:rFonts w:ascii="Times New Roman" w:hAnsi="Times New Roman" w:cs="Times New Roman"/>
          <w:sz w:val="24"/>
          <w:szCs w:val="24"/>
        </w:rPr>
        <w:t xml:space="preserve">self-report of </w:t>
      </w:r>
      <w:r w:rsidR="003A2006">
        <w:rPr>
          <w:rFonts w:ascii="Times New Roman" w:hAnsi="Times New Roman" w:cs="Times New Roman"/>
          <w:sz w:val="24"/>
          <w:szCs w:val="24"/>
        </w:rPr>
        <w:t xml:space="preserve">smoking </w:t>
      </w:r>
      <w:r w:rsidR="001F59AA" w:rsidRPr="001F59AA">
        <w:rPr>
          <w:rFonts w:ascii="Times New Roman" w:hAnsi="Times New Roman" w:cs="Times New Roman"/>
          <w:sz w:val="24"/>
          <w:szCs w:val="24"/>
        </w:rPr>
        <w:t>abstinence</w:t>
      </w:r>
      <w:r w:rsidR="003320A5">
        <w:rPr>
          <w:rFonts w:ascii="Times New Roman" w:hAnsi="Times New Roman" w:cs="Times New Roman"/>
          <w:sz w:val="24"/>
          <w:szCs w:val="24"/>
        </w:rPr>
        <w:t xml:space="preserve"> f</w:t>
      </w:r>
      <w:r w:rsidR="001F59AA" w:rsidRPr="001F59AA">
        <w:rPr>
          <w:rFonts w:ascii="Times New Roman" w:hAnsi="Times New Roman" w:cs="Times New Roman"/>
          <w:sz w:val="24"/>
          <w:szCs w:val="24"/>
        </w:rPr>
        <w:t>or at least 8 weeks</w:t>
      </w:r>
      <w:r w:rsidR="00B5576F">
        <w:rPr>
          <w:rFonts w:ascii="Times New Roman" w:hAnsi="Times New Roman" w:cs="Times New Roman"/>
          <w:sz w:val="24"/>
          <w:szCs w:val="24"/>
        </w:rPr>
        <w:t xml:space="preserve"> in late pregnancy.</w:t>
      </w:r>
      <w:r w:rsidR="00B13BCC" w:rsidRPr="00B13BCC">
        <w:t xml:space="preserve"> </w:t>
      </w:r>
      <w:r w:rsidR="00B13BCC" w:rsidRPr="00B13BCC">
        <w:rPr>
          <w:rFonts w:ascii="Times New Roman" w:hAnsi="Times New Roman" w:cs="Times New Roman"/>
          <w:sz w:val="24"/>
          <w:szCs w:val="24"/>
        </w:rPr>
        <w:t>Self-report was usually obtained by the call centre. At the same contact, other data were collected including current use of NRT and/or E</w:t>
      </w:r>
      <w:r w:rsidR="00B13BCC">
        <w:rPr>
          <w:rFonts w:ascii="Times New Roman" w:hAnsi="Times New Roman" w:cs="Times New Roman"/>
          <w:sz w:val="24"/>
          <w:szCs w:val="24"/>
        </w:rPr>
        <w:t>-</w:t>
      </w:r>
      <w:r w:rsidR="00B13BCC" w:rsidRPr="00B13BCC">
        <w:rPr>
          <w:rFonts w:ascii="Times New Roman" w:hAnsi="Times New Roman" w:cs="Times New Roman"/>
          <w:sz w:val="24"/>
          <w:szCs w:val="24"/>
        </w:rPr>
        <w:t>cig</w:t>
      </w:r>
      <w:r w:rsidR="00B13BCC">
        <w:rPr>
          <w:rFonts w:ascii="Times New Roman" w:hAnsi="Times New Roman" w:cs="Times New Roman"/>
          <w:sz w:val="24"/>
          <w:szCs w:val="24"/>
        </w:rPr>
        <w:t>arettes</w:t>
      </w:r>
      <w:r w:rsidR="00B13BCC" w:rsidRPr="00B13BCC">
        <w:rPr>
          <w:rFonts w:ascii="Times New Roman" w:hAnsi="Times New Roman" w:cs="Times New Roman"/>
          <w:sz w:val="24"/>
          <w:szCs w:val="24"/>
        </w:rPr>
        <w:t xml:space="preserve">. </w:t>
      </w:r>
      <w:r w:rsidR="00B5576F">
        <w:rPr>
          <w:rFonts w:ascii="Times New Roman" w:hAnsi="Times New Roman" w:cs="Times New Roman"/>
          <w:sz w:val="24"/>
          <w:szCs w:val="24"/>
        </w:rPr>
        <w:t xml:space="preserve"> </w:t>
      </w:r>
    </w:p>
    <w:p w14:paraId="58E65BD9" w14:textId="77534A6A" w:rsidR="00F606A4" w:rsidRDefault="00F606A4" w:rsidP="00EF60DF">
      <w:pPr>
        <w:autoSpaceDE w:val="0"/>
        <w:autoSpaceDN w:val="0"/>
        <w:adjustRightInd w:val="0"/>
        <w:spacing w:after="0" w:line="480" w:lineRule="auto"/>
        <w:rPr>
          <w:rFonts w:ascii="Times New Roman" w:hAnsi="Times New Roman" w:cs="Times New Roman"/>
          <w:sz w:val="24"/>
          <w:szCs w:val="24"/>
        </w:rPr>
      </w:pPr>
      <w:r w:rsidRPr="00F606A4">
        <w:rPr>
          <w:rFonts w:ascii="Times New Roman" w:hAnsi="Times New Roman" w:cs="Times New Roman"/>
          <w:sz w:val="24"/>
          <w:szCs w:val="24"/>
        </w:rPr>
        <w:t xml:space="preserve">If the participant reported that they were still smoking or had smoked in the last 8 </w:t>
      </w:r>
      <w:proofErr w:type="gramStart"/>
      <w:r w:rsidRPr="00F606A4">
        <w:rPr>
          <w:rFonts w:ascii="Times New Roman" w:hAnsi="Times New Roman" w:cs="Times New Roman"/>
          <w:sz w:val="24"/>
          <w:szCs w:val="24"/>
        </w:rPr>
        <w:t>weeks</w:t>
      </w:r>
      <w:proofErr w:type="gramEnd"/>
      <w:r w:rsidRPr="00F606A4">
        <w:rPr>
          <w:rFonts w:ascii="Times New Roman" w:hAnsi="Times New Roman" w:cs="Times New Roman"/>
          <w:sz w:val="24"/>
          <w:szCs w:val="24"/>
        </w:rPr>
        <w:t xml:space="preserve"> then this outcome was accepted as true and documented on the trial database. For early participants who completed primary outcome follow-up prior to COVID, if the participant reported abstinence, call centre staff made appointments with research staff</w:t>
      </w:r>
      <w:r w:rsidR="005C52F9">
        <w:rPr>
          <w:rFonts w:ascii="Times New Roman" w:hAnsi="Times New Roman" w:cs="Times New Roman"/>
          <w:sz w:val="24"/>
          <w:szCs w:val="24"/>
        </w:rPr>
        <w:t>,</w:t>
      </w:r>
      <w:r w:rsidRPr="00F606A4">
        <w:rPr>
          <w:rFonts w:ascii="Times New Roman" w:hAnsi="Times New Roman" w:cs="Times New Roman"/>
          <w:sz w:val="24"/>
          <w:szCs w:val="24"/>
        </w:rPr>
        <w:t xml:space="preserve"> </w:t>
      </w:r>
      <w:r w:rsidR="005C52F9">
        <w:rPr>
          <w:rFonts w:ascii="Times New Roman" w:hAnsi="Times New Roman" w:cs="Times New Roman"/>
          <w:sz w:val="24"/>
          <w:szCs w:val="24"/>
        </w:rPr>
        <w:t xml:space="preserve">using the online database, </w:t>
      </w:r>
      <w:r w:rsidRPr="00F606A4">
        <w:rPr>
          <w:rFonts w:ascii="Times New Roman" w:hAnsi="Times New Roman" w:cs="Times New Roman"/>
          <w:sz w:val="24"/>
          <w:szCs w:val="24"/>
        </w:rPr>
        <w:t xml:space="preserve">to verify abstinence initially by visiting the participant’s home to collect a </w:t>
      </w:r>
      <w:r w:rsidR="00B14960">
        <w:rPr>
          <w:rFonts w:ascii="Times New Roman" w:hAnsi="Times New Roman" w:cs="Times New Roman"/>
          <w:sz w:val="24"/>
          <w:szCs w:val="24"/>
        </w:rPr>
        <w:t>CO</w:t>
      </w:r>
      <w:r w:rsidRPr="00F606A4">
        <w:rPr>
          <w:rFonts w:ascii="Times New Roman" w:hAnsi="Times New Roman" w:cs="Times New Roman"/>
          <w:sz w:val="24"/>
          <w:szCs w:val="24"/>
        </w:rPr>
        <w:t xml:space="preserve"> breath test</w:t>
      </w:r>
      <w:r w:rsidR="005C52F9">
        <w:rPr>
          <w:rFonts w:ascii="Times New Roman" w:hAnsi="Times New Roman" w:cs="Times New Roman"/>
          <w:sz w:val="24"/>
          <w:szCs w:val="24"/>
        </w:rPr>
        <w:t>.</w:t>
      </w:r>
      <w:r w:rsidRPr="00F606A4">
        <w:rPr>
          <w:rFonts w:ascii="Times New Roman" w:hAnsi="Times New Roman" w:cs="Times New Roman"/>
          <w:sz w:val="24"/>
          <w:szCs w:val="24"/>
        </w:rPr>
        <w:t xml:space="preserve"> </w:t>
      </w:r>
      <w:r w:rsidR="005C52F9">
        <w:rPr>
          <w:rFonts w:ascii="Times New Roman" w:hAnsi="Times New Roman" w:cs="Times New Roman"/>
          <w:sz w:val="24"/>
          <w:szCs w:val="24"/>
        </w:rPr>
        <w:t>I</w:t>
      </w:r>
      <w:r w:rsidRPr="00F606A4">
        <w:rPr>
          <w:rFonts w:ascii="Times New Roman" w:hAnsi="Times New Roman" w:cs="Times New Roman"/>
          <w:sz w:val="24"/>
          <w:szCs w:val="24"/>
        </w:rPr>
        <w:t xml:space="preserve">f negative a saliva sample was collected at the same visit. If participants were persistently not available to provide a carbon monoxide breath </w:t>
      </w:r>
      <w:proofErr w:type="gramStart"/>
      <w:r w:rsidRPr="00F606A4">
        <w:rPr>
          <w:rFonts w:ascii="Times New Roman" w:hAnsi="Times New Roman" w:cs="Times New Roman"/>
          <w:sz w:val="24"/>
          <w:szCs w:val="24"/>
        </w:rPr>
        <w:t>test</w:t>
      </w:r>
      <w:proofErr w:type="gramEnd"/>
      <w:r w:rsidRPr="00F606A4">
        <w:rPr>
          <w:rFonts w:ascii="Times New Roman" w:hAnsi="Times New Roman" w:cs="Times New Roman"/>
          <w:sz w:val="24"/>
          <w:szCs w:val="24"/>
        </w:rPr>
        <w:t xml:space="preserve"> they were assumed to be smoking. The final arbiter for cessation was biochemical examination of the saliva sample.  For later participants Appendix D describes the changes that were agreed by the ethics committee </w:t>
      </w:r>
      <w:proofErr w:type="gramStart"/>
      <w:r w:rsidRPr="00F606A4">
        <w:rPr>
          <w:rFonts w:ascii="Times New Roman" w:hAnsi="Times New Roman" w:cs="Times New Roman"/>
          <w:sz w:val="24"/>
          <w:szCs w:val="24"/>
        </w:rPr>
        <w:t>in order to</w:t>
      </w:r>
      <w:proofErr w:type="gramEnd"/>
      <w:r w:rsidRPr="00F606A4">
        <w:rPr>
          <w:rFonts w:ascii="Times New Roman" w:hAnsi="Times New Roman" w:cs="Times New Roman"/>
          <w:sz w:val="24"/>
          <w:szCs w:val="24"/>
        </w:rPr>
        <w:t xml:space="preserve"> cope with COVID-19 where CO tests and direct contact were stopped. Saliva samples for self-reported abstinence were taken by participants themselves with </w:t>
      </w:r>
      <w:r w:rsidRPr="00F606A4">
        <w:rPr>
          <w:rFonts w:ascii="Times New Roman" w:hAnsi="Times New Roman" w:cs="Times New Roman"/>
          <w:sz w:val="24"/>
          <w:szCs w:val="24"/>
        </w:rPr>
        <w:lastRenderedPageBreak/>
        <w:t>telephone support from trial staff. Receipt of saliva samples by trial staff prompted incentive voucher dispatch.</w:t>
      </w:r>
    </w:p>
    <w:p w14:paraId="60CD592E" w14:textId="5B94808A" w:rsidR="00EF60DF" w:rsidRDefault="00CF604D" w:rsidP="00EF60D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Cotinine is produced by the liver </w:t>
      </w:r>
      <w:r w:rsidR="004B12D8">
        <w:rPr>
          <w:rFonts w:ascii="Times New Roman" w:hAnsi="Times New Roman" w:cs="Times New Roman"/>
          <w:sz w:val="24"/>
          <w:szCs w:val="24"/>
        </w:rPr>
        <w:t>from</w:t>
      </w:r>
      <w:r w:rsidR="00A85C1D">
        <w:rPr>
          <w:rFonts w:ascii="Times New Roman" w:hAnsi="Times New Roman" w:cs="Times New Roman"/>
          <w:sz w:val="24"/>
          <w:szCs w:val="24"/>
        </w:rPr>
        <w:t xml:space="preserve"> nicotine </w:t>
      </w:r>
      <w:r w:rsidR="004B12D8">
        <w:rPr>
          <w:rFonts w:ascii="Times New Roman" w:hAnsi="Times New Roman" w:cs="Times New Roman"/>
          <w:sz w:val="24"/>
          <w:szCs w:val="24"/>
        </w:rPr>
        <w:t xml:space="preserve">from </w:t>
      </w:r>
      <w:r w:rsidR="00A85C1D">
        <w:rPr>
          <w:rFonts w:ascii="Times New Roman" w:hAnsi="Times New Roman" w:cs="Times New Roman"/>
          <w:sz w:val="24"/>
          <w:szCs w:val="24"/>
        </w:rPr>
        <w:t xml:space="preserve">burning tobacco, nicotine patches or </w:t>
      </w:r>
      <w:r w:rsidR="004B12D8">
        <w:rPr>
          <w:rFonts w:ascii="Times New Roman" w:hAnsi="Times New Roman" w:cs="Times New Roman"/>
          <w:sz w:val="24"/>
          <w:szCs w:val="24"/>
        </w:rPr>
        <w:t xml:space="preserve">inhaled </w:t>
      </w:r>
      <w:r w:rsidR="00A85C1D">
        <w:rPr>
          <w:rFonts w:ascii="Times New Roman" w:hAnsi="Times New Roman" w:cs="Times New Roman"/>
          <w:sz w:val="24"/>
          <w:szCs w:val="24"/>
        </w:rPr>
        <w:t>nicotine</w:t>
      </w:r>
      <w:r w:rsidR="004B12D8">
        <w:rPr>
          <w:rFonts w:ascii="Times New Roman" w:hAnsi="Times New Roman" w:cs="Times New Roman"/>
          <w:sz w:val="24"/>
          <w:szCs w:val="24"/>
        </w:rPr>
        <w:t xml:space="preserve"> </w:t>
      </w:r>
      <w:proofErr w:type="gramStart"/>
      <w:r w:rsidR="004B12D8">
        <w:rPr>
          <w:rFonts w:ascii="Times New Roman" w:hAnsi="Times New Roman" w:cs="Times New Roman"/>
          <w:sz w:val="24"/>
          <w:szCs w:val="24"/>
        </w:rPr>
        <w:t>e.g.</w:t>
      </w:r>
      <w:proofErr w:type="gramEnd"/>
      <w:r w:rsidR="00A85C1D">
        <w:rPr>
          <w:rFonts w:ascii="Times New Roman" w:hAnsi="Times New Roman" w:cs="Times New Roman"/>
          <w:sz w:val="24"/>
          <w:szCs w:val="24"/>
        </w:rPr>
        <w:t xml:space="preserve"> E</w:t>
      </w:r>
      <w:r w:rsidR="006C2BCB">
        <w:rPr>
          <w:rFonts w:ascii="Times New Roman" w:hAnsi="Times New Roman" w:cs="Times New Roman"/>
          <w:sz w:val="24"/>
          <w:szCs w:val="24"/>
        </w:rPr>
        <w:t>-</w:t>
      </w:r>
      <w:r w:rsidR="00A85C1D">
        <w:rPr>
          <w:rFonts w:ascii="Times New Roman" w:hAnsi="Times New Roman" w:cs="Times New Roman"/>
          <w:sz w:val="24"/>
          <w:szCs w:val="24"/>
        </w:rPr>
        <w:t>cig</w:t>
      </w:r>
      <w:r w:rsidR="006C2BCB">
        <w:rPr>
          <w:rFonts w:ascii="Times New Roman" w:hAnsi="Times New Roman" w:cs="Times New Roman"/>
          <w:sz w:val="24"/>
          <w:szCs w:val="24"/>
        </w:rPr>
        <w:t>arette</w:t>
      </w:r>
      <w:r w:rsidR="00EB2B51">
        <w:rPr>
          <w:rFonts w:ascii="Times New Roman" w:hAnsi="Times New Roman" w:cs="Times New Roman"/>
          <w:sz w:val="24"/>
          <w:szCs w:val="24"/>
        </w:rPr>
        <w:t xml:space="preserve"> </w:t>
      </w:r>
      <w:r w:rsidR="00D9594D">
        <w:rPr>
          <w:rFonts w:ascii="Times New Roman" w:hAnsi="Times New Roman" w:cs="Times New Roman"/>
          <w:sz w:val="24"/>
          <w:szCs w:val="24"/>
        </w:rPr>
        <w:t>-</w:t>
      </w:r>
      <w:r w:rsidR="00EB2B51">
        <w:rPr>
          <w:rFonts w:ascii="Times New Roman" w:hAnsi="Times New Roman" w:cs="Times New Roman"/>
          <w:sz w:val="24"/>
          <w:szCs w:val="24"/>
        </w:rPr>
        <w:t xml:space="preserve"> UK guidelines</w:t>
      </w:r>
      <w:r w:rsidR="00A85C1D">
        <w:rPr>
          <w:rFonts w:ascii="Times New Roman" w:hAnsi="Times New Roman" w:cs="Times New Roman"/>
          <w:sz w:val="24"/>
          <w:szCs w:val="24"/>
        </w:rPr>
        <w:t>.</w:t>
      </w:r>
      <w:r w:rsidR="00A16DE1">
        <w:rPr>
          <w:rFonts w:ascii="Times New Roman" w:hAnsi="Times New Roman" w:cs="Times New Roman"/>
          <w:sz w:val="24"/>
          <w:szCs w:val="24"/>
          <w:vertAlign w:val="superscript"/>
        </w:rPr>
        <w:t>7</w:t>
      </w:r>
      <w:r w:rsidR="00A85C1D">
        <w:rPr>
          <w:rFonts w:ascii="Times New Roman" w:hAnsi="Times New Roman" w:cs="Times New Roman"/>
          <w:sz w:val="24"/>
          <w:szCs w:val="24"/>
        </w:rPr>
        <w:t xml:space="preserve"> </w:t>
      </w:r>
      <w:proofErr w:type="spellStart"/>
      <w:r w:rsidR="00A85C1D">
        <w:rPr>
          <w:rFonts w:ascii="Times New Roman" w:hAnsi="Times New Roman" w:cs="Times New Roman"/>
          <w:sz w:val="24"/>
          <w:szCs w:val="24"/>
        </w:rPr>
        <w:t>Anabasine</w:t>
      </w:r>
      <w:proofErr w:type="spellEnd"/>
      <w:r w:rsidR="00A85C1D">
        <w:rPr>
          <w:rFonts w:ascii="Times New Roman" w:hAnsi="Times New Roman" w:cs="Times New Roman"/>
          <w:sz w:val="24"/>
          <w:szCs w:val="24"/>
        </w:rPr>
        <w:t xml:space="preserve"> is a metabolic by</w:t>
      </w:r>
      <w:r w:rsidR="002800B7">
        <w:rPr>
          <w:rFonts w:ascii="Times New Roman" w:hAnsi="Times New Roman" w:cs="Times New Roman"/>
          <w:sz w:val="24"/>
          <w:szCs w:val="24"/>
        </w:rPr>
        <w:t>-</w:t>
      </w:r>
      <w:r w:rsidR="00A85C1D">
        <w:rPr>
          <w:rFonts w:ascii="Times New Roman" w:hAnsi="Times New Roman" w:cs="Times New Roman"/>
          <w:sz w:val="24"/>
          <w:szCs w:val="24"/>
        </w:rPr>
        <w:t xml:space="preserve">product of burning tobacco and not </w:t>
      </w:r>
      <w:r w:rsidR="005750A8">
        <w:rPr>
          <w:rFonts w:ascii="Times New Roman" w:hAnsi="Times New Roman" w:cs="Times New Roman"/>
          <w:sz w:val="24"/>
          <w:szCs w:val="24"/>
        </w:rPr>
        <w:t>produced</w:t>
      </w:r>
      <w:r w:rsidR="00A85C1D">
        <w:rPr>
          <w:rFonts w:ascii="Times New Roman" w:hAnsi="Times New Roman" w:cs="Times New Roman"/>
          <w:sz w:val="24"/>
          <w:szCs w:val="24"/>
        </w:rPr>
        <w:t xml:space="preserve"> </w:t>
      </w:r>
      <w:r w:rsidR="000556C8">
        <w:rPr>
          <w:rFonts w:ascii="Times New Roman" w:hAnsi="Times New Roman" w:cs="Times New Roman"/>
          <w:sz w:val="24"/>
          <w:szCs w:val="24"/>
        </w:rPr>
        <w:t>from</w:t>
      </w:r>
      <w:r w:rsidR="00A06E27">
        <w:rPr>
          <w:rFonts w:ascii="Times New Roman" w:hAnsi="Times New Roman" w:cs="Times New Roman"/>
          <w:sz w:val="24"/>
          <w:szCs w:val="24"/>
        </w:rPr>
        <w:t xml:space="preserve"> nicotine patches or </w:t>
      </w:r>
      <w:r w:rsidR="004B12D8" w:rsidRPr="004B12D8">
        <w:rPr>
          <w:rFonts w:ascii="Times New Roman" w:hAnsi="Times New Roman" w:cs="Times New Roman"/>
          <w:sz w:val="24"/>
          <w:szCs w:val="24"/>
        </w:rPr>
        <w:t>e-cigarette</w:t>
      </w:r>
      <w:r w:rsidR="004B12D8">
        <w:rPr>
          <w:rFonts w:ascii="Times New Roman" w:hAnsi="Times New Roman" w:cs="Times New Roman"/>
          <w:sz w:val="24"/>
          <w:szCs w:val="24"/>
        </w:rPr>
        <w:t>s sold in the UK</w:t>
      </w:r>
      <w:r w:rsidR="00A06E27">
        <w:rPr>
          <w:rFonts w:ascii="Times New Roman" w:hAnsi="Times New Roman" w:cs="Times New Roman"/>
          <w:sz w:val="24"/>
          <w:szCs w:val="24"/>
        </w:rPr>
        <w:t xml:space="preserve">. </w:t>
      </w:r>
      <w:r w:rsidR="006A06F0">
        <w:rPr>
          <w:rFonts w:ascii="Times New Roman" w:hAnsi="Times New Roman" w:cs="Times New Roman"/>
          <w:sz w:val="24"/>
          <w:szCs w:val="24"/>
        </w:rPr>
        <w:t xml:space="preserve">Both can be measured in saliva. </w:t>
      </w:r>
      <w:bookmarkStart w:id="9" w:name="_Hlk105064635"/>
      <w:r w:rsidR="009E55F7">
        <w:rPr>
          <w:rFonts w:ascii="Times New Roman" w:hAnsi="Times New Roman" w:cs="Times New Roman"/>
          <w:sz w:val="24"/>
          <w:szCs w:val="24"/>
        </w:rPr>
        <w:t>Women were defined as biochemically verified non-smokers if a) saliva cotinine was &lt;10ng/ml</w:t>
      </w:r>
      <w:bookmarkStart w:id="10" w:name="_Hlk110157758"/>
      <w:r w:rsidR="00505BF5">
        <w:rPr>
          <w:rFonts w:ascii="Times New Roman" w:hAnsi="Times New Roman" w:cs="Times New Roman"/>
          <w:sz w:val="24"/>
          <w:szCs w:val="24"/>
          <w:vertAlign w:val="superscript"/>
        </w:rPr>
        <w:t>2</w:t>
      </w:r>
      <w:bookmarkEnd w:id="10"/>
      <w:r w:rsidR="00A16DE1">
        <w:rPr>
          <w:rFonts w:ascii="Times New Roman" w:hAnsi="Times New Roman" w:cs="Times New Roman"/>
          <w:sz w:val="24"/>
          <w:szCs w:val="24"/>
          <w:vertAlign w:val="superscript"/>
        </w:rPr>
        <w:t>7</w:t>
      </w:r>
      <w:r w:rsidR="009E55F7">
        <w:rPr>
          <w:rFonts w:ascii="Times New Roman" w:hAnsi="Times New Roman" w:cs="Times New Roman"/>
          <w:sz w:val="24"/>
          <w:szCs w:val="24"/>
        </w:rPr>
        <w:t xml:space="preserve"> </w:t>
      </w:r>
      <w:r w:rsidR="002A6EDC">
        <w:rPr>
          <w:rFonts w:ascii="Times New Roman" w:hAnsi="Times New Roman" w:cs="Times New Roman"/>
          <w:sz w:val="24"/>
          <w:szCs w:val="24"/>
        </w:rPr>
        <w:t>OR</w:t>
      </w:r>
      <w:r w:rsidR="009E55F7">
        <w:rPr>
          <w:rFonts w:ascii="Times New Roman" w:hAnsi="Times New Roman" w:cs="Times New Roman"/>
          <w:sz w:val="24"/>
          <w:szCs w:val="24"/>
        </w:rPr>
        <w:t xml:space="preserve"> b)</w:t>
      </w:r>
      <w:r w:rsidR="00AF26F2">
        <w:rPr>
          <w:rFonts w:ascii="Times New Roman" w:hAnsi="Times New Roman" w:cs="Times New Roman"/>
          <w:sz w:val="24"/>
          <w:szCs w:val="24"/>
        </w:rPr>
        <w:t xml:space="preserve"> </w:t>
      </w:r>
      <w:r w:rsidR="00AF26F2" w:rsidRPr="00AF26F2">
        <w:rPr>
          <w:rFonts w:ascii="Times New Roman" w:hAnsi="Times New Roman" w:cs="Times New Roman"/>
          <w:sz w:val="24"/>
          <w:szCs w:val="24"/>
        </w:rPr>
        <w:t>where current NRT/e-cigarette use</w:t>
      </w:r>
      <w:r w:rsidR="00AF26F2">
        <w:rPr>
          <w:rFonts w:ascii="Times New Roman" w:hAnsi="Times New Roman" w:cs="Times New Roman"/>
          <w:sz w:val="24"/>
          <w:szCs w:val="24"/>
        </w:rPr>
        <w:t xml:space="preserve"> was</w:t>
      </w:r>
      <w:r w:rsidR="00AF26F2" w:rsidRPr="00AF26F2">
        <w:rPr>
          <w:rFonts w:ascii="Times New Roman" w:hAnsi="Times New Roman" w:cs="Times New Roman"/>
          <w:sz w:val="24"/>
          <w:szCs w:val="24"/>
        </w:rPr>
        <w:t xml:space="preserve"> </w:t>
      </w:r>
      <w:r w:rsidR="002800B7">
        <w:rPr>
          <w:rFonts w:ascii="Times New Roman" w:hAnsi="Times New Roman" w:cs="Times New Roman"/>
          <w:sz w:val="24"/>
          <w:szCs w:val="24"/>
        </w:rPr>
        <w:t>reported</w:t>
      </w:r>
      <w:r w:rsidR="009E55F7">
        <w:rPr>
          <w:rFonts w:ascii="Times New Roman" w:hAnsi="Times New Roman" w:cs="Times New Roman"/>
          <w:sz w:val="24"/>
          <w:szCs w:val="24"/>
        </w:rPr>
        <w:t xml:space="preserve"> </w:t>
      </w:r>
      <w:r w:rsidR="00146D02">
        <w:rPr>
          <w:rFonts w:ascii="Times New Roman" w:hAnsi="Times New Roman" w:cs="Times New Roman"/>
          <w:sz w:val="24"/>
          <w:szCs w:val="24"/>
        </w:rPr>
        <w:t xml:space="preserve">and </w:t>
      </w:r>
      <w:r w:rsidR="009E55F7">
        <w:rPr>
          <w:rFonts w:ascii="Times New Roman" w:hAnsi="Times New Roman" w:cs="Times New Roman"/>
          <w:sz w:val="24"/>
          <w:szCs w:val="24"/>
        </w:rPr>
        <w:t xml:space="preserve">saliva cotinine </w:t>
      </w:r>
      <w:r w:rsidR="003320A5">
        <w:rPr>
          <w:rFonts w:ascii="Times New Roman" w:hAnsi="Times New Roman" w:cs="Times New Roman"/>
          <w:sz w:val="24"/>
          <w:szCs w:val="24"/>
        </w:rPr>
        <w:t xml:space="preserve">was </w:t>
      </w:r>
      <w:bookmarkStart w:id="11" w:name="_Hlk105744327"/>
      <w:r w:rsidR="00303FFF">
        <w:rPr>
          <w:rFonts w:ascii="Times New Roman" w:hAnsi="Times New Roman" w:cs="Times New Roman"/>
          <w:sz w:val="24"/>
          <w:szCs w:val="24"/>
        </w:rPr>
        <w:t>≥</w:t>
      </w:r>
      <w:bookmarkEnd w:id="11"/>
      <w:r w:rsidR="009E55F7">
        <w:rPr>
          <w:rFonts w:ascii="Times New Roman" w:hAnsi="Times New Roman" w:cs="Times New Roman"/>
          <w:sz w:val="24"/>
          <w:szCs w:val="24"/>
        </w:rPr>
        <w:t>10ng/ml</w:t>
      </w:r>
      <w:r w:rsidR="00146D02">
        <w:rPr>
          <w:rFonts w:ascii="Times New Roman" w:hAnsi="Times New Roman" w:cs="Times New Roman"/>
          <w:sz w:val="24"/>
          <w:szCs w:val="24"/>
        </w:rPr>
        <w:t>,</w:t>
      </w:r>
      <w:r w:rsidR="009E55F7">
        <w:rPr>
          <w:rFonts w:ascii="Times New Roman" w:hAnsi="Times New Roman" w:cs="Times New Roman"/>
          <w:sz w:val="24"/>
          <w:szCs w:val="24"/>
        </w:rPr>
        <w:t xml:space="preserve"> </w:t>
      </w:r>
      <w:r w:rsidR="003320A5">
        <w:rPr>
          <w:rFonts w:ascii="Times New Roman" w:hAnsi="Times New Roman" w:cs="Times New Roman"/>
          <w:sz w:val="24"/>
          <w:szCs w:val="24"/>
        </w:rPr>
        <w:t xml:space="preserve">the </w:t>
      </w:r>
      <w:r w:rsidR="009E55F7">
        <w:rPr>
          <w:rFonts w:ascii="Times New Roman" w:hAnsi="Times New Roman" w:cs="Times New Roman"/>
          <w:sz w:val="24"/>
          <w:szCs w:val="24"/>
        </w:rPr>
        <w:t xml:space="preserve">saliva </w:t>
      </w:r>
      <w:proofErr w:type="spellStart"/>
      <w:r w:rsidR="009E55F7">
        <w:rPr>
          <w:rFonts w:ascii="Times New Roman" w:hAnsi="Times New Roman" w:cs="Times New Roman"/>
          <w:sz w:val="24"/>
          <w:szCs w:val="24"/>
        </w:rPr>
        <w:t>anabasine</w:t>
      </w:r>
      <w:proofErr w:type="spellEnd"/>
      <w:r w:rsidR="009E55F7">
        <w:rPr>
          <w:rFonts w:ascii="Times New Roman" w:hAnsi="Times New Roman" w:cs="Times New Roman"/>
          <w:sz w:val="24"/>
          <w:szCs w:val="24"/>
        </w:rPr>
        <w:t xml:space="preserve"> </w:t>
      </w:r>
      <w:r w:rsidR="00F947D2">
        <w:rPr>
          <w:rFonts w:ascii="Times New Roman" w:hAnsi="Times New Roman" w:cs="Times New Roman"/>
          <w:sz w:val="24"/>
          <w:szCs w:val="24"/>
        </w:rPr>
        <w:t xml:space="preserve">was </w:t>
      </w:r>
      <w:r w:rsidR="00303FFF">
        <w:rPr>
          <w:rFonts w:ascii="Times New Roman" w:hAnsi="Times New Roman" w:cs="Times New Roman"/>
          <w:sz w:val="24"/>
          <w:szCs w:val="24"/>
        </w:rPr>
        <w:t>≤</w:t>
      </w:r>
      <w:r w:rsidR="009E55F7">
        <w:rPr>
          <w:rFonts w:ascii="Times New Roman" w:hAnsi="Times New Roman" w:cs="Times New Roman"/>
          <w:sz w:val="24"/>
          <w:szCs w:val="24"/>
        </w:rPr>
        <w:t>0.2ng/ml</w:t>
      </w:r>
      <w:r w:rsidR="00AF26F2">
        <w:rPr>
          <w:rFonts w:ascii="Times New Roman" w:hAnsi="Times New Roman" w:cs="Times New Roman"/>
          <w:sz w:val="24"/>
          <w:szCs w:val="24"/>
        </w:rPr>
        <w:t>.</w:t>
      </w:r>
      <w:r w:rsidR="00505BF5">
        <w:rPr>
          <w:rFonts w:ascii="Times New Roman" w:hAnsi="Times New Roman" w:cs="Times New Roman"/>
          <w:sz w:val="24"/>
          <w:szCs w:val="24"/>
          <w:vertAlign w:val="superscript"/>
        </w:rPr>
        <w:t>2</w:t>
      </w:r>
      <w:r w:rsidR="00A16DE1">
        <w:rPr>
          <w:rFonts w:ascii="Times New Roman" w:hAnsi="Times New Roman" w:cs="Times New Roman"/>
          <w:sz w:val="24"/>
          <w:szCs w:val="24"/>
          <w:vertAlign w:val="superscript"/>
        </w:rPr>
        <w:t>8</w:t>
      </w:r>
      <w:r w:rsidR="009E55F7">
        <w:rPr>
          <w:rFonts w:ascii="Times New Roman" w:hAnsi="Times New Roman" w:cs="Times New Roman"/>
          <w:sz w:val="24"/>
          <w:szCs w:val="24"/>
        </w:rPr>
        <w:t xml:space="preserve"> </w:t>
      </w:r>
      <w:bookmarkEnd w:id="9"/>
    </w:p>
    <w:bookmarkEnd w:id="8"/>
    <w:p w14:paraId="7754BFE4" w14:textId="77777777" w:rsidR="000D6D2A" w:rsidRDefault="000D6D2A" w:rsidP="00EB2B51">
      <w:pPr>
        <w:autoSpaceDE w:val="0"/>
        <w:autoSpaceDN w:val="0"/>
        <w:adjustRightInd w:val="0"/>
        <w:spacing w:after="0" w:line="480" w:lineRule="auto"/>
        <w:rPr>
          <w:rFonts w:ascii="Times New Roman" w:hAnsi="Times New Roman" w:cs="Times New Roman"/>
          <w:sz w:val="24"/>
          <w:szCs w:val="24"/>
        </w:rPr>
      </w:pPr>
    </w:p>
    <w:p w14:paraId="797D1D92" w14:textId="3097E85C" w:rsidR="004D086F" w:rsidRPr="00E07950" w:rsidRDefault="004D086F" w:rsidP="004D086F">
      <w:pPr>
        <w:autoSpaceDE w:val="0"/>
        <w:autoSpaceDN w:val="0"/>
        <w:adjustRightInd w:val="0"/>
        <w:spacing w:after="0" w:line="480" w:lineRule="auto"/>
        <w:rPr>
          <w:rFonts w:ascii="Times New Roman" w:hAnsi="Times New Roman" w:cs="Times New Roman"/>
          <w:sz w:val="24"/>
          <w:szCs w:val="24"/>
          <w:vertAlign w:val="superscript"/>
        </w:rPr>
      </w:pPr>
      <w:r w:rsidRPr="004D086F">
        <w:rPr>
          <w:rFonts w:ascii="Times New Roman" w:hAnsi="Times New Roman" w:cs="Times New Roman"/>
          <w:sz w:val="24"/>
          <w:szCs w:val="24"/>
        </w:rPr>
        <w:t xml:space="preserve">Secondary </w:t>
      </w:r>
      <w:r w:rsidR="00F947D2">
        <w:rPr>
          <w:rFonts w:ascii="Times New Roman" w:hAnsi="Times New Roman" w:cs="Times New Roman"/>
          <w:sz w:val="24"/>
          <w:szCs w:val="24"/>
        </w:rPr>
        <w:t>outcomes</w:t>
      </w:r>
      <w:r w:rsidRPr="004D086F">
        <w:rPr>
          <w:rFonts w:ascii="Times New Roman" w:hAnsi="Times New Roman" w:cs="Times New Roman"/>
          <w:sz w:val="24"/>
          <w:szCs w:val="24"/>
        </w:rPr>
        <w:t>:</w:t>
      </w:r>
      <w:r w:rsidR="00976CFA">
        <w:rPr>
          <w:rFonts w:ascii="Times New Roman" w:hAnsi="Times New Roman" w:cs="Times New Roman"/>
          <w:sz w:val="24"/>
          <w:szCs w:val="24"/>
          <w:vertAlign w:val="superscript"/>
        </w:rPr>
        <w:t>2</w:t>
      </w:r>
      <w:r w:rsidR="00A16DE1">
        <w:rPr>
          <w:rFonts w:ascii="Times New Roman" w:hAnsi="Times New Roman" w:cs="Times New Roman"/>
          <w:sz w:val="24"/>
          <w:szCs w:val="24"/>
          <w:vertAlign w:val="superscript"/>
        </w:rPr>
        <w:t>3</w:t>
      </w:r>
    </w:p>
    <w:p w14:paraId="4E6CE594" w14:textId="1D60B120" w:rsidR="004D086F" w:rsidRPr="004D086F" w:rsidRDefault="004D086F">
      <w:pPr>
        <w:autoSpaceDE w:val="0"/>
        <w:autoSpaceDN w:val="0"/>
        <w:adjustRightInd w:val="0"/>
        <w:spacing w:after="0" w:line="480" w:lineRule="auto"/>
        <w:rPr>
          <w:rFonts w:ascii="Times New Roman" w:hAnsi="Times New Roman" w:cs="Times New Roman"/>
          <w:sz w:val="24"/>
          <w:szCs w:val="24"/>
        </w:rPr>
      </w:pPr>
      <w:r w:rsidRPr="004D086F">
        <w:rPr>
          <w:rFonts w:ascii="Times New Roman" w:hAnsi="Times New Roman" w:cs="Times New Roman"/>
          <w:sz w:val="24"/>
          <w:szCs w:val="24"/>
        </w:rPr>
        <w:t>1.</w:t>
      </w:r>
      <w:r>
        <w:rPr>
          <w:rFonts w:ascii="Times New Roman" w:hAnsi="Times New Roman" w:cs="Times New Roman"/>
          <w:sz w:val="24"/>
          <w:szCs w:val="24"/>
        </w:rPr>
        <w:t xml:space="preserve"> </w:t>
      </w:r>
      <w:r w:rsidRPr="004D086F">
        <w:rPr>
          <w:rFonts w:ascii="Times New Roman" w:hAnsi="Times New Roman" w:cs="Times New Roman"/>
          <w:sz w:val="24"/>
          <w:szCs w:val="24"/>
        </w:rPr>
        <w:t>Proportion of women who engage with SSS (</w:t>
      </w:r>
      <w:r w:rsidR="007E7756">
        <w:rPr>
          <w:rFonts w:ascii="Times New Roman" w:hAnsi="Times New Roman" w:cs="Times New Roman"/>
          <w:sz w:val="24"/>
          <w:szCs w:val="24"/>
        </w:rPr>
        <w:t>either arrived at a face-to-face appointment or were available for the appointment by telephone</w:t>
      </w:r>
      <w:r w:rsidRPr="004D086F">
        <w:rPr>
          <w:rFonts w:ascii="Times New Roman" w:hAnsi="Times New Roman" w:cs="Times New Roman"/>
          <w:sz w:val="24"/>
          <w:szCs w:val="24"/>
        </w:rPr>
        <w:t xml:space="preserve"> </w:t>
      </w:r>
      <w:r w:rsidRPr="00E07950">
        <w:rPr>
          <w:rFonts w:ascii="Times New Roman" w:hAnsi="Times New Roman" w:cs="Times New Roman"/>
          <w:sz w:val="24"/>
          <w:szCs w:val="24"/>
          <w:u w:val="single"/>
        </w:rPr>
        <w:t>and</w:t>
      </w:r>
      <w:r w:rsidRPr="004D086F">
        <w:rPr>
          <w:rFonts w:ascii="Times New Roman" w:hAnsi="Times New Roman" w:cs="Times New Roman"/>
          <w:sz w:val="24"/>
          <w:szCs w:val="24"/>
        </w:rPr>
        <w:t xml:space="preserve"> set a quit date</w:t>
      </w:r>
      <w:r w:rsidR="007E7756">
        <w:rPr>
          <w:rFonts w:ascii="Times New Roman" w:hAnsi="Times New Roman" w:cs="Times New Roman"/>
          <w:sz w:val="24"/>
          <w:szCs w:val="24"/>
        </w:rPr>
        <w:t>)</w:t>
      </w:r>
    </w:p>
    <w:p w14:paraId="4D6EC154" w14:textId="2429BEE8" w:rsidR="004D086F" w:rsidRPr="004D086F" w:rsidRDefault="004D086F">
      <w:pPr>
        <w:autoSpaceDE w:val="0"/>
        <w:autoSpaceDN w:val="0"/>
        <w:adjustRightInd w:val="0"/>
        <w:spacing w:after="0" w:line="480" w:lineRule="auto"/>
        <w:rPr>
          <w:rFonts w:ascii="Times New Roman" w:hAnsi="Times New Roman" w:cs="Times New Roman"/>
          <w:sz w:val="24"/>
          <w:szCs w:val="24"/>
        </w:rPr>
      </w:pPr>
      <w:r w:rsidRPr="004D086F">
        <w:rPr>
          <w:rFonts w:ascii="Times New Roman" w:hAnsi="Times New Roman" w:cs="Times New Roman"/>
          <w:sz w:val="24"/>
          <w:szCs w:val="24"/>
        </w:rPr>
        <w:t>2.</w:t>
      </w:r>
      <w:r>
        <w:rPr>
          <w:rFonts w:ascii="Times New Roman" w:hAnsi="Times New Roman" w:cs="Times New Roman"/>
          <w:sz w:val="24"/>
          <w:szCs w:val="24"/>
        </w:rPr>
        <w:t xml:space="preserve"> </w:t>
      </w:r>
      <w:r w:rsidRPr="004D086F">
        <w:rPr>
          <w:rFonts w:ascii="Times New Roman" w:hAnsi="Times New Roman" w:cs="Times New Roman"/>
          <w:sz w:val="24"/>
          <w:szCs w:val="24"/>
        </w:rPr>
        <w:t>Proportion of women with biochemically validated (CO) self-reported abstinence from smoking for at least 14 days at 4 weeks after quit date</w:t>
      </w:r>
    </w:p>
    <w:p w14:paraId="736FDFE9" w14:textId="7B7FA1BF" w:rsidR="004D086F" w:rsidRPr="004D086F" w:rsidRDefault="004D086F">
      <w:pPr>
        <w:autoSpaceDE w:val="0"/>
        <w:autoSpaceDN w:val="0"/>
        <w:adjustRightInd w:val="0"/>
        <w:spacing w:after="0" w:line="480" w:lineRule="auto"/>
        <w:rPr>
          <w:rFonts w:ascii="Times New Roman" w:hAnsi="Times New Roman" w:cs="Times New Roman"/>
          <w:sz w:val="24"/>
          <w:szCs w:val="24"/>
        </w:rPr>
      </w:pPr>
      <w:r w:rsidRPr="004D086F">
        <w:rPr>
          <w:rFonts w:ascii="Times New Roman" w:hAnsi="Times New Roman" w:cs="Times New Roman"/>
          <w:sz w:val="24"/>
          <w:szCs w:val="24"/>
        </w:rPr>
        <w:t>3.</w:t>
      </w:r>
      <w:r>
        <w:rPr>
          <w:rFonts w:ascii="Times New Roman" w:hAnsi="Times New Roman" w:cs="Times New Roman"/>
          <w:sz w:val="24"/>
          <w:szCs w:val="24"/>
        </w:rPr>
        <w:t xml:space="preserve"> </w:t>
      </w:r>
      <w:r w:rsidRPr="004D086F">
        <w:rPr>
          <w:rFonts w:ascii="Times New Roman" w:hAnsi="Times New Roman" w:cs="Times New Roman"/>
          <w:sz w:val="24"/>
          <w:szCs w:val="24"/>
        </w:rPr>
        <w:t>Proportion of women with cotinine/</w:t>
      </w:r>
      <w:proofErr w:type="spellStart"/>
      <w:r w:rsidRPr="004D086F">
        <w:rPr>
          <w:rFonts w:ascii="Times New Roman" w:hAnsi="Times New Roman" w:cs="Times New Roman"/>
          <w:sz w:val="24"/>
          <w:szCs w:val="24"/>
        </w:rPr>
        <w:t>anabasine</w:t>
      </w:r>
      <w:proofErr w:type="spellEnd"/>
      <w:r w:rsidRPr="004D086F">
        <w:rPr>
          <w:rFonts w:ascii="Times New Roman" w:hAnsi="Times New Roman" w:cs="Times New Roman"/>
          <w:sz w:val="24"/>
          <w:szCs w:val="24"/>
        </w:rPr>
        <w:t>-verified</w:t>
      </w:r>
      <w:r w:rsidR="007D46CB">
        <w:rPr>
          <w:rFonts w:ascii="Times New Roman" w:hAnsi="Times New Roman" w:cs="Times New Roman"/>
          <w:sz w:val="24"/>
          <w:szCs w:val="24"/>
        </w:rPr>
        <w:t xml:space="preserve"> (using same </w:t>
      </w:r>
      <w:r w:rsidR="00824C6E">
        <w:rPr>
          <w:rFonts w:ascii="Times New Roman" w:hAnsi="Times New Roman" w:cs="Times New Roman"/>
          <w:sz w:val="24"/>
          <w:szCs w:val="24"/>
        </w:rPr>
        <w:t>cotinine/</w:t>
      </w:r>
      <w:proofErr w:type="spellStart"/>
      <w:r w:rsidR="00824C6E">
        <w:rPr>
          <w:rFonts w:ascii="Times New Roman" w:hAnsi="Times New Roman" w:cs="Times New Roman"/>
          <w:sz w:val="24"/>
          <w:szCs w:val="24"/>
        </w:rPr>
        <w:t>anabasine</w:t>
      </w:r>
      <w:proofErr w:type="spellEnd"/>
      <w:r w:rsidR="00824C6E">
        <w:rPr>
          <w:rFonts w:ascii="Times New Roman" w:hAnsi="Times New Roman" w:cs="Times New Roman"/>
          <w:sz w:val="24"/>
          <w:szCs w:val="24"/>
        </w:rPr>
        <w:t xml:space="preserve"> </w:t>
      </w:r>
      <w:r w:rsidR="007D46CB">
        <w:rPr>
          <w:rFonts w:ascii="Times New Roman" w:hAnsi="Times New Roman" w:cs="Times New Roman"/>
          <w:sz w:val="24"/>
          <w:szCs w:val="24"/>
        </w:rPr>
        <w:t>cut-offs as the primary outcome)</w:t>
      </w:r>
      <w:r w:rsidRPr="004D086F">
        <w:rPr>
          <w:rFonts w:ascii="Times New Roman" w:hAnsi="Times New Roman" w:cs="Times New Roman"/>
          <w:sz w:val="24"/>
          <w:szCs w:val="24"/>
        </w:rPr>
        <w:t xml:space="preserve"> self-reported </w:t>
      </w:r>
      <w:r w:rsidR="00B76CD8">
        <w:rPr>
          <w:rFonts w:ascii="Times New Roman" w:hAnsi="Times New Roman" w:cs="Times New Roman"/>
          <w:sz w:val="24"/>
          <w:szCs w:val="24"/>
        </w:rPr>
        <w:t xml:space="preserve">point </w:t>
      </w:r>
      <w:r w:rsidRPr="004D086F">
        <w:rPr>
          <w:rFonts w:ascii="Times New Roman" w:hAnsi="Times New Roman" w:cs="Times New Roman"/>
          <w:sz w:val="24"/>
          <w:szCs w:val="24"/>
        </w:rPr>
        <w:t>abstinence from smoking for at least 8 weeks at 6 months post-partum</w:t>
      </w:r>
    </w:p>
    <w:p w14:paraId="7294B1E8" w14:textId="6E78F28D" w:rsidR="004D086F" w:rsidRPr="004D086F" w:rsidRDefault="004D086F">
      <w:pPr>
        <w:autoSpaceDE w:val="0"/>
        <w:autoSpaceDN w:val="0"/>
        <w:adjustRightInd w:val="0"/>
        <w:spacing w:after="0" w:line="480" w:lineRule="auto"/>
        <w:rPr>
          <w:rFonts w:ascii="Times New Roman" w:hAnsi="Times New Roman" w:cs="Times New Roman"/>
          <w:sz w:val="24"/>
          <w:szCs w:val="24"/>
        </w:rPr>
      </w:pPr>
      <w:r w:rsidRPr="004D086F">
        <w:rPr>
          <w:rFonts w:ascii="Times New Roman" w:hAnsi="Times New Roman" w:cs="Times New Roman"/>
          <w:sz w:val="24"/>
          <w:szCs w:val="24"/>
        </w:rPr>
        <w:t>4.</w:t>
      </w:r>
      <w:r>
        <w:rPr>
          <w:rFonts w:ascii="Times New Roman" w:hAnsi="Times New Roman" w:cs="Times New Roman"/>
          <w:sz w:val="24"/>
          <w:szCs w:val="24"/>
        </w:rPr>
        <w:t xml:space="preserve"> </w:t>
      </w:r>
      <w:r w:rsidRPr="004D086F">
        <w:rPr>
          <w:rFonts w:ascii="Times New Roman" w:hAnsi="Times New Roman" w:cs="Times New Roman"/>
          <w:sz w:val="24"/>
          <w:szCs w:val="24"/>
        </w:rPr>
        <w:t>Proportion of women with cotinine/</w:t>
      </w:r>
      <w:proofErr w:type="spellStart"/>
      <w:r w:rsidRPr="004D086F">
        <w:rPr>
          <w:rFonts w:ascii="Times New Roman" w:hAnsi="Times New Roman" w:cs="Times New Roman"/>
          <w:sz w:val="24"/>
          <w:szCs w:val="24"/>
        </w:rPr>
        <w:t>anabasine</w:t>
      </w:r>
      <w:proofErr w:type="spellEnd"/>
      <w:r w:rsidRPr="004D086F">
        <w:rPr>
          <w:rFonts w:ascii="Times New Roman" w:hAnsi="Times New Roman" w:cs="Times New Roman"/>
          <w:sz w:val="24"/>
          <w:szCs w:val="24"/>
        </w:rPr>
        <w:t>-verified</w:t>
      </w:r>
      <w:r w:rsidR="007D46CB">
        <w:rPr>
          <w:rFonts w:ascii="Times New Roman" w:hAnsi="Times New Roman" w:cs="Times New Roman"/>
          <w:sz w:val="24"/>
          <w:szCs w:val="24"/>
        </w:rPr>
        <w:t xml:space="preserve"> (using same </w:t>
      </w:r>
      <w:r w:rsidR="00824C6E">
        <w:rPr>
          <w:rFonts w:ascii="Times New Roman" w:hAnsi="Times New Roman" w:cs="Times New Roman"/>
          <w:sz w:val="24"/>
          <w:szCs w:val="24"/>
        </w:rPr>
        <w:t>cotinine/</w:t>
      </w:r>
      <w:proofErr w:type="spellStart"/>
      <w:r w:rsidR="00824C6E">
        <w:rPr>
          <w:rFonts w:ascii="Times New Roman" w:hAnsi="Times New Roman" w:cs="Times New Roman"/>
          <w:sz w:val="24"/>
          <w:szCs w:val="24"/>
        </w:rPr>
        <w:t>anabasine</w:t>
      </w:r>
      <w:proofErr w:type="spellEnd"/>
      <w:r w:rsidR="00824C6E">
        <w:rPr>
          <w:rFonts w:ascii="Times New Roman" w:hAnsi="Times New Roman" w:cs="Times New Roman"/>
          <w:sz w:val="24"/>
          <w:szCs w:val="24"/>
        </w:rPr>
        <w:t xml:space="preserve"> </w:t>
      </w:r>
      <w:r w:rsidR="007D46CB">
        <w:rPr>
          <w:rFonts w:ascii="Times New Roman" w:hAnsi="Times New Roman" w:cs="Times New Roman"/>
          <w:sz w:val="24"/>
          <w:szCs w:val="24"/>
        </w:rPr>
        <w:t>cut-offs as the primary outcome)</w:t>
      </w:r>
      <w:r w:rsidRPr="004D086F">
        <w:rPr>
          <w:rFonts w:ascii="Times New Roman" w:hAnsi="Times New Roman" w:cs="Times New Roman"/>
          <w:sz w:val="24"/>
          <w:szCs w:val="24"/>
        </w:rPr>
        <w:t xml:space="preserve"> self-reported continuous abstinence from smoking from late pregnancy to 6 months post-partum</w:t>
      </w:r>
    </w:p>
    <w:p w14:paraId="17F3DAB2" w14:textId="428773AC" w:rsidR="004D086F" w:rsidRPr="004D086F" w:rsidRDefault="004D086F">
      <w:pPr>
        <w:autoSpaceDE w:val="0"/>
        <w:autoSpaceDN w:val="0"/>
        <w:adjustRightInd w:val="0"/>
        <w:spacing w:after="0" w:line="480" w:lineRule="auto"/>
        <w:rPr>
          <w:rFonts w:ascii="Times New Roman" w:hAnsi="Times New Roman" w:cs="Times New Roman"/>
          <w:sz w:val="24"/>
          <w:szCs w:val="24"/>
        </w:rPr>
      </w:pPr>
      <w:r w:rsidRPr="004D086F">
        <w:rPr>
          <w:rFonts w:ascii="Times New Roman" w:hAnsi="Times New Roman" w:cs="Times New Roman"/>
          <w:sz w:val="24"/>
          <w:szCs w:val="24"/>
        </w:rPr>
        <w:t>5.</w:t>
      </w:r>
      <w:r>
        <w:rPr>
          <w:rFonts w:ascii="Times New Roman" w:hAnsi="Times New Roman" w:cs="Times New Roman"/>
          <w:sz w:val="24"/>
          <w:szCs w:val="24"/>
        </w:rPr>
        <w:t xml:space="preserve"> </w:t>
      </w:r>
      <w:r w:rsidRPr="004D086F">
        <w:rPr>
          <w:rFonts w:ascii="Times New Roman" w:hAnsi="Times New Roman" w:cs="Times New Roman"/>
          <w:sz w:val="24"/>
          <w:szCs w:val="24"/>
        </w:rPr>
        <w:t>Mean difference in birth weight</w:t>
      </w:r>
    </w:p>
    <w:p w14:paraId="26C65817" w14:textId="74483D1F" w:rsidR="004D086F" w:rsidRDefault="004D086F">
      <w:pPr>
        <w:autoSpaceDE w:val="0"/>
        <w:autoSpaceDN w:val="0"/>
        <w:adjustRightInd w:val="0"/>
        <w:spacing w:after="0" w:line="480" w:lineRule="auto"/>
        <w:rPr>
          <w:rFonts w:asciiTheme="majorBidi" w:hAnsiTheme="majorBidi" w:cstheme="majorBidi"/>
          <w:sz w:val="24"/>
          <w:szCs w:val="24"/>
        </w:rPr>
      </w:pPr>
      <w:r w:rsidRPr="004D086F">
        <w:rPr>
          <w:rFonts w:ascii="Times New Roman" w:hAnsi="Times New Roman" w:cs="Times New Roman"/>
          <w:sz w:val="24"/>
          <w:szCs w:val="24"/>
        </w:rPr>
        <w:t>6.</w:t>
      </w:r>
      <w:r>
        <w:rPr>
          <w:rFonts w:ascii="Times New Roman" w:hAnsi="Times New Roman" w:cs="Times New Roman"/>
          <w:sz w:val="24"/>
          <w:szCs w:val="24"/>
        </w:rPr>
        <w:t xml:space="preserve"> </w:t>
      </w:r>
      <w:r w:rsidRPr="004D086F">
        <w:rPr>
          <w:rFonts w:ascii="Times New Roman" w:hAnsi="Times New Roman" w:cs="Times New Roman"/>
          <w:sz w:val="24"/>
          <w:szCs w:val="24"/>
        </w:rPr>
        <w:t>Cost-effectiveness</w:t>
      </w:r>
      <w:r w:rsidR="00724073">
        <w:rPr>
          <w:rFonts w:ascii="Times New Roman" w:hAnsi="Times New Roman" w:cs="Times New Roman"/>
          <w:sz w:val="24"/>
          <w:szCs w:val="24"/>
          <w:vertAlign w:val="superscript"/>
        </w:rPr>
        <w:t>2</w:t>
      </w:r>
      <w:r w:rsidR="00397C8F">
        <w:rPr>
          <w:rFonts w:ascii="Times New Roman" w:hAnsi="Times New Roman" w:cs="Times New Roman"/>
          <w:sz w:val="24"/>
          <w:szCs w:val="24"/>
          <w:vertAlign w:val="superscript"/>
        </w:rPr>
        <w:t>6</w:t>
      </w:r>
      <w:r w:rsidR="00DF32EA">
        <w:rPr>
          <w:rFonts w:ascii="Times New Roman" w:hAnsi="Times New Roman" w:cs="Times New Roman"/>
          <w:sz w:val="24"/>
          <w:szCs w:val="24"/>
        </w:rPr>
        <w:t xml:space="preserve"> presented in a sister paper - </w:t>
      </w:r>
      <w:bookmarkStart w:id="12" w:name="_Hlk109895775"/>
      <w:r w:rsidR="007A5728">
        <w:rPr>
          <w:rFonts w:asciiTheme="majorBidi" w:hAnsiTheme="majorBidi" w:cstheme="majorBidi"/>
          <w:sz w:val="24"/>
          <w:szCs w:val="24"/>
        </w:rPr>
        <w:fldChar w:fldCharType="begin"/>
      </w:r>
      <w:r w:rsidR="007A5728">
        <w:rPr>
          <w:rFonts w:asciiTheme="majorBidi" w:hAnsiTheme="majorBidi" w:cstheme="majorBidi"/>
          <w:sz w:val="24"/>
          <w:szCs w:val="24"/>
        </w:rPr>
        <w:instrText xml:space="preserve"> HYPERLINK "</w:instrText>
      </w:r>
      <w:r w:rsidR="007A5728" w:rsidRPr="00CA4C80">
        <w:rPr>
          <w:rFonts w:asciiTheme="majorBidi" w:hAnsiTheme="majorBidi" w:cstheme="majorBidi"/>
          <w:sz w:val="24"/>
          <w:szCs w:val="24"/>
        </w:rPr>
        <w:instrText>https://medrxiv.org/cgi/content/short/2022.06.21.22276693v1</w:instrText>
      </w:r>
      <w:r w:rsidR="007A5728">
        <w:rPr>
          <w:rFonts w:asciiTheme="majorBidi" w:hAnsiTheme="majorBidi" w:cstheme="majorBidi"/>
          <w:sz w:val="24"/>
          <w:szCs w:val="24"/>
        </w:rPr>
        <w:instrText xml:space="preserve">" </w:instrText>
      </w:r>
      <w:r w:rsidR="007A5728">
        <w:rPr>
          <w:rFonts w:asciiTheme="majorBidi" w:hAnsiTheme="majorBidi" w:cstheme="majorBidi"/>
          <w:sz w:val="24"/>
          <w:szCs w:val="24"/>
        </w:rPr>
        <w:fldChar w:fldCharType="separate"/>
      </w:r>
      <w:r w:rsidR="007A5728" w:rsidRPr="00FC62F1">
        <w:rPr>
          <w:rStyle w:val="Hyperlink"/>
          <w:rFonts w:asciiTheme="majorBidi" w:hAnsiTheme="majorBidi" w:cstheme="majorBidi"/>
          <w:sz w:val="24"/>
          <w:szCs w:val="24"/>
        </w:rPr>
        <w:t>https://medrxiv.org/cgi/content/short/2022.06.21.22276693v1</w:t>
      </w:r>
      <w:r w:rsidR="007A5728">
        <w:rPr>
          <w:rFonts w:asciiTheme="majorBidi" w:hAnsiTheme="majorBidi" w:cstheme="majorBidi"/>
          <w:sz w:val="24"/>
          <w:szCs w:val="24"/>
        </w:rPr>
        <w:fldChar w:fldCharType="end"/>
      </w:r>
      <w:bookmarkEnd w:id="12"/>
      <w:r w:rsidR="007A5728">
        <w:rPr>
          <w:rFonts w:asciiTheme="majorBidi" w:hAnsiTheme="majorBidi" w:cstheme="majorBidi"/>
          <w:sz w:val="24"/>
          <w:szCs w:val="24"/>
        </w:rPr>
        <w:t>.</w:t>
      </w:r>
    </w:p>
    <w:p w14:paraId="2B6F7A10" w14:textId="125DBC1C" w:rsidR="004D086F" w:rsidRDefault="004D086F" w:rsidP="004D086F">
      <w:pPr>
        <w:autoSpaceDE w:val="0"/>
        <w:autoSpaceDN w:val="0"/>
        <w:adjustRightInd w:val="0"/>
        <w:spacing w:after="0" w:line="480" w:lineRule="auto"/>
        <w:rPr>
          <w:rFonts w:ascii="Times New Roman" w:hAnsi="Times New Roman" w:cs="Times New Roman"/>
          <w:sz w:val="24"/>
          <w:szCs w:val="24"/>
        </w:rPr>
      </w:pPr>
      <w:r w:rsidRPr="004D086F">
        <w:rPr>
          <w:rFonts w:ascii="Times New Roman" w:hAnsi="Times New Roman" w:cs="Times New Roman"/>
          <w:sz w:val="24"/>
          <w:szCs w:val="24"/>
        </w:rPr>
        <w:lastRenderedPageBreak/>
        <w:t>7.</w:t>
      </w:r>
      <w:r>
        <w:rPr>
          <w:rFonts w:ascii="Times New Roman" w:hAnsi="Times New Roman" w:cs="Times New Roman"/>
          <w:sz w:val="24"/>
          <w:szCs w:val="24"/>
        </w:rPr>
        <w:t xml:space="preserve"> </w:t>
      </w:r>
      <w:r w:rsidRPr="004D086F">
        <w:rPr>
          <w:rFonts w:ascii="Times New Roman" w:hAnsi="Times New Roman" w:cs="Times New Roman"/>
          <w:sz w:val="24"/>
          <w:szCs w:val="24"/>
        </w:rPr>
        <w:t>Process evaluation</w:t>
      </w:r>
      <w:r w:rsidR="00976CFA">
        <w:rPr>
          <w:rFonts w:ascii="Times New Roman" w:hAnsi="Times New Roman" w:cs="Times New Roman"/>
          <w:sz w:val="24"/>
          <w:szCs w:val="24"/>
          <w:vertAlign w:val="superscript"/>
        </w:rPr>
        <w:t>2</w:t>
      </w:r>
      <w:r w:rsidR="00397C8F">
        <w:rPr>
          <w:rFonts w:ascii="Times New Roman" w:hAnsi="Times New Roman" w:cs="Times New Roman"/>
          <w:sz w:val="24"/>
          <w:szCs w:val="24"/>
          <w:vertAlign w:val="superscript"/>
        </w:rPr>
        <w:t>3</w:t>
      </w:r>
      <w:r w:rsidR="00DF32EA">
        <w:rPr>
          <w:rFonts w:ascii="Times New Roman" w:hAnsi="Times New Roman" w:cs="Times New Roman"/>
          <w:sz w:val="24"/>
          <w:szCs w:val="24"/>
        </w:rPr>
        <w:t xml:space="preserve"> </w:t>
      </w:r>
      <w:r w:rsidR="002B5332">
        <w:rPr>
          <w:rFonts w:ascii="Times New Roman" w:hAnsi="Times New Roman" w:cs="Times New Roman"/>
          <w:sz w:val="24"/>
          <w:szCs w:val="24"/>
        </w:rPr>
        <w:t>which provided information for heterogeneity of service formats at 5 of the 7 sites</w:t>
      </w:r>
      <w:r w:rsidR="00B13BCC" w:rsidRPr="00B13BCC">
        <w:t xml:space="preserve"> </w:t>
      </w:r>
      <w:r w:rsidR="00B13BCC" w:rsidRPr="00B13BCC">
        <w:rPr>
          <w:rFonts w:ascii="Times New Roman" w:hAnsi="Times New Roman" w:cs="Times New Roman"/>
          <w:sz w:val="24"/>
          <w:szCs w:val="24"/>
        </w:rPr>
        <w:t>summarised in Appendix B</w:t>
      </w:r>
      <w:r w:rsidR="002B5332">
        <w:rPr>
          <w:rFonts w:ascii="Times New Roman" w:hAnsi="Times New Roman" w:cs="Times New Roman"/>
          <w:sz w:val="24"/>
          <w:szCs w:val="24"/>
        </w:rPr>
        <w:t xml:space="preserve"> – </w:t>
      </w:r>
      <w:r w:rsidR="00740AA6">
        <w:rPr>
          <w:rFonts w:ascii="Times New Roman" w:hAnsi="Times New Roman" w:cs="Times New Roman"/>
          <w:sz w:val="24"/>
          <w:szCs w:val="24"/>
        </w:rPr>
        <w:t xml:space="preserve">‘Usual care’ paper </w:t>
      </w:r>
      <w:r w:rsidR="00635CBD">
        <w:rPr>
          <w:rFonts w:ascii="Times New Roman" w:hAnsi="Times New Roman" w:cs="Times New Roman"/>
          <w:sz w:val="24"/>
          <w:szCs w:val="24"/>
        </w:rPr>
        <w:t>submitted for publication (</w:t>
      </w:r>
      <w:bookmarkStart w:id="13" w:name="_Hlk109896573"/>
      <w:r w:rsidR="00635CBD" w:rsidRPr="00635CBD">
        <w:rPr>
          <w:rFonts w:ascii="Times New Roman" w:hAnsi="Times New Roman" w:cs="Times New Roman"/>
          <w:sz w:val="24"/>
          <w:szCs w:val="24"/>
        </w:rPr>
        <w:t>bmjopen-2022-066494</w:t>
      </w:r>
      <w:bookmarkEnd w:id="13"/>
      <w:r w:rsidR="00635CBD">
        <w:rPr>
          <w:rFonts w:ascii="Times New Roman" w:hAnsi="Times New Roman" w:cs="Times New Roman"/>
          <w:sz w:val="24"/>
          <w:szCs w:val="24"/>
        </w:rPr>
        <w:t>)</w:t>
      </w:r>
      <w:r w:rsidR="00DF32EA">
        <w:rPr>
          <w:rFonts w:ascii="Times New Roman" w:hAnsi="Times New Roman" w:cs="Times New Roman"/>
          <w:sz w:val="24"/>
          <w:szCs w:val="24"/>
        </w:rPr>
        <w:t xml:space="preserve">. </w:t>
      </w:r>
    </w:p>
    <w:p w14:paraId="1CA91D6B" w14:textId="11486ACA" w:rsidR="001F59AA" w:rsidRDefault="000D3F25" w:rsidP="00441BA1">
      <w:pPr>
        <w:autoSpaceDE w:val="0"/>
        <w:autoSpaceDN w:val="0"/>
        <w:adjustRightInd w:val="0"/>
        <w:spacing w:after="0" w:line="480" w:lineRule="auto"/>
        <w:rPr>
          <w:rFonts w:ascii="Times New Roman" w:hAnsi="Times New Roman" w:cs="Times New Roman"/>
          <w:sz w:val="24"/>
          <w:szCs w:val="24"/>
        </w:rPr>
      </w:pPr>
      <w:r w:rsidRPr="000D3F25">
        <w:rPr>
          <w:rFonts w:ascii="Times New Roman" w:hAnsi="Times New Roman" w:cs="Times New Roman"/>
          <w:sz w:val="24"/>
          <w:szCs w:val="24"/>
        </w:rPr>
        <w:t xml:space="preserve">In addition, severity of prematurity </w:t>
      </w:r>
      <w:r w:rsidR="00AA05E3">
        <w:rPr>
          <w:rFonts w:ascii="Times New Roman" w:hAnsi="Times New Roman" w:cs="Times New Roman"/>
          <w:sz w:val="24"/>
          <w:szCs w:val="24"/>
        </w:rPr>
        <w:t>(calculated from last menstrual period to date of birth)</w:t>
      </w:r>
      <w:r w:rsidRPr="000D3F25">
        <w:rPr>
          <w:rFonts w:ascii="Times New Roman" w:hAnsi="Times New Roman" w:cs="Times New Roman"/>
          <w:sz w:val="24"/>
          <w:szCs w:val="24"/>
        </w:rPr>
        <w:t xml:space="preserve"> was collected as a proxy for length of neonatal stay, pre-specified in the </w:t>
      </w:r>
      <w:r w:rsidR="0098404F">
        <w:rPr>
          <w:rFonts w:ascii="Times New Roman" w:hAnsi="Times New Roman" w:cs="Times New Roman"/>
          <w:sz w:val="24"/>
          <w:szCs w:val="24"/>
        </w:rPr>
        <w:t>Statistical Analysis Plan</w:t>
      </w:r>
      <w:r w:rsidR="00F947D2">
        <w:rPr>
          <w:rFonts w:ascii="Times New Roman" w:hAnsi="Times New Roman" w:cs="Times New Roman"/>
          <w:sz w:val="24"/>
          <w:szCs w:val="24"/>
        </w:rPr>
        <w:t xml:space="preserve"> (SAP)</w:t>
      </w:r>
      <w:r w:rsidR="0046449F">
        <w:rPr>
          <w:rFonts w:ascii="Times New Roman" w:hAnsi="Times New Roman" w:cs="Times New Roman"/>
          <w:sz w:val="24"/>
          <w:szCs w:val="24"/>
        </w:rPr>
        <w:t xml:space="preserve"> -Appendix C</w:t>
      </w:r>
      <w:r w:rsidRPr="000D3F25">
        <w:rPr>
          <w:rFonts w:ascii="Times New Roman" w:hAnsi="Times New Roman" w:cs="Times New Roman"/>
          <w:sz w:val="24"/>
          <w:szCs w:val="24"/>
        </w:rPr>
        <w:t>.</w:t>
      </w:r>
    </w:p>
    <w:p w14:paraId="6F7626E4" w14:textId="4182B64A" w:rsidR="000B2E31" w:rsidRDefault="005E7688" w:rsidP="00D72C36">
      <w:pPr>
        <w:autoSpaceDE w:val="0"/>
        <w:autoSpaceDN w:val="0"/>
        <w:adjustRightInd w:val="0"/>
        <w:spacing w:after="0" w:line="480" w:lineRule="auto"/>
        <w:rPr>
          <w:rFonts w:ascii="Times New Roman" w:hAnsi="Times New Roman" w:cs="Times New Roman"/>
          <w:sz w:val="24"/>
          <w:szCs w:val="24"/>
        </w:rPr>
      </w:pPr>
      <w:r w:rsidRPr="005E7688">
        <w:rPr>
          <w:rFonts w:ascii="Times New Roman" w:hAnsi="Times New Roman" w:cs="Times New Roman"/>
          <w:sz w:val="24"/>
          <w:szCs w:val="24"/>
        </w:rPr>
        <w:t>A small number of residual blood samples routinely taken</w:t>
      </w:r>
      <w:r w:rsidR="008441D1">
        <w:rPr>
          <w:rFonts w:ascii="Times New Roman" w:hAnsi="Times New Roman" w:cs="Times New Roman"/>
          <w:sz w:val="24"/>
          <w:szCs w:val="24"/>
        </w:rPr>
        <w:t xml:space="preserve"> for other purposes</w:t>
      </w:r>
      <w:r w:rsidRPr="005E7688">
        <w:rPr>
          <w:rFonts w:ascii="Times New Roman" w:hAnsi="Times New Roman" w:cs="Times New Roman"/>
          <w:sz w:val="24"/>
          <w:szCs w:val="24"/>
        </w:rPr>
        <w:t xml:space="preserve"> in late pregnancy were </w:t>
      </w:r>
      <w:r w:rsidR="0030427C">
        <w:rPr>
          <w:rFonts w:ascii="Times New Roman" w:hAnsi="Times New Roman" w:cs="Times New Roman"/>
          <w:sz w:val="24"/>
          <w:szCs w:val="24"/>
        </w:rPr>
        <w:t>assayed for cotinine</w:t>
      </w:r>
      <w:r w:rsidRPr="005E7688">
        <w:rPr>
          <w:rFonts w:ascii="Times New Roman" w:hAnsi="Times New Roman" w:cs="Times New Roman"/>
          <w:sz w:val="24"/>
          <w:szCs w:val="24"/>
        </w:rPr>
        <w:t xml:space="preserve"> to assess </w:t>
      </w:r>
      <w:r w:rsidR="00F947D2">
        <w:rPr>
          <w:rFonts w:ascii="Times New Roman" w:hAnsi="Times New Roman" w:cs="Times New Roman"/>
          <w:sz w:val="24"/>
          <w:szCs w:val="24"/>
        </w:rPr>
        <w:t>if those</w:t>
      </w:r>
      <w:r w:rsidRPr="005E7688">
        <w:rPr>
          <w:rFonts w:ascii="Times New Roman" w:hAnsi="Times New Roman" w:cs="Times New Roman"/>
          <w:sz w:val="24"/>
          <w:szCs w:val="24"/>
        </w:rPr>
        <w:t xml:space="preserve"> lost to follow-up were still smoking</w:t>
      </w:r>
      <w:r w:rsidR="00635CBD">
        <w:rPr>
          <w:rFonts w:ascii="Times New Roman" w:hAnsi="Times New Roman" w:cs="Times New Roman"/>
          <w:sz w:val="24"/>
          <w:szCs w:val="24"/>
        </w:rPr>
        <w:t xml:space="preserve"> or using nicotine replacement products</w:t>
      </w:r>
      <w:r w:rsidRPr="005E7688">
        <w:rPr>
          <w:rFonts w:ascii="Times New Roman" w:hAnsi="Times New Roman" w:cs="Times New Roman"/>
          <w:sz w:val="24"/>
          <w:szCs w:val="24"/>
        </w:rPr>
        <w:t xml:space="preserve">.  </w:t>
      </w:r>
    </w:p>
    <w:p w14:paraId="44517E9E" w14:textId="66F6214C" w:rsidR="005E7688" w:rsidRPr="001F59AA" w:rsidRDefault="005E7688" w:rsidP="00D72C36">
      <w:pPr>
        <w:autoSpaceDE w:val="0"/>
        <w:autoSpaceDN w:val="0"/>
        <w:adjustRightInd w:val="0"/>
        <w:spacing w:after="0" w:line="480" w:lineRule="auto"/>
        <w:rPr>
          <w:rFonts w:ascii="Times New Roman" w:hAnsi="Times New Roman" w:cs="Times New Roman"/>
          <w:sz w:val="24"/>
          <w:szCs w:val="24"/>
        </w:rPr>
      </w:pPr>
      <w:r w:rsidRPr="005E7688">
        <w:rPr>
          <w:rFonts w:ascii="Times New Roman" w:hAnsi="Times New Roman" w:cs="Times New Roman"/>
          <w:sz w:val="24"/>
          <w:szCs w:val="24"/>
        </w:rPr>
        <w:t xml:space="preserve">Appendix </w:t>
      </w:r>
      <w:r w:rsidR="00027216">
        <w:rPr>
          <w:rFonts w:ascii="Times New Roman" w:hAnsi="Times New Roman" w:cs="Times New Roman"/>
          <w:sz w:val="24"/>
          <w:szCs w:val="24"/>
        </w:rPr>
        <w:t>D</w:t>
      </w:r>
      <w:r w:rsidRPr="005E7688">
        <w:rPr>
          <w:rFonts w:ascii="Times New Roman" w:hAnsi="Times New Roman" w:cs="Times New Roman"/>
          <w:sz w:val="24"/>
          <w:szCs w:val="24"/>
        </w:rPr>
        <w:t xml:space="preserve"> describes changes </w:t>
      </w:r>
      <w:r w:rsidR="00635CBD">
        <w:rPr>
          <w:rFonts w:ascii="Times New Roman" w:hAnsi="Times New Roman" w:cs="Times New Roman"/>
          <w:sz w:val="24"/>
          <w:szCs w:val="24"/>
        </w:rPr>
        <w:t xml:space="preserve">made </w:t>
      </w:r>
      <w:r w:rsidRPr="005E7688">
        <w:rPr>
          <w:rFonts w:ascii="Times New Roman" w:hAnsi="Times New Roman" w:cs="Times New Roman"/>
          <w:sz w:val="24"/>
          <w:szCs w:val="24"/>
        </w:rPr>
        <w:t>from March 2020 due to COVID-19.</w:t>
      </w:r>
    </w:p>
    <w:p w14:paraId="118B1FE5" w14:textId="77777777" w:rsidR="000D3F25" w:rsidRDefault="000D3F25" w:rsidP="001F59AA">
      <w:pPr>
        <w:autoSpaceDE w:val="0"/>
        <w:autoSpaceDN w:val="0"/>
        <w:adjustRightInd w:val="0"/>
        <w:spacing w:after="0" w:line="480" w:lineRule="auto"/>
        <w:rPr>
          <w:rFonts w:ascii="Times New Roman" w:hAnsi="Times New Roman" w:cs="Times New Roman"/>
          <w:sz w:val="24"/>
          <w:szCs w:val="24"/>
        </w:rPr>
      </w:pPr>
    </w:p>
    <w:p w14:paraId="742FBFB9" w14:textId="548BC82C" w:rsidR="007C5255" w:rsidRDefault="0052199A" w:rsidP="001F59A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TRIAL OVERSIGHT</w:t>
      </w:r>
    </w:p>
    <w:p w14:paraId="0B33B53F" w14:textId="1F66940B" w:rsidR="006B0B79" w:rsidRDefault="005F1889">
      <w:pPr>
        <w:autoSpaceDE w:val="0"/>
        <w:autoSpaceDN w:val="0"/>
        <w:adjustRightInd w:val="0"/>
        <w:spacing w:after="0" w:line="480" w:lineRule="auto"/>
        <w:rPr>
          <w:rFonts w:ascii="Times New Roman" w:hAnsi="Times New Roman" w:cs="Times New Roman"/>
          <w:sz w:val="24"/>
          <w:szCs w:val="24"/>
        </w:rPr>
      </w:pPr>
      <w:r w:rsidRPr="005F1889">
        <w:rPr>
          <w:rFonts w:ascii="Times New Roman" w:hAnsi="Times New Roman" w:cs="Times New Roman"/>
          <w:sz w:val="24"/>
          <w:szCs w:val="24"/>
        </w:rPr>
        <w:t xml:space="preserve">The trial was conducted </w:t>
      </w:r>
      <w:r w:rsidR="008F5C1F">
        <w:rPr>
          <w:rFonts w:ascii="Times New Roman" w:hAnsi="Times New Roman" w:cs="Times New Roman"/>
          <w:sz w:val="24"/>
          <w:szCs w:val="24"/>
        </w:rPr>
        <w:t>within</w:t>
      </w:r>
      <w:r w:rsidRPr="005F1889">
        <w:rPr>
          <w:rFonts w:ascii="Times New Roman" w:hAnsi="Times New Roman" w:cs="Times New Roman"/>
          <w:sz w:val="24"/>
          <w:szCs w:val="24"/>
        </w:rPr>
        <w:t xml:space="preserve"> Good Clinical Practice guidelines and ethical principles </w:t>
      </w:r>
      <w:r w:rsidR="00F947D2">
        <w:rPr>
          <w:rFonts w:ascii="Times New Roman" w:hAnsi="Times New Roman" w:cs="Times New Roman"/>
          <w:sz w:val="24"/>
          <w:szCs w:val="24"/>
        </w:rPr>
        <w:t xml:space="preserve">with </w:t>
      </w:r>
      <w:r w:rsidR="00D85EB8">
        <w:rPr>
          <w:rFonts w:ascii="Times New Roman" w:hAnsi="Times New Roman" w:cs="Times New Roman"/>
          <w:sz w:val="24"/>
          <w:szCs w:val="24"/>
        </w:rPr>
        <w:t>t</w:t>
      </w:r>
      <w:r>
        <w:rPr>
          <w:rFonts w:ascii="Times New Roman" w:hAnsi="Times New Roman" w:cs="Times New Roman"/>
          <w:sz w:val="24"/>
          <w:szCs w:val="24"/>
        </w:rPr>
        <w:t xml:space="preserve">he </w:t>
      </w:r>
      <w:r w:rsidR="00A74D5D">
        <w:rPr>
          <w:rFonts w:ascii="Times New Roman" w:hAnsi="Times New Roman" w:cs="Times New Roman"/>
          <w:sz w:val="24"/>
          <w:szCs w:val="24"/>
        </w:rPr>
        <w:t>protocol</w:t>
      </w:r>
      <w:r w:rsidR="00AF703E">
        <w:rPr>
          <w:rFonts w:ascii="Times New Roman" w:hAnsi="Times New Roman" w:cs="Times New Roman"/>
          <w:sz w:val="24"/>
          <w:szCs w:val="24"/>
          <w:vertAlign w:val="superscript"/>
        </w:rPr>
        <w:t>2</w:t>
      </w:r>
      <w:r w:rsidR="00397C8F">
        <w:rPr>
          <w:rFonts w:ascii="Times New Roman" w:hAnsi="Times New Roman" w:cs="Times New Roman"/>
          <w:sz w:val="24"/>
          <w:szCs w:val="24"/>
          <w:vertAlign w:val="superscript"/>
        </w:rPr>
        <w:t>3</w:t>
      </w:r>
      <w:r w:rsidR="00A74D5D">
        <w:rPr>
          <w:rFonts w:ascii="Times New Roman" w:hAnsi="Times New Roman" w:cs="Times New Roman"/>
          <w:sz w:val="24"/>
          <w:szCs w:val="24"/>
        </w:rPr>
        <w:t xml:space="preserve"> </w:t>
      </w:r>
      <w:r w:rsidR="00423D8C">
        <w:rPr>
          <w:rFonts w:ascii="Times New Roman" w:hAnsi="Times New Roman" w:cs="Times New Roman"/>
          <w:sz w:val="24"/>
          <w:szCs w:val="24"/>
        </w:rPr>
        <w:t xml:space="preserve">(Appendix </w:t>
      </w:r>
      <w:r w:rsidR="0046449F">
        <w:rPr>
          <w:rFonts w:ascii="Times New Roman" w:hAnsi="Times New Roman" w:cs="Times New Roman"/>
          <w:sz w:val="24"/>
          <w:szCs w:val="24"/>
        </w:rPr>
        <w:t>A</w:t>
      </w:r>
      <w:r w:rsidR="00423D8C">
        <w:rPr>
          <w:rFonts w:ascii="Times New Roman" w:hAnsi="Times New Roman" w:cs="Times New Roman"/>
          <w:sz w:val="24"/>
          <w:szCs w:val="24"/>
        </w:rPr>
        <w:t xml:space="preserve">) </w:t>
      </w:r>
      <w:r>
        <w:rPr>
          <w:rFonts w:ascii="Times New Roman" w:hAnsi="Times New Roman" w:cs="Times New Roman"/>
          <w:sz w:val="24"/>
          <w:szCs w:val="24"/>
        </w:rPr>
        <w:t xml:space="preserve">approved by </w:t>
      </w:r>
      <w:bookmarkStart w:id="14" w:name="_Hlk112156899"/>
      <w:r>
        <w:rPr>
          <w:rFonts w:ascii="Times New Roman" w:hAnsi="Times New Roman" w:cs="Times New Roman"/>
          <w:sz w:val="24"/>
          <w:szCs w:val="24"/>
        </w:rPr>
        <w:t>West of Scotland Research Ethics Committee 4</w:t>
      </w:r>
      <w:bookmarkEnd w:id="14"/>
      <w:r>
        <w:rPr>
          <w:rFonts w:ascii="Times New Roman" w:hAnsi="Times New Roman" w:cs="Times New Roman"/>
          <w:sz w:val="24"/>
          <w:szCs w:val="24"/>
        </w:rPr>
        <w:t xml:space="preserve">. </w:t>
      </w:r>
      <w:r w:rsidR="00F947D2">
        <w:rPr>
          <w:rFonts w:ascii="Times New Roman" w:hAnsi="Times New Roman" w:cs="Times New Roman"/>
          <w:sz w:val="24"/>
          <w:szCs w:val="24"/>
        </w:rPr>
        <w:t>P</w:t>
      </w:r>
      <w:r w:rsidR="008F5C1F">
        <w:rPr>
          <w:rFonts w:ascii="Times New Roman" w:hAnsi="Times New Roman" w:cs="Times New Roman"/>
          <w:sz w:val="24"/>
          <w:szCs w:val="24"/>
        </w:rPr>
        <w:t xml:space="preserve">articipants </w:t>
      </w:r>
      <w:r>
        <w:rPr>
          <w:rFonts w:ascii="Times New Roman" w:hAnsi="Times New Roman" w:cs="Times New Roman"/>
          <w:sz w:val="24"/>
          <w:szCs w:val="24"/>
        </w:rPr>
        <w:t xml:space="preserve">provided </w:t>
      </w:r>
      <w:r w:rsidR="000365ED">
        <w:rPr>
          <w:rFonts w:ascii="Times New Roman" w:hAnsi="Times New Roman" w:cs="Times New Roman"/>
          <w:sz w:val="24"/>
          <w:szCs w:val="24"/>
        </w:rPr>
        <w:t xml:space="preserve">audio-recorded </w:t>
      </w:r>
      <w:r>
        <w:rPr>
          <w:rFonts w:ascii="Times New Roman" w:hAnsi="Times New Roman" w:cs="Times New Roman"/>
          <w:sz w:val="24"/>
          <w:szCs w:val="24"/>
        </w:rPr>
        <w:t>informed consent</w:t>
      </w:r>
      <w:r w:rsidR="006B0B79">
        <w:rPr>
          <w:rFonts w:ascii="Times New Roman" w:hAnsi="Times New Roman" w:cs="Times New Roman"/>
          <w:sz w:val="24"/>
          <w:szCs w:val="24"/>
        </w:rPr>
        <w:t xml:space="preserve"> </w:t>
      </w:r>
      <w:r w:rsidR="00614B2F">
        <w:rPr>
          <w:rFonts w:ascii="Times New Roman" w:hAnsi="Times New Roman" w:cs="Times New Roman"/>
          <w:sz w:val="24"/>
          <w:szCs w:val="24"/>
        </w:rPr>
        <w:t xml:space="preserve">obtained </w:t>
      </w:r>
      <w:r w:rsidR="00F70123">
        <w:rPr>
          <w:rFonts w:ascii="Times New Roman" w:hAnsi="Times New Roman" w:cs="Times New Roman"/>
          <w:sz w:val="24"/>
          <w:szCs w:val="24"/>
        </w:rPr>
        <w:t xml:space="preserve">by </w:t>
      </w:r>
      <w:r w:rsidR="00275819">
        <w:rPr>
          <w:rFonts w:ascii="Times New Roman" w:hAnsi="Times New Roman" w:cs="Times New Roman"/>
          <w:sz w:val="24"/>
          <w:szCs w:val="24"/>
        </w:rPr>
        <w:t>specially trained call centre operators</w:t>
      </w:r>
      <w:r w:rsidR="006B0B79">
        <w:rPr>
          <w:rFonts w:ascii="Times New Roman" w:hAnsi="Times New Roman" w:cs="Times New Roman"/>
          <w:sz w:val="24"/>
          <w:szCs w:val="24"/>
        </w:rPr>
        <w:t xml:space="preserve"> </w:t>
      </w:r>
      <w:r w:rsidR="00F70123">
        <w:rPr>
          <w:rFonts w:ascii="Times New Roman" w:hAnsi="Times New Roman" w:cs="Times New Roman"/>
          <w:sz w:val="24"/>
          <w:szCs w:val="24"/>
        </w:rPr>
        <w:t>bl</w:t>
      </w:r>
      <w:r w:rsidR="00F764DB">
        <w:rPr>
          <w:rFonts w:ascii="Times New Roman" w:hAnsi="Times New Roman" w:cs="Times New Roman"/>
          <w:sz w:val="24"/>
          <w:szCs w:val="24"/>
        </w:rPr>
        <w:t xml:space="preserve">ind to </w:t>
      </w:r>
      <w:r w:rsidR="00F764DB" w:rsidRPr="001F59AA">
        <w:rPr>
          <w:rFonts w:ascii="Times New Roman" w:hAnsi="Times New Roman" w:cs="Times New Roman"/>
          <w:sz w:val="24"/>
          <w:szCs w:val="24"/>
        </w:rPr>
        <w:t>random allocation</w:t>
      </w:r>
      <w:r w:rsidR="00144045">
        <w:rPr>
          <w:rFonts w:ascii="Times New Roman" w:hAnsi="Times New Roman" w:cs="Times New Roman"/>
          <w:sz w:val="24"/>
          <w:szCs w:val="24"/>
        </w:rPr>
        <w:t>.</w:t>
      </w:r>
      <w:r w:rsidR="008F5C1F">
        <w:rPr>
          <w:rFonts w:ascii="Times New Roman" w:hAnsi="Times New Roman" w:cs="Times New Roman"/>
          <w:sz w:val="24"/>
          <w:szCs w:val="24"/>
        </w:rPr>
        <w:t xml:space="preserve"> D</w:t>
      </w:r>
      <w:r w:rsidRPr="001F59AA">
        <w:rPr>
          <w:rFonts w:ascii="Times New Roman" w:hAnsi="Times New Roman" w:cs="Times New Roman"/>
          <w:sz w:val="24"/>
          <w:szCs w:val="24"/>
        </w:rPr>
        <w:t xml:space="preserve">ata </w:t>
      </w:r>
      <w:r w:rsidR="006B0B79">
        <w:rPr>
          <w:rFonts w:ascii="Times New Roman" w:hAnsi="Times New Roman" w:cs="Times New Roman"/>
          <w:sz w:val="24"/>
          <w:szCs w:val="24"/>
        </w:rPr>
        <w:t xml:space="preserve">was </w:t>
      </w:r>
      <w:r w:rsidR="00EB710D">
        <w:rPr>
          <w:rFonts w:ascii="Times New Roman" w:hAnsi="Times New Roman" w:cs="Times New Roman"/>
          <w:sz w:val="24"/>
          <w:szCs w:val="24"/>
        </w:rPr>
        <w:t xml:space="preserve">added to the trial database </w:t>
      </w:r>
      <w:r w:rsidRPr="001F59AA">
        <w:rPr>
          <w:rFonts w:ascii="Times New Roman" w:hAnsi="Times New Roman" w:cs="Times New Roman"/>
          <w:sz w:val="24"/>
          <w:szCs w:val="24"/>
        </w:rPr>
        <w:t>by trained research</w:t>
      </w:r>
      <w:r>
        <w:rPr>
          <w:rFonts w:ascii="Times New Roman" w:hAnsi="Times New Roman" w:cs="Times New Roman"/>
          <w:sz w:val="24"/>
          <w:szCs w:val="24"/>
        </w:rPr>
        <w:t>ers</w:t>
      </w:r>
      <w:r w:rsidRPr="001F59AA">
        <w:rPr>
          <w:rFonts w:ascii="Times New Roman" w:hAnsi="Times New Roman" w:cs="Times New Roman"/>
          <w:sz w:val="24"/>
          <w:szCs w:val="24"/>
        </w:rPr>
        <w:t xml:space="preserve"> </w:t>
      </w:r>
      <w:r w:rsidR="004624EF">
        <w:rPr>
          <w:rFonts w:ascii="Times New Roman" w:hAnsi="Times New Roman" w:cs="Times New Roman"/>
          <w:sz w:val="24"/>
          <w:szCs w:val="24"/>
        </w:rPr>
        <w:t>using</w:t>
      </w:r>
      <w:r>
        <w:rPr>
          <w:rFonts w:ascii="Times New Roman" w:hAnsi="Times New Roman" w:cs="Times New Roman"/>
          <w:sz w:val="24"/>
          <w:szCs w:val="24"/>
        </w:rPr>
        <w:t xml:space="preserve"> a secure internet portal</w:t>
      </w:r>
      <w:r w:rsidRPr="001F59AA">
        <w:rPr>
          <w:rFonts w:ascii="Times New Roman" w:hAnsi="Times New Roman" w:cs="Times New Roman"/>
          <w:sz w:val="24"/>
          <w:szCs w:val="24"/>
        </w:rPr>
        <w:t>.</w:t>
      </w:r>
      <w:r>
        <w:rPr>
          <w:rFonts w:ascii="Times New Roman" w:hAnsi="Times New Roman" w:cs="Times New Roman"/>
          <w:sz w:val="24"/>
          <w:szCs w:val="24"/>
        </w:rPr>
        <w:t xml:space="preserve"> </w:t>
      </w:r>
    </w:p>
    <w:p w14:paraId="6177C2FC" w14:textId="258C3B74" w:rsidR="00A61F3A" w:rsidRPr="001F59AA" w:rsidRDefault="005F1889" w:rsidP="00F24E9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Data monitoring co-ordinated by York Trials Unit</w:t>
      </w:r>
      <w:r w:rsidR="005C52F9">
        <w:rPr>
          <w:rFonts w:ascii="Times New Roman" w:hAnsi="Times New Roman" w:cs="Times New Roman"/>
          <w:sz w:val="24"/>
          <w:szCs w:val="24"/>
        </w:rPr>
        <w:t xml:space="preserve"> (appendix E)</w:t>
      </w:r>
      <w:r>
        <w:rPr>
          <w:rFonts w:ascii="Times New Roman" w:hAnsi="Times New Roman" w:cs="Times New Roman"/>
          <w:sz w:val="24"/>
          <w:szCs w:val="24"/>
        </w:rPr>
        <w:t xml:space="preserve"> </w:t>
      </w:r>
      <w:r w:rsidR="008F5C1F">
        <w:rPr>
          <w:rFonts w:ascii="Times New Roman" w:hAnsi="Times New Roman" w:cs="Times New Roman"/>
          <w:sz w:val="24"/>
          <w:szCs w:val="24"/>
        </w:rPr>
        <w:t xml:space="preserve">was </w:t>
      </w:r>
      <w:r>
        <w:rPr>
          <w:rFonts w:ascii="Times New Roman" w:hAnsi="Times New Roman" w:cs="Times New Roman"/>
          <w:sz w:val="24"/>
          <w:szCs w:val="24"/>
        </w:rPr>
        <w:t xml:space="preserve">undertaken by local researchers. </w:t>
      </w:r>
      <w:r w:rsidR="008F3EC9">
        <w:rPr>
          <w:rFonts w:ascii="Times New Roman" w:hAnsi="Times New Roman" w:cs="Times New Roman"/>
          <w:sz w:val="24"/>
          <w:szCs w:val="24"/>
        </w:rPr>
        <w:t>From March 2020</w:t>
      </w:r>
      <w:r w:rsidR="00B76CD8">
        <w:rPr>
          <w:rFonts w:ascii="Times New Roman" w:hAnsi="Times New Roman" w:cs="Times New Roman"/>
          <w:sz w:val="24"/>
          <w:szCs w:val="24"/>
        </w:rPr>
        <w:t>,</w:t>
      </w:r>
      <w:r w:rsidR="008F3EC9">
        <w:rPr>
          <w:rFonts w:ascii="Times New Roman" w:hAnsi="Times New Roman" w:cs="Times New Roman"/>
          <w:sz w:val="24"/>
          <w:szCs w:val="24"/>
        </w:rPr>
        <w:t xml:space="preserve"> l</w:t>
      </w:r>
      <w:r>
        <w:rPr>
          <w:rFonts w:ascii="Times New Roman" w:hAnsi="Times New Roman" w:cs="Times New Roman"/>
          <w:sz w:val="24"/>
          <w:szCs w:val="24"/>
        </w:rPr>
        <w:t>ight touch data monitoring focus</w:t>
      </w:r>
      <w:r w:rsidR="008F3EC9">
        <w:rPr>
          <w:rFonts w:ascii="Times New Roman" w:hAnsi="Times New Roman" w:cs="Times New Roman"/>
          <w:sz w:val="24"/>
          <w:szCs w:val="24"/>
        </w:rPr>
        <w:t>ed</w:t>
      </w:r>
      <w:r>
        <w:rPr>
          <w:rFonts w:ascii="Times New Roman" w:hAnsi="Times New Roman" w:cs="Times New Roman"/>
          <w:sz w:val="24"/>
          <w:szCs w:val="24"/>
        </w:rPr>
        <w:t xml:space="preserve"> on the primary outcome and key secondary outcome</w:t>
      </w:r>
      <w:r w:rsidR="008F3EC9">
        <w:rPr>
          <w:rFonts w:ascii="Times New Roman" w:hAnsi="Times New Roman" w:cs="Times New Roman"/>
          <w:sz w:val="24"/>
          <w:szCs w:val="24"/>
        </w:rPr>
        <w:t>s</w:t>
      </w:r>
      <w:r>
        <w:rPr>
          <w:rFonts w:ascii="Times New Roman" w:hAnsi="Times New Roman" w:cs="Times New Roman"/>
          <w:sz w:val="24"/>
          <w:szCs w:val="24"/>
        </w:rPr>
        <w:t xml:space="preserve">, consistent with NIHR </w:t>
      </w:r>
      <w:r w:rsidR="003326FF">
        <w:rPr>
          <w:rFonts w:ascii="Times New Roman" w:hAnsi="Times New Roman" w:cs="Times New Roman"/>
          <w:sz w:val="24"/>
          <w:szCs w:val="24"/>
        </w:rPr>
        <w:t xml:space="preserve">COVID </w:t>
      </w:r>
      <w:r w:rsidR="00E11CFB">
        <w:rPr>
          <w:rFonts w:ascii="Times New Roman" w:hAnsi="Times New Roman" w:cs="Times New Roman"/>
          <w:sz w:val="24"/>
          <w:szCs w:val="24"/>
        </w:rPr>
        <w:t>guidance</w:t>
      </w:r>
      <w:r w:rsidR="008013F3">
        <w:rPr>
          <w:rFonts w:ascii="Times New Roman" w:hAnsi="Times New Roman" w:cs="Times New Roman"/>
          <w:sz w:val="24"/>
          <w:szCs w:val="24"/>
          <w:vertAlign w:val="superscript"/>
        </w:rPr>
        <w:t>2</w:t>
      </w:r>
      <w:r w:rsidR="00397C8F">
        <w:rPr>
          <w:rFonts w:ascii="Times New Roman" w:hAnsi="Times New Roman" w:cs="Times New Roman"/>
          <w:sz w:val="24"/>
          <w:szCs w:val="24"/>
          <w:vertAlign w:val="superscript"/>
        </w:rPr>
        <w:t>9</w:t>
      </w:r>
      <w:r w:rsidR="00E11CFB">
        <w:rPr>
          <w:rFonts w:ascii="Times New Roman" w:hAnsi="Times New Roman" w:cs="Times New Roman"/>
          <w:sz w:val="24"/>
          <w:szCs w:val="24"/>
        </w:rPr>
        <w:t xml:space="preserve"> </w:t>
      </w:r>
      <w:r>
        <w:rPr>
          <w:rFonts w:ascii="Times New Roman" w:hAnsi="Times New Roman" w:cs="Times New Roman"/>
          <w:sz w:val="24"/>
          <w:szCs w:val="24"/>
        </w:rPr>
        <w:t xml:space="preserve">(see </w:t>
      </w:r>
      <w:r w:rsidR="002805DE">
        <w:rPr>
          <w:rFonts w:ascii="Times New Roman" w:hAnsi="Times New Roman" w:cs="Times New Roman"/>
          <w:sz w:val="24"/>
          <w:szCs w:val="24"/>
        </w:rPr>
        <w:t xml:space="preserve">Study and </w:t>
      </w:r>
      <w:r>
        <w:rPr>
          <w:rFonts w:ascii="Times New Roman" w:hAnsi="Times New Roman" w:cs="Times New Roman"/>
          <w:sz w:val="24"/>
          <w:szCs w:val="24"/>
        </w:rPr>
        <w:t xml:space="preserve">Data Monitoring Plan, </w:t>
      </w:r>
      <w:r w:rsidR="004729B4">
        <w:rPr>
          <w:rFonts w:ascii="Times New Roman" w:hAnsi="Times New Roman" w:cs="Times New Roman"/>
          <w:sz w:val="24"/>
          <w:szCs w:val="24"/>
        </w:rPr>
        <w:t>A</w:t>
      </w:r>
      <w:r>
        <w:rPr>
          <w:rFonts w:ascii="Times New Roman" w:hAnsi="Times New Roman" w:cs="Times New Roman"/>
          <w:sz w:val="24"/>
          <w:szCs w:val="24"/>
        </w:rPr>
        <w:t xml:space="preserve">ppendix </w:t>
      </w:r>
      <w:r w:rsidR="00027216">
        <w:rPr>
          <w:rFonts w:ascii="Times New Roman" w:hAnsi="Times New Roman" w:cs="Times New Roman"/>
          <w:sz w:val="24"/>
          <w:szCs w:val="24"/>
        </w:rPr>
        <w:t>E</w:t>
      </w:r>
      <w:r>
        <w:rPr>
          <w:rFonts w:ascii="Times New Roman" w:hAnsi="Times New Roman" w:cs="Times New Roman"/>
          <w:sz w:val="24"/>
          <w:szCs w:val="24"/>
        </w:rPr>
        <w:t>).</w:t>
      </w:r>
      <w:r w:rsidR="004729B4">
        <w:rPr>
          <w:rFonts w:ascii="Times New Roman" w:hAnsi="Times New Roman" w:cs="Times New Roman"/>
          <w:sz w:val="24"/>
          <w:szCs w:val="24"/>
        </w:rPr>
        <w:t xml:space="preserve"> </w:t>
      </w:r>
      <w:r>
        <w:rPr>
          <w:rFonts w:ascii="Times New Roman" w:hAnsi="Times New Roman" w:cs="Times New Roman"/>
          <w:sz w:val="24"/>
          <w:szCs w:val="24"/>
        </w:rPr>
        <w:t xml:space="preserve">Serious Adverse Events (SAEs) </w:t>
      </w:r>
      <w:r w:rsidR="003326FF">
        <w:rPr>
          <w:rFonts w:ascii="Times New Roman" w:hAnsi="Times New Roman" w:cs="Times New Roman"/>
          <w:sz w:val="24"/>
          <w:szCs w:val="24"/>
        </w:rPr>
        <w:t xml:space="preserve">were </w:t>
      </w:r>
      <w:r>
        <w:rPr>
          <w:rFonts w:ascii="Times New Roman" w:hAnsi="Times New Roman" w:cs="Times New Roman"/>
          <w:sz w:val="24"/>
          <w:szCs w:val="24"/>
        </w:rPr>
        <w:t>reviewed by the Chief Investigator overseen by the Trial Steering Committee</w:t>
      </w:r>
      <w:r w:rsidRPr="001F59AA">
        <w:rPr>
          <w:rFonts w:ascii="Times New Roman" w:hAnsi="Times New Roman" w:cs="Times New Roman"/>
          <w:sz w:val="24"/>
          <w:szCs w:val="24"/>
        </w:rPr>
        <w:t>.</w:t>
      </w:r>
      <w:r>
        <w:rPr>
          <w:rFonts w:ascii="Times New Roman" w:hAnsi="Times New Roman" w:cs="Times New Roman"/>
          <w:sz w:val="24"/>
          <w:szCs w:val="24"/>
        </w:rPr>
        <w:t xml:space="preserve"> </w:t>
      </w:r>
      <w:r w:rsidR="00330090">
        <w:rPr>
          <w:rFonts w:ascii="Times New Roman" w:hAnsi="Times New Roman" w:cs="Times New Roman"/>
          <w:sz w:val="24"/>
          <w:szCs w:val="24"/>
        </w:rPr>
        <w:t xml:space="preserve"> </w:t>
      </w:r>
    </w:p>
    <w:p w14:paraId="75EBBD70" w14:textId="77777777" w:rsidR="002C4886" w:rsidRDefault="002C4886" w:rsidP="001F59AA">
      <w:pPr>
        <w:autoSpaceDE w:val="0"/>
        <w:autoSpaceDN w:val="0"/>
        <w:adjustRightInd w:val="0"/>
        <w:spacing w:after="0" w:line="480" w:lineRule="auto"/>
        <w:rPr>
          <w:rFonts w:ascii="Times New Roman" w:hAnsi="Times New Roman" w:cs="Times New Roman"/>
          <w:sz w:val="24"/>
          <w:szCs w:val="24"/>
        </w:rPr>
      </w:pPr>
    </w:p>
    <w:p w14:paraId="1A844728" w14:textId="60068A12" w:rsidR="001F59AA" w:rsidRPr="001F59AA" w:rsidRDefault="00172B5E" w:rsidP="001F59A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STATISTIC</w:t>
      </w:r>
      <w:r w:rsidR="000268B0">
        <w:rPr>
          <w:rFonts w:ascii="Times New Roman" w:hAnsi="Times New Roman" w:cs="Times New Roman"/>
          <w:sz w:val="24"/>
          <w:szCs w:val="24"/>
        </w:rPr>
        <w:t>AL ANALYSIS</w:t>
      </w:r>
    </w:p>
    <w:p w14:paraId="1D1551DB" w14:textId="292616F8" w:rsidR="0047172A" w:rsidRDefault="00EB1F26" w:rsidP="00E93EB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planned sample size was </w:t>
      </w:r>
      <w:r w:rsidR="000268B0">
        <w:rPr>
          <w:rFonts w:ascii="Times New Roman" w:hAnsi="Times New Roman" w:cs="Times New Roman"/>
          <w:sz w:val="24"/>
          <w:szCs w:val="24"/>
        </w:rPr>
        <w:t>940 participants (470 per</w:t>
      </w:r>
      <w:r w:rsidR="00925963">
        <w:rPr>
          <w:rFonts w:ascii="Times New Roman" w:hAnsi="Times New Roman" w:cs="Times New Roman"/>
          <w:sz w:val="24"/>
          <w:szCs w:val="24"/>
        </w:rPr>
        <w:t xml:space="preserve"> trial group)</w:t>
      </w:r>
      <w:r>
        <w:rPr>
          <w:rFonts w:ascii="Times New Roman" w:hAnsi="Times New Roman" w:cs="Times New Roman"/>
          <w:sz w:val="24"/>
          <w:szCs w:val="24"/>
        </w:rPr>
        <w:t>. This</w:t>
      </w:r>
      <w:r w:rsidR="000268B0">
        <w:rPr>
          <w:rFonts w:ascii="Times New Roman" w:hAnsi="Times New Roman" w:cs="Times New Roman"/>
          <w:sz w:val="24"/>
          <w:szCs w:val="24"/>
        </w:rPr>
        <w:t xml:space="preserve"> gave 90% power </w:t>
      </w:r>
      <w:r w:rsidR="006B3548">
        <w:rPr>
          <w:rFonts w:ascii="Times New Roman" w:hAnsi="Times New Roman" w:cs="Times New Roman"/>
          <w:sz w:val="24"/>
          <w:szCs w:val="24"/>
        </w:rPr>
        <w:t xml:space="preserve">at 5% significance with 15% attrition </w:t>
      </w:r>
      <w:r w:rsidR="000268B0">
        <w:rPr>
          <w:rFonts w:ascii="Times New Roman" w:hAnsi="Times New Roman" w:cs="Times New Roman"/>
          <w:sz w:val="24"/>
          <w:szCs w:val="24"/>
        </w:rPr>
        <w:t>to detect a clinically significant doubling of smoking cessation from 7% with usual car</w:t>
      </w:r>
      <w:r w:rsidR="006B3548">
        <w:rPr>
          <w:rFonts w:ascii="Times New Roman" w:hAnsi="Times New Roman" w:cs="Times New Roman"/>
          <w:sz w:val="24"/>
          <w:szCs w:val="24"/>
        </w:rPr>
        <w:t>e.</w:t>
      </w:r>
      <w:r w:rsidR="000365ED">
        <w:rPr>
          <w:rFonts w:ascii="Times New Roman" w:hAnsi="Times New Roman" w:cs="Times New Roman"/>
          <w:sz w:val="24"/>
          <w:szCs w:val="24"/>
        </w:rPr>
        <w:t xml:space="preserve"> </w:t>
      </w:r>
    </w:p>
    <w:p w14:paraId="4EF34D6A" w14:textId="0EF2060A" w:rsidR="00E93EB8" w:rsidRDefault="00E93EB8" w:rsidP="00E93EB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Analyses were carried out in accordance with a prespecified </w:t>
      </w:r>
      <w:r w:rsidR="00C633A2">
        <w:rPr>
          <w:rFonts w:ascii="Times New Roman" w:hAnsi="Times New Roman" w:cs="Times New Roman"/>
          <w:sz w:val="24"/>
          <w:szCs w:val="24"/>
        </w:rPr>
        <w:t>SAP</w:t>
      </w:r>
      <w:r w:rsidR="00F1286C">
        <w:rPr>
          <w:rFonts w:ascii="Times New Roman" w:hAnsi="Times New Roman" w:cs="Times New Roman"/>
          <w:sz w:val="24"/>
          <w:szCs w:val="24"/>
        </w:rPr>
        <w:t xml:space="preserve"> </w:t>
      </w:r>
      <w:r w:rsidR="00AD0508">
        <w:rPr>
          <w:rFonts w:ascii="Times New Roman" w:hAnsi="Times New Roman" w:cs="Times New Roman"/>
          <w:sz w:val="24"/>
          <w:szCs w:val="24"/>
        </w:rPr>
        <w:t xml:space="preserve">-Appendix </w:t>
      </w:r>
      <w:r w:rsidR="00027216">
        <w:rPr>
          <w:rFonts w:ascii="Times New Roman" w:hAnsi="Times New Roman" w:cs="Times New Roman"/>
          <w:sz w:val="24"/>
          <w:szCs w:val="24"/>
        </w:rPr>
        <w:t>C</w:t>
      </w:r>
      <w:r w:rsidR="00AA1B39">
        <w:rPr>
          <w:rFonts w:ascii="Times New Roman" w:hAnsi="Times New Roman" w:cs="Times New Roman"/>
          <w:sz w:val="24"/>
          <w:szCs w:val="24"/>
        </w:rPr>
        <w:t xml:space="preserve"> </w:t>
      </w:r>
      <w:r w:rsidR="00AD0508">
        <w:rPr>
          <w:rFonts w:ascii="Times New Roman" w:hAnsi="Times New Roman" w:cs="Times New Roman"/>
          <w:sz w:val="24"/>
          <w:szCs w:val="24"/>
        </w:rPr>
        <w:t xml:space="preserve">- </w:t>
      </w:r>
      <w:r w:rsidR="00F1286C">
        <w:rPr>
          <w:rFonts w:ascii="Times New Roman" w:hAnsi="Times New Roman" w:cs="Times New Roman"/>
          <w:sz w:val="24"/>
          <w:szCs w:val="24"/>
        </w:rPr>
        <w:t>using Stata (</w:t>
      </w:r>
      <w:proofErr w:type="spellStart"/>
      <w:r w:rsidR="00F1286C">
        <w:rPr>
          <w:rFonts w:ascii="Times New Roman" w:hAnsi="Times New Roman" w:cs="Times New Roman"/>
          <w:sz w:val="24"/>
          <w:szCs w:val="24"/>
        </w:rPr>
        <w:t>StataCorp</w:t>
      </w:r>
      <w:proofErr w:type="spellEnd"/>
      <w:r w:rsidR="00F1286C">
        <w:rPr>
          <w:rFonts w:ascii="Times New Roman" w:hAnsi="Times New Roman" w:cs="Times New Roman"/>
          <w:sz w:val="24"/>
          <w:szCs w:val="24"/>
        </w:rPr>
        <w:t xml:space="preserve">, </w:t>
      </w:r>
      <w:r w:rsidR="00F1286C" w:rsidRPr="00E50AA2">
        <w:rPr>
          <w:rFonts w:ascii="Times New Roman" w:hAnsi="Times New Roman" w:cs="Times New Roman"/>
          <w:sz w:val="24"/>
          <w:szCs w:val="24"/>
        </w:rPr>
        <w:t>Stata Statistica</w:t>
      </w:r>
      <w:r w:rsidR="00F1286C">
        <w:rPr>
          <w:rFonts w:ascii="Times New Roman" w:hAnsi="Times New Roman" w:cs="Times New Roman"/>
          <w:sz w:val="24"/>
          <w:szCs w:val="24"/>
        </w:rPr>
        <w:t xml:space="preserve">l Software: Release 17; College Station, </w:t>
      </w:r>
      <w:r w:rsidR="00F1286C" w:rsidRPr="00E50AA2">
        <w:rPr>
          <w:rFonts w:ascii="Times New Roman" w:hAnsi="Times New Roman" w:cs="Times New Roman"/>
          <w:sz w:val="24"/>
          <w:szCs w:val="24"/>
        </w:rPr>
        <w:t>TX, USA</w:t>
      </w:r>
      <w:r w:rsidR="00F1286C">
        <w:rPr>
          <w:rFonts w:ascii="Times New Roman" w:hAnsi="Times New Roman" w:cs="Times New Roman"/>
          <w:sz w:val="24"/>
          <w:szCs w:val="24"/>
        </w:rPr>
        <w:t>)</w:t>
      </w:r>
      <w:r w:rsidR="00316618">
        <w:rPr>
          <w:rFonts w:ascii="Times New Roman" w:hAnsi="Times New Roman" w:cs="Times New Roman"/>
          <w:sz w:val="24"/>
          <w:szCs w:val="24"/>
        </w:rPr>
        <w:t xml:space="preserve">. </w:t>
      </w:r>
      <w:r>
        <w:rPr>
          <w:rFonts w:ascii="Times New Roman" w:hAnsi="Times New Roman" w:cs="Times New Roman"/>
          <w:sz w:val="24"/>
          <w:szCs w:val="24"/>
        </w:rPr>
        <w:t xml:space="preserve">Statistical hypothesis tests were two-sided, with </w:t>
      </w:r>
      <w:r w:rsidR="0093399D">
        <w:rPr>
          <w:rFonts w:ascii="Times New Roman" w:hAnsi="Times New Roman" w:cs="Times New Roman"/>
          <w:sz w:val="24"/>
          <w:szCs w:val="24"/>
        </w:rPr>
        <w:t xml:space="preserve">a </w:t>
      </w:r>
      <w:r>
        <w:rPr>
          <w:rFonts w:ascii="Times New Roman" w:hAnsi="Times New Roman" w:cs="Times New Roman"/>
          <w:sz w:val="24"/>
          <w:szCs w:val="24"/>
        </w:rPr>
        <w:t xml:space="preserve">significance </w:t>
      </w:r>
      <w:r w:rsidR="0093399D">
        <w:rPr>
          <w:rFonts w:ascii="Times New Roman" w:hAnsi="Times New Roman" w:cs="Times New Roman"/>
          <w:sz w:val="24"/>
          <w:szCs w:val="24"/>
        </w:rPr>
        <w:t>level of</w:t>
      </w:r>
      <w:r>
        <w:rPr>
          <w:rFonts w:ascii="Times New Roman" w:hAnsi="Times New Roman" w:cs="Times New Roman"/>
          <w:sz w:val="24"/>
          <w:szCs w:val="24"/>
        </w:rPr>
        <w:t xml:space="preserve"> 5%.</w:t>
      </w:r>
      <w:r w:rsidR="007A096F">
        <w:rPr>
          <w:rFonts w:ascii="Times New Roman" w:hAnsi="Times New Roman" w:cs="Times New Roman"/>
          <w:sz w:val="24"/>
          <w:szCs w:val="24"/>
        </w:rPr>
        <w:t xml:space="preserve"> The intention-to-treat population was defined as being all participants randomised to the study who did not ask for </w:t>
      </w:r>
      <w:proofErr w:type="gramStart"/>
      <w:r w:rsidR="007A096F">
        <w:rPr>
          <w:rFonts w:ascii="Times New Roman" w:hAnsi="Times New Roman" w:cs="Times New Roman"/>
          <w:sz w:val="24"/>
          <w:szCs w:val="24"/>
        </w:rPr>
        <w:t>all of</w:t>
      </w:r>
      <w:proofErr w:type="gramEnd"/>
      <w:r w:rsidR="007A096F">
        <w:rPr>
          <w:rFonts w:ascii="Times New Roman" w:hAnsi="Times New Roman" w:cs="Times New Roman"/>
          <w:sz w:val="24"/>
          <w:szCs w:val="24"/>
        </w:rPr>
        <w:t xml:space="preserve"> their data to be removed</w:t>
      </w:r>
      <w:r w:rsidR="00683D2F">
        <w:rPr>
          <w:rFonts w:ascii="Times New Roman" w:hAnsi="Times New Roman" w:cs="Times New Roman"/>
          <w:sz w:val="24"/>
          <w:szCs w:val="24"/>
        </w:rPr>
        <w:t xml:space="preserve"> (n=3) and includes those women who were no longer pregnant at the primary outcome data collection point</w:t>
      </w:r>
      <w:r w:rsidR="007A096F">
        <w:rPr>
          <w:rFonts w:ascii="Times New Roman" w:hAnsi="Times New Roman" w:cs="Times New Roman"/>
          <w:sz w:val="24"/>
          <w:szCs w:val="24"/>
        </w:rPr>
        <w:t>.</w:t>
      </w:r>
    </w:p>
    <w:p w14:paraId="05F1576A" w14:textId="2ABCACF9" w:rsidR="00A8544A" w:rsidRDefault="00E93EB8" w:rsidP="00A8544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Baseline data were summarised descriptively by treatment group for all randomised participants</w:t>
      </w:r>
      <w:r w:rsidR="00F1286C">
        <w:rPr>
          <w:rFonts w:ascii="Times New Roman" w:hAnsi="Times New Roman" w:cs="Times New Roman"/>
          <w:sz w:val="24"/>
          <w:szCs w:val="24"/>
        </w:rPr>
        <w:t>,</w:t>
      </w:r>
      <w:r>
        <w:rPr>
          <w:rFonts w:ascii="Times New Roman" w:hAnsi="Times New Roman" w:cs="Times New Roman"/>
          <w:sz w:val="24"/>
          <w:szCs w:val="24"/>
        </w:rPr>
        <w:t xml:space="preserve"> and </w:t>
      </w:r>
      <w:r w:rsidR="00F1286C">
        <w:rPr>
          <w:rFonts w:ascii="Times New Roman" w:hAnsi="Times New Roman" w:cs="Times New Roman"/>
          <w:sz w:val="24"/>
          <w:szCs w:val="24"/>
        </w:rPr>
        <w:t xml:space="preserve">for </w:t>
      </w:r>
      <w:r>
        <w:rPr>
          <w:rFonts w:ascii="Times New Roman" w:hAnsi="Times New Roman" w:cs="Times New Roman"/>
          <w:sz w:val="24"/>
          <w:szCs w:val="24"/>
        </w:rPr>
        <w:t xml:space="preserve">participants </w:t>
      </w:r>
      <w:r w:rsidR="00F1286C">
        <w:rPr>
          <w:rFonts w:ascii="Times New Roman" w:hAnsi="Times New Roman" w:cs="Times New Roman"/>
          <w:sz w:val="24"/>
          <w:szCs w:val="24"/>
        </w:rPr>
        <w:t xml:space="preserve">with </w:t>
      </w:r>
      <w:r>
        <w:rPr>
          <w:rFonts w:ascii="Times New Roman" w:hAnsi="Times New Roman" w:cs="Times New Roman"/>
          <w:sz w:val="24"/>
          <w:szCs w:val="24"/>
        </w:rPr>
        <w:t xml:space="preserve">primary outcome </w:t>
      </w:r>
      <w:r w:rsidR="00F1286C">
        <w:rPr>
          <w:rFonts w:ascii="Times New Roman" w:hAnsi="Times New Roman" w:cs="Times New Roman"/>
          <w:sz w:val="24"/>
          <w:szCs w:val="24"/>
        </w:rPr>
        <w:t>data</w:t>
      </w:r>
      <w:r w:rsidR="00AF0F70">
        <w:rPr>
          <w:rFonts w:ascii="Times New Roman" w:hAnsi="Times New Roman" w:cs="Times New Roman"/>
          <w:sz w:val="24"/>
          <w:szCs w:val="24"/>
        </w:rPr>
        <w:t>.</w:t>
      </w:r>
      <w:r w:rsidR="00397C8F">
        <w:rPr>
          <w:rFonts w:ascii="Times New Roman" w:hAnsi="Times New Roman" w:cs="Times New Roman"/>
          <w:sz w:val="24"/>
          <w:szCs w:val="24"/>
          <w:vertAlign w:val="superscript"/>
        </w:rPr>
        <w:t>30</w:t>
      </w:r>
      <w:r w:rsidR="00AF0F70">
        <w:rPr>
          <w:rFonts w:ascii="Times New Roman" w:hAnsi="Times New Roman" w:cs="Times New Roman"/>
          <w:sz w:val="24"/>
          <w:szCs w:val="24"/>
        </w:rPr>
        <w:t xml:space="preserve"> F</w:t>
      </w:r>
      <w:r>
        <w:rPr>
          <w:rFonts w:ascii="Times New Roman" w:hAnsi="Times New Roman" w:cs="Times New Roman"/>
          <w:sz w:val="24"/>
          <w:szCs w:val="24"/>
        </w:rPr>
        <w:t xml:space="preserve">or each outcome, the number of participants who provided data was presented. For analysis of primary and each of the secondary outcomes relating to smoking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biochemically and CO-verified smoking status, </w:t>
      </w:r>
      <w:r w:rsidR="00F1286C">
        <w:rPr>
          <w:rFonts w:ascii="Times New Roman" w:hAnsi="Times New Roman" w:cs="Times New Roman"/>
          <w:sz w:val="24"/>
          <w:szCs w:val="24"/>
        </w:rPr>
        <w:t xml:space="preserve">participants were assumed to be smokers </w:t>
      </w:r>
      <w:r w:rsidR="001D6DBF">
        <w:rPr>
          <w:rFonts w:ascii="Times New Roman" w:hAnsi="Times New Roman" w:cs="Times New Roman"/>
          <w:sz w:val="24"/>
          <w:szCs w:val="24"/>
        </w:rPr>
        <w:t>(as per the Russell Standard)</w:t>
      </w:r>
      <w:r w:rsidR="00DC54CE">
        <w:rPr>
          <w:rFonts w:ascii="Times New Roman" w:hAnsi="Times New Roman" w:cs="Times New Roman"/>
          <w:sz w:val="24"/>
          <w:szCs w:val="24"/>
          <w:vertAlign w:val="superscript"/>
        </w:rPr>
        <w:t>3</w:t>
      </w:r>
      <w:r w:rsidR="00397C8F">
        <w:rPr>
          <w:rFonts w:ascii="Times New Roman" w:hAnsi="Times New Roman" w:cs="Times New Roman"/>
          <w:sz w:val="24"/>
          <w:szCs w:val="24"/>
          <w:vertAlign w:val="superscript"/>
        </w:rPr>
        <w:t>1</w:t>
      </w:r>
      <w:r w:rsidR="001D6DBF">
        <w:rPr>
          <w:rFonts w:ascii="Times New Roman" w:hAnsi="Times New Roman" w:cs="Times New Roman"/>
          <w:sz w:val="24"/>
          <w:szCs w:val="24"/>
        </w:rPr>
        <w:t xml:space="preserve"> </w:t>
      </w:r>
      <w:r w:rsidR="00F1286C">
        <w:rPr>
          <w:rFonts w:ascii="Times New Roman" w:hAnsi="Times New Roman" w:cs="Times New Roman"/>
          <w:sz w:val="24"/>
          <w:szCs w:val="24"/>
        </w:rPr>
        <w:t xml:space="preserve">where the </w:t>
      </w:r>
      <w:r>
        <w:rPr>
          <w:rFonts w:ascii="Times New Roman" w:hAnsi="Times New Roman" w:cs="Times New Roman"/>
          <w:sz w:val="24"/>
          <w:szCs w:val="24"/>
        </w:rPr>
        <w:t>outcome was missing</w:t>
      </w:r>
      <w:r w:rsidR="001D6DBF">
        <w:rPr>
          <w:rFonts w:ascii="Times New Roman" w:hAnsi="Times New Roman" w:cs="Times New Roman"/>
          <w:sz w:val="24"/>
          <w:szCs w:val="24"/>
        </w:rPr>
        <w:t>.</w:t>
      </w:r>
      <w:r w:rsidR="00F1286C">
        <w:rPr>
          <w:rFonts w:ascii="Times New Roman" w:hAnsi="Times New Roman" w:cs="Times New Roman"/>
          <w:sz w:val="24"/>
          <w:szCs w:val="24"/>
        </w:rPr>
        <w:t xml:space="preserve"> </w:t>
      </w:r>
      <w:r w:rsidR="00826442">
        <w:rPr>
          <w:rFonts w:ascii="Times New Roman" w:hAnsi="Times New Roman" w:cs="Times New Roman"/>
          <w:sz w:val="24"/>
          <w:szCs w:val="24"/>
        </w:rPr>
        <w:t>P</w:t>
      </w:r>
      <w:r w:rsidR="00A5013F" w:rsidRPr="006A4BDD">
        <w:rPr>
          <w:rFonts w:ascii="Times New Roman" w:hAnsi="Times New Roman" w:cs="Times New Roman"/>
          <w:sz w:val="24"/>
          <w:szCs w:val="24"/>
        </w:rPr>
        <w:t xml:space="preserve">rimary outcome </w:t>
      </w:r>
      <w:r w:rsidR="00826442">
        <w:rPr>
          <w:rFonts w:ascii="Times New Roman" w:hAnsi="Times New Roman" w:cs="Times New Roman"/>
          <w:sz w:val="24"/>
          <w:szCs w:val="24"/>
        </w:rPr>
        <w:t>analysis used</w:t>
      </w:r>
      <w:r w:rsidR="00A5013F" w:rsidRPr="006A4BDD">
        <w:rPr>
          <w:rFonts w:ascii="Times New Roman" w:hAnsi="Times New Roman" w:cs="Times New Roman"/>
          <w:sz w:val="24"/>
          <w:szCs w:val="24"/>
        </w:rPr>
        <w:t xml:space="preserve"> a mixed-effects logistic regression model </w:t>
      </w:r>
      <w:r w:rsidR="00824C6E">
        <w:rPr>
          <w:rFonts w:ascii="Times New Roman" w:hAnsi="Times New Roman" w:cs="Times New Roman"/>
          <w:sz w:val="24"/>
          <w:szCs w:val="24"/>
        </w:rPr>
        <w:t>including</w:t>
      </w:r>
      <w:r w:rsidR="00A5013F" w:rsidRPr="006A4BDD">
        <w:rPr>
          <w:rFonts w:ascii="Times New Roman" w:hAnsi="Times New Roman" w:cs="Times New Roman"/>
          <w:sz w:val="24"/>
          <w:szCs w:val="24"/>
        </w:rPr>
        <w:t xml:space="preserve"> </w:t>
      </w:r>
      <w:r w:rsidR="00824C6E">
        <w:rPr>
          <w:rFonts w:ascii="Times New Roman" w:hAnsi="Times New Roman" w:cs="Times New Roman"/>
          <w:sz w:val="24"/>
          <w:szCs w:val="24"/>
        </w:rPr>
        <w:t xml:space="preserve">randomised </w:t>
      </w:r>
      <w:r w:rsidR="00A5013F" w:rsidRPr="006A4BDD">
        <w:rPr>
          <w:rFonts w:ascii="Times New Roman" w:hAnsi="Times New Roman" w:cs="Times New Roman"/>
          <w:sz w:val="24"/>
          <w:szCs w:val="24"/>
        </w:rPr>
        <w:t>treatment group, age, smoking</w:t>
      </w:r>
      <w:r w:rsidR="00A5013F">
        <w:rPr>
          <w:rFonts w:ascii="Times New Roman" w:hAnsi="Times New Roman" w:cs="Times New Roman"/>
          <w:sz w:val="24"/>
          <w:szCs w:val="24"/>
        </w:rPr>
        <w:t xml:space="preserve"> years</w:t>
      </w:r>
      <w:r w:rsidR="00A5013F" w:rsidRPr="006A4BDD">
        <w:rPr>
          <w:rFonts w:ascii="Times New Roman" w:hAnsi="Times New Roman" w:cs="Times New Roman"/>
          <w:sz w:val="24"/>
          <w:szCs w:val="24"/>
        </w:rPr>
        <w:t xml:space="preserve">, </w:t>
      </w:r>
      <w:r w:rsidR="00A5013F">
        <w:rPr>
          <w:rFonts w:ascii="Times New Roman" w:hAnsi="Times New Roman" w:cs="Times New Roman"/>
          <w:sz w:val="24"/>
          <w:szCs w:val="24"/>
        </w:rPr>
        <w:t>Index of Multiple Deprivation</w:t>
      </w:r>
      <w:r w:rsidR="00E66226">
        <w:rPr>
          <w:rFonts w:ascii="Times New Roman" w:hAnsi="Times New Roman" w:cs="Times New Roman"/>
          <w:sz w:val="24"/>
          <w:szCs w:val="24"/>
        </w:rPr>
        <w:t xml:space="preserve"> (IMD)</w:t>
      </w:r>
      <w:r w:rsidR="00A5013F">
        <w:rPr>
          <w:rFonts w:ascii="Times New Roman" w:hAnsi="Times New Roman" w:cs="Times New Roman"/>
          <w:sz w:val="24"/>
          <w:szCs w:val="24"/>
        </w:rPr>
        <w:t xml:space="preserve"> quintile</w:t>
      </w:r>
      <w:r w:rsidR="00A5013F" w:rsidRPr="006A4BDD">
        <w:rPr>
          <w:rFonts w:ascii="Times New Roman" w:hAnsi="Times New Roman" w:cs="Times New Roman"/>
          <w:sz w:val="24"/>
          <w:szCs w:val="24"/>
        </w:rPr>
        <w:t>,</w:t>
      </w:r>
      <w:r w:rsidR="009C030F">
        <w:rPr>
          <w:rFonts w:ascii="Times New Roman" w:hAnsi="Times New Roman" w:cs="Times New Roman"/>
          <w:sz w:val="24"/>
          <w:szCs w:val="24"/>
          <w:vertAlign w:val="superscript"/>
        </w:rPr>
        <w:t>3</w:t>
      </w:r>
      <w:r w:rsidR="00397C8F">
        <w:rPr>
          <w:rFonts w:ascii="Times New Roman" w:hAnsi="Times New Roman" w:cs="Times New Roman"/>
          <w:sz w:val="24"/>
          <w:szCs w:val="24"/>
          <w:vertAlign w:val="superscript"/>
        </w:rPr>
        <w:t>2</w:t>
      </w:r>
      <w:r w:rsidR="00A5013F" w:rsidRPr="006A4BDD">
        <w:rPr>
          <w:rFonts w:ascii="Times New Roman" w:hAnsi="Times New Roman" w:cs="Times New Roman"/>
          <w:sz w:val="24"/>
          <w:szCs w:val="24"/>
        </w:rPr>
        <w:t xml:space="preserve"> </w:t>
      </w:r>
      <w:proofErr w:type="spellStart"/>
      <w:r w:rsidR="00A5013F" w:rsidRPr="006A4BDD">
        <w:rPr>
          <w:rFonts w:ascii="Times New Roman" w:hAnsi="Times New Roman" w:cs="Times New Roman"/>
          <w:sz w:val="24"/>
          <w:szCs w:val="24"/>
        </w:rPr>
        <w:t>Fagerström</w:t>
      </w:r>
      <w:proofErr w:type="spellEnd"/>
      <w:r w:rsidR="00A5013F" w:rsidRPr="006A4BDD">
        <w:rPr>
          <w:rFonts w:ascii="Times New Roman" w:hAnsi="Times New Roman" w:cs="Times New Roman"/>
          <w:sz w:val="24"/>
          <w:szCs w:val="24"/>
        </w:rPr>
        <w:t xml:space="preserve"> </w:t>
      </w:r>
      <w:r w:rsidR="00A74D5D" w:rsidRPr="006A4BDD">
        <w:rPr>
          <w:rFonts w:ascii="Times New Roman" w:hAnsi="Times New Roman" w:cs="Times New Roman"/>
          <w:sz w:val="24"/>
          <w:szCs w:val="24"/>
        </w:rPr>
        <w:t>score</w:t>
      </w:r>
      <w:r w:rsidR="00976CFA">
        <w:rPr>
          <w:rFonts w:ascii="Times New Roman" w:hAnsi="Times New Roman" w:cs="Times New Roman"/>
          <w:sz w:val="24"/>
          <w:szCs w:val="24"/>
          <w:vertAlign w:val="superscript"/>
        </w:rPr>
        <w:t>3</w:t>
      </w:r>
      <w:r w:rsidR="00397C8F">
        <w:rPr>
          <w:rFonts w:ascii="Times New Roman" w:hAnsi="Times New Roman" w:cs="Times New Roman"/>
          <w:sz w:val="24"/>
          <w:szCs w:val="24"/>
          <w:vertAlign w:val="superscript"/>
        </w:rPr>
        <w:t>3</w:t>
      </w:r>
      <w:r w:rsidR="00A74D5D" w:rsidRPr="006A4BDD">
        <w:rPr>
          <w:rFonts w:ascii="Times New Roman" w:hAnsi="Times New Roman" w:cs="Times New Roman"/>
          <w:sz w:val="24"/>
          <w:szCs w:val="24"/>
        </w:rPr>
        <w:t xml:space="preserve"> </w:t>
      </w:r>
      <w:r w:rsidR="00A5013F" w:rsidRPr="006A4BDD">
        <w:rPr>
          <w:rFonts w:ascii="Times New Roman" w:hAnsi="Times New Roman" w:cs="Times New Roman"/>
          <w:sz w:val="24"/>
          <w:szCs w:val="24"/>
        </w:rPr>
        <w:t xml:space="preserve">and whether outcome was </w:t>
      </w:r>
      <w:r w:rsidR="00A5013F">
        <w:rPr>
          <w:rFonts w:ascii="Times New Roman" w:hAnsi="Times New Roman" w:cs="Times New Roman"/>
          <w:sz w:val="24"/>
          <w:szCs w:val="24"/>
        </w:rPr>
        <w:t>obtained</w:t>
      </w:r>
      <w:r w:rsidR="00A5013F" w:rsidRPr="006A4BDD">
        <w:rPr>
          <w:rFonts w:ascii="Times New Roman" w:hAnsi="Times New Roman" w:cs="Times New Roman"/>
          <w:sz w:val="24"/>
          <w:szCs w:val="24"/>
        </w:rPr>
        <w:t xml:space="preserve"> before</w:t>
      </w:r>
      <w:r w:rsidR="001D6DBF">
        <w:rPr>
          <w:rFonts w:ascii="Times New Roman" w:hAnsi="Times New Roman" w:cs="Times New Roman"/>
          <w:sz w:val="24"/>
          <w:szCs w:val="24"/>
        </w:rPr>
        <w:t xml:space="preserve"> </w:t>
      </w:r>
      <w:r w:rsidR="00A5013F" w:rsidRPr="006A4BDD">
        <w:rPr>
          <w:rFonts w:ascii="Times New Roman" w:hAnsi="Times New Roman" w:cs="Times New Roman"/>
          <w:sz w:val="24"/>
          <w:szCs w:val="24"/>
        </w:rPr>
        <w:t xml:space="preserve">16th March 2020 </w:t>
      </w:r>
      <w:r w:rsidR="00606B6F">
        <w:rPr>
          <w:rFonts w:ascii="Times New Roman" w:hAnsi="Times New Roman" w:cs="Times New Roman"/>
          <w:sz w:val="24"/>
          <w:szCs w:val="24"/>
        </w:rPr>
        <w:t>(</w:t>
      </w:r>
      <w:r w:rsidR="00A5013F">
        <w:rPr>
          <w:rFonts w:ascii="Times New Roman" w:hAnsi="Times New Roman" w:cs="Times New Roman"/>
          <w:sz w:val="24"/>
          <w:szCs w:val="24"/>
        </w:rPr>
        <w:t>Covid-19) as fixed effects</w:t>
      </w:r>
      <w:r w:rsidR="00A5013F" w:rsidRPr="006A4BDD">
        <w:rPr>
          <w:rFonts w:ascii="Times New Roman" w:hAnsi="Times New Roman" w:cs="Times New Roman"/>
          <w:sz w:val="24"/>
          <w:szCs w:val="24"/>
        </w:rPr>
        <w:t>.</w:t>
      </w:r>
      <w:r w:rsidR="00A5013F">
        <w:rPr>
          <w:rFonts w:ascii="Times New Roman" w:hAnsi="Times New Roman" w:cs="Times New Roman"/>
          <w:sz w:val="24"/>
          <w:szCs w:val="24"/>
        </w:rPr>
        <w:t xml:space="preserve"> Recruiting site was adjusted for as a random effect.</w:t>
      </w:r>
      <w:r w:rsidR="00A8544A">
        <w:rPr>
          <w:rFonts w:ascii="Times New Roman" w:hAnsi="Times New Roman" w:cs="Times New Roman"/>
          <w:sz w:val="24"/>
          <w:szCs w:val="24"/>
        </w:rPr>
        <w:t xml:space="preserve"> The primary outcome for CPIT III was pooled with </w:t>
      </w:r>
      <w:r w:rsidR="00B72FBA">
        <w:rPr>
          <w:rFonts w:ascii="Times New Roman" w:hAnsi="Times New Roman" w:cs="Times New Roman"/>
          <w:sz w:val="24"/>
          <w:szCs w:val="24"/>
        </w:rPr>
        <w:t>the identical outcome from</w:t>
      </w:r>
      <w:r w:rsidR="00A8544A">
        <w:rPr>
          <w:rFonts w:ascii="Times New Roman" w:hAnsi="Times New Roman" w:cs="Times New Roman"/>
          <w:sz w:val="24"/>
          <w:szCs w:val="24"/>
        </w:rPr>
        <w:t xml:space="preserve"> CPIT II</w:t>
      </w:r>
      <w:r w:rsidR="007E2D12">
        <w:rPr>
          <w:rFonts w:ascii="Times New Roman" w:hAnsi="Times New Roman" w:cs="Times New Roman"/>
          <w:sz w:val="24"/>
          <w:szCs w:val="24"/>
        </w:rPr>
        <w:t xml:space="preserve"> Glasgow feasibility trial</w:t>
      </w:r>
      <w:r w:rsidR="00397C8F">
        <w:rPr>
          <w:rFonts w:ascii="Times New Roman" w:hAnsi="Times New Roman" w:cs="Times New Roman"/>
          <w:sz w:val="24"/>
          <w:szCs w:val="24"/>
          <w:vertAlign w:val="superscript"/>
        </w:rPr>
        <w:t>22</w:t>
      </w:r>
      <w:r w:rsidR="00A8544A">
        <w:rPr>
          <w:rFonts w:ascii="Times New Roman" w:hAnsi="Times New Roman" w:cs="Times New Roman"/>
          <w:sz w:val="24"/>
          <w:szCs w:val="24"/>
        </w:rPr>
        <w:t xml:space="preserve"> using a random effects meta-analysis</w:t>
      </w:r>
      <w:r w:rsidR="00F458A0">
        <w:rPr>
          <w:rFonts w:ascii="Times New Roman" w:hAnsi="Times New Roman" w:cs="Times New Roman"/>
          <w:sz w:val="24"/>
          <w:szCs w:val="24"/>
        </w:rPr>
        <w:t xml:space="preserve"> (appendix F)</w:t>
      </w:r>
      <w:r w:rsidR="00A8544A">
        <w:rPr>
          <w:rFonts w:ascii="Times New Roman" w:hAnsi="Times New Roman" w:cs="Times New Roman"/>
          <w:sz w:val="24"/>
          <w:szCs w:val="24"/>
        </w:rPr>
        <w:t xml:space="preserve"> to obtain a pooled risk ratio.</w:t>
      </w:r>
    </w:p>
    <w:p w14:paraId="5474B9AC" w14:textId="0FA96799" w:rsidR="00A5013F" w:rsidRDefault="00C633A2" w:rsidP="00A5013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w:t>
      </w:r>
      <w:r w:rsidR="00A5013F">
        <w:rPr>
          <w:rFonts w:ascii="Times New Roman" w:hAnsi="Times New Roman" w:cs="Times New Roman"/>
          <w:sz w:val="24"/>
          <w:szCs w:val="24"/>
        </w:rPr>
        <w:t xml:space="preserve">o assess </w:t>
      </w:r>
      <w:r w:rsidR="00606B6F">
        <w:rPr>
          <w:rFonts w:ascii="Times New Roman" w:hAnsi="Times New Roman" w:cs="Times New Roman"/>
          <w:sz w:val="24"/>
          <w:szCs w:val="24"/>
        </w:rPr>
        <w:t>spar</w:t>
      </w:r>
      <w:r w:rsidR="00E11399">
        <w:rPr>
          <w:rFonts w:ascii="Times New Roman" w:hAnsi="Times New Roman" w:cs="Times New Roman"/>
          <w:sz w:val="24"/>
          <w:szCs w:val="24"/>
        </w:rPr>
        <w:t>s</w:t>
      </w:r>
      <w:r w:rsidR="00606B6F">
        <w:rPr>
          <w:rFonts w:ascii="Times New Roman" w:hAnsi="Times New Roman" w:cs="Times New Roman"/>
          <w:sz w:val="24"/>
          <w:szCs w:val="24"/>
        </w:rPr>
        <w:t xml:space="preserve">e data </w:t>
      </w:r>
      <w:r w:rsidR="00A5013F">
        <w:rPr>
          <w:rFonts w:ascii="Times New Roman" w:hAnsi="Times New Roman" w:cs="Times New Roman"/>
          <w:sz w:val="24"/>
          <w:szCs w:val="24"/>
        </w:rPr>
        <w:t>impac</w:t>
      </w:r>
      <w:r w:rsidR="00606B6F">
        <w:rPr>
          <w:rFonts w:ascii="Times New Roman" w:hAnsi="Times New Roman" w:cs="Times New Roman"/>
          <w:sz w:val="24"/>
          <w:szCs w:val="24"/>
        </w:rPr>
        <w:t>t</w:t>
      </w:r>
      <w:r w:rsidR="00A5013F">
        <w:rPr>
          <w:rFonts w:ascii="Times New Roman" w:hAnsi="Times New Roman" w:cs="Times New Roman"/>
          <w:sz w:val="24"/>
          <w:szCs w:val="24"/>
        </w:rPr>
        <w:t>,</w:t>
      </w:r>
      <w:r w:rsidR="00D61C17">
        <w:rPr>
          <w:rFonts w:ascii="Times New Roman" w:hAnsi="Times New Roman" w:cs="Times New Roman"/>
          <w:sz w:val="24"/>
          <w:szCs w:val="24"/>
          <w:vertAlign w:val="superscript"/>
        </w:rPr>
        <w:t>3</w:t>
      </w:r>
      <w:r w:rsidR="00397C8F">
        <w:rPr>
          <w:rFonts w:ascii="Times New Roman" w:hAnsi="Times New Roman" w:cs="Times New Roman"/>
          <w:sz w:val="24"/>
          <w:szCs w:val="24"/>
          <w:vertAlign w:val="superscript"/>
        </w:rPr>
        <w:t>4</w:t>
      </w:r>
      <w:r w:rsidR="00E66226">
        <w:rPr>
          <w:rFonts w:ascii="Times New Roman" w:hAnsi="Times New Roman" w:cs="Times New Roman"/>
          <w:sz w:val="24"/>
          <w:szCs w:val="24"/>
        </w:rPr>
        <w:t xml:space="preserve"> </w:t>
      </w:r>
      <w:r w:rsidR="00A5013F">
        <w:rPr>
          <w:rFonts w:ascii="Times New Roman" w:hAnsi="Times New Roman" w:cs="Times New Roman"/>
          <w:sz w:val="24"/>
          <w:szCs w:val="24"/>
        </w:rPr>
        <w:t>t</w:t>
      </w:r>
      <w:r w:rsidR="00A5013F" w:rsidRPr="00711CD1">
        <w:rPr>
          <w:rFonts w:ascii="Times New Roman" w:hAnsi="Times New Roman" w:cs="Times New Roman"/>
          <w:sz w:val="24"/>
          <w:szCs w:val="24"/>
        </w:rPr>
        <w:t>he primary outcome</w:t>
      </w:r>
      <w:r w:rsidR="00A5013F">
        <w:rPr>
          <w:rFonts w:ascii="Times New Roman" w:hAnsi="Times New Roman" w:cs="Times New Roman"/>
          <w:sz w:val="24"/>
          <w:szCs w:val="24"/>
        </w:rPr>
        <w:t xml:space="preserve"> was</w:t>
      </w:r>
      <w:r w:rsidR="00A5013F" w:rsidRPr="00711CD1">
        <w:rPr>
          <w:rFonts w:ascii="Times New Roman" w:hAnsi="Times New Roman" w:cs="Times New Roman"/>
          <w:sz w:val="24"/>
          <w:szCs w:val="24"/>
        </w:rPr>
        <w:t xml:space="preserve"> analysed using a Firth logistic regression model</w:t>
      </w:r>
      <w:r w:rsidR="00A5013F">
        <w:rPr>
          <w:rFonts w:ascii="Times New Roman" w:hAnsi="Times New Roman" w:cs="Times New Roman"/>
          <w:sz w:val="24"/>
          <w:szCs w:val="24"/>
        </w:rPr>
        <w:t>,</w:t>
      </w:r>
      <w:r w:rsidR="00A5013F" w:rsidRPr="00711CD1">
        <w:rPr>
          <w:rFonts w:ascii="Times New Roman" w:hAnsi="Times New Roman" w:cs="Times New Roman"/>
          <w:sz w:val="24"/>
          <w:szCs w:val="24"/>
        </w:rPr>
        <w:t xml:space="preserve"> adjusting for </w:t>
      </w:r>
      <w:r w:rsidR="00A5013F">
        <w:rPr>
          <w:rFonts w:ascii="Times New Roman" w:hAnsi="Times New Roman" w:cs="Times New Roman"/>
          <w:sz w:val="24"/>
          <w:szCs w:val="24"/>
        </w:rPr>
        <w:t xml:space="preserve">the same covariates as the primary analysis, with site as a fixed effect. The sensitivity to missing data was assessed using two methods, multiple </w:t>
      </w:r>
      <w:r w:rsidR="00A5013F">
        <w:rPr>
          <w:rFonts w:ascii="Times New Roman" w:hAnsi="Times New Roman" w:cs="Times New Roman"/>
          <w:sz w:val="24"/>
          <w:szCs w:val="24"/>
        </w:rPr>
        <w:lastRenderedPageBreak/>
        <w:t>imputation by chained equations and a pattern-mixture model</w:t>
      </w:r>
      <w:r w:rsidR="00606B6F">
        <w:rPr>
          <w:rFonts w:ascii="Times New Roman" w:hAnsi="Times New Roman" w:cs="Times New Roman"/>
          <w:sz w:val="24"/>
          <w:szCs w:val="24"/>
        </w:rPr>
        <w:t xml:space="preserve"> to</w:t>
      </w:r>
      <w:r w:rsidR="00A5013F">
        <w:rPr>
          <w:rFonts w:ascii="Times New Roman" w:hAnsi="Times New Roman" w:cs="Times New Roman"/>
          <w:sz w:val="24"/>
          <w:szCs w:val="24"/>
        </w:rPr>
        <w:t xml:space="preserve"> assess the sensitivity to deviations from </w:t>
      </w:r>
      <w:r>
        <w:rPr>
          <w:rFonts w:ascii="Times New Roman" w:hAnsi="Times New Roman" w:cs="Times New Roman"/>
          <w:sz w:val="24"/>
          <w:szCs w:val="24"/>
        </w:rPr>
        <w:t>‘</w:t>
      </w:r>
      <w:r w:rsidR="00A5013F">
        <w:rPr>
          <w:rFonts w:ascii="Times New Roman" w:hAnsi="Times New Roman" w:cs="Times New Roman"/>
          <w:sz w:val="24"/>
          <w:szCs w:val="24"/>
        </w:rPr>
        <w:t>the missing at random</w:t>
      </w:r>
      <w:r>
        <w:rPr>
          <w:rFonts w:ascii="Times New Roman" w:hAnsi="Times New Roman" w:cs="Times New Roman"/>
          <w:sz w:val="24"/>
          <w:szCs w:val="24"/>
        </w:rPr>
        <w:t>’</w:t>
      </w:r>
      <w:r w:rsidR="00A5013F">
        <w:rPr>
          <w:rFonts w:ascii="Times New Roman" w:hAnsi="Times New Roman" w:cs="Times New Roman"/>
          <w:sz w:val="24"/>
          <w:szCs w:val="24"/>
        </w:rPr>
        <w:t xml:space="preserve"> assumption. </w:t>
      </w:r>
    </w:p>
    <w:p w14:paraId="5AC4FF79" w14:textId="77777777" w:rsidR="00335419" w:rsidRDefault="00335419" w:rsidP="00335419">
      <w:pPr>
        <w:autoSpaceDE w:val="0"/>
        <w:autoSpaceDN w:val="0"/>
        <w:adjustRightInd w:val="0"/>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respond to reviewers’ concerns with regards to </w:t>
      </w:r>
      <w:proofErr w:type="spellStart"/>
      <w:r>
        <w:rPr>
          <w:rFonts w:ascii="Times New Roman" w:hAnsi="Times New Roman" w:cs="Times New Roman"/>
          <w:sz w:val="24"/>
          <w:szCs w:val="24"/>
        </w:rPr>
        <w:t>anabasine</w:t>
      </w:r>
      <w:proofErr w:type="spellEnd"/>
      <w:r>
        <w:rPr>
          <w:rFonts w:ascii="Times New Roman" w:hAnsi="Times New Roman" w:cs="Times New Roman"/>
          <w:sz w:val="24"/>
          <w:szCs w:val="24"/>
        </w:rPr>
        <w:t xml:space="preserve"> testing, a post-hoc ‘extreme case’ sensitivity analysis was carried out. This repeated the primary analysis under the assumption that participants in the incentives group requiring </w:t>
      </w:r>
      <w:proofErr w:type="spellStart"/>
      <w:r>
        <w:rPr>
          <w:rFonts w:ascii="Times New Roman" w:hAnsi="Times New Roman" w:cs="Times New Roman"/>
          <w:sz w:val="24"/>
          <w:szCs w:val="24"/>
        </w:rPr>
        <w:t>anabasine</w:t>
      </w:r>
      <w:proofErr w:type="spellEnd"/>
      <w:r>
        <w:rPr>
          <w:rFonts w:ascii="Times New Roman" w:hAnsi="Times New Roman" w:cs="Times New Roman"/>
          <w:sz w:val="24"/>
          <w:szCs w:val="24"/>
        </w:rPr>
        <w:t xml:space="preserve"> testing were smokers, while assuming participants who required </w:t>
      </w:r>
      <w:proofErr w:type="spellStart"/>
      <w:r>
        <w:rPr>
          <w:rFonts w:ascii="Times New Roman" w:hAnsi="Times New Roman" w:cs="Times New Roman"/>
          <w:sz w:val="24"/>
          <w:szCs w:val="24"/>
        </w:rPr>
        <w:t>anabasine</w:t>
      </w:r>
      <w:proofErr w:type="spellEnd"/>
      <w:r>
        <w:rPr>
          <w:rFonts w:ascii="Times New Roman" w:hAnsi="Times New Roman" w:cs="Times New Roman"/>
          <w:sz w:val="24"/>
          <w:szCs w:val="24"/>
        </w:rPr>
        <w:t xml:space="preserve"> testing in the control group were non-smokers.</w:t>
      </w:r>
    </w:p>
    <w:p w14:paraId="1D03E3C9" w14:textId="70F82515" w:rsidR="00A5013F" w:rsidRDefault="00A5013F">
      <w:pPr>
        <w:autoSpaceDE w:val="0"/>
        <w:autoSpaceDN w:val="0"/>
        <w:adjustRightInd w:val="0"/>
        <w:spacing w:after="0" w:line="480" w:lineRule="auto"/>
        <w:rPr>
          <w:rFonts w:ascii="Times New Roman" w:hAnsi="Times New Roman" w:cs="Times New Roman"/>
          <w:sz w:val="24"/>
          <w:szCs w:val="24"/>
        </w:rPr>
      </w:pPr>
      <w:bookmarkStart w:id="15" w:name="_Hlk106007551"/>
      <w:r>
        <w:rPr>
          <w:rFonts w:ascii="Times New Roman" w:hAnsi="Times New Roman" w:cs="Times New Roman"/>
          <w:sz w:val="24"/>
          <w:szCs w:val="24"/>
        </w:rPr>
        <w:t xml:space="preserve">For each of the following subgroups, the primary analysis was repeated with addition of an interaction term between randomised treatment group and subgroup: maternal age </w:t>
      </w:r>
      <w:r w:rsidRPr="00A36309">
        <w:rPr>
          <w:rFonts w:ascii="Times New Roman" w:hAnsi="Times New Roman" w:cs="Times New Roman"/>
          <w:sz w:val="24"/>
          <w:szCs w:val="24"/>
        </w:rPr>
        <w:t>(≤28 years vs &gt;28 years</w:t>
      </w:r>
      <w:r>
        <w:rPr>
          <w:rFonts w:ascii="Times New Roman" w:hAnsi="Times New Roman" w:cs="Times New Roman"/>
          <w:sz w:val="24"/>
          <w:szCs w:val="24"/>
        </w:rPr>
        <w:t>), IMD quintile (1</w:t>
      </w:r>
      <w:r w:rsidRPr="008814DA">
        <w:rPr>
          <w:rFonts w:ascii="Times New Roman" w:hAnsi="Times New Roman" w:cs="Times New Roman"/>
          <w:sz w:val="24"/>
          <w:szCs w:val="24"/>
          <w:vertAlign w:val="superscript"/>
        </w:rPr>
        <w:t>st</w:t>
      </w:r>
      <w:r>
        <w:rPr>
          <w:rFonts w:ascii="Times New Roman" w:hAnsi="Times New Roman" w:cs="Times New Roman"/>
          <w:sz w:val="24"/>
          <w:szCs w:val="24"/>
        </w:rPr>
        <w:t xml:space="preserve"> vs 2</w:t>
      </w:r>
      <w:r w:rsidRPr="008814DA">
        <w:rPr>
          <w:rFonts w:ascii="Times New Roman" w:hAnsi="Times New Roman" w:cs="Times New Roman"/>
          <w:sz w:val="24"/>
          <w:szCs w:val="24"/>
          <w:vertAlign w:val="superscript"/>
        </w:rPr>
        <w:t>nd</w:t>
      </w:r>
      <w:r>
        <w:rPr>
          <w:rFonts w:ascii="Times New Roman" w:hAnsi="Times New Roman" w:cs="Times New Roman"/>
          <w:sz w:val="24"/>
          <w:szCs w:val="24"/>
        </w:rPr>
        <w:t xml:space="preserve"> vs 3</w:t>
      </w:r>
      <w:r w:rsidRPr="008814DA">
        <w:rPr>
          <w:rFonts w:ascii="Times New Roman" w:hAnsi="Times New Roman" w:cs="Times New Roman"/>
          <w:sz w:val="24"/>
          <w:szCs w:val="24"/>
          <w:vertAlign w:val="superscript"/>
        </w:rPr>
        <w:t>rd</w:t>
      </w:r>
      <w:r>
        <w:rPr>
          <w:rFonts w:ascii="Times New Roman" w:hAnsi="Times New Roman" w:cs="Times New Roman"/>
          <w:sz w:val="24"/>
          <w:szCs w:val="24"/>
        </w:rPr>
        <w:t xml:space="preserve"> vs 4</w:t>
      </w:r>
      <w:r w:rsidRPr="008814DA">
        <w:rPr>
          <w:rFonts w:ascii="Times New Roman" w:hAnsi="Times New Roman" w:cs="Times New Roman"/>
          <w:sz w:val="24"/>
          <w:szCs w:val="24"/>
          <w:vertAlign w:val="superscript"/>
        </w:rPr>
        <w:t>th</w:t>
      </w:r>
      <w:r>
        <w:rPr>
          <w:rFonts w:ascii="Times New Roman" w:hAnsi="Times New Roman" w:cs="Times New Roman"/>
          <w:sz w:val="24"/>
          <w:szCs w:val="24"/>
        </w:rPr>
        <w:t xml:space="preserve"> vs 5</w:t>
      </w:r>
      <w:r w:rsidRPr="008814DA">
        <w:rPr>
          <w:rFonts w:ascii="Times New Roman" w:hAnsi="Times New Roman" w:cs="Times New Roman"/>
          <w:sz w:val="24"/>
          <w:szCs w:val="24"/>
          <w:vertAlign w:val="superscript"/>
        </w:rPr>
        <w:t>th</w:t>
      </w:r>
      <w:r>
        <w:rPr>
          <w:rFonts w:ascii="Times New Roman" w:hAnsi="Times New Roman" w:cs="Times New Roman"/>
          <w:sz w:val="24"/>
          <w:szCs w:val="24"/>
        </w:rPr>
        <w:t>), years of smoking (</w:t>
      </w:r>
      <w:r w:rsidRPr="00A36309">
        <w:rPr>
          <w:rFonts w:ascii="Times New Roman" w:hAnsi="Times New Roman" w:cs="Times New Roman"/>
          <w:sz w:val="24"/>
          <w:szCs w:val="24"/>
        </w:rPr>
        <w:t>≤10 years vs &gt;10 years</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Fagerstrom</w:t>
      </w:r>
      <w:proofErr w:type="spellEnd"/>
      <w:r>
        <w:rPr>
          <w:rFonts w:ascii="Times New Roman" w:hAnsi="Times New Roman" w:cs="Times New Roman"/>
          <w:sz w:val="24"/>
          <w:szCs w:val="24"/>
        </w:rPr>
        <w:t xml:space="preserve"> score (</w:t>
      </w:r>
      <w:r w:rsidRPr="00A36309">
        <w:rPr>
          <w:rFonts w:ascii="Times New Roman" w:hAnsi="Times New Roman" w:cs="Times New Roman"/>
          <w:sz w:val="24"/>
          <w:szCs w:val="24"/>
        </w:rPr>
        <w:t>≤</w:t>
      </w:r>
      <w:r>
        <w:rPr>
          <w:rFonts w:ascii="Times New Roman" w:hAnsi="Times New Roman" w:cs="Times New Roman"/>
          <w:sz w:val="24"/>
          <w:szCs w:val="24"/>
        </w:rPr>
        <w:t xml:space="preserve">6 vs &gt;6). Subgroup analyses were prespecified in the </w:t>
      </w:r>
      <w:r w:rsidR="00C633A2">
        <w:rPr>
          <w:rFonts w:ascii="Times New Roman" w:hAnsi="Times New Roman" w:cs="Times New Roman"/>
          <w:sz w:val="24"/>
          <w:szCs w:val="24"/>
        </w:rPr>
        <w:t>SAP</w:t>
      </w:r>
      <w:r>
        <w:rPr>
          <w:rFonts w:ascii="Times New Roman" w:hAnsi="Times New Roman" w:cs="Times New Roman"/>
          <w:sz w:val="24"/>
          <w:szCs w:val="24"/>
        </w:rPr>
        <w:t>.</w:t>
      </w:r>
    </w:p>
    <w:bookmarkEnd w:id="15"/>
    <w:p w14:paraId="394669DD" w14:textId="13EFCE90" w:rsidR="00A5013F" w:rsidRDefault="00A5013F" w:rsidP="00A5013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Engagement with SSS, </w:t>
      </w:r>
      <w:r w:rsidR="00606B6F">
        <w:rPr>
          <w:rFonts w:ascii="Times New Roman" w:hAnsi="Times New Roman" w:cs="Times New Roman"/>
          <w:sz w:val="24"/>
          <w:szCs w:val="24"/>
        </w:rPr>
        <w:t xml:space="preserve">4-week </w:t>
      </w:r>
      <w:r>
        <w:rPr>
          <w:rFonts w:ascii="Times New Roman" w:hAnsi="Times New Roman" w:cs="Times New Roman"/>
          <w:sz w:val="24"/>
          <w:szCs w:val="24"/>
        </w:rPr>
        <w:t xml:space="preserve">CO validated smoking status, </w:t>
      </w:r>
      <w:r w:rsidR="00C633A2">
        <w:rPr>
          <w:rFonts w:ascii="Times New Roman" w:hAnsi="Times New Roman" w:cs="Times New Roman"/>
          <w:sz w:val="24"/>
          <w:szCs w:val="24"/>
        </w:rPr>
        <w:t xml:space="preserve">and </w:t>
      </w:r>
      <w:r>
        <w:rPr>
          <w:rFonts w:ascii="Times New Roman" w:hAnsi="Times New Roman" w:cs="Times New Roman"/>
          <w:sz w:val="24"/>
          <w:szCs w:val="24"/>
        </w:rPr>
        <w:t>c</w:t>
      </w:r>
      <w:r w:rsidRPr="006A4BDD">
        <w:rPr>
          <w:rFonts w:ascii="Times New Roman" w:hAnsi="Times New Roman" w:cs="Times New Roman"/>
          <w:sz w:val="24"/>
          <w:szCs w:val="24"/>
        </w:rPr>
        <w:t>ontinuous and point abstinence at six months post</w:t>
      </w:r>
      <w:r w:rsidR="00EE47B1">
        <w:rPr>
          <w:rFonts w:ascii="Times New Roman" w:hAnsi="Times New Roman" w:cs="Times New Roman"/>
          <w:sz w:val="24"/>
          <w:szCs w:val="24"/>
        </w:rPr>
        <w:t>-</w:t>
      </w:r>
      <w:r w:rsidRPr="006A4BDD">
        <w:rPr>
          <w:rFonts w:ascii="Times New Roman" w:hAnsi="Times New Roman" w:cs="Times New Roman"/>
          <w:sz w:val="24"/>
          <w:szCs w:val="24"/>
        </w:rPr>
        <w:t>partum</w:t>
      </w:r>
      <w:r>
        <w:rPr>
          <w:rFonts w:ascii="Times New Roman" w:hAnsi="Times New Roman" w:cs="Times New Roman"/>
          <w:sz w:val="24"/>
          <w:szCs w:val="24"/>
        </w:rPr>
        <w:t xml:space="preserve"> were</w:t>
      </w:r>
      <w:r w:rsidRPr="006A4BDD">
        <w:rPr>
          <w:rFonts w:ascii="Times New Roman" w:hAnsi="Times New Roman" w:cs="Times New Roman"/>
          <w:sz w:val="24"/>
          <w:szCs w:val="24"/>
        </w:rPr>
        <w:t xml:space="preserve"> analysed using a logistic regression model adjusting </w:t>
      </w:r>
      <w:r>
        <w:rPr>
          <w:rFonts w:ascii="Times New Roman" w:hAnsi="Times New Roman" w:cs="Times New Roman"/>
          <w:sz w:val="24"/>
          <w:szCs w:val="24"/>
        </w:rPr>
        <w:t xml:space="preserve">for the same fixed and random effects as the primary </w:t>
      </w:r>
      <w:r w:rsidR="00137624">
        <w:rPr>
          <w:rFonts w:ascii="Times New Roman" w:hAnsi="Times New Roman" w:cs="Times New Roman"/>
          <w:sz w:val="24"/>
          <w:szCs w:val="24"/>
        </w:rPr>
        <w:t>outcome</w:t>
      </w:r>
      <w:r w:rsidRPr="006A4BDD">
        <w:rPr>
          <w:rFonts w:ascii="Times New Roman" w:hAnsi="Times New Roman" w:cs="Times New Roman"/>
          <w:sz w:val="24"/>
          <w:szCs w:val="24"/>
        </w:rPr>
        <w:t>.</w:t>
      </w:r>
      <w:r>
        <w:rPr>
          <w:rFonts w:ascii="Times New Roman" w:hAnsi="Times New Roman" w:cs="Times New Roman"/>
          <w:sz w:val="24"/>
          <w:szCs w:val="24"/>
        </w:rPr>
        <w:t xml:space="preserve"> </w:t>
      </w:r>
      <w:r w:rsidRPr="006A4BDD">
        <w:rPr>
          <w:rFonts w:ascii="Times New Roman" w:hAnsi="Times New Roman" w:cs="Times New Roman"/>
          <w:sz w:val="24"/>
          <w:szCs w:val="24"/>
        </w:rPr>
        <w:t xml:space="preserve">Birth weight </w:t>
      </w:r>
      <w:r w:rsidR="00137624">
        <w:rPr>
          <w:rFonts w:ascii="Times New Roman" w:hAnsi="Times New Roman" w:cs="Times New Roman"/>
          <w:sz w:val="24"/>
          <w:szCs w:val="24"/>
        </w:rPr>
        <w:t>analysis used</w:t>
      </w:r>
      <w:r w:rsidRPr="006A4BDD">
        <w:rPr>
          <w:rFonts w:ascii="Times New Roman" w:hAnsi="Times New Roman" w:cs="Times New Roman"/>
          <w:sz w:val="24"/>
          <w:szCs w:val="24"/>
        </w:rPr>
        <w:t xml:space="preserve"> mixed-effects linear regression, </w:t>
      </w:r>
      <w:r w:rsidR="00D512ED">
        <w:rPr>
          <w:rFonts w:ascii="Times New Roman" w:hAnsi="Times New Roman" w:cs="Times New Roman"/>
          <w:sz w:val="24"/>
          <w:szCs w:val="24"/>
        </w:rPr>
        <w:t>including</w:t>
      </w:r>
      <w:r w:rsidRPr="00C36811">
        <w:rPr>
          <w:rFonts w:ascii="Times New Roman" w:hAnsi="Times New Roman" w:cs="Times New Roman"/>
          <w:sz w:val="24"/>
          <w:szCs w:val="24"/>
        </w:rPr>
        <w:t xml:space="preserve"> treatment group,</w:t>
      </w:r>
      <w:r w:rsidR="00C633A2">
        <w:rPr>
          <w:rFonts w:ascii="Times New Roman" w:hAnsi="Times New Roman" w:cs="Times New Roman"/>
          <w:sz w:val="24"/>
          <w:szCs w:val="24"/>
        </w:rPr>
        <w:t xml:space="preserve"> </w:t>
      </w:r>
      <w:r w:rsidRPr="00C36811">
        <w:rPr>
          <w:rFonts w:ascii="Times New Roman" w:hAnsi="Times New Roman" w:cs="Times New Roman"/>
          <w:sz w:val="24"/>
          <w:szCs w:val="24"/>
        </w:rPr>
        <w:t xml:space="preserve">age, </w:t>
      </w:r>
      <w:proofErr w:type="gramStart"/>
      <w:r w:rsidRPr="00C36811">
        <w:rPr>
          <w:rFonts w:ascii="Times New Roman" w:hAnsi="Times New Roman" w:cs="Times New Roman"/>
          <w:sz w:val="24"/>
          <w:szCs w:val="24"/>
        </w:rPr>
        <w:t>height</w:t>
      </w:r>
      <w:proofErr w:type="gramEnd"/>
      <w:r w:rsidRPr="00C36811">
        <w:rPr>
          <w:rFonts w:ascii="Times New Roman" w:hAnsi="Times New Roman" w:cs="Times New Roman"/>
          <w:sz w:val="24"/>
          <w:szCs w:val="24"/>
        </w:rPr>
        <w:t xml:space="preserve"> and weight of the mother at booking, years of smoking, income status, </w:t>
      </w:r>
      <w:proofErr w:type="spellStart"/>
      <w:r>
        <w:rPr>
          <w:rFonts w:ascii="Times New Roman" w:hAnsi="Times New Roman" w:cs="Times New Roman"/>
          <w:sz w:val="24"/>
          <w:szCs w:val="24"/>
        </w:rPr>
        <w:t>Fagerström</w:t>
      </w:r>
      <w:proofErr w:type="spellEnd"/>
      <w:r>
        <w:rPr>
          <w:rFonts w:ascii="Times New Roman" w:hAnsi="Times New Roman" w:cs="Times New Roman"/>
          <w:sz w:val="24"/>
          <w:szCs w:val="24"/>
        </w:rPr>
        <w:t xml:space="preserve"> score</w:t>
      </w:r>
      <w:r w:rsidRPr="00C36811">
        <w:rPr>
          <w:rFonts w:ascii="Times New Roman" w:hAnsi="Times New Roman" w:cs="Times New Roman"/>
          <w:sz w:val="24"/>
          <w:szCs w:val="24"/>
        </w:rPr>
        <w:t xml:space="preserve"> and data </w:t>
      </w:r>
      <w:r w:rsidR="0005403E">
        <w:rPr>
          <w:rFonts w:ascii="Times New Roman" w:hAnsi="Times New Roman" w:cs="Times New Roman"/>
          <w:sz w:val="24"/>
          <w:szCs w:val="24"/>
        </w:rPr>
        <w:t>collection</w:t>
      </w:r>
      <w:r w:rsidRPr="00C36811">
        <w:rPr>
          <w:rFonts w:ascii="Times New Roman" w:hAnsi="Times New Roman" w:cs="Times New Roman"/>
          <w:sz w:val="24"/>
          <w:szCs w:val="24"/>
        </w:rPr>
        <w:t xml:space="preserve"> before 16th March 2020 as fixed effects, and </w:t>
      </w:r>
      <w:r w:rsidR="0005403E">
        <w:rPr>
          <w:rFonts w:ascii="Times New Roman" w:hAnsi="Times New Roman" w:cs="Times New Roman"/>
          <w:sz w:val="24"/>
          <w:szCs w:val="24"/>
        </w:rPr>
        <w:t>site</w:t>
      </w:r>
      <w:r w:rsidR="00D512ED">
        <w:rPr>
          <w:rFonts w:ascii="Times New Roman" w:hAnsi="Times New Roman" w:cs="Times New Roman"/>
          <w:sz w:val="24"/>
          <w:szCs w:val="24"/>
        </w:rPr>
        <w:t xml:space="preserve"> </w:t>
      </w:r>
      <w:r w:rsidRPr="00C36811">
        <w:rPr>
          <w:rFonts w:ascii="Times New Roman" w:hAnsi="Times New Roman" w:cs="Times New Roman"/>
          <w:sz w:val="24"/>
          <w:szCs w:val="24"/>
        </w:rPr>
        <w:t>as a random effect</w:t>
      </w:r>
      <w:r w:rsidRPr="006A4BDD">
        <w:rPr>
          <w:rFonts w:ascii="Times New Roman" w:hAnsi="Times New Roman" w:cs="Times New Roman"/>
          <w:sz w:val="24"/>
          <w:szCs w:val="24"/>
        </w:rPr>
        <w:t xml:space="preserve">. </w:t>
      </w:r>
      <w:r>
        <w:rPr>
          <w:rFonts w:ascii="Times New Roman" w:hAnsi="Times New Roman" w:cs="Times New Roman"/>
          <w:sz w:val="24"/>
          <w:szCs w:val="24"/>
        </w:rPr>
        <w:t>A Complier Average Causal Effect (CACE)</w:t>
      </w:r>
      <w:r w:rsidR="00B76FD3">
        <w:rPr>
          <w:rFonts w:ascii="Times New Roman" w:hAnsi="Times New Roman" w:cs="Times New Roman"/>
          <w:sz w:val="24"/>
          <w:szCs w:val="24"/>
          <w:vertAlign w:val="superscript"/>
        </w:rPr>
        <w:t>3</w:t>
      </w:r>
      <w:r w:rsidR="00397C8F">
        <w:rPr>
          <w:rFonts w:ascii="Times New Roman" w:hAnsi="Times New Roman" w:cs="Times New Roman"/>
          <w:sz w:val="24"/>
          <w:szCs w:val="24"/>
          <w:vertAlign w:val="superscript"/>
        </w:rPr>
        <w:t>5</w:t>
      </w:r>
      <w:r w:rsidR="00D9117F">
        <w:rPr>
          <w:rFonts w:ascii="Times New Roman" w:hAnsi="Times New Roman" w:cs="Times New Roman"/>
          <w:sz w:val="24"/>
          <w:szCs w:val="24"/>
        </w:rPr>
        <w:t xml:space="preserve"> </w:t>
      </w:r>
      <w:r>
        <w:rPr>
          <w:rFonts w:ascii="Times New Roman" w:hAnsi="Times New Roman" w:cs="Times New Roman"/>
          <w:sz w:val="24"/>
          <w:szCs w:val="24"/>
        </w:rPr>
        <w:t xml:space="preserve">analysis </w:t>
      </w:r>
      <w:r w:rsidR="00137624">
        <w:rPr>
          <w:rFonts w:ascii="Times New Roman" w:hAnsi="Times New Roman" w:cs="Times New Roman"/>
          <w:sz w:val="24"/>
          <w:szCs w:val="24"/>
        </w:rPr>
        <w:t>us</w:t>
      </w:r>
      <w:r w:rsidR="00AD06D1">
        <w:rPr>
          <w:rFonts w:ascii="Times New Roman" w:hAnsi="Times New Roman" w:cs="Times New Roman"/>
          <w:sz w:val="24"/>
          <w:szCs w:val="24"/>
        </w:rPr>
        <w:t>ed</w:t>
      </w:r>
      <w:r w:rsidR="00137624">
        <w:rPr>
          <w:rFonts w:ascii="Times New Roman" w:hAnsi="Times New Roman" w:cs="Times New Roman"/>
          <w:sz w:val="24"/>
          <w:szCs w:val="24"/>
        </w:rPr>
        <w:t xml:space="preserve"> </w:t>
      </w:r>
      <w:r>
        <w:rPr>
          <w:rFonts w:ascii="Times New Roman" w:hAnsi="Times New Roman" w:cs="Times New Roman"/>
          <w:sz w:val="24"/>
          <w:szCs w:val="24"/>
        </w:rPr>
        <w:t>an instrumental variable approach</w:t>
      </w:r>
      <w:r w:rsidR="00F458A0">
        <w:rPr>
          <w:rFonts w:ascii="Times New Roman" w:hAnsi="Times New Roman" w:cs="Times New Roman"/>
          <w:sz w:val="24"/>
          <w:szCs w:val="24"/>
        </w:rPr>
        <w:t xml:space="preserve"> (appendix F)</w:t>
      </w:r>
      <w:r>
        <w:rPr>
          <w:rFonts w:ascii="Times New Roman" w:hAnsi="Times New Roman" w:cs="Times New Roman"/>
          <w:sz w:val="24"/>
          <w:szCs w:val="24"/>
        </w:rPr>
        <w:t xml:space="preserve"> </w:t>
      </w:r>
      <w:r w:rsidR="00AD06D1">
        <w:rPr>
          <w:rFonts w:ascii="Times New Roman" w:hAnsi="Times New Roman" w:cs="Times New Roman"/>
          <w:sz w:val="24"/>
          <w:szCs w:val="24"/>
        </w:rPr>
        <w:t xml:space="preserve">to </w:t>
      </w:r>
      <w:r>
        <w:rPr>
          <w:rFonts w:ascii="Times New Roman" w:hAnsi="Times New Roman" w:cs="Times New Roman"/>
          <w:sz w:val="24"/>
          <w:szCs w:val="24"/>
        </w:rPr>
        <w:t>explor</w:t>
      </w:r>
      <w:r w:rsidR="00AD06D1">
        <w:rPr>
          <w:rFonts w:ascii="Times New Roman" w:hAnsi="Times New Roman" w:cs="Times New Roman"/>
          <w:sz w:val="24"/>
          <w:szCs w:val="24"/>
        </w:rPr>
        <w:t>e</w:t>
      </w:r>
      <w:r>
        <w:rPr>
          <w:rFonts w:ascii="Times New Roman" w:hAnsi="Times New Roman" w:cs="Times New Roman"/>
          <w:sz w:val="24"/>
          <w:szCs w:val="24"/>
        </w:rPr>
        <w:t xml:space="preserve"> intervention</w:t>
      </w:r>
      <w:r w:rsidR="0005403E">
        <w:rPr>
          <w:rFonts w:ascii="Times New Roman" w:hAnsi="Times New Roman" w:cs="Times New Roman"/>
          <w:sz w:val="24"/>
          <w:szCs w:val="24"/>
        </w:rPr>
        <w:t xml:space="preserve"> effect</w:t>
      </w:r>
      <w:r w:rsidR="00AD06D1">
        <w:rPr>
          <w:rFonts w:ascii="Times New Roman" w:hAnsi="Times New Roman" w:cs="Times New Roman"/>
          <w:sz w:val="24"/>
          <w:szCs w:val="24"/>
        </w:rPr>
        <w:t>s</w:t>
      </w:r>
      <w:r>
        <w:rPr>
          <w:rFonts w:ascii="Times New Roman" w:hAnsi="Times New Roman" w:cs="Times New Roman"/>
          <w:sz w:val="24"/>
          <w:szCs w:val="24"/>
        </w:rPr>
        <w:t xml:space="preserve"> on birth weight</w:t>
      </w:r>
      <w:r w:rsidR="00A83E14">
        <w:rPr>
          <w:rFonts w:ascii="Times New Roman" w:hAnsi="Times New Roman" w:cs="Times New Roman"/>
          <w:sz w:val="24"/>
          <w:szCs w:val="24"/>
        </w:rPr>
        <w:t xml:space="preserve"> accounting for non-compliance</w:t>
      </w:r>
      <w:r>
        <w:rPr>
          <w:rFonts w:ascii="Times New Roman" w:hAnsi="Times New Roman" w:cs="Times New Roman"/>
          <w:sz w:val="24"/>
          <w:szCs w:val="24"/>
        </w:rPr>
        <w:t>.</w:t>
      </w:r>
      <w:r w:rsidR="000D3F25">
        <w:rPr>
          <w:rFonts w:ascii="Times New Roman" w:hAnsi="Times New Roman" w:cs="Times New Roman"/>
          <w:sz w:val="24"/>
          <w:szCs w:val="24"/>
        </w:rPr>
        <w:t xml:space="preserve"> </w:t>
      </w:r>
      <w:r w:rsidR="000D3F25" w:rsidRPr="000D3F25">
        <w:rPr>
          <w:rFonts w:ascii="Times New Roman" w:hAnsi="Times New Roman" w:cs="Times New Roman"/>
          <w:sz w:val="24"/>
          <w:szCs w:val="24"/>
        </w:rPr>
        <w:t>Severity of pre-term birth was summarised</w:t>
      </w:r>
      <w:r w:rsidR="00137624">
        <w:rPr>
          <w:rFonts w:ascii="Times New Roman" w:hAnsi="Times New Roman" w:cs="Times New Roman"/>
          <w:sz w:val="24"/>
          <w:szCs w:val="24"/>
        </w:rPr>
        <w:t xml:space="preserve"> descriptively</w:t>
      </w:r>
      <w:r w:rsidR="00954A83">
        <w:rPr>
          <w:rFonts w:ascii="Times New Roman" w:hAnsi="Times New Roman" w:cs="Times New Roman"/>
          <w:sz w:val="24"/>
          <w:szCs w:val="24"/>
        </w:rPr>
        <w:t>.</w:t>
      </w:r>
      <w:r>
        <w:rPr>
          <w:rFonts w:ascii="Times New Roman" w:hAnsi="Times New Roman" w:cs="Times New Roman"/>
          <w:sz w:val="24"/>
          <w:szCs w:val="24"/>
        </w:rPr>
        <w:t xml:space="preserve">   </w:t>
      </w:r>
    </w:p>
    <w:p w14:paraId="172F61F7" w14:textId="687165D2" w:rsidR="005F228F" w:rsidRDefault="005F228F" w:rsidP="005F228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Covid-19 disrupted some trial processes</w:t>
      </w:r>
      <w:r w:rsidR="00E24AAC">
        <w:rPr>
          <w:rFonts w:ascii="Times New Roman" w:hAnsi="Times New Roman" w:cs="Times New Roman"/>
          <w:sz w:val="24"/>
          <w:szCs w:val="24"/>
        </w:rPr>
        <w:t>.</w:t>
      </w:r>
      <w:r>
        <w:rPr>
          <w:rFonts w:ascii="Times New Roman" w:hAnsi="Times New Roman" w:cs="Times New Roman"/>
          <w:sz w:val="24"/>
          <w:szCs w:val="24"/>
        </w:rPr>
        <w:t xml:space="preserve"> </w:t>
      </w:r>
      <w:r w:rsidR="00AD06D1">
        <w:rPr>
          <w:rFonts w:ascii="Times New Roman" w:hAnsi="Times New Roman" w:cs="Times New Roman"/>
          <w:sz w:val="24"/>
          <w:szCs w:val="24"/>
        </w:rPr>
        <w:t>P</w:t>
      </w:r>
      <w:r>
        <w:rPr>
          <w:rFonts w:ascii="Times New Roman" w:hAnsi="Times New Roman" w:cs="Times New Roman"/>
          <w:sz w:val="24"/>
          <w:szCs w:val="24"/>
        </w:rPr>
        <w:t xml:space="preserve">rimary and secondary outcomes </w:t>
      </w:r>
      <w:r w:rsidR="00AD06D1">
        <w:rPr>
          <w:rFonts w:ascii="Times New Roman" w:hAnsi="Times New Roman" w:cs="Times New Roman"/>
          <w:sz w:val="24"/>
          <w:szCs w:val="24"/>
        </w:rPr>
        <w:t xml:space="preserve">were </w:t>
      </w:r>
      <w:r>
        <w:rPr>
          <w:rFonts w:ascii="Times New Roman" w:hAnsi="Times New Roman" w:cs="Times New Roman"/>
          <w:sz w:val="24"/>
          <w:szCs w:val="24"/>
        </w:rPr>
        <w:t>summaris</w:t>
      </w:r>
      <w:r w:rsidR="00AD06D1">
        <w:rPr>
          <w:rFonts w:ascii="Times New Roman" w:hAnsi="Times New Roman" w:cs="Times New Roman"/>
          <w:sz w:val="24"/>
          <w:szCs w:val="24"/>
        </w:rPr>
        <w:t>ed</w:t>
      </w:r>
      <w:r>
        <w:rPr>
          <w:rFonts w:ascii="Times New Roman" w:hAnsi="Times New Roman" w:cs="Times New Roman"/>
          <w:sz w:val="24"/>
          <w:szCs w:val="24"/>
        </w:rPr>
        <w:t xml:space="preserve"> descriptively by treatment group and pre- or post-Covid data collection timing for self-reported non-smokers, self-reported non-smokers </w:t>
      </w:r>
      <w:r w:rsidR="00AD06D1">
        <w:rPr>
          <w:rFonts w:ascii="Times New Roman" w:hAnsi="Times New Roman" w:cs="Times New Roman"/>
          <w:sz w:val="24"/>
          <w:szCs w:val="24"/>
        </w:rPr>
        <w:t>with</w:t>
      </w:r>
      <w:r>
        <w:rPr>
          <w:rFonts w:ascii="Times New Roman" w:hAnsi="Times New Roman" w:cs="Times New Roman"/>
          <w:sz w:val="24"/>
          <w:szCs w:val="24"/>
        </w:rPr>
        <w:t xml:space="preserve"> a biochemical sample, </w:t>
      </w:r>
      <w:proofErr w:type="gramStart"/>
      <w:r>
        <w:rPr>
          <w:rFonts w:ascii="Times New Roman" w:hAnsi="Times New Roman" w:cs="Times New Roman"/>
          <w:sz w:val="24"/>
          <w:szCs w:val="24"/>
        </w:rPr>
        <w:t>biochemically-</w:t>
      </w:r>
      <w:r>
        <w:rPr>
          <w:rFonts w:ascii="Times New Roman" w:hAnsi="Times New Roman" w:cs="Times New Roman"/>
          <w:sz w:val="24"/>
          <w:szCs w:val="24"/>
        </w:rPr>
        <w:lastRenderedPageBreak/>
        <w:t>verified</w:t>
      </w:r>
      <w:proofErr w:type="gramEnd"/>
      <w:r>
        <w:rPr>
          <w:rFonts w:ascii="Times New Roman" w:hAnsi="Times New Roman" w:cs="Times New Roman"/>
          <w:sz w:val="24"/>
          <w:szCs w:val="24"/>
        </w:rPr>
        <w:t xml:space="preserve"> non-smokers, and the number of returned biochemical samples (reported in Appendix </w:t>
      </w:r>
      <w:r w:rsidR="00027216">
        <w:rPr>
          <w:rFonts w:ascii="Times New Roman" w:hAnsi="Times New Roman" w:cs="Times New Roman"/>
          <w:sz w:val="24"/>
          <w:szCs w:val="24"/>
        </w:rPr>
        <w:t>D</w:t>
      </w:r>
      <w:r>
        <w:rPr>
          <w:rFonts w:ascii="Times New Roman" w:hAnsi="Times New Roman" w:cs="Times New Roman"/>
          <w:sz w:val="24"/>
          <w:szCs w:val="24"/>
        </w:rPr>
        <w:t>).</w:t>
      </w:r>
    </w:p>
    <w:p w14:paraId="73AC8280" w14:textId="77777777" w:rsidR="00D17933" w:rsidRDefault="00D17933" w:rsidP="0061591F">
      <w:pPr>
        <w:autoSpaceDE w:val="0"/>
        <w:autoSpaceDN w:val="0"/>
        <w:adjustRightInd w:val="0"/>
        <w:spacing w:after="0" w:line="480" w:lineRule="auto"/>
        <w:rPr>
          <w:rFonts w:ascii="Times New Roman" w:hAnsi="Times New Roman" w:cs="Times New Roman"/>
          <w:sz w:val="24"/>
          <w:szCs w:val="24"/>
        </w:rPr>
      </w:pPr>
    </w:p>
    <w:p w14:paraId="648220AD" w14:textId="70DB5BC4" w:rsidR="00D17933" w:rsidRDefault="00D17933" w:rsidP="0061591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PATIENT AND PUBLIC INVOLVEMENT</w:t>
      </w:r>
    </w:p>
    <w:p w14:paraId="5F63CE6D" w14:textId="4202BC6E" w:rsidR="00312FB5" w:rsidRDefault="00D17933" w:rsidP="00E0795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Trial p</w:t>
      </w:r>
      <w:r w:rsidRPr="00D17933">
        <w:rPr>
          <w:rFonts w:ascii="Times New Roman" w:hAnsi="Times New Roman" w:cs="Times New Roman"/>
          <w:sz w:val="24"/>
          <w:szCs w:val="24"/>
        </w:rPr>
        <w:t xml:space="preserve">lanning included two smokers from the Glasgow </w:t>
      </w:r>
      <w:r>
        <w:rPr>
          <w:rFonts w:ascii="Times New Roman" w:hAnsi="Times New Roman" w:cs="Times New Roman"/>
          <w:sz w:val="24"/>
          <w:szCs w:val="24"/>
        </w:rPr>
        <w:t xml:space="preserve">feasibility </w:t>
      </w:r>
      <w:r w:rsidR="00880BC3">
        <w:rPr>
          <w:rFonts w:ascii="Times New Roman" w:hAnsi="Times New Roman" w:cs="Times New Roman"/>
          <w:sz w:val="24"/>
          <w:szCs w:val="24"/>
        </w:rPr>
        <w:t>trial</w:t>
      </w:r>
      <w:r w:rsidR="00B82939">
        <w:rPr>
          <w:rFonts w:ascii="Times New Roman" w:hAnsi="Times New Roman" w:cs="Times New Roman"/>
          <w:sz w:val="24"/>
          <w:szCs w:val="24"/>
          <w:vertAlign w:val="superscript"/>
        </w:rPr>
        <w:t>2</w:t>
      </w:r>
      <w:r w:rsidR="00397C8F">
        <w:rPr>
          <w:rFonts w:ascii="Times New Roman" w:hAnsi="Times New Roman" w:cs="Times New Roman"/>
          <w:sz w:val="24"/>
          <w:szCs w:val="24"/>
          <w:vertAlign w:val="superscript"/>
        </w:rPr>
        <w:t>2</w:t>
      </w:r>
      <w:r w:rsidR="00880BC3">
        <w:rPr>
          <w:rFonts w:ascii="Times New Roman" w:hAnsi="Times New Roman" w:cs="Times New Roman"/>
          <w:sz w:val="24"/>
          <w:szCs w:val="24"/>
        </w:rPr>
        <w:t xml:space="preserve"> </w:t>
      </w:r>
      <w:r w:rsidR="00E24AAC">
        <w:rPr>
          <w:rFonts w:ascii="Times New Roman" w:hAnsi="Times New Roman" w:cs="Times New Roman"/>
          <w:sz w:val="24"/>
          <w:szCs w:val="24"/>
        </w:rPr>
        <w:t>and</w:t>
      </w:r>
      <w:r w:rsidRPr="00D17933">
        <w:rPr>
          <w:rFonts w:ascii="Times New Roman" w:hAnsi="Times New Roman" w:cs="Times New Roman"/>
          <w:sz w:val="24"/>
          <w:szCs w:val="24"/>
        </w:rPr>
        <w:t xml:space="preserve"> the UK Centre for Tobacco and Alcohol Studies smokers’ panel with additional representation on the </w:t>
      </w:r>
      <w:r>
        <w:rPr>
          <w:rFonts w:ascii="Times New Roman" w:hAnsi="Times New Roman" w:cs="Times New Roman"/>
          <w:sz w:val="24"/>
          <w:szCs w:val="24"/>
        </w:rPr>
        <w:t>Trial</w:t>
      </w:r>
      <w:r w:rsidRPr="00D17933">
        <w:rPr>
          <w:rFonts w:ascii="Times New Roman" w:hAnsi="Times New Roman" w:cs="Times New Roman"/>
          <w:sz w:val="24"/>
          <w:szCs w:val="24"/>
        </w:rPr>
        <w:t xml:space="preserve"> </w:t>
      </w:r>
      <w:r>
        <w:rPr>
          <w:rFonts w:ascii="Times New Roman" w:hAnsi="Times New Roman" w:cs="Times New Roman"/>
          <w:sz w:val="24"/>
          <w:szCs w:val="24"/>
        </w:rPr>
        <w:t>S</w:t>
      </w:r>
      <w:r w:rsidRPr="00D17933">
        <w:rPr>
          <w:rFonts w:ascii="Times New Roman" w:hAnsi="Times New Roman" w:cs="Times New Roman"/>
          <w:sz w:val="24"/>
          <w:szCs w:val="24"/>
        </w:rPr>
        <w:t xml:space="preserve">teering </w:t>
      </w:r>
      <w:r>
        <w:rPr>
          <w:rFonts w:ascii="Times New Roman" w:hAnsi="Times New Roman" w:cs="Times New Roman"/>
          <w:sz w:val="24"/>
          <w:szCs w:val="24"/>
        </w:rPr>
        <w:t>C</w:t>
      </w:r>
      <w:r w:rsidRPr="00D17933">
        <w:rPr>
          <w:rFonts w:ascii="Times New Roman" w:hAnsi="Times New Roman" w:cs="Times New Roman"/>
          <w:sz w:val="24"/>
          <w:szCs w:val="24"/>
        </w:rPr>
        <w:t>ommittee.</w:t>
      </w:r>
      <w:r w:rsidR="00312FB5">
        <w:rPr>
          <w:rFonts w:ascii="Times New Roman" w:hAnsi="Times New Roman" w:cs="Times New Roman"/>
          <w:sz w:val="24"/>
          <w:szCs w:val="24"/>
        </w:rPr>
        <w:br w:type="page"/>
      </w:r>
    </w:p>
    <w:p w14:paraId="196F672C" w14:textId="3907A1C2" w:rsidR="001F59AA" w:rsidRDefault="00312FB5" w:rsidP="0061591F">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Results</w:t>
      </w:r>
    </w:p>
    <w:p w14:paraId="654B72AE" w14:textId="3B4F7C64" w:rsidR="00C6786C" w:rsidRDefault="00C6786C" w:rsidP="00C6786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From</w:t>
      </w:r>
      <w:r w:rsidRPr="00F75C2E">
        <w:rPr>
          <w:rFonts w:ascii="Times New Roman" w:hAnsi="Times New Roman" w:cs="Times New Roman"/>
          <w:sz w:val="24"/>
          <w:szCs w:val="24"/>
        </w:rPr>
        <w:t xml:space="preserve"> 9th January 2018 </w:t>
      </w:r>
      <w:r>
        <w:rPr>
          <w:rFonts w:ascii="Times New Roman" w:hAnsi="Times New Roman" w:cs="Times New Roman"/>
          <w:sz w:val="24"/>
          <w:szCs w:val="24"/>
        </w:rPr>
        <w:t>to</w:t>
      </w:r>
      <w:r w:rsidRPr="00F75C2E">
        <w:rPr>
          <w:rFonts w:ascii="Times New Roman" w:hAnsi="Times New Roman" w:cs="Times New Roman"/>
          <w:sz w:val="24"/>
          <w:szCs w:val="24"/>
        </w:rPr>
        <w:t xml:space="preserve"> 4th April 2020, 4032 women (Figure 1) were screened, 3088(76.6%) were either not eligible or declined consent. 944 participants were recruited (Incentives 472; Control 472)</w:t>
      </w:r>
      <w:r>
        <w:rPr>
          <w:rFonts w:ascii="Times New Roman" w:hAnsi="Times New Roman" w:cs="Times New Roman"/>
          <w:sz w:val="24"/>
          <w:szCs w:val="24"/>
        </w:rPr>
        <w:t xml:space="preserve"> from 7 sites (n=468, 267, 77, 43, 34, 28, 27).  M</w:t>
      </w:r>
      <w:r w:rsidRPr="00F75C2E">
        <w:rPr>
          <w:rFonts w:ascii="Times New Roman" w:hAnsi="Times New Roman" w:cs="Times New Roman"/>
          <w:sz w:val="24"/>
          <w:szCs w:val="24"/>
        </w:rPr>
        <w:t xml:space="preserve">edian age at randomisation was 28.0 years and median gestational age at maternity booking was 11.3 weeks. 351(37.2%) </w:t>
      </w:r>
      <w:r>
        <w:rPr>
          <w:rFonts w:ascii="Times New Roman" w:hAnsi="Times New Roman" w:cs="Times New Roman"/>
          <w:sz w:val="24"/>
          <w:szCs w:val="24"/>
        </w:rPr>
        <w:t xml:space="preserve">and 171(18.1%) </w:t>
      </w:r>
      <w:r w:rsidRPr="00F75C2E">
        <w:rPr>
          <w:rFonts w:ascii="Times New Roman" w:hAnsi="Times New Roman" w:cs="Times New Roman"/>
          <w:sz w:val="24"/>
          <w:szCs w:val="24"/>
        </w:rPr>
        <w:t>participants</w:t>
      </w:r>
      <w:r>
        <w:rPr>
          <w:rFonts w:ascii="Times New Roman" w:hAnsi="Times New Roman" w:cs="Times New Roman"/>
          <w:sz w:val="24"/>
          <w:szCs w:val="24"/>
        </w:rPr>
        <w:t xml:space="preserve"> reported using NRT and E-cigarettes respectively</w:t>
      </w:r>
      <w:r w:rsidR="006849DF">
        <w:rPr>
          <w:rFonts w:ascii="Times New Roman" w:hAnsi="Times New Roman" w:cs="Times New Roman"/>
          <w:sz w:val="24"/>
          <w:szCs w:val="24"/>
        </w:rPr>
        <w:t xml:space="preserve"> </w:t>
      </w:r>
      <w:r w:rsidR="002E7E6B">
        <w:rPr>
          <w:rFonts w:ascii="Times New Roman" w:hAnsi="Times New Roman" w:cs="Times New Roman"/>
          <w:sz w:val="24"/>
          <w:szCs w:val="24"/>
        </w:rPr>
        <w:t>– Appendix G</w:t>
      </w:r>
      <w:r w:rsidRPr="00F75C2E">
        <w:rPr>
          <w:rFonts w:ascii="Times New Roman" w:hAnsi="Times New Roman" w:cs="Times New Roman"/>
          <w:sz w:val="24"/>
          <w:szCs w:val="24"/>
        </w:rPr>
        <w:t>. Baseline characteristics were similar</w:t>
      </w:r>
      <w:r>
        <w:rPr>
          <w:rFonts w:ascii="Times New Roman" w:hAnsi="Times New Roman" w:cs="Times New Roman"/>
          <w:sz w:val="24"/>
          <w:szCs w:val="24"/>
        </w:rPr>
        <w:t xml:space="preserve"> between randomised groups</w:t>
      </w:r>
      <w:r w:rsidRPr="00F75C2E">
        <w:rPr>
          <w:rFonts w:ascii="Times New Roman" w:hAnsi="Times New Roman" w:cs="Times New Roman"/>
          <w:sz w:val="24"/>
          <w:szCs w:val="24"/>
        </w:rPr>
        <w:t xml:space="preserve"> (Table </w:t>
      </w:r>
      <w:r>
        <w:rPr>
          <w:rFonts w:ascii="Times New Roman" w:hAnsi="Times New Roman" w:cs="Times New Roman"/>
          <w:sz w:val="24"/>
          <w:szCs w:val="24"/>
        </w:rPr>
        <w:t>1</w:t>
      </w:r>
      <w:r w:rsidRPr="00F75C2E">
        <w:rPr>
          <w:rFonts w:ascii="Times New Roman" w:hAnsi="Times New Roman" w:cs="Times New Roman"/>
          <w:sz w:val="24"/>
          <w:szCs w:val="24"/>
        </w:rPr>
        <w:t xml:space="preserve">). </w:t>
      </w:r>
      <w:r>
        <w:rPr>
          <w:rFonts w:ascii="Times New Roman" w:hAnsi="Times New Roman" w:cs="Times New Roman"/>
          <w:sz w:val="24"/>
          <w:szCs w:val="24"/>
        </w:rPr>
        <w:t>In total, there were 22 participants who withdrew from the study (Incentives 12; Control 10). Twenty had withdrawn at or before the late pregnancy follow-up, while two withdrew at the postpartum follow-up. Seven withdrew due to a miscarriage or stillbirth (Incentives 5; Control 2</w:t>
      </w:r>
      <w:r w:rsidR="006B16E1">
        <w:rPr>
          <w:rFonts w:ascii="Times New Roman" w:hAnsi="Times New Roman" w:cs="Times New Roman"/>
          <w:sz w:val="24"/>
          <w:szCs w:val="24"/>
        </w:rPr>
        <w:t>)</w:t>
      </w:r>
      <w:r>
        <w:rPr>
          <w:rFonts w:ascii="Times New Roman" w:hAnsi="Times New Roman" w:cs="Times New Roman"/>
          <w:sz w:val="24"/>
          <w:szCs w:val="24"/>
        </w:rPr>
        <w:t xml:space="preserve">, with one termination of pregnancy in the incentives group. </w:t>
      </w:r>
      <w:r w:rsidRPr="00976F3E">
        <w:rPr>
          <w:rFonts w:ascii="Times New Roman" w:hAnsi="Times New Roman" w:cs="Times New Roman"/>
          <w:sz w:val="24"/>
          <w:szCs w:val="24"/>
        </w:rPr>
        <w:t xml:space="preserve">Other reasons were: </w:t>
      </w:r>
      <w:r>
        <w:rPr>
          <w:rFonts w:ascii="Times New Roman" w:hAnsi="Times New Roman" w:cs="Times New Roman"/>
          <w:sz w:val="24"/>
          <w:szCs w:val="24"/>
        </w:rPr>
        <w:t xml:space="preserve">one participant </w:t>
      </w:r>
      <w:r w:rsidRPr="00976F3E">
        <w:rPr>
          <w:rFonts w:ascii="Times New Roman" w:hAnsi="Times New Roman" w:cs="Times New Roman"/>
          <w:sz w:val="24"/>
          <w:szCs w:val="24"/>
        </w:rPr>
        <w:t>not being alloc</w:t>
      </w:r>
      <w:r>
        <w:rPr>
          <w:rFonts w:ascii="Times New Roman" w:hAnsi="Times New Roman" w:cs="Times New Roman"/>
          <w:sz w:val="24"/>
          <w:szCs w:val="24"/>
        </w:rPr>
        <w:t>ated to intervention group</w:t>
      </w:r>
      <w:r w:rsidRPr="00976F3E">
        <w:rPr>
          <w:rFonts w:ascii="Times New Roman" w:hAnsi="Times New Roman" w:cs="Times New Roman"/>
          <w:sz w:val="24"/>
          <w:szCs w:val="24"/>
        </w:rPr>
        <w:t xml:space="preserve">, </w:t>
      </w:r>
      <w:r>
        <w:rPr>
          <w:rFonts w:ascii="Times New Roman" w:hAnsi="Times New Roman" w:cs="Times New Roman"/>
          <w:sz w:val="24"/>
          <w:szCs w:val="24"/>
        </w:rPr>
        <w:t xml:space="preserve">one participant in </w:t>
      </w:r>
      <w:r w:rsidR="00D94B38">
        <w:rPr>
          <w:rFonts w:ascii="Times New Roman" w:hAnsi="Times New Roman" w:cs="Times New Roman"/>
          <w:sz w:val="24"/>
          <w:szCs w:val="24"/>
        </w:rPr>
        <w:t xml:space="preserve">the </w:t>
      </w:r>
      <w:r>
        <w:rPr>
          <w:rFonts w:ascii="Times New Roman" w:hAnsi="Times New Roman" w:cs="Times New Roman"/>
          <w:sz w:val="24"/>
          <w:szCs w:val="24"/>
        </w:rPr>
        <w:t>control</w:t>
      </w:r>
      <w:r w:rsidR="00D94B38">
        <w:rPr>
          <w:rFonts w:ascii="Times New Roman" w:hAnsi="Times New Roman" w:cs="Times New Roman"/>
          <w:sz w:val="24"/>
          <w:szCs w:val="24"/>
        </w:rPr>
        <w:t xml:space="preserve"> group</w:t>
      </w:r>
      <w:r>
        <w:rPr>
          <w:rFonts w:ascii="Times New Roman" w:hAnsi="Times New Roman" w:cs="Times New Roman"/>
          <w:sz w:val="24"/>
          <w:szCs w:val="24"/>
        </w:rPr>
        <w:t xml:space="preserve"> not agreeing with using incentives to quit, one participant in the incentives group </w:t>
      </w:r>
      <w:r w:rsidRPr="00976F3E">
        <w:rPr>
          <w:rFonts w:ascii="Times New Roman" w:hAnsi="Times New Roman" w:cs="Times New Roman"/>
          <w:sz w:val="24"/>
          <w:szCs w:val="24"/>
        </w:rPr>
        <w:t>se</w:t>
      </w:r>
      <w:r>
        <w:rPr>
          <w:rFonts w:ascii="Times New Roman" w:hAnsi="Times New Roman" w:cs="Times New Roman"/>
          <w:sz w:val="24"/>
          <w:szCs w:val="24"/>
        </w:rPr>
        <w:t>eking support more locally</w:t>
      </w:r>
      <w:r w:rsidRPr="00976F3E">
        <w:rPr>
          <w:rFonts w:ascii="Times New Roman" w:hAnsi="Times New Roman" w:cs="Times New Roman"/>
          <w:sz w:val="24"/>
          <w:szCs w:val="24"/>
        </w:rPr>
        <w:t>, GP asked for withdrawal</w:t>
      </w:r>
      <w:r>
        <w:rPr>
          <w:rFonts w:ascii="Times New Roman" w:hAnsi="Times New Roman" w:cs="Times New Roman"/>
          <w:sz w:val="24"/>
          <w:szCs w:val="24"/>
        </w:rPr>
        <w:t xml:space="preserve"> for one participant offered incentives and 10</w:t>
      </w:r>
      <w:r w:rsidRPr="00976F3E">
        <w:rPr>
          <w:rFonts w:ascii="Times New Roman" w:hAnsi="Times New Roman" w:cs="Times New Roman"/>
          <w:sz w:val="24"/>
          <w:szCs w:val="24"/>
        </w:rPr>
        <w:t xml:space="preserve"> did not wish to continue in </w:t>
      </w:r>
      <w:r>
        <w:rPr>
          <w:rFonts w:ascii="Times New Roman" w:hAnsi="Times New Roman" w:cs="Times New Roman"/>
          <w:sz w:val="24"/>
          <w:szCs w:val="24"/>
        </w:rPr>
        <w:t xml:space="preserve">the </w:t>
      </w:r>
      <w:r w:rsidRPr="00976F3E">
        <w:rPr>
          <w:rFonts w:ascii="Times New Roman" w:hAnsi="Times New Roman" w:cs="Times New Roman"/>
          <w:sz w:val="24"/>
          <w:szCs w:val="24"/>
        </w:rPr>
        <w:t>trial</w:t>
      </w:r>
      <w:r>
        <w:rPr>
          <w:rFonts w:ascii="Times New Roman" w:hAnsi="Times New Roman" w:cs="Times New Roman"/>
          <w:sz w:val="24"/>
          <w:szCs w:val="24"/>
        </w:rPr>
        <w:t xml:space="preserve"> (Incentives 4; Control 6).</w:t>
      </w:r>
    </w:p>
    <w:p w14:paraId="7280B9A8" w14:textId="77777777" w:rsidR="00847262" w:rsidRDefault="00847262" w:rsidP="0084726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Three participants along with withdrawing, also asked for their data to be removed from the trial database (Incentives 1; Control 2). These participants were excluded from the analysis of the primary and secondary outcomes, along with the sensitivity analyses. Of the 690 participants who had or would have had their postpartum follow-up initiated at the planned time, 12 had withdrawn from the study (Incentives 6; Control 6).</w:t>
      </w:r>
    </w:p>
    <w:p w14:paraId="30C71FC9" w14:textId="77777777" w:rsidR="00E4426F" w:rsidRDefault="00E4426F" w:rsidP="00C6786C">
      <w:pPr>
        <w:autoSpaceDE w:val="0"/>
        <w:autoSpaceDN w:val="0"/>
        <w:adjustRightInd w:val="0"/>
        <w:spacing w:after="0" w:line="480" w:lineRule="auto"/>
        <w:rPr>
          <w:rFonts w:ascii="Times New Roman" w:hAnsi="Times New Roman" w:cs="Times New Roman"/>
          <w:b/>
          <w:bCs/>
          <w:sz w:val="24"/>
          <w:szCs w:val="24"/>
        </w:rPr>
      </w:pPr>
    </w:p>
    <w:p w14:paraId="74D56E55" w14:textId="77F19678" w:rsidR="00312FB5" w:rsidRDefault="00312FB5" w:rsidP="00C6786C">
      <w:pPr>
        <w:autoSpaceDE w:val="0"/>
        <w:autoSpaceDN w:val="0"/>
        <w:adjustRightInd w:val="0"/>
        <w:spacing w:after="0" w:line="480" w:lineRule="auto"/>
        <w:rPr>
          <w:rFonts w:ascii="Times New Roman" w:hAnsi="Times New Roman" w:cs="Times New Roman"/>
          <w:b/>
          <w:bCs/>
          <w:sz w:val="24"/>
          <w:szCs w:val="24"/>
        </w:rPr>
      </w:pPr>
      <w:r w:rsidRPr="00312FB5">
        <w:rPr>
          <w:rFonts w:ascii="Times New Roman" w:hAnsi="Times New Roman" w:cs="Times New Roman"/>
          <w:b/>
          <w:bCs/>
          <w:sz w:val="24"/>
          <w:szCs w:val="24"/>
        </w:rPr>
        <w:t>Figure 1. Consort Diagram</w:t>
      </w:r>
    </w:p>
    <w:p w14:paraId="0A2660C6" w14:textId="3A8A9938" w:rsidR="00E4426F" w:rsidRPr="002D3221" w:rsidRDefault="00E4426F" w:rsidP="00C6786C">
      <w:pPr>
        <w:autoSpaceDE w:val="0"/>
        <w:autoSpaceDN w:val="0"/>
        <w:adjustRightInd w:val="0"/>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Potential participants,</w:t>
      </w:r>
      <w:proofErr w:type="gramEnd"/>
      <w:r>
        <w:rPr>
          <w:rFonts w:ascii="Times New Roman" w:hAnsi="Times New Roman" w:cs="Times New Roman"/>
          <w:sz w:val="24"/>
          <w:szCs w:val="24"/>
        </w:rPr>
        <w:t xml:space="preserve"> enrolled and randomised participants, to end of study showing reasons for non-eligibility and any drop-outs. </w:t>
      </w:r>
    </w:p>
    <w:p w14:paraId="51B931A7" w14:textId="48B2B6CC" w:rsidR="00973235" w:rsidRDefault="00973235">
      <w:pPr>
        <w:rPr>
          <w:rFonts w:ascii="Times New Roman" w:hAnsi="Times New Roman" w:cs="Times New Roman"/>
          <w:sz w:val="24"/>
          <w:szCs w:val="24"/>
        </w:rPr>
      </w:pPr>
      <w:r>
        <w:rPr>
          <w:rFonts w:ascii="Times New Roman" w:hAnsi="Times New Roman" w:cs="Times New Roman"/>
          <w:sz w:val="24"/>
          <w:szCs w:val="24"/>
        </w:rPr>
        <w:br w:type="page"/>
      </w:r>
    </w:p>
    <w:p w14:paraId="5E9B0CFA" w14:textId="1279B565" w:rsidR="001A4CB9" w:rsidRPr="008814DA" w:rsidRDefault="001A4CB9" w:rsidP="001A4CB9">
      <w:pPr>
        <w:spacing w:after="0" w:line="480" w:lineRule="auto"/>
        <w:rPr>
          <w:rFonts w:asciiTheme="majorBidi" w:hAnsiTheme="majorBidi" w:cstheme="majorBidi"/>
          <w:b/>
          <w:sz w:val="24"/>
          <w:szCs w:val="24"/>
        </w:rPr>
      </w:pPr>
      <w:bookmarkStart w:id="16" w:name="_Hlk54862451"/>
      <w:r>
        <w:rPr>
          <w:rFonts w:asciiTheme="majorBidi" w:hAnsiTheme="majorBidi" w:cstheme="majorBidi"/>
          <w:b/>
          <w:sz w:val="24"/>
          <w:szCs w:val="24"/>
        </w:rPr>
        <w:lastRenderedPageBreak/>
        <w:t>Primary Outcome</w:t>
      </w:r>
    </w:p>
    <w:p w14:paraId="7D88F45B" w14:textId="4163D625" w:rsidR="00073614" w:rsidRDefault="00073614" w:rsidP="00073614">
      <w:pPr>
        <w:spacing w:after="0" w:line="480" w:lineRule="auto"/>
        <w:rPr>
          <w:rFonts w:asciiTheme="majorBidi" w:hAnsiTheme="majorBidi" w:cstheme="majorBidi"/>
          <w:sz w:val="24"/>
          <w:szCs w:val="24"/>
        </w:rPr>
      </w:pPr>
      <w:r>
        <w:rPr>
          <w:rFonts w:asciiTheme="majorBidi" w:hAnsiTheme="majorBidi" w:cstheme="majorBidi"/>
          <w:sz w:val="24"/>
          <w:szCs w:val="24"/>
        </w:rPr>
        <w:t>Participants reached primary outcome between June 2018 and November 2020 at mean gestation 36.0 weeks (</w:t>
      </w:r>
      <w:r w:rsidR="00A02137">
        <w:rPr>
          <w:rFonts w:asciiTheme="majorBidi" w:hAnsiTheme="majorBidi" w:cstheme="majorBidi"/>
          <w:sz w:val="24"/>
          <w:szCs w:val="24"/>
        </w:rPr>
        <w:t xml:space="preserve">SD </w:t>
      </w:r>
      <w:r>
        <w:rPr>
          <w:rFonts w:asciiTheme="majorBidi" w:hAnsiTheme="majorBidi" w:cstheme="majorBidi"/>
          <w:sz w:val="24"/>
          <w:szCs w:val="24"/>
        </w:rPr>
        <w:t xml:space="preserve">1.2 weeks). </w:t>
      </w:r>
      <w:r w:rsidRPr="00A71BE6">
        <w:rPr>
          <w:rFonts w:asciiTheme="majorBidi" w:hAnsiTheme="majorBidi" w:cstheme="majorBidi"/>
          <w:sz w:val="24"/>
          <w:szCs w:val="24"/>
        </w:rPr>
        <w:t>843 (89.3%) (Incentives 412 (87.3%); Control 431 (91.3%))</w:t>
      </w:r>
      <w:r>
        <w:rPr>
          <w:rFonts w:asciiTheme="majorBidi" w:hAnsiTheme="majorBidi" w:cstheme="majorBidi"/>
          <w:sz w:val="24"/>
          <w:szCs w:val="24"/>
        </w:rPr>
        <w:t xml:space="preserve"> provided self-report and biochemical verification if not smoking. There was a significant difference in </w:t>
      </w:r>
      <w:proofErr w:type="gramStart"/>
      <w:r>
        <w:rPr>
          <w:rFonts w:asciiTheme="majorBidi" w:hAnsiTheme="majorBidi" w:cstheme="majorBidi"/>
          <w:sz w:val="24"/>
          <w:szCs w:val="24"/>
        </w:rPr>
        <w:t>biochemical</w:t>
      </w:r>
      <w:r w:rsidR="00435CE5">
        <w:rPr>
          <w:rFonts w:asciiTheme="majorBidi" w:hAnsiTheme="majorBidi" w:cstheme="majorBidi"/>
          <w:sz w:val="24"/>
          <w:szCs w:val="24"/>
        </w:rPr>
        <w:t>ly</w:t>
      </w:r>
      <w:r>
        <w:rPr>
          <w:rFonts w:asciiTheme="majorBidi" w:hAnsiTheme="majorBidi" w:cstheme="majorBidi"/>
          <w:sz w:val="24"/>
          <w:szCs w:val="24"/>
        </w:rPr>
        <w:t>-verified</w:t>
      </w:r>
      <w:proofErr w:type="gramEnd"/>
      <w:r>
        <w:rPr>
          <w:rFonts w:asciiTheme="majorBidi" w:hAnsiTheme="majorBidi" w:cstheme="majorBidi"/>
          <w:sz w:val="24"/>
          <w:szCs w:val="24"/>
        </w:rPr>
        <w:t xml:space="preserve"> non-smokers [126/471(26.8%) offered incentives versus 58/470(12.3%) control] AOR 2.78 (95% CI: 1.94 to 3.97; p&lt;0.001). Table 2 gives information on the primary </w:t>
      </w:r>
      <w:r w:rsidR="00A02137">
        <w:rPr>
          <w:rFonts w:asciiTheme="majorBidi" w:hAnsiTheme="majorBidi" w:cstheme="majorBidi"/>
          <w:sz w:val="24"/>
          <w:szCs w:val="24"/>
        </w:rPr>
        <w:t xml:space="preserve">outcome </w:t>
      </w:r>
      <w:r>
        <w:rPr>
          <w:rFonts w:asciiTheme="majorBidi" w:hAnsiTheme="majorBidi" w:cstheme="majorBidi"/>
          <w:sz w:val="24"/>
          <w:szCs w:val="24"/>
        </w:rPr>
        <w:t>analysis and the derivation of the primary outcome.</w:t>
      </w:r>
    </w:p>
    <w:p w14:paraId="0A13397A" w14:textId="77777777" w:rsidR="00073614" w:rsidRDefault="00073614" w:rsidP="00073614">
      <w:pPr>
        <w:spacing w:after="0" w:line="480" w:lineRule="auto"/>
        <w:rPr>
          <w:rFonts w:asciiTheme="majorBidi" w:hAnsiTheme="majorBidi" w:cstheme="majorBidi"/>
          <w:sz w:val="24"/>
          <w:szCs w:val="24"/>
        </w:rPr>
      </w:pPr>
      <w:r>
        <w:rPr>
          <w:rFonts w:asciiTheme="majorBidi" w:hAnsiTheme="majorBidi" w:cstheme="majorBidi"/>
          <w:sz w:val="24"/>
          <w:szCs w:val="24"/>
        </w:rPr>
        <w:t>The findings were unaltered by Firth logistic regression (AOR 2.72; 95% CI: 1.91 to 3.88; p&lt;0.001) and multiple imputation by chained equations (AOR 3.03; 95% CI: 2.10 to 4.36; p&lt;0.001). Pattern mixture modelling showed interpretation was robust to large deviations from the missing at random assumption.</w:t>
      </w:r>
    </w:p>
    <w:p w14:paraId="1E90BEE3" w14:textId="55925DE0" w:rsidR="00073614" w:rsidRDefault="00073614" w:rsidP="00073614">
      <w:pPr>
        <w:spacing w:after="0" w:line="480" w:lineRule="auto"/>
        <w:rPr>
          <w:rFonts w:asciiTheme="majorBidi" w:hAnsiTheme="majorBidi" w:cstheme="majorBidi"/>
          <w:sz w:val="24"/>
          <w:szCs w:val="24"/>
        </w:rPr>
      </w:pPr>
      <w:bookmarkStart w:id="17" w:name="_Hlk109893327"/>
      <w:r w:rsidRPr="00041ACB">
        <w:rPr>
          <w:rFonts w:asciiTheme="majorBidi" w:hAnsiTheme="majorBidi" w:cstheme="majorBidi"/>
          <w:sz w:val="24"/>
          <w:szCs w:val="24"/>
        </w:rPr>
        <w:t xml:space="preserve">There were 31 participants who at the late pregnancy </w:t>
      </w:r>
      <w:r>
        <w:rPr>
          <w:rFonts w:asciiTheme="majorBidi" w:hAnsiTheme="majorBidi" w:cstheme="majorBidi"/>
          <w:sz w:val="24"/>
          <w:szCs w:val="24"/>
        </w:rPr>
        <w:t>primary outcome</w:t>
      </w:r>
      <w:r w:rsidRPr="00041ACB">
        <w:rPr>
          <w:rFonts w:asciiTheme="majorBidi" w:hAnsiTheme="majorBidi" w:cstheme="majorBidi"/>
          <w:sz w:val="24"/>
          <w:szCs w:val="24"/>
        </w:rPr>
        <w:t xml:space="preserve"> </w:t>
      </w:r>
      <w:r>
        <w:rPr>
          <w:rFonts w:asciiTheme="majorBidi" w:hAnsiTheme="majorBidi" w:cstheme="majorBidi"/>
          <w:sz w:val="24"/>
          <w:szCs w:val="24"/>
        </w:rPr>
        <w:t>had</w:t>
      </w:r>
      <w:r w:rsidRPr="00041ACB">
        <w:rPr>
          <w:rFonts w:asciiTheme="majorBidi" w:hAnsiTheme="majorBidi" w:cstheme="majorBidi"/>
          <w:sz w:val="24"/>
          <w:szCs w:val="24"/>
        </w:rPr>
        <w:t xml:space="preserve"> an </w:t>
      </w:r>
      <w:proofErr w:type="spellStart"/>
      <w:r w:rsidRPr="00041ACB">
        <w:rPr>
          <w:rFonts w:asciiTheme="majorBidi" w:hAnsiTheme="majorBidi" w:cstheme="majorBidi"/>
          <w:sz w:val="24"/>
          <w:szCs w:val="24"/>
        </w:rPr>
        <w:t>anabasine</w:t>
      </w:r>
      <w:proofErr w:type="spellEnd"/>
      <w:r w:rsidRPr="00041ACB">
        <w:rPr>
          <w:rFonts w:asciiTheme="majorBidi" w:hAnsiTheme="majorBidi" w:cstheme="majorBidi"/>
          <w:sz w:val="24"/>
          <w:szCs w:val="24"/>
        </w:rPr>
        <w:t xml:space="preserve"> result (Incentives 22; Control 9). </w:t>
      </w:r>
      <w:r>
        <w:rPr>
          <w:rFonts w:asciiTheme="majorBidi" w:hAnsiTheme="majorBidi" w:cstheme="majorBidi"/>
          <w:sz w:val="24"/>
          <w:szCs w:val="24"/>
        </w:rPr>
        <w:t>Assuming that</w:t>
      </w:r>
      <w:r w:rsidRPr="00041ACB">
        <w:rPr>
          <w:rFonts w:asciiTheme="majorBidi" w:hAnsiTheme="majorBidi" w:cstheme="majorBidi"/>
          <w:sz w:val="24"/>
          <w:szCs w:val="24"/>
        </w:rPr>
        <w:t xml:space="preserve"> for the 22 participants in the incentives group, that these participants were smokers, while for the 9 in the control, that these participants were not smokers</w:t>
      </w:r>
      <w:r>
        <w:rPr>
          <w:rFonts w:asciiTheme="majorBidi" w:hAnsiTheme="majorBidi" w:cstheme="majorBidi"/>
          <w:sz w:val="24"/>
          <w:szCs w:val="24"/>
        </w:rPr>
        <w:t>, there remained a</w:t>
      </w:r>
      <w:r w:rsidRPr="00041ACB">
        <w:rPr>
          <w:rFonts w:asciiTheme="majorBidi" w:hAnsiTheme="majorBidi" w:cstheme="majorBidi"/>
          <w:sz w:val="24"/>
          <w:szCs w:val="24"/>
        </w:rPr>
        <w:t xml:space="preserve"> large treatment effect</w:t>
      </w:r>
      <w:r>
        <w:rPr>
          <w:rFonts w:asciiTheme="majorBidi" w:hAnsiTheme="majorBidi" w:cstheme="majorBidi"/>
          <w:sz w:val="24"/>
          <w:szCs w:val="24"/>
        </w:rPr>
        <w:t xml:space="preserve"> </w:t>
      </w:r>
      <w:r w:rsidR="00EB1F26">
        <w:rPr>
          <w:rFonts w:asciiTheme="majorBidi" w:hAnsiTheme="majorBidi" w:cstheme="majorBidi"/>
          <w:sz w:val="24"/>
          <w:szCs w:val="24"/>
        </w:rPr>
        <w:t xml:space="preserve">favouring incentives </w:t>
      </w:r>
      <w:r>
        <w:rPr>
          <w:rFonts w:asciiTheme="majorBidi" w:hAnsiTheme="majorBidi" w:cstheme="majorBidi"/>
          <w:sz w:val="24"/>
          <w:szCs w:val="24"/>
        </w:rPr>
        <w:t>(AOR</w:t>
      </w:r>
      <w:r w:rsidRPr="00041ACB">
        <w:rPr>
          <w:rFonts w:asciiTheme="majorBidi" w:hAnsiTheme="majorBidi" w:cstheme="majorBidi"/>
          <w:sz w:val="24"/>
          <w:szCs w:val="24"/>
        </w:rPr>
        <w:t xml:space="preserve"> 2.17</w:t>
      </w:r>
      <w:r>
        <w:rPr>
          <w:rFonts w:asciiTheme="majorBidi" w:hAnsiTheme="majorBidi" w:cstheme="majorBidi"/>
          <w:sz w:val="24"/>
          <w:szCs w:val="24"/>
        </w:rPr>
        <w:t xml:space="preserve">; </w:t>
      </w:r>
      <w:r w:rsidRPr="00041ACB">
        <w:rPr>
          <w:rFonts w:asciiTheme="majorBidi" w:hAnsiTheme="majorBidi" w:cstheme="majorBidi"/>
          <w:sz w:val="24"/>
          <w:szCs w:val="24"/>
        </w:rPr>
        <w:t>95% CI: 1.51</w:t>
      </w:r>
      <w:r>
        <w:rPr>
          <w:rFonts w:asciiTheme="majorBidi" w:hAnsiTheme="majorBidi" w:cstheme="majorBidi"/>
          <w:sz w:val="24"/>
          <w:szCs w:val="24"/>
        </w:rPr>
        <w:t xml:space="preserve"> to</w:t>
      </w:r>
      <w:r w:rsidRPr="00041ACB">
        <w:rPr>
          <w:rFonts w:asciiTheme="majorBidi" w:hAnsiTheme="majorBidi" w:cstheme="majorBidi"/>
          <w:sz w:val="24"/>
          <w:szCs w:val="24"/>
        </w:rPr>
        <w:t xml:space="preserve"> 3.12; p&lt;0.001)</w:t>
      </w:r>
      <w:r>
        <w:rPr>
          <w:rFonts w:asciiTheme="majorBidi" w:hAnsiTheme="majorBidi" w:cstheme="majorBidi"/>
          <w:sz w:val="24"/>
          <w:szCs w:val="24"/>
        </w:rPr>
        <w:t>.</w:t>
      </w:r>
    </w:p>
    <w:bookmarkEnd w:id="17"/>
    <w:p w14:paraId="31F7BB78" w14:textId="77777777" w:rsidR="00073614" w:rsidRDefault="00073614" w:rsidP="00073614">
      <w:pPr>
        <w:spacing w:after="0" w:line="480" w:lineRule="auto"/>
        <w:rPr>
          <w:rFonts w:asciiTheme="majorBidi" w:hAnsiTheme="majorBidi" w:cstheme="majorBidi"/>
          <w:sz w:val="24"/>
          <w:szCs w:val="24"/>
        </w:rPr>
      </w:pPr>
      <w:r>
        <w:rPr>
          <w:rFonts w:asciiTheme="majorBidi" w:hAnsiTheme="majorBidi" w:cstheme="majorBidi"/>
          <w:sz w:val="24"/>
          <w:szCs w:val="24"/>
        </w:rPr>
        <w:t xml:space="preserve">NRT and e-cigarette use is reported in appendix G.  </w:t>
      </w:r>
    </w:p>
    <w:p w14:paraId="07DFBC7E" w14:textId="77777777" w:rsidR="00073614" w:rsidRDefault="00073614" w:rsidP="00073614">
      <w:pPr>
        <w:spacing w:after="0" w:line="480" w:lineRule="auto"/>
        <w:rPr>
          <w:rFonts w:asciiTheme="majorBidi" w:hAnsiTheme="majorBidi" w:cstheme="majorBidi"/>
          <w:sz w:val="24"/>
          <w:szCs w:val="24"/>
        </w:rPr>
      </w:pPr>
      <w:r>
        <w:rPr>
          <w:rFonts w:asciiTheme="majorBidi" w:hAnsiTheme="majorBidi" w:cstheme="majorBidi"/>
          <w:sz w:val="24"/>
          <w:szCs w:val="24"/>
        </w:rPr>
        <w:t>There was no statistically significant interaction between treatment allocation and pre-specified subgroups.</w:t>
      </w:r>
    </w:p>
    <w:p w14:paraId="5E6477D3" w14:textId="21EA4895" w:rsidR="001A4CB9" w:rsidRDefault="001A4CB9" w:rsidP="001A4CB9">
      <w:pPr>
        <w:spacing w:after="0" w:line="480" w:lineRule="auto"/>
        <w:rPr>
          <w:rFonts w:asciiTheme="majorBidi" w:hAnsiTheme="majorBidi" w:cstheme="majorBidi"/>
          <w:sz w:val="24"/>
          <w:szCs w:val="24"/>
        </w:rPr>
      </w:pPr>
      <w:r>
        <w:rPr>
          <w:rFonts w:asciiTheme="majorBidi" w:hAnsiTheme="majorBidi" w:cstheme="majorBidi"/>
          <w:sz w:val="24"/>
          <w:szCs w:val="24"/>
        </w:rPr>
        <w:t>Although Russell standard</w:t>
      </w:r>
      <w:r w:rsidR="00B82939">
        <w:rPr>
          <w:rFonts w:ascii="Times New Roman" w:hAnsi="Times New Roman" w:cs="Times New Roman"/>
          <w:sz w:val="24"/>
          <w:szCs w:val="24"/>
          <w:vertAlign w:val="superscript"/>
        </w:rPr>
        <w:t>3</w:t>
      </w:r>
      <w:r w:rsidR="00397C8F">
        <w:rPr>
          <w:rFonts w:ascii="Times New Roman" w:hAnsi="Times New Roman" w:cs="Times New Roman"/>
          <w:sz w:val="24"/>
          <w:szCs w:val="24"/>
          <w:vertAlign w:val="superscript"/>
        </w:rPr>
        <w:t>1</w:t>
      </w:r>
      <w:r>
        <w:rPr>
          <w:rFonts w:asciiTheme="majorBidi" w:hAnsiTheme="majorBidi" w:cstheme="majorBidi"/>
          <w:sz w:val="24"/>
          <w:szCs w:val="24"/>
        </w:rPr>
        <w:t xml:space="preserve"> </w:t>
      </w:r>
      <w:r w:rsidR="007D2409">
        <w:rPr>
          <w:rFonts w:asciiTheme="majorBidi" w:hAnsiTheme="majorBidi" w:cstheme="majorBidi"/>
          <w:sz w:val="24"/>
          <w:szCs w:val="24"/>
        </w:rPr>
        <w:t>designated</w:t>
      </w:r>
      <w:r>
        <w:rPr>
          <w:rFonts w:asciiTheme="majorBidi" w:hAnsiTheme="majorBidi" w:cstheme="majorBidi"/>
          <w:sz w:val="24"/>
          <w:szCs w:val="24"/>
        </w:rPr>
        <w:t xml:space="preserve"> those missing as smokers, of 25 incentives participants lost to follow-up</w:t>
      </w:r>
      <w:r w:rsidR="007078CA">
        <w:rPr>
          <w:rFonts w:asciiTheme="majorBidi" w:hAnsiTheme="majorBidi" w:cstheme="majorBidi"/>
          <w:sz w:val="24"/>
          <w:szCs w:val="24"/>
        </w:rPr>
        <w:t xml:space="preserve"> (table 2)</w:t>
      </w:r>
      <w:r>
        <w:rPr>
          <w:rFonts w:asciiTheme="majorBidi" w:hAnsiTheme="majorBidi" w:cstheme="majorBidi"/>
          <w:sz w:val="24"/>
          <w:szCs w:val="24"/>
        </w:rPr>
        <w:t xml:space="preserve">, </w:t>
      </w:r>
      <w:r w:rsidR="00176E5B">
        <w:rPr>
          <w:rFonts w:asciiTheme="majorBidi" w:hAnsiTheme="majorBidi" w:cstheme="majorBidi"/>
          <w:sz w:val="24"/>
          <w:szCs w:val="24"/>
        </w:rPr>
        <w:t>six</w:t>
      </w:r>
      <w:r>
        <w:rPr>
          <w:rFonts w:asciiTheme="majorBidi" w:hAnsiTheme="majorBidi" w:cstheme="majorBidi"/>
          <w:sz w:val="24"/>
          <w:szCs w:val="24"/>
        </w:rPr>
        <w:t xml:space="preserve"> had an available residual late pregnancy blood sample and 5 were </w:t>
      </w:r>
      <w:r w:rsidR="00471D80">
        <w:rPr>
          <w:rFonts w:asciiTheme="majorBidi" w:hAnsiTheme="majorBidi" w:cstheme="majorBidi"/>
          <w:sz w:val="24"/>
          <w:szCs w:val="24"/>
        </w:rPr>
        <w:t xml:space="preserve">cotinine verified </w:t>
      </w:r>
      <w:r>
        <w:rPr>
          <w:rFonts w:asciiTheme="majorBidi" w:hAnsiTheme="majorBidi" w:cstheme="majorBidi"/>
          <w:sz w:val="24"/>
          <w:szCs w:val="24"/>
        </w:rPr>
        <w:t>smokers</w:t>
      </w:r>
      <w:r w:rsidR="00831A2E">
        <w:rPr>
          <w:rFonts w:asciiTheme="majorBidi" w:hAnsiTheme="majorBidi" w:cstheme="majorBidi"/>
          <w:sz w:val="24"/>
          <w:szCs w:val="24"/>
        </w:rPr>
        <w:t xml:space="preserve"> or using NRT/</w:t>
      </w:r>
      <w:r w:rsidR="00BB66F4">
        <w:rPr>
          <w:rFonts w:asciiTheme="majorBidi" w:hAnsiTheme="majorBidi" w:cstheme="majorBidi"/>
          <w:sz w:val="24"/>
          <w:szCs w:val="24"/>
        </w:rPr>
        <w:t>e-cigarettes</w:t>
      </w:r>
      <w:r w:rsidR="007E1A6D">
        <w:rPr>
          <w:rFonts w:asciiTheme="majorBidi" w:hAnsiTheme="majorBidi" w:cstheme="majorBidi"/>
          <w:sz w:val="24"/>
          <w:szCs w:val="24"/>
        </w:rPr>
        <w:t>.</w:t>
      </w:r>
      <w:r>
        <w:rPr>
          <w:rFonts w:asciiTheme="majorBidi" w:hAnsiTheme="majorBidi" w:cstheme="majorBidi"/>
          <w:sz w:val="24"/>
          <w:szCs w:val="24"/>
        </w:rPr>
        <w:t xml:space="preserve"> </w:t>
      </w:r>
      <w:r w:rsidR="007E1A6D">
        <w:rPr>
          <w:rFonts w:asciiTheme="majorBidi" w:hAnsiTheme="majorBidi" w:cstheme="majorBidi"/>
          <w:sz w:val="24"/>
          <w:szCs w:val="24"/>
        </w:rPr>
        <w:t>S</w:t>
      </w:r>
      <w:r>
        <w:rPr>
          <w:rFonts w:asciiTheme="majorBidi" w:hAnsiTheme="majorBidi" w:cstheme="majorBidi"/>
          <w:sz w:val="24"/>
          <w:szCs w:val="24"/>
        </w:rPr>
        <w:t xml:space="preserve">imilarly, of 16 </w:t>
      </w:r>
      <w:r w:rsidR="007D2409">
        <w:rPr>
          <w:rFonts w:asciiTheme="majorBidi" w:hAnsiTheme="majorBidi" w:cstheme="majorBidi"/>
          <w:sz w:val="24"/>
          <w:szCs w:val="24"/>
        </w:rPr>
        <w:t xml:space="preserve">controls </w:t>
      </w:r>
      <w:r>
        <w:rPr>
          <w:rFonts w:asciiTheme="majorBidi" w:hAnsiTheme="majorBidi" w:cstheme="majorBidi"/>
          <w:sz w:val="24"/>
          <w:szCs w:val="24"/>
        </w:rPr>
        <w:t>lost</w:t>
      </w:r>
      <w:r w:rsidR="007E1A6D">
        <w:rPr>
          <w:rFonts w:asciiTheme="majorBidi" w:hAnsiTheme="majorBidi" w:cstheme="majorBidi"/>
          <w:sz w:val="24"/>
          <w:szCs w:val="24"/>
        </w:rPr>
        <w:t>,</w:t>
      </w:r>
      <w:r>
        <w:rPr>
          <w:rFonts w:asciiTheme="majorBidi" w:hAnsiTheme="majorBidi" w:cstheme="majorBidi"/>
          <w:sz w:val="24"/>
          <w:szCs w:val="24"/>
        </w:rPr>
        <w:t xml:space="preserve"> 4 had samples and 3 were smokers</w:t>
      </w:r>
      <w:r w:rsidR="00831A2E">
        <w:rPr>
          <w:rFonts w:asciiTheme="majorBidi" w:hAnsiTheme="majorBidi" w:cstheme="majorBidi"/>
          <w:sz w:val="24"/>
          <w:szCs w:val="24"/>
        </w:rPr>
        <w:t xml:space="preserve"> or using NRT/</w:t>
      </w:r>
      <w:r w:rsidR="00BB66F4" w:rsidRPr="00BB66F4">
        <w:rPr>
          <w:rFonts w:asciiTheme="majorBidi" w:hAnsiTheme="majorBidi" w:cstheme="majorBidi"/>
          <w:sz w:val="24"/>
          <w:szCs w:val="24"/>
        </w:rPr>
        <w:t>e-cigarettes</w:t>
      </w:r>
      <w:r>
        <w:rPr>
          <w:rFonts w:asciiTheme="majorBidi" w:hAnsiTheme="majorBidi" w:cstheme="majorBidi"/>
          <w:sz w:val="24"/>
          <w:szCs w:val="24"/>
        </w:rPr>
        <w:t>.</w:t>
      </w:r>
    </w:p>
    <w:p w14:paraId="3A728893" w14:textId="652FDC7D" w:rsidR="00500B83" w:rsidRDefault="00500B83" w:rsidP="001A4CB9">
      <w:pPr>
        <w:spacing w:after="0" w:line="480" w:lineRule="auto"/>
        <w:rPr>
          <w:rFonts w:asciiTheme="majorBidi" w:hAnsiTheme="majorBidi" w:cstheme="majorBidi"/>
          <w:sz w:val="24"/>
          <w:szCs w:val="24"/>
        </w:rPr>
      </w:pPr>
      <w:r>
        <w:rPr>
          <w:rFonts w:asciiTheme="majorBidi" w:hAnsiTheme="majorBidi" w:cstheme="majorBidi"/>
          <w:sz w:val="24"/>
          <w:szCs w:val="24"/>
        </w:rPr>
        <w:lastRenderedPageBreak/>
        <w:t>A random-effects meta-analysis of CPIT III with CPIT II</w:t>
      </w:r>
      <w:r w:rsidR="0034535F">
        <w:rPr>
          <w:rFonts w:asciiTheme="majorBidi" w:hAnsiTheme="majorBidi" w:cstheme="majorBidi"/>
          <w:sz w:val="24"/>
          <w:szCs w:val="24"/>
        </w:rPr>
        <w:t xml:space="preserve"> </w:t>
      </w:r>
      <w:r>
        <w:rPr>
          <w:rFonts w:asciiTheme="majorBidi" w:hAnsiTheme="majorBidi" w:cstheme="majorBidi"/>
          <w:sz w:val="24"/>
          <w:szCs w:val="24"/>
        </w:rPr>
        <w:t xml:space="preserve">found a pooled risk ratio of being a </w:t>
      </w:r>
      <w:proofErr w:type="gramStart"/>
      <w:r>
        <w:rPr>
          <w:rFonts w:asciiTheme="majorBidi" w:hAnsiTheme="majorBidi" w:cstheme="majorBidi"/>
          <w:sz w:val="24"/>
          <w:szCs w:val="24"/>
        </w:rPr>
        <w:t>biochemically-verified</w:t>
      </w:r>
      <w:proofErr w:type="gramEnd"/>
      <w:r>
        <w:rPr>
          <w:rFonts w:asciiTheme="majorBidi" w:hAnsiTheme="majorBidi" w:cstheme="majorBidi"/>
          <w:sz w:val="24"/>
          <w:szCs w:val="24"/>
        </w:rPr>
        <w:t xml:space="preserve"> non-smoker</w:t>
      </w:r>
      <w:r w:rsidR="00B24D2D">
        <w:rPr>
          <w:rFonts w:asciiTheme="majorBidi" w:hAnsiTheme="majorBidi" w:cstheme="majorBidi"/>
          <w:sz w:val="24"/>
          <w:szCs w:val="24"/>
        </w:rPr>
        <w:t xml:space="preserve"> towards the end of pregnancy</w:t>
      </w:r>
      <w:r>
        <w:rPr>
          <w:rFonts w:asciiTheme="majorBidi" w:hAnsiTheme="majorBidi" w:cstheme="majorBidi"/>
          <w:sz w:val="24"/>
          <w:szCs w:val="24"/>
        </w:rPr>
        <w:t xml:space="preserve"> of 2.30 (95% CI: 1.82 to 2.91; p&lt;0.001).</w:t>
      </w:r>
    </w:p>
    <w:p w14:paraId="5A330074" w14:textId="77777777" w:rsidR="007D2409" w:rsidRDefault="007D2409" w:rsidP="001A4CB9">
      <w:pPr>
        <w:spacing w:after="0" w:line="480" w:lineRule="auto"/>
        <w:rPr>
          <w:rFonts w:asciiTheme="majorBidi" w:hAnsiTheme="majorBidi" w:cstheme="majorBidi"/>
          <w:b/>
          <w:sz w:val="24"/>
          <w:szCs w:val="24"/>
        </w:rPr>
      </w:pPr>
    </w:p>
    <w:p w14:paraId="4F55C4B9" w14:textId="2A13F1E1" w:rsidR="001A4CB9" w:rsidRPr="008814DA" w:rsidRDefault="001A4CB9" w:rsidP="001A4CB9">
      <w:pPr>
        <w:spacing w:after="0" w:line="480" w:lineRule="auto"/>
        <w:rPr>
          <w:rFonts w:asciiTheme="majorBidi" w:hAnsiTheme="majorBidi" w:cstheme="majorBidi"/>
          <w:b/>
          <w:sz w:val="24"/>
          <w:szCs w:val="24"/>
        </w:rPr>
      </w:pPr>
      <w:r w:rsidRPr="008814DA">
        <w:rPr>
          <w:rFonts w:asciiTheme="majorBidi" w:hAnsiTheme="majorBidi" w:cstheme="majorBidi"/>
          <w:b/>
          <w:sz w:val="24"/>
          <w:szCs w:val="24"/>
        </w:rPr>
        <w:t>Secondary outcomes</w:t>
      </w:r>
    </w:p>
    <w:p w14:paraId="7E94741B" w14:textId="328B9007" w:rsidR="00FE53D9" w:rsidRDefault="0005730D" w:rsidP="0005730D">
      <w:pPr>
        <w:spacing w:after="0" w:line="480" w:lineRule="auto"/>
        <w:rPr>
          <w:rFonts w:asciiTheme="majorBidi" w:hAnsiTheme="majorBidi" w:cstheme="majorBidi"/>
          <w:sz w:val="24"/>
          <w:szCs w:val="24"/>
        </w:rPr>
      </w:pPr>
      <w:r>
        <w:rPr>
          <w:rFonts w:asciiTheme="majorBidi" w:hAnsiTheme="majorBidi" w:cstheme="majorBidi"/>
          <w:sz w:val="24"/>
          <w:szCs w:val="24"/>
        </w:rPr>
        <w:t xml:space="preserve">Secondary </w:t>
      </w:r>
      <w:r w:rsidR="002259E0" w:rsidRPr="002259E0">
        <w:rPr>
          <w:rFonts w:asciiTheme="majorBidi" w:hAnsiTheme="majorBidi" w:cstheme="majorBidi"/>
          <w:sz w:val="24"/>
          <w:szCs w:val="24"/>
        </w:rPr>
        <w:t xml:space="preserve">and exploratory </w:t>
      </w:r>
      <w:r>
        <w:rPr>
          <w:rFonts w:asciiTheme="majorBidi" w:hAnsiTheme="majorBidi" w:cstheme="majorBidi"/>
          <w:sz w:val="24"/>
          <w:szCs w:val="24"/>
        </w:rPr>
        <w:t xml:space="preserve">outcomes are summarised in Table </w:t>
      </w:r>
      <w:r w:rsidR="00442F96">
        <w:rPr>
          <w:rFonts w:asciiTheme="majorBidi" w:hAnsiTheme="majorBidi" w:cstheme="majorBidi"/>
          <w:sz w:val="24"/>
          <w:szCs w:val="24"/>
        </w:rPr>
        <w:t>3</w:t>
      </w:r>
      <w:r>
        <w:rPr>
          <w:rFonts w:asciiTheme="majorBidi" w:hAnsiTheme="majorBidi" w:cstheme="majorBidi"/>
          <w:sz w:val="24"/>
          <w:szCs w:val="24"/>
        </w:rPr>
        <w:t xml:space="preserve">. </w:t>
      </w:r>
      <w:r w:rsidR="00A24EEB">
        <w:rPr>
          <w:rFonts w:asciiTheme="majorBidi" w:hAnsiTheme="majorBidi" w:cstheme="majorBidi"/>
          <w:sz w:val="24"/>
          <w:szCs w:val="24"/>
        </w:rPr>
        <w:t xml:space="preserve">Smoking 6 months </w:t>
      </w:r>
      <w:r w:rsidR="00270490">
        <w:rPr>
          <w:rFonts w:asciiTheme="majorBidi" w:hAnsiTheme="majorBidi" w:cstheme="majorBidi"/>
          <w:sz w:val="24"/>
          <w:szCs w:val="24"/>
        </w:rPr>
        <w:t xml:space="preserve">post-partum </w:t>
      </w:r>
      <w:r w:rsidR="00A24EEB">
        <w:rPr>
          <w:rFonts w:asciiTheme="majorBidi" w:hAnsiTheme="majorBidi" w:cstheme="majorBidi"/>
          <w:sz w:val="24"/>
          <w:szCs w:val="24"/>
        </w:rPr>
        <w:t xml:space="preserve">was collected between January 2019 and March 2021. </w:t>
      </w:r>
      <w:r w:rsidR="00270490">
        <w:rPr>
          <w:rFonts w:asciiTheme="majorBidi" w:hAnsiTheme="majorBidi" w:cstheme="majorBidi"/>
          <w:sz w:val="24"/>
          <w:szCs w:val="24"/>
        </w:rPr>
        <w:t>S</w:t>
      </w:r>
      <w:r w:rsidRPr="00651750">
        <w:rPr>
          <w:rFonts w:asciiTheme="majorBidi" w:hAnsiTheme="majorBidi" w:cstheme="majorBidi"/>
          <w:sz w:val="24"/>
          <w:szCs w:val="24"/>
        </w:rPr>
        <w:t>ignificant</w:t>
      </w:r>
      <w:r w:rsidR="00270490">
        <w:rPr>
          <w:rFonts w:asciiTheme="majorBidi" w:hAnsiTheme="majorBidi" w:cstheme="majorBidi"/>
          <w:sz w:val="24"/>
          <w:szCs w:val="24"/>
        </w:rPr>
        <w:t xml:space="preserve">ly more engagement with SSS and </w:t>
      </w:r>
      <w:r w:rsidR="00270490" w:rsidRPr="00270490">
        <w:rPr>
          <w:rFonts w:asciiTheme="majorBidi" w:hAnsiTheme="majorBidi" w:cstheme="majorBidi"/>
          <w:sz w:val="24"/>
          <w:szCs w:val="24"/>
        </w:rPr>
        <w:t>CO-verified non-smok</w:t>
      </w:r>
      <w:r w:rsidR="00270490">
        <w:rPr>
          <w:rFonts w:asciiTheme="majorBidi" w:hAnsiTheme="majorBidi" w:cstheme="majorBidi"/>
          <w:sz w:val="24"/>
          <w:szCs w:val="24"/>
        </w:rPr>
        <w:t>ing</w:t>
      </w:r>
      <w:r w:rsidR="00270490" w:rsidRPr="00270490">
        <w:rPr>
          <w:rFonts w:asciiTheme="majorBidi" w:hAnsiTheme="majorBidi" w:cstheme="majorBidi"/>
          <w:sz w:val="24"/>
          <w:szCs w:val="24"/>
        </w:rPr>
        <w:t xml:space="preserve"> at 4-weeks post-quit date </w:t>
      </w:r>
      <w:r w:rsidR="00270490">
        <w:rPr>
          <w:rFonts w:asciiTheme="majorBidi" w:hAnsiTheme="majorBidi" w:cstheme="majorBidi"/>
          <w:sz w:val="24"/>
          <w:szCs w:val="24"/>
        </w:rPr>
        <w:t>was seen with incentives.</w:t>
      </w:r>
      <w:r w:rsidRPr="00651750">
        <w:rPr>
          <w:rFonts w:asciiTheme="majorBidi" w:hAnsiTheme="majorBidi" w:cstheme="majorBidi"/>
          <w:sz w:val="24"/>
          <w:szCs w:val="24"/>
        </w:rPr>
        <w:t xml:space="preserve"> </w:t>
      </w:r>
      <w:r w:rsidR="000B1D2D">
        <w:rPr>
          <w:rFonts w:asciiTheme="majorBidi" w:hAnsiTheme="majorBidi" w:cstheme="majorBidi"/>
          <w:sz w:val="24"/>
          <w:szCs w:val="24"/>
        </w:rPr>
        <w:t>D</w:t>
      </w:r>
      <w:r>
        <w:rPr>
          <w:rFonts w:asciiTheme="majorBidi" w:hAnsiTheme="majorBidi" w:cstheme="majorBidi"/>
          <w:sz w:val="24"/>
          <w:szCs w:val="24"/>
        </w:rPr>
        <w:t xml:space="preserve">ata </w:t>
      </w:r>
      <w:r w:rsidR="00C367E0">
        <w:rPr>
          <w:rFonts w:asciiTheme="majorBidi" w:hAnsiTheme="majorBidi" w:cstheme="majorBidi"/>
          <w:sz w:val="24"/>
          <w:szCs w:val="24"/>
        </w:rPr>
        <w:t>at</w:t>
      </w:r>
      <w:r w:rsidR="000B1D2D">
        <w:rPr>
          <w:rFonts w:asciiTheme="majorBidi" w:hAnsiTheme="majorBidi" w:cstheme="majorBidi"/>
          <w:sz w:val="24"/>
          <w:szCs w:val="24"/>
        </w:rPr>
        <w:t xml:space="preserve"> 4 weeks</w:t>
      </w:r>
      <w:r w:rsidR="00C367E0">
        <w:rPr>
          <w:rFonts w:asciiTheme="majorBidi" w:hAnsiTheme="majorBidi" w:cstheme="majorBidi"/>
          <w:sz w:val="24"/>
          <w:szCs w:val="24"/>
        </w:rPr>
        <w:t xml:space="preserve"> post quit date</w:t>
      </w:r>
      <w:r w:rsidR="000B1D2D">
        <w:rPr>
          <w:rFonts w:asciiTheme="majorBidi" w:hAnsiTheme="majorBidi" w:cstheme="majorBidi"/>
          <w:sz w:val="24"/>
          <w:szCs w:val="24"/>
        </w:rPr>
        <w:t xml:space="preserve"> </w:t>
      </w:r>
      <w:r>
        <w:rPr>
          <w:rFonts w:asciiTheme="majorBidi" w:hAnsiTheme="majorBidi" w:cstheme="majorBidi"/>
          <w:sz w:val="24"/>
          <w:szCs w:val="24"/>
        </w:rPr>
        <w:t>was only obtained for 493 [52.2%</w:t>
      </w:r>
      <w:r w:rsidR="002C447A">
        <w:rPr>
          <w:rFonts w:asciiTheme="majorBidi" w:hAnsiTheme="majorBidi" w:cstheme="majorBidi"/>
          <w:sz w:val="24"/>
          <w:szCs w:val="24"/>
        </w:rPr>
        <w:t>]</w:t>
      </w:r>
      <w:r>
        <w:rPr>
          <w:rFonts w:asciiTheme="majorBidi" w:hAnsiTheme="majorBidi" w:cstheme="majorBidi"/>
          <w:sz w:val="24"/>
          <w:szCs w:val="24"/>
        </w:rPr>
        <w:t xml:space="preserve"> participants (Incentives 302 (64.0%); Control 191 (40.5%))</w:t>
      </w:r>
      <w:r w:rsidR="008D7DDB">
        <w:rPr>
          <w:rFonts w:asciiTheme="majorBidi" w:hAnsiTheme="majorBidi" w:cstheme="majorBidi"/>
          <w:sz w:val="24"/>
          <w:szCs w:val="24"/>
        </w:rPr>
        <w:t xml:space="preserve">, </w:t>
      </w:r>
      <w:r w:rsidR="00F52D77">
        <w:rPr>
          <w:rFonts w:asciiTheme="majorBidi" w:hAnsiTheme="majorBidi" w:cstheme="majorBidi"/>
          <w:sz w:val="24"/>
          <w:szCs w:val="24"/>
        </w:rPr>
        <w:t xml:space="preserve">those </w:t>
      </w:r>
      <w:r>
        <w:rPr>
          <w:rFonts w:asciiTheme="majorBidi" w:hAnsiTheme="majorBidi" w:cstheme="majorBidi"/>
          <w:sz w:val="24"/>
          <w:szCs w:val="24"/>
        </w:rPr>
        <w:t>who engaged with SSS</w:t>
      </w:r>
      <w:r w:rsidR="008D7DDB">
        <w:rPr>
          <w:rFonts w:asciiTheme="majorBidi" w:hAnsiTheme="majorBidi" w:cstheme="majorBidi"/>
          <w:sz w:val="24"/>
          <w:szCs w:val="24"/>
        </w:rPr>
        <w:t>s</w:t>
      </w:r>
      <w:r>
        <w:rPr>
          <w:rFonts w:asciiTheme="majorBidi" w:hAnsiTheme="majorBidi" w:cstheme="majorBidi"/>
          <w:sz w:val="24"/>
          <w:szCs w:val="24"/>
        </w:rPr>
        <w:t xml:space="preserve">. </w:t>
      </w:r>
    </w:p>
    <w:p w14:paraId="70DDE882" w14:textId="1FD281B6" w:rsidR="0005730D" w:rsidRDefault="00FE53D9" w:rsidP="0005730D">
      <w:pPr>
        <w:spacing w:after="0" w:line="480" w:lineRule="auto"/>
        <w:rPr>
          <w:rFonts w:asciiTheme="majorBidi" w:hAnsiTheme="majorBidi" w:cstheme="majorBidi"/>
          <w:sz w:val="24"/>
          <w:szCs w:val="24"/>
        </w:rPr>
      </w:pPr>
      <w:r w:rsidRPr="00FE53D9">
        <w:rPr>
          <w:rFonts w:asciiTheme="majorBidi" w:hAnsiTheme="majorBidi" w:cstheme="majorBidi"/>
          <w:sz w:val="24"/>
          <w:szCs w:val="24"/>
        </w:rPr>
        <w:t xml:space="preserve">Trial recruitment went on longer than expected. This did not affect the primary outcome, but </w:t>
      </w:r>
      <w:r w:rsidR="000B1D2D">
        <w:rPr>
          <w:rFonts w:asciiTheme="majorBidi" w:hAnsiTheme="majorBidi" w:cstheme="majorBidi"/>
          <w:sz w:val="24"/>
          <w:szCs w:val="24"/>
        </w:rPr>
        <w:t>only 690/941</w:t>
      </w:r>
      <w:r w:rsidR="00EB1F26">
        <w:rPr>
          <w:rFonts w:asciiTheme="majorBidi" w:hAnsiTheme="majorBidi" w:cstheme="majorBidi"/>
          <w:sz w:val="24"/>
          <w:szCs w:val="24"/>
        </w:rPr>
        <w:t xml:space="preserve"> (73.</w:t>
      </w:r>
      <w:r w:rsidR="006E6A96">
        <w:rPr>
          <w:rFonts w:asciiTheme="majorBidi" w:hAnsiTheme="majorBidi" w:cstheme="majorBidi"/>
          <w:sz w:val="24"/>
          <w:szCs w:val="24"/>
        </w:rPr>
        <w:t>3</w:t>
      </w:r>
      <w:r w:rsidR="00EB1F26">
        <w:rPr>
          <w:rFonts w:asciiTheme="majorBidi" w:hAnsiTheme="majorBidi" w:cstheme="majorBidi"/>
          <w:sz w:val="24"/>
          <w:szCs w:val="24"/>
        </w:rPr>
        <w:t>%)</w:t>
      </w:r>
      <w:r w:rsidR="000B1D2D">
        <w:rPr>
          <w:rFonts w:asciiTheme="majorBidi" w:hAnsiTheme="majorBidi" w:cstheme="majorBidi"/>
          <w:sz w:val="24"/>
          <w:szCs w:val="24"/>
        </w:rPr>
        <w:t xml:space="preserve"> (</w:t>
      </w:r>
      <w:r w:rsidR="006E6A96">
        <w:rPr>
          <w:rFonts w:asciiTheme="majorBidi" w:hAnsiTheme="majorBidi" w:cstheme="majorBidi"/>
          <w:sz w:val="24"/>
          <w:szCs w:val="24"/>
        </w:rPr>
        <w:t xml:space="preserve">Incentives </w:t>
      </w:r>
      <w:r w:rsidR="000B1D2D">
        <w:rPr>
          <w:rFonts w:asciiTheme="majorBidi" w:hAnsiTheme="majorBidi" w:cstheme="majorBidi"/>
          <w:sz w:val="24"/>
          <w:szCs w:val="24"/>
        </w:rPr>
        <w:t>348</w:t>
      </w:r>
      <w:r w:rsidR="00791948">
        <w:rPr>
          <w:rFonts w:asciiTheme="majorBidi" w:hAnsiTheme="majorBidi" w:cstheme="majorBidi"/>
          <w:sz w:val="24"/>
          <w:szCs w:val="24"/>
        </w:rPr>
        <w:t>/471</w:t>
      </w:r>
      <w:r w:rsidR="006E6A96">
        <w:rPr>
          <w:rFonts w:asciiTheme="majorBidi" w:hAnsiTheme="majorBidi" w:cstheme="majorBidi"/>
          <w:sz w:val="24"/>
          <w:szCs w:val="24"/>
        </w:rPr>
        <w:t xml:space="preserve"> (73.9%)</w:t>
      </w:r>
      <w:r w:rsidR="000B1D2D">
        <w:rPr>
          <w:rFonts w:asciiTheme="majorBidi" w:hAnsiTheme="majorBidi" w:cstheme="majorBidi"/>
          <w:sz w:val="24"/>
          <w:szCs w:val="24"/>
        </w:rPr>
        <w:t xml:space="preserve">, </w:t>
      </w:r>
      <w:r w:rsidR="006E6A96">
        <w:rPr>
          <w:rFonts w:asciiTheme="majorBidi" w:hAnsiTheme="majorBidi" w:cstheme="majorBidi"/>
          <w:sz w:val="24"/>
          <w:szCs w:val="24"/>
        </w:rPr>
        <w:t xml:space="preserve">Control </w:t>
      </w:r>
      <w:r w:rsidR="000B1D2D">
        <w:rPr>
          <w:rFonts w:asciiTheme="majorBidi" w:hAnsiTheme="majorBidi" w:cstheme="majorBidi"/>
          <w:sz w:val="24"/>
          <w:szCs w:val="24"/>
        </w:rPr>
        <w:t>342</w:t>
      </w:r>
      <w:r w:rsidR="00791948">
        <w:rPr>
          <w:rFonts w:asciiTheme="majorBidi" w:hAnsiTheme="majorBidi" w:cstheme="majorBidi"/>
          <w:sz w:val="24"/>
          <w:szCs w:val="24"/>
        </w:rPr>
        <w:t>/470</w:t>
      </w:r>
      <w:r w:rsidR="006E6A96">
        <w:rPr>
          <w:rFonts w:asciiTheme="majorBidi" w:hAnsiTheme="majorBidi" w:cstheme="majorBidi"/>
          <w:sz w:val="24"/>
          <w:szCs w:val="24"/>
        </w:rPr>
        <w:t xml:space="preserve"> (72.8%)</w:t>
      </w:r>
      <w:r w:rsidR="000B1D2D">
        <w:rPr>
          <w:rFonts w:asciiTheme="majorBidi" w:hAnsiTheme="majorBidi" w:cstheme="majorBidi"/>
          <w:sz w:val="24"/>
          <w:szCs w:val="24"/>
        </w:rPr>
        <w:t xml:space="preserve">) </w:t>
      </w:r>
      <w:r w:rsidRPr="00FE53D9">
        <w:rPr>
          <w:rFonts w:asciiTheme="majorBidi" w:hAnsiTheme="majorBidi" w:cstheme="majorBidi"/>
          <w:sz w:val="24"/>
          <w:szCs w:val="24"/>
        </w:rPr>
        <w:t xml:space="preserve">could be followed up to 6 months post-partum within the </w:t>
      </w:r>
      <w:r w:rsidR="000B1D2D">
        <w:rPr>
          <w:rFonts w:asciiTheme="majorBidi" w:hAnsiTheme="majorBidi" w:cstheme="majorBidi"/>
          <w:sz w:val="24"/>
          <w:szCs w:val="24"/>
        </w:rPr>
        <w:t xml:space="preserve">trial </w:t>
      </w:r>
      <w:r w:rsidRPr="00FE53D9">
        <w:rPr>
          <w:rFonts w:asciiTheme="majorBidi" w:hAnsiTheme="majorBidi" w:cstheme="majorBidi"/>
          <w:sz w:val="24"/>
          <w:szCs w:val="24"/>
        </w:rPr>
        <w:t xml:space="preserve">funding envelope. </w:t>
      </w:r>
      <w:r w:rsidR="000B1D2D">
        <w:rPr>
          <w:rFonts w:asciiTheme="majorBidi" w:hAnsiTheme="majorBidi" w:cstheme="majorBidi"/>
          <w:sz w:val="24"/>
          <w:szCs w:val="24"/>
        </w:rPr>
        <w:t>D</w:t>
      </w:r>
      <w:r w:rsidR="0005730D" w:rsidRPr="001A4CB9">
        <w:rPr>
          <w:rFonts w:asciiTheme="majorBidi" w:hAnsiTheme="majorBidi" w:cstheme="majorBidi"/>
          <w:sz w:val="24"/>
          <w:szCs w:val="24"/>
        </w:rPr>
        <w:t xml:space="preserve">ata on </w:t>
      </w:r>
      <w:proofErr w:type="gramStart"/>
      <w:r w:rsidR="0005730D" w:rsidRPr="001A4CB9">
        <w:rPr>
          <w:rFonts w:asciiTheme="majorBidi" w:hAnsiTheme="majorBidi" w:cstheme="majorBidi"/>
          <w:sz w:val="24"/>
          <w:szCs w:val="24"/>
        </w:rPr>
        <w:t>biochemically-verified</w:t>
      </w:r>
      <w:proofErr w:type="gramEnd"/>
      <w:r w:rsidR="0005730D" w:rsidRPr="001A4CB9">
        <w:rPr>
          <w:rFonts w:asciiTheme="majorBidi" w:hAnsiTheme="majorBidi" w:cstheme="majorBidi"/>
          <w:sz w:val="24"/>
          <w:szCs w:val="24"/>
        </w:rPr>
        <w:t xml:space="preserve"> smoking status was obtained for 526</w:t>
      </w:r>
      <w:r w:rsidR="000B1D2D">
        <w:rPr>
          <w:rFonts w:asciiTheme="majorBidi" w:hAnsiTheme="majorBidi" w:cstheme="majorBidi"/>
          <w:sz w:val="24"/>
          <w:szCs w:val="24"/>
        </w:rPr>
        <w:t>/690</w:t>
      </w:r>
      <w:r w:rsidR="0005730D" w:rsidRPr="001A4CB9">
        <w:rPr>
          <w:rFonts w:asciiTheme="majorBidi" w:hAnsiTheme="majorBidi" w:cstheme="majorBidi"/>
          <w:sz w:val="24"/>
          <w:szCs w:val="24"/>
        </w:rPr>
        <w:t xml:space="preserve"> </w:t>
      </w:r>
      <w:r w:rsidR="0005730D" w:rsidRPr="00AC70B6">
        <w:rPr>
          <w:rFonts w:asciiTheme="majorBidi" w:hAnsiTheme="majorBidi" w:cstheme="majorBidi"/>
          <w:sz w:val="24"/>
          <w:szCs w:val="24"/>
        </w:rPr>
        <w:t>(76.2%) participants (Incentives 267 (76.7%); Control 259 (75.7%))</w:t>
      </w:r>
      <w:r w:rsidR="000B1D2D">
        <w:rPr>
          <w:rFonts w:asciiTheme="majorBidi" w:hAnsiTheme="majorBidi" w:cstheme="majorBidi"/>
          <w:sz w:val="24"/>
          <w:szCs w:val="24"/>
        </w:rPr>
        <w:t xml:space="preserve"> with no </w:t>
      </w:r>
      <w:r w:rsidR="0005730D">
        <w:rPr>
          <w:rFonts w:asciiTheme="majorBidi" w:hAnsiTheme="majorBidi" w:cstheme="majorBidi"/>
          <w:sz w:val="24"/>
          <w:szCs w:val="24"/>
        </w:rPr>
        <w:t xml:space="preserve">significant difference between groups </w:t>
      </w:r>
      <w:r w:rsidR="000B1D2D">
        <w:rPr>
          <w:rFonts w:asciiTheme="majorBidi" w:hAnsiTheme="majorBidi" w:cstheme="majorBidi"/>
          <w:sz w:val="24"/>
          <w:szCs w:val="24"/>
        </w:rPr>
        <w:t>in</w:t>
      </w:r>
      <w:r w:rsidR="0005730D">
        <w:rPr>
          <w:rFonts w:asciiTheme="majorBidi" w:hAnsiTheme="majorBidi" w:cstheme="majorBidi"/>
          <w:sz w:val="24"/>
          <w:szCs w:val="24"/>
        </w:rPr>
        <w:t xml:space="preserve"> biochemically-verified non-smokers </w:t>
      </w:r>
      <w:r w:rsidR="008F5D29">
        <w:rPr>
          <w:rFonts w:asciiTheme="majorBidi" w:hAnsiTheme="majorBidi" w:cstheme="majorBidi"/>
          <w:sz w:val="24"/>
          <w:szCs w:val="24"/>
        </w:rPr>
        <w:t>(table 3)</w:t>
      </w:r>
      <w:r w:rsidR="0005730D">
        <w:rPr>
          <w:rFonts w:asciiTheme="majorBidi" w:hAnsiTheme="majorBidi" w:cstheme="majorBidi"/>
          <w:sz w:val="24"/>
          <w:szCs w:val="24"/>
        </w:rPr>
        <w:t xml:space="preserve"> (AOR 1.39; 95% CI: 0.69 to 2.79; p=0.</w:t>
      </w:r>
      <w:r w:rsidR="0025060D">
        <w:rPr>
          <w:rFonts w:asciiTheme="majorBidi" w:hAnsiTheme="majorBidi" w:cstheme="majorBidi"/>
          <w:sz w:val="24"/>
          <w:szCs w:val="24"/>
        </w:rPr>
        <w:t>36</w:t>
      </w:r>
      <w:r w:rsidR="0005730D">
        <w:rPr>
          <w:rFonts w:asciiTheme="majorBidi" w:hAnsiTheme="majorBidi" w:cstheme="majorBidi"/>
          <w:sz w:val="24"/>
          <w:szCs w:val="24"/>
        </w:rPr>
        <w:t>).</w:t>
      </w:r>
    </w:p>
    <w:p w14:paraId="0C2DB5F3" w14:textId="20FEBFDA" w:rsidR="0005730D" w:rsidRDefault="0001786D" w:rsidP="0005730D">
      <w:pPr>
        <w:spacing w:after="0" w:line="480" w:lineRule="auto"/>
        <w:rPr>
          <w:rFonts w:asciiTheme="majorBidi" w:hAnsiTheme="majorBidi" w:cstheme="majorBidi"/>
          <w:sz w:val="24"/>
          <w:szCs w:val="24"/>
        </w:rPr>
      </w:pPr>
      <w:r>
        <w:rPr>
          <w:rFonts w:asciiTheme="majorBidi" w:hAnsiTheme="majorBidi" w:cstheme="majorBidi"/>
          <w:sz w:val="24"/>
          <w:szCs w:val="24"/>
        </w:rPr>
        <w:t xml:space="preserve">Birth weight of babies from 443/471(94%) intervention participants mean 3.18kg (SD 0.61) and 450/470(96%) control participants mean 3.13kg (SD 0.60) </w:t>
      </w:r>
      <w:r w:rsidR="00167AF1">
        <w:rPr>
          <w:rFonts w:asciiTheme="majorBidi" w:hAnsiTheme="majorBidi" w:cstheme="majorBidi"/>
          <w:sz w:val="24"/>
          <w:szCs w:val="24"/>
        </w:rPr>
        <w:t>showed</w:t>
      </w:r>
      <w:r w:rsidR="0005730D">
        <w:rPr>
          <w:rFonts w:asciiTheme="majorBidi" w:hAnsiTheme="majorBidi" w:cstheme="majorBidi"/>
          <w:sz w:val="24"/>
          <w:szCs w:val="24"/>
        </w:rPr>
        <w:t xml:space="preserve"> no significant difference between groups</w:t>
      </w:r>
      <w:r w:rsidR="00167AF1">
        <w:rPr>
          <w:rFonts w:asciiTheme="majorBidi" w:hAnsiTheme="majorBidi" w:cstheme="majorBidi"/>
          <w:sz w:val="24"/>
          <w:szCs w:val="24"/>
        </w:rPr>
        <w:t xml:space="preserve"> – mean difference 0.05kg (95%CI: -0.03 to 0.13, p=0.21)</w:t>
      </w:r>
      <w:r w:rsidR="0005730D">
        <w:rPr>
          <w:rFonts w:asciiTheme="majorBidi" w:hAnsiTheme="majorBidi" w:cstheme="majorBidi"/>
          <w:sz w:val="24"/>
          <w:szCs w:val="24"/>
        </w:rPr>
        <w:t xml:space="preserve">. A CACE analysis found </w:t>
      </w:r>
      <w:r w:rsidR="00F52D77">
        <w:rPr>
          <w:rFonts w:asciiTheme="majorBidi" w:hAnsiTheme="majorBidi" w:cstheme="majorBidi"/>
          <w:sz w:val="24"/>
          <w:szCs w:val="24"/>
        </w:rPr>
        <w:t xml:space="preserve">a clinically important </w:t>
      </w:r>
      <w:r w:rsidR="0005730D">
        <w:rPr>
          <w:rFonts w:asciiTheme="majorBidi" w:hAnsiTheme="majorBidi" w:cstheme="majorBidi"/>
          <w:sz w:val="24"/>
          <w:szCs w:val="24"/>
        </w:rPr>
        <w:t>no</w:t>
      </w:r>
      <w:r w:rsidR="00F52D77">
        <w:rPr>
          <w:rFonts w:asciiTheme="majorBidi" w:hAnsiTheme="majorBidi" w:cstheme="majorBidi"/>
          <w:sz w:val="24"/>
          <w:szCs w:val="24"/>
        </w:rPr>
        <w:t xml:space="preserve">n-statistically </w:t>
      </w:r>
      <w:r w:rsidR="0005730D">
        <w:rPr>
          <w:rFonts w:asciiTheme="majorBidi" w:hAnsiTheme="majorBidi" w:cstheme="majorBidi"/>
          <w:sz w:val="24"/>
          <w:szCs w:val="24"/>
        </w:rPr>
        <w:t xml:space="preserve">significant difference in the subset of participants who complied with their treatment allocation </w:t>
      </w:r>
      <w:bookmarkStart w:id="18" w:name="_Hlk106785186"/>
      <w:r w:rsidR="0005730D">
        <w:rPr>
          <w:rFonts w:asciiTheme="majorBidi" w:hAnsiTheme="majorBidi" w:cstheme="majorBidi"/>
          <w:sz w:val="24"/>
          <w:szCs w:val="24"/>
        </w:rPr>
        <w:t>(AMD 0.31 kilograms</w:t>
      </w:r>
      <w:r w:rsidR="00755F39">
        <w:rPr>
          <w:rFonts w:asciiTheme="majorBidi" w:hAnsiTheme="majorBidi" w:cstheme="majorBidi"/>
          <w:sz w:val="24"/>
          <w:szCs w:val="24"/>
        </w:rPr>
        <w:t xml:space="preserve"> (a 10% birthweight increase)</w:t>
      </w:r>
      <w:r w:rsidR="0005730D">
        <w:rPr>
          <w:rFonts w:asciiTheme="majorBidi" w:hAnsiTheme="majorBidi" w:cstheme="majorBidi"/>
          <w:sz w:val="24"/>
          <w:szCs w:val="24"/>
        </w:rPr>
        <w:t>; 95% CI: -0.18 to 0.80 kilograms; p=0.</w:t>
      </w:r>
      <w:r w:rsidR="0025060D">
        <w:rPr>
          <w:rFonts w:asciiTheme="majorBidi" w:hAnsiTheme="majorBidi" w:cstheme="majorBidi"/>
          <w:sz w:val="24"/>
          <w:szCs w:val="24"/>
        </w:rPr>
        <w:t>22</w:t>
      </w:r>
      <w:r w:rsidR="0005730D">
        <w:rPr>
          <w:rFonts w:asciiTheme="majorBidi" w:hAnsiTheme="majorBidi" w:cstheme="majorBidi"/>
          <w:sz w:val="24"/>
          <w:szCs w:val="24"/>
        </w:rPr>
        <w:t>).</w:t>
      </w:r>
      <w:r w:rsidR="002259E0">
        <w:rPr>
          <w:rFonts w:asciiTheme="majorBidi" w:hAnsiTheme="majorBidi" w:cstheme="majorBidi"/>
          <w:sz w:val="24"/>
          <w:szCs w:val="24"/>
        </w:rPr>
        <w:t xml:space="preserve"> </w:t>
      </w:r>
      <w:bookmarkEnd w:id="18"/>
      <w:r w:rsidR="003B0137">
        <w:rPr>
          <w:rFonts w:asciiTheme="majorBidi" w:hAnsiTheme="majorBidi" w:cstheme="majorBidi"/>
          <w:sz w:val="24"/>
          <w:szCs w:val="24"/>
        </w:rPr>
        <w:t>S</w:t>
      </w:r>
      <w:r w:rsidR="002259E0" w:rsidRPr="002259E0">
        <w:rPr>
          <w:rFonts w:asciiTheme="majorBidi" w:hAnsiTheme="majorBidi" w:cstheme="majorBidi"/>
          <w:sz w:val="24"/>
          <w:szCs w:val="24"/>
        </w:rPr>
        <w:t>everity of preterm birth was similar between groups.</w:t>
      </w:r>
    </w:p>
    <w:p w14:paraId="7F1E5C1A" w14:textId="19DA9DF3" w:rsidR="00073614" w:rsidRDefault="00073614" w:rsidP="00073614">
      <w:pPr>
        <w:spacing w:after="0" w:line="480" w:lineRule="auto"/>
        <w:rPr>
          <w:rFonts w:asciiTheme="majorBidi" w:hAnsiTheme="majorBidi" w:cstheme="majorBidi"/>
          <w:sz w:val="24"/>
          <w:szCs w:val="24"/>
        </w:rPr>
      </w:pPr>
      <w:r w:rsidRPr="00601E89">
        <w:rPr>
          <w:rFonts w:asciiTheme="majorBidi" w:hAnsiTheme="majorBidi" w:cstheme="majorBidi"/>
          <w:sz w:val="24"/>
          <w:szCs w:val="24"/>
        </w:rPr>
        <w:t>Fifty eight participants</w:t>
      </w:r>
      <w:r>
        <w:rPr>
          <w:rFonts w:asciiTheme="majorBidi" w:hAnsiTheme="majorBidi" w:cstheme="majorBidi"/>
          <w:sz w:val="24"/>
          <w:szCs w:val="24"/>
        </w:rPr>
        <w:t xml:space="preserve"> (Incentives 39; Control 19)</w:t>
      </w:r>
      <w:r w:rsidRPr="00601E89">
        <w:rPr>
          <w:rFonts w:asciiTheme="majorBidi" w:hAnsiTheme="majorBidi" w:cstheme="majorBidi"/>
          <w:sz w:val="24"/>
          <w:szCs w:val="24"/>
        </w:rPr>
        <w:t xml:space="preserve"> had 61 Serious Adverse Events</w:t>
      </w:r>
      <w:r>
        <w:rPr>
          <w:rFonts w:asciiTheme="majorBidi" w:hAnsiTheme="majorBidi" w:cstheme="majorBidi"/>
          <w:sz w:val="24"/>
          <w:szCs w:val="24"/>
        </w:rPr>
        <w:t xml:space="preserve"> </w:t>
      </w:r>
      <w:r w:rsidR="00791948">
        <w:rPr>
          <w:rFonts w:asciiTheme="majorBidi" w:hAnsiTheme="majorBidi" w:cstheme="majorBidi"/>
          <w:sz w:val="24"/>
          <w:szCs w:val="24"/>
        </w:rPr>
        <w:t xml:space="preserve">(SAEs) </w:t>
      </w:r>
      <w:r>
        <w:rPr>
          <w:rFonts w:asciiTheme="majorBidi" w:hAnsiTheme="majorBidi" w:cstheme="majorBidi"/>
          <w:sz w:val="24"/>
          <w:szCs w:val="24"/>
        </w:rPr>
        <w:t>(Incentives 42; Control 19):</w:t>
      </w:r>
      <w:r w:rsidRPr="00601E89">
        <w:rPr>
          <w:rFonts w:asciiTheme="majorBidi" w:hAnsiTheme="majorBidi" w:cstheme="majorBidi"/>
          <w:sz w:val="24"/>
          <w:szCs w:val="24"/>
        </w:rPr>
        <w:t xml:space="preserve"> 17 miscarriages</w:t>
      </w:r>
      <w:r>
        <w:rPr>
          <w:rFonts w:asciiTheme="majorBidi" w:hAnsiTheme="majorBidi" w:cstheme="majorBidi"/>
          <w:sz w:val="24"/>
          <w:szCs w:val="24"/>
        </w:rPr>
        <w:t xml:space="preserve"> (Incentives 12; Control 5)</w:t>
      </w:r>
      <w:r w:rsidRPr="00601E89">
        <w:rPr>
          <w:rFonts w:asciiTheme="majorBidi" w:hAnsiTheme="majorBidi" w:cstheme="majorBidi"/>
          <w:sz w:val="24"/>
          <w:szCs w:val="24"/>
        </w:rPr>
        <w:t>, 4 Stillbirths</w:t>
      </w:r>
      <w:r>
        <w:rPr>
          <w:rFonts w:asciiTheme="majorBidi" w:hAnsiTheme="majorBidi" w:cstheme="majorBidi"/>
          <w:sz w:val="24"/>
          <w:szCs w:val="24"/>
        </w:rPr>
        <w:t xml:space="preserve"> </w:t>
      </w:r>
      <w:r>
        <w:rPr>
          <w:rFonts w:asciiTheme="majorBidi" w:hAnsiTheme="majorBidi" w:cstheme="majorBidi"/>
          <w:sz w:val="24"/>
          <w:szCs w:val="24"/>
        </w:rPr>
        <w:lastRenderedPageBreak/>
        <w:t>(Incentives 2; Control 2)</w:t>
      </w:r>
      <w:r w:rsidRPr="00601E89">
        <w:rPr>
          <w:rFonts w:asciiTheme="majorBidi" w:hAnsiTheme="majorBidi" w:cstheme="majorBidi"/>
          <w:sz w:val="24"/>
          <w:szCs w:val="24"/>
        </w:rPr>
        <w:t>, 5 Terminations Of Pregnancy</w:t>
      </w:r>
      <w:r>
        <w:rPr>
          <w:rFonts w:asciiTheme="majorBidi" w:hAnsiTheme="majorBidi" w:cstheme="majorBidi"/>
          <w:sz w:val="24"/>
          <w:szCs w:val="24"/>
        </w:rPr>
        <w:t xml:space="preserve"> (Incentives 4; Control 1) </w:t>
      </w:r>
      <w:r w:rsidR="000D6189">
        <w:rPr>
          <w:rFonts w:asciiTheme="majorBidi" w:hAnsiTheme="majorBidi" w:cstheme="majorBidi"/>
          <w:sz w:val="24"/>
          <w:szCs w:val="24"/>
        </w:rPr>
        <w:t>[</w:t>
      </w:r>
      <w:r>
        <w:rPr>
          <w:rFonts w:asciiTheme="majorBidi" w:hAnsiTheme="majorBidi" w:cstheme="majorBidi"/>
          <w:sz w:val="24"/>
          <w:szCs w:val="24"/>
        </w:rPr>
        <w:t>two of which were for birth defects (both in incentives)</w:t>
      </w:r>
      <w:r w:rsidR="000D6189">
        <w:rPr>
          <w:rFonts w:asciiTheme="majorBidi" w:hAnsiTheme="majorBidi" w:cstheme="majorBidi"/>
          <w:sz w:val="24"/>
          <w:szCs w:val="24"/>
        </w:rPr>
        <w:t>]</w:t>
      </w:r>
      <w:r>
        <w:rPr>
          <w:rFonts w:asciiTheme="majorBidi" w:hAnsiTheme="majorBidi" w:cstheme="majorBidi"/>
          <w:sz w:val="24"/>
          <w:szCs w:val="24"/>
        </w:rPr>
        <w:t xml:space="preserve">, </w:t>
      </w:r>
      <w:r w:rsidRPr="00601E89">
        <w:rPr>
          <w:rFonts w:asciiTheme="majorBidi" w:hAnsiTheme="majorBidi" w:cstheme="majorBidi"/>
          <w:sz w:val="24"/>
          <w:szCs w:val="24"/>
        </w:rPr>
        <w:t>3 neonatal deaths</w:t>
      </w:r>
      <w:r>
        <w:rPr>
          <w:rFonts w:asciiTheme="majorBidi" w:hAnsiTheme="majorBidi" w:cstheme="majorBidi"/>
          <w:sz w:val="24"/>
          <w:szCs w:val="24"/>
        </w:rPr>
        <w:t xml:space="preserve"> (Incentives 2; Control 1)</w:t>
      </w:r>
      <w:r w:rsidRPr="00601E89">
        <w:rPr>
          <w:rFonts w:asciiTheme="majorBidi" w:hAnsiTheme="majorBidi" w:cstheme="majorBidi"/>
          <w:sz w:val="24"/>
          <w:szCs w:val="24"/>
        </w:rPr>
        <w:t>, 1 birth defect</w:t>
      </w:r>
      <w:r>
        <w:rPr>
          <w:rFonts w:asciiTheme="majorBidi" w:hAnsiTheme="majorBidi" w:cstheme="majorBidi"/>
          <w:sz w:val="24"/>
          <w:szCs w:val="24"/>
        </w:rPr>
        <w:t xml:space="preserve"> in the incentives group</w:t>
      </w:r>
      <w:r w:rsidRPr="00601E89">
        <w:rPr>
          <w:rFonts w:asciiTheme="majorBidi" w:hAnsiTheme="majorBidi" w:cstheme="majorBidi"/>
          <w:sz w:val="24"/>
          <w:szCs w:val="24"/>
        </w:rPr>
        <w:t>, 1 participant</w:t>
      </w:r>
      <w:r>
        <w:rPr>
          <w:rFonts w:asciiTheme="majorBidi" w:hAnsiTheme="majorBidi" w:cstheme="majorBidi"/>
          <w:sz w:val="24"/>
          <w:szCs w:val="24"/>
        </w:rPr>
        <w:t xml:space="preserve"> in the incentives group</w:t>
      </w:r>
      <w:r w:rsidRPr="00601E89">
        <w:rPr>
          <w:rFonts w:asciiTheme="majorBidi" w:hAnsiTheme="majorBidi" w:cstheme="majorBidi"/>
          <w:sz w:val="24"/>
          <w:szCs w:val="24"/>
        </w:rPr>
        <w:t xml:space="preserve"> died from a drug overdose, 1 premature birth</w:t>
      </w:r>
      <w:r>
        <w:rPr>
          <w:rFonts w:asciiTheme="majorBidi" w:hAnsiTheme="majorBidi" w:cstheme="majorBidi"/>
          <w:sz w:val="24"/>
          <w:szCs w:val="24"/>
        </w:rPr>
        <w:t xml:space="preserve"> in the incentives group</w:t>
      </w:r>
      <w:r w:rsidRPr="00601E89">
        <w:rPr>
          <w:rFonts w:asciiTheme="majorBidi" w:hAnsiTheme="majorBidi" w:cstheme="majorBidi"/>
          <w:sz w:val="24"/>
          <w:szCs w:val="24"/>
        </w:rPr>
        <w:t>, 5 COVID</w:t>
      </w:r>
      <w:r>
        <w:rPr>
          <w:rFonts w:asciiTheme="majorBidi" w:hAnsiTheme="majorBidi" w:cstheme="majorBidi"/>
          <w:sz w:val="24"/>
          <w:szCs w:val="24"/>
        </w:rPr>
        <w:t xml:space="preserve"> admissions (Incentives 4; Control 1).</w:t>
      </w:r>
      <w:r w:rsidRPr="00601E89">
        <w:rPr>
          <w:rFonts w:asciiTheme="majorBidi" w:hAnsiTheme="majorBidi" w:cstheme="majorBidi"/>
          <w:sz w:val="24"/>
          <w:szCs w:val="24"/>
        </w:rPr>
        <w:t xml:space="preserve"> </w:t>
      </w:r>
      <w:r>
        <w:rPr>
          <w:rFonts w:asciiTheme="majorBidi" w:hAnsiTheme="majorBidi" w:cstheme="majorBidi"/>
          <w:sz w:val="24"/>
          <w:szCs w:val="24"/>
        </w:rPr>
        <w:t>There were</w:t>
      </w:r>
      <w:r w:rsidRPr="00601E89">
        <w:rPr>
          <w:rFonts w:asciiTheme="majorBidi" w:hAnsiTheme="majorBidi" w:cstheme="majorBidi"/>
          <w:sz w:val="24"/>
          <w:szCs w:val="24"/>
        </w:rPr>
        <w:t xml:space="preserve"> 24 other events </w:t>
      </w:r>
      <w:r>
        <w:rPr>
          <w:rFonts w:asciiTheme="majorBidi" w:hAnsiTheme="majorBidi" w:cstheme="majorBidi"/>
          <w:sz w:val="24"/>
          <w:szCs w:val="24"/>
        </w:rPr>
        <w:t xml:space="preserve">that </w:t>
      </w:r>
      <w:r w:rsidRPr="00601E89">
        <w:rPr>
          <w:rFonts w:asciiTheme="majorBidi" w:hAnsiTheme="majorBidi" w:cstheme="majorBidi"/>
          <w:sz w:val="24"/>
          <w:szCs w:val="24"/>
        </w:rPr>
        <w:t>required hospital admission – 17 reduced foetal movements</w:t>
      </w:r>
      <w:r>
        <w:rPr>
          <w:rFonts w:asciiTheme="majorBidi" w:hAnsiTheme="majorBidi" w:cstheme="majorBidi"/>
          <w:sz w:val="24"/>
          <w:szCs w:val="24"/>
        </w:rPr>
        <w:t xml:space="preserve"> (Incentives 11; Control 6)</w:t>
      </w:r>
      <w:r w:rsidRPr="00601E89">
        <w:rPr>
          <w:rFonts w:asciiTheme="majorBidi" w:hAnsiTheme="majorBidi" w:cstheme="majorBidi"/>
          <w:sz w:val="24"/>
          <w:szCs w:val="24"/>
        </w:rPr>
        <w:t>, 1 hyperemesis</w:t>
      </w:r>
      <w:r>
        <w:rPr>
          <w:rFonts w:asciiTheme="majorBidi" w:hAnsiTheme="majorBidi" w:cstheme="majorBidi"/>
          <w:sz w:val="24"/>
          <w:szCs w:val="24"/>
        </w:rPr>
        <w:t xml:space="preserve"> (Incentives)</w:t>
      </w:r>
      <w:r w:rsidRPr="00601E89">
        <w:rPr>
          <w:rFonts w:asciiTheme="majorBidi" w:hAnsiTheme="majorBidi" w:cstheme="majorBidi"/>
          <w:sz w:val="24"/>
          <w:szCs w:val="24"/>
        </w:rPr>
        <w:t xml:space="preserve">, 1 </w:t>
      </w:r>
      <w:r>
        <w:rPr>
          <w:rFonts w:asciiTheme="majorBidi" w:hAnsiTheme="majorBidi" w:cstheme="majorBidi"/>
          <w:sz w:val="24"/>
          <w:szCs w:val="24"/>
        </w:rPr>
        <w:t>d</w:t>
      </w:r>
      <w:r w:rsidRPr="00601E89">
        <w:rPr>
          <w:rFonts w:asciiTheme="majorBidi" w:hAnsiTheme="majorBidi" w:cstheme="majorBidi"/>
          <w:sz w:val="24"/>
          <w:szCs w:val="24"/>
        </w:rPr>
        <w:t xml:space="preserve">eep </w:t>
      </w:r>
      <w:r>
        <w:rPr>
          <w:rFonts w:asciiTheme="majorBidi" w:hAnsiTheme="majorBidi" w:cstheme="majorBidi"/>
          <w:sz w:val="24"/>
          <w:szCs w:val="24"/>
        </w:rPr>
        <w:t>v</w:t>
      </w:r>
      <w:r w:rsidRPr="00601E89">
        <w:rPr>
          <w:rFonts w:asciiTheme="majorBidi" w:hAnsiTheme="majorBidi" w:cstheme="majorBidi"/>
          <w:sz w:val="24"/>
          <w:szCs w:val="24"/>
        </w:rPr>
        <w:t xml:space="preserve">ein </w:t>
      </w:r>
      <w:r>
        <w:rPr>
          <w:rFonts w:asciiTheme="majorBidi" w:hAnsiTheme="majorBidi" w:cstheme="majorBidi"/>
          <w:sz w:val="24"/>
          <w:szCs w:val="24"/>
        </w:rPr>
        <w:t>t</w:t>
      </w:r>
      <w:r w:rsidRPr="00601E89">
        <w:rPr>
          <w:rFonts w:asciiTheme="majorBidi" w:hAnsiTheme="majorBidi" w:cstheme="majorBidi"/>
          <w:sz w:val="24"/>
          <w:szCs w:val="24"/>
        </w:rPr>
        <w:t>hrombosis</w:t>
      </w:r>
      <w:r>
        <w:rPr>
          <w:rFonts w:asciiTheme="majorBidi" w:hAnsiTheme="majorBidi" w:cstheme="majorBidi"/>
          <w:sz w:val="24"/>
          <w:szCs w:val="24"/>
        </w:rPr>
        <w:t xml:space="preserve"> (Incentives)</w:t>
      </w:r>
      <w:r w:rsidRPr="00601E89">
        <w:rPr>
          <w:rFonts w:asciiTheme="majorBidi" w:hAnsiTheme="majorBidi" w:cstheme="majorBidi"/>
          <w:sz w:val="24"/>
          <w:szCs w:val="24"/>
        </w:rPr>
        <w:t>, 1 tooth abscess</w:t>
      </w:r>
      <w:r>
        <w:rPr>
          <w:rFonts w:asciiTheme="majorBidi" w:hAnsiTheme="majorBidi" w:cstheme="majorBidi"/>
          <w:sz w:val="24"/>
          <w:szCs w:val="24"/>
        </w:rPr>
        <w:t xml:space="preserve"> (Control)</w:t>
      </w:r>
      <w:r w:rsidRPr="00601E89">
        <w:rPr>
          <w:rFonts w:asciiTheme="majorBidi" w:hAnsiTheme="majorBidi" w:cstheme="majorBidi"/>
          <w:sz w:val="24"/>
          <w:szCs w:val="24"/>
        </w:rPr>
        <w:t xml:space="preserve">, 1 </w:t>
      </w:r>
      <w:r>
        <w:rPr>
          <w:rFonts w:asciiTheme="majorBidi" w:hAnsiTheme="majorBidi" w:cstheme="majorBidi"/>
          <w:sz w:val="24"/>
          <w:szCs w:val="24"/>
        </w:rPr>
        <w:t xml:space="preserve">for </w:t>
      </w:r>
      <w:r w:rsidRPr="00601E89">
        <w:rPr>
          <w:rFonts w:asciiTheme="majorBidi" w:hAnsiTheme="majorBidi" w:cstheme="majorBidi"/>
          <w:sz w:val="24"/>
          <w:szCs w:val="24"/>
        </w:rPr>
        <w:t>urine monitoring</w:t>
      </w:r>
      <w:r>
        <w:rPr>
          <w:rFonts w:asciiTheme="majorBidi" w:hAnsiTheme="majorBidi" w:cstheme="majorBidi"/>
          <w:sz w:val="24"/>
          <w:szCs w:val="24"/>
        </w:rPr>
        <w:t xml:space="preserve"> (Control)</w:t>
      </w:r>
      <w:r w:rsidRPr="00601E89">
        <w:rPr>
          <w:rFonts w:asciiTheme="majorBidi" w:hAnsiTheme="majorBidi" w:cstheme="majorBidi"/>
          <w:sz w:val="24"/>
          <w:szCs w:val="24"/>
        </w:rPr>
        <w:t>, 1 abdominal pain</w:t>
      </w:r>
      <w:r>
        <w:rPr>
          <w:rFonts w:asciiTheme="majorBidi" w:hAnsiTheme="majorBidi" w:cstheme="majorBidi"/>
          <w:sz w:val="24"/>
          <w:szCs w:val="24"/>
        </w:rPr>
        <w:t xml:space="preserve"> (Incentives)</w:t>
      </w:r>
      <w:r w:rsidRPr="00601E89">
        <w:rPr>
          <w:rFonts w:asciiTheme="majorBidi" w:hAnsiTheme="majorBidi" w:cstheme="majorBidi"/>
          <w:sz w:val="24"/>
          <w:szCs w:val="24"/>
        </w:rPr>
        <w:t>, 1 per vaginal bleeding</w:t>
      </w:r>
      <w:r>
        <w:rPr>
          <w:rFonts w:asciiTheme="majorBidi" w:hAnsiTheme="majorBidi" w:cstheme="majorBidi"/>
          <w:sz w:val="24"/>
          <w:szCs w:val="24"/>
        </w:rPr>
        <w:t xml:space="preserve"> (Control)</w:t>
      </w:r>
      <w:r w:rsidRPr="00601E89">
        <w:rPr>
          <w:rFonts w:asciiTheme="majorBidi" w:hAnsiTheme="majorBidi" w:cstheme="majorBidi"/>
          <w:sz w:val="24"/>
          <w:szCs w:val="24"/>
        </w:rPr>
        <w:t>, 1 back pain and fever</w:t>
      </w:r>
      <w:r>
        <w:rPr>
          <w:rFonts w:asciiTheme="majorBidi" w:hAnsiTheme="majorBidi" w:cstheme="majorBidi"/>
          <w:sz w:val="24"/>
          <w:szCs w:val="24"/>
        </w:rPr>
        <w:t xml:space="preserve"> (Incentives)</w:t>
      </w:r>
      <w:r w:rsidRPr="00601E89">
        <w:rPr>
          <w:rFonts w:asciiTheme="majorBidi" w:hAnsiTheme="majorBidi" w:cstheme="majorBidi"/>
          <w:sz w:val="24"/>
          <w:szCs w:val="24"/>
        </w:rPr>
        <w:t>.</w:t>
      </w:r>
      <w:r>
        <w:rPr>
          <w:rFonts w:asciiTheme="majorBidi" w:hAnsiTheme="majorBidi" w:cstheme="majorBidi"/>
          <w:sz w:val="24"/>
          <w:szCs w:val="24"/>
        </w:rPr>
        <w:t xml:space="preserve"> All SAEs were ‘unrelated’ to intervention. It is possible that there was detection bias in the collection of adverse event data, given that the nature of the intervention meant participants randomised to incentives had more contact with the trial team, meaning there were more opportunities to report adverse events. </w:t>
      </w:r>
    </w:p>
    <w:p w14:paraId="2F383A96" w14:textId="17666FD8" w:rsidR="004E6AC7" w:rsidRDefault="004E6AC7" w:rsidP="0005730D">
      <w:pPr>
        <w:spacing w:after="0" w:line="480" w:lineRule="auto"/>
        <w:rPr>
          <w:rFonts w:asciiTheme="majorBidi" w:hAnsiTheme="majorBidi" w:cstheme="majorBidi"/>
          <w:sz w:val="24"/>
          <w:szCs w:val="24"/>
        </w:rPr>
      </w:pPr>
    </w:p>
    <w:p w14:paraId="07F439D1" w14:textId="77777777" w:rsidR="004E6AC7" w:rsidRDefault="004E6AC7" w:rsidP="004E6AC7">
      <w:pPr>
        <w:autoSpaceDE w:val="0"/>
        <w:autoSpaceDN w:val="0"/>
        <w:adjustRightInd w:val="0"/>
        <w:spacing w:after="0" w:line="480" w:lineRule="auto"/>
        <w:rPr>
          <w:rFonts w:ascii="Times New Roman" w:hAnsi="Times New Roman" w:cs="Times New Roman"/>
          <w:b/>
          <w:bCs/>
          <w:sz w:val="24"/>
          <w:szCs w:val="24"/>
        </w:rPr>
      </w:pPr>
      <w:r w:rsidRPr="009D5A94">
        <w:rPr>
          <w:rFonts w:ascii="Times New Roman" w:hAnsi="Times New Roman" w:cs="Times New Roman"/>
          <w:b/>
          <w:bCs/>
          <w:sz w:val="24"/>
          <w:szCs w:val="24"/>
        </w:rPr>
        <w:t>SSS format</w:t>
      </w:r>
      <w:r>
        <w:rPr>
          <w:rFonts w:ascii="Times New Roman" w:hAnsi="Times New Roman" w:cs="Times New Roman"/>
          <w:b/>
          <w:bCs/>
          <w:sz w:val="24"/>
          <w:szCs w:val="24"/>
        </w:rPr>
        <w:t xml:space="preserve">s </w:t>
      </w:r>
    </w:p>
    <w:p w14:paraId="14939B68" w14:textId="254C5CD1" w:rsidR="00605119" w:rsidRDefault="004E6AC7" w:rsidP="00605119">
      <w:pPr>
        <w:spacing w:after="0" w:line="480" w:lineRule="auto"/>
        <w:rPr>
          <w:rFonts w:asciiTheme="majorBidi" w:hAnsiTheme="majorBidi" w:cstheme="majorBidi"/>
          <w:sz w:val="24"/>
          <w:szCs w:val="24"/>
        </w:rPr>
      </w:pPr>
      <w:r w:rsidRPr="003576A2">
        <w:rPr>
          <w:rFonts w:ascii="Times New Roman" w:hAnsi="Times New Roman" w:cs="Times New Roman"/>
          <w:sz w:val="24"/>
          <w:szCs w:val="24"/>
        </w:rPr>
        <w:t xml:space="preserve">Appendix </w:t>
      </w:r>
      <w:r w:rsidR="0046449F">
        <w:rPr>
          <w:rFonts w:ascii="Times New Roman" w:hAnsi="Times New Roman" w:cs="Times New Roman"/>
          <w:sz w:val="24"/>
          <w:szCs w:val="24"/>
        </w:rPr>
        <w:t>B</w:t>
      </w:r>
      <w:r w:rsidRPr="003576A2">
        <w:rPr>
          <w:rFonts w:ascii="Times New Roman" w:hAnsi="Times New Roman" w:cs="Times New Roman"/>
          <w:sz w:val="24"/>
          <w:szCs w:val="24"/>
        </w:rPr>
        <w:t xml:space="preserve"> </w:t>
      </w:r>
      <w:r>
        <w:rPr>
          <w:rFonts w:ascii="Times New Roman" w:hAnsi="Times New Roman" w:cs="Times New Roman"/>
          <w:sz w:val="24"/>
          <w:szCs w:val="24"/>
        </w:rPr>
        <w:t xml:space="preserve">summarises heterogeneity of SSS formats at </w:t>
      </w:r>
      <w:r w:rsidR="00107898">
        <w:rPr>
          <w:rFonts w:ascii="Times New Roman" w:hAnsi="Times New Roman" w:cs="Times New Roman"/>
          <w:sz w:val="24"/>
          <w:szCs w:val="24"/>
        </w:rPr>
        <w:t xml:space="preserve">trial </w:t>
      </w:r>
      <w:r>
        <w:rPr>
          <w:rFonts w:ascii="Times New Roman" w:hAnsi="Times New Roman" w:cs="Times New Roman"/>
          <w:sz w:val="24"/>
          <w:szCs w:val="24"/>
        </w:rPr>
        <w:t xml:space="preserve">sites.  </w:t>
      </w:r>
      <w:r w:rsidR="00605119">
        <w:rPr>
          <w:rFonts w:asciiTheme="majorBidi" w:hAnsiTheme="majorBidi" w:cstheme="majorBidi"/>
          <w:sz w:val="24"/>
          <w:szCs w:val="24"/>
        </w:rPr>
        <w:br w:type="page"/>
      </w:r>
    </w:p>
    <w:p w14:paraId="7DBDB3AD" w14:textId="77777777" w:rsidR="00605119" w:rsidRDefault="00605119" w:rsidP="00605119">
      <w:pPr>
        <w:rPr>
          <w:rFonts w:asciiTheme="majorBidi" w:hAnsiTheme="majorBidi" w:cstheme="majorBidi"/>
          <w:sz w:val="24"/>
          <w:szCs w:val="24"/>
        </w:rPr>
        <w:sectPr w:rsidR="00605119" w:rsidSect="00AE13A8">
          <w:footerReference w:type="default" r:id="rId15"/>
          <w:pgSz w:w="11906" w:h="16838"/>
          <w:pgMar w:top="1440" w:right="1440" w:bottom="1440" w:left="1440" w:header="708" w:footer="708" w:gutter="0"/>
          <w:cols w:space="708"/>
          <w:docGrid w:linePitch="360"/>
        </w:sectPr>
      </w:pPr>
    </w:p>
    <w:bookmarkEnd w:id="16"/>
    <w:p w14:paraId="0908BC51" w14:textId="77777777" w:rsidR="00BC26BF" w:rsidRDefault="00647AF8" w:rsidP="00E07950">
      <w:r>
        <w:rPr>
          <w:rFonts w:ascii="Times New Roman" w:hAnsi="Times New Roman" w:cs="Times New Roman"/>
          <w:b/>
          <w:bCs/>
          <w:sz w:val="24"/>
          <w:szCs w:val="24"/>
        </w:rPr>
        <w:lastRenderedPageBreak/>
        <w:t>Discussion</w:t>
      </w:r>
      <w:r w:rsidR="00BC26BF" w:rsidRPr="00BC26BF">
        <w:t xml:space="preserve"> </w:t>
      </w:r>
    </w:p>
    <w:p w14:paraId="0063C901" w14:textId="712F9709" w:rsidR="00BC26BF" w:rsidRDefault="00EE40CB" w:rsidP="00BC26BF">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P</w:t>
      </w:r>
      <w:r w:rsidR="00BC26BF" w:rsidRPr="00BC26BF">
        <w:rPr>
          <w:rFonts w:ascii="Times New Roman" w:hAnsi="Times New Roman" w:cs="Times New Roman"/>
          <w:b/>
          <w:bCs/>
          <w:sz w:val="24"/>
          <w:szCs w:val="24"/>
        </w:rPr>
        <w:t>rincipal findings</w:t>
      </w:r>
    </w:p>
    <w:p w14:paraId="319AB16F" w14:textId="49C22AF5" w:rsidR="00BC26BF" w:rsidRPr="00BC26BF" w:rsidRDefault="00305A15" w:rsidP="00BC26BF">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sz w:val="24"/>
          <w:szCs w:val="24"/>
        </w:rPr>
        <w:t xml:space="preserve">Offering up to an additional £400 ($523, 483 euros) of financial incentives to engage with current UK SSS and/or stop smoking during pregnancy increased </w:t>
      </w:r>
      <w:r w:rsidR="007F1759">
        <w:rPr>
          <w:rFonts w:ascii="Times New Roman" w:hAnsi="Times New Roman" w:cs="Times New Roman"/>
          <w:sz w:val="24"/>
          <w:szCs w:val="24"/>
        </w:rPr>
        <w:t xml:space="preserve">biochemically validated </w:t>
      </w:r>
      <w:r>
        <w:rPr>
          <w:rFonts w:ascii="Times New Roman" w:hAnsi="Times New Roman" w:cs="Times New Roman"/>
          <w:sz w:val="24"/>
          <w:szCs w:val="24"/>
        </w:rPr>
        <w:t xml:space="preserve">quit rates from 12% to 27% towards the end of pregnancy – OR </w:t>
      </w:r>
      <w:r w:rsidRPr="006F1A4B">
        <w:rPr>
          <w:rFonts w:ascii="Times New Roman" w:hAnsi="Times New Roman" w:cs="Times New Roman"/>
          <w:sz w:val="24"/>
          <w:szCs w:val="24"/>
        </w:rPr>
        <w:t>2.78 (</w:t>
      </w:r>
      <w:r w:rsidRPr="00DA380A">
        <w:rPr>
          <w:rFonts w:ascii="Times New Roman" w:hAnsi="Times New Roman" w:cs="Times New Roman"/>
          <w:sz w:val="24"/>
          <w:szCs w:val="24"/>
        </w:rPr>
        <w:t xml:space="preserve">95% </w:t>
      </w:r>
      <w:r>
        <w:rPr>
          <w:rFonts w:ascii="Times New Roman" w:hAnsi="Times New Roman" w:cs="Times New Roman"/>
          <w:sz w:val="24"/>
          <w:szCs w:val="24"/>
        </w:rPr>
        <w:t>CI:</w:t>
      </w:r>
      <w:r w:rsidRPr="00DA380A">
        <w:rPr>
          <w:rFonts w:ascii="Times New Roman" w:hAnsi="Times New Roman" w:cs="Times New Roman"/>
          <w:sz w:val="24"/>
          <w:szCs w:val="24"/>
        </w:rPr>
        <w:t xml:space="preserve"> </w:t>
      </w:r>
      <w:r w:rsidRPr="006F1A4B">
        <w:rPr>
          <w:rFonts w:ascii="Times New Roman" w:hAnsi="Times New Roman" w:cs="Times New Roman"/>
          <w:sz w:val="24"/>
          <w:szCs w:val="24"/>
        </w:rPr>
        <w:t>1.94</w:t>
      </w:r>
      <w:r w:rsidR="0025060D">
        <w:rPr>
          <w:rFonts w:ascii="Times New Roman" w:hAnsi="Times New Roman" w:cs="Times New Roman"/>
          <w:sz w:val="24"/>
          <w:szCs w:val="24"/>
        </w:rPr>
        <w:t xml:space="preserve"> to </w:t>
      </w:r>
      <w:r w:rsidRPr="006F1A4B">
        <w:rPr>
          <w:rFonts w:ascii="Times New Roman" w:hAnsi="Times New Roman" w:cs="Times New Roman"/>
          <w:sz w:val="24"/>
          <w:szCs w:val="24"/>
        </w:rPr>
        <w:t>3.97)</w:t>
      </w:r>
      <w:r>
        <w:rPr>
          <w:rFonts w:ascii="Times New Roman" w:hAnsi="Times New Roman" w:cs="Times New Roman"/>
          <w:sz w:val="24"/>
          <w:szCs w:val="24"/>
        </w:rPr>
        <w:t>; p</w:t>
      </w:r>
      <w:r w:rsidRPr="006F1A4B">
        <w:rPr>
          <w:rFonts w:ascii="Times New Roman" w:hAnsi="Times New Roman" w:cs="Times New Roman"/>
          <w:sz w:val="24"/>
          <w:szCs w:val="24"/>
        </w:rPr>
        <w:t>&lt;0.001</w:t>
      </w:r>
      <w:r>
        <w:rPr>
          <w:rFonts w:ascii="Times New Roman" w:hAnsi="Times New Roman" w:cs="Times New Roman"/>
          <w:sz w:val="24"/>
          <w:szCs w:val="24"/>
        </w:rPr>
        <w:t xml:space="preserve">. </w:t>
      </w:r>
      <w:r>
        <w:rPr>
          <w:rFonts w:asciiTheme="majorBidi" w:hAnsiTheme="majorBidi" w:cstheme="majorBidi"/>
          <w:sz w:val="24"/>
          <w:szCs w:val="24"/>
        </w:rPr>
        <w:t xml:space="preserve">Meta-analysis </w:t>
      </w:r>
      <w:r w:rsidR="008D4DA1">
        <w:rPr>
          <w:rFonts w:asciiTheme="majorBidi" w:hAnsiTheme="majorBidi" w:cstheme="majorBidi"/>
          <w:sz w:val="24"/>
          <w:szCs w:val="24"/>
        </w:rPr>
        <w:t>with the</w:t>
      </w:r>
      <w:r w:rsidR="00B252FA">
        <w:rPr>
          <w:rFonts w:asciiTheme="majorBidi" w:hAnsiTheme="majorBidi" w:cstheme="majorBidi"/>
          <w:sz w:val="24"/>
          <w:szCs w:val="24"/>
        </w:rPr>
        <w:t xml:space="preserve"> feasibility</w:t>
      </w:r>
      <w:r>
        <w:rPr>
          <w:rFonts w:asciiTheme="majorBidi" w:hAnsiTheme="majorBidi" w:cstheme="majorBidi"/>
          <w:sz w:val="24"/>
          <w:szCs w:val="24"/>
        </w:rPr>
        <w:t xml:space="preserve"> trial</w:t>
      </w:r>
      <w:r w:rsidR="00B82939">
        <w:rPr>
          <w:rFonts w:asciiTheme="majorBidi" w:hAnsiTheme="majorBidi" w:cstheme="majorBidi"/>
          <w:sz w:val="24"/>
          <w:szCs w:val="24"/>
          <w:vertAlign w:val="superscript"/>
        </w:rPr>
        <w:t>2</w:t>
      </w:r>
      <w:r w:rsidR="00397C8F">
        <w:rPr>
          <w:rFonts w:asciiTheme="majorBidi" w:hAnsiTheme="majorBidi" w:cstheme="majorBidi"/>
          <w:sz w:val="24"/>
          <w:szCs w:val="24"/>
          <w:vertAlign w:val="superscript"/>
        </w:rPr>
        <w:t>2</w:t>
      </w:r>
      <w:r>
        <w:rPr>
          <w:rFonts w:asciiTheme="majorBidi" w:hAnsiTheme="majorBidi" w:cstheme="majorBidi"/>
          <w:sz w:val="24"/>
          <w:szCs w:val="24"/>
        </w:rPr>
        <w:t xml:space="preserve"> </w:t>
      </w:r>
      <w:r w:rsidR="00E429FC">
        <w:rPr>
          <w:rFonts w:asciiTheme="majorBidi" w:hAnsiTheme="majorBidi" w:cstheme="majorBidi"/>
          <w:sz w:val="24"/>
          <w:szCs w:val="24"/>
        </w:rPr>
        <w:t xml:space="preserve">which used the same ‘bolt-on’ intervention </w:t>
      </w:r>
      <w:r w:rsidR="001022E2">
        <w:rPr>
          <w:rFonts w:asciiTheme="majorBidi" w:hAnsiTheme="majorBidi" w:cstheme="majorBidi"/>
          <w:sz w:val="24"/>
          <w:szCs w:val="24"/>
        </w:rPr>
        <w:t xml:space="preserve">in Glasgow, another Scottish Health Board area, </w:t>
      </w:r>
      <w:r>
        <w:rPr>
          <w:rFonts w:asciiTheme="majorBidi" w:hAnsiTheme="majorBidi" w:cstheme="majorBidi"/>
          <w:sz w:val="24"/>
          <w:szCs w:val="24"/>
        </w:rPr>
        <w:t xml:space="preserve">provided a risk ratio of </w:t>
      </w:r>
      <w:r w:rsidRPr="0051106E">
        <w:rPr>
          <w:rFonts w:asciiTheme="majorBidi" w:hAnsiTheme="majorBidi" w:cstheme="majorBidi"/>
          <w:sz w:val="24"/>
          <w:szCs w:val="24"/>
        </w:rPr>
        <w:t>2.30 (95% CI: 1.82 to 2.91; p&lt;0.001</w:t>
      </w:r>
      <w:r w:rsidR="001A33D6">
        <w:rPr>
          <w:rFonts w:asciiTheme="majorBidi" w:hAnsiTheme="majorBidi" w:cstheme="majorBidi"/>
          <w:sz w:val="24"/>
          <w:szCs w:val="24"/>
        </w:rPr>
        <w:t>)</w:t>
      </w:r>
      <w:r w:rsidR="007F1759">
        <w:rPr>
          <w:rFonts w:asciiTheme="majorBidi" w:hAnsiTheme="majorBidi" w:cstheme="majorBidi"/>
          <w:sz w:val="24"/>
          <w:szCs w:val="24"/>
        </w:rPr>
        <w:t>.</w:t>
      </w:r>
    </w:p>
    <w:p w14:paraId="0F22CBCF" w14:textId="48D60036" w:rsidR="00BC26BF" w:rsidRPr="00BC26BF" w:rsidRDefault="00BC26BF" w:rsidP="00BC26BF">
      <w:pPr>
        <w:autoSpaceDE w:val="0"/>
        <w:autoSpaceDN w:val="0"/>
        <w:adjustRightInd w:val="0"/>
        <w:spacing w:after="0" w:line="480" w:lineRule="auto"/>
        <w:rPr>
          <w:rFonts w:ascii="Times New Roman" w:hAnsi="Times New Roman" w:cs="Times New Roman"/>
          <w:b/>
          <w:bCs/>
          <w:sz w:val="24"/>
          <w:szCs w:val="24"/>
        </w:rPr>
      </w:pPr>
      <w:bookmarkStart w:id="19" w:name="_Hlk106960052"/>
      <w:r w:rsidRPr="00BC26BF">
        <w:rPr>
          <w:rFonts w:ascii="Times New Roman" w:hAnsi="Times New Roman" w:cs="Times New Roman"/>
          <w:b/>
          <w:bCs/>
          <w:sz w:val="24"/>
          <w:szCs w:val="24"/>
        </w:rPr>
        <w:t xml:space="preserve">Strengths and </w:t>
      </w:r>
      <w:bookmarkEnd w:id="19"/>
      <w:r w:rsidR="00EE40CB">
        <w:rPr>
          <w:rFonts w:ascii="Times New Roman" w:hAnsi="Times New Roman" w:cs="Times New Roman"/>
          <w:b/>
          <w:bCs/>
          <w:sz w:val="24"/>
          <w:szCs w:val="24"/>
        </w:rPr>
        <w:t>limitations</w:t>
      </w:r>
    </w:p>
    <w:p w14:paraId="342AEF1E" w14:textId="05B9AC80" w:rsidR="000715AF" w:rsidRDefault="00FC0038" w:rsidP="00ED22EE">
      <w:pPr>
        <w:autoSpaceDE w:val="0"/>
        <w:autoSpaceDN w:val="0"/>
        <w:adjustRightInd w:val="0"/>
        <w:spacing w:after="0" w:line="480" w:lineRule="auto"/>
        <w:rPr>
          <w:rFonts w:asciiTheme="majorBidi" w:hAnsiTheme="majorBidi" w:cstheme="majorBidi"/>
          <w:sz w:val="24"/>
          <w:szCs w:val="24"/>
        </w:rPr>
      </w:pPr>
      <w:r>
        <w:rPr>
          <w:rFonts w:ascii="Times New Roman" w:hAnsi="Times New Roman" w:cs="Times New Roman"/>
          <w:sz w:val="24"/>
          <w:szCs w:val="24"/>
        </w:rPr>
        <w:t xml:space="preserve">Design of this phase III trial was informed by a large feasibility </w:t>
      </w:r>
      <w:r w:rsidR="00260ED4">
        <w:rPr>
          <w:rFonts w:ascii="Times New Roman" w:hAnsi="Times New Roman" w:cs="Times New Roman"/>
          <w:sz w:val="24"/>
          <w:szCs w:val="24"/>
        </w:rPr>
        <w:t>trial in one UK centre Glasgow</w:t>
      </w:r>
      <w:r w:rsidR="00C15277">
        <w:rPr>
          <w:rFonts w:ascii="Times New Roman" w:hAnsi="Times New Roman" w:cs="Times New Roman"/>
          <w:sz w:val="24"/>
          <w:szCs w:val="24"/>
        </w:rPr>
        <w:t xml:space="preserve"> (CPIT II)</w:t>
      </w:r>
      <w:r w:rsidR="00260ED4">
        <w:rPr>
          <w:rFonts w:ascii="Times New Roman" w:hAnsi="Times New Roman" w:cs="Times New Roman"/>
          <w:sz w:val="24"/>
          <w:szCs w:val="24"/>
        </w:rPr>
        <w:t>.</w:t>
      </w:r>
      <w:r w:rsidR="00260ED4">
        <w:rPr>
          <w:rFonts w:ascii="Times New Roman" w:hAnsi="Times New Roman" w:cs="Times New Roman"/>
          <w:sz w:val="24"/>
          <w:szCs w:val="24"/>
          <w:vertAlign w:val="superscript"/>
        </w:rPr>
        <w:t>2</w:t>
      </w:r>
      <w:r w:rsidR="00EB6565">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C15277">
        <w:rPr>
          <w:rFonts w:ascii="Times New Roman" w:hAnsi="Times New Roman" w:cs="Times New Roman"/>
          <w:sz w:val="24"/>
          <w:szCs w:val="24"/>
        </w:rPr>
        <w:t xml:space="preserve">CPIT II was reviewed </w:t>
      </w:r>
      <w:r w:rsidR="00260ED4">
        <w:rPr>
          <w:rFonts w:ascii="Times New Roman" w:hAnsi="Times New Roman" w:cs="Times New Roman"/>
          <w:sz w:val="24"/>
          <w:szCs w:val="24"/>
        </w:rPr>
        <w:t xml:space="preserve">within the BIBS </w:t>
      </w:r>
      <w:r w:rsidR="00C15277">
        <w:rPr>
          <w:rFonts w:ascii="Times New Roman" w:hAnsi="Times New Roman" w:cs="Times New Roman"/>
          <w:sz w:val="24"/>
          <w:szCs w:val="24"/>
        </w:rPr>
        <w:t>study</w:t>
      </w:r>
      <w:r w:rsidR="00C15277">
        <w:rPr>
          <w:rFonts w:ascii="Times New Roman" w:hAnsi="Times New Roman" w:cs="Times New Roman"/>
          <w:sz w:val="24"/>
          <w:szCs w:val="24"/>
          <w:vertAlign w:val="superscript"/>
        </w:rPr>
        <w:t>3</w:t>
      </w:r>
      <w:r w:rsidR="00EB6565">
        <w:rPr>
          <w:rFonts w:ascii="Times New Roman" w:hAnsi="Times New Roman" w:cs="Times New Roman"/>
          <w:sz w:val="24"/>
          <w:szCs w:val="24"/>
          <w:vertAlign w:val="superscript"/>
        </w:rPr>
        <w:t>6</w:t>
      </w:r>
      <w:r w:rsidR="00260ED4">
        <w:rPr>
          <w:rFonts w:ascii="Times New Roman" w:hAnsi="Times New Roman" w:cs="Times New Roman"/>
          <w:sz w:val="24"/>
          <w:szCs w:val="24"/>
        </w:rPr>
        <w:t xml:space="preserve"> funded by the </w:t>
      </w:r>
      <w:bookmarkStart w:id="20" w:name="_Hlk110588250"/>
      <w:r w:rsidR="00187305">
        <w:rPr>
          <w:rFonts w:ascii="Times New Roman" w:hAnsi="Times New Roman" w:cs="Times New Roman"/>
          <w:sz w:val="24"/>
          <w:szCs w:val="24"/>
        </w:rPr>
        <w:t xml:space="preserve">UK </w:t>
      </w:r>
      <w:r w:rsidR="00260ED4">
        <w:rPr>
          <w:rFonts w:ascii="Times New Roman" w:hAnsi="Times New Roman" w:cs="Times New Roman"/>
          <w:sz w:val="24"/>
          <w:szCs w:val="24"/>
        </w:rPr>
        <w:t>National Institute for Health Research</w:t>
      </w:r>
      <w:bookmarkEnd w:id="20"/>
      <w:r w:rsidR="00260ED4">
        <w:rPr>
          <w:rFonts w:ascii="Times New Roman" w:hAnsi="Times New Roman" w:cs="Times New Roman"/>
          <w:sz w:val="24"/>
          <w:szCs w:val="24"/>
        </w:rPr>
        <w:t xml:space="preserve"> (NIHR) to establish a platform for financial incentives trials</w:t>
      </w:r>
      <w:r w:rsidR="00C15277">
        <w:rPr>
          <w:rFonts w:ascii="Times New Roman" w:hAnsi="Times New Roman" w:cs="Times New Roman"/>
          <w:sz w:val="24"/>
          <w:szCs w:val="24"/>
        </w:rPr>
        <w:t>.</w:t>
      </w:r>
      <w:r w:rsidR="00260ED4">
        <w:rPr>
          <w:rFonts w:ascii="Times New Roman" w:hAnsi="Times New Roman" w:cs="Times New Roman"/>
          <w:sz w:val="24"/>
          <w:szCs w:val="24"/>
        </w:rPr>
        <w:t xml:space="preserve"> </w:t>
      </w:r>
      <w:r w:rsidR="00187305">
        <w:rPr>
          <w:rFonts w:ascii="Times New Roman" w:hAnsi="Times New Roman" w:cs="Times New Roman"/>
          <w:sz w:val="24"/>
          <w:szCs w:val="24"/>
        </w:rPr>
        <w:t>BIBS</w:t>
      </w:r>
      <w:r w:rsidR="00C15277">
        <w:rPr>
          <w:rFonts w:ascii="Times New Roman" w:hAnsi="Times New Roman" w:cs="Times New Roman"/>
          <w:sz w:val="24"/>
          <w:szCs w:val="24"/>
        </w:rPr>
        <w:t xml:space="preserve"> highlighted acceptability and </w:t>
      </w:r>
      <w:r w:rsidR="000715AF">
        <w:rPr>
          <w:rFonts w:ascii="Times New Roman" w:hAnsi="Times New Roman" w:cs="Times New Roman"/>
          <w:sz w:val="24"/>
          <w:szCs w:val="24"/>
        </w:rPr>
        <w:t xml:space="preserve">feasibility of individually randomised trial design. </w:t>
      </w:r>
      <w:r w:rsidR="00187305" w:rsidRPr="00187305">
        <w:rPr>
          <w:rFonts w:ascii="Times New Roman" w:hAnsi="Times New Roman" w:cs="Times New Roman"/>
          <w:sz w:val="24"/>
          <w:szCs w:val="24"/>
        </w:rPr>
        <w:t>Contamination was explored in the</w:t>
      </w:r>
      <w:r w:rsidR="003A7666">
        <w:rPr>
          <w:rFonts w:ascii="Times New Roman" w:hAnsi="Times New Roman" w:cs="Times New Roman"/>
          <w:sz w:val="24"/>
          <w:szCs w:val="24"/>
        </w:rPr>
        <w:t xml:space="preserve"> current trial</w:t>
      </w:r>
      <w:r w:rsidR="00187305" w:rsidRPr="00187305">
        <w:rPr>
          <w:rFonts w:ascii="Times New Roman" w:hAnsi="Times New Roman" w:cs="Times New Roman"/>
          <w:sz w:val="24"/>
          <w:szCs w:val="24"/>
        </w:rPr>
        <w:t xml:space="preserve"> process evaluation</w:t>
      </w:r>
      <w:r w:rsidR="003A7666">
        <w:rPr>
          <w:rFonts w:ascii="Times New Roman" w:hAnsi="Times New Roman" w:cs="Times New Roman"/>
          <w:sz w:val="24"/>
          <w:szCs w:val="24"/>
        </w:rPr>
        <w:t xml:space="preserve"> </w:t>
      </w:r>
      <w:r w:rsidR="00187305" w:rsidRPr="00187305">
        <w:rPr>
          <w:rFonts w:ascii="Times New Roman" w:hAnsi="Times New Roman" w:cs="Times New Roman"/>
          <w:sz w:val="24"/>
          <w:szCs w:val="24"/>
        </w:rPr>
        <w:t xml:space="preserve">by asking control group participants, in interviews, how they felt about their allocation. Though some indicated disappointment, none said this had put them off stopping smoking, and this will be reported with supporting quotations in a future process evaluation paper. There was no evidence from interviews that </w:t>
      </w:r>
      <w:r w:rsidR="0077705E">
        <w:rPr>
          <w:rFonts w:ascii="Times New Roman" w:hAnsi="Times New Roman" w:cs="Times New Roman"/>
          <w:sz w:val="24"/>
          <w:szCs w:val="24"/>
        </w:rPr>
        <w:t>control participants</w:t>
      </w:r>
      <w:r w:rsidR="00187305" w:rsidRPr="00187305">
        <w:rPr>
          <w:rFonts w:ascii="Times New Roman" w:hAnsi="Times New Roman" w:cs="Times New Roman"/>
          <w:sz w:val="24"/>
          <w:szCs w:val="24"/>
        </w:rPr>
        <w:t xml:space="preserve"> felt any resentment towards those in the incentive group</w:t>
      </w:r>
      <w:r w:rsidR="00187305">
        <w:rPr>
          <w:rFonts w:ascii="Times New Roman" w:hAnsi="Times New Roman" w:cs="Times New Roman"/>
          <w:sz w:val="24"/>
          <w:szCs w:val="24"/>
        </w:rPr>
        <w:t>.</w:t>
      </w:r>
      <w:r w:rsidR="00ED22EE">
        <w:rPr>
          <w:rFonts w:ascii="Times New Roman" w:hAnsi="Times New Roman" w:cs="Times New Roman"/>
          <w:sz w:val="24"/>
          <w:szCs w:val="24"/>
        </w:rPr>
        <w:t xml:space="preserve"> T</w:t>
      </w:r>
      <w:r w:rsidR="000D4B23">
        <w:rPr>
          <w:rFonts w:ascii="Times New Roman" w:hAnsi="Times New Roman" w:cs="Times New Roman"/>
          <w:sz w:val="24"/>
          <w:szCs w:val="24"/>
        </w:rPr>
        <w:t>he pragmatic nature, ‘</w:t>
      </w:r>
      <w:r w:rsidR="00ED22EE">
        <w:rPr>
          <w:rFonts w:ascii="Times New Roman" w:hAnsi="Times New Roman" w:cs="Times New Roman"/>
          <w:sz w:val="24"/>
          <w:szCs w:val="24"/>
        </w:rPr>
        <w:t>bolt</w:t>
      </w:r>
      <w:r w:rsidR="0077705E">
        <w:rPr>
          <w:rFonts w:ascii="Times New Roman" w:hAnsi="Times New Roman" w:cs="Times New Roman"/>
          <w:sz w:val="24"/>
          <w:szCs w:val="24"/>
        </w:rPr>
        <w:t>ing</w:t>
      </w:r>
      <w:r w:rsidR="000D4B23">
        <w:rPr>
          <w:rFonts w:ascii="Times New Roman" w:hAnsi="Times New Roman" w:cs="Times New Roman"/>
          <w:sz w:val="24"/>
          <w:szCs w:val="24"/>
        </w:rPr>
        <w:t xml:space="preserve">-on’ financial incentives to </w:t>
      </w:r>
      <w:r w:rsidR="0077705E">
        <w:rPr>
          <w:rFonts w:ascii="Times New Roman" w:hAnsi="Times New Roman" w:cs="Times New Roman"/>
          <w:sz w:val="24"/>
          <w:szCs w:val="24"/>
        </w:rPr>
        <w:t xml:space="preserve">heterogeneous </w:t>
      </w:r>
      <w:r w:rsidR="000D4B23">
        <w:rPr>
          <w:rFonts w:ascii="Times New Roman" w:hAnsi="Times New Roman" w:cs="Times New Roman"/>
          <w:sz w:val="24"/>
          <w:szCs w:val="24"/>
        </w:rPr>
        <w:t>SSSs</w:t>
      </w:r>
      <w:r w:rsidR="0077705E">
        <w:rPr>
          <w:rFonts w:ascii="Times New Roman" w:hAnsi="Times New Roman" w:cs="Times New Roman"/>
          <w:sz w:val="24"/>
          <w:szCs w:val="24"/>
        </w:rPr>
        <w:t xml:space="preserve"> </w:t>
      </w:r>
      <w:r w:rsidR="008955E9">
        <w:rPr>
          <w:rFonts w:ascii="Times New Roman" w:hAnsi="Times New Roman" w:cs="Times New Roman"/>
          <w:sz w:val="24"/>
          <w:szCs w:val="24"/>
        </w:rPr>
        <w:t>formats</w:t>
      </w:r>
      <w:r w:rsidR="000D4B23">
        <w:rPr>
          <w:rFonts w:ascii="Times New Roman" w:hAnsi="Times New Roman" w:cs="Times New Roman"/>
          <w:sz w:val="24"/>
          <w:szCs w:val="24"/>
        </w:rPr>
        <w:t xml:space="preserve"> from three UK countries, Scotland, </w:t>
      </w:r>
      <w:proofErr w:type="gramStart"/>
      <w:r w:rsidR="000D4B23">
        <w:rPr>
          <w:rFonts w:ascii="Times New Roman" w:hAnsi="Times New Roman" w:cs="Times New Roman"/>
          <w:sz w:val="24"/>
          <w:szCs w:val="24"/>
        </w:rPr>
        <w:t>England</w:t>
      </w:r>
      <w:proofErr w:type="gramEnd"/>
      <w:r w:rsidR="000D4B23">
        <w:rPr>
          <w:rFonts w:ascii="Times New Roman" w:hAnsi="Times New Roman" w:cs="Times New Roman"/>
          <w:sz w:val="24"/>
          <w:szCs w:val="24"/>
        </w:rPr>
        <w:t xml:space="preserve"> and Northern Ireland</w:t>
      </w:r>
      <w:r w:rsidR="002B67BD">
        <w:rPr>
          <w:rFonts w:ascii="Times New Roman" w:hAnsi="Times New Roman" w:cs="Times New Roman"/>
          <w:sz w:val="24"/>
          <w:szCs w:val="24"/>
        </w:rPr>
        <w:t xml:space="preserve"> </w:t>
      </w:r>
      <w:r w:rsidR="00A37993">
        <w:rPr>
          <w:rFonts w:ascii="Times New Roman" w:hAnsi="Times New Roman" w:cs="Times New Roman"/>
          <w:sz w:val="24"/>
          <w:szCs w:val="24"/>
        </w:rPr>
        <w:t>(</w:t>
      </w:r>
      <w:r w:rsidR="00A27DB7">
        <w:rPr>
          <w:rFonts w:ascii="Times New Roman" w:hAnsi="Times New Roman" w:cs="Times New Roman"/>
          <w:sz w:val="24"/>
          <w:szCs w:val="24"/>
        </w:rPr>
        <w:t xml:space="preserve">appendix </w:t>
      </w:r>
      <w:r w:rsidR="00027216">
        <w:rPr>
          <w:rFonts w:ascii="Times New Roman" w:hAnsi="Times New Roman" w:cs="Times New Roman"/>
          <w:sz w:val="24"/>
          <w:szCs w:val="24"/>
        </w:rPr>
        <w:t>B</w:t>
      </w:r>
      <w:r w:rsidR="00A27DB7">
        <w:rPr>
          <w:rFonts w:ascii="Times New Roman" w:hAnsi="Times New Roman" w:cs="Times New Roman"/>
          <w:sz w:val="24"/>
          <w:szCs w:val="24"/>
        </w:rPr>
        <w:t>)</w:t>
      </w:r>
      <w:r w:rsidR="007F1759">
        <w:rPr>
          <w:rFonts w:ascii="Times New Roman" w:hAnsi="Times New Roman" w:cs="Times New Roman"/>
          <w:sz w:val="24"/>
          <w:szCs w:val="24"/>
        </w:rPr>
        <w:t>,</w:t>
      </w:r>
      <w:r w:rsidR="00A37993">
        <w:rPr>
          <w:rFonts w:ascii="Times New Roman" w:hAnsi="Times New Roman" w:cs="Times New Roman"/>
          <w:sz w:val="24"/>
          <w:szCs w:val="24"/>
        </w:rPr>
        <w:t xml:space="preserve"> </w:t>
      </w:r>
      <w:r w:rsidR="0077705E">
        <w:rPr>
          <w:rFonts w:ascii="Times New Roman" w:hAnsi="Times New Roman" w:cs="Times New Roman"/>
          <w:sz w:val="24"/>
          <w:szCs w:val="24"/>
        </w:rPr>
        <w:t>did not</w:t>
      </w:r>
      <w:r w:rsidR="00ED09C7">
        <w:rPr>
          <w:rFonts w:asciiTheme="majorBidi" w:hAnsiTheme="majorBidi" w:cstheme="majorBidi"/>
          <w:sz w:val="24"/>
          <w:szCs w:val="24"/>
        </w:rPr>
        <w:t xml:space="preserve"> disrupt current services</w:t>
      </w:r>
      <w:r w:rsidR="0077705E">
        <w:rPr>
          <w:rFonts w:asciiTheme="majorBidi" w:hAnsiTheme="majorBidi" w:cstheme="majorBidi"/>
          <w:sz w:val="24"/>
          <w:szCs w:val="24"/>
        </w:rPr>
        <w:t xml:space="preserve"> and supports generalisability</w:t>
      </w:r>
      <w:r w:rsidR="00ED09C7">
        <w:rPr>
          <w:rFonts w:asciiTheme="majorBidi" w:hAnsiTheme="majorBidi" w:cstheme="majorBidi"/>
          <w:sz w:val="24"/>
          <w:szCs w:val="24"/>
        </w:rPr>
        <w:t>.</w:t>
      </w:r>
      <w:r w:rsidR="00E429FC">
        <w:rPr>
          <w:rFonts w:asciiTheme="majorBidi" w:hAnsiTheme="majorBidi" w:cstheme="majorBidi"/>
          <w:sz w:val="24"/>
          <w:szCs w:val="24"/>
        </w:rPr>
        <w:t xml:space="preserve"> </w:t>
      </w:r>
    </w:p>
    <w:p w14:paraId="7093AA47" w14:textId="0C689E4A" w:rsidR="004A56C6" w:rsidRDefault="00A058A9" w:rsidP="004A56C6">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Reliability of </w:t>
      </w:r>
      <w:proofErr w:type="spellStart"/>
      <w:r>
        <w:rPr>
          <w:rFonts w:asciiTheme="majorBidi" w:hAnsiTheme="majorBidi" w:cstheme="majorBidi"/>
          <w:sz w:val="24"/>
          <w:szCs w:val="24"/>
        </w:rPr>
        <w:t>a</w:t>
      </w:r>
      <w:r w:rsidR="004A56C6">
        <w:rPr>
          <w:rFonts w:asciiTheme="majorBidi" w:hAnsiTheme="majorBidi" w:cstheme="majorBidi"/>
          <w:sz w:val="24"/>
          <w:szCs w:val="24"/>
        </w:rPr>
        <w:t>nabasine</w:t>
      </w:r>
      <w:proofErr w:type="spellEnd"/>
      <w:r w:rsidR="004A56C6">
        <w:rPr>
          <w:rFonts w:asciiTheme="majorBidi" w:hAnsiTheme="majorBidi" w:cstheme="majorBidi"/>
          <w:sz w:val="24"/>
          <w:szCs w:val="24"/>
        </w:rPr>
        <w:t xml:space="preserve"> analysis</w:t>
      </w:r>
      <w:r>
        <w:rPr>
          <w:rFonts w:asciiTheme="majorBidi" w:hAnsiTheme="majorBidi" w:cstheme="majorBidi"/>
          <w:sz w:val="24"/>
          <w:szCs w:val="24"/>
        </w:rPr>
        <w:t>,</w:t>
      </w:r>
      <w:r w:rsidR="004A56C6">
        <w:rPr>
          <w:rFonts w:asciiTheme="majorBidi" w:hAnsiTheme="majorBidi" w:cstheme="majorBidi"/>
          <w:sz w:val="24"/>
          <w:szCs w:val="24"/>
        </w:rPr>
        <w:t xml:space="preserve"> used to </w:t>
      </w:r>
      <w:r w:rsidR="000D5667">
        <w:rPr>
          <w:rFonts w:asciiTheme="majorBidi" w:hAnsiTheme="majorBidi" w:cstheme="majorBidi"/>
          <w:sz w:val="24"/>
          <w:szCs w:val="24"/>
        </w:rPr>
        <w:t xml:space="preserve">identify </w:t>
      </w:r>
      <w:r w:rsidR="002B7EFE">
        <w:rPr>
          <w:rFonts w:asciiTheme="majorBidi" w:hAnsiTheme="majorBidi" w:cstheme="majorBidi"/>
          <w:sz w:val="24"/>
          <w:szCs w:val="24"/>
        </w:rPr>
        <w:t>non-</w:t>
      </w:r>
      <w:r w:rsidR="000D5667">
        <w:rPr>
          <w:rFonts w:asciiTheme="majorBidi" w:hAnsiTheme="majorBidi" w:cstheme="majorBidi"/>
          <w:sz w:val="24"/>
          <w:szCs w:val="24"/>
        </w:rPr>
        <w:t>smokers using nicotine replacement products</w:t>
      </w:r>
      <w:r>
        <w:rPr>
          <w:rFonts w:asciiTheme="majorBidi" w:hAnsiTheme="majorBidi" w:cstheme="majorBidi"/>
          <w:sz w:val="24"/>
          <w:szCs w:val="24"/>
        </w:rPr>
        <w:t>,</w:t>
      </w:r>
      <w:r w:rsidR="002B7EFE">
        <w:rPr>
          <w:rFonts w:asciiTheme="majorBidi" w:hAnsiTheme="majorBidi" w:cstheme="majorBidi"/>
          <w:sz w:val="24"/>
          <w:szCs w:val="24"/>
        </w:rPr>
        <w:t xml:space="preserve"> </w:t>
      </w:r>
      <w:r>
        <w:rPr>
          <w:rFonts w:asciiTheme="majorBidi" w:hAnsiTheme="majorBidi" w:cstheme="majorBidi"/>
          <w:sz w:val="24"/>
          <w:szCs w:val="24"/>
        </w:rPr>
        <w:t xml:space="preserve">has been questioned. </w:t>
      </w:r>
      <w:bookmarkStart w:id="21" w:name="_Hlk111099182"/>
      <w:r>
        <w:rPr>
          <w:rFonts w:asciiTheme="majorBidi" w:hAnsiTheme="majorBidi" w:cstheme="majorBidi"/>
          <w:sz w:val="24"/>
          <w:szCs w:val="24"/>
        </w:rPr>
        <w:t xml:space="preserve">A </w:t>
      </w:r>
      <w:r w:rsidR="000D5667">
        <w:rPr>
          <w:rFonts w:asciiTheme="majorBidi" w:hAnsiTheme="majorBidi" w:cstheme="majorBidi"/>
          <w:sz w:val="24"/>
          <w:szCs w:val="24"/>
        </w:rPr>
        <w:t>worst</w:t>
      </w:r>
      <w:r>
        <w:rPr>
          <w:rFonts w:asciiTheme="majorBidi" w:hAnsiTheme="majorBidi" w:cstheme="majorBidi"/>
          <w:sz w:val="24"/>
          <w:szCs w:val="24"/>
        </w:rPr>
        <w:t>-</w:t>
      </w:r>
      <w:r w:rsidR="000D5667">
        <w:rPr>
          <w:rFonts w:asciiTheme="majorBidi" w:hAnsiTheme="majorBidi" w:cstheme="majorBidi"/>
          <w:sz w:val="24"/>
          <w:szCs w:val="24"/>
        </w:rPr>
        <w:t>case scenario sensitivity analysis</w:t>
      </w:r>
      <w:r w:rsidR="0058695A">
        <w:rPr>
          <w:rFonts w:asciiTheme="majorBidi" w:hAnsiTheme="majorBidi" w:cstheme="majorBidi"/>
          <w:sz w:val="24"/>
          <w:szCs w:val="24"/>
        </w:rPr>
        <w:t xml:space="preserve"> </w:t>
      </w:r>
      <w:r w:rsidR="000D5667">
        <w:rPr>
          <w:rFonts w:asciiTheme="majorBidi" w:hAnsiTheme="majorBidi" w:cstheme="majorBidi"/>
          <w:sz w:val="24"/>
          <w:szCs w:val="24"/>
        </w:rPr>
        <w:t>indicates that a strong effect</w:t>
      </w:r>
      <w:r w:rsidR="0058695A">
        <w:rPr>
          <w:rFonts w:asciiTheme="majorBidi" w:hAnsiTheme="majorBidi" w:cstheme="majorBidi"/>
          <w:sz w:val="24"/>
          <w:szCs w:val="24"/>
        </w:rPr>
        <w:t xml:space="preserve"> </w:t>
      </w:r>
      <w:r w:rsidR="009C030F">
        <w:rPr>
          <w:rFonts w:asciiTheme="majorBidi" w:hAnsiTheme="majorBidi" w:cstheme="majorBidi"/>
          <w:sz w:val="24"/>
          <w:szCs w:val="24"/>
        </w:rPr>
        <w:t>from</w:t>
      </w:r>
      <w:r>
        <w:rPr>
          <w:rFonts w:asciiTheme="majorBidi" w:hAnsiTheme="majorBidi" w:cstheme="majorBidi"/>
          <w:sz w:val="24"/>
          <w:szCs w:val="24"/>
        </w:rPr>
        <w:t xml:space="preserve"> incentives </w:t>
      </w:r>
      <w:r w:rsidR="0058695A">
        <w:rPr>
          <w:rFonts w:asciiTheme="majorBidi" w:hAnsiTheme="majorBidi" w:cstheme="majorBidi"/>
          <w:sz w:val="24"/>
          <w:szCs w:val="24"/>
        </w:rPr>
        <w:t>on smoking cessation</w:t>
      </w:r>
      <w:r w:rsidR="000D5667">
        <w:rPr>
          <w:rFonts w:asciiTheme="majorBidi" w:hAnsiTheme="majorBidi" w:cstheme="majorBidi"/>
          <w:sz w:val="24"/>
          <w:szCs w:val="24"/>
        </w:rPr>
        <w:t xml:space="preserve"> remains - </w:t>
      </w:r>
      <w:r w:rsidR="000D5667" w:rsidRPr="000D5667">
        <w:rPr>
          <w:rFonts w:asciiTheme="majorBidi" w:hAnsiTheme="majorBidi" w:cstheme="majorBidi"/>
          <w:sz w:val="24"/>
          <w:szCs w:val="24"/>
        </w:rPr>
        <w:t>adjusted odds ratio 2.17 (95% CI: 1.51</w:t>
      </w:r>
      <w:r w:rsidR="0025060D">
        <w:rPr>
          <w:rFonts w:asciiTheme="majorBidi" w:hAnsiTheme="majorBidi" w:cstheme="majorBidi"/>
          <w:sz w:val="24"/>
          <w:szCs w:val="24"/>
        </w:rPr>
        <w:t xml:space="preserve"> to </w:t>
      </w:r>
      <w:r w:rsidR="000D5667" w:rsidRPr="000D5667">
        <w:rPr>
          <w:rFonts w:asciiTheme="majorBidi" w:hAnsiTheme="majorBidi" w:cstheme="majorBidi"/>
          <w:sz w:val="24"/>
          <w:szCs w:val="24"/>
        </w:rPr>
        <w:t>3.12; p&lt;0.001)</w:t>
      </w:r>
      <w:r w:rsidR="000D5667">
        <w:rPr>
          <w:rFonts w:asciiTheme="majorBidi" w:hAnsiTheme="majorBidi" w:cstheme="majorBidi"/>
          <w:sz w:val="24"/>
          <w:szCs w:val="24"/>
        </w:rPr>
        <w:t>.</w:t>
      </w:r>
      <w:r w:rsidR="004A56C6">
        <w:rPr>
          <w:rFonts w:asciiTheme="majorBidi" w:hAnsiTheme="majorBidi" w:cstheme="majorBidi"/>
          <w:sz w:val="24"/>
          <w:szCs w:val="24"/>
        </w:rPr>
        <w:t xml:space="preserve"> </w:t>
      </w:r>
      <w:bookmarkEnd w:id="21"/>
    </w:p>
    <w:p w14:paraId="2648D161" w14:textId="4748991B" w:rsidR="00ED09C7" w:rsidRPr="00E07950" w:rsidRDefault="007F1759" w:rsidP="00AA0084">
      <w:pPr>
        <w:autoSpaceDE w:val="0"/>
        <w:autoSpaceDN w:val="0"/>
        <w:adjustRightInd w:val="0"/>
        <w:spacing w:after="0" w:line="480" w:lineRule="auto"/>
      </w:pPr>
      <w:r>
        <w:rPr>
          <w:rFonts w:asciiTheme="majorBidi" w:hAnsiTheme="majorBidi" w:cstheme="majorBidi"/>
          <w:sz w:val="24"/>
          <w:szCs w:val="24"/>
        </w:rPr>
        <w:lastRenderedPageBreak/>
        <w:t xml:space="preserve">A potential </w:t>
      </w:r>
      <w:r w:rsidR="0077705E">
        <w:rPr>
          <w:rFonts w:asciiTheme="majorBidi" w:hAnsiTheme="majorBidi" w:cstheme="majorBidi"/>
          <w:sz w:val="24"/>
          <w:szCs w:val="24"/>
        </w:rPr>
        <w:t xml:space="preserve">trial </w:t>
      </w:r>
      <w:r w:rsidR="00ED09C7">
        <w:rPr>
          <w:rFonts w:asciiTheme="majorBidi" w:hAnsiTheme="majorBidi" w:cstheme="majorBidi"/>
          <w:sz w:val="24"/>
          <w:szCs w:val="24"/>
        </w:rPr>
        <w:t>weakness relates to enrolment</w:t>
      </w:r>
      <w:r w:rsidR="001022E2">
        <w:rPr>
          <w:rFonts w:asciiTheme="majorBidi" w:hAnsiTheme="majorBidi" w:cstheme="majorBidi"/>
          <w:sz w:val="24"/>
          <w:szCs w:val="24"/>
        </w:rPr>
        <w:t xml:space="preserve"> of only 944/4032(</w:t>
      </w:r>
      <w:r w:rsidR="00CA6329">
        <w:rPr>
          <w:rFonts w:asciiTheme="majorBidi" w:hAnsiTheme="majorBidi" w:cstheme="majorBidi"/>
          <w:sz w:val="24"/>
          <w:szCs w:val="24"/>
        </w:rPr>
        <w:t>23%) of self-reported smokers</w:t>
      </w:r>
      <w:r>
        <w:rPr>
          <w:rFonts w:asciiTheme="majorBidi" w:hAnsiTheme="majorBidi" w:cstheme="majorBidi"/>
          <w:sz w:val="24"/>
          <w:szCs w:val="24"/>
        </w:rPr>
        <w:t xml:space="preserve">: </w:t>
      </w:r>
      <w:r w:rsidR="00ED09C7">
        <w:rPr>
          <w:rFonts w:asciiTheme="majorBidi" w:hAnsiTheme="majorBidi" w:cstheme="majorBidi"/>
          <w:sz w:val="24"/>
          <w:szCs w:val="24"/>
        </w:rPr>
        <w:t>participant</w:t>
      </w:r>
      <w:r>
        <w:rPr>
          <w:rFonts w:asciiTheme="majorBidi" w:hAnsiTheme="majorBidi" w:cstheme="majorBidi"/>
          <w:sz w:val="24"/>
          <w:szCs w:val="24"/>
        </w:rPr>
        <w:t>s needed to</w:t>
      </w:r>
      <w:r w:rsidR="00ED09C7">
        <w:rPr>
          <w:rFonts w:asciiTheme="majorBidi" w:hAnsiTheme="majorBidi" w:cstheme="majorBidi"/>
          <w:sz w:val="24"/>
          <w:szCs w:val="24"/>
        </w:rPr>
        <w:t xml:space="preserve"> agree </w:t>
      </w:r>
      <w:r w:rsidR="008D4DA1">
        <w:rPr>
          <w:rFonts w:asciiTheme="majorBidi" w:hAnsiTheme="majorBidi" w:cstheme="majorBidi"/>
          <w:sz w:val="24"/>
          <w:szCs w:val="24"/>
        </w:rPr>
        <w:t>for</w:t>
      </w:r>
      <w:r w:rsidR="00ED09C7">
        <w:rPr>
          <w:rFonts w:asciiTheme="majorBidi" w:hAnsiTheme="majorBidi" w:cstheme="majorBidi"/>
          <w:sz w:val="24"/>
          <w:szCs w:val="24"/>
        </w:rPr>
        <w:t xml:space="preserve"> </w:t>
      </w:r>
      <w:r>
        <w:rPr>
          <w:rFonts w:asciiTheme="majorBidi" w:hAnsiTheme="majorBidi" w:cstheme="majorBidi"/>
          <w:sz w:val="24"/>
          <w:szCs w:val="24"/>
        </w:rPr>
        <w:t xml:space="preserve">their </w:t>
      </w:r>
      <w:r w:rsidR="00ED09C7">
        <w:rPr>
          <w:rFonts w:asciiTheme="majorBidi" w:hAnsiTheme="majorBidi" w:cstheme="majorBidi"/>
          <w:sz w:val="24"/>
          <w:szCs w:val="24"/>
        </w:rPr>
        <w:t>contact</w:t>
      </w:r>
      <w:r>
        <w:rPr>
          <w:rFonts w:asciiTheme="majorBidi" w:hAnsiTheme="majorBidi" w:cstheme="majorBidi"/>
          <w:sz w:val="24"/>
          <w:szCs w:val="24"/>
        </w:rPr>
        <w:t xml:space="preserve"> details to be</w:t>
      </w:r>
      <w:r w:rsidR="00ED09C7">
        <w:rPr>
          <w:rFonts w:asciiTheme="majorBidi" w:hAnsiTheme="majorBidi" w:cstheme="majorBidi"/>
          <w:sz w:val="24"/>
          <w:szCs w:val="24"/>
        </w:rPr>
        <w:t xml:space="preserve"> </w:t>
      </w:r>
      <w:r>
        <w:rPr>
          <w:rFonts w:asciiTheme="majorBidi" w:hAnsiTheme="majorBidi" w:cstheme="majorBidi"/>
          <w:sz w:val="24"/>
          <w:szCs w:val="24"/>
        </w:rPr>
        <w:t xml:space="preserve">passed by SSS to </w:t>
      </w:r>
      <w:r w:rsidR="00ED09C7">
        <w:rPr>
          <w:rFonts w:asciiTheme="majorBidi" w:hAnsiTheme="majorBidi" w:cstheme="majorBidi"/>
          <w:sz w:val="24"/>
          <w:szCs w:val="24"/>
        </w:rPr>
        <w:t xml:space="preserve">the trial team. </w:t>
      </w:r>
      <w:r w:rsidR="00A42070">
        <w:rPr>
          <w:rFonts w:asciiTheme="majorBidi" w:hAnsiTheme="majorBidi" w:cstheme="majorBidi"/>
          <w:sz w:val="24"/>
          <w:szCs w:val="24"/>
        </w:rPr>
        <w:t>‘Screening’</w:t>
      </w:r>
      <w:r w:rsidR="008D4DA1">
        <w:rPr>
          <w:rFonts w:asciiTheme="majorBidi" w:hAnsiTheme="majorBidi" w:cstheme="majorBidi"/>
          <w:sz w:val="24"/>
          <w:szCs w:val="24"/>
        </w:rPr>
        <w:t xml:space="preserve"> </w:t>
      </w:r>
      <w:r w:rsidR="00ED09C7">
        <w:rPr>
          <w:rFonts w:asciiTheme="majorBidi" w:hAnsiTheme="majorBidi" w:cstheme="majorBidi"/>
          <w:sz w:val="24"/>
          <w:szCs w:val="24"/>
        </w:rPr>
        <w:t>by SSS (Figure 1) reduced the population of pregnant smokers for recruitment by 50%</w:t>
      </w:r>
      <w:r w:rsidR="007A0A9D">
        <w:rPr>
          <w:rFonts w:asciiTheme="majorBidi" w:hAnsiTheme="majorBidi" w:cstheme="majorBidi"/>
          <w:sz w:val="24"/>
          <w:szCs w:val="24"/>
        </w:rPr>
        <w:t xml:space="preserve"> from over 4000 to less than 2000</w:t>
      </w:r>
      <w:r w:rsidR="00ED09C7">
        <w:rPr>
          <w:rFonts w:asciiTheme="majorBidi" w:hAnsiTheme="majorBidi" w:cstheme="majorBidi"/>
          <w:sz w:val="24"/>
          <w:szCs w:val="24"/>
        </w:rPr>
        <w:t xml:space="preserve">. </w:t>
      </w:r>
      <w:r w:rsidR="00A831C4">
        <w:rPr>
          <w:rFonts w:asciiTheme="majorBidi" w:hAnsiTheme="majorBidi" w:cstheme="majorBidi"/>
          <w:sz w:val="24"/>
          <w:szCs w:val="24"/>
        </w:rPr>
        <w:t xml:space="preserve">Nearly 800 were lost </w:t>
      </w:r>
      <w:r w:rsidR="008A1609">
        <w:rPr>
          <w:rFonts w:asciiTheme="majorBidi" w:hAnsiTheme="majorBidi" w:cstheme="majorBidi"/>
          <w:sz w:val="24"/>
          <w:szCs w:val="24"/>
        </w:rPr>
        <w:t xml:space="preserve">through failed </w:t>
      </w:r>
      <w:r w:rsidR="00A831C4">
        <w:rPr>
          <w:rFonts w:asciiTheme="majorBidi" w:hAnsiTheme="majorBidi" w:cstheme="majorBidi"/>
          <w:sz w:val="24"/>
          <w:szCs w:val="24"/>
        </w:rPr>
        <w:t>SSS</w:t>
      </w:r>
      <w:r w:rsidR="00B03BCF">
        <w:rPr>
          <w:rFonts w:asciiTheme="majorBidi" w:hAnsiTheme="majorBidi" w:cstheme="majorBidi"/>
          <w:sz w:val="24"/>
          <w:szCs w:val="24"/>
        </w:rPr>
        <w:t xml:space="preserve"> contact</w:t>
      </w:r>
      <w:r w:rsidR="000303DA">
        <w:rPr>
          <w:rFonts w:asciiTheme="majorBidi" w:hAnsiTheme="majorBidi" w:cstheme="majorBidi"/>
          <w:sz w:val="24"/>
          <w:szCs w:val="24"/>
        </w:rPr>
        <w:t xml:space="preserve"> (a common service difficulty)</w:t>
      </w:r>
      <w:r w:rsidR="00B03BCF">
        <w:rPr>
          <w:rFonts w:asciiTheme="majorBidi" w:hAnsiTheme="majorBidi" w:cstheme="majorBidi"/>
          <w:sz w:val="24"/>
          <w:szCs w:val="24"/>
        </w:rPr>
        <w:t xml:space="preserve"> which</w:t>
      </w:r>
      <w:r w:rsidR="00ED09C7">
        <w:rPr>
          <w:rFonts w:asciiTheme="majorBidi" w:hAnsiTheme="majorBidi" w:cstheme="majorBidi"/>
          <w:sz w:val="24"/>
          <w:szCs w:val="24"/>
        </w:rPr>
        <w:t xml:space="preserve"> may have resulted in bias </w:t>
      </w:r>
      <w:r w:rsidR="008A1609">
        <w:rPr>
          <w:rFonts w:asciiTheme="majorBidi" w:hAnsiTheme="majorBidi" w:cstheme="majorBidi"/>
          <w:sz w:val="24"/>
          <w:szCs w:val="24"/>
        </w:rPr>
        <w:t xml:space="preserve">towards </w:t>
      </w:r>
      <w:r w:rsidR="00ED09C7">
        <w:rPr>
          <w:rFonts w:asciiTheme="majorBidi" w:hAnsiTheme="majorBidi" w:cstheme="majorBidi"/>
          <w:sz w:val="24"/>
          <w:szCs w:val="24"/>
        </w:rPr>
        <w:t>smoking</w:t>
      </w:r>
      <w:r w:rsidR="00F51BA0">
        <w:rPr>
          <w:rFonts w:asciiTheme="majorBidi" w:hAnsiTheme="majorBidi" w:cstheme="majorBidi"/>
          <w:sz w:val="24"/>
          <w:szCs w:val="24"/>
        </w:rPr>
        <w:t xml:space="preserve"> cessation</w:t>
      </w:r>
      <w:r w:rsidR="000303DA">
        <w:rPr>
          <w:rFonts w:asciiTheme="majorBidi" w:hAnsiTheme="majorBidi" w:cstheme="majorBidi"/>
          <w:sz w:val="24"/>
          <w:szCs w:val="24"/>
        </w:rPr>
        <w:t>,</w:t>
      </w:r>
      <w:r w:rsidR="00ED09C7">
        <w:rPr>
          <w:rFonts w:asciiTheme="majorBidi" w:hAnsiTheme="majorBidi" w:cstheme="majorBidi"/>
          <w:sz w:val="24"/>
          <w:szCs w:val="24"/>
        </w:rPr>
        <w:t xml:space="preserve"> potentially raising quit rates in both group</w:t>
      </w:r>
      <w:r w:rsidR="007A0A9D">
        <w:rPr>
          <w:rFonts w:asciiTheme="majorBidi" w:hAnsiTheme="majorBidi" w:cstheme="majorBidi"/>
          <w:sz w:val="24"/>
          <w:szCs w:val="24"/>
        </w:rPr>
        <w:t>s</w:t>
      </w:r>
      <w:r w:rsidR="00ED09C7">
        <w:rPr>
          <w:rFonts w:asciiTheme="majorBidi" w:hAnsiTheme="majorBidi" w:cstheme="majorBidi"/>
          <w:sz w:val="24"/>
          <w:szCs w:val="24"/>
        </w:rPr>
        <w:t xml:space="preserve"> but not relative quit rates.</w:t>
      </w:r>
      <w:r w:rsidR="002F096A">
        <w:rPr>
          <w:rFonts w:asciiTheme="majorBidi" w:hAnsiTheme="majorBidi" w:cstheme="majorBidi"/>
          <w:sz w:val="24"/>
          <w:szCs w:val="24"/>
        </w:rPr>
        <w:t xml:space="preserve"> </w:t>
      </w:r>
      <w:r w:rsidR="00B03BCF" w:rsidRPr="0096176D">
        <w:rPr>
          <w:rFonts w:asciiTheme="majorBidi" w:hAnsiTheme="majorBidi" w:cstheme="majorBidi"/>
          <w:sz w:val="24"/>
          <w:szCs w:val="24"/>
        </w:rPr>
        <w:t>Q</w:t>
      </w:r>
      <w:r w:rsidR="002F096A" w:rsidRPr="0096176D">
        <w:rPr>
          <w:rFonts w:asciiTheme="majorBidi" w:hAnsiTheme="majorBidi" w:cstheme="majorBidi"/>
          <w:sz w:val="24"/>
          <w:szCs w:val="24"/>
        </w:rPr>
        <w:t xml:space="preserve">uit rate among control participants </w:t>
      </w:r>
      <w:r w:rsidR="00F51BA0">
        <w:rPr>
          <w:rFonts w:asciiTheme="majorBidi" w:hAnsiTheme="majorBidi" w:cstheme="majorBidi"/>
          <w:sz w:val="24"/>
          <w:szCs w:val="24"/>
        </w:rPr>
        <w:t>was</w:t>
      </w:r>
      <w:r w:rsidR="0096176D">
        <w:rPr>
          <w:rFonts w:asciiTheme="majorBidi" w:hAnsiTheme="majorBidi" w:cstheme="majorBidi"/>
          <w:sz w:val="24"/>
          <w:szCs w:val="24"/>
        </w:rPr>
        <w:t xml:space="preserve"> </w:t>
      </w:r>
      <w:r w:rsidR="00A577D8" w:rsidRPr="0096176D">
        <w:rPr>
          <w:rFonts w:asciiTheme="majorBidi" w:hAnsiTheme="majorBidi" w:cstheme="majorBidi"/>
          <w:sz w:val="24"/>
          <w:szCs w:val="24"/>
        </w:rPr>
        <w:t>12%</w:t>
      </w:r>
      <w:r w:rsidR="00B03BCF" w:rsidRPr="00E07950">
        <w:rPr>
          <w:rFonts w:asciiTheme="majorBidi" w:hAnsiTheme="majorBidi" w:cstheme="majorBidi"/>
          <w:sz w:val="24"/>
          <w:szCs w:val="24"/>
        </w:rPr>
        <w:t xml:space="preserve"> compared with 7% used to calculate</w:t>
      </w:r>
      <w:r w:rsidR="0096176D" w:rsidRPr="00E07950">
        <w:rPr>
          <w:rFonts w:asciiTheme="majorBidi" w:hAnsiTheme="majorBidi" w:cstheme="majorBidi"/>
          <w:sz w:val="24"/>
          <w:szCs w:val="24"/>
        </w:rPr>
        <w:t xml:space="preserve"> trial</w:t>
      </w:r>
      <w:r w:rsidR="00B03BCF" w:rsidRPr="00E07950">
        <w:rPr>
          <w:rFonts w:asciiTheme="majorBidi" w:hAnsiTheme="majorBidi" w:cstheme="majorBidi"/>
          <w:sz w:val="24"/>
          <w:szCs w:val="24"/>
        </w:rPr>
        <w:t xml:space="preserve"> sample size</w:t>
      </w:r>
      <w:r w:rsidR="00A577D8" w:rsidRPr="0096176D">
        <w:rPr>
          <w:rFonts w:asciiTheme="majorBidi" w:hAnsiTheme="majorBidi" w:cstheme="majorBidi"/>
          <w:sz w:val="24"/>
          <w:szCs w:val="24"/>
        </w:rPr>
        <w:t>.</w:t>
      </w:r>
      <w:r w:rsidR="002F096A">
        <w:rPr>
          <w:rFonts w:asciiTheme="majorBidi" w:hAnsiTheme="majorBidi" w:cstheme="majorBidi"/>
          <w:sz w:val="24"/>
          <w:szCs w:val="24"/>
        </w:rPr>
        <w:t xml:space="preserve"> </w:t>
      </w:r>
      <w:r w:rsidR="001022E2">
        <w:rPr>
          <w:rFonts w:asciiTheme="majorBidi" w:hAnsiTheme="majorBidi" w:cstheme="majorBidi"/>
          <w:sz w:val="24"/>
          <w:szCs w:val="24"/>
        </w:rPr>
        <w:t xml:space="preserve">Of note </w:t>
      </w:r>
      <w:r w:rsidR="00052BE0">
        <w:rPr>
          <w:rFonts w:asciiTheme="majorBidi" w:hAnsiTheme="majorBidi" w:cstheme="majorBidi"/>
          <w:sz w:val="24"/>
          <w:szCs w:val="24"/>
        </w:rPr>
        <w:t>the</w:t>
      </w:r>
      <w:r w:rsidR="00E4060B">
        <w:rPr>
          <w:rFonts w:asciiTheme="majorBidi" w:hAnsiTheme="majorBidi" w:cstheme="majorBidi"/>
          <w:sz w:val="24"/>
          <w:szCs w:val="24"/>
        </w:rPr>
        <w:t xml:space="preserve"> </w:t>
      </w:r>
      <w:r w:rsidR="00BB515D">
        <w:rPr>
          <w:rFonts w:asciiTheme="majorBidi" w:hAnsiTheme="majorBidi" w:cstheme="majorBidi"/>
          <w:sz w:val="24"/>
          <w:szCs w:val="24"/>
        </w:rPr>
        <w:t xml:space="preserve">rate of recruitment </w:t>
      </w:r>
      <w:r w:rsidR="008D15AC" w:rsidRPr="008D15AC">
        <w:rPr>
          <w:rFonts w:asciiTheme="majorBidi" w:hAnsiTheme="majorBidi" w:cstheme="majorBidi"/>
          <w:sz w:val="24"/>
          <w:szCs w:val="24"/>
        </w:rPr>
        <w:t xml:space="preserve">of those screened </w:t>
      </w:r>
      <w:r w:rsidR="00BB515D">
        <w:rPr>
          <w:rFonts w:asciiTheme="majorBidi" w:hAnsiTheme="majorBidi" w:cstheme="majorBidi"/>
          <w:sz w:val="24"/>
          <w:szCs w:val="24"/>
        </w:rPr>
        <w:t xml:space="preserve">(23%, 944/4032) </w:t>
      </w:r>
      <w:r w:rsidR="00E4060B">
        <w:rPr>
          <w:rFonts w:asciiTheme="majorBidi" w:hAnsiTheme="majorBidi" w:cstheme="majorBidi"/>
          <w:sz w:val="24"/>
          <w:szCs w:val="24"/>
        </w:rPr>
        <w:t xml:space="preserve">was higher than two recent </w:t>
      </w:r>
      <w:r w:rsidR="00CD7E53">
        <w:rPr>
          <w:rFonts w:asciiTheme="majorBidi" w:hAnsiTheme="majorBidi" w:cstheme="majorBidi"/>
          <w:sz w:val="24"/>
          <w:szCs w:val="24"/>
        </w:rPr>
        <w:t xml:space="preserve">smoking </w:t>
      </w:r>
      <w:proofErr w:type="gramStart"/>
      <w:r w:rsidR="00CD7E53">
        <w:rPr>
          <w:rFonts w:asciiTheme="majorBidi" w:hAnsiTheme="majorBidi" w:cstheme="majorBidi"/>
          <w:sz w:val="24"/>
          <w:szCs w:val="24"/>
        </w:rPr>
        <w:t>cessation</w:t>
      </w:r>
      <w:proofErr w:type="gramEnd"/>
      <w:r w:rsidR="00CD7E53">
        <w:rPr>
          <w:rFonts w:asciiTheme="majorBidi" w:hAnsiTheme="majorBidi" w:cstheme="majorBidi"/>
          <w:sz w:val="24"/>
          <w:szCs w:val="24"/>
        </w:rPr>
        <w:t xml:space="preserve"> in pregnancy </w:t>
      </w:r>
      <w:r w:rsidR="00E4060B">
        <w:rPr>
          <w:rFonts w:asciiTheme="majorBidi" w:hAnsiTheme="majorBidi" w:cstheme="majorBidi"/>
          <w:sz w:val="24"/>
          <w:szCs w:val="24"/>
        </w:rPr>
        <w:t>trials where only 10% of those screened were enrolled.</w:t>
      </w:r>
      <w:r w:rsidR="00E4060B">
        <w:rPr>
          <w:rFonts w:asciiTheme="majorBidi" w:hAnsiTheme="majorBidi" w:cstheme="majorBidi"/>
          <w:sz w:val="24"/>
          <w:szCs w:val="24"/>
          <w:vertAlign w:val="superscript"/>
        </w:rPr>
        <w:t>3</w:t>
      </w:r>
      <w:r w:rsidR="00EB6565">
        <w:rPr>
          <w:rFonts w:asciiTheme="majorBidi" w:hAnsiTheme="majorBidi" w:cstheme="majorBidi"/>
          <w:sz w:val="24"/>
          <w:szCs w:val="24"/>
          <w:vertAlign w:val="superscript"/>
        </w:rPr>
        <w:t>7</w:t>
      </w:r>
      <w:r w:rsidR="00E4060B">
        <w:rPr>
          <w:rFonts w:asciiTheme="majorBidi" w:hAnsiTheme="majorBidi" w:cstheme="majorBidi"/>
          <w:sz w:val="24"/>
          <w:szCs w:val="24"/>
          <w:vertAlign w:val="superscript"/>
        </w:rPr>
        <w:t>,3</w:t>
      </w:r>
      <w:r w:rsidR="00EB6565">
        <w:rPr>
          <w:rFonts w:asciiTheme="majorBidi" w:hAnsiTheme="majorBidi" w:cstheme="majorBidi"/>
          <w:sz w:val="24"/>
          <w:szCs w:val="24"/>
          <w:vertAlign w:val="superscript"/>
        </w:rPr>
        <w:t>8</w:t>
      </w:r>
    </w:p>
    <w:p w14:paraId="02463CD3" w14:textId="31D66054" w:rsidR="00BC26BF" w:rsidRDefault="00EE40CB" w:rsidP="00BC26BF">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Comparisons with other studies</w:t>
      </w:r>
    </w:p>
    <w:p w14:paraId="305CCE85" w14:textId="673D8A1B" w:rsidR="007A0A9D" w:rsidRPr="005B347D" w:rsidRDefault="00DA1165" w:rsidP="002D537E">
      <w:pPr>
        <w:autoSpaceDE w:val="0"/>
        <w:autoSpaceDN w:val="0"/>
        <w:adjustRightInd w:val="0"/>
        <w:spacing w:after="0" w:line="480" w:lineRule="auto"/>
        <w:rPr>
          <w:rFonts w:ascii="Times New Roman" w:hAnsi="Times New Roman" w:cs="Times New Roman"/>
          <w:sz w:val="24"/>
          <w:szCs w:val="24"/>
        </w:rPr>
      </w:pPr>
      <w:r>
        <w:rPr>
          <w:rFonts w:asciiTheme="majorBidi" w:hAnsiTheme="majorBidi" w:cstheme="majorBidi"/>
          <w:sz w:val="24"/>
          <w:szCs w:val="24"/>
        </w:rPr>
        <w:t xml:space="preserve">Unlike other trials, </w:t>
      </w:r>
      <w:r w:rsidR="008D74C8">
        <w:rPr>
          <w:rFonts w:asciiTheme="majorBidi" w:hAnsiTheme="majorBidi" w:cstheme="majorBidi"/>
          <w:sz w:val="24"/>
          <w:szCs w:val="24"/>
        </w:rPr>
        <w:t>acceptability</w:t>
      </w:r>
      <w:r>
        <w:rPr>
          <w:rFonts w:asciiTheme="majorBidi" w:hAnsiTheme="majorBidi" w:cstheme="majorBidi"/>
          <w:sz w:val="24"/>
          <w:szCs w:val="24"/>
        </w:rPr>
        <w:t xml:space="preserve"> of financial incentives to pregnant women and health professionals</w:t>
      </w:r>
      <w:r w:rsidR="003A688A">
        <w:rPr>
          <w:rFonts w:asciiTheme="majorBidi" w:hAnsiTheme="majorBidi" w:cstheme="majorBidi"/>
          <w:sz w:val="24"/>
          <w:szCs w:val="24"/>
        </w:rPr>
        <w:t xml:space="preserve"> from recorded interviews</w:t>
      </w:r>
      <w:r w:rsidR="003A688A">
        <w:rPr>
          <w:rFonts w:asciiTheme="majorBidi" w:hAnsiTheme="majorBidi" w:cstheme="majorBidi"/>
          <w:sz w:val="24"/>
          <w:szCs w:val="24"/>
          <w:vertAlign w:val="superscript"/>
        </w:rPr>
        <w:t>23</w:t>
      </w:r>
      <w:r>
        <w:rPr>
          <w:rFonts w:asciiTheme="majorBidi" w:hAnsiTheme="majorBidi" w:cstheme="majorBidi"/>
          <w:sz w:val="24"/>
          <w:szCs w:val="24"/>
        </w:rPr>
        <w:t xml:space="preserve"> </w:t>
      </w:r>
      <w:r w:rsidR="004B4959">
        <w:rPr>
          <w:rFonts w:asciiTheme="majorBidi" w:hAnsiTheme="majorBidi" w:cstheme="majorBidi"/>
          <w:sz w:val="24"/>
          <w:szCs w:val="24"/>
        </w:rPr>
        <w:t>was examined as was</w:t>
      </w:r>
      <w:r>
        <w:rPr>
          <w:rFonts w:asciiTheme="majorBidi" w:hAnsiTheme="majorBidi" w:cstheme="majorBidi"/>
          <w:sz w:val="24"/>
          <w:szCs w:val="24"/>
        </w:rPr>
        <w:t xml:space="preserve"> cost-effectiveness</w:t>
      </w:r>
      <w:r>
        <w:rPr>
          <w:rFonts w:asciiTheme="majorBidi" w:hAnsiTheme="majorBidi" w:cstheme="majorBidi"/>
          <w:sz w:val="24"/>
          <w:szCs w:val="24"/>
          <w:vertAlign w:val="superscript"/>
        </w:rPr>
        <w:t>26</w:t>
      </w:r>
      <w:r>
        <w:rPr>
          <w:rFonts w:asciiTheme="majorBidi" w:hAnsiTheme="majorBidi" w:cstheme="majorBidi"/>
          <w:sz w:val="24"/>
          <w:szCs w:val="24"/>
        </w:rPr>
        <w:t xml:space="preserve"> </w:t>
      </w:r>
      <w:r w:rsidR="003A688A">
        <w:rPr>
          <w:rFonts w:asciiTheme="majorBidi" w:hAnsiTheme="majorBidi" w:cstheme="majorBidi"/>
          <w:sz w:val="24"/>
          <w:szCs w:val="24"/>
        </w:rPr>
        <w:t xml:space="preserve">- </w:t>
      </w:r>
      <w:hyperlink r:id="rId16" w:history="1">
        <w:r w:rsidR="003A688A" w:rsidRPr="00332B06">
          <w:rPr>
            <w:rStyle w:val="Hyperlink"/>
            <w:rFonts w:asciiTheme="majorBidi" w:hAnsiTheme="majorBidi" w:cstheme="majorBidi"/>
            <w:sz w:val="24"/>
            <w:szCs w:val="24"/>
          </w:rPr>
          <w:t>https://medrxiv.org/cgi/content/short/2022.06.21.22276693v1</w:t>
        </w:r>
      </w:hyperlink>
      <w:r>
        <w:rPr>
          <w:rFonts w:asciiTheme="majorBidi" w:hAnsiTheme="majorBidi" w:cstheme="majorBidi"/>
          <w:sz w:val="24"/>
          <w:szCs w:val="24"/>
        </w:rPr>
        <w:t xml:space="preserve">. </w:t>
      </w:r>
      <w:r w:rsidR="00E258CD">
        <w:rPr>
          <w:rFonts w:asciiTheme="majorBidi" w:hAnsiTheme="majorBidi" w:cstheme="majorBidi"/>
          <w:sz w:val="24"/>
          <w:szCs w:val="24"/>
        </w:rPr>
        <w:t xml:space="preserve">Two </w:t>
      </w:r>
      <w:r w:rsidR="00761A47">
        <w:rPr>
          <w:rFonts w:asciiTheme="majorBidi" w:hAnsiTheme="majorBidi" w:cstheme="majorBidi"/>
          <w:sz w:val="24"/>
          <w:szCs w:val="24"/>
        </w:rPr>
        <w:t>contemporary US trial</w:t>
      </w:r>
      <w:r w:rsidR="00E258CD">
        <w:rPr>
          <w:rFonts w:asciiTheme="majorBidi" w:hAnsiTheme="majorBidi" w:cstheme="majorBidi"/>
          <w:sz w:val="24"/>
          <w:szCs w:val="24"/>
        </w:rPr>
        <w:t>s</w:t>
      </w:r>
      <w:r w:rsidR="008867C8">
        <w:rPr>
          <w:rFonts w:asciiTheme="majorBidi" w:hAnsiTheme="majorBidi" w:cstheme="majorBidi"/>
          <w:sz w:val="24"/>
          <w:szCs w:val="24"/>
          <w:vertAlign w:val="superscript"/>
        </w:rPr>
        <w:t>3</w:t>
      </w:r>
      <w:r w:rsidR="00EB6565">
        <w:rPr>
          <w:rFonts w:asciiTheme="majorBidi" w:hAnsiTheme="majorBidi" w:cstheme="majorBidi"/>
          <w:sz w:val="24"/>
          <w:szCs w:val="24"/>
          <w:vertAlign w:val="superscript"/>
        </w:rPr>
        <w:t>9</w:t>
      </w:r>
      <w:r w:rsidR="00E258CD">
        <w:rPr>
          <w:rFonts w:asciiTheme="majorBidi" w:hAnsiTheme="majorBidi" w:cstheme="majorBidi"/>
          <w:sz w:val="24"/>
          <w:szCs w:val="24"/>
          <w:vertAlign w:val="superscript"/>
        </w:rPr>
        <w:t>,40</w:t>
      </w:r>
      <w:r w:rsidR="00761A47">
        <w:rPr>
          <w:rFonts w:asciiTheme="majorBidi" w:hAnsiTheme="majorBidi" w:cstheme="majorBidi"/>
          <w:sz w:val="24"/>
          <w:szCs w:val="24"/>
        </w:rPr>
        <w:t xml:space="preserve"> </w:t>
      </w:r>
      <w:r w:rsidR="00F51BA0">
        <w:rPr>
          <w:rFonts w:asciiTheme="majorBidi" w:hAnsiTheme="majorBidi" w:cstheme="majorBidi"/>
          <w:sz w:val="24"/>
          <w:szCs w:val="24"/>
        </w:rPr>
        <w:t>demonstrated</w:t>
      </w:r>
      <w:r w:rsidR="00761A47">
        <w:rPr>
          <w:rFonts w:asciiTheme="majorBidi" w:hAnsiTheme="majorBidi" w:cstheme="majorBidi"/>
          <w:sz w:val="24"/>
          <w:szCs w:val="24"/>
        </w:rPr>
        <w:t xml:space="preserve"> similar </w:t>
      </w:r>
      <w:r w:rsidR="004B4959">
        <w:rPr>
          <w:rFonts w:asciiTheme="majorBidi" w:hAnsiTheme="majorBidi" w:cstheme="majorBidi"/>
          <w:sz w:val="24"/>
          <w:szCs w:val="24"/>
        </w:rPr>
        <w:t xml:space="preserve">cessation </w:t>
      </w:r>
      <w:r w:rsidR="00F51BA0">
        <w:rPr>
          <w:rFonts w:asciiTheme="majorBidi" w:hAnsiTheme="majorBidi" w:cstheme="majorBidi"/>
          <w:sz w:val="24"/>
          <w:szCs w:val="24"/>
        </w:rPr>
        <w:t>improvement</w:t>
      </w:r>
      <w:r w:rsidR="004B4959">
        <w:rPr>
          <w:rFonts w:asciiTheme="majorBidi" w:hAnsiTheme="majorBidi" w:cstheme="majorBidi"/>
          <w:sz w:val="24"/>
          <w:szCs w:val="24"/>
        </w:rPr>
        <w:t>s</w:t>
      </w:r>
      <w:r w:rsidR="00761A47">
        <w:rPr>
          <w:rFonts w:asciiTheme="majorBidi" w:hAnsiTheme="majorBidi" w:cstheme="majorBidi"/>
          <w:sz w:val="24"/>
          <w:szCs w:val="24"/>
        </w:rPr>
        <w:t xml:space="preserve"> when financial incentives were added to ‘Best Practice’ defined by the </w:t>
      </w:r>
      <w:r w:rsidR="00217A4B">
        <w:rPr>
          <w:rFonts w:asciiTheme="majorBidi" w:hAnsiTheme="majorBidi" w:cstheme="majorBidi"/>
          <w:sz w:val="24"/>
          <w:szCs w:val="24"/>
        </w:rPr>
        <w:t>C</w:t>
      </w:r>
      <w:r w:rsidR="00761A47">
        <w:rPr>
          <w:rFonts w:asciiTheme="majorBidi" w:hAnsiTheme="majorBidi" w:cstheme="majorBidi"/>
          <w:sz w:val="24"/>
          <w:szCs w:val="24"/>
        </w:rPr>
        <w:t>entre</w:t>
      </w:r>
      <w:r w:rsidR="00217A4B">
        <w:rPr>
          <w:rFonts w:asciiTheme="majorBidi" w:hAnsiTheme="majorBidi" w:cstheme="majorBidi"/>
          <w:sz w:val="24"/>
          <w:szCs w:val="24"/>
        </w:rPr>
        <w:t>s for Disease Control</w:t>
      </w:r>
      <w:r w:rsidR="007125D4">
        <w:rPr>
          <w:rFonts w:asciiTheme="majorBidi" w:hAnsiTheme="majorBidi" w:cstheme="majorBidi"/>
          <w:sz w:val="24"/>
          <w:szCs w:val="24"/>
        </w:rPr>
        <w:t>.</w:t>
      </w:r>
      <w:r>
        <w:rPr>
          <w:rFonts w:asciiTheme="majorBidi" w:hAnsiTheme="majorBidi" w:cstheme="majorBidi"/>
          <w:sz w:val="24"/>
          <w:szCs w:val="24"/>
        </w:rPr>
        <w:t xml:space="preserve"> The first also examined cost-effectiveness.</w:t>
      </w:r>
      <w:r w:rsidR="00F62647">
        <w:rPr>
          <w:rFonts w:asciiTheme="majorBidi" w:hAnsiTheme="majorBidi" w:cstheme="majorBidi"/>
          <w:sz w:val="24"/>
          <w:szCs w:val="24"/>
          <w:vertAlign w:val="superscript"/>
        </w:rPr>
        <w:t>41</w:t>
      </w:r>
      <w:r w:rsidR="007125D4">
        <w:rPr>
          <w:rFonts w:asciiTheme="majorBidi" w:hAnsiTheme="majorBidi" w:cstheme="majorBidi"/>
          <w:sz w:val="24"/>
          <w:szCs w:val="24"/>
        </w:rPr>
        <w:t xml:space="preserve"> </w:t>
      </w:r>
      <w:r w:rsidR="007A0A9D">
        <w:rPr>
          <w:rFonts w:asciiTheme="majorBidi" w:hAnsiTheme="majorBidi" w:cstheme="majorBidi"/>
          <w:sz w:val="24"/>
          <w:szCs w:val="24"/>
        </w:rPr>
        <w:t>A recent multicentre</w:t>
      </w:r>
      <w:r w:rsidR="00F51BA0">
        <w:rPr>
          <w:rFonts w:asciiTheme="majorBidi" w:hAnsiTheme="majorBidi" w:cstheme="majorBidi"/>
          <w:sz w:val="24"/>
          <w:szCs w:val="24"/>
        </w:rPr>
        <w:t xml:space="preserve"> French</w:t>
      </w:r>
      <w:r w:rsidR="007A0A9D">
        <w:rPr>
          <w:rFonts w:asciiTheme="majorBidi" w:hAnsiTheme="majorBidi" w:cstheme="majorBidi"/>
          <w:sz w:val="24"/>
          <w:szCs w:val="24"/>
        </w:rPr>
        <w:t xml:space="preserve"> </w:t>
      </w:r>
      <w:r w:rsidR="007F1759">
        <w:rPr>
          <w:rFonts w:asciiTheme="majorBidi" w:hAnsiTheme="majorBidi" w:cstheme="majorBidi"/>
          <w:sz w:val="24"/>
          <w:szCs w:val="24"/>
        </w:rPr>
        <w:t xml:space="preserve">study </w:t>
      </w:r>
      <w:r w:rsidR="007A0A9D">
        <w:rPr>
          <w:rFonts w:asciiTheme="majorBidi" w:hAnsiTheme="majorBidi" w:cstheme="majorBidi"/>
          <w:sz w:val="24"/>
          <w:szCs w:val="24"/>
        </w:rPr>
        <w:t>offer</w:t>
      </w:r>
      <w:r w:rsidR="00F51BA0">
        <w:rPr>
          <w:rFonts w:asciiTheme="majorBidi" w:hAnsiTheme="majorBidi" w:cstheme="majorBidi"/>
          <w:sz w:val="24"/>
          <w:szCs w:val="24"/>
        </w:rPr>
        <w:t>ed</w:t>
      </w:r>
      <w:r w:rsidR="007A0A9D">
        <w:rPr>
          <w:rFonts w:asciiTheme="majorBidi" w:hAnsiTheme="majorBidi" w:cstheme="majorBidi"/>
          <w:sz w:val="24"/>
          <w:szCs w:val="24"/>
        </w:rPr>
        <w:t xml:space="preserve"> similar value incentives </w:t>
      </w:r>
      <w:r w:rsidR="00F51BA0">
        <w:rPr>
          <w:rFonts w:asciiTheme="majorBidi" w:hAnsiTheme="majorBidi" w:cstheme="majorBidi"/>
          <w:sz w:val="24"/>
          <w:szCs w:val="24"/>
        </w:rPr>
        <w:t>with</w:t>
      </w:r>
      <w:r w:rsidR="007A0A9D">
        <w:rPr>
          <w:rFonts w:asciiTheme="majorBidi" w:hAnsiTheme="majorBidi" w:cstheme="majorBidi"/>
          <w:sz w:val="24"/>
          <w:szCs w:val="24"/>
        </w:rPr>
        <w:t xml:space="preserve"> improvement in quit rate from 7% to 16% with incentives (</w:t>
      </w:r>
      <w:r w:rsidR="007A0A9D" w:rsidRPr="00E635F8">
        <w:rPr>
          <w:rFonts w:asciiTheme="majorBidi" w:hAnsiTheme="majorBidi" w:cstheme="majorBidi"/>
          <w:sz w:val="24"/>
          <w:szCs w:val="24"/>
        </w:rPr>
        <w:t>odds ratio 2.45</w:t>
      </w:r>
      <w:r w:rsidR="007A0A9D">
        <w:rPr>
          <w:rFonts w:asciiTheme="majorBidi" w:hAnsiTheme="majorBidi" w:cstheme="majorBidi"/>
          <w:sz w:val="24"/>
          <w:szCs w:val="24"/>
        </w:rPr>
        <w:t>,</w:t>
      </w:r>
      <w:r w:rsidR="007A0A9D" w:rsidRPr="00E635F8">
        <w:rPr>
          <w:rFonts w:asciiTheme="majorBidi" w:hAnsiTheme="majorBidi" w:cstheme="majorBidi"/>
          <w:sz w:val="24"/>
          <w:szCs w:val="24"/>
        </w:rPr>
        <w:t xml:space="preserve"> 95%</w:t>
      </w:r>
      <w:r w:rsidR="007A0A9D">
        <w:rPr>
          <w:rFonts w:asciiTheme="majorBidi" w:hAnsiTheme="majorBidi" w:cstheme="majorBidi"/>
          <w:sz w:val="24"/>
          <w:szCs w:val="24"/>
        </w:rPr>
        <w:t xml:space="preserve"> CI</w:t>
      </w:r>
      <w:r w:rsidR="007A0A9D" w:rsidRPr="00E635F8">
        <w:rPr>
          <w:rFonts w:asciiTheme="majorBidi" w:hAnsiTheme="majorBidi" w:cstheme="majorBidi"/>
          <w:sz w:val="24"/>
          <w:szCs w:val="24"/>
        </w:rPr>
        <w:t xml:space="preserve"> 1.34 to 4.49</w:t>
      </w:r>
      <w:r w:rsidR="007A0A9D" w:rsidRPr="001968E4">
        <w:rPr>
          <w:rFonts w:asciiTheme="majorBidi" w:hAnsiTheme="majorBidi" w:cstheme="majorBidi"/>
          <w:sz w:val="24"/>
          <w:szCs w:val="24"/>
        </w:rPr>
        <w:t>).</w:t>
      </w:r>
      <w:r w:rsidR="00EB6565">
        <w:rPr>
          <w:rFonts w:asciiTheme="majorBidi" w:hAnsiTheme="majorBidi" w:cstheme="majorBidi"/>
          <w:sz w:val="24"/>
          <w:szCs w:val="24"/>
          <w:vertAlign w:val="superscript"/>
        </w:rPr>
        <w:t>4</w:t>
      </w:r>
      <w:r w:rsidR="00F62647">
        <w:rPr>
          <w:rFonts w:asciiTheme="majorBidi" w:hAnsiTheme="majorBidi" w:cstheme="majorBidi"/>
          <w:sz w:val="24"/>
          <w:szCs w:val="24"/>
          <w:vertAlign w:val="superscript"/>
        </w:rPr>
        <w:t>2</w:t>
      </w:r>
      <w:r w:rsidR="007A0A9D">
        <w:rPr>
          <w:rFonts w:asciiTheme="majorBidi" w:hAnsiTheme="majorBidi" w:cstheme="majorBidi"/>
          <w:sz w:val="24"/>
          <w:szCs w:val="24"/>
          <w:vertAlign w:val="superscript"/>
        </w:rPr>
        <w:t xml:space="preserve"> </w:t>
      </w:r>
      <w:r w:rsidR="00CF4962">
        <w:rPr>
          <w:rFonts w:asciiTheme="majorBidi" w:hAnsiTheme="majorBidi" w:cstheme="majorBidi"/>
          <w:sz w:val="24"/>
          <w:szCs w:val="24"/>
        </w:rPr>
        <w:t>Although intervention took place in 18 maternity wards with different professional</w:t>
      </w:r>
      <w:r w:rsidR="00B83649">
        <w:rPr>
          <w:rFonts w:asciiTheme="majorBidi" w:hAnsiTheme="majorBidi" w:cstheme="majorBidi"/>
          <w:sz w:val="24"/>
          <w:szCs w:val="24"/>
        </w:rPr>
        <w:t>s</w:t>
      </w:r>
      <w:r w:rsidR="00CF4962">
        <w:rPr>
          <w:rFonts w:asciiTheme="majorBidi" w:hAnsiTheme="majorBidi" w:cstheme="majorBidi"/>
          <w:sz w:val="24"/>
          <w:szCs w:val="24"/>
        </w:rPr>
        <w:t xml:space="preserve"> providing support, t</w:t>
      </w:r>
      <w:r w:rsidR="000D4B23">
        <w:rPr>
          <w:rFonts w:asciiTheme="majorBidi" w:hAnsiTheme="majorBidi" w:cstheme="majorBidi"/>
          <w:sz w:val="24"/>
          <w:szCs w:val="24"/>
        </w:rPr>
        <w:t xml:space="preserve">he </w:t>
      </w:r>
      <w:r w:rsidR="00F51BA0">
        <w:rPr>
          <w:rFonts w:asciiTheme="majorBidi" w:hAnsiTheme="majorBidi" w:cstheme="majorBidi"/>
          <w:sz w:val="24"/>
          <w:szCs w:val="24"/>
        </w:rPr>
        <w:t xml:space="preserve">French </w:t>
      </w:r>
      <w:r w:rsidR="00A42070">
        <w:rPr>
          <w:rFonts w:asciiTheme="majorBidi" w:hAnsiTheme="majorBidi" w:cstheme="majorBidi"/>
          <w:sz w:val="24"/>
          <w:szCs w:val="24"/>
        </w:rPr>
        <w:t xml:space="preserve">incentives were closely integrated </w:t>
      </w:r>
      <w:r w:rsidR="004B4959">
        <w:rPr>
          <w:rFonts w:asciiTheme="majorBidi" w:hAnsiTheme="majorBidi" w:cstheme="majorBidi"/>
          <w:sz w:val="24"/>
          <w:szCs w:val="24"/>
        </w:rPr>
        <w:t>with</w:t>
      </w:r>
      <w:r w:rsidR="00A42070">
        <w:rPr>
          <w:rFonts w:asciiTheme="majorBidi" w:hAnsiTheme="majorBidi" w:cstheme="majorBidi"/>
          <w:sz w:val="24"/>
          <w:szCs w:val="24"/>
        </w:rPr>
        <w:t xml:space="preserve"> </w:t>
      </w:r>
      <w:r w:rsidR="008D74C8">
        <w:rPr>
          <w:rFonts w:asciiTheme="majorBidi" w:hAnsiTheme="majorBidi" w:cstheme="majorBidi"/>
          <w:sz w:val="24"/>
          <w:szCs w:val="24"/>
        </w:rPr>
        <w:t>a single cessation support</w:t>
      </w:r>
      <w:r w:rsidR="00CF4962">
        <w:rPr>
          <w:rFonts w:asciiTheme="majorBidi" w:hAnsiTheme="majorBidi" w:cstheme="majorBidi"/>
          <w:sz w:val="24"/>
          <w:szCs w:val="24"/>
        </w:rPr>
        <w:t xml:space="preserve"> design</w:t>
      </w:r>
      <w:r w:rsidR="00D51D84">
        <w:rPr>
          <w:rFonts w:asciiTheme="majorBidi" w:hAnsiTheme="majorBidi" w:cstheme="majorBidi"/>
          <w:sz w:val="24"/>
          <w:szCs w:val="24"/>
        </w:rPr>
        <w:t>. This would make</w:t>
      </w:r>
      <w:r w:rsidR="00F62647">
        <w:rPr>
          <w:rFonts w:asciiTheme="majorBidi" w:hAnsiTheme="majorBidi" w:cstheme="majorBidi"/>
          <w:sz w:val="24"/>
          <w:szCs w:val="24"/>
        </w:rPr>
        <w:t xml:space="preserve"> simple</w:t>
      </w:r>
      <w:r w:rsidR="000D4B23" w:rsidRPr="005B347D">
        <w:rPr>
          <w:rFonts w:asciiTheme="majorBidi" w:hAnsiTheme="majorBidi" w:cstheme="majorBidi"/>
          <w:sz w:val="24"/>
          <w:szCs w:val="24"/>
        </w:rPr>
        <w:t xml:space="preserve"> </w:t>
      </w:r>
      <w:r w:rsidR="00F51BA0">
        <w:rPr>
          <w:rFonts w:asciiTheme="majorBidi" w:hAnsiTheme="majorBidi" w:cstheme="majorBidi"/>
          <w:sz w:val="24"/>
          <w:szCs w:val="24"/>
        </w:rPr>
        <w:t xml:space="preserve">UK </w:t>
      </w:r>
      <w:r w:rsidR="000D4B23" w:rsidRPr="005B347D">
        <w:rPr>
          <w:rFonts w:asciiTheme="majorBidi" w:hAnsiTheme="majorBidi" w:cstheme="majorBidi"/>
          <w:sz w:val="24"/>
          <w:szCs w:val="24"/>
        </w:rPr>
        <w:t>roll out</w:t>
      </w:r>
      <w:r w:rsidR="008D74C8">
        <w:rPr>
          <w:rFonts w:asciiTheme="majorBidi" w:hAnsiTheme="majorBidi" w:cstheme="majorBidi"/>
          <w:sz w:val="24"/>
          <w:szCs w:val="24"/>
        </w:rPr>
        <w:t xml:space="preserve"> </w:t>
      </w:r>
      <w:r w:rsidR="004B4959">
        <w:rPr>
          <w:rFonts w:asciiTheme="majorBidi" w:hAnsiTheme="majorBidi" w:cstheme="majorBidi"/>
          <w:sz w:val="24"/>
          <w:szCs w:val="24"/>
        </w:rPr>
        <w:t>difficult</w:t>
      </w:r>
      <w:r w:rsidR="00F62647">
        <w:rPr>
          <w:rFonts w:asciiTheme="majorBidi" w:hAnsiTheme="majorBidi" w:cstheme="majorBidi"/>
          <w:sz w:val="24"/>
          <w:szCs w:val="24"/>
        </w:rPr>
        <w:t xml:space="preserve"> </w:t>
      </w:r>
      <w:r w:rsidR="008D74C8">
        <w:rPr>
          <w:rFonts w:asciiTheme="majorBidi" w:hAnsiTheme="majorBidi" w:cstheme="majorBidi"/>
          <w:sz w:val="24"/>
          <w:szCs w:val="24"/>
        </w:rPr>
        <w:t>without significant changes to heterogeneous UK SSS</w:t>
      </w:r>
      <w:r w:rsidR="00CD04E8">
        <w:rPr>
          <w:rFonts w:asciiTheme="majorBidi" w:hAnsiTheme="majorBidi" w:cstheme="majorBidi"/>
          <w:sz w:val="24"/>
          <w:szCs w:val="24"/>
        </w:rPr>
        <w:t xml:space="preserve"> formats</w:t>
      </w:r>
      <w:r w:rsidR="005B347D" w:rsidRPr="005B347D">
        <w:rPr>
          <w:rFonts w:ascii="Times New Roman" w:hAnsi="Times New Roman" w:cs="Times New Roman"/>
          <w:sz w:val="24"/>
          <w:szCs w:val="24"/>
        </w:rPr>
        <w:t>.</w:t>
      </w:r>
      <w:r w:rsidR="005B347D">
        <w:rPr>
          <w:rFonts w:ascii="Times New Roman" w:hAnsi="Times New Roman" w:cs="Times New Roman"/>
          <w:sz w:val="24"/>
          <w:szCs w:val="24"/>
        </w:rPr>
        <w:t xml:space="preserve"> </w:t>
      </w:r>
      <w:r w:rsidR="00202D2C">
        <w:rPr>
          <w:rFonts w:ascii="Times New Roman" w:hAnsi="Times New Roman" w:cs="Times New Roman"/>
          <w:sz w:val="24"/>
          <w:szCs w:val="24"/>
        </w:rPr>
        <w:t xml:space="preserve">A phase IV ‘in real life’ study </w:t>
      </w:r>
      <w:r w:rsidR="00202D2C" w:rsidRPr="00314582">
        <w:rPr>
          <w:rFonts w:ascii="Times New Roman" w:hAnsi="Times New Roman" w:cs="Times New Roman"/>
          <w:sz w:val="24"/>
          <w:szCs w:val="24"/>
        </w:rPr>
        <w:t>in Glasgow</w:t>
      </w:r>
      <w:r w:rsidR="00202D2C">
        <w:rPr>
          <w:rFonts w:ascii="Times New Roman" w:hAnsi="Times New Roman" w:cs="Times New Roman"/>
          <w:sz w:val="24"/>
          <w:szCs w:val="24"/>
        </w:rPr>
        <w:t xml:space="preserve"> Scotland</w:t>
      </w:r>
      <w:bookmarkStart w:id="22" w:name="_Hlk101339738"/>
      <w:r w:rsidR="00ED22EE">
        <w:rPr>
          <w:rFonts w:ascii="Times New Roman" w:hAnsi="Times New Roman" w:cs="Times New Roman"/>
          <w:sz w:val="24"/>
          <w:szCs w:val="24"/>
          <w:vertAlign w:val="superscript"/>
        </w:rPr>
        <w:t>4</w:t>
      </w:r>
      <w:r w:rsidR="00F62647">
        <w:rPr>
          <w:rFonts w:ascii="Times New Roman" w:hAnsi="Times New Roman" w:cs="Times New Roman"/>
          <w:sz w:val="24"/>
          <w:szCs w:val="24"/>
          <w:vertAlign w:val="superscript"/>
        </w:rPr>
        <w:t>3</w:t>
      </w:r>
      <w:bookmarkEnd w:id="22"/>
      <w:r w:rsidR="00202D2C">
        <w:rPr>
          <w:rFonts w:ascii="Times New Roman" w:hAnsi="Times New Roman" w:cs="Times New Roman"/>
          <w:sz w:val="24"/>
          <w:szCs w:val="24"/>
        </w:rPr>
        <w:t xml:space="preserve"> </w:t>
      </w:r>
      <w:r w:rsidR="00F51BA0">
        <w:rPr>
          <w:rFonts w:ascii="Times New Roman" w:hAnsi="Times New Roman" w:cs="Times New Roman"/>
          <w:sz w:val="24"/>
          <w:szCs w:val="24"/>
        </w:rPr>
        <w:t>showed</w:t>
      </w:r>
      <w:r w:rsidR="00202D2C">
        <w:rPr>
          <w:rFonts w:ascii="Times New Roman" w:hAnsi="Times New Roman" w:cs="Times New Roman"/>
          <w:sz w:val="24"/>
          <w:szCs w:val="24"/>
        </w:rPr>
        <w:t xml:space="preserve"> that the </w:t>
      </w:r>
      <w:r w:rsidR="009C42EB">
        <w:rPr>
          <w:rFonts w:ascii="Times New Roman" w:hAnsi="Times New Roman" w:cs="Times New Roman"/>
          <w:sz w:val="24"/>
          <w:szCs w:val="24"/>
        </w:rPr>
        <w:t>‘</w:t>
      </w:r>
      <w:r w:rsidR="00202D2C">
        <w:rPr>
          <w:rFonts w:ascii="Times New Roman" w:hAnsi="Times New Roman" w:cs="Times New Roman"/>
          <w:sz w:val="24"/>
          <w:szCs w:val="24"/>
        </w:rPr>
        <w:t>bolt-on</w:t>
      </w:r>
      <w:r w:rsidR="009C42EB">
        <w:rPr>
          <w:rFonts w:ascii="Times New Roman" w:hAnsi="Times New Roman" w:cs="Times New Roman"/>
          <w:sz w:val="24"/>
          <w:szCs w:val="24"/>
        </w:rPr>
        <w:t>’</w:t>
      </w:r>
      <w:r w:rsidR="00202D2C">
        <w:rPr>
          <w:rFonts w:ascii="Times New Roman" w:hAnsi="Times New Roman" w:cs="Times New Roman"/>
          <w:sz w:val="24"/>
          <w:szCs w:val="24"/>
        </w:rPr>
        <w:t xml:space="preserve"> format of financial incentives</w:t>
      </w:r>
      <w:r w:rsidR="00BA76BF">
        <w:rPr>
          <w:rFonts w:ascii="Times New Roman" w:hAnsi="Times New Roman" w:cs="Times New Roman"/>
          <w:sz w:val="24"/>
          <w:szCs w:val="24"/>
        </w:rPr>
        <w:t xml:space="preserve"> in the current trial</w:t>
      </w:r>
      <w:r w:rsidR="00202D2C">
        <w:rPr>
          <w:rFonts w:ascii="Times New Roman" w:hAnsi="Times New Roman" w:cs="Times New Roman"/>
          <w:sz w:val="24"/>
          <w:szCs w:val="24"/>
        </w:rPr>
        <w:t xml:space="preserve"> can be integrated into normal care and remain cost-effective even with reduced incentive</w:t>
      </w:r>
      <w:r w:rsidR="00941147">
        <w:rPr>
          <w:rFonts w:ascii="Times New Roman" w:hAnsi="Times New Roman" w:cs="Times New Roman"/>
          <w:sz w:val="24"/>
          <w:szCs w:val="24"/>
        </w:rPr>
        <w:t xml:space="preserve"> value</w:t>
      </w:r>
      <w:r w:rsidR="00202D2C">
        <w:rPr>
          <w:rFonts w:ascii="Times New Roman" w:hAnsi="Times New Roman" w:cs="Times New Roman"/>
          <w:sz w:val="24"/>
          <w:szCs w:val="24"/>
        </w:rPr>
        <w:t>.</w:t>
      </w:r>
      <w:r w:rsidR="00BA76BF">
        <w:rPr>
          <w:rFonts w:ascii="Times New Roman" w:hAnsi="Times New Roman" w:cs="Times New Roman"/>
          <w:sz w:val="24"/>
          <w:szCs w:val="24"/>
        </w:rPr>
        <w:t xml:space="preserve"> </w:t>
      </w:r>
    </w:p>
    <w:p w14:paraId="777D9600" w14:textId="0A35B127" w:rsidR="00BC26BF" w:rsidRDefault="00EE40CB" w:rsidP="00BC26BF">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Policy implications</w:t>
      </w:r>
    </w:p>
    <w:p w14:paraId="0EDE391A" w14:textId="06CA2048" w:rsidR="002D537E" w:rsidRDefault="007549A6" w:rsidP="002D537E">
      <w:pPr>
        <w:autoSpaceDE w:val="0"/>
        <w:autoSpaceDN w:val="0"/>
        <w:adjustRightInd w:val="0"/>
        <w:spacing w:after="0" w:line="480" w:lineRule="auto"/>
        <w:rPr>
          <w:rFonts w:ascii="Times New Roman" w:hAnsi="Times New Roman" w:cs="Times New Roman"/>
          <w:sz w:val="24"/>
          <w:szCs w:val="24"/>
        </w:rPr>
      </w:pPr>
      <w:r w:rsidRPr="007549A6">
        <w:rPr>
          <w:rFonts w:ascii="Times New Roman" w:hAnsi="Times New Roman" w:cs="Times New Roman"/>
          <w:sz w:val="24"/>
          <w:szCs w:val="24"/>
        </w:rPr>
        <w:lastRenderedPageBreak/>
        <w:t>This</w:t>
      </w:r>
      <w:r>
        <w:rPr>
          <w:rFonts w:ascii="Times New Roman" w:hAnsi="Times New Roman" w:cs="Times New Roman"/>
          <w:sz w:val="24"/>
          <w:szCs w:val="24"/>
        </w:rPr>
        <w:t xml:space="preserve"> study programme, including the current trial, the feasibility trial</w:t>
      </w:r>
      <w:r w:rsidR="00B82939">
        <w:rPr>
          <w:rFonts w:ascii="Times New Roman" w:hAnsi="Times New Roman" w:cs="Times New Roman"/>
          <w:sz w:val="24"/>
          <w:szCs w:val="24"/>
          <w:vertAlign w:val="superscript"/>
        </w:rPr>
        <w:t>2</w:t>
      </w:r>
      <w:r w:rsidR="00EB6565">
        <w:rPr>
          <w:rFonts w:ascii="Times New Roman" w:hAnsi="Times New Roman" w:cs="Times New Roman"/>
          <w:sz w:val="24"/>
          <w:szCs w:val="24"/>
          <w:vertAlign w:val="superscript"/>
        </w:rPr>
        <w:t>2</w:t>
      </w:r>
      <w:r>
        <w:rPr>
          <w:rFonts w:ascii="Times New Roman" w:hAnsi="Times New Roman" w:cs="Times New Roman"/>
          <w:sz w:val="24"/>
          <w:szCs w:val="24"/>
        </w:rPr>
        <w:t xml:space="preserve"> and the phase IV </w:t>
      </w:r>
      <w:r w:rsidR="00CD0171">
        <w:rPr>
          <w:rFonts w:ascii="Times New Roman" w:hAnsi="Times New Roman" w:cs="Times New Roman"/>
          <w:sz w:val="24"/>
          <w:szCs w:val="24"/>
        </w:rPr>
        <w:t>study</w:t>
      </w:r>
      <w:r>
        <w:rPr>
          <w:rFonts w:ascii="Times New Roman" w:hAnsi="Times New Roman" w:cs="Times New Roman"/>
          <w:sz w:val="24"/>
          <w:szCs w:val="24"/>
        </w:rPr>
        <w:t xml:space="preserve"> in Glasgow</w:t>
      </w:r>
      <w:r w:rsidR="00ED22EE">
        <w:rPr>
          <w:rFonts w:ascii="Times New Roman" w:hAnsi="Times New Roman" w:cs="Times New Roman"/>
          <w:sz w:val="24"/>
          <w:szCs w:val="24"/>
          <w:vertAlign w:val="superscript"/>
        </w:rPr>
        <w:t>4</w:t>
      </w:r>
      <w:r w:rsidR="00F62647">
        <w:rPr>
          <w:rFonts w:ascii="Times New Roman" w:hAnsi="Times New Roman" w:cs="Times New Roman"/>
          <w:sz w:val="24"/>
          <w:szCs w:val="24"/>
          <w:vertAlign w:val="superscript"/>
        </w:rPr>
        <w:t>3</w:t>
      </w:r>
      <w:r>
        <w:rPr>
          <w:rFonts w:ascii="Times New Roman" w:hAnsi="Times New Roman" w:cs="Times New Roman"/>
          <w:sz w:val="24"/>
          <w:szCs w:val="24"/>
        </w:rPr>
        <w:t xml:space="preserve"> have shown that financial incentives more than double the quit rate and can be integrated without substantially changing </w:t>
      </w:r>
      <w:r w:rsidR="00592873">
        <w:rPr>
          <w:rFonts w:ascii="Times New Roman" w:hAnsi="Times New Roman" w:cs="Times New Roman"/>
          <w:sz w:val="24"/>
          <w:szCs w:val="24"/>
        </w:rPr>
        <w:t xml:space="preserve">current </w:t>
      </w:r>
      <w:r w:rsidR="00CD0171">
        <w:rPr>
          <w:rFonts w:ascii="Times New Roman" w:hAnsi="Times New Roman" w:cs="Times New Roman"/>
          <w:sz w:val="24"/>
          <w:szCs w:val="24"/>
        </w:rPr>
        <w:t xml:space="preserve">UK </w:t>
      </w:r>
      <w:r>
        <w:rPr>
          <w:rFonts w:ascii="Times New Roman" w:hAnsi="Times New Roman" w:cs="Times New Roman"/>
          <w:sz w:val="24"/>
          <w:szCs w:val="24"/>
        </w:rPr>
        <w:t>SSS</w:t>
      </w:r>
      <w:r w:rsidR="000303DA">
        <w:rPr>
          <w:rFonts w:ascii="Times New Roman" w:hAnsi="Times New Roman" w:cs="Times New Roman"/>
          <w:sz w:val="24"/>
          <w:szCs w:val="24"/>
        </w:rPr>
        <w:t>. Th</w:t>
      </w:r>
      <w:r w:rsidR="00383C71">
        <w:rPr>
          <w:rFonts w:ascii="Times New Roman" w:hAnsi="Times New Roman" w:cs="Times New Roman"/>
          <w:sz w:val="24"/>
          <w:szCs w:val="24"/>
        </w:rPr>
        <w:t xml:space="preserve">e effectiveness </w:t>
      </w:r>
      <w:r w:rsidR="000303DA">
        <w:rPr>
          <w:rFonts w:ascii="Times New Roman" w:hAnsi="Times New Roman" w:cs="Times New Roman"/>
          <w:sz w:val="24"/>
          <w:szCs w:val="24"/>
        </w:rPr>
        <w:t xml:space="preserve">should </w:t>
      </w:r>
      <w:r w:rsidR="00814C07">
        <w:rPr>
          <w:rFonts w:ascii="Times New Roman" w:hAnsi="Times New Roman" w:cs="Times New Roman"/>
          <w:sz w:val="24"/>
          <w:szCs w:val="24"/>
        </w:rPr>
        <w:t>increase acceptability</w:t>
      </w:r>
      <w:r w:rsidR="00540EAB">
        <w:rPr>
          <w:rFonts w:ascii="Times New Roman" w:hAnsi="Times New Roman" w:cs="Times New Roman"/>
          <w:sz w:val="24"/>
          <w:szCs w:val="24"/>
        </w:rPr>
        <w:t xml:space="preserve"> of </w:t>
      </w:r>
      <w:r w:rsidR="00B01198">
        <w:rPr>
          <w:rFonts w:ascii="Times New Roman" w:hAnsi="Times New Roman" w:cs="Times New Roman"/>
          <w:sz w:val="24"/>
          <w:szCs w:val="24"/>
        </w:rPr>
        <w:t xml:space="preserve">using </w:t>
      </w:r>
      <w:r w:rsidR="00540EAB">
        <w:rPr>
          <w:rFonts w:ascii="Times New Roman" w:hAnsi="Times New Roman" w:cs="Times New Roman"/>
          <w:sz w:val="24"/>
          <w:szCs w:val="24"/>
        </w:rPr>
        <w:t>financial incentive</w:t>
      </w:r>
      <w:r w:rsidR="00B01198">
        <w:rPr>
          <w:rFonts w:ascii="Times New Roman" w:hAnsi="Times New Roman" w:cs="Times New Roman"/>
          <w:sz w:val="24"/>
          <w:szCs w:val="24"/>
        </w:rPr>
        <w:t>s</w:t>
      </w:r>
      <w:r w:rsidR="00540EAB">
        <w:rPr>
          <w:rFonts w:ascii="Times New Roman" w:hAnsi="Times New Roman" w:cs="Times New Roman"/>
          <w:sz w:val="24"/>
          <w:szCs w:val="24"/>
        </w:rPr>
        <w:t>.</w:t>
      </w:r>
      <w:r w:rsidR="00EB6565">
        <w:rPr>
          <w:rFonts w:ascii="Times New Roman" w:hAnsi="Times New Roman" w:cs="Times New Roman"/>
          <w:sz w:val="24"/>
          <w:szCs w:val="24"/>
          <w:vertAlign w:val="superscript"/>
        </w:rPr>
        <w:t>20</w:t>
      </w:r>
      <w:r w:rsidR="00540EAB">
        <w:rPr>
          <w:rFonts w:ascii="Times New Roman" w:hAnsi="Times New Roman" w:cs="Times New Roman"/>
          <w:sz w:val="24"/>
          <w:szCs w:val="24"/>
        </w:rPr>
        <w:t xml:space="preserve"> </w:t>
      </w:r>
      <w:r w:rsidR="00EF62AA">
        <w:rPr>
          <w:rFonts w:ascii="Times New Roman" w:hAnsi="Times New Roman" w:cs="Times New Roman"/>
          <w:sz w:val="24"/>
          <w:szCs w:val="24"/>
        </w:rPr>
        <w:t xml:space="preserve">The variety of </w:t>
      </w:r>
      <w:r w:rsidR="00A906FB">
        <w:rPr>
          <w:rFonts w:ascii="Times New Roman" w:hAnsi="Times New Roman" w:cs="Times New Roman"/>
          <w:sz w:val="24"/>
          <w:szCs w:val="24"/>
        </w:rPr>
        <w:t xml:space="preserve">‘usual care’ </w:t>
      </w:r>
      <w:r w:rsidR="00EF62AA">
        <w:rPr>
          <w:rFonts w:ascii="Times New Roman" w:hAnsi="Times New Roman" w:cs="Times New Roman"/>
          <w:sz w:val="24"/>
          <w:szCs w:val="24"/>
        </w:rPr>
        <w:t>SSS formats included in this trial</w:t>
      </w:r>
      <w:r w:rsidR="008D15AC">
        <w:rPr>
          <w:rFonts w:ascii="Times New Roman" w:hAnsi="Times New Roman" w:cs="Times New Roman"/>
          <w:sz w:val="24"/>
          <w:szCs w:val="24"/>
        </w:rPr>
        <w:t xml:space="preserve"> summarised in </w:t>
      </w:r>
      <w:r w:rsidR="00A27DB7">
        <w:rPr>
          <w:rFonts w:ascii="Times New Roman" w:hAnsi="Times New Roman" w:cs="Times New Roman"/>
          <w:sz w:val="24"/>
          <w:szCs w:val="24"/>
        </w:rPr>
        <w:t xml:space="preserve">appendix </w:t>
      </w:r>
      <w:r w:rsidR="00954A83">
        <w:rPr>
          <w:rFonts w:ascii="Times New Roman" w:hAnsi="Times New Roman" w:cs="Times New Roman"/>
          <w:sz w:val="24"/>
          <w:szCs w:val="24"/>
        </w:rPr>
        <w:t>B</w:t>
      </w:r>
      <w:r w:rsidR="008D15AC">
        <w:rPr>
          <w:rFonts w:ascii="Times New Roman" w:hAnsi="Times New Roman" w:cs="Times New Roman"/>
          <w:sz w:val="24"/>
          <w:szCs w:val="24"/>
        </w:rPr>
        <w:t xml:space="preserve"> and submitted for publication (</w:t>
      </w:r>
      <w:r w:rsidR="008D15AC" w:rsidRPr="008D15AC">
        <w:rPr>
          <w:rFonts w:ascii="Times New Roman" w:hAnsi="Times New Roman" w:cs="Times New Roman"/>
          <w:sz w:val="24"/>
          <w:szCs w:val="24"/>
        </w:rPr>
        <w:t>bmjopen-2022-066494</w:t>
      </w:r>
      <w:r w:rsidR="008D15AC">
        <w:rPr>
          <w:rFonts w:ascii="Times New Roman" w:hAnsi="Times New Roman" w:cs="Times New Roman"/>
          <w:sz w:val="24"/>
          <w:szCs w:val="24"/>
        </w:rPr>
        <w:t>)</w:t>
      </w:r>
      <w:r w:rsidR="00EF2B39">
        <w:rPr>
          <w:rFonts w:ascii="Times New Roman" w:hAnsi="Times New Roman" w:cs="Times New Roman"/>
          <w:sz w:val="24"/>
          <w:szCs w:val="24"/>
        </w:rPr>
        <w:t xml:space="preserve">, </w:t>
      </w:r>
      <w:r w:rsidR="00390A1C">
        <w:rPr>
          <w:rFonts w:ascii="Times New Roman" w:hAnsi="Times New Roman" w:cs="Times New Roman"/>
          <w:sz w:val="24"/>
          <w:szCs w:val="24"/>
        </w:rPr>
        <w:t>and</w:t>
      </w:r>
      <w:r w:rsidR="00EF2B39">
        <w:rPr>
          <w:rFonts w:ascii="Times New Roman" w:hAnsi="Times New Roman" w:cs="Times New Roman"/>
          <w:sz w:val="24"/>
          <w:szCs w:val="24"/>
        </w:rPr>
        <w:t xml:space="preserve"> cost-effectiveness – </w:t>
      </w:r>
      <w:hyperlink r:id="rId17" w:history="1">
        <w:r w:rsidR="00390A1C" w:rsidRPr="00A70919">
          <w:rPr>
            <w:rStyle w:val="Hyperlink"/>
            <w:rFonts w:ascii="Times New Roman" w:hAnsi="Times New Roman" w:cs="Times New Roman"/>
            <w:sz w:val="24"/>
            <w:szCs w:val="24"/>
          </w:rPr>
          <w:t>https://medrxiv.org/cgi/content/short/2022.06.21.22276693v1</w:t>
        </w:r>
      </w:hyperlink>
      <w:r w:rsidR="00390A1C">
        <w:rPr>
          <w:rFonts w:ascii="Times New Roman" w:hAnsi="Times New Roman" w:cs="Times New Roman"/>
          <w:sz w:val="24"/>
          <w:szCs w:val="24"/>
        </w:rPr>
        <w:t xml:space="preserve"> support UK-wide roll-out</w:t>
      </w:r>
      <w:r w:rsidR="00EF2B39">
        <w:rPr>
          <w:rFonts w:ascii="Times New Roman" w:hAnsi="Times New Roman" w:cs="Times New Roman"/>
          <w:sz w:val="24"/>
          <w:szCs w:val="24"/>
        </w:rPr>
        <w:t xml:space="preserve">. </w:t>
      </w:r>
      <w:r w:rsidR="003E2ADF">
        <w:rPr>
          <w:rFonts w:ascii="Times New Roman" w:hAnsi="Times New Roman" w:cs="Times New Roman"/>
          <w:sz w:val="24"/>
          <w:szCs w:val="24"/>
        </w:rPr>
        <w:t>This</w:t>
      </w:r>
      <w:r w:rsidR="00173DF0">
        <w:rPr>
          <w:rFonts w:ascii="Times New Roman" w:hAnsi="Times New Roman" w:cs="Times New Roman"/>
          <w:sz w:val="24"/>
          <w:szCs w:val="24"/>
        </w:rPr>
        <w:t xml:space="preserve"> </w:t>
      </w:r>
      <w:r w:rsidR="00EF2B39">
        <w:rPr>
          <w:rFonts w:ascii="Times New Roman" w:hAnsi="Times New Roman" w:cs="Times New Roman"/>
          <w:sz w:val="24"/>
          <w:szCs w:val="24"/>
        </w:rPr>
        <w:t xml:space="preserve">trial </w:t>
      </w:r>
      <w:r w:rsidR="00173DF0">
        <w:rPr>
          <w:rFonts w:ascii="Times New Roman" w:hAnsi="Times New Roman" w:cs="Times New Roman"/>
          <w:sz w:val="24"/>
          <w:szCs w:val="24"/>
        </w:rPr>
        <w:t>support</w:t>
      </w:r>
      <w:r w:rsidR="003E2ADF">
        <w:rPr>
          <w:rFonts w:ascii="Times New Roman" w:hAnsi="Times New Roman" w:cs="Times New Roman"/>
          <w:sz w:val="24"/>
          <w:szCs w:val="24"/>
        </w:rPr>
        <w:t>s</w:t>
      </w:r>
      <w:r w:rsidR="00592873">
        <w:rPr>
          <w:rFonts w:ascii="Times New Roman" w:hAnsi="Times New Roman" w:cs="Times New Roman"/>
          <w:sz w:val="24"/>
          <w:szCs w:val="24"/>
        </w:rPr>
        <w:t xml:space="preserve"> i</w:t>
      </w:r>
      <w:r w:rsidR="00173DF0">
        <w:rPr>
          <w:rFonts w:ascii="Times New Roman" w:hAnsi="Times New Roman" w:cs="Times New Roman"/>
          <w:sz w:val="24"/>
          <w:szCs w:val="24"/>
        </w:rPr>
        <w:t xml:space="preserve">mplementation </w:t>
      </w:r>
      <w:r w:rsidR="008867C8">
        <w:rPr>
          <w:rFonts w:ascii="Times New Roman" w:hAnsi="Times New Roman" w:cs="Times New Roman"/>
          <w:sz w:val="24"/>
          <w:szCs w:val="24"/>
        </w:rPr>
        <w:t>advocated in</w:t>
      </w:r>
      <w:r w:rsidR="00592873">
        <w:rPr>
          <w:rFonts w:ascii="Times New Roman" w:hAnsi="Times New Roman" w:cs="Times New Roman"/>
          <w:sz w:val="24"/>
          <w:szCs w:val="24"/>
        </w:rPr>
        <w:t xml:space="preserve"> recent NICE guideline</w:t>
      </w:r>
      <w:r w:rsidR="008867C8">
        <w:rPr>
          <w:rFonts w:ascii="Times New Roman" w:hAnsi="Times New Roman" w:cs="Times New Roman"/>
          <w:sz w:val="24"/>
          <w:szCs w:val="24"/>
        </w:rPr>
        <w:t>s</w:t>
      </w:r>
      <w:r w:rsidR="006C1BA8">
        <w:rPr>
          <w:rFonts w:ascii="Times New Roman" w:hAnsi="Times New Roman" w:cs="Times New Roman"/>
          <w:sz w:val="24"/>
          <w:szCs w:val="24"/>
          <w:vertAlign w:val="superscript"/>
        </w:rPr>
        <w:t>2</w:t>
      </w:r>
      <w:r w:rsidR="00EB6565">
        <w:rPr>
          <w:rFonts w:ascii="Times New Roman" w:hAnsi="Times New Roman" w:cs="Times New Roman"/>
          <w:sz w:val="24"/>
          <w:szCs w:val="24"/>
          <w:vertAlign w:val="superscript"/>
        </w:rPr>
        <w:t>4</w:t>
      </w:r>
      <w:r w:rsidR="00592873">
        <w:rPr>
          <w:rFonts w:ascii="Times New Roman" w:hAnsi="Times New Roman" w:cs="Times New Roman"/>
          <w:sz w:val="24"/>
          <w:szCs w:val="24"/>
        </w:rPr>
        <w:t xml:space="preserve"> </w:t>
      </w:r>
      <w:r w:rsidR="003E2ADF">
        <w:rPr>
          <w:rFonts w:ascii="Times New Roman" w:hAnsi="Times New Roman" w:cs="Times New Roman"/>
          <w:sz w:val="24"/>
          <w:szCs w:val="24"/>
        </w:rPr>
        <w:t>by demonstrating</w:t>
      </w:r>
      <w:r w:rsidR="00173DF0">
        <w:rPr>
          <w:rFonts w:ascii="Times New Roman" w:hAnsi="Times New Roman" w:cs="Times New Roman"/>
          <w:sz w:val="24"/>
          <w:szCs w:val="24"/>
        </w:rPr>
        <w:t xml:space="preserve"> </w:t>
      </w:r>
      <w:r w:rsidR="003E2ADF">
        <w:rPr>
          <w:rFonts w:ascii="Times New Roman" w:hAnsi="Times New Roman" w:cs="Times New Roman"/>
          <w:sz w:val="24"/>
          <w:szCs w:val="24"/>
        </w:rPr>
        <w:t>a</w:t>
      </w:r>
      <w:r w:rsidR="00EF2B39">
        <w:rPr>
          <w:rFonts w:ascii="Times New Roman" w:hAnsi="Times New Roman" w:cs="Times New Roman"/>
          <w:sz w:val="24"/>
          <w:szCs w:val="24"/>
        </w:rPr>
        <w:t>n effective, cost effective and generalisable</w:t>
      </w:r>
      <w:r w:rsidR="00C848F5">
        <w:rPr>
          <w:rFonts w:ascii="Times New Roman" w:hAnsi="Times New Roman" w:cs="Times New Roman"/>
          <w:sz w:val="24"/>
          <w:szCs w:val="24"/>
        </w:rPr>
        <w:t xml:space="preserve"> </w:t>
      </w:r>
      <w:r w:rsidR="00F41C8A">
        <w:rPr>
          <w:rFonts w:ascii="Times New Roman" w:hAnsi="Times New Roman" w:cs="Times New Roman"/>
          <w:sz w:val="24"/>
          <w:szCs w:val="24"/>
        </w:rPr>
        <w:t xml:space="preserve">pragmatic </w:t>
      </w:r>
      <w:r w:rsidR="00C848F5">
        <w:rPr>
          <w:rFonts w:ascii="Times New Roman" w:hAnsi="Times New Roman" w:cs="Times New Roman"/>
          <w:sz w:val="24"/>
          <w:szCs w:val="24"/>
        </w:rPr>
        <w:t xml:space="preserve">bolt-on </w:t>
      </w:r>
      <w:r w:rsidR="00EF2B39">
        <w:rPr>
          <w:rFonts w:ascii="Times New Roman" w:hAnsi="Times New Roman" w:cs="Times New Roman"/>
          <w:sz w:val="24"/>
          <w:szCs w:val="24"/>
        </w:rPr>
        <w:t xml:space="preserve">UK </w:t>
      </w:r>
      <w:r w:rsidR="003E2ADF">
        <w:rPr>
          <w:rFonts w:ascii="Times New Roman" w:hAnsi="Times New Roman" w:cs="Times New Roman"/>
          <w:sz w:val="24"/>
          <w:szCs w:val="24"/>
        </w:rPr>
        <w:t xml:space="preserve">format for </w:t>
      </w:r>
      <w:r w:rsidR="00F41C8A">
        <w:rPr>
          <w:rFonts w:ascii="Times New Roman" w:hAnsi="Times New Roman" w:cs="Times New Roman"/>
          <w:sz w:val="24"/>
          <w:szCs w:val="24"/>
        </w:rPr>
        <w:t>incentive payments</w:t>
      </w:r>
      <w:r w:rsidR="00C848F5">
        <w:rPr>
          <w:rFonts w:ascii="Times New Roman" w:hAnsi="Times New Roman" w:cs="Times New Roman"/>
          <w:sz w:val="24"/>
          <w:szCs w:val="24"/>
        </w:rPr>
        <w:t xml:space="preserve"> </w:t>
      </w:r>
      <w:r w:rsidR="003E2ADF">
        <w:rPr>
          <w:rFonts w:ascii="Times New Roman" w:hAnsi="Times New Roman" w:cs="Times New Roman"/>
          <w:sz w:val="24"/>
          <w:szCs w:val="24"/>
        </w:rPr>
        <w:t>with ‘real life’</w:t>
      </w:r>
      <w:r w:rsidR="00C848F5">
        <w:rPr>
          <w:rFonts w:ascii="Times New Roman" w:hAnsi="Times New Roman" w:cs="Times New Roman"/>
          <w:sz w:val="24"/>
          <w:szCs w:val="24"/>
        </w:rPr>
        <w:t xml:space="preserve"> experience </w:t>
      </w:r>
      <w:r w:rsidR="005621AC">
        <w:rPr>
          <w:rFonts w:ascii="Times New Roman" w:hAnsi="Times New Roman" w:cs="Times New Roman"/>
          <w:sz w:val="24"/>
          <w:szCs w:val="24"/>
        </w:rPr>
        <w:t>from</w:t>
      </w:r>
      <w:r w:rsidR="003E2ADF">
        <w:rPr>
          <w:rFonts w:ascii="Times New Roman" w:hAnsi="Times New Roman" w:cs="Times New Roman"/>
          <w:sz w:val="24"/>
          <w:szCs w:val="24"/>
        </w:rPr>
        <w:t xml:space="preserve"> </w:t>
      </w:r>
      <w:r w:rsidR="00C848F5">
        <w:rPr>
          <w:rFonts w:ascii="Times New Roman" w:hAnsi="Times New Roman" w:cs="Times New Roman"/>
          <w:sz w:val="24"/>
          <w:szCs w:val="24"/>
        </w:rPr>
        <w:t>the phase IV service development in Glasgow</w:t>
      </w:r>
      <w:r w:rsidR="003E2ADF">
        <w:rPr>
          <w:rFonts w:ascii="Times New Roman" w:hAnsi="Times New Roman" w:cs="Times New Roman"/>
          <w:sz w:val="24"/>
          <w:szCs w:val="24"/>
        </w:rPr>
        <w:t>.</w:t>
      </w:r>
      <w:r w:rsidR="00A00FA6">
        <w:rPr>
          <w:rFonts w:ascii="Times New Roman" w:hAnsi="Times New Roman" w:cs="Times New Roman"/>
          <w:sz w:val="24"/>
          <w:szCs w:val="24"/>
          <w:vertAlign w:val="superscript"/>
        </w:rPr>
        <w:t>4</w:t>
      </w:r>
      <w:r w:rsidR="00F62647">
        <w:rPr>
          <w:rFonts w:ascii="Times New Roman" w:hAnsi="Times New Roman" w:cs="Times New Roman"/>
          <w:sz w:val="24"/>
          <w:szCs w:val="24"/>
          <w:vertAlign w:val="superscript"/>
        </w:rPr>
        <w:t>3</w:t>
      </w:r>
      <w:r w:rsidR="00592873">
        <w:rPr>
          <w:rFonts w:ascii="Times New Roman" w:hAnsi="Times New Roman" w:cs="Times New Roman"/>
          <w:sz w:val="24"/>
          <w:szCs w:val="24"/>
        </w:rPr>
        <w:t xml:space="preserve"> </w:t>
      </w:r>
    </w:p>
    <w:p w14:paraId="4A2B0A5B" w14:textId="48D9D785" w:rsidR="00647AF8" w:rsidRDefault="00BC26BF" w:rsidP="00BC26BF">
      <w:pPr>
        <w:autoSpaceDE w:val="0"/>
        <w:autoSpaceDN w:val="0"/>
        <w:adjustRightInd w:val="0"/>
        <w:spacing w:after="0" w:line="480" w:lineRule="auto"/>
        <w:rPr>
          <w:rFonts w:ascii="Times New Roman" w:hAnsi="Times New Roman" w:cs="Times New Roman"/>
          <w:b/>
          <w:bCs/>
          <w:sz w:val="24"/>
          <w:szCs w:val="24"/>
        </w:rPr>
      </w:pPr>
      <w:bookmarkStart w:id="23" w:name="_Hlk106960513"/>
      <w:r w:rsidRPr="00BC26BF">
        <w:rPr>
          <w:rFonts w:ascii="Times New Roman" w:hAnsi="Times New Roman" w:cs="Times New Roman"/>
          <w:b/>
          <w:bCs/>
          <w:sz w:val="24"/>
          <w:szCs w:val="24"/>
        </w:rPr>
        <w:t>Unanswered questions and future research</w:t>
      </w:r>
    </w:p>
    <w:p w14:paraId="0B4C1D52" w14:textId="35DC0E64" w:rsidR="00697215" w:rsidRDefault="00ED09C7" w:rsidP="00366DD7">
      <w:pPr>
        <w:spacing w:line="480" w:lineRule="auto"/>
        <w:rPr>
          <w:rFonts w:asciiTheme="majorBidi" w:hAnsiTheme="majorBidi" w:cstheme="majorBidi"/>
          <w:sz w:val="24"/>
          <w:szCs w:val="24"/>
        </w:rPr>
      </w:pPr>
      <w:bookmarkStart w:id="24" w:name="_Hlk101264077"/>
      <w:bookmarkStart w:id="25" w:name="_Hlk94256616"/>
      <w:bookmarkStart w:id="26" w:name="_Hlk54862819"/>
      <w:bookmarkEnd w:id="23"/>
      <w:r>
        <w:rPr>
          <w:rFonts w:asciiTheme="majorBidi" w:hAnsiTheme="majorBidi" w:cstheme="majorBidi"/>
          <w:sz w:val="24"/>
          <w:szCs w:val="24"/>
          <w:vertAlign w:val="superscript"/>
        </w:rPr>
        <w:t xml:space="preserve"> </w:t>
      </w:r>
      <w:bookmarkEnd w:id="24"/>
      <w:bookmarkEnd w:id="25"/>
      <w:r w:rsidR="006310DF" w:rsidRPr="006310DF">
        <w:rPr>
          <w:rFonts w:ascii="Times New Roman" w:hAnsi="Times New Roman" w:cs="Times New Roman"/>
          <w:sz w:val="24"/>
          <w:szCs w:val="24"/>
        </w:rPr>
        <w:t>Many studies have shown a rapid return to smoking post</w:t>
      </w:r>
      <w:r w:rsidR="00EE47B1">
        <w:rPr>
          <w:rFonts w:ascii="Times New Roman" w:hAnsi="Times New Roman" w:cs="Times New Roman"/>
          <w:sz w:val="24"/>
          <w:szCs w:val="24"/>
        </w:rPr>
        <w:t>-</w:t>
      </w:r>
      <w:r w:rsidR="006310DF" w:rsidRPr="006310DF">
        <w:rPr>
          <w:rFonts w:ascii="Times New Roman" w:hAnsi="Times New Roman" w:cs="Times New Roman"/>
          <w:sz w:val="24"/>
          <w:szCs w:val="24"/>
        </w:rPr>
        <w:t xml:space="preserve">partum </w:t>
      </w:r>
      <w:r w:rsidR="008867C8">
        <w:rPr>
          <w:rFonts w:ascii="Times New Roman" w:hAnsi="Times New Roman" w:cs="Times New Roman"/>
          <w:sz w:val="24"/>
          <w:szCs w:val="24"/>
        </w:rPr>
        <w:t xml:space="preserve">suggesting </w:t>
      </w:r>
      <w:r w:rsidR="006310DF" w:rsidRPr="006310DF">
        <w:rPr>
          <w:rFonts w:ascii="Times New Roman" w:hAnsi="Times New Roman" w:cs="Times New Roman"/>
          <w:sz w:val="24"/>
          <w:szCs w:val="24"/>
        </w:rPr>
        <w:t xml:space="preserve">continued </w:t>
      </w:r>
      <w:r w:rsidR="00A47D32">
        <w:rPr>
          <w:rFonts w:ascii="Times New Roman" w:hAnsi="Times New Roman" w:cs="Times New Roman"/>
          <w:sz w:val="24"/>
          <w:szCs w:val="24"/>
        </w:rPr>
        <w:t xml:space="preserve">incentive payments </w:t>
      </w:r>
      <w:r w:rsidR="006310DF" w:rsidRPr="006310DF">
        <w:rPr>
          <w:rFonts w:ascii="Times New Roman" w:hAnsi="Times New Roman" w:cs="Times New Roman"/>
          <w:sz w:val="24"/>
          <w:szCs w:val="24"/>
        </w:rPr>
        <w:t>post</w:t>
      </w:r>
      <w:r w:rsidR="00EE47B1">
        <w:rPr>
          <w:rFonts w:ascii="Times New Roman" w:hAnsi="Times New Roman" w:cs="Times New Roman"/>
          <w:sz w:val="24"/>
          <w:szCs w:val="24"/>
        </w:rPr>
        <w:t>-</w:t>
      </w:r>
      <w:r w:rsidR="006310DF" w:rsidRPr="006310DF">
        <w:rPr>
          <w:rFonts w:ascii="Times New Roman" w:hAnsi="Times New Roman" w:cs="Times New Roman"/>
          <w:sz w:val="24"/>
          <w:szCs w:val="24"/>
        </w:rPr>
        <w:t xml:space="preserve">partum </w:t>
      </w:r>
      <w:r w:rsidR="00CD0171">
        <w:rPr>
          <w:rFonts w:ascii="Times New Roman" w:hAnsi="Times New Roman" w:cs="Times New Roman"/>
          <w:sz w:val="24"/>
          <w:szCs w:val="24"/>
        </w:rPr>
        <w:t>to</w:t>
      </w:r>
      <w:r w:rsidR="00CD0171" w:rsidRPr="006310DF">
        <w:rPr>
          <w:rFonts w:ascii="Times New Roman" w:hAnsi="Times New Roman" w:cs="Times New Roman"/>
          <w:sz w:val="24"/>
          <w:szCs w:val="24"/>
        </w:rPr>
        <w:t xml:space="preserve"> </w:t>
      </w:r>
      <w:r w:rsidR="006310DF" w:rsidRPr="006310DF">
        <w:rPr>
          <w:rFonts w:ascii="Times New Roman" w:hAnsi="Times New Roman" w:cs="Times New Roman"/>
          <w:sz w:val="24"/>
          <w:szCs w:val="24"/>
        </w:rPr>
        <w:t>prevent relapse (subject of an ongoing trial https://doi.org/10.1186/ISRCTN55218215)</w:t>
      </w:r>
      <w:r w:rsidR="00A47D32">
        <w:rPr>
          <w:rFonts w:ascii="Times New Roman" w:hAnsi="Times New Roman" w:cs="Times New Roman"/>
          <w:sz w:val="24"/>
          <w:szCs w:val="24"/>
        </w:rPr>
        <w:t>.</w:t>
      </w:r>
      <w:r w:rsidR="00EB6565">
        <w:rPr>
          <w:rFonts w:ascii="Times New Roman" w:hAnsi="Times New Roman" w:cs="Times New Roman"/>
          <w:sz w:val="24"/>
          <w:szCs w:val="24"/>
          <w:vertAlign w:val="superscript"/>
        </w:rPr>
        <w:t>19</w:t>
      </w:r>
      <w:r w:rsidR="00FC43FF" w:rsidRPr="006310DF">
        <w:rPr>
          <w:rFonts w:ascii="Times New Roman" w:hAnsi="Times New Roman" w:cs="Times New Roman"/>
          <w:sz w:val="24"/>
          <w:szCs w:val="24"/>
        </w:rPr>
        <w:t xml:space="preserve"> </w:t>
      </w:r>
      <w:r w:rsidR="00D3685B">
        <w:rPr>
          <w:rFonts w:ascii="Times New Roman" w:hAnsi="Times New Roman" w:cs="Times New Roman"/>
          <w:sz w:val="24"/>
          <w:szCs w:val="24"/>
        </w:rPr>
        <w:t>The current trial demonstrate</w:t>
      </w:r>
      <w:r w:rsidR="00597248">
        <w:rPr>
          <w:rFonts w:ascii="Times New Roman" w:hAnsi="Times New Roman" w:cs="Times New Roman"/>
          <w:sz w:val="24"/>
          <w:szCs w:val="24"/>
        </w:rPr>
        <w:t>s</w:t>
      </w:r>
      <w:r w:rsidR="00D3685B">
        <w:rPr>
          <w:rFonts w:ascii="Times New Roman" w:hAnsi="Times New Roman" w:cs="Times New Roman"/>
          <w:sz w:val="24"/>
          <w:szCs w:val="24"/>
        </w:rPr>
        <w:t xml:space="preserve"> a</w:t>
      </w:r>
      <w:r w:rsidR="00B01198">
        <w:rPr>
          <w:rFonts w:ascii="Times New Roman" w:hAnsi="Times New Roman" w:cs="Times New Roman"/>
          <w:sz w:val="24"/>
          <w:szCs w:val="24"/>
        </w:rPr>
        <w:t xml:space="preserve"> </w:t>
      </w:r>
      <w:r w:rsidR="00152E66">
        <w:rPr>
          <w:rFonts w:ascii="Times New Roman" w:hAnsi="Times New Roman" w:cs="Times New Roman"/>
          <w:sz w:val="24"/>
          <w:szCs w:val="24"/>
        </w:rPr>
        <w:t xml:space="preserve">clinically </w:t>
      </w:r>
      <w:r w:rsidR="00390A1C">
        <w:rPr>
          <w:rFonts w:ascii="Times New Roman" w:hAnsi="Times New Roman" w:cs="Times New Roman"/>
          <w:sz w:val="24"/>
          <w:szCs w:val="24"/>
        </w:rPr>
        <w:t>important</w:t>
      </w:r>
      <w:r w:rsidR="00B82939">
        <w:rPr>
          <w:rFonts w:ascii="Times New Roman" w:hAnsi="Times New Roman" w:cs="Times New Roman"/>
          <w:sz w:val="24"/>
          <w:szCs w:val="24"/>
          <w:vertAlign w:val="superscript"/>
        </w:rPr>
        <w:t>4</w:t>
      </w:r>
      <w:r w:rsidR="007D192B">
        <w:rPr>
          <w:rFonts w:ascii="Times New Roman" w:hAnsi="Times New Roman" w:cs="Times New Roman"/>
          <w:sz w:val="24"/>
          <w:szCs w:val="24"/>
          <w:vertAlign w:val="superscript"/>
        </w:rPr>
        <w:t>4</w:t>
      </w:r>
      <w:r w:rsidR="001B7E47">
        <w:rPr>
          <w:rFonts w:ascii="Times New Roman" w:hAnsi="Times New Roman" w:cs="Times New Roman"/>
          <w:sz w:val="24"/>
          <w:szCs w:val="24"/>
          <w:vertAlign w:val="superscript"/>
        </w:rPr>
        <w:t>,</w:t>
      </w:r>
      <w:r w:rsidR="009C030F">
        <w:rPr>
          <w:rFonts w:ascii="Times New Roman" w:hAnsi="Times New Roman" w:cs="Times New Roman"/>
          <w:sz w:val="24"/>
          <w:szCs w:val="24"/>
          <w:vertAlign w:val="superscript"/>
        </w:rPr>
        <w:t>4</w:t>
      </w:r>
      <w:r w:rsidR="007D192B">
        <w:rPr>
          <w:rFonts w:ascii="Times New Roman" w:hAnsi="Times New Roman" w:cs="Times New Roman"/>
          <w:sz w:val="24"/>
          <w:szCs w:val="24"/>
          <w:vertAlign w:val="superscript"/>
        </w:rPr>
        <w:t>5</w:t>
      </w:r>
      <w:r w:rsidR="00152E66">
        <w:rPr>
          <w:rFonts w:ascii="Times New Roman" w:hAnsi="Times New Roman" w:cs="Times New Roman"/>
          <w:sz w:val="24"/>
          <w:szCs w:val="24"/>
        </w:rPr>
        <w:t xml:space="preserve"> </w:t>
      </w:r>
      <w:r w:rsidR="00C762D2">
        <w:rPr>
          <w:rFonts w:ascii="Times New Roman" w:hAnsi="Times New Roman" w:cs="Times New Roman"/>
          <w:sz w:val="24"/>
          <w:szCs w:val="24"/>
        </w:rPr>
        <w:t xml:space="preserve">increase in birthweight among compliers </w:t>
      </w:r>
      <w:r w:rsidR="00866782">
        <w:rPr>
          <w:rFonts w:ascii="Times New Roman" w:hAnsi="Times New Roman" w:cs="Times New Roman"/>
          <w:sz w:val="24"/>
          <w:szCs w:val="24"/>
        </w:rPr>
        <w:t>+</w:t>
      </w:r>
      <w:r w:rsidR="00866782" w:rsidRPr="00866782">
        <w:rPr>
          <w:rFonts w:ascii="Times New Roman" w:hAnsi="Times New Roman" w:cs="Times New Roman"/>
          <w:sz w:val="24"/>
          <w:szCs w:val="24"/>
        </w:rPr>
        <w:t>0.31kg (10% of birthweight) (95% CI: -0.18 to 0.80kg)</w:t>
      </w:r>
      <w:r w:rsidR="00152E66">
        <w:rPr>
          <w:rFonts w:asciiTheme="majorBidi" w:hAnsiTheme="majorBidi" w:cstheme="majorBidi"/>
          <w:sz w:val="24"/>
          <w:szCs w:val="24"/>
        </w:rPr>
        <w:t>,</w:t>
      </w:r>
      <w:r w:rsidR="00C762D2">
        <w:rPr>
          <w:rFonts w:asciiTheme="majorBidi" w:hAnsiTheme="majorBidi" w:cstheme="majorBidi"/>
          <w:sz w:val="24"/>
          <w:szCs w:val="24"/>
        </w:rPr>
        <w:t xml:space="preserve"> similar to the feasibility trial</w:t>
      </w:r>
      <w:r w:rsidR="00A234DD">
        <w:rPr>
          <w:rFonts w:asciiTheme="majorBidi" w:hAnsiTheme="majorBidi" w:cstheme="majorBidi"/>
          <w:sz w:val="24"/>
          <w:szCs w:val="24"/>
          <w:vertAlign w:val="superscript"/>
        </w:rPr>
        <w:t>3</w:t>
      </w:r>
      <w:r w:rsidR="00EB6565">
        <w:rPr>
          <w:rFonts w:asciiTheme="majorBidi" w:hAnsiTheme="majorBidi" w:cstheme="majorBidi"/>
          <w:sz w:val="24"/>
          <w:szCs w:val="24"/>
          <w:vertAlign w:val="superscript"/>
        </w:rPr>
        <w:t>5</w:t>
      </w:r>
      <w:r w:rsidR="00C762D2">
        <w:rPr>
          <w:rFonts w:asciiTheme="majorBidi" w:hAnsiTheme="majorBidi" w:cstheme="majorBidi"/>
          <w:sz w:val="24"/>
          <w:szCs w:val="24"/>
        </w:rPr>
        <w:t xml:space="preserve"> </w:t>
      </w:r>
      <w:r w:rsidR="00866782">
        <w:rPr>
          <w:rFonts w:asciiTheme="majorBidi" w:hAnsiTheme="majorBidi" w:cstheme="majorBidi"/>
          <w:sz w:val="24"/>
          <w:szCs w:val="24"/>
        </w:rPr>
        <w:t>- +</w:t>
      </w:r>
      <w:r w:rsidR="00866782" w:rsidRPr="00866782">
        <w:rPr>
          <w:rFonts w:asciiTheme="majorBidi" w:hAnsiTheme="majorBidi" w:cstheme="majorBidi"/>
          <w:sz w:val="24"/>
          <w:szCs w:val="24"/>
        </w:rPr>
        <w:t>0.1</w:t>
      </w:r>
      <w:r w:rsidR="00390A1C">
        <w:rPr>
          <w:rFonts w:asciiTheme="majorBidi" w:hAnsiTheme="majorBidi" w:cstheme="majorBidi"/>
          <w:sz w:val="24"/>
          <w:szCs w:val="24"/>
        </w:rPr>
        <w:t>5</w:t>
      </w:r>
      <w:r w:rsidR="00866782" w:rsidRPr="00866782">
        <w:rPr>
          <w:rFonts w:asciiTheme="majorBidi" w:hAnsiTheme="majorBidi" w:cstheme="majorBidi"/>
          <w:sz w:val="24"/>
          <w:szCs w:val="24"/>
        </w:rPr>
        <w:t>kg (5% of birthweight) (95% CI: -0.6</w:t>
      </w:r>
      <w:r w:rsidR="00090DD5">
        <w:rPr>
          <w:rFonts w:asciiTheme="majorBidi" w:hAnsiTheme="majorBidi" w:cstheme="majorBidi"/>
          <w:sz w:val="24"/>
          <w:szCs w:val="24"/>
        </w:rPr>
        <w:t>2</w:t>
      </w:r>
      <w:r w:rsidR="00866782" w:rsidRPr="00866782">
        <w:rPr>
          <w:rFonts w:asciiTheme="majorBidi" w:hAnsiTheme="majorBidi" w:cstheme="majorBidi"/>
          <w:sz w:val="24"/>
          <w:szCs w:val="24"/>
        </w:rPr>
        <w:t xml:space="preserve"> to 0.80kg)</w:t>
      </w:r>
      <w:r w:rsidR="00866782">
        <w:rPr>
          <w:rFonts w:asciiTheme="majorBidi" w:hAnsiTheme="majorBidi" w:cstheme="majorBidi"/>
          <w:sz w:val="24"/>
          <w:szCs w:val="24"/>
        </w:rPr>
        <w:t xml:space="preserve"> </w:t>
      </w:r>
      <w:r w:rsidR="00C762D2">
        <w:rPr>
          <w:rFonts w:asciiTheme="majorBidi" w:hAnsiTheme="majorBidi" w:cstheme="majorBidi"/>
          <w:sz w:val="24"/>
          <w:szCs w:val="24"/>
        </w:rPr>
        <w:t xml:space="preserve">and </w:t>
      </w:r>
      <w:r w:rsidR="00383C71">
        <w:rPr>
          <w:rFonts w:asciiTheme="majorBidi" w:hAnsiTheme="majorBidi" w:cstheme="majorBidi"/>
          <w:sz w:val="24"/>
          <w:szCs w:val="24"/>
        </w:rPr>
        <w:t>application of</w:t>
      </w:r>
      <w:r w:rsidR="001B7E47">
        <w:rPr>
          <w:rFonts w:asciiTheme="majorBidi" w:hAnsiTheme="majorBidi" w:cstheme="majorBidi"/>
          <w:sz w:val="24"/>
          <w:szCs w:val="24"/>
        </w:rPr>
        <w:t xml:space="preserve"> </w:t>
      </w:r>
      <w:r w:rsidR="00C762D2">
        <w:rPr>
          <w:rFonts w:asciiTheme="majorBidi" w:hAnsiTheme="majorBidi" w:cstheme="majorBidi"/>
          <w:sz w:val="24"/>
          <w:szCs w:val="24"/>
        </w:rPr>
        <w:t xml:space="preserve">CACE analysis </w:t>
      </w:r>
      <w:r w:rsidR="00A16A63">
        <w:rPr>
          <w:rFonts w:asciiTheme="majorBidi" w:hAnsiTheme="majorBidi" w:cstheme="majorBidi"/>
          <w:sz w:val="24"/>
          <w:szCs w:val="24"/>
        </w:rPr>
        <w:t>to</w:t>
      </w:r>
      <w:r w:rsidR="00C762D2">
        <w:rPr>
          <w:rFonts w:asciiTheme="majorBidi" w:hAnsiTheme="majorBidi" w:cstheme="majorBidi"/>
          <w:sz w:val="24"/>
          <w:szCs w:val="24"/>
        </w:rPr>
        <w:t xml:space="preserve"> the French</w:t>
      </w:r>
      <w:r w:rsidR="00866782">
        <w:rPr>
          <w:rFonts w:asciiTheme="majorBidi" w:hAnsiTheme="majorBidi" w:cstheme="majorBidi"/>
          <w:sz w:val="24"/>
          <w:szCs w:val="24"/>
        </w:rPr>
        <w:t xml:space="preserve"> trial</w:t>
      </w:r>
      <w:r w:rsidR="00C23653">
        <w:rPr>
          <w:rFonts w:asciiTheme="majorBidi" w:hAnsiTheme="majorBidi" w:cstheme="majorBidi"/>
          <w:sz w:val="24"/>
          <w:szCs w:val="24"/>
          <w:vertAlign w:val="superscript"/>
        </w:rPr>
        <w:t>4</w:t>
      </w:r>
      <w:r w:rsidR="007D192B">
        <w:rPr>
          <w:rFonts w:asciiTheme="majorBidi" w:hAnsiTheme="majorBidi" w:cstheme="majorBidi"/>
          <w:sz w:val="24"/>
          <w:szCs w:val="24"/>
          <w:vertAlign w:val="superscript"/>
        </w:rPr>
        <w:t>2</w:t>
      </w:r>
      <w:r w:rsidR="00866782">
        <w:rPr>
          <w:rFonts w:asciiTheme="majorBidi" w:hAnsiTheme="majorBidi" w:cstheme="majorBidi"/>
          <w:sz w:val="24"/>
          <w:szCs w:val="24"/>
        </w:rPr>
        <w:t xml:space="preserve"> - </w:t>
      </w:r>
      <w:r w:rsidR="00A16A63">
        <w:rPr>
          <w:rFonts w:asciiTheme="majorBidi" w:hAnsiTheme="majorBidi" w:cstheme="majorBidi"/>
          <w:sz w:val="24"/>
          <w:szCs w:val="24"/>
        </w:rPr>
        <w:t>+</w:t>
      </w:r>
      <w:r w:rsidR="00A16A63" w:rsidRPr="00A16A63">
        <w:rPr>
          <w:rFonts w:asciiTheme="majorBidi" w:hAnsiTheme="majorBidi" w:cstheme="majorBidi"/>
          <w:sz w:val="24"/>
          <w:szCs w:val="24"/>
        </w:rPr>
        <w:t>0.52kg (15% of birthweight)</w:t>
      </w:r>
      <w:r w:rsidR="00A16A63">
        <w:rPr>
          <w:rFonts w:asciiTheme="majorBidi" w:hAnsiTheme="majorBidi" w:cstheme="majorBidi"/>
          <w:sz w:val="24"/>
          <w:szCs w:val="24"/>
        </w:rPr>
        <w:t>.</w:t>
      </w:r>
      <w:r w:rsidR="00A16A63" w:rsidRPr="00A16A63">
        <w:rPr>
          <w:rFonts w:asciiTheme="majorBidi" w:hAnsiTheme="majorBidi" w:cstheme="majorBidi"/>
          <w:sz w:val="24"/>
          <w:szCs w:val="24"/>
        </w:rPr>
        <w:t xml:space="preserve"> </w:t>
      </w:r>
      <w:r w:rsidR="00152E66">
        <w:rPr>
          <w:rFonts w:ascii="Times New Roman" w:hAnsi="Times New Roman" w:cs="Times New Roman"/>
          <w:sz w:val="24"/>
          <w:szCs w:val="24"/>
        </w:rPr>
        <w:t>Meta-analysis of these and other relevant data may allow a definitive answer</w:t>
      </w:r>
      <w:r w:rsidR="00EF62AA">
        <w:rPr>
          <w:rFonts w:ascii="Times New Roman" w:hAnsi="Times New Roman" w:cs="Times New Roman"/>
          <w:sz w:val="24"/>
          <w:szCs w:val="24"/>
        </w:rPr>
        <w:t xml:space="preserve"> </w:t>
      </w:r>
      <w:r w:rsidR="00FD6096">
        <w:rPr>
          <w:rFonts w:ascii="Times New Roman" w:hAnsi="Times New Roman" w:cs="Times New Roman"/>
          <w:sz w:val="24"/>
          <w:szCs w:val="24"/>
        </w:rPr>
        <w:t xml:space="preserve">to be reached </w:t>
      </w:r>
      <w:r w:rsidR="00EF62AA">
        <w:rPr>
          <w:rFonts w:ascii="Times New Roman" w:hAnsi="Times New Roman" w:cs="Times New Roman"/>
          <w:sz w:val="24"/>
          <w:szCs w:val="24"/>
        </w:rPr>
        <w:t xml:space="preserve">regarding </w:t>
      </w:r>
      <w:r w:rsidR="00390A1C">
        <w:rPr>
          <w:rFonts w:ascii="Times New Roman" w:hAnsi="Times New Roman" w:cs="Times New Roman"/>
          <w:sz w:val="24"/>
          <w:szCs w:val="24"/>
        </w:rPr>
        <w:t xml:space="preserve">an important </w:t>
      </w:r>
      <w:r w:rsidR="00EF62AA">
        <w:rPr>
          <w:rFonts w:ascii="Times New Roman" w:hAnsi="Times New Roman" w:cs="Times New Roman"/>
          <w:sz w:val="24"/>
          <w:szCs w:val="24"/>
        </w:rPr>
        <w:t xml:space="preserve">birth weight </w:t>
      </w:r>
      <w:r w:rsidR="00390A1C">
        <w:rPr>
          <w:rFonts w:ascii="Times New Roman" w:hAnsi="Times New Roman" w:cs="Times New Roman"/>
          <w:sz w:val="24"/>
          <w:szCs w:val="24"/>
        </w:rPr>
        <w:t>increase</w:t>
      </w:r>
      <w:r w:rsidR="00A56792">
        <w:rPr>
          <w:rFonts w:ascii="Times New Roman" w:hAnsi="Times New Roman" w:cs="Times New Roman"/>
          <w:sz w:val="24"/>
          <w:szCs w:val="24"/>
          <w:vertAlign w:val="superscript"/>
        </w:rPr>
        <w:t>4</w:t>
      </w:r>
      <w:r w:rsidR="007D192B">
        <w:rPr>
          <w:rFonts w:ascii="Times New Roman" w:hAnsi="Times New Roman" w:cs="Times New Roman"/>
          <w:sz w:val="24"/>
          <w:szCs w:val="24"/>
          <w:vertAlign w:val="superscript"/>
        </w:rPr>
        <w:t>4</w:t>
      </w:r>
      <w:r w:rsidR="003576A2">
        <w:rPr>
          <w:rFonts w:ascii="Times New Roman" w:hAnsi="Times New Roman" w:cs="Times New Roman"/>
          <w:sz w:val="24"/>
          <w:szCs w:val="24"/>
          <w:vertAlign w:val="superscript"/>
        </w:rPr>
        <w:t>,</w:t>
      </w:r>
      <w:r w:rsidR="00597248">
        <w:rPr>
          <w:rFonts w:ascii="Times New Roman" w:hAnsi="Times New Roman" w:cs="Times New Roman"/>
          <w:sz w:val="24"/>
          <w:szCs w:val="24"/>
          <w:vertAlign w:val="superscript"/>
        </w:rPr>
        <w:t>4</w:t>
      </w:r>
      <w:r w:rsidR="007D192B">
        <w:rPr>
          <w:rFonts w:ascii="Times New Roman" w:hAnsi="Times New Roman" w:cs="Times New Roman"/>
          <w:sz w:val="24"/>
          <w:szCs w:val="24"/>
          <w:vertAlign w:val="superscript"/>
        </w:rPr>
        <w:t>5</w:t>
      </w:r>
      <w:r w:rsidR="00390A1C">
        <w:rPr>
          <w:rFonts w:ascii="Times New Roman" w:hAnsi="Times New Roman" w:cs="Times New Roman"/>
          <w:sz w:val="24"/>
          <w:szCs w:val="24"/>
        </w:rPr>
        <w:t xml:space="preserve"> among compliers</w:t>
      </w:r>
      <w:r w:rsidR="00201207">
        <w:rPr>
          <w:rFonts w:ascii="Times New Roman" w:hAnsi="Times New Roman" w:cs="Times New Roman"/>
          <w:sz w:val="24"/>
          <w:szCs w:val="24"/>
        </w:rPr>
        <w:t xml:space="preserve"> -</w:t>
      </w:r>
      <w:r w:rsidR="00FD6096">
        <w:rPr>
          <w:rFonts w:ascii="Times New Roman" w:hAnsi="Times New Roman" w:cs="Times New Roman"/>
          <w:sz w:val="24"/>
          <w:szCs w:val="24"/>
        </w:rPr>
        <w:t xml:space="preserve"> who quit smoking with the offer of financial incentive</w:t>
      </w:r>
      <w:r w:rsidR="00D3685B">
        <w:rPr>
          <w:rFonts w:ascii="Times New Roman" w:hAnsi="Times New Roman" w:cs="Times New Roman"/>
          <w:sz w:val="24"/>
          <w:szCs w:val="24"/>
        </w:rPr>
        <w:t>s</w:t>
      </w:r>
      <w:r w:rsidR="00FD6096">
        <w:rPr>
          <w:rFonts w:ascii="Times New Roman" w:hAnsi="Times New Roman" w:cs="Times New Roman"/>
          <w:sz w:val="24"/>
          <w:szCs w:val="24"/>
        </w:rPr>
        <w:t xml:space="preserve"> but would not have quit without that offer</w:t>
      </w:r>
      <w:r w:rsidR="00152E66">
        <w:rPr>
          <w:rFonts w:ascii="Times New Roman" w:hAnsi="Times New Roman" w:cs="Times New Roman"/>
          <w:sz w:val="24"/>
          <w:szCs w:val="24"/>
        </w:rPr>
        <w:t xml:space="preserve">. </w:t>
      </w:r>
      <w:r w:rsidR="00D3685B">
        <w:rPr>
          <w:rFonts w:ascii="Times New Roman" w:hAnsi="Times New Roman" w:cs="Times New Roman"/>
          <w:sz w:val="24"/>
          <w:szCs w:val="24"/>
        </w:rPr>
        <w:t>Additional</w:t>
      </w:r>
      <w:r w:rsidR="00D3685B" w:rsidRPr="00915DE1">
        <w:rPr>
          <w:rFonts w:ascii="Times New Roman" w:hAnsi="Times New Roman" w:cs="Times New Roman"/>
          <w:sz w:val="24"/>
          <w:szCs w:val="24"/>
        </w:rPr>
        <w:t xml:space="preserve"> </w:t>
      </w:r>
      <w:r w:rsidR="00915DE1" w:rsidRPr="00915DE1">
        <w:rPr>
          <w:rFonts w:ascii="Times New Roman" w:hAnsi="Times New Roman" w:cs="Times New Roman"/>
          <w:sz w:val="24"/>
          <w:szCs w:val="24"/>
        </w:rPr>
        <w:t xml:space="preserve">research questions include: </w:t>
      </w:r>
      <w:r w:rsidR="00542F1F">
        <w:rPr>
          <w:rFonts w:ascii="Times New Roman" w:hAnsi="Times New Roman" w:cs="Times New Roman"/>
          <w:sz w:val="24"/>
          <w:szCs w:val="24"/>
        </w:rPr>
        <w:t xml:space="preserve">What </w:t>
      </w:r>
      <w:r w:rsidR="007C2CDA">
        <w:rPr>
          <w:rFonts w:ascii="Times New Roman" w:hAnsi="Times New Roman" w:cs="Times New Roman"/>
          <w:sz w:val="24"/>
          <w:szCs w:val="24"/>
        </w:rPr>
        <w:t xml:space="preserve">format and </w:t>
      </w:r>
      <w:r w:rsidR="00542F1F">
        <w:rPr>
          <w:rFonts w:ascii="Times New Roman" w:hAnsi="Times New Roman" w:cs="Times New Roman"/>
          <w:sz w:val="24"/>
          <w:szCs w:val="24"/>
        </w:rPr>
        <w:t>incentive</w:t>
      </w:r>
      <w:r w:rsidR="00CD0171">
        <w:rPr>
          <w:rFonts w:ascii="Times New Roman" w:hAnsi="Times New Roman" w:cs="Times New Roman"/>
          <w:sz w:val="24"/>
          <w:szCs w:val="24"/>
        </w:rPr>
        <w:t xml:space="preserve"> level</w:t>
      </w:r>
      <w:r w:rsidR="00542F1F">
        <w:rPr>
          <w:rFonts w:ascii="Times New Roman" w:hAnsi="Times New Roman" w:cs="Times New Roman"/>
          <w:sz w:val="24"/>
          <w:szCs w:val="24"/>
        </w:rPr>
        <w:t xml:space="preserve"> at what frequency achieves the most effective and cost-effective outcome? </w:t>
      </w:r>
      <w:r w:rsidR="007C2CDA">
        <w:rPr>
          <w:rFonts w:ascii="Times New Roman" w:hAnsi="Times New Roman" w:cs="Times New Roman"/>
          <w:sz w:val="24"/>
          <w:szCs w:val="24"/>
        </w:rPr>
        <w:t>F</w:t>
      </w:r>
      <w:r w:rsidR="00542F1F">
        <w:rPr>
          <w:rFonts w:ascii="Times New Roman" w:hAnsi="Times New Roman" w:cs="Times New Roman"/>
          <w:sz w:val="24"/>
          <w:szCs w:val="24"/>
        </w:rPr>
        <w:t xml:space="preserve">urther trials, or well-planned </w:t>
      </w:r>
      <w:r w:rsidR="00B55EA5">
        <w:rPr>
          <w:rFonts w:ascii="Times New Roman" w:hAnsi="Times New Roman" w:cs="Times New Roman"/>
          <w:sz w:val="24"/>
          <w:szCs w:val="24"/>
        </w:rPr>
        <w:t xml:space="preserve">(phase IV) </w:t>
      </w:r>
      <w:r w:rsidR="00542F1F">
        <w:rPr>
          <w:rFonts w:ascii="Times New Roman" w:hAnsi="Times New Roman" w:cs="Times New Roman"/>
          <w:sz w:val="24"/>
          <w:szCs w:val="24"/>
        </w:rPr>
        <w:t xml:space="preserve">service evaluations using routinely collected </w:t>
      </w:r>
      <w:r w:rsidR="00A47D32">
        <w:rPr>
          <w:rFonts w:ascii="Times New Roman" w:hAnsi="Times New Roman" w:cs="Times New Roman"/>
          <w:sz w:val="24"/>
          <w:szCs w:val="24"/>
        </w:rPr>
        <w:t>SSS</w:t>
      </w:r>
      <w:r w:rsidR="00542F1F">
        <w:rPr>
          <w:rFonts w:ascii="Times New Roman" w:hAnsi="Times New Roman" w:cs="Times New Roman"/>
          <w:sz w:val="24"/>
          <w:szCs w:val="24"/>
        </w:rPr>
        <w:t xml:space="preserve"> data,</w:t>
      </w:r>
      <w:r w:rsidR="00220B37">
        <w:rPr>
          <w:rFonts w:ascii="Times New Roman" w:hAnsi="Times New Roman" w:cs="Times New Roman"/>
          <w:sz w:val="24"/>
          <w:szCs w:val="24"/>
          <w:vertAlign w:val="superscript"/>
        </w:rPr>
        <w:t>1</w:t>
      </w:r>
      <w:r w:rsidR="00EB6565">
        <w:rPr>
          <w:rFonts w:ascii="Times New Roman" w:hAnsi="Times New Roman" w:cs="Times New Roman"/>
          <w:sz w:val="24"/>
          <w:szCs w:val="24"/>
          <w:vertAlign w:val="superscript"/>
        </w:rPr>
        <w:t>8</w:t>
      </w:r>
      <w:r w:rsidR="00220B37">
        <w:rPr>
          <w:rFonts w:ascii="Times New Roman" w:hAnsi="Times New Roman" w:cs="Times New Roman"/>
          <w:sz w:val="24"/>
          <w:szCs w:val="24"/>
          <w:vertAlign w:val="superscript"/>
        </w:rPr>
        <w:t>,</w:t>
      </w:r>
      <w:r w:rsidR="00A00FA6">
        <w:rPr>
          <w:rFonts w:ascii="Times New Roman" w:hAnsi="Times New Roman" w:cs="Times New Roman"/>
          <w:sz w:val="24"/>
          <w:szCs w:val="24"/>
          <w:vertAlign w:val="superscript"/>
        </w:rPr>
        <w:t>4</w:t>
      </w:r>
      <w:r w:rsidR="007D192B">
        <w:rPr>
          <w:rFonts w:ascii="Times New Roman" w:hAnsi="Times New Roman" w:cs="Times New Roman"/>
          <w:sz w:val="24"/>
          <w:szCs w:val="24"/>
          <w:vertAlign w:val="superscript"/>
        </w:rPr>
        <w:t>3</w:t>
      </w:r>
      <w:r w:rsidR="009D296D">
        <w:rPr>
          <w:rFonts w:ascii="Times New Roman" w:hAnsi="Times New Roman" w:cs="Times New Roman"/>
          <w:sz w:val="24"/>
          <w:szCs w:val="24"/>
          <w:vertAlign w:val="superscript"/>
        </w:rPr>
        <w:t>,</w:t>
      </w:r>
      <w:r w:rsidR="00FD6096">
        <w:rPr>
          <w:rFonts w:ascii="Times New Roman" w:hAnsi="Times New Roman" w:cs="Times New Roman"/>
          <w:sz w:val="24"/>
          <w:szCs w:val="24"/>
          <w:vertAlign w:val="superscript"/>
        </w:rPr>
        <w:t>4</w:t>
      </w:r>
      <w:r w:rsidR="007D192B">
        <w:rPr>
          <w:rFonts w:ascii="Times New Roman" w:hAnsi="Times New Roman" w:cs="Times New Roman"/>
          <w:sz w:val="24"/>
          <w:szCs w:val="24"/>
          <w:vertAlign w:val="superscript"/>
        </w:rPr>
        <w:t>6</w:t>
      </w:r>
      <w:r w:rsidR="009D296D">
        <w:rPr>
          <w:rFonts w:ascii="Times New Roman" w:hAnsi="Times New Roman" w:cs="Times New Roman"/>
          <w:sz w:val="24"/>
          <w:szCs w:val="24"/>
          <w:vertAlign w:val="superscript"/>
        </w:rPr>
        <w:t>,</w:t>
      </w:r>
      <w:r w:rsidR="00B8722A">
        <w:rPr>
          <w:rFonts w:ascii="Times New Roman" w:hAnsi="Times New Roman" w:cs="Times New Roman"/>
          <w:sz w:val="24"/>
          <w:szCs w:val="24"/>
          <w:vertAlign w:val="superscript"/>
        </w:rPr>
        <w:t>4</w:t>
      </w:r>
      <w:r w:rsidR="007D192B">
        <w:rPr>
          <w:rFonts w:ascii="Times New Roman" w:hAnsi="Times New Roman" w:cs="Times New Roman"/>
          <w:sz w:val="24"/>
          <w:szCs w:val="24"/>
          <w:vertAlign w:val="superscript"/>
        </w:rPr>
        <w:t>7</w:t>
      </w:r>
      <w:r w:rsidR="00E2686E">
        <w:rPr>
          <w:rFonts w:ascii="Times New Roman" w:hAnsi="Times New Roman" w:cs="Times New Roman"/>
          <w:sz w:val="24"/>
          <w:szCs w:val="24"/>
        </w:rPr>
        <w:t xml:space="preserve"> </w:t>
      </w:r>
      <w:r w:rsidR="00542F1F">
        <w:rPr>
          <w:rFonts w:ascii="Times New Roman" w:hAnsi="Times New Roman" w:cs="Times New Roman"/>
          <w:sz w:val="24"/>
          <w:szCs w:val="24"/>
        </w:rPr>
        <w:t xml:space="preserve">can </w:t>
      </w:r>
      <w:r w:rsidR="007C2CDA">
        <w:rPr>
          <w:rFonts w:ascii="Times New Roman" w:hAnsi="Times New Roman" w:cs="Times New Roman"/>
          <w:sz w:val="24"/>
          <w:szCs w:val="24"/>
        </w:rPr>
        <w:t>now</w:t>
      </w:r>
      <w:r w:rsidR="00542F1F">
        <w:rPr>
          <w:rFonts w:ascii="Times New Roman" w:hAnsi="Times New Roman" w:cs="Times New Roman"/>
          <w:sz w:val="24"/>
          <w:szCs w:val="24"/>
        </w:rPr>
        <w:t xml:space="preserve"> refine </w:t>
      </w:r>
      <w:r w:rsidR="00A602B3">
        <w:rPr>
          <w:rFonts w:ascii="Times New Roman" w:hAnsi="Times New Roman" w:cs="Times New Roman"/>
          <w:sz w:val="24"/>
          <w:szCs w:val="24"/>
        </w:rPr>
        <w:t xml:space="preserve">incentive </w:t>
      </w:r>
      <w:r w:rsidR="007C2CDA">
        <w:rPr>
          <w:rFonts w:ascii="Times New Roman" w:hAnsi="Times New Roman" w:cs="Times New Roman"/>
          <w:sz w:val="24"/>
          <w:szCs w:val="24"/>
        </w:rPr>
        <w:t>formats</w:t>
      </w:r>
      <w:r w:rsidR="00542F1F">
        <w:rPr>
          <w:rFonts w:ascii="Times New Roman" w:hAnsi="Times New Roman" w:cs="Times New Roman"/>
          <w:sz w:val="24"/>
          <w:szCs w:val="24"/>
        </w:rPr>
        <w:t xml:space="preserve"> for maximum effect at least cost. </w:t>
      </w:r>
      <w:bookmarkEnd w:id="26"/>
      <w:r w:rsidR="00697215">
        <w:rPr>
          <w:rFonts w:asciiTheme="majorBidi" w:hAnsiTheme="majorBidi" w:cstheme="majorBidi"/>
          <w:sz w:val="24"/>
          <w:szCs w:val="24"/>
        </w:rPr>
        <w:br w:type="page"/>
      </w:r>
    </w:p>
    <w:p w14:paraId="5419686B" w14:textId="09D7F428" w:rsidR="00C634FE" w:rsidRPr="0012452F" w:rsidRDefault="00C634FE" w:rsidP="0012452F">
      <w:pPr>
        <w:pStyle w:val="Pa15"/>
        <w:spacing w:before="20" w:line="480" w:lineRule="auto"/>
        <w:jc w:val="both"/>
        <w:rPr>
          <w:rFonts w:asciiTheme="majorBidi" w:hAnsiTheme="majorBidi" w:cstheme="majorBidi"/>
          <w:color w:val="000000"/>
        </w:rPr>
      </w:pPr>
      <w:r w:rsidRPr="0012452F">
        <w:rPr>
          <w:rFonts w:asciiTheme="majorBidi" w:hAnsiTheme="majorBidi" w:cstheme="majorBidi"/>
          <w:b/>
          <w:bCs/>
          <w:color w:val="000000"/>
        </w:rPr>
        <w:lastRenderedPageBreak/>
        <w:t xml:space="preserve">SUMMARY BOX </w:t>
      </w:r>
    </w:p>
    <w:p w14:paraId="22A19AA0" w14:textId="77777777" w:rsidR="00C634FE" w:rsidRPr="0012452F" w:rsidRDefault="00C634FE" w:rsidP="0012452F">
      <w:pPr>
        <w:pStyle w:val="Pa15"/>
        <w:spacing w:before="20" w:line="480" w:lineRule="auto"/>
        <w:jc w:val="both"/>
        <w:rPr>
          <w:rFonts w:asciiTheme="majorBidi" w:hAnsiTheme="majorBidi" w:cstheme="majorBidi"/>
          <w:color w:val="000000"/>
        </w:rPr>
      </w:pPr>
      <w:r w:rsidRPr="0012452F">
        <w:rPr>
          <w:rFonts w:asciiTheme="majorBidi" w:hAnsiTheme="majorBidi" w:cstheme="majorBidi"/>
          <w:b/>
          <w:bCs/>
          <w:color w:val="000000"/>
        </w:rPr>
        <w:t xml:space="preserve">Section 1: What is already known on this topic </w:t>
      </w:r>
    </w:p>
    <w:p w14:paraId="58CE350E" w14:textId="292332C6" w:rsidR="00C634FE" w:rsidRDefault="004B3569" w:rsidP="0012452F">
      <w:pPr>
        <w:pStyle w:val="Pa15"/>
        <w:spacing w:before="20" w:line="480" w:lineRule="auto"/>
        <w:jc w:val="both"/>
        <w:rPr>
          <w:rFonts w:asciiTheme="majorBidi" w:hAnsiTheme="majorBidi" w:cstheme="majorBidi"/>
          <w:color w:val="000000"/>
        </w:rPr>
      </w:pPr>
      <w:r>
        <w:rPr>
          <w:rFonts w:asciiTheme="majorBidi" w:hAnsiTheme="majorBidi" w:cstheme="majorBidi"/>
          <w:color w:val="000000"/>
        </w:rPr>
        <w:t xml:space="preserve">There has been a 50% reduction in the proportion of women who smoke during pregnancy </w:t>
      </w:r>
      <w:r w:rsidR="0012452F">
        <w:rPr>
          <w:rFonts w:asciiTheme="majorBidi" w:hAnsiTheme="majorBidi" w:cstheme="majorBidi"/>
          <w:color w:val="000000"/>
        </w:rPr>
        <w:t xml:space="preserve">over </w:t>
      </w:r>
      <w:r>
        <w:rPr>
          <w:rFonts w:asciiTheme="majorBidi" w:hAnsiTheme="majorBidi" w:cstheme="majorBidi"/>
          <w:color w:val="000000"/>
        </w:rPr>
        <w:t>the last 20 years</w:t>
      </w:r>
    </w:p>
    <w:p w14:paraId="1BF7B251" w14:textId="6CE2FC4C" w:rsidR="004B3569" w:rsidRDefault="004B3569" w:rsidP="0012452F">
      <w:pPr>
        <w:pStyle w:val="Pa15"/>
        <w:spacing w:before="20" w:line="480" w:lineRule="auto"/>
        <w:jc w:val="both"/>
        <w:rPr>
          <w:rFonts w:asciiTheme="majorBidi" w:hAnsiTheme="majorBidi" w:cstheme="majorBidi"/>
          <w:color w:val="000000"/>
        </w:rPr>
      </w:pPr>
      <w:r>
        <w:rPr>
          <w:rFonts w:asciiTheme="majorBidi" w:hAnsiTheme="majorBidi" w:cstheme="majorBidi"/>
          <w:color w:val="000000"/>
        </w:rPr>
        <w:t>Women who persist with smoking during pregnancy are more difficult to reach</w:t>
      </w:r>
    </w:p>
    <w:p w14:paraId="2CB5A380" w14:textId="6E7EB57C" w:rsidR="00C634FE" w:rsidRDefault="00C634FE" w:rsidP="0012452F">
      <w:pPr>
        <w:pStyle w:val="Pa15"/>
        <w:spacing w:before="20" w:line="480" w:lineRule="auto"/>
        <w:jc w:val="both"/>
        <w:rPr>
          <w:rFonts w:asciiTheme="majorBidi" w:hAnsiTheme="majorBidi" w:cstheme="majorBidi"/>
          <w:color w:val="000000"/>
        </w:rPr>
      </w:pPr>
      <w:r w:rsidRPr="0012452F">
        <w:rPr>
          <w:rFonts w:asciiTheme="majorBidi" w:hAnsiTheme="majorBidi" w:cstheme="majorBidi"/>
          <w:color w:val="000000"/>
        </w:rPr>
        <w:t xml:space="preserve">It is known that </w:t>
      </w:r>
      <w:r>
        <w:rPr>
          <w:rFonts w:asciiTheme="majorBidi" w:hAnsiTheme="majorBidi" w:cstheme="majorBidi"/>
          <w:color w:val="000000"/>
        </w:rPr>
        <w:t xml:space="preserve">the offer of </w:t>
      </w:r>
      <w:r w:rsidRPr="0012452F">
        <w:rPr>
          <w:rFonts w:asciiTheme="majorBidi" w:hAnsiTheme="majorBidi" w:cstheme="majorBidi"/>
          <w:color w:val="000000"/>
        </w:rPr>
        <w:t xml:space="preserve">financial incentives </w:t>
      </w:r>
      <w:r>
        <w:rPr>
          <w:rFonts w:asciiTheme="majorBidi" w:hAnsiTheme="majorBidi" w:cstheme="majorBidi"/>
          <w:color w:val="000000"/>
        </w:rPr>
        <w:t>increase</w:t>
      </w:r>
      <w:r w:rsidR="00C8702A">
        <w:rPr>
          <w:rFonts w:asciiTheme="majorBidi" w:hAnsiTheme="majorBidi" w:cstheme="majorBidi"/>
          <w:color w:val="000000"/>
        </w:rPr>
        <w:t>s</w:t>
      </w:r>
      <w:r>
        <w:rPr>
          <w:rFonts w:asciiTheme="majorBidi" w:hAnsiTheme="majorBidi" w:cstheme="majorBidi"/>
          <w:color w:val="000000"/>
        </w:rPr>
        <w:t xml:space="preserve"> smoking cessation among pregnant women</w:t>
      </w:r>
    </w:p>
    <w:p w14:paraId="4F4E21E4" w14:textId="77777777" w:rsidR="00C634FE" w:rsidRPr="0012452F" w:rsidRDefault="00C634FE" w:rsidP="0012452F">
      <w:pPr>
        <w:pStyle w:val="Pa15"/>
        <w:spacing w:before="20" w:line="480" w:lineRule="auto"/>
        <w:jc w:val="both"/>
        <w:rPr>
          <w:rFonts w:asciiTheme="majorBidi" w:hAnsiTheme="majorBidi" w:cstheme="majorBidi"/>
          <w:color w:val="000000"/>
        </w:rPr>
      </w:pPr>
      <w:r w:rsidRPr="0012452F">
        <w:rPr>
          <w:rFonts w:asciiTheme="majorBidi" w:hAnsiTheme="majorBidi" w:cstheme="majorBidi"/>
          <w:b/>
          <w:bCs/>
          <w:color w:val="000000"/>
        </w:rPr>
        <w:t xml:space="preserve">Section 2: What this study adds </w:t>
      </w:r>
    </w:p>
    <w:p w14:paraId="29F98F6E" w14:textId="6537176E" w:rsidR="004B3569" w:rsidRDefault="004B3569" w:rsidP="004B3569">
      <w:pPr>
        <w:spacing w:line="480" w:lineRule="auto"/>
        <w:rPr>
          <w:rFonts w:asciiTheme="majorBidi" w:hAnsiTheme="majorBidi" w:cstheme="majorBidi"/>
          <w:color w:val="000000"/>
          <w:sz w:val="24"/>
          <w:szCs w:val="24"/>
        </w:rPr>
      </w:pPr>
      <w:r>
        <w:rPr>
          <w:rFonts w:asciiTheme="majorBidi" w:hAnsiTheme="majorBidi" w:cstheme="majorBidi"/>
          <w:color w:val="000000"/>
          <w:sz w:val="24"/>
          <w:szCs w:val="24"/>
        </w:rPr>
        <w:t>Th</w:t>
      </w:r>
      <w:r w:rsidR="0057236E">
        <w:rPr>
          <w:rFonts w:asciiTheme="majorBidi" w:hAnsiTheme="majorBidi" w:cstheme="majorBidi"/>
          <w:color w:val="000000"/>
          <w:sz w:val="24"/>
          <w:szCs w:val="24"/>
        </w:rPr>
        <w:t>is</w:t>
      </w:r>
      <w:r>
        <w:rPr>
          <w:rFonts w:asciiTheme="majorBidi" w:hAnsiTheme="majorBidi" w:cstheme="majorBidi"/>
          <w:color w:val="000000"/>
          <w:sz w:val="24"/>
          <w:szCs w:val="24"/>
        </w:rPr>
        <w:t xml:space="preserve"> study provides a</w:t>
      </w:r>
      <w:r w:rsidR="005A088D">
        <w:rPr>
          <w:rFonts w:asciiTheme="majorBidi" w:hAnsiTheme="majorBidi" w:cstheme="majorBidi"/>
          <w:color w:val="000000"/>
          <w:sz w:val="24"/>
          <w:szCs w:val="24"/>
        </w:rPr>
        <w:t>n effective</w:t>
      </w:r>
      <w:r>
        <w:rPr>
          <w:rFonts w:asciiTheme="majorBidi" w:hAnsiTheme="majorBidi" w:cstheme="majorBidi"/>
          <w:color w:val="000000"/>
          <w:sz w:val="24"/>
          <w:szCs w:val="24"/>
        </w:rPr>
        <w:t xml:space="preserve"> bolt-on incentives </w:t>
      </w:r>
      <w:r w:rsidR="0012452F">
        <w:rPr>
          <w:rFonts w:asciiTheme="majorBidi" w:hAnsiTheme="majorBidi" w:cstheme="majorBidi"/>
          <w:color w:val="000000"/>
          <w:sz w:val="24"/>
          <w:szCs w:val="24"/>
        </w:rPr>
        <w:t>framework</w:t>
      </w:r>
      <w:r>
        <w:rPr>
          <w:rFonts w:asciiTheme="majorBidi" w:hAnsiTheme="majorBidi" w:cstheme="majorBidi"/>
          <w:color w:val="000000"/>
          <w:sz w:val="24"/>
          <w:szCs w:val="24"/>
        </w:rPr>
        <w:t xml:space="preserve"> that does not disrupt current </w:t>
      </w:r>
      <w:r w:rsidR="00911BEC">
        <w:rPr>
          <w:rFonts w:asciiTheme="majorBidi" w:hAnsiTheme="majorBidi" w:cstheme="majorBidi"/>
          <w:color w:val="000000"/>
          <w:sz w:val="24"/>
          <w:szCs w:val="24"/>
        </w:rPr>
        <w:t xml:space="preserve">heterogeneous </w:t>
      </w:r>
      <w:r w:rsidR="0012452F">
        <w:rPr>
          <w:rFonts w:asciiTheme="majorBidi" w:hAnsiTheme="majorBidi" w:cstheme="majorBidi"/>
          <w:color w:val="000000"/>
          <w:sz w:val="24"/>
          <w:szCs w:val="24"/>
        </w:rPr>
        <w:t xml:space="preserve">UK </w:t>
      </w:r>
      <w:r w:rsidR="0057236E">
        <w:rPr>
          <w:rFonts w:asciiTheme="majorBidi" w:hAnsiTheme="majorBidi" w:cstheme="majorBidi"/>
          <w:color w:val="000000"/>
          <w:sz w:val="24"/>
          <w:szCs w:val="24"/>
        </w:rPr>
        <w:t>Stop Smoking Services</w:t>
      </w:r>
    </w:p>
    <w:p w14:paraId="2DD5D867" w14:textId="6F7ED37F" w:rsidR="00C8702A" w:rsidRDefault="00C8702A" w:rsidP="00C8702A">
      <w:pPr>
        <w:spacing w:line="480" w:lineRule="auto"/>
        <w:rPr>
          <w:rFonts w:asciiTheme="majorBidi" w:hAnsiTheme="majorBidi" w:cstheme="majorBidi"/>
          <w:color w:val="000000"/>
          <w:sz w:val="24"/>
          <w:szCs w:val="24"/>
        </w:rPr>
      </w:pPr>
      <w:r w:rsidRPr="005A088D">
        <w:rPr>
          <w:rFonts w:asciiTheme="majorBidi" w:hAnsiTheme="majorBidi" w:cstheme="majorBidi"/>
          <w:color w:val="000000"/>
          <w:sz w:val="24"/>
          <w:szCs w:val="24"/>
        </w:rPr>
        <w:t>This study confirms that adding financial incentives to current cessation support for pregnant women is cost saving</w:t>
      </w:r>
      <w:r>
        <w:rPr>
          <w:rFonts w:asciiTheme="majorBidi" w:hAnsiTheme="majorBidi" w:cstheme="majorBidi"/>
          <w:color w:val="000000"/>
          <w:sz w:val="24"/>
          <w:szCs w:val="24"/>
        </w:rPr>
        <w:t xml:space="preserve"> to the NHS </w:t>
      </w:r>
      <w:r w:rsidRPr="005A088D">
        <w:rPr>
          <w:rFonts w:asciiTheme="majorBidi" w:hAnsiTheme="majorBidi" w:cstheme="majorBidi"/>
          <w:color w:val="000000"/>
          <w:sz w:val="24"/>
          <w:szCs w:val="24"/>
        </w:rPr>
        <w:t>in the longer term</w:t>
      </w:r>
    </w:p>
    <w:p w14:paraId="0D8ABE5E" w14:textId="77777777" w:rsidR="00C8702A" w:rsidRDefault="00C8702A" w:rsidP="004B3569">
      <w:pPr>
        <w:spacing w:line="480" w:lineRule="auto"/>
        <w:rPr>
          <w:rFonts w:asciiTheme="majorBidi" w:hAnsiTheme="majorBidi" w:cstheme="majorBidi"/>
          <w:color w:val="000000"/>
          <w:sz w:val="24"/>
          <w:szCs w:val="24"/>
        </w:rPr>
      </w:pPr>
    </w:p>
    <w:p w14:paraId="79D76F61" w14:textId="77777777" w:rsidR="004B3569" w:rsidRPr="00C634FE" w:rsidRDefault="004B3569" w:rsidP="004B3569">
      <w:pPr>
        <w:spacing w:line="480" w:lineRule="auto"/>
        <w:rPr>
          <w:rFonts w:asciiTheme="majorBidi" w:hAnsiTheme="majorBidi" w:cstheme="majorBidi"/>
          <w:b/>
          <w:bCs/>
          <w:sz w:val="24"/>
          <w:szCs w:val="24"/>
        </w:rPr>
      </w:pPr>
    </w:p>
    <w:p w14:paraId="2A74225F" w14:textId="77777777" w:rsidR="009F14AC" w:rsidRDefault="009F14AC" w:rsidP="00C6038E">
      <w:pPr>
        <w:spacing w:line="480" w:lineRule="auto"/>
        <w:rPr>
          <w:rFonts w:asciiTheme="majorBidi" w:hAnsiTheme="majorBidi" w:cstheme="majorBidi"/>
          <w:b/>
          <w:bCs/>
          <w:sz w:val="24"/>
          <w:szCs w:val="24"/>
        </w:rPr>
      </w:pPr>
    </w:p>
    <w:p w14:paraId="67F15036" w14:textId="77777777" w:rsidR="009F14AC" w:rsidRDefault="009F14AC" w:rsidP="00C6038E">
      <w:pPr>
        <w:spacing w:line="480" w:lineRule="auto"/>
        <w:rPr>
          <w:rFonts w:asciiTheme="majorBidi" w:hAnsiTheme="majorBidi" w:cstheme="majorBidi"/>
          <w:b/>
          <w:bCs/>
          <w:sz w:val="24"/>
          <w:szCs w:val="24"/>
        </w:rPr>
      </w:pPr>
    </w:p>
    <w:p w14:paraId="06B38161" w14:textId="77777777" w:rsidR="009F14AC" w:rsidRDefault="009F14AC" w:rsidP="00C6038E">
      <w:pPr>
        <w:spacing w:line="480" w:lineRule="auto"/>
        <w:rPr>
          <w:rFonts w:asciiTheme="majorBidi" w:hAnsiTheme="majorBidi" w:cstheme="majorBidi"/>
          <w:b/>
          <w:bCs/>
          <w:sz w:val="24"/>
          <w:szCs w:val="24"/>
        </w:rPr>
      </w:pPr>
    </w:p>
    <w:p w14:paraId="08DCFF3D" w14:textId="77777777" w:rsidR="009F14AC" w:rsidRDefault="009F14AC" w:rsidP="00C6038E">
      <w:pPr>
        <w:spacing w:line="480" w:lineRule="auto"/>
        <w:rPr>
          <w:rFonts w:asciiTheme="majorBidi" w:hAnsiTheme="majorBidi" w:cstheme="majorBidi"/>
          <w:b/>
          <w:bCs/>
          <w:sz w:val="24"/>
          <w:szCs w:val="24"/>
        </w:rPr>
      </w:pPr>
    </w:p>
    <w:p w14:paraId="1154F367" w14:textId="77777777" w:rsidR="009F14AC" w:rsidRDefault="009F14AC" w:rsidP="00C6038E">
      <w:pPr>
        <w:spacing w:line="480" w:lineRule="auto"/>
        <w:rPr>
          <w:rFonts w:asciiTheme="majorBidi" w:hAnsiTheme="majorBidi" w:cstheme="majorBidi"/>
          <w:b/>
          <w:bCs/>
          <w:sz w:val="24"/>
          <w:szCs w:val="24"/>
        </w:rPr>
      </w:pPr>
    </w:p>
    <w:p w14:paraId="44676704" w14:textId="77777777" w:rsidR="009F14AC" w:rsidRDefault="009F14AC" w:rsidP="00C6038E">
      <w:pPr>
        <w:spacing w:line="480" w:lineRule="auto"/>
        <w:rPr>
          <w:rFonts w:asciiTheme="majorBidi" w:hAnsiTheme="majorBidi" w:cstheme="majorBidi"/>
          <w:b/>
          <w:bCs/>
          <w:sz w:val="24"/>
          <w:szCs w:val="24"/>
        </w:rPr>
      </w:pPr>
    </w:p>
    <w:p w14:paraId="5192DF94" w14:textId="77777777" w:rsidR="009F14AC" w:rsidRDefault="009F14AC" w:rsidP="00C6038E">
      <w:pPr>
        <w:spacing w:line="480" w:lineRule="auto"/>
        <w:rPr>
          <w:rFonts w:asciiTheme="majorBidi" w:hAnsiTheme="majorBidi" w:cstheme="majorBidi"/>
          <w:b/>
          <w:bCs/>
          <w:sz w:val="24"/>
          <w:szCs w:val="24"/>
        </w:rPr>
      </w:pPr>
    </w:p>
    <w:p w14:paraId="065188AF" w14:textId="77777777" w:rsidR="009F14AC" w:rsidRDefault="009F14AC" w:rsidP="00C6038E">
      <w:pPr>
        <w:spacing w:line="480" w:lineRule="auto"/>
        <w:rPr>
          <w:rFonts w:asciiTheme="majorBidi" w:hAnsiTheme="majorBidi" w:cstheme="majorBidi"/>
          <w:b/>
          <w:bCs/>
          <w:sz w:val="24"/>
          <w:szCs w:val="24"/>
        </w:rPr>
      </w:pPr>
    </w:p>
    <w:p w14:paraId="5AA25347" w14:textId="0D813470" w:rsidR="00370484" w:rsidRPr="00370484" w:rsidRDefault="00370484" w:rsidP="00370484">
      <w:pPr>
        <w:spacing w:line="480" w:lineRule="auto"/>
        <w:rPr>
          <w:rFonts w:asciiTheme="majorBidi" w:hAnsiTheme="majorBidi" w:cstheme="majorBidi"/>
          <w:b/>
          <w:bCs/>
          <w:sz w:val="24"/>
          <w:szCs w:val="24"/>
        </w:rPr>
      </w:pPr>
      <w:r w:rsidRPr="00370484">
        <w:rPr>
          <w:rFonts w:asciiTheme="majorBidi" w:hAnsiTheme="majorBidi" w:cstheme="majorBidi"/>
          <w:b/>
          <w:bCs/>
          <w:sz w:val="24"/>
          <w:szCs w:val="24"/>
        </w:rPr>
        <w:t xml:space="preserve">Trial Database Management, Call </w:t>
      </w:r>
      <w:proofErr w:type="gramStart"/>
      <w:r w:rsidRPr="00370484">
        <w:rPr>
          <w:rFonts w:asciiTheme="majorBidi" w:hAnsiTheme="majorBidi" w:cstheme="majorBidi"/>
          <w:b/>
          <w:bCs/>
          <w:sz w:val="24"/>
          <w:szCs w:val="24"/>
        </w:rPr>
        <w:t>Centre</w:t>
      </w:r>
      <w:proofErr w:type="gramEnd"/>
      <w:r w:rsidRPr="00370484">
        <w:rPr>
          <w:rFonts w:asciiTheme="majorBidi" w:hAnsiTheme="majorBidi" w:cstheme="majorBidi"/>
          <w:b/>
          <w:bCs/>
          <w:sz w:val="24"/>
          <w:szCs w:val="24"/>
        </w:rPr>
        <w:t xml:space="preserve"> and Fulfilment House</w:t>
      </w:r>
      <w:r w:rsidR="00A16825">
        <w:rPr>
          <w:rFonts w:asciiTheme="majorBidi" w:hAnsiTheme="majorBidi" w:cstheme="majorBidi"/>
          <w:b/>
          <w:bCs/>
          <w:sz w:val="24"/>
          <w:szCs w:val="24"/>
        </w:rPr>
        <w:t>:</w:t>
      </w:r>
    </w:p>
    <w:p w14:paraId="1823E481" w14:textId="779D7323" w:rsidR="00370484" w:rsidRDefault="00370484" w:rsidP="00C6038E">
      <w:pPr>
        <w:spacing w:line="480" w:lineRule="auto"/>
        <w:rPr>
          <w:rFonts w:asciiTheme="majorBidi" w:hAnsiTheme="majorBidi" w:cstheme="majorBidi"/>
          <w:b/>
          <w:bCs/>
          <w:sz w:val="24"/>
          <w:szCs w:val="24"/>
        </w:rPr>
      </w:pPr>
      <w:r w:rsidRPr="002D3221">
        <w:rPr>
          <w:rFonts w:asciiTheme="majorBidi" w:hAnsiTheme="majorBidi" w:cstheme="majorBidi"/>
          <w:sz w:val="24"/>
          <w:szCs w:val="24"/>
        </w:rPr>
        <w:t xml:space="preserve">ECHO Managed Services Ltd developed and managed the trial database, and their call centre staff provided an exemplary service which made this trial possible. Their links with the fulfilment house, </w:t>
      </w:r>
      <w:proofErr w:type="spellStart"/>
      <w:r w:rsidRPr="002D3221">
        <w:rPr>
          <w:rFonts w:asciiTheme="majorBidi" w:hAnsiTheme="majorBidi" w:cstheme="majorBidi"/>
          <w:sz w:val="24"/>
          <w:szCs w:val="24"/>
        </w:rPr>
        <w:t>Latchams</w:t>
      </w:r>
      <w:proofErr w:type="spellEnd"/>
      <w:r w:rsidRPr="002D3221">
        <w:rPr>
          <w:rFonts w:asciiTheme="majorBidi" w:hAnsiTheme="majorBidi" w:cstheme="majorBidi"/>
          <w:sz w:val="24"/>
          <w:szCs w:val="24"/>
        </w:rPr>
        <w:t>, allowed vouchers to be triggered by the trial database and sent by registered post, largely eliminating difficulties of using monetary vouchers.</w:t>
      </w:r>
    </w:p>
    <w:p w14:paraId="69711E21" w14:textId="2FEA6FF9" w:rsidR="005F6E93" w:rsidRPr="002D3221" w:rsidRDefault="005F6E93" w:rsidP="00C6038E">
      <w:pPr>
        <w:spacing w:line="480" w:lineRule="auto"/>
        <w:rPr>
          <w:rFonts w:ascii="Times New Roman" w:hAnsi="Times New Roman" w:cs="Times New Roman"/>
          <w:b/>
          <w:bCs/>
          <w:sz w:val="24"/>
          <w:szCs w:val="24"/>
        </w:rPr>
      </w:pPr>
      <w:r w:rsidRPr="002D3221">
        <w:rPr>
          <w:rFonts w:ascii="Times New Roman" w:hAnsi="Times New Roman" w:cs="Times New Roman"/>
          <w:b/>
          <w:bCs/>
          <w:sz w:val="24"/>
          <w:szCs w:val="24"/>
        </w:rPr>
        <w:t>Study Sponsor</w:t>
      </w:r>
      <w:r w:rsidR="00E667DD">
        <w:rPr>
          <w:rFonts w:ascii="Times New Roman" w:hAnsi="Times New Roman" w:cs="Times New Roman"/>
          <w:b/>
          <w:bCs/>
          <w:sz w:val="24"/>
          <w:szCs w:val="24"/>
        </w:rPr>
        <w:t>:</w:t>
      </w:r>
    </w:p>
    <w:p w14:paraId="60BBB379" w14:textId="702C2AC1" w:rsidR="007037DA" w:rsidRDefault="00F2134E" w:rsidP="00C6038E">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study was sponsored by NHS Greater Glasgow &amp; Clyde Health Board. </w:t>
      </w:r>
    </w:p>
    <w:p w14:paraId="08AF2F11" w14:textId="3F249692" w:rsidR="007037DA" w:rsidRPr="002D3221" w:rsidRDefault="0093399D" w:rsidP="00C6038E">
      <w:pPr>
        <w:spacing w:line="480" w:lineRule="auto"/>
        <w:rPr>
          <w:rFonts w:ascii="Times New Roman" w:hAnsi="Times New Roman" w:cs="Times New Roman"/>
          <w:b/>
          <w:bCs/>
          <w:sz w:val="24"/>
          <w:szCs w:val="24"/>
        </w:rPr>
      </w:pPr>
      <w:r w:rsidRPr="002D3221">
        <w:rPr>
          <w:rFonts w:ascii="Times New Roman" w:hAnsi="Times New Roman" w:cs="Times New Roman"/>
          <w:b/>
          <w:bCs/>
          <w:sz w:val="24"/>
          <w:szCs w:val="24"/>
        </w:rPr>
        <w:t xml:space="preserve">Independent </w:t>
      </w:r>
      <w:r w:rsidR="007037DA" w:rsidRPr="002D3221">
        <w:rPr>
          <w:rFonts w:ascii="Times New Roman" w:hAnsi="Times New Roman" w:cs="Times New Roman"/>
          <w:b/>
          <w:bCs/>
          <w:sz w:val="24"/>
          <w:szCs w:val="24"/>
        </w:rPr>
        <w:t>Trial Steering Committee</w:t>
      </w:r>
      <w:r w:rsidRPr="002D3221">
        <w:rPr>
          <w:rFonts w:ascii="Times New Roman" w:hAnsi="Times New Roman" w:cs="Times New Roman"/>
          <w:b/>
          <w:bCs/>
          <w:sz w:val="24"/>
          <w:szCs w:val="24"/>
        </w:rPr>
        <w:t xml:space="preserve"> Members</w:t>
      </w:r>
      <w:r w:rsidR="00E667DD">
        <w:rPr>
          <w:rFonts w:ascii="Times New Roman" w:hAnsi="Times New Roman" w:cs="Times New Roman"/>
          <w:b/>
          <w:bCs/>
          <w:sz w:val="24"/>
          <w:szCs w:val="24"/>
        </w:rPr>
        <w:t>:</w:t>
      </w:r>
    </w:p>
    <w:p w14:paraId="7B4D51CD" w14:textId="22E1FB4C" w:rsidR="005F6E93" w:rsidRDefault="007037DA" w:rsidP="00C6038E">
      <w:pPr>
        <w:spacing w:line="480" w:lineRule="auto"/>
        <w:rPr>
          <w:rFonts w:ascii="Times New Roman" w:hAnsi="Times New Roman" w:cs="Times New Roman"/>
          <w:sz w:val="24"/>
          <w:szCs w:val="24"/>
        </w:rPr>
      </w:pPr>
      <w:r>
        <w:rPr>
          <w:rFonts w:ascii="Times New Roman" w:hAnsi="Times New Roman" w:cs="Times New Roman"/>
          <w:sz w:val="24"/>
          <w:szCs w:val="24"/>
        </w:rPr>
        <w:t xml:space="preserve">Dr </w:t>
      </w:r>
      <w:r w:rsidRPr="007037DA">
        <w:rPr>
          <w:rFonts w:ascii="Times New Roman" w:hAnsi="Times New Roman" w:cs="Times New Roman"/>
          <w:sz w:val="24"/>
          <w:szCs w:val="24"/>
        </w:rPr>
        <w:t>Felix Naughton</w:t>
      </w:r>
      <w:r>
        <w:rPr>
          <w:rFonts w:ascii="Times New Roman" w:hAnsi="Times New Roman" w:cs="Times New Roman"/>
          <w:sz w:val="24"/>
          <w:szCs w:val="24"/>
        </w:rPr>
        <w:t xml:space="preserve"> – Chair</w:t>
      </w:r>
      <w:r w:rsidR="00655A6F">
        <w:rPr>
          <w:rFonts w:ascii="Times New Roman" w:hAnsi="Times New Roman" w:cs="Times New Roman"/>
          <w:sz w:val="24"/>
          <w:szCs w:val="24"/>
        </w:rPr>
        <w:t xml:space="preserve">; </w:t>
      </w:r>
      <w:r>
        <w:rPr>
          <w:rFonts w:ascii="Times New Roman" w:hAnsi="Times New Roman" w:cs="Times New Roman"/>
          <w:sz w:val="24"/>
          <w:szCs w:val="24"/>
        </w:rPr>
        <w:t xml:space="preserve">Dr </w:t>
      </w:r>
      <w:r w:rsidRPr="007037DA">
        <w:rPr>
          <w:rFonts w:ascii="Times New Roman" w:hAnsi="Times New Roman" w:cs="Times New Roman"/>
          <w:sz w:val="24"/>
          <w:szCs w:val="24"/>
        </w:rPr>
        <w:t xml:space="preserve">Amy Whitehead </w:t>
      </w:r>
      <w:r w:rsidR="00655A6F">
        <w:rPr>
          <w:rFonts w:ascii="Times New Roman" w:hAnsi="Times New Roman" w:cs="Times New Roman"/>
          <w:sz w:val="24"/>
          <w:szCs w:val="24"/>
        </w:rPr>
        <w:t>–</w:t>
      </w:r>
      <w:r w:rsidR="0093399D">
        <w:rPr>
          <w:rFonts w:ascii="Times New Roman" w:hAnsi="Times New Roman" w:cs="Times New Roman"/>
          <w:sz w:val="24"/>
          <w:szCs w:val="24"/>
        </w:rPr>
        <w:t xml:space="preserve"> </w:t>
      </w:r>
      <w:r w:rsidR="00655A6F">
        <w:rPr>
          <w:rFonts w:ascii="Times New Roman" w:hAnsi="Times New Roman" w:cs="Times New Roman"/>
          <w:sz w:val="24"/>
          <w:szCs w:val="24"/>
        </w:rPr>
        <w:t>Statistician;</w:t>
      </w:r>
      <w:r w:rsidRPr="007037DA">
        <w:rPr>
          <w:rFonts w:ascii="Times New Roman" w:hAnsi="Times New Roman" w:cs="Times New Roman"/>
          <w:sz w:val="24"/>
          <w:szCs w:val="24"/>
        </w:rPr>
        <w:t xml:space="preserve"> </w:t>
      </w:r>
      <w:r w:rsidR="00655A6F">
        <w:rPr>
          <w:rFonts w:ascii="Times New Roman" w:hAnsi="Times New Roman" w:cs="Times New Roman"/>
          <w:sz w:val="24"/>
          <w:szCs w:val="24"/>
        </w:rPr>
        <w:t>Dr Tom Barlow – Funder Representative, Chief Scientist Office, Scottish Government</w:t>
      </w:r>
      <w:r w:rsidRPr="007037DA">
        <w:rPr>
          <w:rFonts w:ascii="Times New Roman" w:hAnsi="Times New Roman" w:cs="Times New Roman"/>
          <w:sz w:val="24"/>
          <w:szCs w:val="24"/>
        </w:rPr>
        <w:t xml:space="preserve">; </w:t>
      </w:r>
      <w:r w:rsidR="00655A6F">
        <w:rPr>
          <w:rFonts w:ascii="Times New Roman" w:hAnsi="Times New Roman" w:cs="Times New Roman"/>
          <w:sz w:val="24"/>
          <w:szCs w:val="24"/>
        </w:rPr>
        <w:t xml:space="preserve">Dr </w:t>
      </w:r>
      <w:r w:rsidR="00655A6F" w:rsidRPr="007037DA">
        <w:rPr>
          <w:rFonts w:ascii="Times New Roman" w:hAnsi="Times New Roman" w:cs="Times New Roman"/>
          <w:sz w:val="24"/>
          <w:szCs w:val="24"/>
        </w:rPr>
        <w:t>Anbalakan Paramasivam</w:t>
      </w:r>
      <w:r w:rsidR="009C0B1D">
        <w:rPr>
          <w:rFonts w:ascii="Times New Roman" w:hAnsi="Times New Roman" w:cs="Times New Roman"/>
          <w:sz w:val="24"/>
          <w:szCs w:val="24"/>
        </w:rPr>
        <w:t xml:space="preserve"> - Funder Representative, Cancer Research UK</w:t>
      </w:r>
      <w:r w:rsidR="00655A6F">
        <w:rPr>
          <w:rFonts w:ascii="Times New Roman" w:hAnsi="Times New Roman" w:cs="Times New Roman"/>
          <w:sz w:val="24"/>
          <w:szCs w:val="24"/>
        </w:rPr>
        <w:t>;</w:t>
      </w:r>
      <w:r w:rsidRPr="007037DA">
        <w:rPr>
          <w:rFonts w:ascii="Times New Roman" w:hAnsi="Times New Roman" w:cs="Times New Roman"/>
          <w:sz w:val="24"/>
          <w:szCs w:val="24"/>
        </w:rPr>
        <w:t xml:space="preserve"> Geraldine</w:t>
      </w:r>
      <w:r w:rsidR="00655A6F">
        <w:rPr>
          <w:rFonts w:ascii="Times New Roman" w:hAnsi="Times New Roman" w:cs="Times New Roman"/>
          <w:sz w:val="24"/>
          <w:szCs w:val="24"/>
        </w:rPr>
        <w:t xml:space="preserve"> </w:t>
      </w:r>
      <w:r w:rsidRPr="007037DA">
        <w:rPr>
          <w:rFonts w:ascii="Times New Roman" w:hAnsi="Times New Roman" w:cs="Times New Roman"/>
          <w:sz w:val="24"/>
          <w:szCs w:val="24"/>
        </w:rPr>
        <w:t xml:space="preserve">Lucas </w:t>
      </w:r>
      <w:r w:rsidR="00655A6F">
        <w:rPr>
          <w:rFonts w:ascii="Times New Roman" w:hAnsi="Times New Roman" w:cs="Times New Roman"/>
          <w:sz w:val="24"/>
          <w:szCs w:val="24"/>
        </w:rPr>
        <w:t>– Stop Smoking Services Glasgow</w:t>
      </w:r>
      <w:r w:rsidR="00136D38">
        <w:rPr>
          <w:rFonts w:ascii="Times New Roman" w:hAnsi="Times New Roman" w:cs="Times New Roman"/>
          <w:sz w:val="24"/>
          <w:szCs w:val="24"/>
        </w:rPr>
        <w:t>;</w:t>
      </w:r>
      <w:r w:rsidRPr="007037DA">
        <w:rPr>
          <w:rFonts w:ascii="Times New Roman" w:hAnsi="Times New Roman" w:cs="Times New Roman"/>
          <w:sz w:val="24"/>
          <w:szCs w:val="24"/>
        </w:rPr>
        <w:t xml:space="preserve"> </w:t>
      </w:r>
      <w:r w:rsidR="00655A6F">
        <w:rPr>
          <w:rFonts w:ascii="Times New Roman" w:hAnsi="Times New Roman" w:cs="Times New Roman"/>
          <w:sz w:val="24"/>
          <w:szCs w:val="24"/>
        </w:rPr>
        <w:t xml:space="preserve">Dr </w:t>
      </w:r>
      <w:r w:rsidRPr="007037DA">
        <w:rPr>
          <w:rFonts w:ascii="Times New Roman" w:hAnsi="Times New Roman" w:cs="Times New Roman"/>
          <w:sz w:val="24"/>
          <w:szCs w:val="24"/>
        </w:rPr>
        <w:t>Allison</w:t>
      </w:r>
      <w:r w:rsidR="00655A6F">
        <w:rPr>
          <w:rFonts w:ascii="Times New Roman" w:hAnsi="Times New Roman" w:cs="Times New Roman"/>
          <w:sz w:val="24"/>
          <w:szCs w:val="24"/>
        </w:rPr>
        <w:t xml:space="preserve"> </w:t>
      </w:r>
      <w:proofErr w:type="spellStart"/>
      <w:r w:rsidRPr="007037DA">
        <w:rPr>
          <w:rFonts w:ascii="Times New Roman" w:hAnsi="Times New Roman" w:cs="Times New Roman"/>
          <w:sz w:val="24"/>
          <w:szCs w:val="24"/>
        </w:rPr>
        <w:t>Kurti</w:t>
      </w:r>
      <w:proofErr w:type="spellEnd"/>
      <w:r w:rsidR="00655A6F">
        <w:rPr>
          <w:rFonts w:ascii="Times New Roman" w:hAnsi="Times New Roman" w:cs="Times New Roman"/>
          <w:sz w:val="24"/>
          <w:szCs w:val="24"/>
        </w:rPr>
        <w:t xml:space="preserve"> – International Representative Stop Smoking Services Research</w:t>
      </w:r>
      <w:r w:rsidRPr="007037DA">
        <w:rPr>
          <w:rFonts w:ascii="Times New Roman" w:hAnsi="Times New Roman" w:cs="Times New Roman"/>
          <w:sz w:val="24"/>
          <w:szCs w:val="24"/>
        </w:rPr>
        <w:t xml:space="preserve">; Margaret Ogden </w:t>
      </w:r>
      <w:r w:rsidR="00655A6F">
        <w:rPr>
          <w:rFonts w:ascii="Times New Roman" w:hAnsi="Times New Roman" w:cs="Times New Roman"/>
          <w:sz w:val="24"/>
          <w:szCs w:val="24"/>
        </w:rPr>
        <w:t>– Lay Representative</w:t>
      </w:r>
    </w:p>
    <w:p w14:paraId="5DA2486B" w14:textId="5FF529FE" w:rsidR="00E667DD" w:rsidRDefault="00E667DD" w:rsidP="00C6038E">
      <w:pPr>
        <w:spacing w:line="480" w:lineRule="auto"/>
        <w:rPr>
          <w:rFonts w:ascii="Times New Roman" w:hAnsi="Times New Roman" w:cs="Times New Roman"/>
          <w:b/>
          <w:bCs/>
          <w:sz w:val="24"/>
          <w:szCs w:val="24"/>
        </w:rPr>
      </w:pPr>
      <w:r w:rsidRPr="002D3221">
        <w:rPr>
          <w:rFonts w:ascii="Times New Roman" w:hAnsi="Times New Roman" w:cs="Times New Roman"/>
          <w:b/>
          <w:bCs/>
          <w:sz w:val="24"/>
          <w:szCs w:val="24"/>
        </w:rPr>
        <w:t xml:space="preserve">Contributors: </w:t>
      </w:r>
    </w:p>
    <w:p w14:paraId="50D8739A" w14:textId="74D05712" w:rsidR="00E667DD" w:rsidRDefault="001A568D" w:rsidP="00125D6F">
      <w:pPr>
        <w:spacing w:line="480" w:lineRule="auto"/>
        <w:rPr>
          <w:rFonts w:ascii="Times New Roman" w:hAnsi="Times New Roman" w:cs="Times New Roman"/>
          <w:sz w:val="24"/>
          <w:szCs w:val="24"/>
        </w:rPr>
      </w:pPr>
      <w:r w:rsidRPr="002D3221">
        <w:rPr>
          <w:rFonts w:ascii="Times New Roman" w:hAnsi="Times New Roman" w:cs="Times New Roman"/>
          <w:sz w:val="24"/>
          <w:szCs w:val="24"/>
        </w:rPr>
        <w:t>Professor Tappin</w:t>
      </w:r>
      <w:r>
        <w:rPr>
          <w:rFonts w:ascii="Times New Roman" w:hAnsi="Times New Roman" w:cs="Times New Roman"/>
          <w:sz w:val="24"/>
          <w:szCs w:val="24"/>
        </w:rPr>
        <w:t xml:space="preserve"> </w:t>
      </w:r>
      <w:r w:rsidR="00251984">
        <w:rPr>
          <w:rFonts w:ascii="Times New Roman" w:hAnsi="Times New Roman" w:cs="Times New Roman"/>
          <w:sz w:val="24"/>
          <w:szCs w:val="24"/>
        </w:rPr>
        <w:t xml:space="preserve">DMT </w:t>
      </w:r>
      <w:r w:rsidR="00816873" w:rsidRPr="00816873">
        <w:rPr>
          <w:rFonts w:ascii="Times New Roman" w:hAnsi="Times New Roman" w:cs="Times New Roman"/>
          <w:sz w:val="24"/>
          <w:szCs w:val="24"/>
        </w:rPr>
        <w:t xml:space="preserve">was the chief investigator </w:t>
      </w:r>
      <w:r w:rsidR="00816873">
        <w:rPr>
          <w:rFonts w:ascii="Times New Roman" w:hAnsi="Times New Roman" w:cs="Times New Roman"/>
          <w:sz w:val="24"/>
          <w:szCs w:val="24"/>
        </w:rPr>
        <w:t xml:space="preserve">who </w:t>
      </w:r>
      <w:r>
        <w:rPr>
          <w:rFonts w:ascii="Times New Roman" w:hAnsi="Times New Roman" w:cs="Times New Roman"/>
          <w:sz w:val="24"/>
          <w:szCs w:val="24"/>
        </w:rPr>
        <w:t xml:space="preserve">designed the study, wrote all the funding applications, </w:t>
      </w:r>
      <w:r w:rsidR="00816873">
        <w:rPr>
          <w:rFonts w:ascii="Times New Roman" w:hAnsi="Times New Roman" w:cs="Times New Roman"/>
          <w:sz w:val="24"/>
          <w:szCs w:val="24"/>
        </w:rPr>
        <w:t xml:space="preserve">wrote the original </w:t>
      </w:r>
      <w:proofErr w:type="gramStart"/>
      <w:r w:rsidR="00816873">
        <w:rPr>
          <w:rFonts w:ascii="Times New Roman" w:hAnsi="Times New Roman" w:cs="Times New Roman"/>
          <w:sz w:val="24"/>
          <w:szCs w:val="24"/>
        </w:rPr>
        <w:t>protocol</w:t>
      </w:r>
      <w:proofErr w:type="gramEnd"/>
      <w:r w:rsidR="00816873">
        <w:rPr>
          <w:rFonts w:ascii="Times New Roman" w:hAnsi="Times New Roman" w:cs="Times New Roman"/>
          <w:sz w:val="24"/>
          <w:szCs w:val="24"/>
        </w:rPr>
        <w:t xml:space="preserve"> and applied for ethics approval,</w:t>
      </w:r>
      <w:r>
        <w:rPr>
          <w:rFonts w:ascii="Times New Roman" w:hAnsi="Times New Roman" w:cs="Times New Roman"/>
          <w:sz w:val="24"/>
          <w:szCs w:val="24"/>
        </w:rPr>
        <w:t xml:space="preserve"> oversaw and line managed Glasgow based research staff, </w:t>
      </w:r>
      <w:r w:rsidR="00816873">
        <w:rPr>
          <w:rFonts w:ascii="Times New Roman" w:hAnsi="Times New Roman" w:cs="Times New Roman"/>
          <w:sz w:val="24"/>
          <w:szCs w:val="24"/>
        </w:rPr>
        <w:t xml:space="preserve">managed all the funding, </w:t>
      </w:r>
      <w:r>
        <w:rPr>
          <w:rFonts w:ascii="Times New Roman" w:hAnsi="Times New Roman" w:cs="Times New Roman"/>
          <w:sz w:val="24"/>
          <w:szCs w:val="24"/>
        </w:rPr>
        <w:t>provided reports to grant funders, solved problems to do with COVID</w:t>
      </w:r>
      <w:r w:rsidR="00816873">
        <w:rPr>
          <w:rFonts w:ascii="Times New Roman" w:hAnsi="Times New Roman" w:cs="Times New Roman"/>
          <w:sz w:val="24"/>
          <w:szCs w:val="24"/>
        </w:rPr>
        <w:t>, adding 5 English sites,</w:t>
      </w:r>
      <w:r>
        <w:rPr>
          <w:rFonts w:ascii="Times New Roman" w:hAnsi="Times New Roman" w:cs="Times New Roman"/>
          <w:sz w:val="24"/>
          <w:szCs w:val="24"/>
        </w:rPr>
        <w:t xml:space="preserve"> as well as </w:t>
      </w:r>
      <w:r w:rsidR="00816873">
        <w:rPr>
          <w:rFonts w:ascii="Times New Roman" w:hAnsi="Times New Roman" w:cs="Times New Roman"/>
          <w:sz w:val="24"/>
          <w:szCs w:val="24"/>
        </w:rPr>
        <w:t>difficulties with ECHO moving the</w:t>
      </w:r>
      <w:r>
        <w:rPr>
          <w:rFonts w:ascii="Times New Roman" w:hAnsi="Times New Roman" w:cs="Times New Roman"/>
          <w:sz w:val="24"/>
          <w:szCs w:val="24"/>
        </w:rPr>
        <w:t xml:space="preserve"> call centre from Bristol to Walsall, </w:t>
      </w:r>
      <w:r w:rsidR="00816873">
        <w:rPr>
          <w:rFonts w:ascii="Times New Roman" w:hAnsi="Times New Roman" w:cs="Times New Roman"/>
          <w:sz w:val="24"/>
          <w:szCs w:val="24"/>
        </w:rPr>
        <w:t>wrote the current paper.</w:t>
      </w:r>
      <w:r w:rsidR="00125D6F">
        <w:rPr>
          <w:rFonts w:ascii="Times New Roman" w:hAnsi="Times New Roman" w:cs="Times New Roman"/>
          <w:sz w:val="24"/>
          <w:szCs w:val="24"/>
        </w:rPr>
        <w:t xml:space="preserve"> DMT with LS</w:t>
      </w:r>
      <w:r w:rsidR="00D51D84">
        <w:rPr>
          <w:rFonts w:ascii="Times New Roman" w:hAnsi="Times New Roman" w:cs="Times New Roman"/>
          <w:sz w:val="24"/>
          <w:szCs w:val="24"/>
        </w:rPr>
        <w:t>,</w:t>
      </w:r>
      <w:r w:rsidR="00125D6F">
        <w:rPr>
          <w:rFonts w:ascii="Times New Roman" w:hAnsi="Times New Roman" w:cs="Times New Roman"/>
          <w:sz w:val="24"/>
          <w:szCs w:val="24"/>
        </w:rPr>
        <w:t xml:space="preserve"> MM and LRS worked with ECHO Managed Services to design all </w:t>
      </w:r>
      <w:r w:rsidR="00125D6F">
        <w:rPr>
          <w:rFonts w:ascii="Times New Roman" w:hAnsi="Times New Roman" w:cs="Times New Roman"/>
          <w:sz w:val="24"/>
          <w:szCs w:val="24"/>
        </w:rPr>
        <w:lastRenderedPageBreak/>
        <w:t xml:space="preserve">aspects of the data collection programme and problem solved </w:t>
      </w:r>
      <w:proofErr w:type="gramStart"/>
      <w:r w:rsidR="00125D6F">
        <w:rPr>
          <w:rFonts w:ascii="Times New Roman" w:hAnsi="Times New Roman" w:cs="Times New Roman"/>
          <w:sz w:val="24"/>
          <w:szCs w:val="24"/>
        </w:rPr>
        <w:t>making adjustments</w:t>
      </w:r>
      <w:proofErr w:type="gramEnd"/>
      <w:r w:rsidR="00125D6F">
        <w:rPr>
          <w:rFonts w:ascii="Times New Roman" w:hAnsi="Times New Roman" w:cs="Times New Roman"/>
          <w:sz w:val="24"/>
          <w:szCs w:val="24"/>
        </w:rPr>
        <w:t xml:space="preserve"> via ECHO database builders as problems occurred.</w:t>
      </w:r>
    </w:p>
    <w:p w14:paraId="09ABB7C3" w14:textId="088A226A" w:rsidR="00816873" w:rsidRDefault="00816873" w:rsidP="00C6038E">
      <w:pPr>
        <w:spacing w:line="480" w:lineRule="auto"/>
        <w:rPr>
          <w:rFonts w:ascii="Times New Roman" w:hAnsi="Times New Roman" w:cs="Times New Roman"/>
          <w:sz w:val="24"/>
          <w:szCs w:val="24"/>
        </w:rPr>
      </w:pPr>
      <w:r>
        <w:rPr>
          <w:rFonts w:ascii="Times New Roman" w:hAnsi="Times New Roman" w:cs="Times New Roman"/>
          <w:sz w:val="24"/>
          <w:szCs w:val="24"/>
        </w:rPr>
        <w:t xml:space="preserve">Lesley Sinclair </w:t>
      </w:r>
      <w:r w:rsidR="00251984">
        <w:rPr>
          <w:rFonts w:ascii="Times New Roman" w:hAnsi="Times New Roman" w:cs="Times New Roman"/>
          <w:sz w:val="24"/>
          <w:szCs w:val="24"/>
        </w:rPr>
        <w:t xml:space="preserve">LS </w:t>
      </w:r>
      <w:r>
        <w:rPr>
          <w:rFonts w:ascii="Times New Roman" w:hAnsi="Times New Roman" w:cs="Times New Roman"/>
          <w:sz w:val="24"/>
          <w:szCs w:val="24"/>
        </w:rPr>
        <w:t xml:space="preserve">was the main Trial Manager who </w:t>
      </w:r>
      <w:r w:rsidR="00251984">
        <w:rPr>
          <w:rFonts w:ascii="Times New Roman" w:hAnsi="Times New Roman" w:cs="Times New Roman"/>
          <w:sz w:val="24"/>
          <w:szCs w:val="24"/>
        </w:rPr>
        <w:t xml:space="preserve">controlled </w:t>
      </w:r>
      <w:proofErr w:type="gramStart"/>
      <w:r w:rsidR="00251984">
        <w:rPr>
          <w:rFonts w:ascii="Times New Roman" w:hAnsi="Times New Roman" w:cs="Times New Roman"/>
          <w:sz w:val="24"/>
          <w:szCs w:val="24"/>
        </w:rPr>
        <w:t xml:space="preserve">all the </w:t>
      </w:r>
      <w:r>
        <w:rPr>
          <w:rFonts w:ascii="Times New Roman" w:hAnsi="Times New Roman" w:cs="Times New Roman"/>
          <w:sz w:val="24"/>
          <w:szCs w:val="24"/>
        </w:rPr>
        <w:t>day</w:t>
      </w:r>
      <w:proofErr w:type="gramEnd"/>
      <w:r>
        <w:rPr>
          <w:rFonts w:ascii="Times New Roman" w:hAnsi="Times New Roman" w:cs="Times New Roman"/>
          <w:sz w:val="24"/>
          <w:szCs w:val="24"/>
        </w:rPr>
        <w:t xml:space="preserve"> to day running of the trial, problem solved all aspects of trial delivery, </w:t>
      </w:r>
      <w:r w:rsidR="00251984">
        <w:rPr>
          <w:rFonts w:ascii="Times New Roman" w:hAnsi="Times New Roman" w:cs="Times New Roman"/>
          <w:sz w:val="24"/>
          <w:szCs w:val="24"/>
        </w:rPr>
        <w:t>at 7 sites including travelling to 6 sites with DT and MM to support local researchers, ran the 7</w:t>
      </w:r>
      <w:r w:rsidR="00251984" w:rsidRPr="002D3221">
        <w:rPr>
          <w:rFonts w:ascii="Times New Roman" w:hAnsi="Times New Roman" w:cs="Times New Roman"/>
          <w:sz w:val="24"/>
          <w:szCs w:val="24"/>
          <w:vertAlign w:val="superscript"/>
        </w:rPr>
        <w:t>th</w:t>
      </w:r>
      <w:r w:rsidR="00251984">
        <w:rPr>
          <w:rFonts w:ascii="Times New Roman" w:hAnsi="Times New Roman" w:cs="Times New Roman"/>
          <w:sz w:val="24"/>
          <w:szCs w:val="24"/>
        </w:rPr>
        <w:t xml:space="preserve"> site with MM, wrote the protocol publication and reviewed the current paper drafts. </w:t>
      </w:r>
      <w:r w:rsidR="003F4543">
        <w:rPr>
          <w:rFonts w:ascii="Times New Roman" w:hAnsi="Times New Roman" w:cs="Times New Roman"/>
          <w:sz w:val="24"/>
          <w:szCs w:val="24"/>
        </w:rPr>
        <w:t>Lesley managed the trial administrator based in Glasgow.</w:t>
      </w:r>
    </w:p>
    <w:p w14:paraId="41394A85" w14:textId="0F44CD45" w:rsidR="00251984" w:rsidRDefault="00CA4F56" w:rsidP="00C6038E">
      <w:pPr>
        <w:spacing w:line="480" w:lineRule="auto"/>
        <w:rPr>
          <w:rFonts w:ascii="Times New Roman" w:hAnsi="Times New Roman" w:cs="Times New Roman"/>
          <w:sz w:val="24"/>
          <w:szCs w:val="24"/>
        </w:rPr>
      </w:pPr>
      <w:r w:rsidRPr="00CA4F56">
        <w:rPr>
          <w:rFonts w:ascii="Times New Roman" w:hAnsi="Times New Roman" w:cs="Times New Roman"/>
          <w:sz w:val="24"/>
          <w:szCs w:val="24"/>
        </w:rPr>
        <w:t>Professor Kee FK li</w:t>
      </w:r>
      <w:r w:rsidRPr="002D3221">
        <w:rPr>
          <w:rFonts w:ascii="Times New Roman" w:hAnsi="Times New Roman" w:cs="Times New Roman"/>
          <w:sz w:val="24"/>
          <w:szCs w:val="24"/>
        </w:rPr>
        <w:t>ne</w:t>
      </w:r>
      <w:r>
        <w:rPr>
          <w:rFonts w:ascii="Times New Roman" w:hAnsi="Times New Roman" w:cs="Times New Roman"/>
          <w:sz w:val="24"/>
          <w:szCs w:val="24"/>
        </w:rPr>
        <w:t xml:space="preserve"> managed research staff at one site, supported trial design, led application for funding at the site as well as additional funding for the process evaluation, provided support and advice to DMT whenever asked for, reviewed drafts of the current publication.</w:t>
      </w:r>
    </w:p>
    <w:p w14:paraId="5D838471" w14:textId="6BC07D65" w:rsidR="00CA4F56" w:rsidRDefault="00CA4F56" w:rsidP="00C6038E">
      <w:pPr>
        <w:spacing w:line="480" w:lineRule="auto"/>
        <w:rPr>
          <w:rFonts w:ascii="Times New Roman" w:hAnsi="Times New Roman" w:cs="Times New Roman"/>
          <w:sz w:val="24"/>
          <w:szCs w:val="24"/>
        </w:rPr>
      </w:pPr>
      <w:r>
        <w:rPr>
          <w:rFonts w:ascii="Times New Roman" w:hAnsi="Times New Roman" w:cs="Times New Roman"/>
          <w:sz w:val="24"/>
          <w:szCs w:val="24"/>
        </w:rPr>
        <w:t xml:space="preserve">Margaret McFadden MM was the lead research nurse for the whole trial, who supported </w:t>
      </w:r>
      <w:r w:rsidR="003F4543">
        <w:rPr>
          <w:rFonts w:ascii="Times New Roman" w:hAnsi="Times New Roman" w:cs="Times New Roman"/>
          <w:sz w:val="24"/>
          <w:szCs w:val="24"/>
        </w:rPr>
        <w:t>all the research nurses at the 6 research sites as well as running the trial at the 7</w:t>
      </w:r>
      <w:r w:rsidR="003F4543" w:rsidRPr="002D3221">
        <w:rPr>
          <w:rFonts w:ascii="Times New Roman" w:hAnsi="Times New Roman" w:cs="Times New Roman"/>
          <w:sz w:val="24"/>
          <w:szCs w:val="24"/>
          <w:vertAlign w:val="superscript"/>
        </w:rPr>
        <w:t>th</w:t>
      </w:r>
      <w:r w:rsidR="003F4543">
        <w:rPr>
          <w:rFonts w:ascii="Times New Roman" w:hAnsi="Times New Roman" w:cs="Times New Roman"/>
          <w:sz w:val="24"/>
          <w:szCs w:val="24"/>
        </w:rPr>
        <w:t xml:space="preserve"> site. Margaret travelled to all sites with </w:t>
      </w:r>
      <w:proofErr w:type="gramStart"/>
      <w:r w:rsidR="003F4543">
        <w:rPr>
          <w:rFonts w:ascii="Times New Roman" w:hAnsi="Times New Roman" w:cs="Times New Roman"/>
          <w:sz w:val="24"/>
          <w:szCs w:val="24"/>
        </w:rPr>
        <w:t>DMT</w:t>
      </w:r>
      <w:proofErr w:type="gramEnd"/>
      <w:r w:rsidR="003F4543">
        <w:rPr>
          <w:rFonts w:ascii="Times New Roman" w:hAnsi="Times New Roman" w:cs="Times New Roman"/>
          <w:sz w:val="24"/>
          <w:szCs w:val="24"/>
        </w:rPr>
        <w:t xml:space="preserve"> and LS solved problems, </w:t>
      </w:r>
      <w:r w:rsidR="00125D6F">
        <w:rPr>
          <w:rFonts w:ascii="Times New Roman" w:hAnsi="Times New Roman" w:cs="Times New Roman"/>
          <w:sz w:val="24"/>
          <w:szCs w:val="24"/>
        </w:rPr>
        <w:t xml:space="preserve">and </w:t>
      </w:r>
      <w:r w:rsidR="003F4543">
        <w:rPr>
          <w:rFonts w:ascii="Times New Roman" w:hAnsi="Times New Roman" w:cs="Times New Roman"/>
          <w:sz w:val="24"/>
          <w:szCs w:val="24"/>
        </w:rPr>
        <w:t xml:space="preserve">with DMT and LS travelled to ECHO in Bristol and Walsall to train call centre staff and monitor performance and provide further advice. Margaret reviewed the current manuscript. </w:t>
      </w:r>
    </w:p>
    <w:p w14:paraId="529769F3" w14:textId="6361A8EE" w:rsidR="00125D6F" w:rsidRDefault="00125D6F" w:rsidP="00C6038E">
      <w:pPr>
        <w:spacing w:line="480" w:lineRule="auto"/>
        <w:rPr>
          <w:rFonts w:ascii="Times New Roman" w:hAnsi="Times New Roman" w:cs="Times New Roman"/>
          <w:sz w:val="24"/>
          <w:szCs w:val="24"/>
        </w:rPr>
      </w:pPr>
      <w:r>
        <w:rPr>
          <w:rFonts w:ascii="Times New Roman" w:hAnsi="Times New Roman" w:cs="Times New Roman"/>
          <w:sz w:val="24"/>
          <w:szCs w:val="24"/>
        </w:rPr>
        <w:t>Dr Lyn Robertson</w:t>
      </w:r>
      <w:r w:rsidR="00ED1F40">
        <w:rPr>
          <w:rFonts w:ascii="Times New Roman" w:hAnsi="Times New Roman" w:cs="Times New Roman"/>
          <w:sz w:val="24"/>
          <w:szCs w:val="24"/>
        </w:rPr>
        <w:t>-</w:t>
      </w:r>
      <w:r>
        <w:rPr>
          <w:rFonts w:ascii="Times New Roman" w:hAnsi="Times New Roman" w:cs="Times New Roman"/>
          <w:sz w:val="24"/>
          <w:szCs w:val="24"/>
        </w:rPr>
        <w:t xml:space="preserve">Smith </w:t>
      </w:r>
      <w:r w:rsidR="00CD2851">
        <w:rPr>
          <w:rFonts w:ascii="Times New Roman" w:hAnsi="Times New Roman" w:cs="Times New Roman"/>
          <w:sz w:val="24"/>
          <w:szCs w:val="24"/>
        </w:rPr>
        <w:t xml:space="preserve">LRS </w:t>
      </w:r>
      <w:r>
        <w:rPr>
          <w:rFonts w:ascii="Times New Roman" w:hAnsi="Times New Roman" w:cs="Times New Roman"/>
          <w:sz w:val="24"/>
          <w:szCs w:val="24"/>
        </w:rPr>
        <w:t xml:space="preserve">took control of the ethics and </w:t>
      </w:r>
      <w:r w:rsidR="00ED1F40">
        <w:rPr>
          <w:rFonts w:ascii="Times New Roman" w:hAnsi="Times New Roman" w:cs="Times New Roman"/>
          <w:sz w:val="24"/>
          <w:szCs w:val="24"/>
        </w:rPr>
        <w:t xml:space="preserve">NHS Research and Development approval including all protocol amendments. Lyn also supported LS with the running of the whole trial. Lyn organised the Steering Committee and Trial Management Group meetings providing all the paperwork and recorded minutes. Lyn organised for all the saliva samples </w:t>
      </w:r>
      <w:r w:rsidR="00CD2851">
        <w:rPr>
          <w:rFonts w:ascii="Times New Roman" w:hAnsi="Times New Roman" w:cs="Times New Roman"/>
          <w:sz w:val="24"/>
          <w:szCs w:val="24"/>
        </w:rPr>
        <w:t xml:space="preserve">to be packaged and transferred to the laboratory from all 7 sites. </w:t>
      </w:r>
      <w:r w:rsidR="00762A32">
        <w:rPr>
          <w:rFonts w:ascii="Times New Roman" w:hAnsi="Times New Roman" w:cs="Times New Roman"/>
          <w:sz w:val="24"/>
          <w:szCs w:val="24"/>
        </w:rPr>
        <w:t xml:space="preserve">Lyn developed and </w:t>
      </w:r>
      <w:r w:rsidR="00675C86">
        <w:rPr>
          <w:rFonts w:ascii="Times New Roman" w:hAnsi="Times New Roman" w:cs="Times New Roman"/>
          <w:sz w:val="24"/>
          <w:szCs w:val="24"/>
        </w:rPr>
        <w:t>put in place</w:t>
      </w:r>
      <w:r w:rsidR="00762A32">
        <w:rPr>
          <w:rFonts w:ascii="Times New Roman" w:hAnsi="Times New Roman" w:cs="Times New Roman"/>
          <w:sz w:val="24"/>
          <w:szCs w:val="24"/>
        </w:rPr>
        <w:t xml:space="preserve"> the Trial Data Monitoring Plan. </w:t>
      </w:r>
      <w:r w:rsidR="00ED1F40">
        <w:rPr>
          <w:rFonts w:ascii="Times New Roman" w:hAnsi="Times New Roman" w:cs="Times New Roman"/>
          <w:sz w:val="24"/>
          <w:szCs w:val="24"/>
        </w:rPr>
        <w:t>Lyn reviewed this manuscript.</w:t>
      </w:r>
    </w:p>
    <w:p w14:paraId="026FA171" w14:textId="77777777" w:rsidR="00CE0396" w:rsidRDefault="00CD2851" w:rsidP="00C6038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Alex Mitchell AM provided the main statistical support to the trial. </w:t>
      </w:r>
      <w:r w:rsidR="00CE0396">
        <w:rPr>
          <w:rFonts w:ascii="Times New Roman" w:hAnsi="Times New Roman" w:cs="Times New Roman"/>
          <w:sz w:val="24"/>
          <w:szCs w:val="24"/>
        </w:rPr>
        <w:t xml:space="preserve">Alex </w:t>
      </w:r>
      <w:r>
        <w:rPr>
          <w:rFonts w:ascii="Times New Roman" w:hAnsi="Times New Roman" w:cs="Times New Roman"/>
          <w:sz w:val="24"/>
          <w:szCs w:val="24"/>
        </w:rPr>
        <w:t xml:space="preserve">supported re-development of the trial database. </w:t>
      </w:r>
      <w:r w:rsidR="00CE0396">
        <w:rPr>
          <w:rFonts w:ascii="Times New Roman" w:hAnsi="Times New Roman" w:cs="Times New Roman"/>
          <w:sz w:val="24"/>
          <w:szCs w:val="24"/>
        </w:rPr>
        <w:t xml:space="preserve">Alex wrote the Statistical Analysis Plan. Alex developed the programmes to analyse the trial data. Alex provided all the results for this manuscript. Alex wrote the statistical analysis section of the manuscript and reviewed the manuscript multiple times. </w:t>
      </w:r>
    </w:p>
    <w:p w14:paraId="17BCA688" w14:textId="757C953C" w:rsidR="003F4543" w:rsidRDefault="00CE0396" w:rsidP="00C6038E">
      <w:pPr>
        <w:spacing w:line="480" w:lineRule="auto"/>
        <w:rPr>
          <w:rFonts w:ascii="Times New Roman" w:hAnsi="Times New Roman" w:cs="Times New Roman"/>
          <w:sz w:val="24"/>
          <w:szCs w:val="24"/>
        </w:rPr>
      </w:pPr>
      <w:r>
        <w:rPr>
          <w:rFonts w:ascii="Times New Roman" w:hAnsi="Times New Roman" w:cs="Times New Roman"/>
          <w:sz w:val="24"/>
          <w:szCs w:val="24"/>
        </w:rPr>
        <w:t xml:space="preserve">Ada Keding supervised all the work of AM and gave frequent advice as required. Ada helped develop the Statistical Analysis Plan and guided the analysis and </w:t>
      </w:r>
      <w:r w:rsidR="00762A32">
        <w:rPr>
          <w:rFonts w:ascii="Times New Roman" w:hAnsi="Times New Roman" w:cs="Times New Roman"/>
          <w:sz w:val="24"/>
          <w:szCs w:val="24"/>
        </w:rPr>
        <w:t xml:space="preserve">statistical aspects of </w:t>
      </w:r>
      <w:r>
        <w:rPr>
          <w:rFonts w:ascii="Times New Roman" w:hAnsi="Times New Roman" w:cs="Times New Roman"/>
          <w:sz w:val="24"/>
          <w:szCs w:val="24"/>
        </w:rPr>
        <w:t>responses</w:t>
      </w:r>
      <w:r w:rsidR="00762A32">
        <w:rPr>
          <w:rFonts w:ascii="Times New Roman" w:hAnsi="Times New Roman" w:cs="Times New Roman"/>
          <w:sz w:val="24"/>
          <w:szCs w:val="24"/>
        </w:rPr>
        <w:t xml:space="preserve"> to</w:t>
      </w:r>
      <w:r>
        <w:rPr>
          <w:rFonts w:ascii="Times New Roman" w:hAnsi="Times New Roman" w:cs="Times New Roman"/>
          <w:sz w:val="24"/>
          <w:szCs w:val="24"/>
        </w:rPr>
        <w:t xml:space="preserve"> </w:t>
      </w:r>
      <w:proofErr w:type="gramStart"/>
      <w:r w:rsidR="00762A32">
        <w:rPr>
          <w:rFonts w:ascii="Times New Roman" w:hAnsi="Times New Roman" w:cs="Times New Roman"/>
          <w:sz w:val="24"/>
          <w:szCs w:val="24"/>
        </w:rPr>
        <w:t>reviewers</w:t>
      </w:r>
      <w:proofErr w:type="gramEnd"/>
      <w:r>
        <w:rPr>
          <w:rFonts w:ascii="Times New Roman" w:hAnsi="Times New Roman" w:cs="Times New Roman"/>
          <w:sz w:val="24"/>
          <w:szCs w:val="24"/>
        </w:rPr>
        <w:t xml:space="preserve"> </w:t>
      </w:r>
      <w:r w:rsidR="00762A32">
        <w:rPr>
          <w:rFonts w:ascii="Times New Roman" w:hAnsi="Times New Roman" w:cs="Times New Roman"/>
          <w:sz w:val="24"/>
          <w:szCs w:val="24"/>
        </w:rPr>
        <w:t>comments. Ada reviewed this manuscript.</w:t>
      </w:r>
    </w:p>
    <w:p w14:paraId="7838A496" w14:textId="244C1B65" w:rsidR="00762A32" w:rsidRDefault="00762A32" w:rsidP="00C6038E">
      <w:pPr>
        <w:spacing w:line="480" w:lineRule="auto"/>
        <w:rPr>
          <w:rFonts w:ascii="Times New Roman" w:hAnsi="Times New Roman" w:cs="Times New Roman"/>
          <w:sz w:val="24"/>
          <w:szCs w:val="24"/>
        </w:rPr>
      </w:pPr>
      <w:r>
        <w:rPr>
          <w:rFonts w:ascii="Times New Roman" w:hAnsi="Times New Roman" w:cs="Times New Roman"/>
          <w:sz w:val="24"/>
          <w:szCs w:val="24"/>
        </w:rPr>
        <w:t xml:space="preserve">Dr Judith Watson </w:t>
      </w:r>
      <w:r w:rsidR="00BA0F71">
        <w:rPr>
          <w:rFonts w:ascii="Times New Roman" w:hAnsi="Times New Roman" w:cs="Times New Roman"/>
          <w:sz w:val="24"/>
          <w:szCs w:val="24"/>
        </w:rPr>
        <w:t xml:space="preserve">JW </w:t>
      </w:r>
      <w:r>
        <w:rPr>
          <w:rFonts w:ascii="Times New Roman" w:hAnsi="Times New Roman" w:cs="Times New Roman"/>
          <w:sz w:val="24"/>
          <w:szCs w:val="24"/>
        </w:rPr>
        <w:t>oversaw the clinical trial methodology of the study and supported LRS with all aspects of trial oversight. Judith reviewed this manuscript.</w:t>
      </w:r>
    </w:p>
    <w:p w14:paraId="2C40F47A" w14:textId="05C9A32A" w:rsidR="00A00122" w:rsidRDefault="00762A32" w:rsidP="00C6038E">
      <w:pPr>
        <w:spacing w:line="480" w:lineRule="auto"/>
        <w:rPr>
          <w:rFonts w:ascii="Times New Roman" w:hAnsi="Times New Roman" w:cs="Times New Roman"/>
          <w:sz w:val="24"/>
          <w:szCs w:val="24"/>
        </w:rPr>
      </w:pPr>
      <w:r>
        <w:rPr>
          <w:rFonts w:ascii="Times New Roman" w:hAnsi="Times New Roman" w:cs="Times New Roman"/>
          <w:sz w:val="24"/>
          <w:szCs w:val="24"/>
        </w:rPr>
        <w:t>Sinead Watson</w:t>
      </w:r>
      <w:r w:rsidR="00A00122">
        <w:rPr>
          <w:rFonts w:ascii="Times New Roman" w:hAnsi="Times New Roman" w:cs="Times New Roman"/>
          <w:sz w:val="24"/>
          <w:szCs w:val="24"/>
        </w:rPr>
        <w:t xml:space="preserve"> SW</w:t>
      </w:r>
      <w:r>
        <w:rPr>
          <w:rFonts w:ascii="Times New Roman" w:hAnsi="Times New Roman" w:cs="Times New Roman"/>
          <w:sz w:val="24"/>
          <w:szCs w:val="24"/>
        </w:rPr>
        <w:t xml:space="preserve"> and Alison Dick</w:t>
      </w:r>
      <w:r w:rsidR="00A00122">
        <w:rPr>
          <w:rFonts w:ascii="Times New Roman" w:hAnsi="Times New Roman" w:cs="Times New Roman"/>
          <w:sz w:val="24"/>
          <w:szCs w:val="24"/>
        </w:rPr>
        <w:t xml:space="preserve"> AD</w:t>
      </w:r>
      <w:r>
        <w:rPr>
          <w:rFonts w:ascii="Times New Roman" w:hAnsi="Times New Roman" w:cs="Times New Roman"/>
          <w:sz w:val="24"/>
          <w:szCs w:val="24"/>
        </w:rPr>
        <w:t xml:space="preserve"> ran </w:t>
      </w:r>
      <w:r w:rsidR="00A521C2">
        <w:rPr>
          <w:rFonts w:ascii="Times New Roman" w:hAnsi="Times New Roman" w:cs="Times New Roman"/>
          <w:sz w:val="24"/>
          <w:szCs w:val="24"/>
        </w:rPr>
        <w:t>one site organising and implementing data collection and data entry into the trial database. Sinead also liaised locally with NHS R&amp;D who provided approvals. Sinead and Alison supported the process evaluation aspects of the trial by creating an online questionnaire with J</w:t>
      </w:r>
      <w:r w:rsidR="00A00122">
        <w:rPr>
          <w:rFonts w:ascii="Times New Roman" w:hAnsi="Times New Roman" w:cs="Times New Roman"/>
          <w:sz w:val="24"/>
          <w:szCs w:val="24"/>
        </w:rPr>
        <w:t>ennifer McKell JMK</w:t>
      </w:r>
      <w:r w:rsidR="00A521C2">
        <w:rPr>
          <w:rFonts w:ascii="Times New Roman" w:hAnsi="Times New Roman" w:cs="Times New Roman"/>
          <w:sz w:val="24"/>
          <w:szCs w:val="24"/>
        </w:rPr>
        <w:t xml:space="preserve"> to augment face to face interviews </w:t>
      </w:r>
      <w:proofErr w:type="gramStart"/>
      <w:r w:rsidR="00A521C2">
        <w:rPr>
          <w:rFonts w:ascii="Times New Roman" w:hAnsi="Times New Roman" w:cs="Times New Roman"/>
          <w:sz w:val="24"/>
          <w:szCs w:val="24"/>
        </w:rPr>
        <w:t>in order to</w:t>
      </w:r>
      <w:proofErr w:type="gramEnd"/>
      <w:r w:rsidR="00A521C2">
        <w:rPr>
          <w:rFonts w:ascii="Times New Roman" w:hAnsi="Times New Roman" w:cs="Times New Roman"/>
          <w:sz w:val="24"/>
          <w:szCs w:val="24"/>
        </w:rPr>
        <w:t xml:space="preserve"> gather the opinions of health carers regarding the use of financial incentives to support smoking cessation during pregnancy. Alison and Sinead supported </w:t>
      </w:r>
      <w:r w:rsidR="00A00122">
        <w:rPr>
          <w:rFonts w:ascii="Times New Roman" w:hAnsi="Times New Roman" w:cs="Times New Roman"/>
          <w:sz w:val="24"/>
          <w:szCs w:val="24"/>
        </w:rPr>
        <w:t>LRS with sample transport.</w:t>
      </w:r>
    </w:p>
    <w:p w14:paraId="1C0C416D" w14:textId="77777777" w:rsidR="00AA4E35" w:rsidRDefault="00A00122" w:rsidP="00C6038E">
      <w:pPr>
        <w:spacing w:line="480" w:lineRule="auto"/>
        <w:rPr>
          <w:rFonts w:ascii="Times New Roman" w:hAnsi="Times New Roman" w:cs="Times New Roman"/>
          <w:sz w:val="24"/>
          <w:szCs w:val="24"/>
        </w:rPr>
      </w:pPr>
      <w:r>
        <w:rPr>
          <w:rFonts w:ascii="Times New Roman" w:hAnsi="Times New Roman" w:cs="Times New Roman"/>
          <w:sz w:val="24"/>
          <w:szCs w:val="24"/>
        </w:rPr>
        <w:t>Professor Torgerson</w:t>
      </w:r>
      <w:r w:rsidR="00BA0F71">
        <w:rPr>
          <w:rFonts w:ascii="Times New Roman" w:hAnsi="Times New Roman" w:cs="Times New Roman"/>
          <w:sz w:val="24"/>
          <w:szCs w:val="24"/>
        </w:rPr>
        <w:t xml:space="preserve"> DT</w:t>
      </w:r>
      <w:r>
        <w:rPr>
          <w:rFonts w:ascii="Times New Roman" w:hAnsi="Times New Roman" w:cs="Times New Roman"/>
          <w:sz w:val="24"/>
          <w:szCs w:val="24"/>
        </w:rPr>
        <w:t xml:space="preserve"> and Professor Hewitt</w:t>
      </w:r>
      <w:r w:rsidR="00BA0F71">
        <w:rPr>
          <w:rFonts w:ascii="Times New Roman" w:hAnsi="Times New Roman" w:cs="Times New Roman"/>
          <w:sz w:val="24"/>
          <w:szCs w:val="24"/>
        </w:rPr>
        <w:t xml:space="preserve"> CH</w:t>
      </w:r>
      <w:r>
        <w:rPr>
          <w:rFonts w:ascii="Times New Roman" w:hAnsi="Times New Roman" w:cs="Times New Roman"/>
          <w:sz w:val="24"/>
          <w:szCs w:val="24"/>
        </w:rPr>
        <w:t xml:space="preserve"> provided clinical trial unit support for all aspects of CPIT III. They allocated time for AM, </w:t>
      </w:r>
      <w:r w:rsidR="00BA0F71">
        <w:rPr>
          <w:rFonts w:ascii="Times New Roman" w:hAnsi="Times New Roman" w:cs="Times New Roman"/>
          <w:sz w:val="24"/>
          <w:szCs w:val="24"/>
        </w:rPr>
        <w:t xml:space="preserve">LRS, AK, JW to work on the trial, adjusted commitment and timelines to cope with two trial extensions allowing the statistical analysis and interpretation to be documented when needed. DT and CH both reviewed the manuscript and DT provided comments on drafts many times in a very timely way.  </w:t>
      </w:r>
      <w:r>
        <w:rPr>
          <w:rFonts w:ascii="Times New Roman" w:hAnsi="Times New Roman" w:cs="Times New Roman"/>
          <w:sz w:val="24"/>
          <w:szCs w:val="24"/>
        </w:rPr>
        <w:t xml:space="preserve"> </w:t>
      </w:r>
    </w:p>
    <w:p w14:paraId="23852E2B" w14:textId="70384D74" w:rsidR="00A00122" w:rsidRDefault="00AA4E35" w:rsidP="00C6038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Jennifer McKell JM supervised by Pat Hoddinott PH and Fiona Harris FH undertook the process evaluation for the CPIT III trial.</w:t>
      </w:r>
      <w:r w:rsidR="00A00122">
        <w:rPr>
          <w:rFonts w:ascii="Times New Roman" w:hAnsi="Times New Roman" w:cs="Times New Roman"/>
          <w:sz w:val="24"/>
          <w:szCs w:val="24"/>
        </w:rPr>
        <w:t xml:space="preserve"> </w:t>
      </w:r>
      <w:r>
        <w:rPr>
          <w:rFonts w:ascii="Times New Roman" w:hAnsi="Times New Roman" w:cs="Times New Roman"/>
          <w:sz w:val="24"/>
          <w:szCs w:val="24"/>
        </w:rPr>
        <w:t xml:space="preserve">JM travelled to sites and observed interactions between the central trial team and local site research nursing staff. JM interviewed face to face local research nurses, local maternity care and Stop Smoking Service staff as well as trial participants and pregnant smokers who did not participate. JM developed with SW and AD the </w:t>
      </w:r>
      <w:r w:rsidR="001773CA">
        <w:rPr>
          <w:rFonts w:ascii="Times New Roman" w:hAnsi="Times New Roman" w:cs="Times New Roman"/>
          <w:sz w:val="24"/>
          <w:szCs w:val="24"/>
        </w:rPr>
        <w:t>online questionnaire for local staff to augment face to face interviews which were curtailed by COVID 19. JM, PH and FH developed the analysis plan for the process evaluation and undertook the analysis. JM wrote the sister paper</w:t>
      </w:r>
      <w:r w:rsidR="00607B95">
        <w:rPr>
          <w:rFonts w:ascii="Times New Roman" w:hAnsi="Times New Roman" w:cs="Times New Roman"/>
          <w:sz w:val="24"/>
          <w:szCs w:val="24"/>
        </w:rPr>
        <w:t xml:space="preserve"> submitted to BMJ Open.</w:t>
      </w:r>
      <w:r w:rsidR="001773CA">
        <w:rPr>
          <w:rFonts w:ascii="Times New Roman" w:hAnsi="Times New Roman" w:cs="Times New Roman"/>
          <w:sz w:val="24"/>
          <w:szCs w:val="24"/>
        </w:rPr>
        <w:t xml:space="preserve"> </w:t>
      </w:r>
      <w:r w:rsidR="00607B95" w:rsidRPr="00607B95">
        <w:rPr>
          <w:rFonts w:ascii="Times New Roman" w:hAnsi="Times New Roman" w:cs="Times New Roman"/>
          <w:sz w:val="24"/>
          <w:szCs w:val="24"/>
        </w:rPr>
        <w:t>McKell J, Harris FM, Sinclair L, Bauld L, Tappin D, Hoddinott P. Usual care in a multi-centre randomised controlled trial of financial incentives for smoking cessation in pregnancy: qualitative findings from a mixed methods process evaluation. bmjopen-2022-066494.</w:t>
      </w:r>
      <w:r w:rsidR="00607B95">
        <w:rPr>
          <w:rFonts w:ascii="Times New Roman" w:hAnsi="Times New Roman" w:cs="Times New Roman"/>
          <w:sz w:val="24"/>
          <w:szCs w:val="24"/>
        </w:rPr>
        <w:t xml:space="preserve"> This paper</w:t>
      </w:r>
      <w:r w:rsidR="001773CA">
        <w:rPr>
          <w:rFonts w:ascii="Times New Roman" w:hAnsi="Times New Roman" w:cs="Times New Roman"/>
          <w:sz w:val="24"/>
          <w:szCs w:val="24"/>
        </w:rPr>
        <w:t xml:space="preserve"> provides information on heterogeneity of Stop Smoking Services at sites in the trial summarised in Appendix B. JM, PH and FH have reviewed and provided changes to this manuscript. </w:t>
      </w:r>
      <w:r>
        <w:rPr>
          <w:rFonts w:ascii="Times New Roman" w:hAnsi="Times New Roman" w:cs="Times New Roman"/>
          <w:sz w:val="24"/>
          <w:szCs w:val="24"/>
        </w:rPr>
        <w:t xml:space="preserve"> </w:t>
      </w:r>
    </w:p>
    <w:p w14:paraId="4CF7F952" w14:textId="695FFACC" w:rsidR="001773CA" w:rsidRDefault="004314AA" w:rsidP="00C6038E">
      <w:pPr>
        <w:spacing w:line="480" w:lineRule="auto"/>
        <w:rPr>
          <w:rFonts w:ascii="Times New Roman" w:hAnsi="Times New Roman" w:cs="Times New Roman"/>
          <w:sz w:val="24"/>
          <w:szCs w:val="24"/>
        </w:rPr>
      </w:pPr>
      <w:r>
        <w:rPr>
          <w:rFonts w:ascii="Times New Roman" w:hAnsi="Times New Roman" w:cs="Times New Roman"/>
          <w:sz w:val="24"/>
          <w:szCs w:val="24"/>
        </w:rPr>
        <w:t xml:space="preserve">Nicola McMeekin NM supervised by Kathleen Boyd KB provided the health economic assessment for the CPIT III trial. NM travelled to sites with the central trial team and </w:t>
      </w:r>
      <w:r w:rsidRPr="004314AA">
        <w:rPr>
          <w:rFonts w:ascii="Times New Roman" w:hAnsi="Times New Roman" w:cs="Times New Roman"/>
          <w:sz w:val="24"/>
          <w:szCs w:val="24"/>
        </w:rPr>
        <w:t xml:space="preserve">developed the </w:t>
      </w:r>
      <w:r>
        <w:rPr>
          <w:rFonts w:ascii="Times New Roman" w:hAnsi="Times New Roman" w:cs="Times New Roman"/>
          <w:sz w:val="24"/>
          <w:szCs w:val="24"/>
        </w:rPr>
        <w:t xml:space="preserve">health economics </w:t>
      </w:r>
      <w:r w:rsidRPr="004314AA">
        <w:rPr>
          <w:rFonts w:ascii="Times New Roman" w:hAnsi="Times New Roman" w:cs="Times New Roman"/>
          <w:sz w:val="24"/>
          <w:szCs w:val="24"/>
        </w:rPr>
        <w:t xml:space="preserve">data collection system with </w:t>
      </w:r>
      <w:r>
        <w:rPr>
          <w:rFonts w:ascii="Times New Roman" w:hAnsi="Times New Roman" w:cs="Times New Roman"/>
          <w:sz w:val="24"/>
          <w:szCs w:val="24"/>
        </w:rPr>
        <w:t xml:space="preserve">local site research staff. NM worked with AM and produced a health economics dataset. NM analysed the data and both NM and KB wrote a sister paper reporting the health economic outcomes of the CPIT III trial </w:t>
      </w:r>
      <w:hyperlink r:id="rId18" w:history="1">
        <w:r w:rsidRPr="00A97EDD">
          <w:rPr>
            <w:rStyle w:val="Hyperlink"/>
            <w:rFonts w:ascii="Times New Roman" w:hAnsi="Times New Roman" w:cs="Times New Roman"/>
            <w:sz w:val="24"/>
            <w:szCs w:val="24"/>
          </w:rPr>
          <w:t>https</w:t>
        </w:r>
        <w:r w:rsidRPr="00607B95">
          <w:rPr>
            <w:rStyle w:val="Hyperlink"/>
            <w:rFonts w:ascii="Times New Roman" w:hAnsi="Times New Roman" w:cs="Times New Roman"/>
            <w:sz w:val="24"/>
            <w:szCs w:val="24"/>
          </w:rPr>
          <w:t>://</w:t>
        </w:r>
        <w:r w:rsidRPr="00A97EDD">
          <w:rPr>
            <w:rStyle w:val="Hyperlink"/>
            <w:rFonts w:ascii="Times New Roman" w:hAnsi="Times New Roman" w:cs="Times New Roman"/>
            <w:sz w:val="24"/>
            <w:szCs w:val="24"/>
          </w:rPr>
          <w:t>medrxiv</w:t>
        </w:r>
        <w:r w:rsidRPr="00607B95">
          <w:rPr>
            <w:rStyle w:val="Hyperlink"/>
            <w:rFonts w:ascii="Times New Roman" w:hAnsi="Times New Roman" w:cs="Times New Roman"/>
            <w:sz w:val="24"/>
            <w:szCs w:val="24"/>
          </w:rPr>
          <w:t>.</w:t>
        </w:r>
        <w:r w:rsidRPr="00A97EDD">
          <w:rPr>
            <w:rStyle w:val="Hyperlink"/>
            <w:rFonts w:ascii="Times New Roman" w:hAnsi="Times New Roman" w:cs="Times New Roman"/>
            <w:sz w:val="24"/>
            <w:szCs w:val="24"/>
          </w:rPr>
          <w:t>org</w:t>
        </w:r>
        <w:r w:rsidRPr="00607B95">
          <w:rPr>
            <w:rStyle w:val="Hyperlink"/>
            <w:rFonts w:ascii="Times New Roman" w:hAnsi="Times New Roman" w:cs="Times New Roman"/>
            <w:sz w:val="24"/>
            <w:szCs w:val="24"/>
          </w:rPr>
          <w:t>/</w:t>
        </w:r>
        <w:r w:rsidRPr="00A97EDD">
          <w:rPr>
            <w:rStyle w:val="Hyperlink"/>
            <w:rFonts w:ascii="Times New Roman" w:hAnsi="Times New Roman" w:cs="Times New Roman"/>
            <w:sz w:val="24"/>
            <w:szCs w:val="24"/>
          </w:rPr>
          <w:t>cgi</w:t>
        </w:r>
        <w:r w:rsidRPr="00607B95">
          <w:rPr>
            <w:rStyle w:val="Hyperlink"/>
            <w:rFonts w:ascii="Times New Roman" w:hAnsi="Times New Roman" w:cs="Times New Roman"/>
            <w:sz w:val="24"/>
            <w:szCs w:val="24"/>
          </w:rPr>
          <w:t>/</w:t>
        </w:r>
        <w:r w:rsidRPr="00A97EDD">
          <w:rPr>
            <w:rStyle w:val="Hyperlink"/>
            <w:rFonts w:ascii="Times New Roman" w:hAnsi="Times New Roman" w:cs="Times New Roman"/>
            <w:sz w:val="24"/>
            <w:szCs w:val="24"/>
          </w:rPr>
          <w:t>content</w:t>
        </w:r>
        <w:r w:rsidRPr="00607B95">
          <w:rPr>
            <w:rStyle w:val="Hyperlink"/>
            <w:rFonts w:ascii="Times New Roman" w:hAnsi="Times New Roman" w:cs="Times New Roman"/>
            <w:sz w:val="24"/>
            <w:szCs w:val="24"/>
          </w:rPr>
          <w:t>/</w:t>
        </w:r>
        <w:r w:rsidRPr="00A97EDD">
          <w:rPr>
            <w:rStyle w:val="Hyperlink"/>
            <w:rFonts w:ascii="Times New Roman" w:hAnsi="Times New Roman" w:cs="Times New Roman"/>
            <w:sz w:val="24"/>
            <w:szCs w:val="24"/>
          </w:rPr>
          <w:t>short</w:t>
        </w:r>
        <w:r w:rsidRPr="00607B95">
          <w:rPr>
            <w:rStyle w:val="Hyperlink"/>
            <w:rFonts w:ascii="Times New Roman" w:hAnsi="Times New Roman" w:cs="Times New Roman"/>
            <w:sz w:val="24"/>
            <w:szCs w:val="24"/>
          </w:rPr>
          <w:t>/2022.06.21.22276693</w:t>
        </w:r>
        <w:r w:rsidRPr="00A97EDD">
          <w:rPr>
            <w:rStyle w:val="Hyperlink"/>
            <w:rFonts w:ascii="Times New Roman" w:hAnsi="Times New Roman" w:cs="Times New Roman"/>
            <w:sz w:val="24"/>
            <w:szCs w:val="24"/>
          </w:rPr>
          <w:t>v</w:t>
        </w:r>
        <w:r w:rsidRPr="00607B95">
          <w:rPr>
            <w:rStyle w:val="Hyperlink"/>
            <w:rFonts w:ascii="Times New Roman" w:hAnsi="Times New Roman" w:cs="Times New Roman"/>
            <w:sz w:val="24"/>
            <w:szCs w:val="24"/>
          </w:rPr>
          <w:t>1</w:t>
        </w:r>
      </w:hyperlink>
      <w:r w:rsidR="00607B95" w:rsidRPr="002D3221">
        <w:rPr>
          <w:rFonts w:ascii="Times New Roman" w:hAnsi="Times New Roman" w:cs="Times New Roman"/>
          <w:sz w:val="24"/>
          <w:szCs w:val="24"/>
        </w:rPr>
        <w:t xml:space="preserve"> </w:t>
      </w:r>
      <w:r w:rsidR="00607B95">
        <w:rPr>
          <w:rFonts w:ascii="Times New Roman" w:hAnsi="Times New Roman" w:cs="Times New Roman"/>
          <w:sz w:val="24"/>
          <w:szCs w:val="24"/>
        </w:rPr>
        <w:t xml:space="preserve">. </w:t>
      </w:r>
      <w:r w:rsidR="00607B95" w:rsidRPr="002D3221">
        <w:rPr>
          <w:rFonts w:ascii="Times New Roman" w:hAnsi="Times New Roman" w:cs="Times New Roman"/>
          <w:sz w:val="24"/>
          <w:szCs w:val="24"/>
        </w:rPr>
        <w:t xml:space="preserve">NM and KB have </w:t>
      </w:r>
      <w:proofErr w:type="gramStart"/>
      <w:r w:rsidR="00607B95" w:rsidRPr="002D3221">
        <w:rPr>
          <w:rFonts w:ascii="Times New Roman" w:hAnsi="Times New Roman" w:cs="Times New Roman"/>
          <w:sz w:val="24"/>
          <w:szCs w:val="24"/>
        </w:rPr>
        <w:t>re</w:t>
      </w:r>
      <w:r w:rsidR="00607B95">
        <w:rPr>
          <w:rFonts w:ascii="Times New Roman" w:hAnsi="Times New Roman" w:cs="Times New Roman"/>
          <w:sz w:val="24"/>
          <w:szCs w:val="24"/>
        </w:rPr>
        <w:t>ad, and</w:t>
      </w:r>
      <w:proofErr w:type="gramEnd"/>
      <w:r w:rsidR="00607B95">
        <w:rPr>
          <w:rFonts w:ascii="Times New Roman" w:hAnsi="Times New Roman" w:cs="Times New Roman"/>
          <w:sz w:val="24"/>
          <w:szCs w:val="24"/>
        </w:rPr>
        <w:t xml:space="preserve"> provided input to drafts of this manuscript. </w:t>
      </w:r>
    </w:p>
    <w:p w14:paraId="22255268" w14:textId="1E623F3F" w:rsidR="00DE6060" w:rsidRDefault="00DE6060" w:rsidP="00C6038E">
      <w:pPr>
        <w:spacing w:line="480" w:lineRule="auto"/>
        <w:rPr>
          <w:rFonts w:ascii="Times New Roman" w:hAnsi="Times New Roman" w:cs="Times New Roman"/>
          <w:sz w:val="24"/>
          <w:szCs w:val="24"/>
        </w:rPr>
      </w:pPr>
      <w:r w:rsidRPr="00DE6060">
        <w:rPr>
          <w:rFonts w:ascii="Times New Roman" w:hAnsi="Times New Roman" w:cs="Times New Roman"/>
          <w:sz w:val="24"/>
          <w:szCs w:val="24"/>
        </w:rPr>
        <w:t>Michael Ussher MU has p</w:t>
      </w:r>
      <w:r w:rsidRPr="002D3221">
        <w:rPr>
          <w:rFonts w:ascii="Times New Roman" w:hAnsi="Times New Roman" w:cs="Times New Roman"/>
          <w:sz w:val="24"/>
          <w:szCs w:val="24"/>
        </w:rPr>
        <w:t>rovided</w:t>
      </w:r>
      <w:r>
        <w:rPr>
          <w:rFonts w:ascii="Times New Roman" w:hAnsi="Times New Roman" w:cs="Times New Roman"/>
          <w:sz w:val="24"/>
          <w:szCs w:val="24"/>
        </w:rPr>
        <w:t xml:space="preserve"> advice and input to the trial from the beginning of grant applications in 2015 through until the present. MU has been an active member of the Trial Management Committee. Having run a trial of exercise to support pregnant smokers to quit, </w:t>
      </w:r>
      <w:r>
        <w:rPr>
          <w:rFonts w:ascii="Times New Roman" w:hAnsi="Times New Roman" w:cs="Times New Roman"/>
          <w:sz w:val="24"/>
          <w:szCs w:val="24"/>
        </w:rPr>
        <w:lastRenderedPageBreak/>
        <w:t xml:space="preserve">he has important insights into difficulties and provided solutions. He has read and reviewed many drafts of this manuscript and helped respond to </w:t>
      </w:r>
      <w:proofErr w:type="gramStart"/>
      <w:r>
        <w:rPr>
          <w:rFonts w:ascii="Times New Roman" w:hAnsi="Times New Roman" w:cs="Times New Roman"/>
          <w:sz w:val="24"/>
          <w:szCs w:val="24"/>
        </w:rPr>
        <w:t>reviewers</w:t>
      </w:r>
      <w:proofErr w:type="gramEnd"/>
      <w:r>
        <w:rPr>
          <w:rFonts w:ascii="Times New Roman" w:hAnsi="Times New Roman" w:cs="Times New Roman"/>
          <w:sz w:val="24"/>
          <w:szCs w:val="24"/>
        </w:rPr>
        <w:t xml:space="preserve"> comments.</w:t>
      </w:r>
    </w:p>
    <w:p w14:paraId="3BE93C13" w14:textId="4F16D600" w:rsidR="00DE6060" w:rsidRPr="00DE6060" w:rsidRDefault="00DE6060" w:rsidP="00C6038E">
      <w:pPr>
        <w:spacing w:line="480" w:lineRule="auto"/>
        <w:rPr>
          <w:rFonts w:ascii="Times New Roman" w:hAnsi="Times New Roman" w:cs="Times New Roman"/>
          <w:sz w:val="24"/>
          <w:szCs w:val="24"/>
        </w:rPr>
      </w:pPr>
      <w:r>
        <w:rPr>
          <w:rFonts w:ascii="Times New Roman" w:hAnsi="Times New Roman" w:cs="Times New Roman"/>
          <w:sz w:val="24"/>
          <w:szCs w:val="24"/>
        </w:rPr>
        <w:t xml:space="preserve">Linda Bauld LB has worked with DMT on this programme of work </w:t>
      </w:r>
      <w:r w:rsidR="00457625">
        <w:rPr>
          <w:rFonts w:ascii="Times New Roman" w:hAnsi="Times New Roman" w:cs="Times New Roman"/>
          <w:sz w:val="24"/>
          <w:szCs w:val="24"/>
        </w:rPr>
        <w:t xml:space="preserve">since 2008. LB has guided grant application, </w:t>
      </w:r>
      <w:proofErr w:type="gramStart"/>
      <w:r w:rsidR="00457625">
        <w:rPr>
          <w:rFonts w:ascii="Times New Roman" w:hAnsi="Times New Roman" w:cs="Times New Roman"/>
          <w:sz w:val="24"/>
          <w:szCs w:val="24"/>
        </w:rPr>
        <w:t>removed</w:t>
      </w:r>
      <w:proofErr w:type="gramEnd"/>
      <w:r w:rsidR="00457625">
        <w:rPr>
          <w:rFonts w:ascii="Times New Roman" w:hAnsi="Times New Roman" w:cs="Times New Roman"/>
          <w:sz w:val="24"/>
          <w:szCs w:val="24"/>
        </w:rPr>
        <w:t xml:space="preserve"> or found a way around roadblocks and supported prolonged frustrating efforts to fund this important trial. LB has guided the trial team through difficult situations and provided support to DMT and line management to LS the trial manager. LB </w:t>
      </w:r>
      <w:r w:rsidR="004C4437">
        <w:rPr>
          <w:rFonts w:ascii="Times New Roman" w:hAnsi="Times New Roman" w:cs="Times New Roman"/>
          <w:sz w:val="24"/>
          <w:szCs w:val="24"/>
        </w:rPr>
        <w:t>guide</w:t>
      </w:r>
      <w:r w:rsidR="00675C86">
        <w:rPr>
          <w:rFonts w:ascii="Times New Roman" w:hAnsi="Times New Roman" w:cs="Times New Roman"/>
          <w:sz w:val="24"/>
          <w:szCs w:val="24"/>
        </w:rPr>
        <w:t>d</w:t>
      </w:r>
      <w:r w:rsidR="004C4437">
        <w:rPr>
          <w:rFonts w:ascii="Times New Roman" w:hAnsi="Times New Roman" w:cs="Times New Roman"/>
          <w:sz w:val="24"/>
          <w:szCs w:val="24"/>
        </w:rPr>
        <w:t xml:space="preserve"> the team to gain approval for two extensions, one funded by CRUK and the Chief Scientist Office. LB has reviewed this manuscript. </w:t>
      </w:r>
    </w:p>
    <w:p w14:paraId="6C37CE80" w14:textId="1B2CEF44" w:rsidR="00DE6060" w:rsidRDefault="004C4437" w:rsidP="00C6038E">
      <w:pPr>
        <w:spacing w:line="480" w:lineRule="auto"/>
        <w:rPr>
          <w:rFonts w:ascii="Times New Roman" w:hAnsi="Times New Roman" w:cs="Times New Roman"/>
          <w:sz w:val="24"/>
          <w:szCs w:val="24"/>
        </w:rPr>
      </w:pPr>
      <w:r w:rsidRPr="004C4437">
        <w:rPr>
          <w:rFonts w:ascii="Times New Roman" w:hAnsi="Times New Roman" w:cs="Times New Roman"/>
          <w:sz w:val="24"/>
          <w:szCs w:val="24"/>
        </w:rPr>
        <w:t>The corresponding author attests that all listed authors meet authorship criteria and that no others meeting the criteria have been omitted</w:t>
      </w:r>
      <w:r>
        <w:rPr>
          <w:rFonts w:ascii="Times New Roman" w:hAnsi="Times New Roman" w:cs="Times New Roman"/>
          <w:sz w:val="24"/>
          <w:szCs w:val="24"/>
        </w:rPr>
        <w:t>.</w:t>
      </w:r>
    </w:p>
    <w:p w14:paraId="25E3B9E1" w14:textId="0C773351" w:rsidR="004C4437" w:rsidRDefault="004C4437" w:rsidP="00C6038E">
      <w:pPr>
        <w:spacing w:line="480" w:lineRule="auto"/>
        <w:rPr>
          <w:rFonts w:ascii="Times New Roman" w:hAnsi="Times New Roman" w:cs="Times New Roman"/>
          <w:b/>
          <w:bCs/>
          <w:sz w:val="24"/>
          <w:szCs w:val="24"/>
        </w:rPr>
      </w:pPr>
      <w:r>
        <w:rPr>
          <w:rFonts w:ascii="Times New Roman" w:hAnsi="Times New Roman" w:cs="Times New Roman"/>
          <w:b/>
          <w:bCs/>
          <w:sz w:val="24"/>
          <w:szCs w:val="24"/>
        </w:rPr>
        <w:t>Fund</w:t>
      </w:r>
      <w:r w:rsidR="00F8076C">
        <w:rPr>
          <w:rFonts w:ascii="Times New Roman" w:hAnsi="Times New Roman" w:cs="Times New Roman"/>
          <w:b/>
          <w:bCs/>
          <w:sz w:val="24"/>
          <w:szCs w:val="24"/>
        </w:rPr>
        <w:t>ing</w:t>
      </w:r>
      <w:r>
        <w:rPr>
          <w:rFonts w:ascii="Times New Roman" w:hAnsi="Times New Roman" w:cs="Times New Roman"/>
          <w:b/>
          <w:bCs/>
          <w:sz w:val="24"/>
          <w:szCs w:val="24"/>
        </w:rPr>
        <w:t>:</w:t>
      </w:r>
    </w:p>
    <w:p w14:paraId="1BBC9138" w14:textId="7C2F5E32" w:rsidR="004C4437" w:rsidRDefault="004C4437" w:rsidP="004C4437">
      <w:pPr>
        <w:spacing w:line="480" w:lineRule="auto"/>
        <w:rPr>
          <w:rFonts w:ascii="Times New Roman" w:hAnsi="Times New Roman" w:cs="Times New Roman"/>
          <w:sz w:val="24"/>
          <w:szCs w:val="24"/>
        </w:rPr>
      </w:pPr>
      <w:r>
        <w:rPr>
          <w:rFonts w:ascii="Times New Roman" w:hAnsi="Times New Roman" w:cs="Times New Roman"/>
          <w:sz w:val="24"/>
          <w:szCs w:val="24"/>
        </w:rPr>
        <w:t xml:space="preserve">Cancer Research UK </w:t>
      </w:r>
      <w:r w:rsidR="00EA077D" w:rsidRPr="00EA077D">
        <w:rPr>
          <w:rFonts w:ascii="Times New Roman" w:hAnsi="Times New Roman" w:cs="Times New Roman"/>
          <w:sz w:val="24"/>
          <w:szCs w:val="24"/>
        </w:rPr>
        <w:t>C48006_A20863</w:t>
      </w:r>
      <w:r>
        <w:rPr>
          <w:rFonts w:ascii="Times New Roman" w:hAnsi="Times New Roman" w:cs="Times New Roman"/>
          <w:sz w:val="24"/>
          <w:szCs w:val="24"/>
        </w:rPr>
        <w:t>; Chief Scientist Office, Scottish Government</w:t>
      </w:r>
      <w:r w:rsidR="00EA077D">
        <w:rPr>
          <w:rFonts w:ascii="Times New Roman" w:hAnsi="Times New Roman" w:cs="Times New Roman"/>
          <w:sz w:val="24"/>
          <w:szCs w:val="24"/>
        </w:rPr>
        <w:t xml:space="preserve"> </w:t>
      </w:r>
      <w:r w:rsidR="00EA077D" w:rsidRPr="00EA077D">
        <w:rPr>
          <w:rFonts w:ascii="Times New Roman" w:hAnsi="Times New Roman" w:cs="Times New Roman"/>
          <w:sz w:val="24"/>
          <w:szCs w:val="24"/>
        </w:rPr>
        <w:t>HIPS_16_1</w:t>
      </w:r>
      <w:r>
        <w:rPr>
          <w:rFonts w:ascii="Times New Roman" w:hAnsi="Times New Roman" w:cs="Times New Roman"/>
          <w:sz w:val="24"/>
          <w:szCs w:val="24"/>
        </w:rPr>
        <w:t xml:space="preserve">; </w:t>
      </w:r>
      <w:r w:rsidR="00AB11B8">
        <w:rPr>
          <w:rFonts w:ascii="Times New Roman" w:hAnsi="Times New Roman" w:cs="Times New Roman"/>
          <w:sz w:val="24"/>
          <w:szCs w:val="24"/>
        </w:rPr>
        <w:t xml:space="preserve">HSC </w:t>
      </w:r>
      <w:r>
        <w:rPr>
          <w:rFonts w:ascii="Times New Roman" w:hAnsi="Times New Roman" w:cs="Times New Roman"/>
          <w:sz w:val="24"/>
          <w:szCs w:val="24"/>
        </w:rPr>
        <w:t>Public Health Agency Northern Ireland</w:t>
      </w:r>
      <w:r w:rsidR="00AB11B8">
        <w:rPr>
          <w:rFonts w:ascii="Times New Roman" w:hAnsi="Times New Roman" w:cs="Times New Roman"/>
          <w:sz w:val="24"/>
          <w:szCs w:val="24"/>
        </w:rPr>
        <w:t xml:space="preserve"> (NI) </w:t>
      </w:r>
      <w:r w:rsidR="00200201">
        <w:rPr>
          <w:rFonts w:ascii="Times New Roman" w:hAnsi="Times New Roman" w:cs="Times New Roman"/>
          <w:sz w:val="24"/>
          <w:szCs w:val="24"/>
        </w:rPr>
        <w:t>–</w:t>
      </w:r>
      <w:r w:rsidR="00AB11B8">
        <w:rPr>
          <w:rFonts w:ascii="Times New Roman" w:hAnsi="Times New Roman" w:cs="Times New Roman"/>
          <w:sz w:val="24"/>
          <w:szCs w:val="24"/>
        </w:rPr>
        <w:t xml:space="preserve"> </w:t>
      </w:r>
      <w:r w:rsidR="00F8076C" w:rsidRPr="00F8076C">
        <w:rPr>
          <w:rFonts w:ascii="Times New Roman" w:hAnsi="Times New Roman" w:cs="Times New Roman"/>
          <w:sz w:val="24"/>
          <w:szCs w:val="24"/>
        </w:rPr>
        <w:t>SM/R/22</w:t>
      </w:r>
      <w:r>
        <w:rPr>
          <w:rFonts w:ascii="Times New Roman" w:hAnsi="Times New Roman" w:cs="Times New Roman"/>
          <w:sz w:val="24"/>
          <w:szCs w:val="24"/>
        </w:rPr>
        <w:t>;</w:t>
      </w:r>
      <w:r w:rsidR="00AB11B8">
        <w:rPr>
          <w:rFonts w:ascii="Times New Roman" w:hAnsi="Times New Roman" w:cs="Times New Roman"/>
          <w:sz w:val="24"/>
          <w:szCs w:val="24"/>
        </w:rPr>
        <w:t xml:space="preserve"> HSC R&amp;D Division NI </w:t>
      </w:r>
      <w:r w:rsidR="00AB11B8" w:rsidRPr="00AB11B8">
        <w:rPr>
          <w:rFonts w:ascii="Times New Roman" w:hAnsi="Times New Roman" w:cs="Times New Roman"/>
          <w:sz w:val="24"/>
          <w:szCs w:val="24"/>
        </w:rPr>
        <w:t>Opportunity-Led Research Award</w:t>
      </w:r>
      <w:r w:rsidR="00AB11B8">
        <w:rPr>
          <w:rFonts w:ascii="Times New Roman" w:hAnsi="Times New Roman" w:cs="Times New Roman"/>
          <w:sz w:val="24"/>
          <w:szCs w:val="24"/>
        </w:rPr>
        <w:t xml:space="preserve"> - </w:t>
      </w:r>
      <w:r w:rsidR="00AB11B8" w:rsidRPr="00AB11B8">
        <w:rPr>
          <w:rFonts w:ascii="Times New Roman" w:hAnsi="Times New Roman" w:cs="Times New Roman"/>
          <w:sz w:val="24"/>
          <w:szCs w:val="24"/>
        </w:rPr>
        <w:t>COM/5352/17</w:t>
      </w:r>
      <w:r w:rsidR="00EA077D">
        <w:rPr>
          <w:rFonts w:ascii="Times New Roman" w:hAnsi="Times New Roman" w:cs="Times New Roman"/>
          <w:sz w:val="24"/>
          <w:szCs w:val="24"/>
        </w:rPr>
        <w:t>;</w:t>
      </w:r>
      <w:r>
        <w:rPr>
          <w:rFonts w:ascii="Times New Roman" w:hAnsi="Times New Roman" w:cs="Times New Roman"/>
          <w:sz w:val="24"/>
          <w:szCs w:val="24"/>
        </w:rPr>
        <w:t xml:space="preserve"> Chest Heart and Stroke Northern Ireland</w:t>
      </w:r>
      <w:r w:rsidR="003B7B5E">
        <w:rPr>
          <w:rFonts w:ascii="Times New Roman" w:hAnsi="Times New Roman" w:cs="Times New Roman"/>
          <w:sz w:val="24"/>
          <w:szCs w:val="24"/>
        </w:rPr>
        <w:t xml:space="preserve"> </w:t>
      </w:r>
      <w:r w:rsidR="003B7B5E" w:rsidRPr="003B7B5E">
        <w:rPr>
          <w:rFonts w:ascii="Times New Roman" w:hAnsi="Times New Roman" w:cs="Times New Roman"/>
          <w:sz w:val="24"/>
          <w:szCs w:val="24"/>
        </w:rPr>
        <w:t>2017_09</w:t>
      </w:r>
      <w:r>
        <w:rPr>
          <w:rFonts w:ascii="Times New Roman" w:hAnsi="Times New Roman" w:cs="Times New Roman"/>
          <w:sz w:val="24"/>
          <w:szCs w:val="24"/>
        </w:rPr>
        <w:t xml:space="preserve">; The Scottish Cot Death Trust; The Lullaby Trust </w:t>
      </w:r>
      <w:r w:rsidR="00F8076C">
        <w:rPr>
          <w:rFonts w:ascii="Times New Roman" w:hAnsi="Times New Roman" w:cs="Times New Roman"/>
          <w:sz w:val="24"/>
          <w:szCs w:val="24"/>
        </w:rPr>
        <w:t>272</w:t>
      </w:r>
      <w:r>
        <w:rPr>
          <w:rFonts w:ascii="Times New Roman" w:hAnsi="Times New Roman" w:cs="Times New Roman"/>
          <w:sz w:val="24"/>
          <w:szCs w:val="24"/>
        </w:rPr>
        <w:t xml:space="preserve">. </w:t>
      </w:r>
      <w:r w:rsidR="00F8076C" w:rsidRPr="00F8076C">
        <w:rPr>
          <w:rFonts w:ascii="Times New Roman" w:hAnsi="Times New Roman" w:cs="Times New Roman"/>
          <w:sz w:val="24"/>
          <w:szCs w:val="24"/>
        </w:rPr>
        <w:t>The funders had no role in considering the study design or in the collection, analysis, interpretation of data, writing of the report, or decision to submit the article for publication.</w:t>
      </w:r>
      <w:r>
        <w:rPr>
          <w:rFonts w:ascii="Times New Roman" w:hAnsi="Times New Roman" w:cs="Times New Roman"/>
          <w:sz w:val="24"/>
          <w:szCs w:val="24"/>
        </w:rPr>
        <w:t xml:space="preserve"> </w:t>
      </w:r>
    </w:p>
    <w:p w14:paraId="403DA078" w14:textId="75A8D7EF" w:rsidR="00997929" w:rsidRDefault="00997929" w:rsidP="004C4437">
      <w:pPr>
        <w:spacing w:line="480" w:lineRule="auto"/>
        <w:rPr>
          <w:rFonts w:ascii="Times New Roman" w:hAnsi="Times New Roman" w:cs="Times New Roman"/>
          <w:b/>
          <w:bCs/>
          <w:sz w:val="24"/>
          <w:szCs w:val="24"/>
        </w:rPr>
      </w:pPr>
      <w:r>
        <w:rPr>
          <w:rFonts w:ascii="Times New Roman" w:hAnsi="Times New Roman" w:cs="Times New Roman"/>
          <w:b/>
          <w:bCs/>
          <w:sz w:val="24"/>
          <w:szCs w:val="24"/>
        </w:rPr>
        <w:t>Competing Interests:</w:t>
      </w:r>
    </w:p>
    <w:p w14:paraId="6970D6D2" w14:textId="233EBE48" w:rsidR="00997929" w:rsidRDefault="00997929" w:rsidP="004C4437">
      <w:pPr>
        <w:spacing w:line="480" w:lineRule="auto"/>
        <w:rPr>
          <w:rFonts w:asciiTheme="majorBidi" w:hAnsiTheme="majorBidi" w:cstheme="majorBidi"/>
          <w:color w:val="000000"/>
          <w:sz w:val="24"/>
          <w:szCs w:val="24"/>
        </w:rPr>
      </w:pPr>
      <w:r w:rsidRPr="002D3221">
        <w:rPr>
          <w:rFonts w:asciiTheme="majorBidi" w:hAnsiTheme="majorBidi" w:cstheme="majorBidi"/>
          <w:color w:val="000000"/>
          <w:sz w:val="24"/>
          <w:szCs w:val="24"/>
        </w:rPr>
        <w:t>All authors have completed the ICMJE uniform disclosure form at www.icmje.org/coi_disclosure.pdf and declare: no support from any organisation for the submitted work; no financial relationships with any organisations that might have an interest in the submitted work in the previous three years; no other relationships or activities that could appear to have influenced the submitted work</w:t>
      </w:r>
      <w:r>
        <w:rPr>
          <w:rFonts w:asciiTheme="majorBidi" w:hAnsiTheme="majorBidi" w:cstheme="majorBidi"/>
          <w:color w:val="000000"/>
          <w:sz w:val="24"/>
          <w:szCs w:val="24"/>
        </w:rPr>
        <w:t>.</w:t>
      </w:r>
    </w:p>
    <w:p w14:paraId="1113A264" w14:textId="2D7BB4F7" w:rsidR="00997929" w:rsidRPr="002D3221" w:rsidRDefault="00997929" w:rsidP="00997929">
      <w:pPr>
        <w:spacing w:line="480" w:lineRule="auto"/>
        <w:rPr>
          <w:rFonts w:asciiTheme="majorBidi" w:hAnsiTheme="majorBidi" w:cstheme="majorBidi"/>
          <w:sz w:val="24"/>
          <w:szCs w:val="24"/>
        </w:rPr>
      </w:pPr>
      <w:r w:rsidRPr="002D3221">
        <w:rPr>
          <w:rFonts w:asciiTheme="majorBidi" w:hAnsiTheme="majorBidi" w:cstheme="majorBidi"/>
          <w:b/>
          <w:bCs/>
          <w:color w:val="000000"/>
          <w:sz w:val="24"/>
          <w:szCs w:val="24"/>
        </w:rPr>
        <w:lastRenderedPageBreak/>
        <w:t>Patient consent</w:t>
      </w:r>
      <w:r>
        <w:rPr>
          <w:rFonts w:asciiTheme="majorBidi" w:hAnsiTheme="majorBidi" w:cstheme="majorBidi"/>
          <w:b/>
          <w:bCs/>
          <w:color w:val="000000"/>
          <w:sz w:val="24"/>
          <w:szCs w:val="24"/>
        </w:rPr>
        <w:t xml:space="preserve">: </w:t>
      </w:r>
      <w:r w:rsidRPr="002D3221">
        <w:rPr>
          <w:rFonts w:asciiTheme="majorBidi" w:hAnsiTheme="majorBidi" w:cstheme="majorBidi"/>
          <w:color w:val="000000"/>
          <w:sz w:val="24"/>
          <w:szCs w:val="24"/>
        </w:rPr>
        <w:t>Not applicable</w:t>
      </w:r>
    </w:p>
    <w:p w14:paraId="438CC95D" w14:textId="2A2B5CFB" w:rsidR="004C4437" w:rsidRDefault="00997929" w:rsidP="00C6038E">
      <w:pPr>
        <w:spacing w:line="480" w:lineRule="auto"/>
        <w:rPr>
          <w:rFonts w:ascii="Times New Roman" w:hAnsi="Times New Roman" w:cs="Times New Roman"/>
          <w:b/>
          <w:bCs/>
          <w:sz w:val="24"/>
          <w:szCs w:val="24"/>
        </w:rPr>
      </w:pPr>
      <w:r>
        <w:rPr>
          <w:rFonts w:ascii="Times New Roman" w:hAnsi="Times New Roman" w:cs="Times New Roman"/>
          <w:b/>
          <w:bCs/>
          <w:sz w:val="24"/>
          <w:szCs w:val="24"/>
        </w:rPr>
        <w:t>Ethical Approval:</w:t>
      </w:r>
    </w:p>
    <w:p w14:paraId="5C9AD8D5" w14:textId="16E19C79" w:rsidR="00997929" w:rsidRPr="002D3221" w:rsidRDefault="008E5DB1" w:rsidP="00C6038E">
      <w:pPr>
        <w:spacing w:line="480" w:lineRule="auto"/>
        <w:rPr>
          <w:rFonts w:ascii="Times New Roman" w:hAnsi="Times New Roman" w:cs="Times New Roman"/>
          <w:sz w:val="24"/>
          <w:szCs w:val="24"/>
        </w:rPr>
      </w:pPr>
      <w:r w:rsidRPr="002D3221">
        <w:rPr>
          <w:rFonts w:ascii="Times New Roman" w:hAnsi="Times New Roman" w:cs="Times New Roman"/>
          <w:sz w:val="24"/>
          <w:szCs w:val="24"/>
        </w:rPr>
        <w:t>West of Scotland Research Ethics Committee 4</w:t>
      </w:r>
      <w:r>
        <w:rPr>
          <w:rFonts w:ascii="Times New Roman" w:hAnsi="Times New Roman" w:cs="Times New Roman"/>
          <w:sz w:val="24"/>
          <w:szCs w:val="24"/>
        </w:rPr>
        <w:t xml:space="preserve"> – </w:t>
      </w:r>
      <w:r w:rsidRPr="008E5DB1">
        <w:rPr>
          <w:rFonts w:ascii="Times New Roman" w:hAnsi="Times New Roman" w:cs="Times New Roman"/>
          <w:sz w:val="24"/>
          <w:szCs w:val="24"/>
        </w:rPr>
        <w:t>17/WS/0173</w:t>
      </w:r>
      <w:r>
        <w:rPr>
          <w:rFonts w:ascii="Times New Roman" w:hAnsi="Times New Roman" w:cs="Times New Roman"/>
          <w:sz w:val="24"/>
          <w:szCs w:val="24"/>
        </w:rPr>
        <w:t xml:space="preserve">, </w:t>
      </w:r>
      <w:r w:rsidRPr="008E5DB1">
        <w:rPr>
          <w:rFonts w:ascii="Times New Roman" w:hAnsi="Times New Roman" w:cs="Times New Roman"/>
          <w:sz w:val="24"/>
          <w:szCs w:val="24"/>
        </w:rPr>
        <w:t>IRAS Project ID - 227489</w:t>
      </w:r>
    </w:p>
    <w:p w14:paraId="45F07F8E" w14:textId="19337C85" w:rsidR="00997929" w:rsidRDefault="008E5DB1" w:rsidP="00C6038E">
      <w:pPr>
        <w:spacing w:line="480" w:lineRule="auto"/>
        <w:rPr>
          <w:rFonts w:ascii="Times New Roman" w:hAnsi="Times New Roman" w:cs="Times New Roman"/>
          <w:b/>
          <w:bCs/>
          <w:sz w:val="24"/>
          <w:szCs w:val="24"/>
        </w:rPr>
      </w:pPr>
      <w:r>
        <w:rPr>
          <w:rFonts w:ascii="Times New Roman" w:hAnsi="Times New Roman" w:cs="Times New Roman"/>
          <w:b/>
          <w:bCs/>
          <w:sz w:val="24"/>
          <w:szCs w:val="24"/>
        </w:rPr>
        <w:t>Data Sharing:</w:t>
      </w:r>
    </w:p>
    <w:p w14:paraId="673CA9BE" w14:textId="6FA8F214" w:rsidR="008E5DB1" w:rsidRDefault="008E5DB1" w:rsidP="00C6038E">
      <w:pPr>
        <w:spacing w:line="480" w:lineRule="auto"/>
        <w:rPr>
          <w:rFonts w:ascii="Times New Roman" w:hAnsi="Times New Roman" w:cs="Times New Roman"/>
          <w:sz w:val="24"/>
          <w:szCs w:val="24"/>
        </w:rPr>
      </w:pPr>
      <w:r>
        <w:rPr>
          <w:rFonts w:ascii="Times New Roman" w:hAnsi="Times New Roman" w:cs="Times New Roman"/>
          <w:sz w:val="24"/>
          <w:szCs w:val="24"/>
        </w:rPr>
        <w:t xml:space="preserve">Limited data will be made </w:t>
      </w:r>
      <w:r w:rsidR="00166425">
        <w:rPr>
          <w:rFonts w:ascii="Times New Roman" w:hAnsi="Times New Roman" w:cs="Times New Roman"/>
          <w:sz w:val="24"/>
          <w:szCs w:val="24"/>
        </w:rPr>
        <w:t xml:space="preserve">available </w:t>
      </w:r>
      <w:r>
        <w:rPr>
          <w:rFonts w:ascii="Times New Roman" w:hAnsi="Times New Roman" w:cs="Times New Roman"/>
          <w:sz w:val="24"/>
          <w:szCs w:val="24"/>
        </w:rPr>
        <w:t xml:space="preserve">on reasonable request to </w:t>
      </w:r>
      <w:r w:rsidR="00202FE8">
        <w:rPr>
          <w:rFonts w:ascii="Times New Roman" w:hAnsi="Times New Roman" w:cs="Times New Roman"/>
          <w:sz w:val="24"/>
          <w:szCs w:val="24"/>
        </w:rPr>
        <w:t xml:space="preserve">York Trials Unit </w:t>
      </w:r>
      <w:hyperlink r:id="rId19" w:history="1">
        <w:r w:rsidR="00202FE8" w:rsidRPr="00A97EDD">
          <w:rPr>
            <w:rStyle w:val="Hyperlink"/>
            <w:rFonts w:ascii="Times New Roman" w:hAnsi="Times New Roman" w:cs="Times New Roman"/>
            <w:sz w:val="24"/>
            <w:szCs w:val="24"/>
          </w:rPr>
          <w:t>alex.mitchell@york.ac.uk</w:t>
        </w:r>
      </w:hyperlink>
    </w:p>
    <w:p w14:paraId="23B4069F" w14:textId="6F5C56EC" w:rsidR="00202FE8" w:rsidRDefault="00202FE8" w:rsidP="00C6038E">
      <w:pPr>
        <w:spacing w:line="480" w:lineRule="auto"/>
        <w:rPr>
          <w:rFonts w:ascii="Times New Roman" w:hAnsi="Times New Roman" w:cs="Times New Roman"/>
          <w:b/>
          <w:bCs/>
          <w:sz w:val="24"/>
          <w:szCs w:val="24"/>
        </w:rPr>
      </w:pPr>
      <w:r w:rsidRPr="002D3221">
        <w:rPr>
          <w:rFonts w:ascii="Times New Roman" w:hAnsi="Times New Roman" w:cs="Times New Roman"/>
          <w:b/>
          <w:bCs/>
          <w:sz w:val="24"/>
          <w:szCs w:val="24"/>
        </w:rPr>
        <w:t>Transparency:</w:t>
      </w:r>
    </w:p>
    <w:p w14:paraId="447F8130" w14:textId="278E84B6" w:rsidR="00202FE8" w:rsidRDefault="00202FE8" w:rsidP="00C6038E">
      <w:pPr>
        <w:spacing w:line="480" w:lineRule="auto"/>
        <w:rPr>
          <w:rFonts w:ascii="Times New Roman" w:hAnsi="Times New Roman" w:cs="Times New Roman"/>
          <w:sz w:val="24"/>
          <w:szCs w:val="24"/>
        </w:rPr>
      </w:pPr>
      <w:r w:rsidRPr="002D3221">
        <w:rPr>
          <w:rFonts w:ascii="Times New Roman" w:hAnsi="Times New Roman" w:cs="Times New Roman"/>
          <w:sz w:val="24"/>
          <w:szCs w:val="24"/>
        </w:rPr>
        <w:t>The lead author (the manuscript’s guarantor)</w:t>
      </w:r>
      <w:r>
        <w:rPr>
          <w:rFonts w:ascii="Times New Roman" w:hAnsi="Times New Roman" w:cs="Times New Roman"/>
          <w:sz w:val="24"/>
          <w:szCs w:val="24"/>
        </w:rPr>
        <w:t xml:space="preserve"> DMT</w:t>
      </w:r>
      <w:r w:rsidRPr="002D3221">
        <w:rPr>
          <w:rFonts w:ascii="Times New Roman" w:hAnsi="Times New Roman" w:cs="Times New Roman"/>
          <w:sz w:val="24"/>
          <w:szCs w:val="24"/>
        </w:rPr>
        <w:t xml:space="preserve"> affirms that the manuscript is an honest, accurate, and transparent account of the study being reported; that no important aspects of the study have been omitted; and that any discrepancies from the study as planned (and, if relevant, registered) have been explained</w:t>
      </w:r>
      <w:r>
        <w:rPr>
          <w:rFonts w:ascii="Times New Roman" w:hAnsi="Times New Roman" w:cs="Times New Roman"/>
          <w:sz w:val="24"/>
          <w:szCs w:val="24"/>
        </w:rPr>
        <w:t>.</w:t>
      </w:r>
    </w:p>
    <w:p w14:paraId="21860725" w14:textId="5D654E41" w:rsidR="00202FE8" w:rsidRDefault="00202FE8" w:rsidP="00C6038E">
      <w:pPr>
        <w:spacing w:line="480" w:lineRule="auto"/>
        <w:rPr>
          <w:rFonts w:ascii="Times New Roman" w:hAnsi="Times New Roman" w:cs="Times New Roman"/>
          <w:b/>
          <w:bCs/>
          <w:sz w:val="24"/>
          <w:szCs w:val="24"/>
        </w:rPr>
      </w:pPr>
      <w:r w:rsidRPr="002D3221">
        <w:rPr>
          <w:rFonts w:ascii="Times New Roman" w:hAnsi="Times New Roman" w:cs="Times New Roman"/>
          <w:b/>
          <w:bCs/>
          <w:sz w:val="24"/>
          <w:szCs w:val="24"/>
        </w:rPr>
        <w:t>Dissemination to participants and related patient and public communities:</w:t>
      </w:r>
    </w:p>
    <w:p w14:paraId="1277FEC4" w14:textId="138BEFF4" w:rsidR="00202FE8" w:rsidRDefault="00202FE8" w:rsidP="00C6038E">
      <w:pPr>
        <w:spacing w:line="480" w:lineRule="auto"/>
        <w:rPr>
          <w:rFonts w:ascii="Times New Roman" w:hAnsi="Times New Roman" w:cs="Times New Roman"/>
          <w:sz w:val="24"/>
          <w:szCs w:val="24"/>
        </w:rPr>
      </w:pPr>
      <w:r w:rsidRPr="002D3221">
        <w:rPr>
          <w:rFonts w:ascii="Times New Roman" w:hAnsi="Times New Roman" w:cs="Times New Roman"/>
          <w:sz w:val="24"/>
          <w:szCs w:val="24"/>
        </w:rPr>
        <w:t>A lay summary</w:t>
      </w:r>
      <w:r>
        <w:rPr>
          <w:rFonts w:ascii="Times New Roman" w:hAnsi="Times New Roman" w:cs="Times New Roman"/>
          <w:sz w:val="24"/>
          <w:szCs w:val="24"/>
        </w:rPr>
        <w:t xml:space="preserve"> has been created and sent to all participants who </w:t>
      </w:r>
      <w:r w:rsidR="00EC6F13">
        <w:rPr>
          <w:rFonts w:ascii="Times New Roman" w:hAnsi="Times New Roman" w:cs="Times New Roman"/>
          <w:sz w:val="24"/>
          <w:szCs w:val="24"/>
        </w:rPr>
        <w:t xml:space="preserve">wished to receive it. A summary for the Chief Scientist Office, Scottish Government will be available after publication of this manuscript: </w:t>
      </w:r>
      <w:hyperlink r:id="rId20" w:history="1">
        <w:r w:rsidR="00EC6F13" w:rsidRPr="00A97EDD">
          <w:rPr>
            <w:rStyle w:val="Hyperlink"/>
            <w:rFonts w:ascii="Times New Roman" w:hAnsi="Times New Roman" w:cs="Times New Roman"/>
            <w:sz w:val="24"/>
            <w:szCs w:val="24"/>
          </w:rPr>
          <w:t>https://www.cso.scot.nhs.uk/outputs/focus-on-research-summaries/focus-on-research-reproductive-health-and-childbirth/</w:t>
        </w:r>
      </w:hyperlink>
    </w:p>
    <w:p w14:paraId="2022E33A" w14:textId="6E56F4E8" w:rsidR="00E667DD" w:rsidRDefault="00EC6F13" w:rsidP="00EC6F13">
      <w:pPr>
        <w:autoSpaceDE w:val="0"/>
        <w:autoSpaceDN w:val="0"/>
        <w:adjustRightInd w:val="0"/>
        <w:spacing w:after="240" w:line="240" w:lineRule="auto"/>
        <w:textAlignment w:val="baseline"/>
        <w:rPr>
          <w:rFonts w:ascii="Times New Roman" w:eastAsia="Times New Roman" w:hAnsi="Times New Roman" w:cs="Times New Roman"/>
          <w:color w:val="000000"/>
          <w:sz w:val="24"/>
          <w:szCs w:val="24"/>
          <w:lang w:eastAsia="en-GB"/>
        </w:rPr>
      </w:pPr>
      <w:r w:rsidRPr="002D3221">
        <w:rPr>
          <w:rFonts w:ascii="Times New Roman" w:hAnsi="Times New Roman" w:cs="Times New Roman"/>
          <w:b/>
          <w:bCs/>
          <w:sz w:val="24"/>
          <w:szCs w:val="24"/>
        </w:rPr>
        <w:t>Provenance and peer review:</w:t>
      </w:r>
      <w:r>
        <w:rPr>
          <w:rFonts w:ascii="Times New Roman" w:hAnsi="Times New Roman" w:cs="Times New Roman"/>
          <w:b/>
          <w:bCs/>
          <w:sz w:val="24"/>
          <w:szCs w:val="24"/>
        </w:rPr>
        <w:t xml:space="preserve"> </w:t>
      </w:r>
      <w:r w:rsidR="00E667DD" w:rsidRPr="002D3221">
        <w:rPr>
          <w:rFonts w:ascii="Times New Roman" w:eastAsia="Times New Roman" w:hAnsi="Times New Roman" w:cs="Times New Roman"/>
          <w:color w:val="000000"/>
          <w:sz w:val="24"/>
          <w:szCs w:val="24"/>
          <w:lang w:eastAsia="en-GB"/>
        </w:rPr>
        <w:t>Not commissioned; externally peer reviewed.</w:t>
      </w:r>
    </w:p>
    <w:p w14:paraId="405D9114" w14:textId="77777777" w:rsidR="00370484" w:rsidRDefault="00370484" w:rsidP="00EC6F13">
      <w:pPr>
        <w:autoSpaceDE w:val="0"/>
        <w:autoSpaceDN w:val="0"/>
        <w:adjustRightInd w:val="0"/>
        <w:spacing w:after="240" w:line="240" w:lineRule="auto"/>
        <w:textAlignment w:val="baseline"/>
        <w:rPr>
          <w:rFonts w:ascii="Times New Roman" w:eastAsia="Times New Roman" w:hAnsi="Times New Roman" w:cs="Times New Roman"/>
          <w:b/>
          <w:bCs/>
          <w:color w:val="000000"/>
          <w:sz w:val="24"/>
          <w:szCs w:val="24"/>
          <w:lang w:eastAsia="en-GB"/>
        </w:rPr>
      </w:pPr>
    </w:p>
    <w:p w14:paraId="4C2B63B0" w14:textId="7B4C7CD2" w:rsidR="00370484" w:rsidRPr="002D3221" w:rsidRDefault="00370484" w:rsidP="002D3221">
      <w:pPr>
        <w:autoSpaceDE w:val="0"/>
        <w:autoSpaceDN w:val="0"/>
        <w:adjustRightInd w:val="0"/>
        <w:spacing w:after="240" w:line="240" w:lineRule="auto"/>
        <w:textAlignment w:val="baseline"/>
        <w:rPr>
          <w:rFonts w:ascii="Times New Roman" w:eastAsia="Times New Roman" w:hAnsi="Times New Roman" w:cs="Times New Roman"/>
          <w:b/>
          <w:bCs/>
          <w:color w:val="000000"/>
          <w:sz w:val="24"/>
          <w:szCs w:val="24"/>
          <w:lang w:eastAsia="en-GB"/>
        </w:rPr>
      </w:pPr>
      <w:r w:rsidRPr="002D3221">
        <w:rPr>
          <w:rFonts w:ascii="Times New Roman" w:eastAsia="Times New Roman" w:hAnsi="Times New Roman" w:cs="Times New Roman"/>
          <w:b/>
          <w:bCs/>
          <w:color w:val="000000"/>
          <w:sz w:val="24"/>
          <w:szCs w:val="24"/>
          <w:lang w:eastAsia="en-GB"/>
        </w:rPr>
        <w:t>CC BY licence</w:t>
      </w:r>
      <w:r>
        <w:rPr>
          <w:rFonts w:ascii="Times New Roman" w:eastAsia="Times New Roman" w:hAnsi="Times New Roman" w:cs="Times New Roman"/>
          <w:b/>
          <w:bCs/>
          <w:color w:val="000000"/>
          <w:sz w:val="24"/>
          <w:szCs w:val="24"/>
          <w:lang w:eastAsia="en-GB"/>
        </w:rPr>
        <w:t xml:space="preserve">: </w:t>
      </w:r>
      <w:r w:rsidRPr="002D3221">
        <w:rPr>
          <w:rFonts w:ascii="Times New Roman" w:eastAsia="Times New Roman" w:hAnsi="Times New Roman" w:cs="Times New Roman"/>
          <w:color w:val="000000"/>
          <w:sz w:val="24"/>
          <w:szCs w:val="24"/>
          <w:lang w:eastAsia="en-GB"/>
        </w:rPr>
        <w:t>CC BY licence</w:t>
      </w:r>
      <w:r>
        <w:rPr>
          <w:rFonts w:ascii="Times New Roman" w:eastAsia="Times New Roman" w:hAnsi="Times New Roman" w:cs="Times New Roman"/>
          <w:color w:val="000000"/>
          <w:sz w:val="24"/>
          <w:szCs w:val="24"/>
          <w:lang w:eastAsia="en-GB"/>
        </w:rPr>
        <w:t xml:space="preserve"> is required.</w:t>
      </w:r>
    </w:p>
    <w:p w14:paraId="16C850BC" w14:textId="3A83F555" w:rsidR="00647AF8" w:rsidRPr="00366DD7" w:rsidRDefault="00647AF8" w:rsidP="009C0B1D">
      <w:pPr>
        <w:spacing w:line="480" w:lineRule="auto"/>
        <w:rPr>
          <w:rFonts w:ascii="Times New Roman" w:hAnsi="Times New Roman" w:cs="Times New Roman"/>
          <w:sz w:val="24"/>
          <w:szCs w:val="24"/>
        </w:rPr>
      </w:pPr>
      <w:r w:rsidRPr="00191584">
        <w:rPr>
          <w:rFonts w:asciiTheme="majorBidi" w:hAnsiTheme="majorBidi" w:cstheme="majorBidi"/>
          <w:b/>
          <w:bCs/>
          <w:sz w:val="24"/>
          <w:szCs w:val="24"/>
        </w:rPr>
        <w:br w:type="page"/>
      </w:r>
    </w:p>
    <w:p w14:paraId="04E0DDA7" w14:textId="77777777" w:rsidR="00647AF8" w:rsidRPr="00BE630E" w:rsidRDefault="00647AF8" w:rsidP="00A83637">
      <w:pPr>
        <w:spacing w:after="0" w:line="480" w:lineRule="auto"/>
        <w:rPr>
          <w:rFonts w:asciiTheme="majorBidi" w:hAnsiTheme="majorBidi" w:cstheme="majorBidi"/>
          <w:sz w:val="24"/>
          <w:szCs w:val="24"/>
        </w:rPr>
      </w:pPr>
    </w:p>
    <w:p w14:paraId="284E8A76" w14:textId="1C6C4D46" w:rsidR="00F80F5A" w:rsidRDefault="00350E53" w:rsidP="009E4E64">
      <w:pPr>
        <w:pStyle w:val="ListParagraph"/>
        <w:numPr>
          <w:ilvl w:val="1"/>
          <w:numId w:val="2"/>
        </w:numPr>
        <w:autoSpaceDE w:val="0"/>
        <w:autoSpaceDN w:val="0"/>
        <w:adjustRightInd w:val="0"/>
        <w:spacing w:after="0" w:line="480" w:lineRule="auto"/>
        <w:rPr>
          <w:rFonts w:asciiTheme="majorBidi" w:hAnsiTheme="majorBidi" w:cstheme="majorBidi"/>
          <w:sz w:val="24"/>
          <w:szCs w:val="24"/>
        </w:rPr>
      </w:pPr>
      <w:bookmarkStart w:id="27" w:name="_Hlk54862956"/>
      <w:proofErr w:type="spellStart"/>
      <w:r w:rsidRPr="00E07950">
        <w:rPr>
          <w:rStyle w:val="citation-et"/>
          <w:rFonts w:ascii="Times New Roman" w:hAnsi="Times New Roman" w:cs="Times New Roman"/>
          <w:color w:val="333333"/>
          <w:sz w:val="24"/>
          <w:szCs w:val="24"/>
          <w:shd w:val="clear" w:color="auto" w:fill="FFFFFF"/>
        </w:rPr>
        <w:t>Lawder</w:t>
      </w:r>
      <w:proofErr w:type="spellEnd"/>
      <w:r w:rsidRPr="00E07950">
        <w:rPr>
          <w:rStyle w:val="citation-et"/>
          <w:rFonts w:ascii="Times New Roman" w:hAnsi="Times New Roman" w:cs="Times New Roman"/>
          <w:color w:val="333333"/>
          <w:sz w:val="24"/>
          <w:szCs w:val="24"/>
          <w:shd w:val="clear" w:color="auto" w:fill="FFFFFF"/>
        </w:rPr>
        <w:t xml:space="preserve"> R, Whyte B, Wood R, </w:t>
      </w:r>
      <w:proofErr w:type="spellStart"/>
      <w:r w:rsidR="00AF6746">
        <w:rPr>
          <w:rStyle w:val="citation-et"/>
          <w:rFonts w:ascii="Times New Roman" w:hAnsi="Times New Roman" w:cs="Times New Roman"/>
          <w:color w:val="333333"/>
          <w:sz w:val="24"/>
          <w:szCs w:val="24"/>
          <w:shd w:val="clear" w:color="auto" w:fill="FFFFFF"/>
        </w:rPr>
        <w:t>Fischbacher</w:t>
      </w:r>
      <w:proofErr w:type="spellEnd"/>
      <w:r w:rsidR="00AF6746">
        <w:rPr>
          <w:rStyle w:val="citation-et"/>
          <w:rFonts w:ascii="Times New Roman" w:hAnsi="Times New Roman" w:cs="Times New Roman"/>
          <w:color w:val="333333"/>
          <w:sz w:val="24"/>
          <w:szCs w:val="24"/>
          <w:shd w:val="clear" w:color="auto" w:fill="FFFFFF"/>
        </w:rPr>
        <w:t xml:space="preserve"> C, </w:t>
      </w:r>
      <w:proofErr w:type="spellStart"/>
      <w:r w:rsidR="00AF6746">
        <w:rPr>
          <w:rStyle w:val="citation-et"/>
          <w:rFonts w:ascii="Times New Roman" w:hAnsi="Times New Roman" w:cs="Times New Roman"/>
          <w:color w:val="333333"/>
          <w:sz w:val="24"/>
          <w:szCs w:val="24"/>
          <w:shd w:val="clear" w:color="auto" w:fill="FFFFFF"/>
        </w:rPr>
        <w:t>Tappin</w:t>
      </w:r>
      <w:proofErr w:type="spellEnd"/>
      <w:r w:rsidR="00AF6746">
        <w:rPr>
          <w:rStyle w:val="citation-et"/>
          <w:rFonts w:ascii="Times New Roman" w:hAnsi="Times New Roman" w:cs="Times New Roman"/>
          <w:color w:val="333333"/>
          <w:sz w:val="24"/>
          <w:szCs w:val="24"/>
          <w:shd w:val="clear" w:color="auto" w:fill="FFFFFF"/>
        </w:rPr>
        <w:t xml:space="preserve"> DM</w:t>
      </w:r>
      <w:r w:rsidRPr="00E07950">
        <w:rPr>
          <w:rStyle w:val="citation-et"/>
          <w:rFonts w:ascii="Times New Roman" w:hAnsi="Times New Roman" w:cs="Times New Roman"/>
          <w:color w:val="333333"/>
          <w:sz w:val="24"/>
          <w:szCs w:val="24"/>
          <w:shd w:val="clear" w:color="auto" w:fill="FFFFFF"/>
        </w:rPr>
        <w:t xml:space="preserve">. </w:t>
      </w:r>
      <w:r w:rsidRPr="00E07950">
        <w:rPr>
          <w:rFonts w:ascii="Times New Roman" w:hAnsi="Times New Roman" w:cs="Times New Roman"/>
          <w:sz w:val="24"/>
          <w:szCs w:val="24"/>
        </w:rPr>
        <w:t>I</w:t>
      </w:r>
      <w:r w:rsidR="00F80F5A" w:rsidRPr="00E07950">
        <w:rPr>
          <w:rFonts w:ascii="Times New Roman" w:hAnsi="Times New Roman" w:cs="Times New Roman"/>
          <w:sz w:val="24"/>
          <w:szCs w:val="24"/>
        </w:rPr>
        <w:t>mpact</w:t>
      </w:r>
      <w:r w:rsidR="00F80F5A" w:rsidRPr="00F80F5A">
        <w:rPr>
          <w:rFonts w:asciiTheme="majorBidi" w:hAnsiTheme="majorBidi" w:cstheme="majorBidi"/>
          <w:sz w:val="24"/>
          <w:szCs w:val="24"/>
        </w:rPr>
        <w:t xml:space="preserve"> of maternal smoking on early childhood health: a retrospective cohort linked dataset analysis of 697 003 children born in Scotland 1997–2009</w:t>
      </w:r>
      <w:r w:rsidR="00F80F5A">
        <w:rPr>
          <w:rFonts w:asciiTheme="majorBidi" w:hAnsiTheme="majorBidi" w:cstheme="majorBidi"/>
          <w:sz w:val="24"/>
          <w:szCs w:val="24"/>
        </w:rPr>
        <w:t xml:space="preserve">, </w:t>
      </w:r>
      <w:r w:rsidR="00F80F5A" w:rsidRPr="00AF6746">
        <w:rPr>
          <w:rFonts w:asciiTheme="majorBidi" w:hAnsiTheme="majorBidi" w:cstheme="majorBidi"/>
          <w:i/>
          <w:iCs/>
          <w:sz w:val="24"/>
          <w:szCs w:val="24"/>
        </w:rPr>
        <w:t>BMJ Open</w:t>
      </w:r>
      <w:r w:rsidR="00F80F5A" w:rsidRPr="00F80F5A">
        <w:rPr>
          <w:rFonts w:asciiTheme="majorBidi" w:hAnsiTheme="majorBidi" w:cstheme="majorBidi"/>
          <w:sz w:val="24"/>
          <w:szCs w:val="24"/>
        </w:rPr>
        <w:t xml:space="preserve"> 2019;9:e023213. </w:t>
      </w:r>
      <w:proofErr w:type="spellStart"/>
      <w:r w:rsidR="00F80F5A" w:rsidRPr="00F80F5A">
        <w:rPr>
          <w:rFonts w:asciiTheme="majorBidi" w:hAnsiTheme="majorBidi" w:cstheme="majorBidi"/>
          <w:sz w:val="24"/>
          <w:szCs w:val="24"/>
        </w:rPr>
        <w:t>doi</w:t>
      </w:r>
      <w:proofErr w:type="spellEnd"/>
      <w:r w:rsidR="00F80F5A" w:rsidRPr="00F80F5A">
        <w:rPr>
          <w:rFonts w:asciiTheme="majorBidi" w:hAnsiTheme="majorBidi" w:cstheme="majorBidi"/>
          <w:sz w:val="24"/>
          <w:szCs w:val="24"/>
        </w:rPr>
        <w:t>: 10.1136/bmjopen-2018-023213</w:t>
      </w:r>
    </w:p>
    <w:p w14:paraId="45B233F6" w14:textId="585BDCFD" w:rsidR="00340E18" w:rsidRPr="00E07950" w:rsidRDefault="005938E9" w:rsidP="00340E18">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5938E9">
        <w:rPr>
          <w:rFonts w:asciiTheme="majorBidi" w:hAnsiTheme="majorBidi" w:cstheme="majorBidi"/>
          <w:sz w:val="24"/>
          <w:szCs w:val="24"/>
        </w:rPr>
        <w:t>Doll R, </w:t>
      </w:r>
      <w:proofErr w:type="spellStart"/>
      <w:r w:rsidRPr="005938E9">
        <w:rPr>
          <w:rFonts w:asciiTheme="majorBidi" w:hAnsiTheme="majorBidi" w:cstheme="majorBidi"/>
          <w:sz w:val="24"/>
          <w:szCs w:val="24"/>
        </w:rPr>
        <w:t>Peto</w:t>
      </w:r>
      <w:proofErr w:type="spellEnd"/>
      <w:r w:rsidRPr="005938E9">
        <w:rPr>
          <w:rFonts w:asciiTheme="majorBidi" w:hAnsiTheme="majorBidi" w:cstheme="majorBidi"/>
          <w:sz w:val="24"/>
          <w:szCs w:val="24"/>
        </w:rPr>
        <w:t> R, Boreham J, Sutherland I. Mortality in relation to smoking: 50 years' observations on male British doctors </w:t>
      </w:r>
      <w:r w:rsidRPr="005938E9">
        <w:rPr>
          <w:rFonts w:asciiTheme="majorBidi" w:hAnsiTheme="majorBidi" w:cstheme="majorBidi"/>
          <w:i/>
          <w:iCs/>
          <w:sz w:val="24"/>
          <w:szCs w:val="24"/>
        </w:rPr>
        <w:t>BMJ </w:t>
      </w:r>
      <w:r w:rsidRPr="005938E9">
        <w:rPr>
          <w:rFonts w:asciiTheme="majorBidi" w:hAnsiTheme="majorBidi" w:cstheme="majorBidi"/>
          <w:sz w:val="24"/>
          <w:szCs w:val="24"/>
        </w:rPr>
        <w:t>2004;328:1519 doi:10.1136/bmj.38142.554479.AE</w:t>
      </w:r>
      <w:r w:rsidR="00340E18" w:rsidRPr="00340E18">
        <w:rPr>
          <w:rFonts w:ascii="Segoe UI" w:hAnsi="Segoe UI" w:cs="Segoe UI"/>
          <w:color w:val="333333"/>
          <w:shd w:val="clear" w:color="auto" w:fill="FCFCFC"/>
        </w:rPr>
        <w:t xml:space="preserve"> </w:t>
      </w:r>
    </w:p>
    <w:p w14:paraId="7CB3BBB3" w14:textId="35104C97" w:rsidR="003862AF" w:rsidRDefault="00340E18" w:rsidP="00340E18">
      <w:pPr>
        <w:pStyle w:val="ListParagraph"/>
        <w:numPr>
          <w:ilvl w:val="1"/>
          <w:numId w:val="2"/>
        </w:numPr>
        <w:autoSpaceDE w:val="0"/>
        <w:autoSpaceDN w:val="0"/>
        <w:adjustRightInd w:val="0"/>
        <w:spacing w:after="0" w:line="480" w:lineRule="auto"/>
        <w:rPr>
          <w:rFonts w:asciiTheme="majorBidi" w:hAnsiTheme="majorBidi" w:cstheme="majorBidi"/>
          <w:sz w:val="24"/>
          <w:szCs w:val="24"/>
        </w:rPr>
      </w:pPr>
      <w:proofErr w:type="spellStart"/>
      <w:r w:rsidRPr="00340E18">
        <w:rPr>
          <w:rFonts w:asciiTheme="majorBidi" w:hAnsiTheme="majorBidi" w:cstheme="majorBidi"/>
          <w:sz w:val="24"/>
          <w:szCs w:val="24"/>
        </w:rPr>
        <w:t>Portanti</w:t>
      </w:r>
      <w:proofErr w:type="spellEnd"/>
      <w:r w:rsidRPr="00340E18">
        <w:rPr>
          <w:rFonts w:asciiTheme="majorBidi" w:hAnsiTheme="majorBidi" w:cstheme="majorBidi"/>
          <w:sz w:val="24"/>
          <w:szCs w:val="24"/>
        </w:rPr>
        <w:t xml:space="preserve"> M, Whitworth S. A comparison of the characteristics of childless women and mothers in the ONS Longitudinal Study. </w:t>
      </w:r>
      <w:proofErr w:type="spellStart"/>
      <w:r w:rsidRPr="009A04C9">
        <w:rPr>
          <w:rFonts w:asciiTheme="majorBidi" w:hAnsiTheme="majorBidi" w:cstheme="majorBidi"/>
          <w:i/>
          <w:iCs/>
          <w:sz w:val="24"/>
          <w:szCs w:val="24"/>
        </w:rPr>
        <w:t>Popul</w:t>
      </w:r>
      <w:proofErr w:type="spellEnd"/>
      <w:r w:rsidRPr="009A04C9">
        <w:rPr>
          <w:rFonts w:asciiTheme="majorBidi" w:hAnsiTheme="majorBidi" w:cstheme="majorBidi"/>
          <w:i/>
          <w:iCs/>
          <w:sz w:val="24"/>
          <w:szCs w:val="24"/>
        </w:rPr>
        <w:t xml:space="preserve"> Trends</w:t>
      </w:r>
      <w:r w:rsidR="008451CD">
        <w:rPr>
          <w:rFonts w:asciiTheme="majorBidi" w:hAnsiTheme="majorBidi" w:cstheme="majorBidi"/>
          <w:sz w:val="24"/>
          <w:szCs w:val="24"/>
        </w:rPr>
        <w:t xml:space="preserve"> 2009;</w:t>
      </w:r>
      <w:r w:rsidRPr="00E07950">
        <w:rPr>
          <w:rFonts w:asciiTheme="majorBidi" w:hAnsiTheme="majorBidi" w:cstheme="majorBidi"/>
          <w:sz w:val="24"/>
          <w:szCs w:val="24"/>
        </w:rPr>
        <w:t>136,</w:t>
      </w:r>
      <w:r w:rsidRPr="00340E18">
        <w:rPr>
          <w:rFonts w:asciiTheme="majorBidi" w:hAnsiTheme="majorBidi" w:cstheme="majorBidi"/>
          <w:sz w:val="24"/>
          <w:szCs w:val="24"/>
        </w:rPr>
        <w:t>10–20. https://doi.org/10.1057/pt.2009.15</w:t>
      </w:r>
    </w:p>
    <w:p w14:paraId="20942180" w14:textId="515FB524" w:rsidR="00DD153F" w:rsidRDefault="00DD153F" w:rsidP="00DD153F">
      <w:pPr>
        <w:pStyle w:val="ListParagraph"/>
        <w:numPr>
          <w:ilvl w:val="1"/>
          <w:numId w:val="2"/>
        </w:numPr>
        <w:autoSpaceDE w:val="0"/>
        <w:autoSpaceDN w:val="0"/>
        <w:adjustRightInd w:val="0"/>
        <w:spacing w:after="0" w:line="480" w:lineRule="auto"/>
        <w:rPr>
          <w:rFonts w:asciiTheme="majorBidi" w:hAnsiTheme="majorBidi" w:cstheme="majorBidi"/>
          <w:sz w:val="24"/>
          <w:szCs w:val="24"/>
        </w:rPr>
      </w:pPr>
      <w:proofErr w:type="spellStart"/>
      <w:r w:rsidRPr="00DD153F">
        <w:rPr>
          <w:rFonts w:asciiTheme="majorBidi" w:hAnsiTheme="majorBidi" w:cstheme="majorBidi"/>
          <w:sz w:val="24"/>
          <w:szCs w:val="24"/>
        </w:rPr>
        <w:t>Flemming</w:t>
      </w:r>
      <w:proofErr w:type="spellEnd"/>
      <w:r w:rsidRPr="00DD153F">
        <w:rPr>
          <w:rFonts w:asciiTheme="majorBidi" w:hAnsiTheme="majorBidi" w:cstheme="majorBidi"/>
          <w:sz w:val="24"/>
          <w:szCs w:val="24"/>
        </w:rPr>
        <w:t xml:space="preserve"> K, Graham H, McCaughan D</w:t>
      </w:r>
      <w:r w:rsidRPr="00E07950">
        <w:rPr>
          <w:rFonts w:asciiTheme="majorBidi" w:hAnsiTheme="majorBidi" w:cstheme="majorBidi"/>
          <w:sz w:val="24"/>
          <w:szCs w:val="24"/>
        </w:rPr>
        <w:t>, Angus K, Sinclair L, Bauld L</w:t>
      </w:r>
      <w:r w:rsidRPr="00DD153F">
        <w:rPr>
          <w:rFonts w:asciiTheme="majorBidi" w:hAnsiTheme="majorBidi" w:cstheme="majorBidi"/>
          <w:i/>
          <w:iCs/>
          <w:sz w:val="24"/>
          <w:szCs w:val="24"/>
        </w:rPr>
        <w:t>.</w:t>
      </w:r>
      <w:r w:rsidRPr="00DD153F">
        <w:rPr>
          <w:rFonts w:asciiTheme="majorBidi" w:hAnsiTheme="majorBidi" w:cstheme="majorBidi"/>
          <w:sz w:val="24"/>
          <w:szCs w:val="24"/>
        </w:rPr>
        <w:t> Health professionals’ perceptions of the barriers and facilitators to providing smoking cessation advice to women in pregnancy and during the post-partum period: a systematic review of qualitative research. </w:t>
      </w:r>
      <w:r w:rsidRPr="00DD153F">
        <w:rPr>
          <w:rFonts w:asciiTheme="majorBidi" w:hAnsiTheme="majorBidi" w:cstheme="majorBidi"/>
          <w:i/>
          <w:iCs/>
          <w:sz w:val="24"/>
          <w:szCs w:val="24"/>
        </w:rPr>
        <w:t>BMC Public Health</w:t>
      </w:r>
      <w:r w:rsidRPr="00DD153F">
        <w:rPr>
          <w:rFonts w:asciiTheme="majorBidi" w:hAnsiTheme="majorBidi" w:cstheme="majorBidi"/>
          <w:sz w:val="24"/>
          <w:szCs w:val="24"/>
        </w:rPr>
        <w:t> </w:t>
      </w:r>
      <w:r w:rsidR="00AF6746">
        <w:rPr>
          <w:rFonts w:asciiTheme="majorBidi" w:hAnsiTheme="majorBidi" w:cstheme="majorBidi"/>
          <w:sz w:val="24"/>
          <w:szCs w:val="24"/>
        </w:rPr>
        <w:t>2016;</w:t>
      </w:r>
      <w:r w:rsidRPr="00AF6746">
        <w:rPr>
          <w:rFonts w:asciiTheme="majorBidi" w:hAnsiTheme="majorBidi" w:cstheme="majorBidi"/>
          <w:sz w:val="24"/>
          <w:szCs w:val="24"/>
        </w:rPr>
        <w:t>16</w:t>
      </w:r>
      <w:r w:rsidR="00AF6746">
        <w:rPr>
          <w:rFonts w:asciiTheme="majorBidi" w:hAnsiTheme="majorBidi" w:cstheme="majorBidi"/>
          <w:sz w:val="24"/>
          <w:szCs w:val="24"/>
        </w:rPr>
        <w:t>:</w:t>
      </w:r>
      <w:r w:rsidRPr="00DD153F">
        <w:rPr>
          <w:rFonts w:asciiTheme="majorBidi" w:hAnsiTheme="majorBidi" w:cstheme="majorBidi"/>
          <w:sz w:val="24"/>
          <w:szCs w:val="24"/>
        </w:rPr>
        <w:t xml:space="preserve">290. </w:t>
      </w:r>
      <w:hyperlink r:id="rId21" w:history="1">
        <w:r w:rsidRPr="00DD153F">
          <w:rPr>
            <w:rStyle w:val="Hyperlink"/>
            <w:rFonts w:asciiTheme="majorBidi" w:hAnsiTheme="majorBidi" w:cstheme="majorBidi"/>
            <w:sz w:val="24"/>
            <w:szCs w:val="24"/>
          </w:rPr>
          <w:t>https://doi.org/10.1186/s12889-016-2961-</w:t>
        </w:r>
        <w:r w:rsidRPr="00F20235">
          <w:rPr>
            <w:rStyle w:val="Hyperlink"/>
            <w:rFonts w:asciiTheme="majorBidi" w:hAnsiTheme="majorBidi" w:cstheme="majorBidi"/>
            <w:sz w:val="24"/>
            <w:szCs w:val="24"/>
          </w:rPr>
          <w:t>9</w:t>
        </w:r>
      </w:hyperlink>
    </w:p>
    <w:p w14:paraId="13AEAFCB" w14:textId="36746C4A" w:rsidR="006A4EDA" w:rsidRPr="00CC69D6" w:rsidRDefault="006A4EDA" w:rsidP="00DD153F">
      <w:pPr>
        <w:pStyle w:val="ListParagraph"/>
        <w:numPr>
          <w:ilvl w:val="1"/>
          <w:numId w:val="2"/>
        </w:numPr>
        <w:autoSpaceDE w:val="0"/>
        <w:autoSpaceDN w:val="0"/>
        <w:adjustRightInd w:val="0"/>
        <w:spacing w:after="0" w:line="480" w:lineRule="auto"/>
        <w:rPr>
          <w:rStyle w:val="Hyperlink"/>
          <w:rFonts w:asciiTheme="majorBidi" w:hAnsiTheme="majorBidi" w:cstheme="majorBidi"/>
          <w:color w:val="auto"/>
          <w:sz w:val="24"/>
          <w:szCs w:val="24"/>
          <w:u w:val="none"/>
        </w:rPr>
      </w:pPr>
      <w:r w:rsidRPr="00CC69D6">
        <w:rPr>
          <w:rFonts w:asciiTheme="majorBidi" w:hAnsiTheme="majorBidi" w:cstheme="majorBidi"/>
          <w:sz w:val="24"/>
          <w:szCs w:val="24"/>
        </w:rPr>
        <w:t xml:space="preserve">Hajek P. Withdrawal-orientated Therapy for Smokers. </w:t>
      </w:r>
      <w:r w:rsidRPr="00156EE1">
        <w:rPr>
          <w:rFonts w:asciiTheme="majorBidi" w:hAnsiTheme="majorBidi" w:cstheme="majorBidi"/>
          <w:i/>
          <w:iCs/>
          <w:sz w:val="24"/>
          <w:szCs w:val="24"/>
        </w:rPr>
        <w:t xml:space="preserve">Addiction </w:t>
      </w:r>
      <w:r w:rsidRPr="00CC69D6">
        <w:rPr>
          <w:rFonts w:asciiTheme="majorBidi" w:hAnsiTheme="majorBidi" w:cstheme="majorBidi"/>
          <w:sz w:val="24"/>
          <w:szCs w:val="24"/>
        </w:rPr>
        <w:t xml:space="preserve">1989;89:591-8. </w:t>
      </w:r>
      <w:hyperlink r:id="rId22" w:history="1">
        <w:r w:rsidRPr="00CC69D6">
          <w:rPr>
            <w:rStyle w:val="Hyperlink"/>
            <w:rFonts w:asciiTheme="majorBidi" w:hAnsiTheme="majorBidi" w:cstheme="majorBidi"/>
            <w:sz w:val="24"/>
            <w:szCs w:val="24"/>
          </w:rPr>
          <w:t>https://doi.org/10.1111/j.1360-0443.1989.tb03474.x</w:t>
        </w:r>
      </w:hyperlink>
    </w:p>
    <w:p w14:paraId="0D9AF41C" w14:textId="24E0B4C4" w:rsidR="00340E18" w:rsidRPr="006A4EDA" w:rsidRDefault="006A4EDA" w:rsidP="006A4EDA">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6A4EDA">
        <w:rPr>
          <w:rFonts w:asciiTheme="majorBidi" w:hAnsiTheme="majorBidi" w:cstheme="majorBidi"/>
          <w:sz w:val="24"/>
          <w:szCs w:val="24"/>
          <w:lang w:val="fr-FR"/>
        </w:rPr>
        <w:t xml:space="preserve">Claire R, Chamberlain C, </w:t>
      </w:r>
      <w:proofErr w:type="spellStart"/>
      <w:r w:rsidRPr="006A4EDA">
        <w:rPr>
          <w:rFonts w:asciiTheme="majorBidi" w:hAnsiTheme="majorBidi" w:cstheme="majorBidi"/>
          <w:sz w:val="24"/>
          <w:szCs w:val="24"/>
          <w:lang w:val="fr-FR"/>
        </w:rPr>
        <w:t>Davey</w:t>
      </w:r>
      <w:proofErr w:type="spellEnd"/>
      <w:r w:rsidRPr="006A4EDA">
        <w:rPr>
          <w:rFonts w:asciiTheme="majorBidi" w:hAnsiTheme="majorBidi" w:cstheme="majorBidi"/>
          <w:sz w:val="24"/>
          <w:szCs w:val="24"/>
          <w:lang w:val="fr-FR"/>
        </w:rPr>
        <w:t xml:space="preserve"> MA, et al. </w:t>
      </w:r>
      <w:r w:rsidRPr="006A4EDA">
        <w:rPr>
          <w:rFonts w:asciiTheme="majorBidi" w:hAnsiTheme="majorBidi" w:cstheme="majorBidi"/>
          <w:sz w:val="24"/>
          <w:szCs w:val="24"/>
        </w:rPr>
        <w:t>Pharmacological interventions for promoting smoking cessation during pregnancy. Cochrane Database Syst. Rev. 2020, Issue 3. Art. No.: CD010078. DOI: 10.1002/14651858.CD010078.pub3. Accessed 21 March 2022.</w:t>
      </w:r>
    </w:p>
    <w:p w14:paraId="52DC4031" w14:textId="11E37BEB" w:rsidR="001C1647" w:rsidRDefault="001C1647" w:rsidP="001C1647">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E10D31">
        <w:rPr>
          <w:rFonts w:asciiTheme="majorBidi" w:hAnsiTheme="majorBidi" w:cstheme="majorBidi"/>
          <w:sz w:val="24"/>
          <w:szCs w:val="24"/>
        </w:rPr>
        <w:t xml:space="preserve">Smoking in Pregnancy Challenge Group. Use of Electronic Cigarettes before, during and after Pregnancy: A Guide for Maternity and Other Healthcare </w:t>
      </w:r>
      <w:r w:rsidRPr="00E10D31">
        <w:rPr>
          <w:rFonts w:asciiTheme="majorBidi" w:hAnsiTheme="majorBidi" w:cstheme="majorBidi"/>
          <w:sz w:val="24"/>
          <w:szCs w:val="24"/>
        </w:rPr>
        <w:lastRenderedPageBreak/>
        <w:t>Professionals. 2019. Available online: https://smokefreeaction.org.uk/wp-content/uploads/2019/08/2019- Challenge-Group-ecigs-briefing-FINAL.pdf</w:t>
      </w:r>
    </w:p>
    <w:p w14:paraId="5F159234" w14:textId="2EC39F5F" w:rsidR="00550802" w:rsidRPr="00E07950" w:rsidRDefault="008E15F6" w:rsidP="001C1647">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8E15F6">
        <w:rPr>
          <w:rFonts w:asciiTheme="majorBidi" w:hAnsiTheme="majorBidi" w:cstheme="majorBidi"/>
          <w:sz w:val="24"/>
          <w:szCs w:val="24"/>
        </w:rPr>
        <w:t>About Electronic Cigarettes (E-Cigarettes)</w:t>
      </w:r>
      <w:r>
        <w:rPr>
          <w:rFonts w:asciiTheme="majorBidi" w:hAnsiTheme="majorBidi" w:cstheme="majorBidi"/>
          <w:sz w:val="24"/>
          <w:szCs w:val="24"/>
        </w:rPr>
        <w:t xml:space="preserve">. </w:t>
      </w:r>
      <w:proofErr w:type="spellStart"/>
      <w:r>
        <w:rPr>
          <w:rFonts w:asciiTheme="majorBidi" w:hAnsiTheme="majorBidi" w:cstheme="majorBidi"/>
          <w:sz w:val="24"/>
          <w:szCs w:val="24"/>
        </w:rPr>
        <w:t>Centers</w:t>
      </w:r>
      <w:proofErr w:type="spellEnd"/>
      <w:r>
        <w:rPr>
          <w:rFonts w:asciiTheme="majorBidi" w:hAnsiTheme="majorBidi" w:cstheme="majorBidi"/>
          <w:sz w:val="24"/>
          <w:szCs w:val="24"/>
        </w:rPr>
        <w:t xml:space="preserve"> for Disease Control and Prevention (CDC). </w:t>
      </w:r>
      <w:r w:rsidRPr="008E15F6">
        <w:rPr>
          <w:rFonts w:asciiTheme="majorBidi" w:hAnsiTheme="majorBidi" w:cstheme="majorBidi"/>
          <w:sz w:val="24"/>
          <w:szCs w:val="24"/>
        </w:rPr>
        <w:t>https://www.cdc.gov/tobacco/basic_information/e-cigarettes/about-e-cigarettes.html</w:t>
      </w:r>
    </w:p>
    <w:p w14:paraId="59914E04" w14:textId="2B6B2DC6" w:rsidR="00005E0F" w:rsidRPr="00CC69D6" w:rsidRDefault="00005E0F" w:rsidP="00005E0F">
      <w:pPr>
        <w:pStyle w:val="ListParagraph"/>
        <w:numPr>
          <w:ilvl w:val="1"/>
          <w:numId w:val="2"/>
        </w:numPr>
        <w:autoSpaceDE w:val="0"/>
        <w:autoSpaceDN w:val="0"/>
        <w:adjustRightInd w:val="0"/>
        <w:spacing w:after="0" w:line="480" w:lineRule="auto"/>
        <w:rPr>
          <w:rFonts w:asciiTheme="majorBidi" w:hAnsiTheme="majorBidi" w:cstheme="majorBidi"/>
          <w:sz w:val="24"/>
          <w:szCs w:val="24"/>
        </w:rPr>
      </w:pPr>
      <w:proofErr w:type="spellStart"/>
      <w:r w:rsidRPr="006D003C">
        <w:rPr>
          <w:rFonts w:asciiTheme="majorBidi" w:hAnsiTheme="majorBidi" w:cstheme="majorBidi"/>
          <w:sz w:val="24"/>
          <w:szCs w:val="24"/>
        </w:rPr>
        <w:t>Azagba</w:t>
      </w:r>
      <w:proofErr w:type="spellEnd"/>
      <w:r w:rsidRPr="006D003C">
        <w:rPr>
          <w:rFonts w:asciiTheme="majorBidi" w:hAnsiTheme="majorBidi" w:cstheme="majorBidi"/>
          <w:sz w:val="24"/>
          <w:szCs w:val="24"/>
        </w:rPr>
        <w:t xml:space="preserve"> S, </w:t>
      </w:r>
      <w:proofErr w:type="spellStart"/>
      <w:r w:rsidRPr="006D003C">
        <w:rPr>
          <w:rFonts w:asciiTheme="majorBidi" w:hAnsiTheme="majorBidi" w:cstheme="majorBidi"/>
          <w:sz w:val="24"/>
          <w:szCs w:val="24"/>
        </w:rPr>
        <w:t>Manzione</w:t>
      </w:r>
      <w:proofErr w:type="spellEnd"/>
      <w:r w:rsidRPr="006D003C">
        <w:rPr>
          <w:rFonts w:asciiTheme="majorBidi" w:hAnsiTheme="majorBidi" w:cstheme="majorBidi"/>
          <w:sz w:val="24"/>
          <w:szCs w:val="24"/>
        </w:rPr>
        <w:t xml:space="preserve"> L, Shan L, King J. Trends in smoking during pregnancy by socioeconomic characteristics in the United States, 2010-2017. </w:t>
      </w:r>
      <w:r w:rsidRPr="00156EE1">
        <w:rPr>
          <w:rFonts w:asciiTheme="majorBidi" w:hAnsiTheme="majorBidi" w:cstheme="majorBidi"/>
          <w:i/>
          <w:iCs/>
          <w:sz w:val="24"/>
          <w:szCs w:val="24"/>
        </w:rPr>
        <w:t xml:space="preserve">BMC Pregnancy Childbirth </w:t>
      </w:r>
      <w:r w:rsidRPr="006D003C">
        <w:rPr>
          <w:rFonts w:asciiTheme="majorBidi" w:hAnsiTheme="majorBidi" w:cstheme="majorBidi"/>
          <w:sz w:val="24"/>
          <w:szCs w:val="24"/>
        </w:rPr>
        <w:t xml:space="preserve">2020;20:52. </w:t>
      </w:r>
    </w:p>
    <w:p w14:paraId="6996EE19" w14:textId="77777777" w:rsidR="00005E0F" w:rsidRPr="00CC69D6" w:rsidRDefault="00005E0F" w:rsidP="00005E0F">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CC69D6">
        <w:rPr>
          <w:rFonts w:asciiTheme="majorBidi" w:hAnsiTheme="majorBidi" w:cstheme="majorBidi"/>
          <w:sz w:val="24"/>
          <w:szCs w:val="24"/>
        </w:rPr>
        <w:t xml:space="preserve">Office for National Statistics (UK), NHS Digital. (2019). Share of pregnant women smoking at time of delivery in England from 2006 to 2019. Statista. Statista </w:t>
      </w:r>
      <w:proofErr w:type="gramStart"/>
      <w:r w:rsidRPr="00CC69D6">
        <w:rPr>
          <w:rFonts w:asciiTheme="majorBidi" w:hAnsiTheme="majorBidi" w:cstheme="majorBidi"/>
          <w:sz w:val="24"/>
          <w:szCs w:val="24"/>
        </w:rPr>
        <w:t>Inc..</w:t>
      </w:r>
      <w:proofErr w:type="gramEnd"/>
      <w:r w:rsidRPr="00CC69D6">
        <w:rPr>
          <w:rFonts w:asciiTheme="majorBidi" w:hAnsiTheme="majorBidi" w:cstheme="majorBidi"/>
          <w:sz w:val="24"/>
          <w:szCs w:val="24"/>
        </w:rPr>
        <w:t xml:space="preserve"> Accessed: </w:t>
      </w:r>
      <w:r>
        <w:rPr>
          <w:rFonts w:asciiTheme="majorBidi" w:hAnsiTheme="majorBidi" w:cstheme="majorBidi"/>
          <w:sz w:val="24"/>
          <w:szCs w:val="24"/>
        </w:rPr>
        <w:t>March 21</w:t>
      </w:r>
      <w:r w:rsidRPr="007D450C">
        <w:rPr>
          <w:rFonts w:asciiTheme="majorBidi" w:hAnsiTheme="majorBidi" w:cstheme="majorBidi"/>
          <w:sz w:val="24"/>
          <w:szCs w:val="24"/>
          <w:vertAlign w:val="superscript"/>
        </w:rPr>
        <w:t>st</w:t>
      </w:r>
      <w:proofErr w:type="gramStart"/>
      <w:r>
        <w:rPr>
          <w:rFonts w:asciiTheme="majorBidi" w:hAnsiTheme="majorBidi" w:cstheme="majorBidi"/>
          <w:sz w:val="24"/>
          <w:szCs w:val="24"/>
        </w:rPr>
        <w:t xml:space="preserve"> 2022</w:t>
      </w:r>
      <w:proofErr w:type="gramEnd"/>
      <w:r w:rsidRPr="00CC69D6">
        <w:rPr>
          <w:rFonts w:asciiTheme="majorBidi" w:hAnsiTheme="majorBidi" w:cstheme="majorBidi"/>
          <w:sz w:val="24"/>
          <w:szCs w:val="24"/>
        </w:rPr>
        <w:t xml:space="preserve">. </w:t>
      </w:r>
      <w:hyperlink r:id="rId23" w:history="1">
        <w:r w:rsidRPr="00CC69D6">
          <w:rPr>
            <w:rStyle w:val="Hyperlink"/>
            <w:rFonts w:asciiTheme="majorBidi" w:hAnsiTheme="majorBidi" w:cstheme="majorBidi"/>
            <w:sz w:val="24"/>
            <w:szCs w:val="24"/>
          </w:rPr>
          <w:t>https://www.statista.com/statistics/445149/smoking-during-pregnant-in-england/</w:t>
        </w:r>
      </w:hyperlink>
    </w:p>
    <w:p w14:paraId="45D687F0" w14:textId="49C7C511" w:rsidR="00260310" w:rsidRPr="00E07950" w:rsidRDefault="00276BFE" w:rsidP="00276BFE">
      <w:pPr>
        <w:pStyle w:val="ListParagraph"/>
        <w:numPr>
          <w:ilvl w:val="1"/>
          <w:numId w:val="2"/>
        </w:numPr>
        <w:autoSpaceDE w:val="0"/>
        <w:autoSpaceDN w:val="0"/>
        <w:adjustRightInd w:val="0"/>
        <w:spacing w:after="0" w:line="480" w:lineRule="auto"/>
        <w:rPr>
          <w:rFonts w:ascii="Times New Roman" w:hAnsi="Times New Roman" w:cs="Times New Roman"/>
          <w:sz w:val="24"/>
          <w:szCs w:val="24"/>
        </w:rPr>
      </w:pPr>
      <w:r w:rsidRPr="00E07950">
        <w:rPr>
          <w:rFonts w:ascii="Times New Roman" w:hAnsi="Times New Roman" w:cs="Times New Roman"/>
          <w:color w:val="212121"/>
          <w:sz w:val="24"/>
          <w:szCs w:val="24"/>
          <w:shd w:val="clear" w:color="auto" w:fill="FFFFFF"/>
          <w:lang w:val="it-IT"/>
        </w:rPr>
        <w:t xml:space="preserve">McMenamin SB, Halpin HA, Ganiats TG. </w:t>
      </w:r>
      <w:r w:rsidRPr="00E07950">
        <w:rPr>
          <w:rFonts w:ascii="Times New Roman" w:hAnsi="Times New Roman" w:cs="Times New Roman"/>
          <w:color w:val="212121"/>
          <w:sz w:val="24"/>
          <w:szCs w:val="24"/>
          <w:shd w:val="clear" w:color="auto" w:fill="FFFFFF"/>
        </w:rPr>
        <w:t xml:space="preserve">Medicaid coverage of tobacco-dependence treatment for pregnant women: impact of the Affordable Care Act. </w:t>
      </w:r>
      <w:r w:rsidRPr="00E07950">
        <w:rPr>
          <w:rFonts w:ascii="Times New Roman" w:hAnsi="Times New Roman" w:cs="Times New Roman"/>
          <w:i/>
          <w:iCs/>
          <w:color w:val="212121"/>
          <w:sz w:val="24"/>
          <w:szCs w:val="24"/>
          <w:shd w:val="clear" w:color="auto" w:fill="FFFFFF"/>
        </w:rPr>
        <w:t xml:space="preserve">Am J </w:t>
      </w:r>
      <w:proofErr w:type="spellStart"/>
      <w:r w:rsidRPr="00E07950">
        <w:rPr>
          <w:rFonts w:ascii="Times New Roman" w:hAnsi="Times New Roman" w:cs="Times New Roman"/>
          <w:i/>
          <w:iCs/>
          <w:color w:val="212121"/>
          <w:sz w:val="24"/>
          <w:szCs w:val="24"/>
          <w:shd w:val="clear" w:color="auto" w:fill="FFFFFF"/>
        </w:rPr>
        <w:t>Prev</w:t>
      </w:r>
      <w:proofErr w:type="spellEnd"/>
      <w:r w:rsidRPr="00E07950">
        <w:rPr>
          <w:rFonts w:ascii="Times New Roman" w:hAnsi="Times New Roman" w:cs="Times New Roman"/>
          <w:i/>
          <w:iCs/>
          <w:color w:val="212121"/>
          <w:sz w:val="24"/>
          <w:szCs w:val="24"/>
          <w:shd w:val="clear" w:color="auto" w:fill="FFFFFF"/>
        </w:rPr>
        <w:t xml:space="preserve"> Med</w:t>
      </w:r>
      <w:r w:rsidRPr="00E07950">
        <w:rPr>
          <w:rFonts w:ascii="Times New Roman" w:hAnsi="Times New Roman" w:cs="Times New Roman"/>
          <w:color w:val="212121"/>
          <w:sz w:val="24"/>
          <w:szCs w:val="24"/>
          <w:shd w:val="clear" w:color="auto" w:fill="FFFFFF"/>
        </w:rPr>
        <w:t xml:space="preserve"> 2012 Oct;43:e27-9. </w:t>
      </w:r>
      <w:proofErr w:type="spellStart"/>
      <w:r w:rsidRPr="00E07950">
        <w:rPr>
          <w:rFonts w:ascii="Times New Roman" w:hAnsi="Times New Roman" w:cs="Times New Roman"/>
          <w:color w:val="212121"/>
          <w:sz w:val="24"/>
          <w:szCs w:val="24"/>
          <w:shd w:val="clear" w:color="auto" w:fill="FFFFFF"/>
        </w:rPr>
        <w:t>doi</w:t>
      </w:r>
      <w:proofErr w:type="spellEnd"/>
      <w:r w:rsidRPr="00E07950">
        <w:rPr>
          <w:rFonts w:ascii="Times New Roman" w:hAnsi="Times New Roman" w:cs="Times New Roman"/>
          <w:color w:val="212121"/>
          <w:sz w:val="24"/>
          <w:szCs w:val="24"/>
          <w:shd w:val="clear" w:color="auto" w:fill="FFFFFF"/>
        </w:rPr>
        <w:t>: 10.1016/j.amepre.2012.06.012. PMID: 22992368.</w:t>
      </w:r>
    </w:p>
    <w:p w14:paraId="6ACCABC3" w14:textId="32FA4284" w:rsidR="00276BFE" w:rsidRPr="00E07950" w:rsidRDefault="00005E0F" w:rsidP="00276BFE">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5938E9">
        <w:rPr>
          <w:rFonts w:asciiTheme="majorBidi" w:hAnsiTheme="majorBidi" w:cstheme="majorBidi"/>
          <w:sz w:val="24"/>
          <w:szCs w:val="24"/>
        </w:rPr>
        <w:t>https://beta.isdscotland.org/find-publications-and-data/population-health/births-and-maternity/births-in-scottish-hospitals/ 3 - maternal smoking. Accessed: March 21st</w:t>
      </w:r>
      <w:proofErr w:type="gramStart"/>
      <w:r w:rsidRPr="005938E9">
        <w:rPr>
          <w:rFonts w:asciiTheme="majorBidi" w:hAnsiTheme="majorBidi" w:cstheme="majorBidi"/>
          <w:sz w:val="24"/>
          <w:szCs w:val="24"/>
        </w:rPr>
        <w:t xml:space="preserve"> 2022</w:t>
      </w:r>
      <w:proofErr w:type="gramEnd"/>
    </w:p>
    <w:p w14:paraId="5E49E3C2" w14:textId="77777777" w:rsidR="00005E0F" w:rsidRPr="005938E9" w:rsidRDefault="00005E0F" w:rsidP="00005E0F">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5938E9">
        <w:rPr>
          <w:rFonts w:asciiTheme="majorBidi" w:hAnsiTheme="majorBidi" w:cstheme="majorBidi"/>
          <w:sz w:val="24"/>
          <w:szCs w:val="24"/>
        </w:rPr>
        <w:t>https://www.isdscotland.org/Health-Topics/Maternity-and-Births/Publications/data-tables.asp 12 - Miscarriages by maternal age. Accessed: March 21st</w:t>
      </w:r>
      <w:proofErr w:type="gramStart"/>
      <w:r w:rsidRPr="005938E9">
        <w:rPr>
          <w:rFonts w:asciiTheme="majorBidi" w:hAnsiTheme="majorBidi" w:cstheme="majorBidi"/>
          <w:sz w:val="24"/>
          <w:szCs w:val="24"/>
        </w:rPr>
        <w:t xml:space="preserve"> 2022</w:t>
      </w:r>
      <w:proofErr w:type="gramEnd"/>
    </w:p>
    <w:p w14:paraId="2FF958EC" w14:textId="53B37393" w:rsidR="00AB323B" w:rsidRDefault="00005E0F" w:rsidP="00005E0F">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5938E9">
        <w:rPr>
          <w:rFonts w:asciiTheme="majorBidi" w:hAnsiTheme="majorBidi" w:cstheme="majorBidi"/>
          <w:sz w:val="24"/>
          <w:szCs w:val="24"/>
        </w:rPr>
        <w:lastRenderedPageBreak/>
        <w:t>https://www.isdscotland.org/Health-Topics/Maternity-and-Births/Publications/data-tables.asp  8 - Appropriate for gestational age. Table 8.2 Percentage of babies small for gestational age.</w:t>
      </w:r>
    </w:p>
    <w:p w14:paraId="1D5BE578" w14:textId="77777777" w:rsidR="008F47E2" w:rsidRPr="00BF632F" w:rsidRDefault="00000000" w:rsidP="008F47E2">
      <w:pPr>
        <w:pStyle w:val="ListParagraph"/>
        <w:numPr>
          <w:ilvl w:val="1"/>
          <w:numId w:val="2"/>
        </w:numPr>
        <w:autoSpaceDE w:val="0"/>
        <w:autoSpaceDN w:val="0"/>
        <w:adjustRightInd w:val="0"/>
        <w:spacing w:after="0" w:line="480" w:lineRule="auto"/>
        <w:rPr>
          <w:rFonts w:asciiTheme="majorBidi" w:hAnsiTheme="majorBidi" w:cstheme="majorBidi"/>
          <w:sz w:val="24"/>
          <w:szCs w:val="24"/>
        </w:rPr>
      </w:pPr>
      <w:hyperlink r:id="rId24" w:history="1">
        <w:r w:rsidR="008F47E2" w:rsidRPr="006D003C">
          <w:rPr>
            <w:rStyle w:val="Hyperlink"/>
            <w:rFonts w:asciiTheme="majorBidi" w:hAnsiTheme="majorBidi" w:cstheme="majorBidi"/>
            <w:sz w:val="24"/>
            <w:szCs w:val="24"/>
          </w:rPr>
          <w:t>https://beta.isdscotland.org/find-publications-and-data/lifestyle-and-behaviours/smoking/</w:t>
        </w:r>
      </w:hyperlink>
      <w:r w:rsidR="008F47E2" w:rsidRPr="00BF632F">
        <w:rPr>
          <w:rStyle w:val="Hyperlink"/>
          <w:rFonts w:asciiTheme="majorBidi" w:hAnsiTheme="majorBidi" w:cstheme="majorBidi"/>
          <w:sz w:val="24"/>
          <w:szCs w:val="24"/>
        </w:rPr>
        <w:t>, tables 11.1 and</w:t>
      </w:r>
      <w:r w:rsidR="008F47E2">
        <w:rPr>
          <w:rStyle w:val="Hyperlink"/>
          <w:rFonts w:asciiTheme="majorBidi" w:hAnsiTheme="majorBidi" w:cstheme="majorBidi"/>
          <w:sz w:val="24"/>
          <w:szCs w:val="24"/>
        </w:rPr>
        <w:t xml:space="preserve"> 11.2. Accessed: March 21</w:t>
      </w:r>
      <w:r w:rsidR="008F47E2" w:rsidRPr="007D450C">
        <w:rPr>
          <w:rStyle w:val="Hyperlink"/>
          <w:rFonts w:asciiTheme="majorBidi" w:hAnsiTheme="majorBidi" w:cstheme="majorBidi"/>
          <w:sz w:val="24"/>
          <w:szCs w:val="24"/>
          <w:vertAlign w:val="superscript"/>
        </w:rPr>
        <w:t>st</w:t>
      </w:r>
      <w:proofErr w:type="gramStart"/>
      <w:r w:rsidR="008F47E2">
        <w:rPr>
          <w:rStyle w:val="Hyperlink"/>
          <w:rFonts w:asciiTheme="majorBidi" w:hAnsiTheme="majorBidi" w:cstheme="majorBidi"/>
          <w:sz w:val="24"/>
          <w:szCs w:val="24"/>
        </w:rPr>
        <w:t xml:space="preserve"> 2022</w:t>
      </w:r>
      <w:proofErr w:type="gramEnd"/>
    </w:p>
    <w:p w14:paraId="46B49762" w14:textId="0FE0099A" w:rsidR="00762A26" w:rsidRPr="00C269F1" w:rsidRDefault="00762A26" w:rsidP="00762A26">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7D450C">
        <w:rPr>
          <w:rFonts w:asciiTheme="majorBidi" w:hAnsiTheme="majorBidi" w:cstheme="majorBidi"/>
          <w:sz w:val="24"/>
          <w:szCs w:val="24"/>
          <w:lang w:val="de-DE"/>
        </w:rPr>
        <w:t>Higgins ST, Bernstein IM, Washio Y, et</w:t>
      </w:r>
      <w:r>
        <w:rPr>
          <w:rFonts w:asciiTheme="majorBidi" w:hAnsiTheme="majorBidi" w:cstheme="majorBidi"/>
          <w:sz w:val="24"/>
          <w:szCs w:val="24"/>
          <w:lang w:val="de-DE"/>
        </w:rPr>
        <w:t xml:space="preserve"> al</w:t>
      </w:r>
      <w:r w:rsidRPr="007D450C">
        <w:rPr>
          <w:rFonts w:asciiTheme="majorBidi" w:hAnsiTheme="majorBidi" w:cstheme="majorBidi"/>
          <w:sz w:val="24"/>
          <w:szCs w:val="24"/>
          <w:lang w:val="de-DE"/>
        </w:rPr>
        <w:t xml:space="preserve">. </w:t>
      </w:r>
      <w:r w:rsidRPr="00C269F1">
        <w:rPr>
          <w:rFonts w:asciiTheme="majorBidi" w:hAnsiTheme="majorBidi" w:cstheme="majorBidi"/>
          <w:sz w:val="24"/>
          <w:szCs w:val="24"/>
        </w:rPr>
        <w:t xml:space="preserve">Effects of smoking cessation with voucher-based contingency management on birth outcomes. </w:t>
      </w:r>
      <w:r w:rsidRPr="00156EE1">
        <w:rPr>
          <w:rFonts w:asciiTheme="majorBidi" w:hAnsiTheme="majorBidi" w:cstheme="majorBidi"/>
          <w:i/>
          <w:iCs/>
          <w:sz w:val="24"/>
          <w:szCs w:val="24"/>
        </w:rPr>
        <w:t>Addiction</w:t>
      </w:r>
      <w:r w:rsidR="00156EE1">
        <w:rPr>
          <w:rFonts w:asciiTheme="majorBidi" w:hAnsiTheme="majorBidi" w:cstheme="majorBidi"/>
          <w:sz w:val="24"/>
          <w:szCs w:val="24"/>
        </w:rPr>
        <w:t xml:space="preserve"> </w:t>
      </w:r>
      <w:r w:rsidRPr="00C269F1">
        <w:rPr>
          <w:rFonts w:asciiTheme="majorBidi" w:hAnsiTheme="majorBidi" w:cstheme="majorBidi"/>
          <w:sz w:val="24"/>
          <w:szCs w:val="24"/>
        </w:rPr>
        <w:t xml:space="preserve">2010;105:2023–30. </w:t>
      </w:r>
    </w:p>
    <w:p w14:paraId="52119583" w14:textId="20DD060E" w:rsidR="008F47E2" w:rsidRDefault="00762A26" w:rsidP="00762A26">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C269F1">
        <w:rPr>
          <w:rFonts w:asciiTheme="majorBidi" w:hAnsiTheme="majorBidi" w:cstheme="majorBidi"/>
          <w:sz w:val="24"/>
          <w:szCs w:val="24"/>
        </w:rPr>
        <w:t xml:space="preserve">Higgins ST, </w:t>
      </w:r>
      <w:proofErr w:type="spellStart"/>
      <w:r w:rsidRPr="00C269F1">
        <w:rPr>
          <w:rFonts w:asciiTheme="majorBidi" w:hAnsiTheme="majorBidi" w:cstheme="majorBidi"/>
          <w:sz w:val="24"/>
          <w:szCs w:val="24"/>
        </w:rPr>
        <w:t>Washio</w:t>
      </w:r>
      <w:proofErr w:type="spellEnd"/>
      <w:r w:rsidRPr="00C269F1">
        <w:rPr>
          <w:rFonts w:asciiTheme="majorBidi" w:hAnsiTheme="majorBidi" w:cstheme="majorBidi"/>
          <w:sz w:val="24"/>
          <w:szCs w:val="24"/>
        </w:rPr>
        <w:t xml:space="preserve"> Y, Heil SH, </w:t>
      </w:r>
      <w:r>
        <w:rPr>
          <w:rFonts w:asciiTheme="majorBidi" w:hAnsiTheme="majorBidi" w:cstheme="majorBidi"/>
          <w:sz w:val="24"/>
          <w:szCs w:val="24"/>
        </w:rPr>
        <w:t>et al</w:t>
      </w:r>
      <w:r w:rsidRPr="00C269F1">
        <w:rPr>
          <w:rFonts w:asciiTheme="majorBidi" w:hAnsiTheme="majorBidi" w:cstheme="majorBidi"/>
          <w:sz w:val="24"/>
          <w:szCs w:val="24"/>
        </w:rPr>
        <w:t xml:space="preserve">. </w:t>
      </w:r>
      <w:proofErr w:type="gramStart"/>
      <w:r w:rsidRPr="00C269F1">
        <w:rPr>
          <w:rFonts w:asciiTheme="majorBidi" w:hAnsiTheme="majorBidi" w:cstheme="majorBidi"/>
          <w:sz w:val="24"/>
          <w:szCs w:val="24"/>
        </w:rPr>
        <w:t>Financial</w:t>
      </w:r>
      <w:proofErr w:type="gramEnd"/>
      <w:r w:rsidRPr="00C269F1">
        <w:rPr>
          <w:rFonts w:asciiTheme="majorBidi" w:hAnsiTheme="majorBidi" w:cstheme="majorBidi"/>
          <w:sz w:val="24"/>
          <w:szCs w:val="24"/>
        </w:rPr>
        <w:t xml:space="preserve"> incentives for smoking cessation among pregnant and newly postpartum women. </w:t>
      </w:r>
      <w:proofErr w:type="spellStart"/>
      <w:r w:rsidRPr="00156EE1">
        <w:rPr>
          <w:rFonts w:asciiTheme="majorBidi" w:hAnsiTheme="majorBidi" w:cstheme="majorBidi"/>
          <w:i/>
          <w:iCs/>
          <w:sz w:val="24"/>
          <w:szCs w:val="24"/>
        </w:rPr>
        <w:t>Prev</w:t>
      </w:r>
      <w:proofErr w:type="spellEnd"/>
      <w:r w:rsidRPr="00156EE1">
        <w:rPr>
          <w:rFonts w:asciiTheme="majorBidi" w:hAnsiTheme="majorBidi" w:cstheme="majorBidi"/>
          <w:i/>
          <w:iCs/>
          <w:sz w:val="24"/>
          <w:szCs w:val="24"/>
        </w:rPr>
        <w:t xml:space="preserve"> Med</w:t>
      </w:r>
      <w:r w:rsidRPr="00C269F1">
        <w:rPr>
          <w:rFonts w:asciiTheme="majorBidi" w:hAnsiTheme="majorBidi" w:cstheme="majorBidi"/>
          <w:sz w:val="24"/>
          <w:szCs w:val="24"/>
        </w:rPr>
        <w:t xml:space="preserve"> 2012;55:S33–40</w:t>
      </w:r>
    </w:p>
    <w:p w14:paraId="608AC943" w14:textId="77777777" w:rsidR="001818ED" w:rsidRPr="00C269F1" w:rsidRDefault="001818ED" w:rsidP="001818ED">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C269F1">
        <w:rPr>
          <w:rFonts w:asciiTheme="majorBidi" w:hAnsiTheme="majorBidi" w:cstheme="majorBidi"/>
          <w:sz w:val="24"/>
          <w:szCs w:val="24"/>
        </w:rPr>
        <w:t xml:space="preserve">Radley A, Ballard P, Eadie D, MacAskill S, Donnelly L, Tappin D. Give It Up </w:t>
      </w:r>
      <w:proofErr w:type="gramStart"/>
      <w:r w:rsidRPr="00C269F1">
        <w:rPr>
          <w:rFonts w:asciiTheme="majorBidi" w:hAnsiTheme="majorBidi" w:cstheme="majorBidi"/>
          <w:sz w:val="24"/>
          <w:szCs w:val="24"/>
        </w:rPr>
        <w:t>For</w:t>
      </w:r>
      <w:proofErr w:type="gramEnd"/>
      <w:r w:rsidRPr="00C269F1">
        <w:rPr>
          <w:rFonts w:asciiTheme="majorBidi" w:hAnsiTheme="majorBidi" w:cstheme="majorBidi"/>
          <w:sz w:val="24"/>
          <w:szCs w:val="24"/>
        </w:rPr>
        <w:t xml:space="preserve"> Baby: outcomes and factors influencing uptake of a pilot smoking cessation incentive scheme for pregnant women. </w:t>
      </w:r>
      <w:r w:rsidRPr="005D6B3D">
        <w:rPr>
          <w:rFonts w:asciiTheme="majorBidi" w:hAnsiTheme="majorBidi" w:cstheme="majorBidi"/>
          <w:i/>
          <w:iCs/>
          <w:sz w:val="24"/>
          <w:szCs w:val="24"/>
        </w:rPr>
        <w:t>BMC Public Health</w:t>
      </w:r>
      <w:r w:rsidRPr="00C269F1">
        <w:rPr>
          <w:rFonts w:asciiTheme="majorBidi" w:hAnsiTheme="majorBidi" w:cstheme="majorBidi"/>
          <w:sz w:val="24"/>
          <w:szCs w:val="24"/>
        </w:rPr>
        <w:t xml:space="preserve"> 2013</w:t>
      </w:r>
      <w:r>
        <w:rPr>
          <w:rFonts w:asciiTheme="majorBidi" w:hAnsiTheme="majorBidi" w:cstheme="majorBidi"/>
          <w:sz w:val="24"/>
          <w:szCs w:val="24"/>
        </w:rPr>
        <w:t>;</w:t>
      </w:r>
      <w:r w:rsidRPr="00C269F1">
        <w:rPr>
          <w:rFonts w:asciiTheme="majorBidi" w:hAnsiTheme="majorBidi" w:cstheme="majorBidi"/>
          <w:sz w:val="24"/>
          <w:szCs w:val="24"/>
        </w:rPr>
        <w:t xml:space="preserve"> 13:343. </w:t>
      </w:r>
      <w:proofErr w:type="spellStart"/>
      <w:r w:rsidRPr="00C269F1">
        <w:rPr>
          <w:rFonts w:asciiTheme="majorBidi" w:hAnsiTheme="majorBidi" w:cstheme="majorBidi"/>
          <w:sz w:val="24"/>
          <w:szCs w:val="24"/>
        </w:rPr>
        <w:t>doi</w:t>
      </w:r>
      <w:proofErr w:type="spellEnd"/>
      <w:r w:rsidRPr="00C269F1">
        <w:rPr>
          <w:rFonts w:asciiTheme="majorBidi" w:hAnsiTheme="majorBidi" w:cstheme="majorBidi"/>
          <w:sz w:val="24"/>
          <w:szCs w:val="24"/>
        </w:rPr>
        <w:t xml:space="preserve">: 10.1186/1471-2458-13-343. </w:t>
      </w:r>
    </w:p>
    <w:p w14:paraId="1E81911E" w14:textId="5A3E07E6" w:rsidR="001818ED" w:rsidRPr="001818ED" w:rsidRDefault="001818ED" w:rsidP="00762A26">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1818ED">
        <w:rPr>
          <w:rFonts w:asciiTheme="majorBidi" w:hAnsiTheme="majorBidi" w:cstheme="majorBidi"/>
          <w:color w:val="333333"/>
          <w:sz w:val="24"/>
          <w:szCs w:val="24"/>
          <w:shd w:val="clear" w:color="auto" w:fill="FFFFFF"/>
        </w:rPr>
        <w:t>Ussher M, Best C, Lewis S </w:t>
      </w:r>
      <w:r w:rsidRPr="001818ED">
        <w:rPr>
          <w:rFonts w:asciiTheme="majorBidi" w:hAnsiTheme="majorBidi" w:cstheme="majorBidi"/>
          <w:i/>
          <w:iCs/>
          <w:color w:val="333333"/>
          <w:sz w:val="24"/>
          <w:szCs w:val="24"/>
          <w:shd w:val="clear" w:color="auto" w:fill="FFFFFF"/>
        </w:rPr>
        <w:t>et al.</w:t>
      </w:r>
      <w:r w:rsidRPr="001818ED">
        <w:rPr>
          <w:rFonts w:asciiTheme="majorBidi" w:hAnsiTheme="majorBidi" w:cstheme="majorBidi"/>
          <w:color w:val="333333"/>
          <w:sz w:val="24"/>
          <w:szCs w:val="24"/>
          <w:shd w:val="clear" w:color="auto" w:fill="FFFFFF"/>
        </w:rPr>
        <w:t> Financial Incentives for Preventing Postpartum return to Smoking (FIPPS): study protocol for a three-arm randomised controlled trial. </w:t>
      </w:r>
      <w:r w:rsidRPr="001818ED">
        <w:rPr>
          <w:rFonts w:asciiTheme="majorBidi" w:hAnsiTheme="majorBidi" w:cstheme="majorBidi"/>
          <w:i/>
          <w:iCs/>
          <w:color w:val="333333"/>
          <w:sz w:val="24"/>
          <w:szCs w:val="24"/>
          <w:shd w:val="clear" w:color="auto" w:fill="FFFFFF"/>
        </w:rPr>
        <w:t>Trials</w:t>
      </w:r>
      <w:r w:rsidRPr="001818ED">
        <w:rPr>
          <w:rFonts w:asciiTheme="majorBidi" w:hAnsiTheme="majorBidi" w:cstheme="majorBidi"/>
          <w:color w:val="333333"/>
          <w:sz w:val="24"/>
          <w:szCs w:val="24"/>
          <w:shd w:val="clear" w:color="auto" w:fill="FFFFFF"/>
        </w:rPr>
        <w:t> </w:t>
      </w:r>
      <w:r w:rsidR="006557BF">
        <w:rPr>
          <w:rFonts w:asciiTheme="majorBidi" w:hAnsiTheme="majorBidi" w:cstheme="majorBidi"/>
          <w:color w:val="333333"/>
          <w:sz w:val="24"/>
          <w:szCs w:val="24"/>
          <w:shd w:val="clear" w:color="auto" w:fill="FFFFFF"/>
        </w:rPr>
        <w:t>2021;</w:t>
      </w:r>
      <w:r w:rsidRPr="005D6B3D">
        <w:rPr>
          <w:rFonts w:asciiTheme="majorBidi" w:hAnsiTheme="majorBidi" w:cstheme="majorBidi"/>
          <w:color w:val="333333"/>
          <w:sz w:val="24"/>
          <w:szCs w:val="24"/>
          <w:shd w:val="clear" w:color="auto" w:fill="FFFFFF"/>
        </w:rPr>
        <w:t>22,</w:t>
      </w:r>
      <w:r w:rsidRPr="001818ED">
        <w:rPr>
          <w:rFonts w:asciiTheme="majorBidi" w:hAnsiTheme="majorBidi" w:cstheme="majorBidi"/>
          <w:color w:val="333333"/>
          <w:sz w:val="24"/>
          <w:szCs w:val="24"/>
          <w:shd w:val="clear" w:color="auto" w:fill="FFFFFF"/>
        </w:rPr>
        <w:t>512. https://doi.org/10.1186/s13063-021-05480-6</w:t>
      </w:r>
    </w:p>
    <w:p w14:paraId="6CA99493" w14:textId="18C1E0F8" w:rsidR="004E7B41" w:rsidRPr="00191584" w:rsidRDefault="004E7B41" w:rsidP="004E7B41">
      <w:pPr>
        <w:pStyle w:val="ListParagraph"/>
        <w:numPr>
          <w:ilvl w:val="1"/>
          <w:numId w:val="2"/>
        </w:numPr>
        <w:autoSpaceDE w:val="0"/>
        <w:autoSpaceDN w:val="0"/>
        <w:adjustRightInd w:val="0"/>
        <w:spacing w:after="0" w:line="480" w:lineRule="auto"/>
        <w:rPr>
          <w:rFonts w:asciiTheme="majorBidi" w:hAnsiTheme="majorBidi" w:cstheme="majorBidi"/>
          <w:sz w:val="24"/>
          <w:szCs w:val="24"/>
        </w:rPr>
      </w:pPr>
      <w:proofErr w:type="spellStart"/>
      <w:r w:rsidRPr="00191584">
        <w:rPr>
          <w:rFonts w:ascii="Times New Roman" w:hAnsi="Times New Roman" w:cs="Times New Roman"/>
          <w:sz w:val="24"/>
          <w:szCs w:val="24"/>
          <w:lang w:val="fr-FR"/>
        </w:rPr>
        <w:t>Promberger</w:t>
      </w:r>
      <w:proofErr w:type="spellEnd"/>
      <w:r w:rsidRPr="00191584">
        <w:rPr>
          <w:rFonts w:ascii="Times New Roman" w:hAnsi="Times New Roman" w:cs="Times New Roman"/>
          <w:sz w:val="24"/>
          <w:szCs w:val="24"/>
          <w:lang w:val="fr-FR"/>
        </w:rPr>
        <w:t xml:space="preserve"> M, Dolan P, Marteau TM. </w:t>
      </w:r>
      <w:r w:rsidRPr="007D4EFF">
        <w:rPr>
          <w:rFonts w:ascii="Times New Roman" w:hAnsi="Times New Roman" w:cs="Times New Roman"/>
          <w:sz w:val="24"/>
          <w:szCs w:val="24"/>
        </w:rPr>
        <w:t xml:space="preserve">" Pay them if it works" : Discrete choice experiments on the acceptability of financial incentives to change health related behaviour. </w:t>
      </w:r>
      <w:r w:rsidRPr="006557BF">
        <w:rPr>
          <w:rFonts w:ascii="Times New Roman" w:hAnsi="Times New Roman" w:cs="Times New Roman"/>
          <w:i/>
          <w:iCs/>
          <w:sz w:val="24"/>
          <w:szCs w:val="24"/>
        </w:rPr>
        <w:t>Soc Sci Med</w:t>
      </w:r>
      <w:r>
        <w:rPr>
          <w:rFonts w:ascii="Times New Roman" w:hAnsi="Times New Roman" w:cs="Times New Roman"/>
          <w:sz w:val="24"/>
          <w:szCs w:val="24"/>
        </w:rPr>
        <w:t xml:space="preserve"> </w:t>
      </w:r>
      <w:r w:rsidRPr="007D4EFF">
        <w:rPr>
          <w:rFonts w:ascii="Times New Roman" w:hAnsi="Times New Roman" w:cs="Times New Roman"/>
          <w:sz w:val="24"/>
          <w:szCs w:val="24"/>
        </w:rPr>
        <w:t>2012</w:t>
      </w:r>
      <w:r>
        <w:rPr>
          <w:rFonts w:ascii="Times New Roman" w:hAnsi="Times New Roman" w:cs="Times New Roman"/>
          <w:sz w:val="24"/>
          <w:szCs w:val="24"/>
        </w:rPr>
        <w:t>;</w:t>
      </w:r>
      <w:r w:rsidRPr="007D4EFF">
        <w:rPr>
          <w:rFonts w:ascii="Times New Roman" w:hAnsi="Times New Roman" w:cs="Times New Roman"/>
          <w:sz w:val="24"/>
          <w:szCs w:val="24"/>
        </w:rPr>
        <w:t>75</w:t>
      </w:r>
      <w:r>
        <w:rPr>
          <w:rFonts w:ascii="Times New Roman" w:hAnsi="Times New Roman" w:cs="Times New Roman"/>
          <w:sz w:val="24"/>
          <w:szCs w:val="24"/>
        </w:rPr>
        <w:t>:</w:t>
      </w:r>
      <w:r w:rsidRPr="007D4EFF">
        <w:rPr>
          <w:rFonts w:ascii="Times New Roman" w:hAnsi="Times New Roman" w:cs="Times New Roman"/>
          <w:sz w:val="24"/>
          <w:szCs w:val="24"/>
        </w:rPr>
        <w:t>2509-14.</w:t>
      </w:r>
    </w:p>
    <w:p w14:paraId="638592F4" w14:textId="77777777" w:rsidR="00FE2180" w:rsidRPr="00B219C9" w:rsidRDefault="00FE2180" w:rsidP="00FE2180">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CC69D6">
        <w:rPr>
          <w:rFonts w:asciiTheme="majorBidi" w:hAnsiTheme="majorBidi" w:cstheme="majorBidi"/>
          <w:sz w:val="24"/>
          <w:szCs w:val="24"/>
        </w:rPr>
        <w:t xml:space="preserve">National Institute for Health and Care Excellence. Quitting smoking in pregnancy and following childbirth. 2010. </w:t>
      </w:r>
      <w:hyperlink r:id="rId25" w:history="1">
        <w:r w:rsidRPr="00B219C9">
          <w:rPr>
            <w:rStyle w:val="Hyperlink"/>
            <w:rFonts w:asciiTheme="majorBidi" w:hAnsiTheme="majorBidi" w:cstheme="majorBidi"/>
            <w:sz w:val="24"/>
            <w:szCs w:val="24"/>
          </w:rPr>
          <w:t>https://www.ncsct.co.uk/usr/pub/how-to-stop-smoking-in-pregnancy-and-following-childbirth.pdf</w:t>
        </w:r>
      </w:hyperlink>
      <w:r w:rsidRPr="00B219C9">
        <w:rPr>
          <w:rFonts w:asciiTheme="majorBidi" w:hAnsiTheme="majorBidi" w:cstheme="majorBidi"/>
          <w:sz w:val="24"/>
          <w:szCs w:val="24"/>
        </w:rPr>
        <w:t xml:space="preserve"> Accessed</w:t>
      </w:r>
      <w:r>
        <w:rPr>
          <w:rFonts w:asciiTheme="majorBidi" w:hAnsiTheme="majorBidi" w:cstheme="majorBidi"/>
          <w:sz w:val="24"/>
          <w:szCs w:val="24"/>
        </w:rPr>
        <w:t>: 22/03/2022</w:t>
      </w:r>
    </w:p>
    <w:p w14:paraId="65CCD208" w14:textId="77777777" w:rsidR="00252BB3" w:rsidRDefault="00252BB3" w:rsidP="00252BB3">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697215">
        <w:rPr>
          <w:rFonts w:asciiTheme="majorBidi" w:hAnsiTheme="majorBidi" w:cstheme="majorBidi"/>
          <w:sz w:val="24"/>
          <w:szCs w:val="24"/>
        </w:rPr>
        <w:t xml:space="preserve">Tappin D, Bauld L, Purves D, </w:t>
      </w:r>
      <w:r>
        <w:rPr>
          <w:rFonts w:asciiTheme="majorBidi" w:hAnsiTheme="majorBidi" w:cstheme="majorBidi"/>
          <w:sz w:val="24"/>
          <w:szCs w:val="24"/>
        </w:rPr>
        <w:t>et al</w:t>
      </w:r>
      <w:r w:rsidRPr="00697215">
        <w:rPr>
          <w:rFonts w:asciiTheme="majorBidi" w:hAnsiTheme="majorBidi" w:cstheme="majorBidi"/>
          <w:sz w:val="24"/>
          <w:szCs w:val="24"/>
        </w:rPr>
        <w:t xml:space="preserve">. </w:t>
      </w:r>
      <w:proofErr w:type="gramStart"/>
      <w:r w:rsidRPr="00697215">
        <w:rPr>
          <w:rFonts w:asciiTheme="majorBidi" w:hAnsiTheme="majorBidi" w:cstheme="majorBidi"/>
          <w:sz w:val="24"/>
          <w:szCs w:val="24"/>
        </w:rPr>
        <w:t>Financial</w:t>
      </w:r>
      <w:proofErr w:type="gramEnd"/>
      <w:r w:rsidRPr="00697215">
        <w:rPr>
          <w:rFonts w:asciiTheme="majorBidi" w:hAnsiTheme="majorBidi" w:cstheme="majorBidi"/>
          <w:sz w:val="24"/>
          <w:szCs w:val="24"/>
        </w:rPr>
        <w:t xml:space="preserve"> incentives for smoking cessation in pregnancy: randomised controlled trial </w:t>
      </w:r>
      <w:r w:rsidRPr="006557BF">
        <w:rPr>
          <w:rFonts w:asciiTheme="majorBidi" w:hAnsiTheme="majorBidi" w:cstheme="majorBidi"/>
          <w:i/>
          <w:iCs/>
          <w:sz w:val="24"/>
          <w:szCs w:val="24"/>
        </w:rPr>
        <w:t>BMJ</w:t>
      </w:r>
      <w:r w:rsidRPr="00697215">
        <w:rPr>
          <w:rFonts w:asciiTheme="majorBidi" w:hAnsiTheme="majorBidi" w:cstheme="majorBidi"/>
          <w:sz w:val="24"/>
          <w:szCs w:val="24"/>
        </w:rPr>
        <w:t xml:space="preserve"> 2015;350:h134 doi:10.1136/bmj.h134</w:t>
      </w:r>
      <w:r>
        <w:rPr>
          <w:rFonts w:asciiTheme="majorBidi" w:hAnsiTheme="majorBidi" w:cstheme="majorBidi"/>
          <w:sz w:val="24"/>
          <w:szCs w:val="24"/>
        </w:rPr>
        <w:t xml:space="preserve"> </w:t>
      </w:r>
    </w:p>
    <w:p w14:paraId="141269B7" w14:textId="77777777" w:rsidR="00750982" w:rsidRDefault="00750982" w:rsidP="00750982">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4925C1">
        <w:rPr>
          <w:rFonts w:asciiTheme="majorBidi" w:hAnsiTheme="majorBidi" w:cstheme="majorBidi"/>
          <w:sz w:val="24"/>
          <w:szCs w:val="24"/>
        </w:rPr>
        <w:t>Sinclair L, McFadden</w:t>
      </w:r>
      <w:r>
        <w:rPr>
          <w:rFonts w:asciiTheme="majorBidi" w:hAnsiTheme="majorBidi" w:cstheme="majorBidi"/>
          <w:sz w:val="24"/>
          <w:szCs w:val="24"/>
        </w:rPr>
        <w:t xml:space="preserve"> </w:t>
      </w:r>
      <w:r w:rsidRPr="004925C1">
        <w:rPr>
          <w:rFonts w:asciiTheme="majorBidi" w:hAnsiTheme="majorBidi" w:cstheme="majorBidi"/>
          <w:sz w:val="24"/>
          <w:szCs w:val="24"/>
        </w:rPr>
        <w:t>M, Tilbrook</w:t>
      </w:r>
      <w:r>
        <w:rPr>
          <w:rFonts w:asciiTheme="majorBidi" w:hAnsiTheme="majorBidi" w:cstheme="majorBidi"/>
          <w:sz w:val="24"/>
          <w:szCs w:val="24"/>
        </w:rPr>
        <w:t xml:space="preserve"> </w:t>
      </w:r>
      <w:r w:rsidRPr="004925C1">
        <w:rPr>
          <w:rFonts w:asciiTheme="majorBidi" w:hAnsiTheme="majorBidi" w:cstheme="majorBidi"/>
          <w:sz w:val="24"/>
          <w:szCs w:val="24"/>
        </w:rPr>
        <w:t>H</w:t>
      </w:r>
      <w:r>
        <w:rPr>
          <w:rFonts w:asciiTheme="majorBidi" w:hAnsiTheme="majorBidi" w:cstheme="majorBidi"/>
          <w:sz w:val="24"/>
          <w:szCs w:val="24"/>
        </w:rPr>
        <w:t xml:space="preserve">, </w:t>
      </w:r>
      <w:r w:rsidRPr="004925C1">
        <w:rPr>
          <w:rFonts w:asciiTheme="majorBidi" w:hAnsiTheme="majorBidi" w:cstheme="majorBidi"/>
          <w:sz w:val="24"/>
          <w:szCs w:val="24"/>
        </w:rPr>
        <w:t xml:space="preserve">et al. The smoking cessation in pregnancy incentives trial (CPIT): study protocol for a phase III randomised controlled trial. </w:t>
      </w:r>
      <w:r w:rsidRPr="006557BF">
        <w:rPr>
          <w:rFonts w:asciiTheme="majorBidi" w:hAnsiTheme="majorBidi" w:cstheme="majorBidi"/>
          <w:i/>
          <w:iCs/>
          <w:sz w:val="24"/>
          <w:szCs w:val="24"/>
        </w:rPr>
        <w:t>Trials</w:t>
      </w:r>
      <w:r>
        <w:rPr>
          <w:rFonts w:asciiTheme="majorBidi" w:hAnsiTheme="majorBidi" w:cstheme="majorBidi"/>
          <w:sz w:val="24"/>
          <w:szCs w:val="24"/>
        </w:rPr>
        <w:t xml:space="preserve"> 2020;</w:t>
      </w:r>
      <w:r w:rsidRPr="004925C1">
        <w:rPr>
          <w:rFonts w:asciiTheme="majorBidi" w:hAnsiTheme="majorBidi" w:cstheme="majorBidi"/>
          <w:sz w:val="24"/>
          <w:szCs w:val="24"/>
        </w:rPr>
        <w:t>21</w:t>
      </w:r>
      <w:r>
        <w:rPr>
          <w:rFonts w:asciiTheme="majorBidi" w:hAnsiTheme="majorBidi" w:cstheme="majorBidi"/>
          <w:sz w:val="24"/>
          <w:szCs w:val="24"/>
        </w:rPr>
        <w:t>:</w:t>
      </w:r>
      <w:r w:rsidRPr="004925C1">
        <w:rPr>
          <w:rFonts w:asciiTheme="majorBidi" w:hAnsiTheme="majorBidi" w:cstheme="majorBidi"/>
          <w:sz w:val="24"/>
          <w:szCs w:val="24"/>
        </w:rPr>
        <w:t>183</w:t>
      </w:r>
      <w:r>
        <w:rPr>
          <w:rFonts w:asciiTheme="majorBidi" w:hAnsiTheme="majorBidi" w:cstheme="majorBidi"/>
          <w:sz w:val="24"/>
          <w:szCs w:val="24"/>
        </w:rPr>
        <w:t>.</w:t>
      </w:r>
      <w:r w:rsidRPr="004925C1">
        <w:rPr>
          <w:rFonts w:asciiTheme="majorBidi" w:hAnsiTheme="majorBidi" w:cstheme="majorBidi"/>
          <w:sz w:val="24"/>
          <w:szCs w:val="24"/>
        </w:rPr>
        <w:t xml:space="preserve"> </w:t>
      </w:r>
      <w:hyperlink r:id="rId26" w:history="1">
        <w:r w:rsidRPr="005E1A4C">
          <w:rPr>
            <w:rStyle w:val="Hyperlink"/>
            <w:rFonts w:asciiTheme="majorBidi" w:hAnsiTheme="majorBidi" w:cstheme="majorBidi"/>
            <w:sz w:val="24"/>
            <w:szCs w:val="24"/>
          </w:rPr>
          <w:t>https://doi.org/10.1186/s13063-019-4042-8</w:t>
        </w:r>
      </w:hyperlink>
      <w:r>
        <w:rPr>
          <w:rFonts w:asciiTheme="majorBidi" w:hAnsiTheme="majorBidi" w:cstheme="majorBidi"/>
          <w:sz w:val="24"/>
          <w:szCs w:val="24"/>
        </w:rPr>
        <w:t>.</w:t>
      </w:r>
    </w:p>
    <w:p w14:paraId="66DD132D" w14:textId="77777777" w:rsidR="00FE2180" w:rsidRPr="00CC69D6" w:rsidRDefault="00FE2180" w:rsidP="00FE2180">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FE2180">
        <w:rPr>
          <w:rFonts w:asciiTheme="majorBidi" w:hAnsiTheme="majorBidi" w:cstheme="majorBidi"/>
          <w:sz w:val="24"/>
          <w:szCs w:val="24"/>
        </w:rPr>
        <w:t xml:space="preserve">National Institute for Health and Care Excellence. Tobacco: preventing uptake, promoting </w:t>
      </w:r>
      <w:proofErr w:type="gramStart"/>
      <w:r w:rsidRPr="00FE2180">
        <w:rPr>
          <w:rFonts w:asciiTheme="majorBidi" w:hAnsiTheme="majorBidi" w:cstheme="majorBidi"/>
          <w:sz w:val="24"/>
          <w:szCs w:val="24"/>
        </w:rPr>
        <w:t>quitting</w:t>
      </w:r>
      <w:proofErr w:type="gramEnd"/>
      <w:r w:rsidRPr="00FE2180">
        <w:rPr>
          <w:rFonts w:asciiTheme="majorBidi" w:hAnsiTheme="majorBidi" w:cstheme="majorBidi"/>
          <w:sz w:val="24"/>
          <w:szCs w:val="24"/>
        </w:rPr>
        <w:t xml:space="preserve"> and treating dependence. NICE guideline [NG209]. Published 30th November 2021. https://www.nice.org.uk/guidance/ng209</w:t>
      </w:r>
    </w:p>
    <w:p w14:paraId="789F4C36" w14:textId="60E03879" w:rsidR="00FE2180" w:rsidRPr="00FE2180" w:rsidRDefault="00FE2180" w:rsidP="00FE2180">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FE2180">
        <w:rPr>
          <w:rFonts w:asciiTheme="majorBidi" w:hAnsiTheme="majorBidi" w:cstheme="majorBidi"/>
          <w:sz w:val="24"/>
          <w:szCs w:val="24"/>
        </w:rPr>
        <w:t xml:space="preserve">Boyd KA, Briggs AH, Bauld L, Sinclair L, Tappin D. Are financial incentives cost-effective to support smoking cessation during pregnancy? </w:t>
      </w:r>
      <w:r w:rsidRPr="00AC4677">
        <w:rPr>
          <w:rFonts w:asciiTheme="majorBidi" w:hAnsiTheme="majorBidi" w:cstheme="majorBidi"/>
          <w:i/>
          <w:iCs/>
          <w:sz w:val="24"/>
          <w:szCs w:val="24"/>
        </w:rPr>
        <w:t>Addiction</w:t>
      </w:r>
      <w:r w:rsidR="00AC4677">
        <w:rPr>
          <w:rFonts w:asciiTheme="majorBidi" w:hAnsiTheme="majorBidi" w:cstheme="majorBidi"/>
          <w:sz w:val="24"/>
          <w:szCs w:val="24"/>
        </w:rPr>
        <w:t xml:space="preserve"> </w:t>
      </w:r>
      <w:r w:rsidRPr="00FE2180">
        <w:rPr>
          <w:rFonts w:asciiTheme="majorBidi" w:hAnsiTheme="majorBidi" w:cstheme="majorBidi"/>
          <w:sz w:val="24"/>
          <w:szCs w:val="24"/>
        </w:rPr>
        <w:t xml:space="preserve">2016;1:360-70. </w:t>
      </w:r>
      <w:proofErr w:type="spellStart"/>
      <w:r w:rsidRPr="00FE2180">
        <w:rPr>
          <w:rFonts w:asciiTheme="majorBidi" w:hAnsiTheme="majorBidi" w:cstheme="majorBidi"/>
          <w:sz w:val="24"/>
          <w:szCs w:val="24"/>
        </w:rPr>
        <w:t>doi</w:t>
      </w:r>
      <w:proofErr w:type="spellEnd"/>
      <w:r w:rsidRPr="00FE2180">
        <w:rPr>
          <w:rFonts w:asciiTheme="majorBidi" w:hAnsiTheme="majorBidi" w:cstheme="majorBidi"/>
          <w:sz w:val="24"/>
          <w:szCs w:val="24"/>
        </w:rPr>
        <w:t xml:space="preserve">: 10.1111/add.13160. </w:t>
      </w:r>
    </w:p>
    <w:p w14:paraId="78C6C025" w14:textId="77777777" w:rsidR="00A15AD9" w:rsidRPr="009A3147" w:rsidRDefault="00A15AD9" w:rsidP="00A15AD9">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4925C1">
        <w:rPr>
          <w:rFonts w:asciiTheme="majorBidi" w:hAnsiTheme="majorBidi" w:cstheme="majorBidi"/>
          <w:sz w:val="24"/>
          <w:szCs w:val="24"/>
        </w:rPr>
        <w:t xml:space="preserve">McMeekin N, Sinclair L, Bauld L, Tappin D, Mitchell A, Boyd KA. </w:t>
      </w:r>
    </w:p>
    <w:p w14:paraId="7BC646FF" w14:textId="3B157A6E" w:rsidR="00A15AD9" w:rsidRDefault="00A15AD9" w:rsidP="00A15AD9">
      <w:pPr>
        <w:pStyle w:val="ListParagraph"/>
        <w:autoSpaceDE w:val="0"/>
        <w:autoSpaceDN w:val="0"/>
        <w:adjustRightInd w:val="0"/>
        <w:spacing w:after="0" w:line="480" w:lineRule="auto"/>
        <w:ind w:left="1440"/>
        <w:rPr>
          <w:rFonts w:asciiTheme="majorBidi" w:hAnsiTheme="majorBidi" w:cstheme="majorBidi"/>
          <w:sz w:val="24"/>
          <w:szCs w:val="24"/>
          <w:lang w:val="nl-NL"/>
        </w:rPr>
      </w:pPr>
      <w:r w:rsidRPr="009A3147">
        <w:rPr>
          <w:rFonts w:asciiTheme="majorBidi" w:hAnsiTheme="majorBidi" w:cstheme="majorBidi"/>
          <w:sz w:val="24"/>
          <w:szCs w:val="24"/>
        </w:rPr>
        <w:t>A protocol for the economic evaluation of the smoking Cessation in Pregnancy Incentives Trial III (CPIT III)</w:t>
      </w:r>
      <w:r>
        <w:rPr>
          <w:rFonts w:asciiTheme="majorBidi" w:hAnsiTheme="majorBidi" w:cstheme="majorBidi"/>
          <w:sz w:val="24"/>
          <w:szCs w:val="24"/>
        </w:rPr>
        <w:t xml:space="preserve">. </w:t>
      </w:r>
      <w:r w:rsidRPr="00AC4677">
        <w:rPr>
          <w:rFonts w:asciiTheme="majorBidi" w:hAnsiTheme="majorBidi" w:cstheme="majorBidi"/>
          <w:i/>
          <w:iCs/>
          <w:sz w:val="24"/>
          <w:szCs w:val="24"/>
          <w:lang w:val="nl-NL"/>
        </w:rPr>
        <w:t>BMJ Open</w:t>
      </w:r>
      <w:r w:rsidRPr="009A3147">
        <w:rPr>
          <w:rFonts w:asciiTheme="majorBidi" w:hAnsiTheme="majorBidi" w:cstheme="majorBidi"/>
          <w:sz w:val="24"/>
          <w:szCs w:val="24"/>
          <w:lang w:val="nl-NL"/>
        </w:rPr>
        <w:t xml:space="preserve"> 2020;10:e038827. doi: 10.1136/bmjopen-2020-038827</w:t>
      </w:r>
    </w:p>
    <w:p w14:paraId="01FEA87C" w14:textId="14E36482" w:rsidR="00EA5611" w:rsidRDefault="00EA5611" w:rsidP="00EA5611">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AC4677">
        <w:rPr>
          <w:rFonts w:asciiTheme="majorBidi" w:hAnsiTheme="majorBidi" w:cstheme="majorBidi"/>
          <w:sz w:val="24"/>
          <w:szCs w:val="24"/>
          <w:lang w:val="da-DK"/>
        </w:rPr>
        <w:t xml:space="preserve">Benowitz NL, Bernert JT, Foulds J, </w:t>
      </w:r>
      <w:r w:rsidR="00AC4677" w:rsidRPr="00AC4677">
        <w:rPr>
          <w:rFonts w:asciiTheme="majorBidi" w:hAnsiTheme="majorBidi" w:cstheme="majorBidi"/>
          <w:sz w:val="24"/>
          <w:szCs w:val="24"/>
          <w:lang w:val="da-DK"/>
        </w:rPr>
        <w:t>et al</w:t>
      </w:r>
      <w:r w:rsidRPr="00AC4677">
        <w:rPr>
          <w:rFonts w:asciiTheme="majorBidi" w:hAnsiTheme="majorBidi" w:cstheme="majorBidi"/>
          <w:sz w:val="24"/>
          <w:szCs w:val="24"/>
          <w:lang w:val="da-DK"/>
        </w:rPr>
        <w:t xml:space="preserve">. </w:t>
      </w:r>
      <w:r w:rsidRPr="00505BF5">
        <w:rPr>
          <w:rFonts w:asciiTheme="majorBidi" w:hAnsiTheme="majorBidi" w:cstheme="majorBidi"/>
          <w:sz w:val="24"/>
          <w:szCs w:val="24"/>
        </w:rPr>
        <w:t xml:space="preserve">Biochemical Verification of Tobacco Use and Abstinence: 2019 Update. </w:t>
      </w:r>
      <w:r w:rsidRPr="00AC4677">
        <w:rPr>
          <w:rFonts w:asciiTheme="majorBidi" w:hAnsiTheme="majorBidi" w:cstheme="majorBidi"/>
          <w:i/>
          <w:iCs/>
          <w:sz w:val="24"/>
          <w:szCs w:val="24"/>
        </w:rPr>
        <w:t>Nicotine Tob Res</w:t>
      </w:r>
      <w:r w:rsidRPr="00505BF5">
        <w:rPr>
          <w:rFonts w:asciiTheme="majorBidi" w:hAnsiTheme="majorBidi" w:cstheme="majorBidi"/>
          <w:sz w:val="24"/>
          <w:szCs w:val="24"/>
        </w:rPr>
        <w:t xml:space="preserve"> 2020;22:1086-97. </w:t>
      </w:r>
      <w:proofErr w:type="spellStart"/>
      <w:r w:rsidRPr="00505BF5">
        <w:rPr>
          <w:rFonts w:asciiTheme="majorBidi" w:hAnsiTheme="majorBidi" w:cstheme="majorBidi"/>
          <w:sz w:val="24"/>
          <w:szCs w:val="24"/>
        </w:rPr>
        <w:t>doi</w:t>
      </w:r>
      <w:proofErr w:type="spellEnd"/>
      <w:r w:rsidRPr="00505BF5">
        <w:rPr>
          <w:rFonts w:asciiTheme="majorBidi" w:hAnsiTheme="majorBidi" w:cstheme="majorBidi"/>
          <w:sz w:val="24"/>
          <w:szCs w:val="24"/>
        </w:rPr>
        <w:t>: 10.1093/</w:t>
      </w:r>
      <w:proofErr w:type="spellStart"/>
      <w:r w:rsidRPr="00505BF5">
        <w:rPr>
          <w:rFonts w:asciiTheme="majorBidi" w:hAnsiTheme="majorBidi" w:cstheme="majorBidi"/>
          <w:sz w:val="24"/>
          <w:szCs w:val="24"/>
        </w:rPr>
        <w:t>ntr</w:t>
      </w:r>
      <w:proofErr w:type="spellEnd"/>
      <w:r w:rsidRPr="00505BF5">
        <w:rPr>
          <w:rFonts w:asciiTheme="majorBidi" w:hAnsiTheme="majorBidi" w:cstheme="majorBidi"/>
          <w:sz w:val="24"/>
          <w:szCs w:val="24"/>
        </w:rPr>
        <w:t>/ntz132. PMID: 31570931; PMCID: PMC7882145.</w:t>
      </w:r>
    </w:p>
    <w:p w14:paraId="21925B77" w14:textId="72938DF0" w:rsidR="00EA5611" w:rsidRPr="00505BF5" w:rsidRDefault="00EA5611" w:rsidP="00EA5611">
      <w:pPr>
        <w:pStyle w:val="ListParagraph"/>
        <w:numPr>
          <w:ilvl w:val="1"/>
          <w:numId w:val="2"/>
        </w:numPr>
        <w:autoSpaceDE w:val="0"/>
        <w:autoSpaceDN w:val="0"/>
        <w:adjustRightInd w:val="0"/>
        <w:spacing w:after="0" w:line="480" w:lineRule="auto"/>
        <w:rPr>
          <w:rFonts w:asciiTheme="majorBidi" w:hAnsiTheme="majorBidi" w:cstheme="majorBidi"/>
          <w:sz w:val="24"/>
          <w:szCs w:val="24"/>
        </w:rPr>
      </w:pPr>
      <w:bookmarkStart w:id="28" w:name="_Hlk106960794"/>
      <w:proofErr w:type="spellStart"/>
      <w:r w:rsidRPr="00505BF5">
        <w:rPr>
          <w:rFonts w:asciiTheme="majorBidi" w:hAnsiTheme="majorBidi" w:cstheme="majorBidi"/>
          <w:sz w:val="24"/>
          <w:szCs w:val="24"/>
        </w:rPr>
        <w:t>Weymarn</w:t>
      </w:r>
      <w:proofErr w:type="spellEnd"/>
      <w:r>
        <w:rPr>
          <w:rFonts w:asciiTheme="majorBidi" w:hAnsiTheme="majorBidi" w:cstheme="majorBidi"/>
          <w:sz w:val="24"/>
          <w:szCs w:val="24"/>
        </w:rPr>
        <w:t xml:space="preserve"> LB</w:t>
      </w:r>
      <w:r w:rsidRPr="00505BF5">
        <w:rPr>
          <w:rFonts w:asciiTheme="majorBidi" w:hAnsiTheme="majorBidi" w:cstheme="majorBidi"/>
          <w:sz w:val="24"/>
          <w:szCs w:val="24"/>
        </w:rPr>
        <w:t>, Thomson</w:t>
      </w:r>
      <w:r>
        <w:rPr>
          <w:rFonts w:asciiTheme="majorBidi" w:hAnsiTheme="majorBidi" w:cstheme="majorBidi"/>
          <w:sz w:val="24"/>
          <w:szCs w:val="24"/>
        </w:rPr>
        <w:t xml:space="preserve"> NM</w:t>
      </w:r>
      <w:r w:rsidRPr="00505BF5">
        <w:rPr>
          <w:rFonts w:asciiTheme="majorBidi" w:hAnsiTheme="majorBidi" w:cstheme="majorBidi"/>
          <w:sz w:val="24"/>
          <w:szCs w:val="24"/>
        </w:rPr>
        <w:t>, Donny</w:t>
      </w:r>
      <w:r>
        <w:rPr>
          <w:rFonts w:asciiTheme="majorBidi" w:hAnsiTheme="majorBidi" w:cstheme="majorBidi"/>
          <w:sz w:val="24"/>
          <w:szCs w:val="24"/>
        </w:rPr>
        <w:t xml:space="preserve"> EC</w:t>
      </w:r>
      <w:r w:rsidRPr="00505BF5">
        <w:rPr>
          <w:rFonts w:asciiTheme="majorBidi" w:hAnsiTheme="majorBidi" w:cstheme="majorBidi"/>
          <w:sz w:val="24"/>
          <w:szCs w:val="24"/>
        </w:rPr>
        <w:t xml:space="preserve">, </w:t>
      </w:r>
      <w:proofErr w:type="spellStart"/>
      <w:r w:rsidRPr="00505BF5">
        <w:rPr>
          <w:rFonts w:asciiTheme="majorBidi" w:hAnsiTheme="majorBidi" w:cstheme="majorBidi"/>
          <w:sz w:val="24"/>
          <w:szCs w:val="24"/>
        </w:rPr>
        <w:t>Hatsukami</w:t>
      </w:r>
      <w:proofErr w:type="spellEnd"/>
      <w:r>
        <w:rPr>
          <w:rFonts w:asciiTheme="majorBidi" w:hAnsiTheme="majorBidi" w:cstheme="majorBidi"/>
          <w:sz w:val="24"/>
          <w:szCs w:val="24"/>
        </w:rPr>
        <w:t xml:space="preserve"> DK</w:t>
      </w:r>
      <w:r w:rsidRPr="00505BF5">
        <w:rPr>
          <w:rFonts w:asciiTheme="majorBidi" w:hAnsiTheme="majorBidi" w:cstheme="majorBidi"/>
          <w:sz w:val="24"/>
          <w:szCs w:val="24"/>
        </w:rPr>
        <w:t>, Murphy</w:t>
      </w:r>
      <w:r w:rsidR="00D64A22">
        <w:rPr>
          <w:rFonts w:asciiTheme="majorBidi" w:hAnsiTheme="majorBidi" w:cstheme="majorBidi"/>
          <w:sz w:val="24"/>
          <w:szCs w:val="24"/>
        </w:rPr>
        <w:t xml:space="preserve"> SE.</w:t>
      </w:r>
      <w:r w:rsidRPr="00505BF5">
        <w:rPr>
          <w:rFonts w:asciiTheme="majorBidi" w:hAnsiTheme="majorBidi" w:cstheme="majorBidi"/>
          <w:sz w:val="24"/>
          <w:szCs w:val="24"/>
        </w:rPr>
        <w:t xml:space="preserve"> Quantitation of the Minor Tobacco Alkaloids </w:t>
      </w:r>
      <w:proofErr w:type="spellStart"/>
      <w:r w:rsidRPr="00505BF5">
        <w:rPr>
          <w:rFonts w:asciiTheme="majorBidi" w:hAnsiTheme="majorBidi" w:cstheme="majorBidi"/>
          <w:sz w:val="24"/>
          <w:szCs w:val="24"/>
        </w:rPr>
        <w:t>Nornicotine</w:t>
      </w:r>
      <w:proofErr w:type="spellEnd"/>
      <w:r w:rsidRPr="00505BF5">
        <w:rPr>
          <w:rFonts w:asciiTheme="majorBidi" w:hAnsiTheme="majorBidi" w:cstheme="majorBidi"/>
          <w:sz w:val="24"/>
          <w:szCs w:val="24"/>
        </w:rPr>
        <w:t xml:space="preserve">, Anatabine, and </w:t>
      </w:r>
      <w:proofErr w:type="spellStart"/>
      <w:r w:rsidRPr="00505BF5">
        <w:rPr>
          <w:rFonts w:asciiTheme="majorBidi" w:hAnsiTheme="majorBidi" w:cstheme="majorBidi"/>
          <w:sz w:val="24"/>
          <w:szCs w:val="24"/>
        </w:rPr>
        <w:t>Anabasine</w:t>
      </w:r>
      <w:proofErr w:type="spellEnd"/>
      <w:r w:rsidRPr="00505BF5">
        <w:rPr>
          <w:rFonts w:asciiTheme="majorBidi" w:hAnsiTheme="majorBidi" w:cstheme="majorBidi"/>
          <w:sz w:val="24"/>
          <w:szCs w:val="24"/>
        </w:rPr>
        <w:t xml:space="preserve"> in Smokers’ Urine by High Throughput Liquid Chromatography–</w:t>
      </w:r>
      <w:r w:rsidRPr="00505BF5">
        <w:rPr>
          <w:rFonts w:asciiTheme="majorBidi" w:hAnsiTheme="majorBidi" w:cstheme="majorBidi"/>
          <w:sz w:val="24"/>
          <w:szCs w:val="24"/>
        </w:rPr>
        <w:lastRenderedPageBreak/>
        <w:t xml:space="preserve">Mass Spectrometry. </w:t>
      </w:r>
      <w:r w:rsidR="00D64A22" w:rsidRPr="00E07950">
        <w:rPr>
          <w:rFonts w:asciiTheme="majorBidi" w:hAnsiTheme="majorBidi" w:cstheme="majorBidi"/>
          <w:i/>
          <w:iCs/>
          <w:color w:val="202124"/>
          <w:sz w:val="24"/>
          <w:szCs w:val="24"/>
          <w:shd w:val="clear" w:color="auto" w:fill="FFFFFF"/>
        </w:rPr>
        <w:t>Chem Res </w:t>
      </w:r>
      <w:proofErr w:type="spellStart"/>
      <w:r w:rsidR="00D64A22" w:rsidRPr="00E07950">
        <w:rPr>
          <w:rFonts w:asciiTheme="majorBidi" w:hAnsiTheme="majorBidi" w:cstheme="majorBidi"/>
          <w:i/>
          <w:iCs/>
          <w:color w:val="202124"/>
          <w:sz w:val="24"/>
          <w:szCs w:val="24"/>
          <w:shd w:val="clear" w:color="auto" w:fill="FFFFFF"/>
        </w:rPr>
        <w:t>Toxicol</w:t>
      </w:r>
      <w:proofErr w:type="spellEnd"/>
      <w:r w:rsidR="00D64A22" w:rsidRPr="00D64A22">
        <w:rPr>
          <w:rFonts w:asciiTheme="majorBidi" w:hAnsiTheme="majorBidi" w:cstheme="majorBidi"/>
          <w:sz w:val="24"/>
          <w:szCs w:val="24"/>
        </w:rPr>
        <w:t xml:space="preserve"> </w:t>
      </w:r>
      <w:r w:rsidRPr="00D64A22">
        <w:rPr>
          <w:rFonts w:asciiTheme="majorBidi" w:hAnsiTheme="majorBidi" w:cstheme="majorBidi"/>
          <w:sz w:val="24"/>
          <w:szCs w:val="24"/>
        </w:rPr>
        <w:t>2016</w:t>
      </w:r>
      <w:r w:rsidR="00D64A22">
        <w:rPr>
          <w:rFonts w:asciiTheme="majorBidi" w:hAnsiTheme="majorBidi" w:cstheme="majorBidi"/>
          <w:sz w:val="24"/>
          <w:szCs w:val="24"/>
        </w:rPr>
        <w:t>;</w:t>
      </w:r>
      <w:r w:rsidRPr="00D64A22">
        <w:rPr>
          <w:rFonts w:asciiTheme="majorBidi" w:hAnsiTheme="majorBidi" w:cstheme="majorBidi"/>
          <w:sz w:val="24"/>
          <w:szCs w:val="24"/>
        </w:rPr>
        <w:t>29</w:t>
      </w:r>
      <w:r w:rsidR="00D64A22">
        <w:rPr>
          <w:rFonts w:asciiTheme="majorBidi" w:hAnsiTheme="majorBidi" w:cstheme="majorBidi"/>
          <w:sz w:val="24"/>
          <w:szCs w:val="24"/>
        </w:rPr>
        <w:t>:</w:t>
      </w:r>
      <w:r w:rsidRPr="00D64A22">
        <w:rPr>
          <w:rFonts w:asciiTheme="majorBidi" w:hAnsiTheme="majorBidi" w:cstheme="majorBidi"/>
          <w:sz w:val="24"/>
          <w:szCs w:val="24"/>
        </w:rPr>
        <w:t>390-7 DOI: 10.1021/acs.chemrestox.5b00521</w:t>
      </w:r>
      <w:bookmarkEnd w:id="28"/>
    </w:p>
    <w:p w14:paraId="45494A3A" w14:textId="77777777" w:rsidR="006823FA" w:rsidRPr="00220B37" w:rsidRDefault="006823FA" w:rsidP="006823FA">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E11CFB">
        <w:rPr>
          <w:rFonts w:asciiTheme="majorBidi" w:hAnsiTheme="majorBidi" w:cstheme="majorBidi"/>
          <w:sz w:val="24"/>
          <w:szCs w:val="24"/>
        </w:rPr>
        <w:t>Love SB, Armstrong E, Bayliss C</w:t>
      </w:r>
      <w:r>
        <w:rPr>
          <w:rFonts w:asciiTheme="majorBidi" w:hAnsiTheme="majorBidi" w:cstheme="majorBidi"/>
          <w:sz w:val="24"/>
          <w:szCs w:val="24"/>
        </w:rPr>
        <w:t xml:space="preserve">, et al. </w:t>
      </w:r>
      <w:r w:rsidRPr="00E11CFB">
        <w:rPr>
          <w:rFonts w:asciiTheme="majorBidi" w:hAnsiTheme="majorBidi" w:cstheme="majorBidi"/>
          <w:sz w:val="24"/>
          <w:szCs w:val="24"/>
        </w:rPr>
        <w:t xml:space="preserve">Monitoring advances including consent: learning from COVID-19 trials and other trials running in UKCRC registered clinical trials units during the pandemic. </w:t>
      </w:r>
      <w:r w:rsidRPr="00AC4677">
        <w:rPr>
          <w:rFonts w:asciiTheme="majorBidi" w:hAnsiTheme="majorBidi" w:cstheme="majorBidi"/>
          <w:i/>
          <w:iCs/>
          <w:sz w:val="24"/>
          <w:szCs w:val="24"/>
        </w:rPr>
        <w:t>Trials</w:t>
      </w:r>
      <w:r>
        <w:rPr>
          <w:rFonts w:asciiTheme="majorBidi" w:hAnsiTheme="majorBidi" w:cstheme="majorBidi"/>
          <w:sz w:val="24"/>
          <w:szCs w:val="24"/>
        </w:rPr>
        <w:t xml:space="preserve"> 2021;</w:t>
      </w:r>
      <w:r w:rsidRPr="00E11CFB">
        <w:rPr>
          <w:rFonts w:asciiTheme="majorBidi" w:hAnsiTheme="majorBidi" w:cstheme="majorBidi"/>
          <w:sz w:val="24"/>
          <w:szCs w:val="24"/>
        </w:rPr>
        <w:t>22</w:t>
      </w:r>
      <w:r>
        <w:rPr>
          <w:rFonts w:asciiTheme="majorBidi" w:hAnsiTheme="majorBidi" w:cstheme="majorBidi"/>
          <w:sz w:val="24"/>
          <w:szCs w:val="24"/>
        </w:rPr>
        <w:t>:</w:t>
      </w:r>
      <w:r w:rsidRPr="00E11CFB">
        <w:rPr>
          <w:rFonts w:asciiTheme="majorBidi" w:hAnsiTheme="majorBidi" w:cstheme="majorBidi"/>
          <w:sz w:val="24"/>
          <w:szCs w:val="24"/>
        </w:rPr>
        <w:t>279. https://doi.org/10.1186/s13063-021-05225-5</w:t>
      </w:r>
    </w:p>
    <w:p w14:paraId="60BB83F8" w14:textId="21B931AA" w:rsidR="00AF0F70" w:rsidRPr="00191584" w:rsidRDefault="00AF0F70" w:rsidP="00AF0F70">
      <w:pPr>
        <w:pStyle w:val="ListParagraph"/>
        <w:numPr>
          <w:ilvl w:val="1"/>
          <w:numId w:val="2"/>
        </w:numPr>
        <w:autoSpaceDE w:val="0"/>
        <w:autoSpaceDN w:val="0"/>
        <w:adjustRightInd w:val="0"/>
        <w:spacing w:after="0" w:line="480" w:lineRule="auto"/>
        <w:rPr>
          <w:rFonts w:asciiTheme="majorBidi" w:hAnsiTheme="majorBidi" w:cstheme="majorBidi"/>
          <w:sz w:val="24"/>
          <w:szCs w:val="24"/>
        </w:rPr>
      </w:pPr>
      <w:proofErr w:type="spellStart"/>
      <w:r w:rsidRPr="000C0D9D">
        <w:rPr>
          <w:rFonts w:asciiTheme="majorBidi" w:hAnsiTheme="majorBidi" w:cstheme="majorBidi"/>
          <w:sz w:val="24"/>
          <w:szCs w:val="24"/>
          <w:lang w:val="fr-FR"/>
        </w:rPr>
        <w:t>Dumville</w:t>
      </w:r>
      <w:proofErr w:type="spellEnd"/>
      <w:r w:rsidRPr="000C0D9D">
        <w:rPr>
          <w:rFonts w:asciiTheme="majorBidi" w:hAnsiTheme="majorBidi" w:cstheme="majorBidi"/>
          <w:sz w:val="24"/>
          <w:szCs w:val="24"/>
          <w:lang w:val="fr-FR"/>
        </w:rPr>
        <w:t xml:space="preserve"> JC, </w:t>
      </w:r>
      <w:proofErr w:type="spellStart"/>
      <w:r w:rsidRPr="00191584">
        <w:rPr>
          <w:rFonts w:asciiTheme="majorBidi" w:hAnsiTheme="majorBidi" w:cstheme="majorBidi"/>
          <w:sz w:val="24"/>
          <w:szCs w:val="24"/>
          <w:lang w:val="fr-FR"/>
        </w:rPr>
        <w:t>Torgerson</w:t>
      </w:r>
      <w:proofErr w:type="spellEnd"/>
      <w:r w:rsidRPr="00191584">
        <w:rPr>
          <w:rFonts w:asciiTheme="majorBidi" w:hAnsiTheme="majorBidi" w:cstheme="majorBidi"/>
          <w:sz w:val="24"/>
          <w:szCs w:val="24"/>
          <w:lang w:val="fr-FR"/>
        </w:rPr>
        <w:t xml:space="preserve"> DJ, Hewitt CE. </w:t>
      </w:r>
      <w:r w:rsidRPr="0008559A">
        <w:rPr>
          <w:rFonts w:asciiTheme="majorBidi" w:hAnsiTheme="majorBidi" w:cstheme="majorBidi"/>
          <w:sz w:val="24"/>
          <w:szCs w:val="24"/>
        </w:rPr>
        <w:t xml:space="preserve">Reporting attrition in randomised controlled trials. </w:t>
      </w:r>
      <w:r w:rsidRPr="00AC4677">
        <w:rPr>
          <w:rFonts w:asciiTheme="majorBidi" w:hAnsiTheme="majorBidi" w:cstheme="majorBidi"/>
          <w:i/>
          <w:iCs/>
          <w:sz w:val="24"/>
          <w:szCs w:val="24"/>
        </w:rPr>
        <w:t>BMJ</w:t>
      </w:r>
      <w:r w:rsidRPr="0008559A">
        <w:rPr>
          <w:rFonts w:asciiTheme="majorBidi" w:hAnsiTheme="majorBidi" w:cstheme="majorBidi"/>
          <w:sz w:val="24"/>
          <w:szCs w:val="24"/>
        </w:rPr>
        <w:t xml:space="preserve"> 2006;332:969-71. doi:10.1136/bmj.332.7547.969</w:t>
      </w:r>
    </w:p>
    <w:p w14:paraId="52E58DC7" w14:textId="58B31BCD" w:rsidR="00D32139" w:rsidRPr="00E07950" w:rsidRDefault="00D32139" w:rsidP="00D32139">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0A63BA">
        <w:rPr>
          <w:rFonts w:ascii="Times New Roman" w:hAnsi="Times New Roman" w:cs="Times New Roman"/>
          <w:sz w:val="24"/>
          <w:szCs w:val="24"/>
        </w:rPr>
        <w:t xml:space="preserve">West R, Hajek P, Stead L, Stapleton J. Outcome criteria in smoking cessation trials: proposal for a common standard. </w:t>
      </w:r>
      <w:r w:rsidRPr="00AC4677">
        <w:rPr>
          <w:rFonts w:ascii="Times New Roman" w:hAnsi="Times New Roman" w:cs="Times New Roman"/>
          <w:i/>
          <w:iCs/>
          <w:sz w:val="24"/>
          <w:szCs w:val="24"/>
        </w:rPr>
        <w:t>Addiction</w:t>
      </w:r>
      <w:r w:rsidRPr="000A63BA">
        <w:rPr>
          <w:rFonts w:ascii="Times New Roman" w:hAnsi="Times New Roman" w:cs="Times New Roman"/>
          <w:sz w:val="24"/>
          <w:szCs w:val="24"/>
        </w:rPr>
        <w:t xml:space="preserve"> 2005;100:299-303. </w:t>
      </w:r>
      <w:proofErr w:type="spellStart"/>
      <w:r w:rsidRPr="000A63BA">
        <w:rPr>
          <w:rFonts w:ascii="Times New Roman" w:hAnsi="Times New Roman" w:cs="Times New Roman"/>
          <w:sz w:val="24"/>
          <w:szCs w:val="24"/>
        </w:rPr>
        <w:t>doi</w:t>
      </w:r>
      <w:proofErr w:type="spellEnd"/>
      <w:r w:rsidRPr="000A63BA">
        <w:rPr>
          <w:rFonts w:ascii="Times New Roman" w:hAnsi="Times New Roman" w:cs="Times New Roman"/>
          <w:sz w:val="24"/>
          <w:szCs w:val="24"/>
        </w:rPr>
        <w:t>: 10.1111/j.1360-0443.2004.00995.x.</w:t>
      </w:r>
    </w:p>
    <w:p w14:paraId="709840E4" w14:textId="77777777" w:rsidR="00BD1F7C" w:rsidRDefault="00BD1F7C" w:rsidP="00BD1F7C">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D90C3F">
        <w:rPr>
          <w:rFonts w:asciiTheme="majorBidi" w:hAnsiTheme="majorBidi" w:cstheme="majorBidi"/>
          <w:sz w:val="24"/>
          <w:szCs w:val="24"/>
        </w:rPr>
        <w:t xml:space="preserve">McLennan D, Noble S, Noble M, Plunkett E, Wright G,  </w:t>
      </w:r>
      <w:proofErr w:type="spellStart"/>
      <w:r w:rsidRPr="00D90C3F">
        <w:rPr>
          <w:rFonts w:asciiTheme="majorBidi" w:hAnsiTheme="majorBidi" w:cstheme="majorBidi"/>
          <w:sz w:val="24"/>
          <w:szCs w:val="24"/>
        </w:rPr>
        <w:t>Gutacker</w:t>
      </w:r>
      <w:proofErr w:type="spellEnd"/>
      <w:r w:rsidRPr="00D90C3F">
        <w:rPr>
          <w:rFonts w:asciiTheme="majorBidi" w:hAnsiTheme="majorBidi" w:cstheme="majorBidi"/>
          <w:sz w:val="24"/>
          <w:szCs w:val="24"/>
        </w:rPr>
        <w:t xml:space="preserve"> N. (2019). The English indices of deprivation 2019: technical report.</w:t>
      </w:r>
      <w:r>
        <w:rPr>
          <w:rFonts w:asciiTheme="majorBidi" w:hAnsiTheme="majorBidi" w:cstheme="majorBidi"/>
          <w:sz w:val="24"/>
          <w:szCs w:val="24"/>
        </w:rPr>
        <w:t xml:space="preserve"> </w:t>
      </w:r>
      <w:r w:rsidRPr="00D90C3F">
        <w:rPr>
          <w:rFonts w:asciiTheme="majorBidi" w:hAnsiTheme="majorBidi" w:cstheme="majorBidi"/>
          <w:sz w:val="24"/>
          <w:szCs w:val="24"/>
        </w:rPr>
        <w:t>https://www.gov.uk/government/publications/english-indices-of-deprivation-2019-technical-report</w:t>
      </w:r>
    </w:p>
    <w:p w14:paraId="1BFE61BE" w14:textId="6A3E6787" w:rsidR="00BD1F7C" w:rsidRPr="00527B06" w:rsidRDefault="00BD1F7C" w:rsidP="00BD1F7C">
      <w:pPr>
        <w:pStyle w:val="ListParagraph"/>
        <w:numPr>
          <w:ilvl w:val="1"/>
          <w:numId w:val="2"/>
        </w:numPr>
        <w:autoSpaceDE w:val="0"/>
        <w:autoSpaceDN w:val="0"/>
        <w:adjustRightInd w:val="0"/>
        <w:spacing w:after="0" w:line="480" w:lineRule="auto"/>
        <w:rPr>
          <w:rFonts w:asciiTheme="majorBidi" w:hAnsiTheme="majorBidi" w:cstheme="majorBidi"/>
          <w:sz w:val="24"/>
          <w:szCs w:val="24"/>
        </w:rPr>
      </w:pPr>
      <w:proofErr w:type="spellStart"/>
      <w:r w:rsidRPr="00527B06">
        <w:rPr>
          <w:rFonts w:asciiTheme="majorBidi" w:hAnsiTheme="majorBidi" w:cstheme="majorBidi"/>
          <w:sz w:val="24"/>
          <w:szCs w:val="24"/>
        </w:rPr>
        <w:t>Fagerström</w:t>
      </w:r>
      <w:proofErr w:type="spellEnd"/>
      <w:r w:rsidRPr="00527B06">
        <w:rPr>
          <w:rFonts w:asciiTheme="majorBidi" w:hAnsiTheme="majorBidi" w:cstheme="majorBidi"/>
          <w:sz w:val="24"/>
          <w:szCs w:val="24"/>
        </w:rPr>
        <w:t xml:space="preserve"> K. Determinants of tobacco use and renaming the FTND to the </w:t>
      </w:r>
      <w:proofErr w:type="spellStart"/>
      <w:r w:rsidRPr="00527B06">
        <w:rPr>
          <w:rFonts w:asciiTheme="majorBidi" w:hAnsiTheme="majorBidi" w:cstheme="majorBidi"/>
          <w:sz w:val="24"/>
          <w:szCs w:val="24"/>
        </w:rPr>
        <w:t>Fagerstrom</w:t>
      </w:r>
      <w:proofErr w:type="spellEnd"/>
      <w:r w:rsidRPr="00527B06">
        <w:rPr>
          <w:rFonts w:asciiTheme="majorBidi" w:hAnsiTheme="majorBidi" w:cstheme="majorBidi"/>
          <w:sz w:val="24"/>
          <w:szCs w:val="24"/>
        </w:rPr>
        <w:t xml:space="preserve"> Test for Cigarette Dependence. </w:t>
      </w:r>
      <w:r w:rsidRPr="00AC4677">
        <w:rPr>
          <w:rFonts w:asciiTheme="majorBidi" w:hAnsiTheme="majorBidi" w:cstheme="majorBidi"/>
          <w:i/>
          <w:iCs/>
          <w:sz w:val="24"/>
          <w:szCs w:val="24"/>
        </w:rPr>
        <w:t>Nicotine Tob Res</w:t>
      </w:r>
      <w:r w:rsidRPr="00527B06">
        <w:rPr>
          <w:rFonts w:asciiTheme="majorBidi" w:hAnsiTheme="majorBidi" w:cstheme="majorBidi"/>
          <w:sz w:val="24"/>
          <w:szCs w:val="24"/>
        </w:rPr>
        <w:t xml:space="preserve"> 2012</w:t>
      </w:r>
      <w:r>
        <w:rPr>
          <w:rFonts w:asciiTheme="majorBidi" w:hAnsiTheme="majorBidi" w:cstheme="majorBidi"/>
          <w:sz w:val="24"/>
          <w:szCs w:val="24"/>
        </w:rPr>
        <w:t>;</w:t>
      </w:r>
      <w:r w:rsidRPr="005117F5">
        <w:rPr>
          <w:rFonts w:asciiTheme="majorBidi" w:hAnsiTheme="majorBidi" w:cstheme="majorBidi"/>
          <w:sz w:val="24"/>
          <w:szCs w:val="24"/>
        </w:rPr>
        <w:t>14</w:t>
      </w:r>
      <w:r>
        <w:rPr>
          <w:rFonts w:asciiTheme="majorBidi" w:hAnsiTheme="majorBidi" w:cstheme="majorBidi"/>
          <w:sz w:val="24"/>
          <w:szCs w:val="24"/>
        </w:rPr>
        <w:t>:</w:t>
      </w:r>
      <w:r w:rsidRPr="005117F5">
        <w:rPr>
          <w:rFonts w:asciiTheme="majorBidi" w:hAnsiTheme="majorBidi" w:cstheme="majorBidi"/>
          <w:sz w:val="24"/>
          <w:szCs w:val="24"/>
        </w:rPr>
        <w:t>75–8</w:t>
      </w:r>
      <w:r w:rsidRPr="00527B06">
        <w:rPr>
          <w:rFonts w:asciiTheme="majorBidi" w:hAnsiTheme="majorBidi" w:cstheme="majorBidi"/>
          <w:sz w:val="24"/>
          <w:szCs w:val="24"/>
        </w:rPr>
        <w:t xml:space="preserve"> </w:t>
      </w:r>
    </w:p>
    <w:p w14:paraId="08F873B1" w14:textId="77777777" w:rsidR="00BD1F7C" w:rsidRDefault="00BD1F7C" w:rsidP="00BD1F7C">
      <w:pPr>
        <w:pStyle w:val="ListParagraph"/>
        <w:autoSpaceDE w:val="0"/>
        <w:autoSpaceDN w:val="0"/>
        <w:adjustRightInd w:val="0"/>
        <w:spacing w:after="0" w:line="480" w:lineRule="auto"/>
        <w:ind w:left="1440"/>
        <w:rPr>
          <w:rFonts w:asciiTheme="majorBidi" w:hAnsiTheme="majorBidi" w:cstheme="majorBidi"/>
          <w:sz w:val="24"/>
          <w:szCs w:val="24"/>
        </w:rPr>
      </w:pPr>
      <w:r w:rsidRPr="00527B06">
        <w:rPr>
          <w:rFonts w:asciiTheme="majorBidi" w:hAnsiTheme="majorBidi" w:cstheme="majorBidi"/>
          <w:sz w:val="24"/>
          <w:szCs w:val="24"/>
        </w:rPr>
        <w:t>doi.org/10.1093/</w:t>
      </w:r>
      <w:proofErr w:type="spellStart"/>
      <w:r w:rsidRPr="00527B06">
        <w:rPr>
          <w:rFonts w:asciiTheme="majorBidi" w:hAnsiTheme="majorBidi" w:cstheme="majorBidi"/>
          <w:sz w:val="24"/>
          <w:szCs w:val="24"/>
        </w:rPr>
        <w:t>ntr</w:t>
      </w:r>
      <w:proofErr w:type="spellEnd"/>
      <w:r w:rsidRPr="00527B06">
        <w:rPr>
          <w:rFonts w:asciiTheme="majorBidi" w:hAnsiTheme="majorBidi" w:cstheme="majorBidi"/>
          <w:sz w:val="24"/>
          <w:szCs w:val="24"/>
        </w:rPr>
        <w:t>/ntr137.</w:t>
      </w:r>
    </w:p>
    <w:p w14:paraId="77ACCA09" w14:textId="704C6E56" w:rsidR="00D32139" w:rsidRDefault="001C7D01" w:rsidP="00D32139">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8129C6">
        <w:rPr>
          <w:rFonts w:asciiTheme="majorBidi" w:hAnsiTheme="majorBidi" w:cstheme="majorBidi"/>
          <w:sz w:val="24"/>
          <w:szCs w:val="24"/>
        </w:rPr>
        <w:t xml:space="preserve">Greenland S, </w:t>
      </w:r>
      <w:proofErr w:type="spellStart"/>
      <w:r w:rsidRPr="008129C6">
        <w:rPr>
          <w:rFonts w:asciiTheme="majorBidi" w:hAnsiTheme="majorBidi" w:cstheme="majorBidi"/>
          <w:sz w:val="24"/>
          <w:szCs w:val="24"/>
        </w:rPr>
        <w:t>Mansournia</w:t>
      </w:r>
      <w:proofErr w:type="spellEnd"/>
      <w:r w:rsidRPr="008129C6">
        <w:rPr>
          <w:rFonts w:asciiTheme="majorBidi" w:hAnsiTheme="majorBidi" w:cstheme="majorBidi"/>
          <w:sz w:val="24"/>
          <w:szCs w:val="24"/>
        </w:rPr>
        <w:t xml:space="preserve"> M A, Altman D G. Sparse data bias: a problem hiding in plain sight</w:t>
      </w:r>
      <w:r w:rsidR="00AC4677">
        <w:rPr>
          <w:rFonts w:asciiTheme="majorBidi" w:hAnsiTheme="majorBidi" w:cstheme="majorBidi"/>
          <w:sz w:val="24"/>
          <w:szCs w:val="24"/>
        </w:rPr>
        <w:t>.</w:t>
      </w:r>
      <w:r w:rsidRPr="008129C6">
        <w:rPr>
          <w:rFonts w:asciiTheme="majorBidi" w:hAnsiTheme="majorBidi" w:cstheme="majorBidi"/>
          <w:sz w:val="24"/>
          <w:szCs w:val="24"/>
        </w:rPr>
        <w:t xml:space="preserve"> </w:t>
      </w:r>
      <w:r w:rsidRPr="00AC4677">
        <w:rPr>
          <w:rFonts w:asciiTheme="majorBidi" w:hAnsiTheme="majorBidi" w:cstheme="majorBidi"/>
          <w:i/>
          <w:iCs/>
          <w:sz w:val="24"/>
          <w:szCs w:val="24"/>
        </w:rPr>
        <w:t xml:space="preserve">BMJ </w:t>
      </w:r>
      <w:r w:rsidRPr="008129C6">
        <w:rPr>
          <w:rFonts w:asciiTheme="majorBidi" w:hAnsiTheme="majorBidi" w:cstheme="majorBidi"/>
          <w:sz w:val="24"/>
          <w:szCs w:val="24"/>
        </w:rPr>
        <w:t>2016;352:i1981 doi:10.1136/bmj.i1981</w:t>
      </w:r>
    </w:p>
    <w:p w14:paraId="037F9ABF" w14:textId="7716A0FF" w:rsidR="001C7D01" w:rsidRPr="00836AE9" w:rsidRDefault="001C7D01" w:rsidP="001C7D01">
      <w:pPr>
        <w:pStyle w:val="ListParagraph"/>
        <w:numPr>
          <w:ilvl w:val="1"/>
          <w:numId w:val="2"/>
        </w:numPr>
        <w:autoSpaceDE w:val="0"/>
        <w:autoSpaceDN w:val="0"/>
        <w:adjustRightInd w:val="0"/>
        <w:spacing w:after="0" w:line="480" w:lineRule="auto"/>
        <w:rPr>
          <w:rFonts w:asciiTheme="majorBidi" w:hAnsiTheme="majorBidi" w:cstheme="majorBidi"/>
          <w:sz w:val="24"/>
          <w:szCs w:val="24"/>
        </w:rPr>
      </w:pPr>
      <w:proofErr w:type="spellStart"/>
      <w:r w:rsidRPr="00836AE9">
        <w:rPr>
          <w:rFonts w:asciiTheme="majorBidi" w:hAnsiTheme="majorBidi" w:cstheme="majorBidi"/>
          <w:sz w:val="24"/>
          <w:szCs w:val="24"/>
        </w:rPr>
        <w:t>McConnachie</w:t>
      </w:r>
      <w:proofErr w:type="spellEnd"/>
      <w:r w:rsidRPr="00836AE9">
        <w:rPr>
          <w:rFonts w:asciiTheme="majorBidi" w:hAnsiTheme="majorBidi" w:cstheme="majorBidi"/>
          <w:sz w:val="24"/>
          <w:szCs w:val="24"/>
        </w:rPr>
        <w:t xml:space="preserve"> A, Haig C, Sinclair L, Bauld L, Tappin DM. Birth weight differences between those offered financial voucher incentives for verified smoking cessation and control participants enrolled in the Cessation in Pregnancy Incentives Trial (CPIT), employing an intuitive approach and a </w:t>
      </w:r>
      <w:r w:rsidRPr="00836AE9">
        <w:rPr>
          <w:rFonts w:asciiTheme="majorBidi" w:hAnsiTheme="majorBidi" w:cstheme="majorBidi"/>
          <w:sz w:val="24"/>
          <w:szCs w:val="24"/>
        </w:rPr>
        <w:lastRenderedPageBreak/>
        <w:t xml:space="preserve">Complier Average Causal Effects (CACE) analysis. </w:t>
      </w:r>
      <w:r w:rsidRPr="006557BF">
        <w:rPr>
          <w:rFonts w:asciiTheme="majorBidi" w:hAnsiTheme="majorBidi" w:cstheme="majorBidi"/>
          <w:i/>
          <w:iCs/>
          <w:sz w:val="24"/>
          <w:szCs w:val="24"/>
        </w:rPr>
        <w:t>Trials</w:t>
      </w:r>
      <w:r w:rsidRPr="00836AE9">
        <w:rPr>
          <w:rFonts w:asciiTheme="majorBidi" w:hAnsiTheme="majorBidi" w:cstheme="majorBidi"/>
          <w:sz w:val="24"/>
          <w:szCs w:val="24"/>
        </w:rPr>
        <w:t xml:space="preserve"> 2017;18:337. doi:10.1186/s13063-017-2053-x</w:t>
      </w:r>
    </w:p>
    <w:p w14:paraId="33808B77" w14:textId="0034F114" w:rsidR="000715AF" w:rsidRDefault="000715AF" w:rsidP="000715AF">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0715AF">
        <w:rPr>
          <w:rFonts w:asciiTheme="majorBidi" w:hAnsiTheme="majorBidi" w:cstheme="majorBidi"/>
          <w:sz w:val="24"/>
          <w:szCs w:val="24"/>
        </w:rPr>
        <w:t xml:space="preserve">Morgan H, </w:t>
      </w:r>
      <w:r w:rsidRPr="000715AF">
        <w:rPr>
          <w:rFonts w:asciiTheme="majorBidi" w:hAnsiTheme="majorBidi" w:cstheme="majorBidi"/>
          <w:bCs/>
          <w:sz w:val="24"/>
          <w:szCs w:val="24"/>
        </w:rPr>
        <w:t>Hoddinott P,</w:t>
      </w:r>
      <w:r w:rsidRPr="000715AF">
        <w:rPr>
          <w:rFonts w:asciiTheme="majorBidi" w:hAnsiTheme="majorBidi" w:cstheme="majorBidi"/>
          <w:sz w:val="24"/>
          <w:szCs w:val="24"/>
        </w:rPr>
        <w:t xml:space="preserve"> Thomson G, </w:t>
      </w:r>
      <w:r w:rsidR="00AC4677">
        <w:rPr>
          <w:rFonts w:asciiTheme="majorBidi" w:hAnsiTheme="majorBidi" w:cstheme="majorBidi"/>
          <w:sz w:val="24"/>
          <w:szCs w:val="24"/>
        </w:rPr>
        <w:t>et al.</w:t>
      </w:r>
      <w:r w:rsidRPr="000715AF">
        <w:rPr>
          <w:rFonts w:asciiTheme="majorBidi" w:hAnsiTheme="majorBidi" w:cstheme="majorBidi"/>
          <w:sz w:val="24"/>
          <w:szCs w:val="24"/>
        </w:rPr>
        <w:t xml:space="preserve"> Benefits of incentives for breastfeeding and smoking cessation in pregnancy (BIBS): a mixed methods study to inform trial design. </w:t>
      </w:r>
      <w:r w:rsidRPr="009A04C9">
        <w:rPr>
          <w:rFonts w:asciiTheme="majorBidi" w:hAnsiTheme="majorBidi" w:cstheme="majorBidi"/>
          <w:i/>
          <w:iCs/>
          <w:sz w:val="24"/>
          <w:szCs w:val="24"/>
        </w:rPr>
        <w:t xml:space="preserve">Health </w:t>
      </w:r>
      <w:proofErr w:type="spellStart"/>
      <w:r w:rsidRPr="009A04C9">
        <w:rPr>
          <w:rFonts w:asciiTheme="majorBidi" w:hAnsiTheme="majorBidi" w:cstheme="majorBidi"/>
          <w:i/>
          <w:iCs/>
          <w:sz w:val="24"/>
          <w:szCs w:val="24"/>
        </w:rPr>
        <w:t>Technol</w:t>
      </w:r>
      <w:proofErr w:type="spellEnd"/>
      <w:r w:rsidRPr="009A04C9">
        <w:rPr>
          <w:rFonts w:asciiTheme="majorBidi" w:hAnsiTheme="majorBidi" w:cstheme="majorBidi"/>
          <w:i/>
          <w:iCs/>
          <w:sz w:val="24"/>
          <w:szCs w:val="24"/>
        </w:rPr>
        <w:t xml:space="preserve"> Assess</w:t>
      </w:r>
      <w:r w:rsidRPr="000715AF">
        <w:rPr>
          <w:rFonts w:asciiTheme="majorBidi" w:hAnsiTheme="majorBidi" w:cstheme="majorBidi"/>
          <w:sz w:val="24"/>
          <w:szCs w:val="24"/>
        </w:rPr>
        <w:t xml:space="preserve"> 2015</w:t>
      </w:r>
      <w:r w:rsidR="00AC4677">
        <w:rPr>
          <w:rFonts w:asciiTheme="majorBidi" w:hAnsiTheme="majorBidi" w:cstheme="majorBidi"/>
          <w:sz w:val="24"/>
          <w:szCs w:val="24"/>
        </w:rPr>
        <w:t>;</w:t>
      </w:r>
      <w:r w:rsidRPr="000715AF">
        <w:rPr>
          <w:rFonts w:asciiTheme="majorBidi" w:hAnsiTheme="majorBidi" w:cstheme="majorBidi"/>
          <w:sz w:val="24"/>
          <w:szCs w:val="24"/>
        </w:rPr>
        <w:t>19</w:t>
      </w:r>
      <w:r w:rsidR="00AC4677">
        <w:rPr>
          <w:rFonts w:asciiTheme="majorBidi" w:hAnsiTheme="majorBidi" w:cstheme="majorBidi"/>
          <w:sz w:val="24"/>
          <w:szCs w:val="24"/>
        </w:rPr>
        <w:t>:</w:t>
      </w:r>
      <w:r w:rsidRPr="000715AF">
        <w:rPr>
          <w:rFonts w:asciiTheme="majorBidi" w:hAnsiTheme="majorBidi" w:cstheme="majorBidi"/>
          <w:sz w:val="24"/>
          <w:szCs w:val="24"/>
        </w:rPr>
        <w:t xml:space="preserve">30. </w:t>
      </w:r>
      <w:hyperlink r:id="rId27" w:anchor="/abstract" w:history="1">
        <w:r w:rsidRPr="000715AF">
          <w:rPr>
            <w:rStyle w:val="Hyperlink"/>
            <w:rFonts w:asciiTheme="majorBidi" w:hAnsiTheme="majorBidi" w:cstheme="majorBidi"/>
            <w:sz w:val="24"/>
            <w:szCs w:val="24"/>
          </w:rPr>
          <w:t>https://www.journalslibrary.nihr.ac.uk/hta/hta19300#/abstract</w:t>
        </w:r>
      </w:hyperlink>
      <w:r w:rsidRPr="000715AF">
        <w:rPr>
          <w:rFonts w:asciiTheme="majorBidi" w:hAnsiTheme="majorBidi" w:cstheme="majorBidi"/>
          <w:sz w:val="24"/>
          <w:szCs w:val="24"/>
        </w:rPr>
        <w:t>.</w:t>
      </w:r>
    </w:p>
    <w:p w14:paraId="702E807A" w14:textId="0F43B4EC" w:rsidR="00E4060B" w:rsidRPr="00E4060B" w:rsidRDefault="00E4060B" w:rsidP="000715AF">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E07950">
        <w:rPr>
          <w:rFonts w:asciiTheme="majorBidi" w:hAnsiTheme="majorBidi" w:cstheme="majorBidi"/>
          <w:sz w:val="24"/>
          <w:szCs w:val="24"/>
          <w:lang w:val="fr-FR"/>
        </w:rPr>
        <w:t xml:space="preserve">Coleman T, Cooper S, Thornton JG, et al. </w:t>
      </w:r>
      <w:r w:rsidRPr="00E4060B">
        <w:rPr>
          <w:rFonts w:asciiTheme="majorBidi" w:hAnsiTheme="majorBidi" w:cstheme="majorBidi"/>
          <w:sz w:val="24"/>
          <w:szCs w:val="24"/>
        </w:rPr>
        <w:t xml:space="preserve">Smoking, Nicotine, and Pregnancy (SNAP) trial team. A randomized trial of nicotine-replacement therapy patches in pregnancy. </w:t>
      </w:r>
      <w:r w:rsidRPr="00AC4677">
        <w:rPr>
          <w:rFonts w:asciiTheme="majorBidi" w:hAnsiTheme="majorBidi" w:cstheme="majorBidi"/>
          <w:i/>
          <w:iCs/>
          <w:sz w:val="24"/>
          <w:szCs w:val="24"/>
        </w:rPr>
        <w:t xml:space="preserve">N </w:t>
      </w:r>
      <w:proofErr w:type="spellStart"/>
      <w:r w:rsidRPr="00AC4677">
        <w:rPr>
          <w:rFonts w:asciiTheme="majorBidi" w:hAnsiTheme="majorBidi" w:cstheme="majorBidi"/>
          <w:i/>
          <w:iCs/>
          <w:sz w:val="24"/>
          <w:szCs w:val="24"/>
        </w:rPr>
        <w:t>Engl</w:t>
      </w:r>
      <w:proofErr w:type="spellEnd"/>
      <w:r w:rsidRPr="00AC4677">
        <w:rPr>
          <w:rFonts w:asciiTheme="majorBidi" w:hAnsiTheme="majorBidi" w:cstheme="majorBidi"/>
          <w:i/>
          <w:iCs/>
          <w:sz w:val="24"/>
          <w:szCs w:val="24"/>
        </w:rPr>
        <w:t xml:space="preserve"> J Med</w:t>
      </w:r>
      <w:r w:rsidRPr="00E4060B">
        <w:rPr>
          <w:rFonts w:asciiTheme="majorBidi" w:hAnsiTheme="majorBidi" w:cstheme="majorBidi"/>
          <w:sz w:val="24"/>
          <w:szCs w:val="24"/>
        </w:rPr>
        <w:t xml:space="preserve"> 2012;366:808-18.</w:t>
      </w:r>
    </w:p>
    <w:p w14:paraId="060793A5" w14:textId="522AF23E" w:rsidR="001C7D01" w:rsidRDefault="00E4060B" w:rsidP="00E4060B">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E4060B">
        <w:rPr>
          <w:rFonts w:asciiTheme="majorBidi" w:hAnsiTheme="majorBidi" w:cstheme="majorBidi"/>
          <w:sz w:val="24"/>
          <w:szCs w:val="24"/>
        </w:rPr>
        <w:t xml:space="preserve">Ussher M, Lewis S, Aveyard P, </w:t>
      </w:r>
      <w:r w:rsidR="00A05082">
        <w:rPr>
          <w:rFonts w:asciiTheme="majorBidi" w:hAnsiTheme="majorBidi" w:cstheme="majorBidi"/>
          <w:sz w:val="24"/>
          <w:szCs w:val="24"/>
        </w:rPr>
        <w:t>et al.</w:t>
      </w:r>
      <w:r w:rsidRPr="00E4060B">
        <w:rPr>
          <w:rFonts w:asciiTheme="majorBidi" w:hAnsiTheme="majorBidi" w:cstheme="majorBidi"/>
          <w:sz w:val="24"/>
          <w:szCs w:val="24"/>
        </w:rPr>
        <w:t xml:space="preserve"> Physical activity for smoking cessation in pregnancy: randomised controlled trial. </w:t>
      </w:r>
      <w:r w:rsidRPr="006F68EC">
        <w:rPr>
          <w:rFonts w:asciiTheme="majorBidi" w:hAnsiTheme="majorBidi" w:cstheme="majorBidi"/>
          <w:i/>
          <w:iCs/>
          <w:sz w:val="24"/>
          <w:szCs w:val="24"/>
        </w:rPr>
        <w:t>BMJ</w:t>
      </w:r>
      <w:r w:rsidR="00A05082" w:rsidRPr="006F68EC">
        <w:rPr>
          <w:rFonts w:asciiTheme="majorBidi" w:hAnsiTheme="majorBidi" w:cstheme="majorBidi"/>
          <w:i/>
          <w:iCs/>
          <w:sz w:val="24"/>
          <w:szCs w:val="24"/>
        </w:rPr>
        <w:t xml:space="preserve"> </w:t>
      </w:r>
      <w:r w:rsidR="00A05082">
        <w:rPr>
          <w:rFonts w:asciiTheme="majorBidi" w:hAnsiTheme="majorBidi" w:cstheme="majorBidi"/>
          <w:sz w:val="24"/>
          <w:szCs w:val="24"/>
        </w:rPr>
        <w:t>2015</w:t>
      </w:r>
      <w:r w:rsidRPr="00E4060B">
        <w:rPr>
          <w:rFonts w:asciiTheme="majorBidi" w:hAnsiTheme="majorBidi" w:cstheme="majorBidi"/>
          <w:sz w:val="24"/>
          <w:szCs w:val="24"/>
        </w:rPr>
        <w:t xml:space="preserve"> 14;350:h2145.</w:t>
      </w:r>
    </w:p>
    <w:p w14:paraId="7C8A2BE7" w14:textId="3A2B599D" w:rsidR="00540EAB" w:rsidRDefault="00540EAB" w:rsidP="00540EAB">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2763E2">
        <w:rPr>
          <w:rFonts w:asciiTheme="majorBidi" w:hAnsiTheme="majorBidi" w:cstheme="majorBidi"/>
          <w:sz w:val="24"/>
          <w:szCs w:val="24"/>
          <w:lang w:val="da-DK"/>
        </w:rPr>
        <w:t>Higgins ST</w:t>
      </w:r>
      <w:r w:rsidRPr="00173DF0">
        <w:rPr>
          <w:rFonts w:ascii="Tahoma" w:hAnsi="Tahoma" w:cs="Tahoma"/>
          <w:sz w:val="24"/>
          <w:szCs w:val="24"/>
        </w:rPr>
        <w:t>﻿</w:t>
      </w:r>
      <w:r w:rsidRPr="002763E2">
        <w:rPr>
          <w:rFonts w:asciiTheme="majorBidi" w:hAnsiTheme="majorBidi" w:cstheme="majorBidi"/>
          <w:sz w:val="24"/>
          <w:szCs w:val="24"/>
          <w:lang w:val="da-DK"/>
        </w:rPr>
        <w:t>, Nighbor</w:t>
      </w:r>
      <w:r>
        <w:rPr>
          <w:rFonts w:asciiTheme="majorBidi" w:hAnsiTheme="majorBidi" w:cstheme="majorBidi"/>
          <w:sz w:val="24"/>
          <w:szCs w:val="24"/>
          <w:lang w:val="da-DK"/>
        </w:rPr>
        <w:t xml:space="preserve"> </w:t>
      </w:r>
      <w:r w:rsidRPr="002763E2">
        <w:rPr>
          <w:rFonts w:asciiTheme="majorBidi" w:hAnsiTheme="majorBidi" w:cstheme="majorBidi"/>
          <w:sz w:val="24"/>
          <w:szCs w:val="24"/>
          <w:lang w:val="da-DK"/>
        </w:rPr>
        <w:t>TD</w:t>
      </w:r>
      <w:r w:rsidRPr="00173DF0">
        <w:rPr>
          <w:rFonts w:ascii="Tahoma" w:hAnsi="Tahoma" w:cs="Tahoma"/>
          <w:sz w:val="24"/>
          <w:szCs w:val="24"/>
        </w:rPr>
        <w:t>﻿</w:t>
      </w:r>
      <w:r w:rsidRPr="002763E2">
        <w:rPr>
          <w:rFonts w:asciiTheme="majorBidi" w:hAnsiTheme="majorBidi" w:cstheme="majorBidi"/>
          <w:sz w:val="24"/>
          <w:szCs w:val="24"/>
          <w:lang w:val="da-DK"/>
        </w:rPr>
        <w:t>, Kurti AN</w:t>
      </w:r>
      <w:r w:rsidRPr="00173DF0">
        <w:rPr>
          <w:rFonts w:ascii="Tahoma" w:hAnsi="Tahoma" w:cs="Tahoma"/>
          <w:sz w:val="24"/>
          <w:szCs w:val="24"/>
        </w:rPr>
        <w:t>﻿</w:t>
      </w:r>
      <w:r w:rsidRPr="002763E2">
        <w:rPr>
          <w:rFonts w:asciiTheme="majorBidi" w:hAnsiTheme="majorBidi" w:cstheme="majorBidi"/>
          <w:sz w:val="24"/>
          <w:szCs w:val="24"/>
          <w:lang w:val="da-DK"/>
        </w:rPr>
        <w:t xml:space="preserve">, et al.  </w:t>
      </w:r>
      <w:r w:rsidRPr="00173DF0">
        <w:rPr>
          <w:rFonts w:asciiTheme="majorBidi" w:hAnsiTheme="majorBidi" w:cstheme="majorBidi"/>
          <w:sz w:val="24"/>
          <w:szCs w:val="24"/>
        </w:rPr>
        <w:t xml:space="preserve">Randomized clinical trial examining the efficacy of adding financial incentives to best practices for smoking cessation among pregnant and newly postpartum women. </w:t>
      </w:r>
      <w:proofErr w:type="spellStart"/>
      <w:r w:rsidRPr="00A05082">
        <w:rPr>
          <w:rFonts w:asciiTheme="majorBidi" w:hAnsiTheme="majorBidi" w:cstheme="majorBidi"/>
          <w:i/>
          <w:iCs/>
          <w:sz w:val="24"/>
          <w:szCs w:val="24"/>
        </w:rPr>
        <w:t>Prev</w:t>
      </w:r>
      <w:proofErr w:type="spellEnd"/>
      <w:r w:rsidRPr="00A05082">
        <w:rPr>
          <w:rFonts w:asciiTheme="majorBidi" w:hAnsiTheme="majorBidi" w:cstheme="majorBidi"/>
          <w:i/>
          <w:iCs/>
          <w:sz w:val="24"/>
          <w:szCs w:val="24"/>
        </w:rPr>
        <w:t xml:space="preserve"> Med</w:t>
      </w:r>
      <w:r w:rsidRPr="00173DF0">
        <w:rPr>
          <w:rFonts w:asciiTheme="majorBidi" w:hAnsiTheme="majorBidi" w:cstheme="majorBidi"/>
          <w:sz w:val="24"/>
          <w:szCs w:val="24"/>
        </w:rPr>
        <w:t xml:space="preserve"> 2022. doi:10.1016/j.ypmed.2022.107012</w:t>
      </w:r>
    </w:p>
    <w:p w14:paraId="6D8BD565" w14:textId="2C19A2FE" w:rsidR="00E258CD" w:rsidRDefault="00E258CD" w:rsidP="00540EAB">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6F68EC">
        <w:rPr>
          <w:rFonts w:asciiTheme="majorBidi" w:hAnsiTheme="majorBidi" w:cstheme="majorBidi"/>
          <w:sz w:val="24"/>
          <w:szCs w:val="24"/>
          <w:lang w:val="da-DK"/>
        </w:rPr>
        <w:t xml:space="preserve">Kurti AN, Nighbor TD, Tang K, </w:t>
      </w:r>
      <w:r w:rsidR="006F68EC" w:rsidRPr="006F68EC">
        <w:rPr>
          <w:rFonts w:asciiTheme="majorBidi" w:hAnsiTheme="majorBidi" w:cstheme="majorBidi"/>
          <w:sz w:val="24"/>
          <w:szCs w:val="24"/>
          <w:lang w:val="da-DK"/>
        </w:rPr>
        <w:t>et al</w:t>
      </w:r>
      <w:r w:rsidRPr="006F68EC">
        <w:rPr>
          <w:rFonts w:asciiTheme="majorBidi" w:hAnsiTheme="majorBidi" w:cstheme="majorBidi"/>
          <w:sz w:val="24"/>
          <w:szCs w:val="24"/>
          <w:lang w:val="da-DK"/>
        </w:rPr>
        <w:t xml:space="preserve">. </w:t>
      </w:r>
      <w:r w:rsidRPr="00E258CD">
        <w:rPr>
          <w:rFonts w:asciiTheme="majorBidi" w:hAnsiTheme="majorBidi" w:cstheme="majorBidi"/>
          <w:sz w:val="24"/>
          <w:szCs w:val="24"/>
        </w:rPr>
        <w:t>Effect of Smartphone-Based Financial Incentives on Peripartum Smoking Among Pregnant Individuals: A Randomized Clinical Trial</w:t>
      </w:r>
      <w:r w:rsidRPr="006F68EC">
        <w:rPr>
          <w:rFonts w:asciiTheme="majorBidi" w:hAnsiTheme="majorBidi" w:cstheme="majorBidi"/>
          <w:i/>
          <w:iCs/>
          <w:sz w:val="24"/>
          <w:szCs w:val="24"/>
        </w:rPr>
        <w:t xml:space="preserve">. JAMA </w:t>
      </w:r>
      <w:proofErr w:type="spellStart"/>
      <w:r w:rsidRPr="006F68EC">
        <w:rPr>
          <w:rFonts w:asciiTheme="majorBidi" w:hAnsiTheme="majorBidi" w:cstheme="majorBidi"/>
          <w:i/>
          <w:iCs/>
          <w:sz w:val="24"/>
          <w:szCs w:val="24"/>
        </w:rPr>
        <w:t>Netw</w:t>
      </w:r>
      <w:proofErr w:type="spellEnd"/>
      <w:r w:rsidRPr="006F68EC">
        <w:rPr>
          <w:rFonts w:asciiTheme="majorBidi" w:hAnsiTheme="majorBidi" w:cstheme="majorBidi"/>
          <w:i/>
          <w:iCs/>
          <w:sz w:val="24"/>
          <w:szCs w:val="24"/>
        </w:rPr>
        <w:t xml:space="preserve"> Open</w:t>
      </w:r>
      <w:r w:rsidRPr="00E258CD">
        <w:rPr>
          <w:rFonts w:asciiTheme="majorBidi" w:hAnsiTheme="majorBidi" w:cstheme="majorBidi"/>
          <w:sz w:val="24"/>
          <w:szCs w:val="24"/>
        </w:rPr>
        <w:t xml:space="preserve"> 2022</w:t>
      </w:r>
      <w:r>
        <w:rPr>
          <w:rFonts w:asciiTheme="majorBidi" w:hAnsiTheme="majorBidi" w:cstheme="majorBidi"/>
          <w:sz w:val="24"/>
          <w:szCs w:val="24"/>
        </w:rPr>
        <w:t>;</w:t>
      </w:r>
      <w:r w:rsidRPr="00E258CD">
        <w:rPr>
          <w:rFonts w:asciiTheme="majorBidi" w:hAnsiTheme="majorBidi" w:cstheme="majorBidi"/>
          <w:sz w:val="24"/>
          <w:szCs w:val="24"/>
        </w:rPr>
        <w:t xml:space="preserve">5:e2211889. </w:t>
      </w:r>
      <w:proofErr w:type="spellStart"/>
      <w:r w:rsidRPr="00E258CD">
        <w:rPr>
          <w:rFonts w:asciiTheme="majorBidi" w:hAnsiTheme="majorBidi" w:cstheme="majorBidi"/>
          <w:sz w:val="24"/>
          <w:szCs w:val="24"/>
        </w:rPr>
        <w:t>doi</w:t>
      </w:r>
      <w:proofErr w:type="spellEnd"/>
      <w:r w:rsidRPr="00E258CD">
        <w:rPr>
          <w:rFonts w:asciiTheme="majorBidi" w:hAnsiTheme="majorBidi" w:cstheme="majorBidi"/>
          <w:sz w:val="24"/>
          <w:szCs w:val="24"/>
        </w:rPr>
        <w:t>: 10.1001/jamanetworkopen.2022.11889. PMID: 35560055; PMCID: PMC9107025.</w:t>
      </w:r>
    </w:p>
    <w:p w14:paraId="1F259E28" w14:textId="00D7F58C" w:rsidR="00F62647" w:rsidRDefault="00F62647" w:rsidP="00540EAB">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F62647">
        <w:rPr>
          <w:rFonts w:asciiTheme="majorBidi" w:hAnsiTheme="majorBidi" w:cstheme="majorBidi"/>
          <w:sz w:val="24"/>
          <w:szCs w:val="24"/>
        </w:rPr>
        <w:t xml:space="preserve">Shepard DS, Slade EP, </w:t>
      </w:r>
      <w:proofErr w:type="spellStart"/>
      <w:r w:rsidRPr="00F62647">
        <w:rPr>
          <w:rFonts w:asciiTheme="majorBidi" w:hAnsiTheme="majorBidi" w:cstheme="majorBidi"/>
          <w:sz w:val="24"/>
          <w:szCs w:val="24"/>
        </w:rPr>
        <w:t>Nighbor</w:t>
      </w:r>
      <w:proofErr w:type="spellEnd"/>
      <w:r w:rsidRPr="00F62647">
        <w:rPr>
          <w:rFonts w:asciiTheme="majorBidi" w:hAnsiTheme="majorBidi" w:cstheme="majorBidi"/>
          <w:sz w:val="24"/>
          <w:szCs w:val="24"/>
        </w:rPr>
        <w:t xml:space="preserve"> TD, </w:t>
      </w:r>
      <w:r w:rsidR="006F68EC">
        <w:rPr>
          <w:rFonts w:asciiTheme="majorBidi" w:hAnsiTheme="majorBidi" w:cstheme="majorBidi"/>
          <w:sz w:val="24"/>
          <w:szCs w:val="24"/>
        </w:rPr>
        <w:t>et al</w:t>
      </w:r>
      <w:r w:rsidRPr="00F62647">
        <w:rPr>
          <w:rFonts w:asciiTheme="majorBidi" w:hAnsiTheme="majorBidi" w:cstheme="majorBidi"/>
          <w:sz w:val="24"/>
          <w:szCs w:val="24"/>
        </w:rPr>
        <w:t xml:space="preserve">. Economic analysis of financial incentives for smoking cessation during pregnancy and postpartum. </w:t>
      </w:r>
      <w:proofErr w:type="spellStart"/>
      <w:r w:rsidRPr="006F68EC">
        <w:rPr>
          <w:rFonts w:asciiTheme="majorBidi" w:hAnsiTheme="majorBidi" w:cstheme="majorBidi"/>
          <w:i/>
          <w:iCs/>
          <w:sz w:val="24"/>
          <w:szCs w:val="24"/>
        </w:rPr>
        <w:t>Prev</w:t>
      </w:r>
      <w:proofErr w:type="spellEnd"/>
      <w:r w:rsidRPr="006F68EC">
        <w:rPr>
          <w:rFonts w:asciiTheme="majorBidi" w:hAnsiTheme="majorBidi" w:cstheme="majorBidi"/>
          <w:i/>
          <w:iCs/>
          <w:sz w:val="24"/>
          <w:szCs w:val="24"/>
        </w:rPr>
        <w:t xml:space="preserve"> Med</w:t>
      </w:r>
      <w:r w:rsidRPr="00F62647">
        <w:rPr>
          <w:rFonts w:asciiTheme="majorBidi" w:hAnsiTheme="majorBidi" w:cstheme="majorBidi"/>
          <w:sz w:val="24"/>
          <w:szCs w:val="24"/>
        </w:rPr>
        <w:t xml:space="preserve"> 2022</w:t>
      </w:r>
      <w:r>
        <w:rPr>
          <w:rFonts w:asciiTheme="majorBidi" w:hAnsiTheme="majorBidi" w:cstheme="majorBidi"/>
          <w:sz w:val="24"/>
          <w:szCs w:val="24"/>
        </w:rPr>
        <w:t>;</w:t>
      </w:r>
      <w:r w:rsidRPr="00F62647">
        <w:rPr>
          <w:rFonts w:asciiTheme="majorBidi" w:hAnsiTheme="majorBidi" w:cstheme="majorBidi"/>
          <w:sz w:val="24"/>
          <w:szCs w:val="24"/>
        </w:rPr>
        <w:t xml:space="preserve">107079. </w:t>
      </w:r>
      <w:proofErr w:type="spellStart"/>
      <w:r w:rsidRPr="00F62647">
        <w:rPr>
          <w:rFonts w:asciiTheme="majorBidi" w:hAnsiTheme="majorBidi" w:cstheme="majorBidi"/>
          <w:sz w:val="24"/>
          <w:szCs w:val="24"/>
        </w:rPr>
        <w:t>doi</w:t>
      </w:r>
      <w:proofErr w:type="spellEnd"/>
      <w:r w:rsidRPr="00F62647">
        <w:rPr>
          <w:rFonts w:asciiTheme="majorBidi" w:hAnsiTheme="majorBidi" w:cstheme="majorBidi"/>
          <w:sz w:val="24"/>
          <w:szCs w:val="24"/>
        </w:rPr>
        <w:t xml:space="preserve">: 10.1016/j.ypmed.2022.107079. </w:t>
      </w:r>
      <w:proofErr w:type="spellStart"/>
      <w:r w:rsidRPr="00F62647">
        <w:rPr>
          <w:rFonts w:asciiTheme="majorBidi" w:hAnsiTheme="majorBidi" w:cstheme="majorBidi"/>
          <w:sz w:val="24"/>
          <w:szCs w:val="24"/>
        </w:rPr>
        <w:t>Epub</w:t>
      </w:r>
      <w:proofErr w:type="spellEnd"/>
      <w:r w:rsidRPr="00F62647">
        <w:rPr>
          <w:rFonts w:asciiTheme="majorBidi" w:hAnsiTheme="majorBidi" w:cstheme="majorBidi"/>
          <w:sz w:val="24"/>
          <w:szCs w:val="24"/>
        </w:rPr>
        <w:t xml:space="preserve"> ahead of print. PMID: 35533885.</w:t>
      </w:r>
    </w:p>
    <w:p w14:paraId="5BC335C7" w14:textId="3FFB1A1D" w:rsidR="00540EAB" w:rsidRDefault="00540EAB" w:rsidP="00540EAB">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A56C62">
        <w:rPr>
          <w:rFonts w:asciiTheme="majorBidi" w:hAnsiTheme="majorBidi" w:cstheme="majorBidi"/>
          <w:sz w:val="24"/>
          <w:szCs w:val="24"/>
        </w:rPr>
        <w:lastRenderedPageBreak/>
        <w:t xml:space="preserve">Berlin I, Berlin N, </w:t>
      </w:r>
      <w:proofErr w:type="spellStart"/>
      <w:r w:rsidRPr="00A56C62">
        <w:rPr>
          <w:rFonts w:asciiTheme="majorBidi" w:hAnsiTheme="majorBidi" w:cstheme="majorBidi"/>
          <w:sz w:val="24"/>
          <w:szCs w:val="24"/>
        </w:rPr>
        <w:t>Malecot</w:t>
      </w:r>
      <w:proofErr w:type="spellEnd"/>
      <w:r w:rsidRPr="00A56C62">
        <w:rPr>
          <w:rFonts w:asciiTheme="majorBidi" w:hAnsiTheme="majorBidi" w:cstheme="majorBidi"/>
          <w:sz w:val="24"/>
          <w:szCs w:val="24"/>
        </w:rPr>
        <w:t xml:space="preserve"> M, Breton M, </w:t>
      </w:r>
      <w:proofErr w:type="spellStart"/>
      <w:r w:rsidRPr="00A56C62">
        <w:rPr>
          <w:rFonts w:asciiTheme="majorBidi" w:hAnsiTheme="majorBidi" w:cstheme="majorBidi"/>
          <w:sz w:val="24"/>
          <w:szCs w:val="24"/>
        </w:rPr>
        <w:t>Jusot</w:t>
      </w:r>
      <w:proofErr w:type="spellEnd"/>
      <w:r w:rsidRPr="00A56C62">
        <w:rPr>
          <w:rFonts w:asciiTheme="majorBidi" w:hAnsiTheme="majorBidi" w:cstheme="majorBidi"/>
          <w:sz w:val="24"/>
          <w:szCs w:val="24"/>
        </w:rPr>
        <w:t xml:space="preserve"> F, </w:t>
      </w:r>
      <w:proofErr w:type="spellStart"/>
      <w:r w:rsidRPr="00A56C62">
        <w:rPr>
          <w:rFonts w:asciiTheme="majorBidi" w:hAnsiTheme="majorBidi" w:cstheme="majorBidi"/>
          <w:sz w:val="24"/>
          <w:szCs w:val="24"/>
        </w:rPr>
        <w:t>Goldzahl</w:t>
      </w:r>
      <w:proofErr w:type="spellEnd"/>
      <w:r w:rsidRPr="00A56C62">
        <w:rPr>
          <w:rFonts w:asciiTheme="majorBidi" w:hAnsiTheme="majorBidi" w:cstheme="majorBidi"/>
          <w:sz w:val="24"/>
          <w:szCs w:val="24"/>
        </w:rPr>
        <w:t xml:space="preserve"> L. Financial incentives for smoking cessation in pregnancy: multicentre randomised controlled trial </w:t>
      </w:r>
      <w:r w:rsidRPr="006F68EC">
        <w:rPr>
          <w:rFonts w:asciiTheme="majorBidi" w:hAnsiTheme="majorBidi" w:cstheme="majorBidi"/>
          <w:i/>
          <w:iCs/>
          <w:sz w:val="24"/>
          <w:szCs w:val="24"/>
        </w:rPr>
        <w:t>BMJ</w:t>
      </w:r>
      <w:r w:rsidRPr="00A56C62">
        <w:rPr>
          <w:rFonts w:asciiTheme="majorBidi" w:hAnsiTheme="majorBidi" w:cstheme="majorBidi"/>
          <w:sz w:val="24"/>
          <w:szCs w:val="24"/>
        </w:rPr>
        <w:t xml:space="preserve"> 2021;375:e065217 doi:10.1136/bmj-2021-065217</w:t>
      </w:r>
    </w:p>
    <w:p w14:paraId="6AF2ECAE" w14:textId="6E8EC4A2" w:rsidR="00540EAB" w:rsidRDefault="00540EAB" w:rsidP="00540EAB">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T</w:t>
      </w:r>
      <w:r w:rsidRPr="00801336">
        <w:rPr>
          <w:rFonts w:asciiTheme="majorBidi" w:hAnsiTheme="majorBidi" w:cstheme="majorBidi"/>
          <w:sz w:val="24"/>
          <w:szCs w:val="24"/>
        </w:rPr>
        <w:t xml:space="preserve">oo E, Hastie CE, </w:t>
      </w:r>
      <w:r>
        <w:rPr>
          <w:rFonts w:asciiTheme="majorBidi" w:hAnsiTheme="majorBidi" w:cstheme="majorBidi"/>
          <w:sz w:val="24"/>
          <w:szCs w:val="24"/>
        </w:rPr>
        <w:t>Mc</w:t>
      </w:r>
      <w:r w:rsidRPr="00801336">
        <w:rPr>
          <w:rFonts w:asciiTheme="majorBidi" w:hAnsiTheme="majorBidi" w:cstheme="majorBidi"/>
          <w:sz w:val="24"/>
          <w:szCs w:val="24"/>
        </w:rPr>
        <w:t xml:space="preserve">Meekin N, Lucas G, Tappin </w:t>
      </w:r>
      <w:r>
        <w:rPr>
          <w:rFonts w:asciiTheme="majorBidi" w:hAnsiTheme="majorBidi" w:cstheme="majorBidi"/>
          <w:sz w:val="24"/>
          <w:szCs w:val="24"/>
        </w:rPr>
        <w:t>D</w:t>
      </w:r>
      <w:r w:rsidRPr="00801336">
        <w:rPr>
          <w:rFonts w:asciiTheme="majorBidi" w:hAnsiTheme="majorBidi" w:cstheme="majorBidi"/>
          <w:sz w:val="24"/>
          <w:szCs w:val="24"/>
        </w:rPr>
        <w:t>M</w:t>
      </w:r>
      <w:r>
        <w:rPr>
          <w:rFonts w:asciiTheme="majorBidi" w:hAnsiTheme="majorBidi" w:cstheme="majorBidi"/>
          <w:sz w:val="24"/>
          <w:szCs w:val="24"/>
        </w:rPr>
        <w:t>.</w:t>
      </w:r>
      <w:r w:rsidRPr="00801336">
        <w:rPr>
          <w:rFonts w:asciiTheme="majorBidi" w:hAnsiTheme="majorBidi" w:cstheme="majorBidi"/>
          <w:sz w:val="24"/>
          <w:szCs w:val="24"/>
        </w:rPr>
        <w:t xml:space="preserve"> Are Financial Incentives Effective and Cost-Effective in a ‘Real Life’ Smoking Cessation Program for Pregnant Women? A Phase IV ‘Before and After’ Study to Provide Evidence to Secure Long-Term Funding. </w:t>
      </w:r>
      <w:r w:rsidRPr="006F68EC">
        <w:rPr>
          <w:rFonts w:asciiTheme="majorBidi" w:hAnsiTheme="majorBidi" w:cstheme="majorBidi"/>
          <w:i/>
          <w:iCs/>
          <w:sz w:val="24"/>
          <w:szCs w:val="24"/>
        </w:rPr>
        <w:t xml:space="preserve">J Women’s Health </w:t>
      </w:r>
      <w:proofErr w:type="spellStart"/>
      <w:r w:rsidRPr="006F68EC">
        <w:rPr>
          <w:rFonts w:asciiTheme="majorBidi" w:hAnsiTheme="majorBidi" w:cstheme="majorBidi"/>
          <w:i/>
          <w:iCs/>
          <w:sz w:val="24"/>
          <w:szCs w:val="24"/>
        </w:rPr>
        <w:t>Reprod</w:t>
      </w:r>
      <w:proofErr w:type="spellEnd"/>
      <w:r w:rsidRPr="00801336">
        <w:rPr>
          <w:rFonts w:asciiTheme="majorBidi" w:hAnsiTheme="majorBidi" w:cstheme="majorBidi"/>
          <w:sz w:val="24"/>
          <w:szCs w:val="24"/>
        </w:rPr>
        <w:t xml:space="preserve"> </w:t>
      </w:r>
      <w:r>
        <w:rPr>
          <w:rFonts w:asciiTheme="majorBidi" w:hAnsiTheme="majorBidi" w:cstheme="majorBidi"/>
          <w:sz w:val="24"/>
          <w:szCs w:val="24"/>
        </w:rPr>
        <w:t>2021;</w:t>
      </w:r>
      <w:r w:rsidRPr="00801336">
        <w:rPr>
          <w:rFonts w:asciiTheme="majorBidi" w:hAnsiTheme="majorBidi" w:cstheme="majorBidi"/>
          <w:sz w:val="24"/>
          <w:szCs w:val="24"/>
        </w:rPr>
        <w:t>5:17.</w:t>
      </w:r>
    </w:p>
    <w:p w14:paraId="49DEC711" w14:textId="77777777" w:rsidR="00FC43FF" w:rsidRDefault="00FC43FF" w:rsidP="00FC43FF">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8A2F15">
        <w:rPr>
          <w:rFonts w:asciiTheme="majorBidi" w:hAnsiTheme="majorBidi" w:cstheme="majorBidi"/>
          <w:sz w:val="24"/>
          <w:szCs w:val="24"/>
          <w:lang w:val="nl-NL"/>
        </w:rPr>
        <w:t xml:space="preserve">de Bie HMA, Oostrom KJ, Delemarre-van de Waal HA. </w:t>
      </w:r>
      <w:r w:rsidRPr="008A2F15">
        <w:rPr>
          <w:rFonts w:asciiTheme="majorBidi" w:hAnsiTheme="majorBidi" w:cstheme="majorBidi"/>
          <w:sz w:val="24"/>
          <w:szCs w:val="24"/>
        </w:rPr>
        <w:t xml:space="preserve">Brain Development, Intelligence and Cognitive Outcome in Children Born Small for Gestational Age. </w:t>
      </w:r>
      <w:proofErr w:type="spellStart"/>
      <w:r w:rsidRPr="006F68EC">
        <w:rPr>
          <w:rFonts w:asciiTheme="majorBidi" w:hAnsiTheme="majorBidi" w:cstheme="majorBidi"/>
          <w:i/>
          <w:iCs/>
          <w:sz w:val="24"/>
          <w:szCs w:val="24"/>
        </w:rPr>
        <w:t>Horm</w:t>
      </w:r>
      <w:proofErr w:type="spellEnd"/>
      <w:r w:rsidRPr="006F68EC">
        <w:rPr>
          <w:rFonts w:asciiTheme="majorBidi" w:hAnsiTheme="majorBidi" w:cstheme="majorBidi"/>
          <w:i/>
          <w:iCs/>
          <w:sz w:val="24"/>
          <w:szCs w:val="24"/>
        </w:rPr>
        <w:t xml:space="preserve"> Res </w:t>
      </w:r>
      <w:proofErr w:type="spellStart"/>
      <w:r w:rsidRPr="006F68EC">
        <w:rPr>
          <w:rFonts w:asciiTheme="majorBidi" w:hAnsiTheme="majorBidi" w:cstheme="majorBidi"/>
          <w:i/>
          <w:iCs/>
          <w:sz w:val="24"/>
          <w:szCs w:val="24"/>
        </w:rPr>
        <w:t>Paediatr</w:t>
      </w:r>
      <w:proofErr w:type="spellEnd"/>
      <w:r w:rsidRPr="008A2F15">
        <w:rPr>
          <w:rFonts w:asciiTheme="majorBidi" w:hAnsiTheme="majorBidi" w:cstheme="majorBidi"/>
          <w:sz w:val="24"/>
          <w:szCs w:val="24"/>
        </w:rPr>
        <w:t xml:space="preserve"> 2010;73:6-14. </w:t>
      </w:r>
      <w:proofErr w:type="spellStart"/>
      <w:r w:rsidRPr="008A2F15">
        <w:rPr>
          <w:rFonts w:asciiTheme="majorBidi" w:hAnsiTheme="majorBidi" w:cstheme="majorBidi"/>
          <w:sz w:val="24"/>
          <w:szCs w:val="24"/>
        </w:rPr>
        <w:t>doi</w:t>
      </w:r>
      <w:proofErr w:type="spellEnd"/>
      <w:r w:rsidRPr="008A2F15">
        <w:rPr>
          <w:rFonts w:asciiTheme="majorBidi" w:hAnsiTheme="majorBidi" w:cstheme="majorBidi"/>
          <w:sz w:val="24"/>
          <w:szCs w:val="24"/>
        </w:rPr>
        <w:t>: 10.1159/000271911</w:t>
      </w:r>
    </w:p>
    <w:p w14:paraId="55454422" w14:textId="063B46C8" w:rsidR="004542B1" w:rsidRPr="004542B1" w:rsidRDefault="004542B1" w:rsidP="004542B1">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5D7020">
        <w:rPr>
          <w:rFonts w:asciiTheme="majorBidi" w:hAnsiTheme="majorBidi" w:cstheme="majorBidi"/>
          <w:sz w:val="24"/>
          <w:szCs w:val="24"/>
          <w:lang w:val="pt-BR"/>
        </w:rPr>
        <w:t>Kataoka MC, Carvalheira APP, Ferrari AP</w:t>
      </w:r>
      <w:r w:rsidR="00435054" w:rsidRPr="005D7020">
        <w:rPr>
          <w:rFonts w:asciiTheme="majorBidi" w:hAnsiTheme="majorBidi" w:cstheme="majorBidi"/>
          <w:sz w:val="24"/>
          <w:szCs w:val="24"/>
          <w:lang w:val="pt-BR"/>
        </w:rPr>
        <w:t xml:space="preserve">, Malta MB, </w:t>
      </w:r>
      <w:r w:rsidR="005D7020" w:rsidRPr="005D7020">
        <w:rPr>
          <w:rFonts w:asciiTheme="majorBidi" w:hAnsiTheme="majorBidi" w:cstheme="majorBidi"/>
          <w:sz w:val="24"/>
          <w:szCs w:val="24"/>
          <w:lang w:val="pt-BR"/>
        </w:rPr>
        <w:t xml:space="preserve">Carvalhaes MA, </w:t>
      </w:r>
      <w:r w:rsidR="006F68EC">
        <w:rPr>
          <w:rFonts w:asciiTheme="majorBidi" w:hAnsiTheme="majorBidi" w:cstheme="majorBidi"/>
          <w:sz w:val="24"/>
          <w:szCs w:val="24"/>
          <w:lang w:val="pt-BR"/>
        </w:rPr>
        <w:t>Parada CMG</w:t>
      </w:r>
      <w:r w:rsidRPr="005D7020">
        <w:rPr>
          <w:rFonts w:asciiTheme="majorBidi" w:hAnsiTheme="majorBidi" w:cstheme="majorBidi"/>
          <w:i/>
          <w:iCs/>
          <w:sz w:val="24"/>
          <w:szCs w:val="24"/>
          <w:lang w:val="pt-BR"/>
        </w:rPr>
        <w:t>.</w:t>
      </w:r>
      <w:r w:rsidRPr="005D7020">
        <w:rPr>
          <w:rFonts w:asciiTheme="majorBidi" w:hAnsiTheme="majorBidi" w:cstheme="majorBidi"/>
          <w:sz w:val="24"/>
          <w:szCs w:val="24"/>
          <w:lang w:val="pt-BR"/>
        </w:rPr>
        <w:t> </w:t>
      </w:r>
      <w:r w:rsidRPr="004542B1">
        <w:rPr>
          <w:rFonts w:asciiTheme="majorBidi" w:hAnsiTheme="majorBidi" w:cstheme="majorBidi"/>
          <w:sz w:val="24"/>
          <w:szCs w:val="24"/>
        </w:rPr>
        <w:t>Smoking during pregnancy and harm reduction in birth weight: a cross-sectional study. </w:t>
      </w:r>
      <w:r w:rsidRPr="00435054">
        <w:rPr>
          <w:rFonts w:asciiTheme="majorBidi" w:hAnsiTheme="majorBidi" w:cstheme="majorBidi"/>
          <w:i/>
          <w:iCs/>
          <w:sz w:val="24"/>
          <w:szCs w:val="24"/>
        </w:rPr>
        <w:t>BMC Pregnancy Childbirth</w:t>
      </w:r>
      <w:r w:rsidRPr="004542B1">
        <w:rPr>
          <w:rFonts w:asciiTheme="majorBidi" w:hAnsiTheme="majorBidi" w:cstheme="majorBidi"/>
          <w:sz w:val="24"/>
          <w:szCs w:val="24"/>
        </w:rPr>
        <w:t> </w:t>
      </w:r>
      <w:r>
        <w:rPr>
          <w:rFonts w:asciiTheme="majorBidi" w:hAnsiTheme="majorBidi" w:cstheme="majorBidi"/>
          <w:sz w:val="24"/>
          <w:szCs w:val="24"/>
        </w:rPr>
        <w:t>2018;</w:t>
      </w:r>
      <w:r w:rsidRPr="004542B1">
        <w:rPr>
          <w:rFonts w:asciiTheme="majorBidi" w:hAnsiTheme="majorBidi" w:cstheme="majorBidi"/>
          <w:sz w:val="24"/>
          <w:szCs w:val="24"/>
        </w:rPr>
        <w:t>18</w:t>
      </w:r>
      <w:r>
        <w:rPr>
          <w:rFonts w:asciiTheme="majorBidi" w:hAnsiTheme="majorBidi" w:cstheme="majorBidi"/>
          <w:sz w:val="24"/>
          <w:szCs w:val="24"/>
        </w:rPr>
        <w:t>:</w:t>
      </w:r>
      <w:r w:rsidRPr="004542B1">
        <w:rPr>
          <w:rFonts w:asciiTheme="majorBidi" w:hAnsiTheme="majorBidi" w:cstheme="majorBidi"/>
          <w:sz w:val="24"/>
          <w:szCs w:val="24"/>
        </w:rPr>
        <w:t>67. https://doi.org/10.1186/s12884-018-1694-4</w:t>
      </w:r>
    </w:p>
    <w:p w14:paraId="347F24C3" w14:textId="6297BA61" w:rsidR="005E1D41" w:rsidRPr="00E30FD5" w:rsidRDefault="00000000" w:rsidP="005E1D41">
      <w:pPr>
        <w:pStyle w:val="ListParagraph"/>
        <w:numPr>
          <w:ilvl w:val="1"/>
          <w:numId w:val="2"/>
        </w:numPr>
        <w:autoSpaceDE w:val="0"/>
        <w:autoSpaceDN w:val="0"/>
        <w:adjustRightInd w:val="0"/>
        <w:spacing w:after="0" w:line="480" w:lineRule="auto"/>
        <w:rPr>
          <w:rFonts w:asciiTheme="majorBidi" w:hAnsiTheme="majorBidi" w:cstheme="majorBidi"/>
          <w:sz w:val="24"/>
          <w:szCs w:val="24"/>
        </w:rPr>
      </w:pPr>
      <w:hyperlink r:id="rId28" w:history="1">
        <w:r w:rsidR="0008559A" w:rsidRPr="00E30FD5">
          <w:rPr>
            <w:rStyle w:val="Hyperlink"/>
            <w:rFonts w:asciiTheme="majorBidi" w:hAnsiTheme="majorBidi" w:cstheme="majorBidi"/>
            <w:sz w:val="24"/>
            <w:szCs w:val="24"/>
          </w:rPr>
          <w:t>https://www.isdscotland.org/Health-Topics/Maternity-and-births/Publications/</w:t>
        </w:r>
      </w:hyperlink>
      <w:r w:rsidR="005E1D41" w:rsidRPr="00E30FD5">
        <w:rPr>
          <w:rFonts w:asciiTheme="majorBidi" w:hAnsiTheme="majorBidi" w:cstheme="majorBidi"/>
          <w:sz w:val="24"/>
          <w:szCs w:val="24"/>
        </w:rPr>
        <w:t xml:space="preserve"> </w:t>
      </w:r>
      <w:r w:rsidR="00E30FD5" w:rsidRPr="00E30FD5">
        <w:rPr>
          <w:rFonts w:asciiTheme="majorBidi" w:hAnsiTheme="majorBidi" w:cstheme="majorBidi"/>
          <w:sz w:val="24"/>
          <w:szCs w:val="24"/>
        </w:rPr>
        <w:t>da</w:t>
      </w:r>
      <w:r w:rsidR="00E30FD5" w:rsidRPr="00650920">
        <w:rPr>
          <w:rFonts w:asciiTheme="majorBidi" w:hAnsiTheme="majorBidi" w:cstheme="majorBidi"/>
          <w:sz w:val="24"/>
          <w:szCs w:val="24"/>
        </w:rPr>
        <w:t>ta ta</w:t>
      </w:r>
      <w:r w:rsidR="00E30FD5" w:rsidRPr="00E30FD5">
        <w:rPr>
          <w:rFonts w:asciiTheme="majorBidi" w:hAnsiTheme="majorBidi" w:cstheme="majorBidi"/>
          <w:sz w:val="24"/>
          <w:szCs w:val="24"/>
        </w:rPr>
        <w:t>bles-mat</w:t>
      </w:r>
      <w:r w:rsidR="00E30FD5" w:rsidRPr="00650920">
        <w:rPr>
          <w:rFonts w:asciiTheme="majorBidi" w:hAnsiTheme="majorBidi" w:cstheme="majorBidi"/>
          <w:sz w:val="24"/>
          <w:szCs w:val="24"/>
        </w:rPr>
        <w:t>ern</w:t>
      </w:r>
      <w:r w:rsidR="00E30FD5">
        <w:rPr>
          <w:rFonts w:asciiTheme="majorBidi" w:hAnsiTheme="majorBidi" w:cstheme="majorBidi"/>
          <w:sz w:val="24"/>
          <w:szCs w:val="24"/>
        </w:rPr>
        <w:t>al smoking</w:t>
      </w:r>
      <w:r w:rsidR="00C46EAD">
        <w:rPr>
          <w:rFonts w:asciiTheme="majorBidi" w:hAnsiTheme="majorBidi" w:cstheme="majorBidi"/>
          <w:sz w:val="24"/>
          <w:szCs w:val="24"/>
        </w:rPr>
        <w:t>. Accessed: 21</w:t>
      </w:r>
      <w:r w:rsidR="00C46EAD" w:rsidRPr="00FB4792">
        <w:rPr>
          <w:rFonts w:asciiTheme="majorBidi" w:hAnsiTheme="majorBidi" w:cstheme="majorBidi"/>
          <w:sz w:val="24"/>
          <w:szCs w:val="24"/>
          <w:vertAlign w:val="superscript"/>
        </w:rPr>
        <w:t>st</w:t>
      </w:r>
      <w:r w:rsidR="00C46EAD">
        <w:rPr>
          <w:rFonts w:asciiTheme="majorBidi" w:hAnsiTheme="majorBidi" w:cstheme="majorBidi"/>
          <w:sz w:val="24"/>
          <w:szCs w:val="24"/>
        </w:rPr>
        <w:t xml:space="preserve"> March 2022</w:t>
      </w:r>
    </w:p>
    <w:p w14:paraId="0CB21CCB" w14:textId="52E3FA4A" w:rsidR="005E1D41" w:rsidRDefault="005E1D41" w:rsidP="00650920">
      <w:pPr>
        <w:pStyle w:val="ListParagraph"/>
        <w:numPr>
          <w:ilvl w:val="1"/>
          <w:numId w:val="2"/>
        </w:numPr>
        <w:autoSpaceDE w:val="0"/>
        <w:autoSpaceDN w:val="0"/>
        <w:adjustRightInd w:val="0"/>
        <w:spacing w:after="0" w:line="480" w:lineRule="auto"/>
        <w:rPr>
          <w:rFonts w:asciiTheme="majorBidi" w:hAnsiTheme="majorBidi" w:cstheme="majorBidi"/>
          <w:sz w:val="24"/>
          <w:szCs w:val="24"/>
        </w:rPr>
      </w:pPr>
      <w:r w:rsidRPr="00650920">
        <w:rPr>
          <w:rFonts w:asciiTheme="majorBidi" w:hAnsiTheme="majorBidi" w:cstheme="majorBidi"/>
          <w:sz w:val="24"/>
          <w:szCs w:val="24"/>
        </w:rPr>
        <w:t xml:space="preserve">Tappin DM, MacAskill S, Bauld L, Eadie D, Shipton D, Galbraith L. Smoking prevalence and smoking cessation services for pregnant women in Scotland. </w:t>
      </w:r>
      <w:proofErr w:type="spellStart"/>
      <w:r w:rsidR="00650920" w:rsidRPr="00435054">
        <w:rPr>
          <w:rFonts w:asciiTheme="majorBidi" w:hAnsiTheme="majorBidi" w:cstheme="majorBidi"/>
          <w:i/>
          <w:iCs/>
          <w:sz w:val="24"/>
          <w:szCs w:val="24"/>
        </w:rPr>
        <w:t>Subst</w:t>
      </w:r>
      <w:proofErr w:type="spellEnd"/>
      <w:r w:rsidR="00650920" w:rsidRPr="00435054">
        <w:rPr>
          <w:rFonts w:asciiTheme="majorBidi" w:hAnsiTheme="majorBidi" w:cstheme="majorBidi"/>
          <w:i/>
          <w:iCs/>
          <w:sz w:val="24"/>
          <w:szCs w:val="24"/>
        </w:rPr>
        <w:t xml:space="preserve"> Abuse Treat </w:t>
      </w:r>
      <w:proofErr w:type="spellStart"/>
      <w:r w:rsidR="00650920" w:rsidRPr="00435054">
        <w:rPr>
          <w:rFonts w:asciiTheme="majorBidi" w:hAnsiTheme="majorBidi" w:cstheme="majorBidi"/>
          <w:i/>
          <w:iCs/>
          <w:sz w:val="24"/>
          <w:szCs w:val="24"/>
        </w:rPr>
        <w:t>Prev</w:t>
      </w:r>
      <w:proofErr w:type="spellEnd"/>
      <w:r w:rsidR="00650920" w:rsidRPr="00435054">
        <w:rPr>
          <w:rFonts w:asciiTheme="majorBidi" w:hAnsiTheme="majorBidi" w:cstheme="majorBidi"/>
          <w:i/>
          <w:iCs/>
          <w:sz w:val="24"/>
          <w:szCs w:val="24"/>
        </w:rPr>
        <w:t xml:space="preserve"> Policy</w:t>
      </w:r>
      <w:r w:rsidR="00650920" w:rsidRPr="00650920">
        <w:rPr>
          <w:rFonts w:asciiTheme="majorBidi" w:hAnsiTheme="majorBidi" w:cstheme="majorBidi"/>
          <w:sz w:val="24"/>
          <w:szCs w:val="24"/>
        </w:rPr>
        <w:t xml:space="preserve"> 2010</w:t>
      </w:r>
      <w:r w:rsidR="00650920">
        <w:rPr>
          <w:rFonts w:asciiTheme="majorBidi" w:hAnsiTheme="majorBidi" w:cstheme="majorBidi"/>
          <w:sz w:val="24"/>
          <w:szCs w:val="24"/>
        </w:rPr>
        <w:t>;</w:t>
      </w:r>
      <w:r w:rsidRPr="00650920">
        <w:rPr>
          <w:rFonts w:asciiTheme="majorBidi" w:hAnsiTheme="majorBidi" w:cstheme="majorBidi"/>
          <w:sz w:val="24"/>
          <w:szCs w:val="24"/>
        </w:rPr>
        <w:t>5</w:t>
      </w:r>
      <w:r w:rsidR="00650920">
        <w:rPr>
          <w:rFonts w:asciiTheme="majorBidi" w:hAnsiTheme="majorBidi" w:cstheme="majorBidi"/>
          <w:sz w:val="24"/>
          <w:szCs w:val="24"/>
        </w:rPr>
        <w:t>:</w:t>
      </w:r>
      <w:r w:rsidRPr="00650920">
        <w:rPr>
          <w:rFonts w:asciiTheme="majorBidi" w:hAnsiTheme="majorBidi" w:cstheme="majorBidi"/>
          <w:sz w:val="24"/>
          <w:szCs w:val="24"/>
        </w:rPr>
        <w:t xml:space="preserve">1. </w:t>
      </w:r>
      <w:hyperlink r:id="rId29" w:history="1">
        <w:r w:rsidRPr="00650920">
          <w:rPr>
            <w:rStyle w:val="Hyperlink"/>
            <w:rFonts w:asciiTheme="majorBidi" w:hAnsiTheme="majorBidi" w:cstheme="majorBidi"/>
            <w:sz w:val="24"/>
            <w:szCs w:val="24"/>
          </w:rPr>
          <w:t>https://doi.org/10.1186/1747-597X-5-1</w:t>
        </w:r>
      </w:hyperlink>
      <w:r w:rsidRPr="00650920">
        <w:rPr>
          <w:rFonts w:asciiTheme="majorBidi" w:hAnsiTheme="majorBidi" w:cstheme="majorBidi"/>
          <w:sz w:val="24"/>
          <w:szCs w:val="24"/>
        </w:rPr>
        <w:t>.</w:t>
      </w:r>
    </w:p>
    <w:bookmarkEnd w:id="27"/>
    <w:p w14:paraId="25FBF975" w14:textId="5B68C651" w:rsidR="00BD096A" w:rsidRDefault="00BD096A">
      <w:pPr>
        <w:rPr>
          <w:rFonts w:ascii="Times New Roman" w:hAnsi="Times New Roman" w:cs="Times New Roman"/>
          <w:sz w:val="24"/>
          <w:szCs w:val="24"/>
        </w:rPr>
      </w:pPr>
      <w:r>
        <w:rPr>
          <w:rFonts w:ascii="Times New Roman" w:hAnsi="Times New Roman" w:cs="Times New Roman"/>
          <w:sz w:val="24"/>
          <w:szCs w:val="24"/>
        </w:rPr>
        <w:br w:type="page"/>
      </w:r>
    </w:p>
    <w:p w14:paraId="328F2B50" w14:textId="77777777" w:rsidR="00A906FB" w:rsidRDefault="00A906FB" w:rsidP="00A906FB">
      <w:pPr>
        <w:pStyle w:val="Caption"/>
        <w:keepNext/>
        <w:spacing w:after="0" w:line="480" w:lineRule="auto"/>
        <w:rPr>
          <w:rFonts w:asciiTheme="majorBidi" w:hAnsiTheme="majorBidi" w:cstheme="majorBidi"/>
          <w:b/>
          <w:i w:val="0"/>
          <w:color w:val="auto"/>
          <w:sz w:val="24"/>
          <w:szCs w:val="24"/>
        </w:rPr>
      </w:pPr>
      <w:r>
        <w:rPr>
          <w:rFonts w:asciiTheme="majorBidi" w:hAnsiTheme="majorBidi" w:cstheme="majorBidi"/>
          <w:b/>
          <w:i w:val="0"/>
          <w:color w:val="auto"/>
          <w:sz w:val="24"/>
          <w:szCs w:val="24"/>
        </w:rPr>
        <w:lastRenderedPageBreak/>
        <w:t xml:space="preserve">Table </w:t>
      </w:r>
      <w:r>
        <w:rPr>
          <w:rFonts w:asciiTheme="majorBidi" w:hAnsiTheme="majorBidi" w:cstheme="majorBidi"/>
          <w:b/>
          <w:i w:val="0"/>
          <w:iCs w:val="0"/>
          <w:color w:val="auto"/>
          <w:sz w:val="24"/>
          <w:szCs w:val="24"/>
        </w:rPr>
        <w:t>1:</w:t>
      </w:r>
      <w:r>
        <w:rPr>
          <w:rFonts w:asciiTheme="majorBidi" w:hAnsiTheme="majorBidi" w:cstheme="majorBidi"/>
          <w:b/>
          <w:i w:val="0"/>
          <w:color w:val="auto"/>
          <w:sz w:val="24"/>
          <w:szCs w:val="24"/>
        </w:rPr>
        <w:t xml:space="preserve"> </w:t>
      </w:r>
      <w:r>
        <w:rPr>
          <w:rFonts w:asciiTheme="majorBidi" w:hAnsiTheme="majorBidi" w:cstheme="majorBidi"/>
          <w:i w:val="0"/>
          <w:color w:val="auto"/>
          <w:sz w:val="24"/>
          <w:szCs w:val="24"/>
        </w:rPr>
        <w:t>Baseline characteristics presented by group for the ‘as randomised’ and ‘as analysed’ populations.</w:t>
      </w:r>
    </w:p>
    <w:tbl>
      <w:tblPr>
        <w:tblStyle w:val="TableGrid"/>
        <w:tblW w:w="9015" w:type="dxa"/>
        <w:tblLayout w:type="fixed"/>
        <w:tblLook w:val="04A0" w:firstRow="1" w:lastRow="0" w:firstColumn="1" w:lastColumn="0" w:noHBand="0" w:noVBand="1"/>
      </w:tblPr>
      <w:tblGrid>
        <w:gridCol w:w="2547"/>
        <w:gridCol w:w="1700"/>
        <w:gridCol w:w="1559"/>
        <w:gridCol w:w="1559"/>
        <w:gridCol w:w="1650"/>
      </w:tblGrid>
      <w:tr w:rsidR="00F23227" w14:paraId="3B10639A" w14:textId="77777777" w:rsidTr="00EA2704">
        <w:tc>
          <w:tcPr>
            <w:tcW w:w="2547" w:type="dxa"/>
            <w:tcBorders>
              <w:top w:val="single" w:sz="4" w:space="0" w:color="auto"/>
              <w:left w:val="single" w:sz="4" w:space="0" w:color="auto"/>
              <w:bottom w:val="single" w:sz="4" w:space="0" w:color="auto"/>
              <w:right w:val="single" w:sz="4" w:space="0" w:color="auto"/>
            </w:tcBorders>
          </w:tcPr>
          <w:p w14:paraId="42974BD4" w14:textId="77777777" w:rsidR="00F23227" w:rsidRDefault="00F23227">
            <w:pPr>
              <w:spacing w:line="480" w:lineRule="auto"/>
              <w:rPr>
                <w:rFonts w:asciiTheme="majorBidi" w:hAnsiTheme="majorBidi" w:cstheme="majorBidi"/>
                <w:b/>
                <w:sz w:val="20"/>
                <w:szCs w:val="20"/>
              </w:rPr>
            </w:pPr>
          </w:p>
        </w:tc>
        <w:tc>
          <w:tcPr>
            <w:tcW w:w="3259" w:type="dxa"/>
            <w:gridSpan w:val="2"/>
            <w:tcBorders>
              <w:top w:val="single" w:sz="4" w:space="0" w:color="auto"/>
              <w:left w:val="single" w:sz="4" w:space="0" w:color="auto"/>
              <w:right w:val="single" w:sz="4" w:space="0" w:color="auto"/>
            </w:tcBorders>
          </w:tcPr>
          <w:p w14:paraId="0C2213A9" w14:textId="76786A5A" w:rsidR="00F23227" w:rsidRPr="002D3221" w:rsidDel="00D53E9B" w:rsidRDefault="00F23227" w:rsidP="002D3221">
            <w:pPr>
              <w:spacing w:line="480" w:lineRule="auto"/>
              <w:jc w:val="center"/>
              <w:rPr>
                <w:rFonts w:asciiTheme="majorBidi" w:hAnsiTheme="majorBidi" w:cstheme="majorBidi"/>
                <w:b/>
                <w:sz w:val="20"/>
                <w:szCs w:val="20"/>
              </w:rPr>
            </w:pPr>
            <w:r>
              <w:rPr>
                <w:rFonts w:asciiTheme="majorBidi" w:hAnsiTheme="majorBidi" w:cstheme="majorBidi"/>
                <w:b/>
                <w:sz w:val="20"/>
                <w:szCs w:val="20"/>
              </w:rPr>
              <w:t>All randomised</w:t>
            </w:r>
            <w:r>
              <w:rPr>
                <w:rFonts w:asciiTheme="majorBidi" w:hAnsiTheme="majorBidi" w:cstheme="majorBidi"/>
                <w:b/>
                <w:sz w:val="20"/>
                <w:szCs w:val="20"/>
                <w:vertAlign w:val="superscript"/>
              </w:rPr>
              <w:t>1</w:t>
            </w:r>
            <w:r>
              <w:rPr>
                <w:rFonts w:asciiTheme="majorBidi" w:hAnsiTheme="majorBidi" w:cstheme="majorBidi"/>
                <w:b/>
                <w:sz w:val="20"/>
                <w:szCs w:val="20"/>
              </w:rPr>
              <w:t xml:space="preserve"> Participants (n=944)</w:t>
            </w:r>
          </w:p>
        </w:tc>
        <w:tc>
          <w:tcPr>
            <w:tcW w:w="3209" w:type="dxa"/>
            <w:gridSpan w:val="2"/>
            <w:tcBorders>
              <w:top w:val="single" w:sz="4" w:space="0" w:color="auto"/>
              <w:left w:val="single" w:sz="4" w:space="0" w:color="auto"/>
              <w:right w:val="single" w:sz="4" w:space="0" w:color="auto"/>
            </w:tcBorders>
          </w:tcPr>
          <w:p w14:paraId="7BFD2F66" w14:textId="2AA0F01F" w:rsidR="00F23227" w:rsidDel="00D53E9B" w:rsidRDefault="00F23227" w:rsidP="002D3221">
            <w:pPr>
              <w:spacing w:line="480" w:lineRule="auto"/>
              <w:ind w:right="400"/>
              <w:jc w:val="center"/>
              <w:rPr>
                <w:rFonts w:asciiTheme="majorBidi" w:hAnsiTheme="majorBidi" w:cstheme="majorBidi"/>
                <w:sz w:val="20"/>
                <w:szCs w:val="20"/>
              </w:rPr>
            </w:pPr>
            <w:r>
              <w:rPr>
                <w:rFonts w:asciiTheme="majorBidi" w:hAnsiTheme="majorBidi" w:cstheme="majorBidi"/>
                <w:b/>
                <w:sz w:val="20"/>
                <w:szCs w:val="20"/>
              </w:rPr>
              <w:t>Participants who provided a smoking status at the primary outcome stage (n=843)</w:t>
            </w:r>
          </w:p>
        </w:tc>
      </w:tr>
      <w:tr w:rsidR="00F23227" w14:paraId="28037CBC" w14:textId="77777777" w:rsidTr="00F31AA2">
        <w:tc>
          <w:tcPr>
            <w:tcW w:w="2547" w:type="dxa"/>
            <w:tcBorders>
              <w:top w:val="single" w:sz="4" w:space="0" w:color="auto"/>
              <w:left w:val="single" w:sz="4" w:space="0" w:color="auto"/>
              <w:bottom w:val="single" w:sz="4" w:space="0" w:color="auto"/>
              <w:right w:val="single" w:sz="4" w:space="0" w:color="auto"/>
            </w:tcBorders>
          </w:tcPr>
          <w:p w14:paraId="7EC9D50C" w14:textId="77777777" w:rsidR="00F23227" w:rsidRDefault="00F23227">
            <w:pPr>
              <w:spacing w:line="480" w:lineRule="auto"/>
              <w:rPr>
                <w:rFonts w:asciiTheme="majorBidi" w:hAnsiTheme="majorBidi" w:cstheme="majorBidi"/>
                <w:b/>
                <w:sz w:val="20"/>
                <w:szCs w:val="20"/>
              </w:rPr>
            </w:pPr>
          </w:p>
        </w:tc>
        <w:tc>
          <w:tcPr>
            <w:tcW w:w="1700" w:type="dxa"/>
            <w:tcBorders>
              <w:top w:val="single" w:sz="4" w:space="0" w:color="auto"/>
              <w:left w:val="single" w:sz="4" w:space="0" w:color="auto"/>
              <w:right w:val="single" w:sz="4" w:space="0" w:color="auto"/>
            </w:tcBorders>
          </w:tcPr>
          <w:p w14:paraId="0D9BF739" w14:textId="77777777" w:rsidR="00F23227" w:rsidRDefault="00F23227" w:rsidP="002D3221">
            <w:pPr>
              <w:spacing w:line="480" w:lineRule="auto"/>
              <w:ind w:right="400"/>
              <w:jc w:val="center"/>
              <w:rPr>
                <w:rFonts w:asciiTheme="majorBidi" w:hAnsiTheme="majorBidi" w:cstheme="majorBidi"/>
                <w:b/>
                <w:sz w:val="20"/>
                <w:szCs w:val="20"/>
              </w:rPr>
            </w:pPr>
            <w:r>
              <w:rPr>
                <w:rFonts w:asciiTheme="majorBidi" w:hAnsiTheme="majorBidi" w:cstheme="majorBidi"/>
                <w:b/>
                <w:sz w:val="20"/>
                <w:szCs w:val="20"/>
              </w:rPr>
              <w:t>Incentives</w:t>
            </w:r>
          </w:p>
          <w:p w14:paraId="1FFF1FDA" w14:textId="336800AD" w:rsidR="00F23227" w:rsidDel="00D53E9B" w:rsidRDefault="00F23227" w:rsidP="002D3221">
            <w:pPr>
              <w:spacing w:line="480" w:lineRule="auto"/>
              <w:ind w:right="400"/>
              <w:jc w:val="center"/>
              <w:rPr>
                <w:rFonts w:asciiTheme="majorBidi" w:hAnsiTheme="majorBidi" w:cstheme="majorBidi"/>
                <w:sz w:val="20"/>
                <w:szCs w:val="20"/>
              </w:rPr>
            </w:pPr>
            <w:r>
              <w:rPr>
                <w:rFonts w:asciiTheme="majorBidi" w:hAnsiTheme="majorBidi" w:cstheme="majorBidi"/>
                <w:b/>
                <w:sz w:val="20"/>
                <w:szCs w:val="20"/>
              </w:rPr>
              <w:t>(n=472)</w:t>
            </w:r>
          </w:p>
        </w:tc>
        <w:tc>
          <w:tcPr>
            <w:tcW w:w="1559" w:type="dxa"/>
            <w:tcBorders>
              <w:top w:val="single" w:sz="4" w:space="0" w:color="auto"/>
              <w:left w:val="single" w:sz="4" w:space="0" w:color="auto"/>
              <w:right w:val="single" w:sz="4" w:space="0" w:color="auto"/>
            </w:tcBorders>
          </w:tcPr>
          <w:p w14:paraId="2C5CD988" w14:textId="77777777" w:rsidR="00F23227" w:rsidRDefault="00F23227" w:rsidP="002D3221">
            <w:pPr>
              <w:spacing w:line="480" w:lineRule="auto"/>
              <w:ind w:right="400"/>
              <w:rPr>
                <w:rFonts w:asciiTheme="majorBidi" w:hAnsiTheme="majorBidi" w:cstheme="majorBidi"/>
                <w:b/>
                <w:sz w:val="20"/>
                <w:szCs w:val="20"/>
              </w:rPr>
            </w:pPr>
            <w:r>
              <w:rPr>
                <w:rFonts w:asciiTheme="majorBidi" w:hAnsiTheme="majorBidi" w:cstheme="majorBidi"/>
                <w:b/>
                <w:sz w:val="20"/>
                <w:szCs w:val="20"/>
              </w:rPr>
              <w:t>Control</w:t>
            </w:r>
          </w:p>
          <w:p w14:paraId="1975B6A7" w14:textId="0111FABF" w:rsidR="00F23227" w:rsidDel="00D53E9B" w:rsidRDefault="00F23227" w:rsidP="00F23227">
            <w:pPr>
              <w:spacing w:line="480" w:lineRule="auto"/>
              <w:ind w:right="400"/>
              <w:rPr>
                <w:rFonts w:asciiTheme="majorBidi" w:hAnsiTheme="majorBidi" w:cstheme="majorBidi"/>
                <w:sz w:val="20"/>
                <w:szCs w:val="20"/>
              </w:rPr>
            </w:pPr>
            <w:r>
              <w:rPr>
                <w:rFonts w:asciiTheme="majorBidi" w:hAnsiTheme="majorBidi" w:cstheme="majorBidi"/>
                <w:b/>
                <w:sz w:val="20"/>
                <w:szCs w:val="20"/>
              </w:rPr>
              <w:t>(n=472)</w:t>
            </w:r>
          </w:p>
        </w:tc>
        <w:tc>
          <w:tcPr>
            <w:tcW w:w="1559" w:type="dxa"/>
            <w:tcBorders>
              <w:top w:val="single" w:sz="4" w:space="0" w:color="auto"/>
              <w:left w:val="single" w:sz="4" w:space="0" w:color="auto"/>
              <w:right w:val="single" w:sz="4" w:space="0" w:color="auto"/>
            </w:tcBorders>
          </w:tcPr>
          <w:p w14:paraId="31CE312F" w14:textId="77777777" w:rsidR="00F23227" w:rsidRDefault="00F23227" w:rsidP="002D3221">
            <w:pPr>
              <w:spacing w:line="480" w:lineRule="auto"/>
              <w:ind w:right="400"/>
              <w:jc w:val="center"/>
              <w:rPr>
                <w:rFonts w:asciiTheme="majorBidi" w:hAnsiTheme="majorBidi" w:cstheme="majorBidi"/>
                <w:b/>
                <w:sz w:val="20"/>
                <w:szCs w:val="20"/>
              </w:rPr>
            </w:pPr>
            <w:r>
              <w:rPr>
                <w:rFonts w:asciiTheme="majorBidi" w:hAnsiTheme="majorBidi" w:cstheme="majorBidi"/>
                <w:b/>
                <w:sz w:val="20"/>
                <w:szCs w:val="20"/>
              </w:rPr>
              <w:t>Incentives</w:t>
            </w:r>
          </w:p>
          <w:p w14:paraId="53ECF0F2" w14:textId="4E41A985" w:rsidR="00F23227" w:rsidDel="00D53E9B" w:rsidRDefault="00F23227" w:rsidP="002D3221">
            <w:pPr>
              <w:spacing w:line="480" w:lineRule="auto"/>
              <w:ind w:right="400"/>
              <w:jc w:val="center"/>
              <w:rPr>
                <w:rFonts w:asciiTheme="majorBidi" w:hAnsiTheme="majorBidi" w:cstheme="majorBidi"/>
                <w:sz w:val="20"/>
                <w:szCs w:val="20"/>
              </w:rPr>
            </w:pPr>
            <w:r>
              <w:rPr>
                <w:rFonts w:asciiTheme="majorBidi" w:hAnsiTheme="majorBidi" w:cstheme="majorBidi"/>
                <w:b/>
                <w:sz w:val="20"/>
                <w:szCs w:val="20"/>
              </w:rPr>
              <w:t>(n=412)</w:t>
            </w:r>
          </w:p>
        </w:tc>
        <w:tc>
          <w:tcPr>
            <w:tcW w:w="1650" w:type="dxa"/>
            <w:tcBorders>
              <w:top w:val="single" w:sz="4" w:space="0" w:color="auto"/>
              <w:left w:val="single" w:sz="4" w:space="0" w:color="auto"/>
              <w:right w:val="single" w:sz="4" w:space="0" w:color="auto"/>
            </w:tcBorders>
          </w:tcPr>
          <w:p w14:paraId="6C8F2AF7" w14:textId="77777777" w:rsidR="00F23227" w:rsidRDefault="00F23227" w:rsidP="002D3221">
            <w:pPr>
              <w:spacing w:line="480" w:lineRule="auto"/>
              <w:ind w:right="400"/>
              <w:jc w:val="center"/>
              <w:rPr>
                <w:rFonts w:asciiTheme="majorBidi" w:hAnsiTheme="majorBidi" w:cstheme="majorBidi"/>
                <w:b/>
                <w:sz w:val="20"/>
                <w:szCs w:val="20"/>
              </w:rPr>
            </w:pPr>
            <w:r>
              <w:rPr>
                <w:rFonts w:asciiTheme="majorBidi" w:hAnsiTheme="majorBidi" w:cstheme="majorBidi"/>
                <w:b/>
                <w:sz w:val="20"/>
                <w:szCs w:val="20"/>
              </w:rPr>
              <w:t>Control</w:t>
            </w:r>
          </w:p>
          <w:p w14:paraId="43E44A4E" w14:textId="4B7041E3" w:rsidR="00F23227" w:rsidDel="00D53E9B" w:rsidRDefault="00F23227" w:rsidP="002D3221">
            <w:pPr>
              <w:spacing w:line="480" w:lineRule="auto"/>
              <w:ind w:right="400"/>
              <w:jc w:val="center"/>
              <w:rPr>
                <w:rFonts w:asciiTheme="majorBidi" w:hAnsiTheme="majorBidi" w:cstheme="majorBidi"/>
                <w:sz w:val="20"/>
                <w:szCs w:val="20"/>
              </w:rPr>
            </w:pPr>
            <w:r>
              <w:rPr>
                <w:rFonts w:asciiTheme="majorBidi" w:hAnsiTheme="majorBidi" w:cstheme="majorBidi"/>
                <w:b/>
                <w:sz w:val="20"/>
                <w:szCs w:val="20"/>
              </w:rPr>
              <w:t>(n=431)</w:t>
            </w:r>
          </w:p>
        </w:tc>
      </w:tr>
      <w:tr w:rsidR="002B3FB6" w14:paraId="2D0B251C" w14:textId="77777777" w:rsidTr="002D3221">
        <w:tc>
          <w:tcPr>
            <w:tcW w:w="2547" w:type="dxa"/>
            <w:tcBorders>
              <w:top w:val="single" w:sz="4" w:space="0" w:color="auto"/>
              <w:left w:val="single" w:sz="4" w:space="0" w:color="auto"/>
              <w:bottom w:val="single" w:sz="4" w:space="0" w:color="auto"/>
              <w:right w:val="single" w:sz="4" w:space="0" w:color="auto"/>
            </w:tcBorders>
            <w:hideMark/>
          </w:tcPr>
          <w:p w14:paraId="12992E01" w14:textId="77777777" w:rsidR="002B3FB6" w:rsidRDefault="002B3FB6">
            <w:pPr>
              <w:spacing w:line="480" w:lineRule="auto"/>
              <w:rPr>
                <w:rFonts w:asciiTheme="majorBidi" w:hAnsiTheme="majorBidi" w:cstheme="majorBidi"/>
                <w:b/>
                <w:sz w:val="20"/>
                <w:szCs w:val="20"/>
              </w:rPr>
            </w:pPr>
            <w:r>
              <w:rPr>
                <w:rFonts w:asciiTheme="majorBidi" w:hAnsiTheme="majorBidi" w:cstheme="majorBidi"/>
                <w:b/>
                <w:sz w:val="20"/>
                <w:szCs w:val="20"/>
              </w:rPr>
              <w:t>BMI, kg/m</w:t>
            </w:r>
            <w:r>
              <w:rPr>
                <w:rFonts w:asciiTheme="majorBidi" w:hAnsiTheme="majorBidi" w:cstheme="majorBidi"/>
                <w:b/>
                <w:sz w:val="20"/>
                <w:szCs w:val="20"/>
                <w:vertAlign w:val="superscript"/>
              </w:rPr>
              <w:t>2</w:t>
            </w:r>
          </w:p>
          <w:p w14:paraId="13B02510" w14:textId="41355671" w:rsidR="002B3FB6" w:rsidRDefault="002B3FB6">
            <w:pPr>
              <w:spacing w:line="480" w:lineRule="auto"/>
              <w:rPr>
                <w:rFonts w:asciiTheme="majorBidi" w:hAnsiTheme="majorBidi" w:cstheme="majorBidi"/>
                <w:sz w:val="20"/>
                <w:szCs w:val="20"/>
              </w:rPr>
            </w:pPr>
          </w:p>
        </w:tc>
        <w:tc>
          <w:tcPr>
            <w:tcW w:w="1700" w:type="dxa"/>
            <w:tcBorders>
              <w:top w:val="single" w:sz="4" w:space="0" w:color="auto"/>
              <w:left w:val="single" w:sz="4" w:space="0" w:color="auto"/>
              <w:right w:val="single" w:sz="4" w:space="0" w:color="auto"/>
            </w:tcBorders>
          </w:tcPr>
          <w:p w14:paraId="177AC7F4" w14:textId="6C9BA757" w:rsidR="002B3FB6" w:rsidRDefault="002B3FB6"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5822075F" w14:textId="275EEBD5" w:rsidR="002B3FB6" w:rsidRDefault="002B3FB6"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52587CDE" w14:textId="7BE5C0F1" w:rsidR="002B3FB6" w:rsidRDefault="002B3FB6" w:rsidP="002D3221">
            <w:pPr>
              <w:spacing w:line="480" w:lineRule="auto"/>
              <w:ind w:right="400"/>
              <w:rPr>
                <w:rFonts w:asciiTheme="majorBidi" w:hAnsiTheme="majorBidi" w:cstheme="majorBidi"/>
                <w:sz w:val="20"/>
                <w:szCs w:val="20"/>
              </w:rPr>
            </w:pPr>
          </w:p>
        </w:tc>
        <w:tc>
          <w:tcPr>
            <w:tcW w:w="1650" w:type="dxa"/>
            <w:tcBorders>
              <w:top w:val="single" w:sz="4" w:space="0" w:color="auto"/>
              <w:left w:val="single" w:sz="4" w:space="0" w:color="auto"/>
              <w:right w:val="single" w:sz="4" w:space="0" w:color="auto"/>
            </w:tcBorders>
          </w:tcPr>
          <w:p w14:paraId="7BB01463" w14:textId="1DD45533" w:rsidR="002B3FB6" w:rsidRDefault="002B3FB6" w:rsidP="002D3221">
            <w:pPr>
              <w:spacing w:line="480" w:lineRule="auto"/>
              <w:ind w:right="400"/>
              <w:rPr>
                <w:rFonts w:asciiTheme="majorBidi" w:hAnsiTheme="majorBidi" w:cstheme="majorBidi"/>
                <w:sz w:val="20"/>
                <w:szCs w:val="20"/>
              </w:rPr>
            </w:pPr>
          </w:p>
        </w:tc>
      </w:tr>
      <w:tr w:rsidR="002B3FB6" w14:paraId="06BFEE1E" w14:textId="77777777" w:rsidTr="002D3221">
        <w:tc>
          <w:tcPr>
            <w:tcW w:w="2547" w:type="dxa"/>
            <w:tcBorders>
              <w:top w:val="single" w:sz="4" w:space="0" w:color="auto"/>
              <w:left w:val="single" w:sz="4" w:space="0" w:color="auto"/>
              <w:bottom w:val="single" w:sz="4" w:space="0" w:color="auto"/>
              <w:right w:val="single" w:sz="4" w:space="0" w:color="auto"/>
            </w:tcBorders>
          </w:tcPr>
          <w:p w14:paraId="5B4A7B27" w14:textId="72BDAD78" w:rsidR="002B3FB6" w:rsidRPr="002D3221" w:rsidRDefault="002B3FB6">
            <w:pPr>
              <w:spacing w:line="480" w:lineRule="auto"/>
              <w:rPr>
                <w:rFonts w:asciiTheme="majorBidi" w:hAnsiTheme="majorBidi" w:cstheme="majorBidi"/>
                <w:bCs/>
                <w:sz w:val="20"/>
                <w:szCs w:val="20"/>
              </w:rPr>
            </w:pPr>
            <w:r w:rsidRPr="002D3221">
              <w:rPr>
                <w:rFonts w:asciiTheme="majorBidi" w:hAnsiTheme="majorBidi" w:cstheme="majorBidi"/>
                <w:bCs/>
                <w:sz w:val="20"/>
                <w:szCs w:val="20"/>
              </w:rPr>
              <w:t>n (%)</w:t>
            </w:r>
          </w:p>
        </w:tc>
        <w:tc>
          <w:tcPr>
            <w:tcW w:w="1700" w:type="dxa"/>
            <w:tcBorders>
              <w:left w:val="single" w:sz="4" w:space="0" w:color="auto"/>
              <w:right w:val="single" w:sz="4" w:space="0" w:color="auto"/>
            </w:tcBorders>
          </w:tcPr>
          <w:p w14:paraId="536366DA" w14:textId="5796B0CA" w:rsidR="002B3FB6" w:rsidRDefault="002B3FB6">
            <w:pPr>
              <w:spacing w:line="480" w:lineRule="auto"/>
              <w:jc w:val="right"/>
              <w:rPr>
                <w:rFonts w:asciiTheme="majorBidi" w:hAnsiTheme="majorBidi" w:cstheme="majorBidi"/>
                <w:sz w:val="20"/>
                <w:szCs w:val="20"/>
              </w:rPr>
            </w:pPr>
            <w:r w:rsidRPr="002B3FB6">
              <w:rPr>
                <w:rFonts w:asciiTheme="majorBidi" w:hAnsiTheme="majorBidi" w:cstheme="majorBidi"/>
                <w:sz w:val="20"/>
                <w:szCs w:val="20"/>
              </w:rPr>
              <w:t>434 (91.9)</w:t>
            </w:r>
          </w:p>
        </w:tc>
        <w:tc>
          <w:tcPr>
            <w:tcW w:w="1559" w:type="dxa"/>
            <w:tcBorders>
              <w:left w:val="single" w:sz="4" w:space="0" w:color="auto"/>
              <w:right w:val="single" w:sz="4" w:space="0" w:color="auto"/>
            </w:tcBorders>
          </w:tcPr>
          <w:p w14:paraId="276D9150" w14:textId="4B1CC9D8" w:rsidR="002B3FB6" w:rsidRDefault="002B3FB6">
            <w:pPr>
              <w:spacing w:line="480" w:lineRule="auto"/>
              <w:jc w:val="right"/>
              <w:rPr>
                <w:rFonts w:asciiTheme="majorBidi" w:hAnsiTheme="majorBidi" w:cstheme="majorBidi"/>
                <w:sz w:val="20"/>
                <w:szCs w:val="20"/>
              </w:rPr>
            </w:pPr>
            <w:r w:rsidRPr="002B3FB6">
              <w:rPr>
                <w:rFonts w:asciiTheme="majorBidi" w:hAnsiTheme="majorBidi" w:cstheme="majorBidi"/>
                <w:sz w:val="20"/>
                <w:szCs w:val="20"/>
              </w:rPr>
              <w:t>449 (94.5)</w:t>
            </w:r>
          </w:p>
        </w:tc>
        <w:tc>
          <w:tcPr>
            <w:tcW w:w="1559" w:type="dxa"/>
            <w:tcBorders>
              <w:left w:val="single" w:sz="4" w:space="0" w:color="auto"/>
              <w:right w:val="single" w:sz="4" w:space="0" w:color="auto"/>
            </w:tcBorders>
          </w:tcPr>
          <w:p w14:paraId="316C74EB" w14:textId="010F5FD1" w:rsidR="002B3FB6" w:rsidRDefault="00D53E9B">
            <w:pPr>
              <w:spacing w:line="480" w:lineRule="auto"/>
              <w:jc w:val="right"/>
              <w:rPr>
                <w:rFonts w:asciiTheme="majorBidi" w:hAnsiTheme="majorBidi" w:cstheme="majorBidi"/>
                <w:sz w:val="20"/>
                <w:szCs w:val="20"/>
              </w:rPr>
            </w:pPr>
            <w:r w:rsidRPr="00D53E9B">
              <w:rPr>
                <w:rFonts w:asciiTheme="majorBidi" w:hAnsiTheme="majorBidi" w:cstheme="majorBidi"/>
                <w:sz w:val="20"/>
                <w:szCs w:val="20"/>
              </w:rPr>
              <w:t>381 (92.5)</w:t>
            </w:r>
          </w:p>
        </w:tc>
        <w:tc>
          <w:tcPr>
            <w:tcW w:w="1650" w:type="dxa"/>
            <w:tcBorders>
              <w:left w:val="single" w:sz="4" w:space="0" w:color="auto"/>
              <w:right w:val="single" w:sz="4" w:space="0" w:color="auto"/>
            </w:tcBorders>
          </w:tcPr>
          <w:p w14:paraId="28CE2075" w14:textId="2670DBC0" w:rsidR="002B3FB6" w:rsidRDefault="00D53E9B">
            <w:pPr>
              <w:spacing w:line="480" w:lineRule="auto"/>
              <w:jc w:val="right"/>
              <w:rPr>
                <w:rFonts w:asciiTheme="majorBidi" w:hAnsiTheme="majorBidi" w:cstheme="majorBidi"/>
                <w:sz w:val="20"/>
                <w:szCs w:val="20"/>
              </w:rPr>
            </w:pPr>
            <w:r w:rsidRPr="00D53E9B">
              <w:rPr>
                <w:rFonts w:asciiTheme="majorBidi" w:hAnsiTheme="majorBidi" w:cstheme="majorBidi"/>
                <w:sz w:val="20"/>
                <w:szCs w:val="20"/>
              </w:rPr>
              <w:t>412 (95.6)</w:t>
            </w:r>
          </w:p>
        </w:tc>
      </w:tr>
      <w:tr w:rsidR="002B3FB6" w14:paraId="5E501922" w14:textId="77777777" w:rsidTr="002D3221">
        <w:tc>
          <w:tcPr>
            <w:tcW w:w="2547" w:type="dxa"/>
            <w:tcBorders>
              <w:top w:val="single" w:sz="4" w:space="0" w:color="auto"/>
              <w:left w:val="single" w:sz="4" w:space="0" w:color="auto"/>
              <w:bottom w:val="single" w:sz="4" w:space="0" w:color="auto"/>
              <w:right w:val="single" w:sz="4" w:space="0" w:color="auto"/>
            </w:tcBorders>
          </w:tcPr>
          <w:p w14:paraId="0C1E9E90" w14:textId="654F1FC5" w:rsidR="002B3FB6" w:rsidRPr="002D3221" w:rsidRDefault="002B3FB6">
            <w:pPr>
              <w:spacing w:line="480" w:lineRule="auto"/>
              <w:rPr>
                <w:rFonts w:asciiTheme="majorBidi" w:hAnsiTheme="majorBidi" w:cstheme="majorBidi"/>
                <w:bCs/>
                <w:sz w:val="20"/>
                <w:szCs w:val="20"/>
              </w:rPr>
            </w:pPr>
            <w:r w:rsidRPr="002D3221">
              <w:rPr>
                <w:rFonts w:asciiTheme="majorBidi" w:hAnsiTheme="majorBidi" w:cstheme="majorBidi"/>
                <w:bCs/>
                <w:sz w:val="20"/>
                <w:szCs w:val="20"/>
              </w:rPr>
              <w:t>Mean (SD)</w:t>
            </w:r>
          </w:p>
        </w:tc>
        <w:tc>
          <w:tcPr>
            <w:tcW w:w="1700" w:type="dxa"/>
            <w:tcBorders>
              <w:left w:val="single" w:sz="4" w:space="0" w:color="auto"/>
              <w:right w:val="single" w:sz="4" w:space="0" w:color="auto"/>
            </w:tcBorders>
          </w:tcPr>
          <w:p w14:paraId="0DB5AD7E" w14:textId="65FA6017" w:rsidR="002B3FB6" w:rsidRDefault="002B3FB6">
            <w:pPr>
              <w:spacing w:line="480" w:lineRule="auto"/>
              <w:jc w:val="right"/>
              <w:rPr>
                <w:rFonts w:asciiTheme="majorBidi" w:hAnsiTheme="majorBidi" w:cstheme="majorBidi"/>
                <w:sz w:val="20"/>
                <w:szCs w:val="20"/>
              </w:rPr>
            </w:pPr>
            <w:r w:rsidRPr="002B3FB6">
              <w:rPr>
                <w:rFonts w:asciiTheme="majorBidi" w:hAnsiTheme="majorBidi" w:cstheme="majorBidi"/>
                <w:sz w:val="20"/>
                <w:szCs w:val="20"/>
              </w:rPr>
              <w:t>27.44 (6.35)</w:t>
            </w:r>
          </w:p>
        </w:tc>
        <w:tc>
          <w:tcPr>
            <w:tcW w:w="1559" w:type="dxa"/>
            <w:tcBorders>
              <w:left w:val="single" w:sz="4" w:space="0" w:color="auto"/>
              <w:right w:val="single" w:sz="4" w:space="0" w:color="auto"/>
            </w:tcBorders>
          </w:tcPr>
          <w:p w14:paraId="0DCD7093" w14:textId="438191E7" w:rsidR="002B3FB6" w:rsidRDefault="002B3FB6">
            <w:pPr>
              <w:spacing w:line="480" w:lineRule="auto"/>
              <w:jc w:val="right"/>
              <w:rPr>
                <w:rFonts w:asciiTheme="majorBidi" w:hAnsiTheme="majorBidi" w:cstheme="majorBidi"/>
                <w:sz w:val="20"/>
                <w:szCs w:val="20"/>
              </w:rPr>
            </w:pPr>
            <w:r w:rsidRPr="002B3FB6">
              <w:rPr>
                <w:rFonts w:asciiTheme="majorBidi" w:hAnsiTheme="majorBidi" w:cstheme="majorBidi"/>
                <w:sz w:val="20"/>
                <w:szCs w:val="20"/>
              </w:rPr>
              <w:t>26.76 (6.18)</w:t>
            </w:r>
          </w:p>
        </w:tc>
        <w:tc>
          <w:tcPr>
            <w:tcW w:w="1559" w:type="dxa"/>
            <w:tcBorders>
              <w:left w:val="single" w:sz="4" w:space="0" w:color="auto"/>
              <w:right w:val="single" w:sz="4" w:space="0" w:color="auto"/>
            </w:tcBorders>
          </w:tcPr>
          <w:p w14:paraId="1D647AEA" w14:textId="39991C13" w:rsidR="002B3FB6" w:rsidRDefault="00D53E9B">
            <w:pPr>
              <w:spacing w:line="480" w:lineRule="auto"/>
              <w:jc w:val="right"/>
              <w:rPr>
                <w:rFonts w:asciiTheme="majorBidi" w:hAnsiTheme="majorBidi" w:cstheme="majorBidi"/>
                <w:sz w:val="20"/>
                <w:szCs w:val="20"/>
              </w:rPr>
            </w:pPr>
            <w:r w:rsidRPr="00D53E9B">
              <w:rPr>
                <w:rFonts w:asciiTheme="majorBidi" w:hAnsiTheme="majorBidi" w:cstheme="majorBidi"/>
                <w:sz w:val="20"/>
                <w:szCs w:val="20"/>
              </w:rPr>
              <w:t>27.44 (6.32)</w:t>
            </w:r>
          </w:p>
        </w:tc>
        <w:tc>
          <w:tcPr>
            <w:tcW w:w="1650" w:type="dxa"/>
            <w:tcBorders>
              <w:left w:val="single" w:sz="4" w:space="0" w:color="auto"/>
              <w:right w:val="single" w:sz="4" w:space="0" w:color="auto"/>
            </w:tcBorders>
          </w:tcPr>
          <w:p w14:paraId="32CC2FBC" w14:textId="6FF6C175" w:rsidR="002B3FB6" w:rsidRDefault="00D53E9B">
            <w:pPr>
              <w:spacing w:line="480" w:lineRule="auto"/>
              <w:jc w:val="right"/>
              <w:rPr>
                <w:rFonts w:asciiTheme="majorBidi" w:hAnsiTheme="majorBidi" w:cstheme="majorBidi"/>
                <w:sz w:val="20"/>
                <w:szCs w:val="20"/>
              </w:rPr>
            </w:pPr>
            <w:r w:rsidRPr="00D53E9B">
              <w:rPr>
                <w:rFonts w:asciiTheme="majorBidi" w:hAnsiTheme="majorBidi" w:cstheme="majorBidi"/>
                <w:sz w:val="20"/>
                <w:szCs w:val="20"/>
              </w:rPr>
              <w:t>26.85 (6.23)</w:t>
            </w:r>
          </w:p>
        </w:tc>
      </w:tr>
      <w:tr w:rsidR="002B3FB6" w14:paraId="6940ECA9" w14:textId="77777777" w:rsidTr="002D3221">
        <w:tc>
          <w:tcPr>
            <w:tcW w:w="2547" w:type="dxa"/>
            <w:tcBorders>
              <w:top w:val="single" w:sz="4" w:space="0" w:color="auto"/>
              <w:left w:val="single" w:sz="4" w:space="0" w:color="auto"/>
              <w:bottom w:val="single" w:sz="4" w:space="0" w:color="auto"/>
              <w:right w:val="single" w:sz="4" w:space="0" w:color="auto"/>
            </w:tcBorders>
          </w:tcPr>
          <w:p w14:paraId="41E12563" w14:textId="06C7E7EF" w:rsidR="002B3FB6" w:rsidRPr="002D3221" w:rsidRDefault="002B3FB6">
            <w:pPr>
              <w:spacing w:line="480" w:lineRule="auto"/>
              <w:rPr>
                <w:rFonts w:asciiTheme="majorBidi" w:hAnsiTheme="majorBidi" w:cstheme="majorBidi"/>
                <w:bCs/>
                <w:sz w:val="20"/>
                <w:szCs w:val="20"/>
              </w:rPr>
            </w:pPr>
            <w:r w:rsidRPr="002D3221">
              <w:rPr>
                <w:rFonts w:asciiTheme="majorBidi" w:hAnsiTheme="majorBidi" w:cstheme="majorBidi"/>
                <w:bCs/>
                <w:sz w:val="20"/>
                <w:szCs w:val="20"/>
              </w:rPr>
              <w:t xml:space="preserve">Median (IQR)   </w:t>
            </w:r>
          </w:p>
        </w:tc>
        <w:tc>
          <w:tcPr>
            <w:tcW w:w="1700" w:type="dxa"/>
            <w:tcBorders>
              <w:left w:val="single" w:sz="4" w:space="0" w:color="auto"/>
              <w:bottom w:val="single" w:sz="4" w:space="0" w:color="auto"/>
              <w:right w:val="single" w:sz="4" w:space="0" w:color="auto"/>
            </w:tcBorders>
          </w:tcPr>
          <w:p w14:paraId="7564205A" w14:textId="7BD850AC" w:rsidR="002B3FB6" w:rsidRDefault="002B3FB6">
            <w:pPr>
              <w:spacing w:line="480" w:lineRule="auto"/>
              <w:jc w:val="right"/>
              <w:rPr>
                <w:rFonts w:asciiTheme="majorBidi" w:hAnsiTheme="majorBidi" w:cstheme="majorBidi"/>
                <w:sz w:val="20"/>
                <w:szCs w:val="20"/>
              </w:rPr>
            </w:pPr>
            <w:r w:rsidRPr="002B3FB6">
              <w:rPr>
                <w:rFonts w:asciiTheme="majorBidi" w:hAnsiTheme="majorBidi" w:cstheme="majorBidi"/>
                <w:sz w:val="20"/>
                <w:szCs w:val="20"/>
              </w:rPr>
              <w:t>26.5 (22.5 to 31.4)</w:t>
            </w:r>
          </w:p>
        </w:tc>
        <w:tc>
          <w:tcPr>
            <w:tcW w:w="1559" w:type="dxa"/>
            <w:tcBorders>
              <w:left w:val="single" w:sz="4" w:space="0" w:color="auto"/>
              <w:bottom w:val="single" w:sz="4" w:space="0" w:color="auto"/>
              <w:right w:val="single" w:sz="4" w:space="0" w:color="auto"/>
            </w:tcBorders>
          </w:tcPr>
          <w:p w14:paraId="1D3A1149" w14:textId="2BE4B1A7" w:rsidR="002B3FB6" w:rsidRDefault="002B3FB6">
            <w:pPr>
              <w:spacing w:line="480" w:lineRule="auto"/>
              <w:jc w:val="right"/>
              <w:rPr>
                <w:rFonts w:asciiTheme="majorBidi" w:hAnsiTheme="majorBidi" w:cstheme="majorBidi"/>
                <w:sz w:val="20"/>
                <w:szCs w:val="20"/>
              </w:rPr>
            </w:pPr>
            <w:r w:rsidRPr="002B3FB6">
              <w:rPr>
                <w:rFonts w:asciiTheme="majorBidi" w:hAnsiTheme="majorBidi" w:cstheme="majorBidi"/>
                <w:sz w:val="20"/>
                <w:szCs w:val="20"/>
              </w:rPr>
              <w:t>25.8 (22.1 to, 30.5)</w:t>
            </w:r>
          </w:p>
        </w:tc>
        <w:tc>
          <w:tcPr>
            <w:tcW w:w="1559" w:type="dxa"/>
            <w:tcBorders>
              <w:left w:val="single" w:sz="4" w:space="0" w:color="auto"/>
              <w:bottom w:val="single" w:sz="4" w:space="0" w:color="auto"/>
              <w:right w:val="single" w:sz="4" w:space="0" w:color="auto"/>
            </w:tcBorders>
          </w:tcPr>
          <w:p w14:paraId="57B5E945" w14:textId="20DF7536" w:rsidR="002B3FB6" w:rsidRDefault="00D53E9B">
            <w:pPr>
              <w:spacing w:line="480" w:lineRule="auto"/>
              <w:jc w:val="right"/>
              <w:rPr>
                <w:rFonts w:asciiTheme="majorBidi" w:hAnsiTheme="majorBidi" w:cstheme="majorBidi"/>
                <w:sz w:val="20"/>
                <w:szCs w:val="20"/>
              </w:rPr>
            </w:pPr>
            <w:r w:rsidRPr="00D53E9B">
              <w:rPr>
                <w:rFonts w:asciiTheme="majorBidi" w:hAnsiTheme="majorBidi" w:cstheme="majorBidi"/>
                <w:sz w:val="20"/>
                <w:szCs w:val="20"/>
              </w:rPr>
              <w:t>26.5 (22.5 to 31.4)</w:t>
            </w:r>
          </w:p>
        </w:tc>
        <w:tc>
          <w:tcPr>
            <w:tcW w:w="1650" w:type="dxa"/>
            <w:tcBorders>
              <w:left w:val="single" w:sz="4" w:space="0" w:color="auto"/>
              <w:bottom w:val="single" w:sz="4" w:space="0" w:color="auto"/>
              <w:right w:val="single" w:sz="4" w:space="0" w:color="auto"/>
            </w:tcBorders>
          </w:tcPr>
          <w:p w14:paraId="78C2EE67" w14:textId="6AA053D1" w:rsidR="002B3FB6" w:rsidRDefault="00D53E9B">
            <w:pPr>
              <w:spacing w:line="480" w:lineRule="auto"/>
              <w:jc w:val="right"/>
              <w:rPr>
                <w:rFonts w:asciiTheme="majorBidi" w:hAnsiTheme="majorBidi" w:cstheme="majorBidi"/>
                <w:sz w:val="20"/>
                <w:szCs w:val="20"/>
              </w:rPr>
            </w:pPr>
            <w:r w:rsidRPr="00D53E9B">
              <w:rPr>
                <w:rFonts w:asciiTheme="majorBidi" w:hAnsiTheme="majorBidi" w:cstheme="majorBidi"/>
                <w:sz w:val="20"/>
                <w:szCs w:val="20"/>
              </w:rPr>
              <w:t>25.9 (22.2 to 30.7)</w:t>
            </w:r>
          </w:p>
        </w:tc>
      </w:tr>
      <w:tr w:rsidR="00D53E9B" w14:paraId="5EDE13D7" w14:textId="77777777" w:rsidTr="002D3221">
        <w:tc>
          <w:tcPr>
            <w:tcW w:w="2547" w:type="dxa"/>
            <w:tcBorders>
              <w:top w:val="single" w:sz="4" w:space="0" w:color="auto"/>
              <w:left w:val="single" w:sz="4" w:space="0" w:color="auto"/>
              <w:bottom w:val="single" w:sz="4" w:space="0" w:color="auto"/>
              <w:right w:val="single" w:sz="4" w:space="0" w:color="auto"/>
            </w:tcBorders>
            <w:hideMark/>
          </w:tcPr>
          <w:p w14:paraId="1F9B627D" w14:textId="77777777" w:rsidR="00D53E9B" w:rsidRDefault="00D53E9B">
            <w:pPr>
              <w:spacing w:line="480" w:lineRule="auto"/>
              <w:rPr>
                <w:rFonts w:asciiTheme="majorBidi" w:hAnsiTheme="majorBidi" w:cstheme="majorBidi"/>
                <w:b/>
                <w:sz w:val="20"/>
                <w:szCs w:val="20"/>
              </w:rPr>
            </w:pPr>
            <w:r>
              <w:rPr>
                <w:rFonts w:asciiTheme="majorBidi" w:hAnsiTheme="majorBidi" w:cstheme="majorBidi"/>
                <w:b/>
                <w:sz w:val="20"/>
                <w:szCs w:val="20"/>
              </w:rPr>
              <w:t>Ethnicity, n (%)</w:t>
            </w:r>
          </w:p>
          <w:p w14:paraId="6DBE5FE6" w14:textId="7E9DE287" w:rsidR="00D53E9B" w:rsidRDefault="00D53E9B">
            <w:pPr>
              <w:spacing w:line="480" w:lineRule="auto"/>
              <w:rPr>
                <w:rFonts w:asciiTheme="majorBidi" w:hAnsiTheme="majorBidi" w:cstheme="majorBidi"/>
                <w:b/>
                <w:sz w:val="20"/>
                <w:szCs w:val="20"/>
              </w:rPr>
            </w:pPr>
          </w:p>
        </w:tc>
        <w:tc>
          <w:tcPr>
            <w:tcW w:w="1700" w:type="dxa"/>
            <w:tcBorders>
              <w:top w:val="single" w:sz="4" w:space="0" w:color="auto"/>
              <w:left w:val="single" w:sz="4" w:space="0" w:color="auto"/>
              <w:right w:val="single" w:sz="4" w:space="0" w:color="auto"/>
            </w:tcBorders>
          </w:tcPr>
          <w:p w14:paraId="1DBED2D8" w14:textId="54A3F3E8" w:rsidR="00D53E9B" w:rsidRDefault="00D53E9B">
            <w:pPr>
              <w:spacing w:line="480" w:lineRule="auto"/>
              <w:jc w:val="right"/>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5DFD0BC4" w14:textId="261E1296" w:rsidR="00D53E9B" w:rsidRDefault="00D53E9B">
            <w:pPr>
              <w:spacing w:line="480" w:lineRule="auto"/>
              <w:jc w:val="right"/>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5F40D8B3" w14:textId="2BF450F7" w:rsidR="00D53E9B" w:rsidRDefault="00D53E9B">
            <w:pPr>
              <w:spacing w:line="480" w:lineRule="auto"/>
              <w:jc w:val="right"/>
              <w:rPr>
                <w:rFonts w:asciiTheme="majorBidi" w:hAnsiTheme="majorBidi" w:cstheme="majorBidi"/>
                <w:sz w:val="20"/>
                <w:szCs w:val="20"/>
              </w:rPr>
            </w:pPr>
          </w:p>
        </w:tc>
        <w:tc>
          <w:tcPr>
            <w:tcW w:w="1650" w:type="dxa"/>
            <w:tcBorders>
              <w:top w:val="single" w:sz="4" w:space="0" w:color="auto"/>
              <w:left w:val="single" w:sz="4" w:space="0" w:color="auto"/>
              <w:right w:val="single" w:sz="4" w:space="0" w:color="auto"/>
            </w:tcBorders>
          </w:tcPr>
          <w:p w14:paraId="04196FAE" w14:textId="1C30B6EF" w:rsidR="00D53E9B" w:rsidRDefault="00D53E9B">
            <w:pPr>
              <w:spacing w:line="480" w:lineRule="auto"/>
              <w:jc w:val="right"/>
              <w:rPr>
                <w:rFonts w:asciiTheme="majorBidi" w:hAnsiTheme="majorBidi" w:cstheme="majorBidi"/>
                <w:sz w:val="20"/>
                <w:szCs w:val="20"/>
              </w:rPr>
            </w:pPr>
          </w:p>
        </w:tc>
      </w:tr>
      <w:tr w:rsidR="00D53E9B" w14:paraId="20B4B123" w14:textId="77777777" w:rsidTr="002D3221">
        <w:tc>
          <w:tcPr>
            <w:tcW w:w="2547" w:type="dxa"/>
            <w:tcBorders>
              <w:top w:val="single" w:sz="4" w:space="0" w:color="auto"/>
              <w:left w:val="single" w:sz="4" w:space="0" w:color="auto"/>
              <w:bottom w:val="single" w:sz="4" w:space="0" w:color="auto"/>
              <w:right w:val="single" w:sz="4" w:space="0" w:color="auto"/>
            </w:tcBorders>
          </w:tcPr>
          <w:p w14:paraId="54163D8A" w14:textId="77E9A185" w:rsidR="00D53E9B" w:rsidRPr="002D3221" w:rsidRDefault="00D53E9B" w:rsidP="00D53E9B">
            <w:pPr>
              <w:spacing w:line="480" w:lineRule="auto"/>
              <w:rPr>
                <w:rFonts w:asciiTheme="majorBidi" w:hAnsiTheme="majorBidi" w:cstheme="majorBidi"/>
                <w:bCs/>
                <w:sz w:val="20"/>
                <w:szCs w:val="20"/>
              </w:rPr>
            </w:pPr>
            <w:r w:rsidRPr="002D3221">
              <w:rPr>
                <w:rFonts w:asciiTheme="majorBidi" w:hAnsiTheme="majorBidi" w:cstheme="majorBidi"/>
                <w:bCs/>
                <w:sz w:val="20"/>
                <w:szCs w:val="20"/>
              </w:rPr>
              <w:t>White</w:t>
            </w:r>
          </w:p>
        </w:tc>
        <w:tc>
          <w:tcPr>
            <w:tcW w:w="1700" w:type="dxa"/>
            <w:tcBorders>
              <w:left w:val="single" w:sz="4" w:space="0" w:color="auto"/>
              <w:right w:val="single" w:sz="4" w:space="0" w:color="auto"/>
            </w:tcBorders>
          </w:tcPr>
          <w:p w14:paraId="7443C520" w14:textId="5C1D6A45" w:rsidR="00D53E9B" w:rsidRDefault="003C1501" w:rsidP="003C1501">
            <w:pPr>
              <w:spacing w:line="480" w:lineRule="auto"/>
              <w:jc w:val="right"/>
              <w:rPr>
                <w:rFonts w:asciiTheme="majorBidi" w:hAnsiTheme="majorBidi" w:cstheme="majorBidi"/>
                <w:sz w:val="20"/>
                <w:szCs w:val="20"/>
              </w:rPr>
            </w:pPr>
            <w:r w:rsidRPr="003C1501">
              <w:rPr>
                <w:rFonts w:asciiTheme="majorBidi" w:hAnsiTheme="majorBidi" w:cstheme="majorBidi"/>
                <w:sz w:val="20"/>
                <w:szCs w:val="20"/>
              </w:rPr>
              <w:t>466 (98.7)</w:t>
            </w:r>
          </w:p>
        </w:tc>
        <w:tc>
          <w:tcPr>
            <w:tcW w:w="1559" w:type="dxa"/>
            <w:tcBorders>
              <w:left w:val="single" w:sz="4" w:space="0" w:color="auto"/>
              <w:right w:val="single" w:sz="4" w:space="0" w:color="auto"/>
            </w:tcBorders>
          </w:tcPr>
          <w:p w14:paraId="66EE4F57" w14:textId="5318ED95" w:rsidR="00D53E9B" w:rsidRDefault="003C1501" w:rsidP="003C1501">
            <w:pPr>
              <w:spacing w:line="480" w:lineRule="auto"/>
              <w:jc w:val="right"/>
              <w:rPr>
                <w:rFonts w:asciiTheme="majorBidi" w:hAnsiTheme="majorBidi" w:cstheme="majorBidi"/>
                <w:sz w:val="20"/>
                <w:szCs w:val="20"/>
              </w:rPr>
            </w:pPr>
            <w:r w:rsidRPr="003C1501">
              <w:rPr>
                <w:rFonts w:asciiTheme="majorBidi" w:hAnsiTheme="majorBidi" w:cstheme="majorBidi"/>
                <w:sz w:val="20"/>
                <w:szCs w:val="20"/>
              </w:rPr>
              <w:t>464 (98.3)</w:t>
            </w:r>
          </w:p>
        </w:tc>
        <w:tc>
          <w:tcPr>
            <w:tcW w:w="1559" w:type="dxa"/>
            <w:tcBorders>
              <w:left w:val="single" w:sz="4" w:space="0" w:color="auto"/>
              <w:right w:val="single" w:sz="4" w:space="0" w:color="auto"/>
            </w:tcBorders>
          </w:tcPr>
          <w:p w14:paraId="5F669A0A" w14:textId="53CB79B5" w:rsidR="00D53E9B" w:rsidRDefault="003C1501" w:rsidP="003C1501">
            <w:pPr>
              <w:spacing w:line="480" w:lineRule="auto"/>
              <w:jc w:val="right"/>
              <w:rPr>
                <w:rFonts w:asciiTheme="majorBidi" w:hAnsiTheme="majorBidi" w:cstheme="majorBidi"/>
                <w:sz w:val="20"/>
                <w:szCs w:val="20"/>
              </w:rPr>
            </w:pPr>
            <w:r w:rsidRPr="003C1501">
              <w:rPr>
                <w:rFonts w:asciiTheme="majorBidi" w:hAnsiTheme="majorBidi" w:cstheme="majorBidi"/>
                <w:sz w:val="20"/>
                <w:szCs w:val="20"/>
              </w:rPr>
              <w:t>407 (98.8)</w:t>
            </w:r>
          </w:p>
        </w:tc>
        <w:tc>
          <w:tcPr>
            <w:tcW w:w="1650" w:type="dxa"/>
            <w:tcBorders>
              <w:left w:val="single" w:sz="4" w:space="0" w:color="auto"/>
              <w:right w:val="single" w:sz="4" w:space="0" w:color="auto"/>
            </w:tcBorders>
          </w:tcPr>
          <w:p w14:paraId="7E305EE0" w14:textId="14C35680" w:rsidR="00D53E9B" w:rsidRDefault="00C73FAD" w:rsidP="00C73FAD">
            <w:pPr>
              <w:spacing w:line="480" w:lineRule="auto"/>
              <w:jc w:val="right"/>
              <w:rPr>
                <w:rFonts w:asciiTheme="majorBidi" w:hAnsiTheme="majorBidi" w:cstheme="majorBidi"/>
                <w:sz w:val="20"/>
                <w:szCs w:val="20"/>
              </w:rPr>
            </w:pPr>
            <w:r w:rsidRPr="00C73FAD">
              <w:rPr>
                <w:rFonts w:asciiTheme="majorBidi" w:hAnsiTheme="majorBidi" w:cstheme="majorBidi"/>
                <w:sz w:val="20"/>
                <w:szCs w:val="20"/>
              </w:rPr>
              <w:t>426 (98.8)</w:t>
            </w:r>
          </w:p>
        </w:tc>
      </w:tr>
      <w:tr w:rsidR="00D53E9B" w14:paraId="71F2EB65" w14:textId="77777777" w:rsidTr="002D3221">
        <w:tc>
          <w:tcPr>
            <w:tcW w:w="2547" w:type="dxa"/>
            <w:tcBorders>
              <w:top w:val="single" w:sz="4" w:space="0" w:color="auto"/>
              <w:left w:val="single" w:sz="4" w:space="0" w:color="auto"/>
              <w:bottom w:val="single" w:sz="4" w:space="0" w:color="auto"/>
              <w:right w:val="single" w:sz="4" w:space="0" w:color="auto"/>
            </w:tcBorders>
          </w:tcPr>
          <w:p w14:paraId="4EFC45A2" w14:textId="482D210C" w:rsidR="00D53E9B" w:rsidRPr="002D3221" w:rsidRDefault="00D53E9B" w:rsidP="003C1501">
            <w:pPr>
              <w:spacing w:line="480" w:lineRule="auto"/>
              <w:rPr>
                <w:rFonts w:asciiTheme="majorBidi" w:hAnsiTheme="majorBidi" w:cstheme="majorBidi"/>
                <w:bCs/>
                <w:sz w:val="20"/>
                <w:szCs w:val="20"/>
              </w:rPr>
            </w:pPr>
            <w:r w:rsidRPr="002D3221">
              <w:rPr>
                <w:rFonts w:asciiTheme="majorBidi" w:hAnsiTheme="majorBidi" w:cstheme="majorBidi"/>
                <w:bCs/>
                <w:sz w:val="20"/>
                <w:szCs w:val="20"/>
              </w:rPr>
              <w:t>Mixed/multiple ethnicities</w:t>
            </w:r>
          </w:p>
        </w:tc>
        <w:tc>
          <w:tcPr>
            <w:tcW w:w="1700" w:type="dxa"/>
            <w:tcBorders>
              <w:left w:val="single" w:sz="4" w:space="0" w:color="auto"/>
              <w:right w:val="single" w:sz="4" w:space="0" w:color="auto"/>
            </w:tcBorders>
          </w:tcPr>
          <w:p w14:paraId="3F08415A" w14:textId="614A7E16" w:rsidR="00D53E9B" w:rsidRDefault="003C1501" w:rsidP="003C1501">
            <w:pPr>
              <w:spacing w:line="480" w:lineRule="auto"/>
              <w:jc w:val="right"/>
              <w:rPr>
                <w:rFonts w:asciiTheme="majorBidi" w:hAnsiTheme="majorBidi" w:cstheme="majorBidi"/>
                <w:sz w:val="20"/>
                <w:szCs w:val="20"/>
              </w:rPr>
            </w:pPr>
            <w:r w:rsidRPr="003C1501">
              <w:rPr>
                <w:rFonts w:asciiTheme="majorBidi" w:hAnsiTheme="majorBidi" w:cstheme="majorBidi"/>
                <w:sz w:val="20"/>
                <w:szCs w:val="20"/>
              </w:rPr>
              <w:t>3 (0.6)</w:t>
            </w:r>
          </w:p>
        </w:tc>
        <w:tc>
          <w:tcPr>
            <w:tcW w:w="1559" w:type="dxa"/>
            <w:tcBorders>
              <w:left w:val="single" w:sz="4" w:space="0" w:color="auto"/>
              <w:right w:val="single" w:sz="4" w:space="0" w:color="auto"/>
            </w:tcBorders>
          </w:tcPr>
          <w:p w14:paraId="3ABFE9F2" w14:textId="367BEBBF" w:rsidR="00D53E9B" w:rsidRDefault="003C1501" w:rsidP="003C1501">
            <w:pPr>
              <w:spacing w:line="480" w:lineRule="auto"/>
              <w:jc w:val="right"/>
              <w:rPr>
                <w:rFonts w:asciiTheme="majorBidi" w:hAnsiTheme="majorBidi" w:cstheme="majorBidi"/>
                <w:sz w:val="20"/>
                <w:szCs w:val="20"/>
              </w:rPr>
            </w:pPr>
            <w:r w:rsidRPr="003C1501">
              <w:rPr>
                <w:rFonts w:asciiTheme="majorBidi" w:hAnsiTheme="majorBidi" w:cstheme="majorBidi"/>
                <w:sz w:val="20"/>
                <w:szCs w:val="20"/>
              </w:rPr>
              <w:t>3 (0.6)</w:t>
            </w:r>
          </w:p>
        </w:tc>
        <w:tc>
          <w:tcPr>
            <w:tcW w:w="1559" w:type="dxa"/>
            <w:tcBorders>
              <w:left w:val="single" w:sz="4" w:space="0" w:color="auto"/>
              <w:right w:val="single" w:sz="4" w:space="0" w:color="auto"/>
            </w:tcBorders>
          </w:tcPr>
          <w:p w14:paraId="6F7EB0FE" w14:textId="48CDB79B" w:rsidR="00D53E9B" w:rsidRDefault="003C1501" w:rsidP="003C1501">
            <w:pPr>
              <w:spacing w:line="480" w:lineRule="auto"/>
              <w:jc w:val="right"/>
              <w:rPr>
                <w:rFonts w:asciiTheme="majorBidi" w:hAnsiTheme="majorBidi" w:cstheme="majorBidi"/>
                <w:sz w:val="20"/>
                <w:szCs w:val="20"/>
              </w:rPr>
            </w:pPr>
            <w:r w:rsidRPr="003C1501">
              <w:rPr>
                <w:rFonts w:asciiTheme="majorBidi" w:hAnsiTheme="majorBidi" w:cstheme="majorBidi"/>
                <w:sz w:val="20"/>
                <w:szCs w:val="20"/>
              </w:rPr>
              <w:t>3 (0.7)</w:t>
            </w:r>
          </w:p>
        </w:tc>
        <w:tc>
          <w:tcPr>
            <w:tcW w:w="1650" w:type="dxa"/>
            <w:tcBorders>
              <w:left w:val="single" w:sz="4" w:space="0" w:color="auto"/>
              <w:right w:val="single" w:sz="4" w:space="0" w:color="auto"/>
            </w:tcBorders>
          </w:tcPr>
          <w:p w14:paraId="6A58F66F" w14:textId="18AB24C9" w:rsidR="00D53E9B" w:rsidRDefault="00C73FAD" w:rsidP="00C73FAD">
            <w:pPr>
              <w:spacing w:line="480" w:lineRule="auto"/>
              <w:jc w:val="right"/>
              <w:rPr>
                <w:rFonts w:asciiTheme="majorBidi" w:hAnsiTheme="majorBidi" w:cstheme="majorBidi"/>
                <w:sz w:val="20"/>
                <w:szCs w:val="20"/>
              </w:rPr>
            </w:pPr>
            <w:r w:rsidRPr="00C73FAD">
              <w:rPr>
                <w:rFonts w:asciiTheme="majorBidi" w:hAnsiTheme="majorBidi" w:cstheme="majorBidi"/>
                <w:sz w:val="20"/>
                <w:szCs w:val="20"/>
              </w:rPr>
              <w:t>3 (0.7)</w:t>
            </w:r>
          </w:p>
        </w:tc>
      </w:tr>
      <w:tr w:rsidR="00D53E9B" w14:paraId="024319E0" w14:textId="77777777" w:rsidTr="002D3221">
        <w:tc>
          <w:tcPr>
            <w:tcW w:w="2547" w:type="dxa"/>
            <w:tcBorders>
              <w:top w:val="single" w:sz="4" w:space="0" w:color="auto"/>
              <w:left w:val="single" w:sz="4" w:space="0" w:color="auto"/>
              <w:bottom w:val="single" w:sz="4" w:space="0" w:color="auto"/>
              <w:right w:val="single" w:sz="4" w:space="0" w:color="auto"/>
            </w:tcBorders>
          </w:tcPr>
          <w:p w14:paraId="0F3D7130" w14:textId="681D0476" w:rsidR="00D53E9B" w:rsidRPr="002D3221" w:rsidRDefault="003C1501" w:rsidP="003C1501">
            <w:pPr>
              <w:spacing w:line="480" w:lineRule="auto"/>
              <w:rPr>
                <w:rFonts w:asciiTheme="majorBidi" w:hAnsiTheme="majorBidi" w:cstheme="majorBidi"/>
                <w:bCs/>
                <w:sz w:val="20"/>
                <w:szCs w:val="20"/>
              </w:rPr>
            </w:pPr>
            <w:r w:rsidRPr="002D3221">
              <w:rPr>
                <w:rFonts w:asciiTheme="majorBidi" w:hAnsiTheme="majorBidi" w:cstheme="majorBidi"/>
                <w:bCs/>
                <w:sz w:val="20"/>
                <w:szCs w:val="20"/>
              </w:rPr>
              <w:t>African/Caribbean/Black</w:t>
            </w:r>
          </w:p>
        </w:tc>
        <w:tc>
          <w:tcPr>
            <w:tcW w:w="1700" w:type="dxa"/>
            <w:tcBorders>
              <w:left w:val="single" w:sz="4" w:space="0" w:color="auto"/>
              <w:right w:val="single" w:sz="4" w:space="0" w:color="auto"/>
            </w:tcBorders>
          </w:tcPr>
          <w:p w14:paraId="432BFCB4" w14:textId="13FEC79A" w:rsidR="00D53E9B" w:rsidRDefault="003C1501" w:rsidP="003C1501">
            <w:pPr>
              <w:spacing w:line="480" w:lineRule="auto"/>
              <w:jc w:val="right"/>
              <w:rPr>
                <w:rFonts w:asciiTheme="majorBidi" w:hAnsiTheme="majorBidi" w:cstheme="majorBidi"/>
                <w:sz w:val="20"/>
                <w:szCs w:val="20"/>
              </w:rPr>
            </w:pPr>
            <w:r w:rsidRPr="003C1501">
              <w:rPr>
                <w:rFonts w:asciiTheme="majorBidi" w:hAnsiTheme="majorBidi" w:cstheme="majorBidi"/>
                <w:sz w:val="20"/>
                <w:szCs w:val="20"/>
              </w:rPr>
              <w:t>1 (0.2)</w:t>
            </w:r>
          </w:p>
        </w:tc>
        <w:tc>
          <w:tcPr>
            <w:tcW w:w="1559" w:type="dxa"/>
            <w:tcBorders>
              <w:left w:val="single" w:sz="4" w:space="0" w:color="auto"/>
              <w:right w:val="single" w:sz="4" w:space="0" w:color="auto"/>
            </w:tcBorders>
          </w:tcPr>
          <w:p w14:paraId="098A5D0F" w14:textId="75FBAC0C" w:rsidR="00D53E9B" w:rsidRDefault="003C1501" w:rsidP="003C1501">
            <w:pPr>
              <w:spacing w:line="480" w:lineRule="auto"/>
              <w:jc w:val="right"/>
              <w:rPr>
                <w:rFonts w:asciiTheme="majorBidi" w:hAnsiTheme="majorBidi" w:cstheme="majorBidi"/>
                <w:sz w:val="20"/>
                <w:szCs w:val="20"/>
              </w:rPr>
            </w:pPr>
            <w:r w:rsidRPr="003C1501">
              <w:rPr>
                <w:rFonts w:asciiTheme="majorBidi" w:hAnsiTheme="majorBidi" w:cstheme="majorBidi"/>
                <w:sz w:val="20"/>
                <w:szCs w:val="20"/>
              </w:rPr>
              <w:t>1 (0.2)</w:t>
            </w:r>
          </w:p>
        </w:tc>
        <w:tc>
          <w:tcPr>
            <w:tcW w:w="1559" w:type="dxa"/>
            <w:tcBorders>
              <w:left w:val="single" w:sz="4" w:space="0" w:color="auto"/>
              <w:right w:val="single" w:sz="4" w:space="0" w:color="auto"/>
            </w:tcBorders>
          </w:tcPr>
          <w:p w14:paraId="1C20CFDC" w14:textId="011485A7" w:rsidR="00D53E9B" w:rsidRDefault="003C1501" w:rsidP="003C1501">
            <w:pPr>
              <w:spacing w:line="480" w:lineRule="auto"/>
              <w:jc w:val="right"/>
              <w:rPr>
                <w:rFonts w:asciiTheme="majorBidi" w:hAnsiTheme="majorBidi" w:cstheme="majorBidi"/>
                <w:sz w:val="20"/>
                <w:szCs w:val="20"/>
              </w:rPr>
            </w:pPr>
            <w:r w:rsidRPr="003C1501">
              <w:rPr>
                <w:rFonts w:asciiTheme="majorBidi" w:hAnsiTheme="majorBidi" w:cstheme="majorBidi"/>
                <w:sz w:val="20"/>
                <w:szCs w:val="20"/>
              </w:rPr>
              <w:t>1 (0.2)</w:t>
            </w:r>
          </w:p>
        </w:tc>
        <w:tc>
          <w:tcPr>
            <w:tcW w:w="1650" w:type="dxa"/>
            <w:tcBorders>
              <w:left w:val="single" w:sz="4" w:space="0" w:color="auto"/>
              <w:right w:val="single" w:sz="4" w:space="0" w:color="auto"/>
            </w:tcBorders>
          </w:tcPr>
          <w:p w14:paraId="31D2E25F" w14:textId="40D8A8C5" w:rsidR="00D53E9B" w:rsidRDefault="00C73FAD">
            <w:pPr>
              <w:spacing w:line="480" w:lineRule="auto"/>
              <w:jc w:val="right"/>
              <w:rPr>
                <w:rFonts w:asciiTheme="majorBidi" w:hAnsiTheme="majorBidi" w:cstheme="majorBidi"/>
                <w:sz w:val="20"/>
                <w:szCs w:val="20"/>
              </w:rPr>
            </w:pPr>
            <w:r w:rsidRPr="00C73FAD">
              <w:rPr>
                <w:rFonts w:asciiTheme="majorBidi" w:hAnsiTheme="majorBidi" w:cstheme="majorBidi"/>
                <w:sz w:val="20"/>
                <w:szCs w:val="20"/>
              </w:rPr>
              <w:t>1 (0.2)</w:t>
            </w:r>
          </w:p>
        </w:tc>
      </w:tr>
      <w:tr w:rsidR="00D53E9B" w14:paraId="0AA0E0F3" w14:textId="77777777" w:rsidTr="002D3221">
        <w:tc>
          <w:tcPr>
            <w:tcW w:w="2547" w:type="dxa"/>
            <w:tcBorders>
              <w:top w:val="single" w:sz="4" w:space="0" w:color="auto"/>
              <w:left w:val="single" w:sz="4" w:space="0" w:color="auto"/>
              <w:bottom w:val="single" w:sz="4" w:space="0" w:color="auto"/>
              <w:right w:val="single" w:sz="4" w:space="0" w:color="auto"/>
            </w:tcBorders>
          </w:tcPr>
          <w:p w14:paraId="6344652A" w14:textId="1350D41D" w:rsidR="00D53E9B" w:rsidRPr="002D3221" w:rsidRDefault="003C1501" w:rsidP="003C1501">
            <w:pPr>
              <w:spacing w:line="480" w:lineRule="auto"/>
              <w:rPr>
                <w:rFonts w:asciiTheme="majorBidi" w:hAnsiTheme="majorBidi" w:cstheme="majorBidi"/>
                <w:bCs/>
                <w:sz w:val="20"/>
                <w:szCs w:val="20"/>
              </w:rPr>
            </w:pPr>
            <w:r w:rsidRPr="002D3221">
              <w:rPr>
                <w:rFonts w:asciiTheme="majorBidi" w:hAnsiTheme="majorBidi" w:cstheme="majorBidi"/>
                <w:bCs/>
                <w:sz w:val="20"/>
                <w:szCs w:val="20"/>
              </w:rPr>
              <w:t>Asian/Asian British</w:t>
            </w:r>
          </w:p>
        </w:tc>
        <w:tc>
          <w:tcPr>
            <w:tcW w:w="1700" w:type="dxa"/>
            <w:tcBorders>
              <w:left w:val="single" w:sz="4" w:space="0" w:color="auto"/>
              <w:right w:val="single" w:sz="4" w:space="0" w:color="auto"/>
            </w:tcBorders>
          </w:tcPr>
          <w:p w14:paraId="51E9DE57" w14:textId="5683E61A" w:rsidR="00D53E9B" w:rsidRDefault="003C1501">
            <w:pPr>
              <w:spacing w:line="480" w:lineRule="auto"/>
              <w:jc w:val="right"/>
              <w:rPr>
                <w:rFonts w:asciiTheme="majorBidi" w:hAnsiTheme="majorBidi" w:cstheme="majorBidi"/>
                <w:sz w:val="20"/>
                <w:szCs w:val="20"/>
              </w:rPr>
            </w:pPr>
            <w:r w:rsidRPr="003C1501">
              <w:rPr>
                <w:rFonts w:asciiTheme="majorBidi" w:hAnsiTheme="majorBidi" w:cstheme="majorBidi"/>
                <w:sz w:val="20"/>
                <w:szCs w:val="20"/>
              </w:rPr>
              <w:t>1 (0.2)</w:t>
            </w:r>
          </w:p>
        </w:tc>
        <w:tc>
          <w:tcPr>
            <w:tcW w:w="1559" w:type="dxa"/>
            <w:tcBorders>
              <w:left w:val="single" w:sz="4" w:space="0" w:color="auto"/>
              <w:right w:val="single" w:sz="4" w:space="0" w:color="auto"/>
            </w:tcBorders>
          </w:tcPr>
          <w:p w14:paraId="14039789" w14:textId="5BE4E9B4" w:rsidR="00D53E9B" w:rsidRDefault="003C1501" w:rsidP="003C1501">
            <w:pPr>
              <w:spacing w:line="480" w:lineRule="auto"/>
              <w:jc w:val="right"/>
              <w:rPr>
                <w:rFonts w:asciiTheme="majorBidi" w:hAnsiTheme="majorBidi" w:cstheme="majorBidi"/>
                <w:sz w:val="20"/>
                <w:szCs w:val="20"/>
              </w:rPr>
            </w:pPr>
            <w:r w:rsidRPr="003C1501">
              <w:rPr>
                <w:rFonts w:asciiTheme="majorBidi" w:hAnsiTheme="majorBidi" w:cstheme="majorBidi"/>
                <w:sz w:val="20"/>
                <w:szCs w:val="20"/>
              </w:rPr>
              <w:t>1 (0.2)</w:t>
            </w:r>
          </w:p>
        </w:tc>
        <w:tc>
          <w:tcPr>
            <w:tcW w:w="1559" w:type="dxa"/>
            <w:tcBorders>
              <w:left w:val="single" w:sz="4" w:space="0" w:color="auto"/>
              <w:right w:val="single" w:sz="4" w:space="0" w:color="auto"/>
            </w:tcBorders>
          </w:tcPr>
          <w:p w14:paraId="68D913C5" w14:textId="7C75A4D5" w:rsidR="00D53E9B" w:rsidRDefault="003C1501" w:rsidP="003C1501">
            <w:pPr>
              <w:spacing w:line="480" w:lineRule="auto"/>
              <w:jc w:val="right"/>
              <w:rPr>
                <w:rFonts w:asciiTheme="majorBidi" w:hAnsiTheme="majorBidi" w:cstheme="majorBidi"/>
                <w:sz w:val="20"/>
                <w:szCs w:val="20"/>
              </w:rPr>
            </w:pPr>
            <w:r w:rsidRPr="003C1501">
              <w:rPr>
                <w:rFonts w:asciiTheme="majorBidi" w:hAnsiTheme="majorBidi" w:cstheme="majorBidi"/>
                <w:sz w:val="20"/>
                <w:szCs w:val="20"/>
              </w:rPr>
              <w:t>1 (0.2)</w:t>
            </w:r>
          </w:p>
        </w:tc>
        <w:tc>
          <w:tcPr>
            <w:tcW w:w="1650" w:type="dxa"/>
            <w:tcBorders>
              <w:left w:val="single" w:sz="4" w:space="0" w:color="auto"/>
              <w:right w:val="single" w:sz="4" w:space="0" w:color="auto"/>
            </w:tcBorders>
          </w:tcPr>
          <w:p w14:paraId="6AD864D3" w14:textId="24605189" w:rsidR="00D53E9B" w:rsidRDefault="00C73FAD">
            <w:pPr>
              <w:spacing w:line="480" w:lineRule="auto"/>
              <w:jc w:val="right"/>
              <w:rPr>
                <w:rFonts w:asciiTheme="majorBidi" w:hAnsiTheme="majorBidi" w:cstheme="majorBidi"/>
                <w:sz w:val="20"/>
                <w:szCs w:val="20"/>
              </w:rPr>
            </w:pPr>
            <w:r w:rsidRPr="00C73FAD">
              <w:rPr>
                <w:rFonts w:asciiTheme="majorBidi" w:hAnsiTheme="majorBidi" w:cstheme="majorBidi"/>
                <w:sz w:val="20"/>
                <w:szCs w:val="20"/>
              </w:rPr>
              <w:t>0 (0)</w:t>
            </w:r>
          </w:p>
        </w:tc>
      </w:tr>
      <w:tr w:rsidR="00D53E9B" w14:paraId="42444AB8" w14:textId="77777777" w:rsidTr="002D3221">
        <w:tc>
          <w:tcPr>
            <w:tcW w:w="2547" w:type="dxa"/>
            <w:tcBorders>
              <w:top w:val="single" w:sz="4" w:space="0" w:color="auto"/>
              <w:left w:val="single" w:sz="4" w:space="0" w:color="auto"/>
              <w:bottom w:val="single" w:sz="4" w:space="0" w:color="auto"/>
              <w:right w:val="single" w:sz="4" w:space="0" w:color="auto"/>
            </w:tcBorders>
          </w:tcPr>
          <w:p w14:paraId="58E28C23" w14:textId="6BEEAF20" w:rsidR="00D53E9B" w:rsidRPr="002D3221" w:rsidRDefault="003C1501">
            <w:pPr>
              <w:spacing w:line="480" w:lineRule="auto"/>
              <w:rPr>
                <w:rFonts w:asciiTheme="majorBidi" w:hAnsiTheme="majorBidi" w:cstheme="majorBidi"/>
                <w:bCs/>
                <w:sz w:val="20"/>
                <w:szCs w:val="20"/>
              </w:rPr>
            </w:pPr>
            <w:r w:rsidRPr="002D3221">
              <w:rPr>
                <w:rFonts w:asciiTheme="majorBidi" w:hAnsiTheme="majorBidi" w:cstheme="majorBidi"/>
                <w:bCs/>
                <w:sz w:val="20"/>
                <w:szCs w:val="20"/>
              </w:rPr>
              <w:t>Missing</w:t>
            </w:r>
          </w:p>
        </w:tc>
        <w:tc>
          <w:tcPr>
            <w:tcW w:w="1700" w:type="dxa"/>
            <w:tcBorders>
              <w:left w:val="single" w:sz="4" w:space="0" w:color="auto"/>
              <w:bottom w:val="single" w:sz="4" w:space="0" w:color="auto"/>
              <w:right w:val="single" w:sz="4" w:space="0" w:color="auto"/>
            </w:tcBorders>
          </w:tcPr>
          <w:p w14:paraId="06270DF5" w14:textId="72AE54FC" w:rsidR="00D53E9B" w:rsidRDefault="003C1501">
            <w:pPr>
              <w:spacing w:line="480" w:lineRule="auto"/>
              <w:jc w:val="right"/>
              <w:rPr>
                <w:rFonts w:asciiTheme="majorBidi" w:hAnsiTheme="majorBidi" w:cstheme="majorBidi"/>
                <w:sz w:val="20"/>
                <w:szCs w:val="20"/>
              </w:rPr>
            </w:pPr>
            <w:r w:rsidRPr="003C1501">
              <w:rPr>
                <w:rFonts w:asciiTheme="majorBidi" w:hAnsiTheme="majorBidi" w:cstheme="majorBidi"/>
                <w:sz w:val="20"/>
                <w:szCs w:val="20"/>
              </w:rPr>
              <w:t>1 (0.2)</w:t>
            </w:r>
          </w:p>
        </w:tc>
        <w:tc>
          <w:tcPr>
            <w:tcW w:w="1559" w:type="dxa"/>
            <w:tcBorders>
              <w:left w:val="single" w:sz="4" w:space="0" w:color="auto"/>
              <w:bottom w:val="single" w:sz="4" w:space="0" w:color="auto"/>
              <w:right w:val="single" w:sz="4" w:space="0" w:color="auto"/>
            </w:tcBorders>
          </w:tcPr>
          <w:p w14:paraId="234F316B" w14:textId="4C05B75F" w:rsidR="00D53E9B" w:rsidRDefault="003C1501">
            <w:pPr>
              <w:spacing w:line="480" w:lineRule="auto"/>
              <w:jc w:val="right"/>
              <w:rPr>
                <w:rFonts w:asciiTheme="majorBidi" w:hAnsiTheme="majorBidi" w:cstheme="majorBidi"/>
                <w:sz w:val="20"/>
                <w:szCs w:val="20"/>
              </w:rPr>
            </w:pPr>
            <w:r w:rsidRPr="003C1501">
              <w:rPr>
                <w:rFonts w:asciiTheme="majorBidi" w:hAnsiTheme="majorBidi" w:cstheme="majorBidi"/>
                <w:sz w:val="20"/>
                <w:szCs w:val="20"/>
              </w:rPr>
              <w:t>3 (0.6)</w:t>
            </w:r>
          </w:p>
        </w:tc>
        <w:tc>
          <w:tcPr>
            <w:tcW w:w="1559" w:type="dxa"/>
            <w:tcBorders>
              <w:left w:val="single" w:sz="4" w:space="0" w:color="auto"/>
              <w:bottom w:val="single" w:sz="4" w:space="0" w:color="auto"/>
              <w:right w:val="single" w:sz="4" w:space="0" w:color="auto"/>
            </w:tcBorders>
          </w:tcPr>
          <w:p w14:paraId="30279F4D" w14:textId="25074CAE" w:rsidR="00D53E9B" w:rsidRDefault="003C1501">
            <w:pPr>
              <w:spacing w:line="480" w:lineRule="auto"/>
              <w:jc w:val="right"/>
              <w:rPr>
                <w:rFonts w:asciiTheme="majorBidi" w:hAnsiTheme="majorBidi" w:cstheme="majorBidi"/>
                <w:sz w:val="20"/>
                <w:szCs w:val="20"/>
              </w:rPr>
            </w:pPr>
            <w:r w:rsidRPr="003C1501">
              <w:rPr>
                <w:rFonts w:asciiTheme="majorBidi" w:hAnsiTheme="majorBidi" w:cstheme="majorBidi"/>
                <w:sz w:val="20"/>
                <w:szCs w:val="20"/>
              </w:rPr>
              <w:t>0 (0)</w:t>
            </w:r>
          </w:p>
        </w:tc>
        <w:tc>
          <w:tcPr>
            <w:tcW w:w="1650" w:type="dxa"/>
            <w:tcBorders>
              <w:left w:val="single" w:sz="4" w:space="0" w:color="auto"/>
              <w:bottom w:val="single" w:sz="4" w:space="0" w:color="auto"/>
              <w:right w:val="single" w:sz="4" w:space="0" w:color="auto"/>
            </w:tcBorders>
          </w:tcPr>
          <w:p w14:paraId="7B17271C" w14:textId="1482C0F8" w:rsidR="00D53E9B" w:rsidRDefault="00C73FAD">
            <w:pPr>
              <w:spacing w:line="480" w:lineRule="auto"/>
              <w:jc w:val="right"/>
              <w:rPr>
                <w:rFonts w:asciiTheme="majorBidi" w:hAnsiTheme="majorBidi" w:cstheme="majorBidi"/>
                <w:sz w:val="20"/>
                <w:szCs w:val="20"/>
              </w:rPr>
            </w:pPr>
            <w:r w:rsidRPr="00C73FAD">
              <w:rPr>
                <w:rFonts w:asciiTheme="majorBidi" w:hAnsiTheme="majorBidi" w:cstheme="majorBidi"/>
                <w:sz w:val="20"/>
                <w:szCs w:val="20"/>
              </w:rPr>
              <w:t>1 (0.2)</w:t>
            </w:r>
          </w:p>
        </w:tc>
      </w:tr>
      <w:tr w:rsidR="004055F0" w14:paraId="285B848A" w14:textId="77777777" w:rsidTr="002D3221">
        <w:trPr>
          <w:cantSplit/>
        </w:trPr>
        <w:tc>
          <w:tcPr>
            <w:tcW w:w="2547" w:type="dxa"/>
            <w:tcBorders>
              <w:top w:val="single" w:sz="4" w:space="0" w:color="auto"/>
              <w:left w:val="single" w:sz="4" w:space="0" w:color="auto"/>
              <w:bottom w:val="single" w:sz="4" w:space="0" w:color="auto"/>
              <w:right w:val="single" w:sz="4" w:space="0" w:color="auto"/>
            </w:tcBorders>
            <w:hideMark/>
          </w:tcPr>
          <w:p w14:paraId="78FB789A" w14:textId="7DA28E29" w:rsidR="004055F0" w:rsidRDefault="004055F0">
            <w:pPr>
              <w:spacing w:line="480" w:lineRule="auto"/>
              <w:rPr>
                <w:rFonts w:asciiTheme="majorBidi" w:hAnsiTheme="majorBidi" w:cstheme="majorBidi"/>
                <w:sz w:val="20"/>
                <w:szCs w:val="20"/>
              </w:rPr>
            </w:pPr>
            <w:r>
              <w:rPr>
                <w:rFonts w:asciiTheme="majorBidi" w:hAnsiTheme="majorBidi" w:cstheme="majorBidi"/>
                <w:b/>
                <w:sz w:val="20"/>
                <w:szCs w:val="20"/>
              </w:rPr>
              <w:t>Maternal age at randomisation, years</w:t>
            </w:r>
          </w:p>
        </w:tc>
        <w:tc>
          <w:tcPr>
            <w:tcW w:w="1700" w:type="dxa"/>
            <w:tcBorders>
              <w:top w:val="single" w:sz="4" w:space="0" w:color="auto"/>
              <w:left w:val="single" w:sz="4" w:space="0" w:color="auto"/>
              <w:right w:val="single" w:sz="4" w:space="0" w:color="auto"/>
            </w:tcBorders>
          </w:tcPr>
          <w:p w14:paraId="016ED247" w14:textId="24F9A7F2" w:rsidR="004055F0" w:rsidRDefault="004055F0"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780F0C18" w14:textId="2050B622" w:rsidR="004055F0" w:rsidRDefault="004055F0"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03192950" w14:textId="632D0704" w:rsidR="004055F0" w:rsidRDefault="004055F0" w:rsidP="002D3221">
            <w:pPr>
              <w:spacing w:line="480" w:lineRule="auto"/>
              <w:ind w:right="400"/>
              <w:rPr>
                <w:rFonts w:asciiTheme="majorBidi" w:hAnsiTheme="majorBidi" w:cstheme="majorBidi"/>
                <w:sz w:val="20"/>
                <w:szCs w:val="20"/>
              </w:rPr>
            </w:pPr>
          </w:p>
        </w:tc>
        <w:tc>
          <w:tcPr>
            <w:tcW w:w="1650" w:type="dxa"/>
            <w:tcBorders>
              <w:top w:val="single" w:sz="4" w:space="0" w:color="auto"/>
              <w:left w:val="single" w:sz="4" w:space="0" w:color="auto"/>
              <w:right w:val="single" w:sz="4" w:space="0" w:color="auto"/>
            </w:tcBorders>
          </w:tcPr>
          <w:p w14:paraId="2AF23156" w14:textId="5D7BA6BD" w:rsidR="004055F0" w:rsidRDefault="004055F0" w:rsidP="002D3221">
            <w:pPr>
              <w:spacing w:line="480" w:lineRule="auto"/>
              <w:ind w:right="400"/>
              <w:rPr>
                <w:rFonts w:asciiTheme="majorBidi" w:hAnsiTheme="majorBidi" w:cstheme="majorBidi"/>
                <w:sz w:val="20"/>
                <w:szCs w:val="20"/>
              </w:rPr>
            </w:pPr>
          </w:p>
        </w:tc>
      </w:tr>
      <w:tr w:rsidR="004055F0" w14:paraId="0A6C988B" w14:textId="77777777" w:rsidTr="002D3221">
        <w:trPr>
          <w:cantSplit/>
        </w:trPr>
        <w:tc>
          <w:tcPr>
            <w:tcW w:w="2547" w:type="dxa"/>
            <w:tcBorders>
              <w:top w:val="single" w:sz="4" w:space="0" w:color="auto"/>
              <w:left w:val="single" w:sz="4" w:space="0" w:color="auto"/>
              <w:bottom w:val="single" w:sz="4" w:space="0" w:color="auto"/>
              <w:right w:val="single" w:sz="4" w:space="0" w:color="auto"/>
            </w:tcBorders>
          </w:tcPr>
          <w:p w14:paraId="59F88271" w14:textId="531D25AB" w:rsidR="004055F0" w:rsidRPr="002D3221" w:rsidRDefault="004055F0">
            <w:pPr>
              <w:spacing w:line="480" w:lineRule="auto"/>
              <w:rPr>
                <w:rFonts w:asciiTheme="majorBidi" w:hAnsiTheme="majorBidi" w:cstheme="majorBidi"/>
                <w:bCs/>
                <w:sz w:val="20"/>
                <w:szCs w:val="20"/>
              </w:rPr>
            </w:pPr>
            <w:r w:rsidRPr="002D3221">
              <w:rPr>
                <w:rFonts w:asciiTheme="majorBidi" w:hAnsiTheme="majorBidi" w:cstheme="majorBidi"/>
                <w:bCs/>
                <w:sz w:val="20"/>
                <w:szCs w:val="20"/>
              </w:rPr>
              <w:t>n (%)</w:t>
            </w:r>
          </w:p>
        </w:tc>
        <w:tc>
          <w:tcPr>
            <w:tcW w:w="1700" w:type="dxa"/>
            <w:tcBorders>
              <w:left w:val="single" w:sz="4" w:space="0" w:color="auto"/>
              <w:right w:val="single" w:sz="4" w:space="0" w:color="auto"/>
            </w:tcBorders>
          </w:tcPr>
          <w:p w14:paraId="2DB10C2F" w14:textId="0DC9DC18" w:rsidR="004055F0" w:rsidRDefault="004055F0">
            <w:pPr>
              <w:spacing w:line="480" w:lineRule="auto"/>
              <w:rPr>
                <w:rFonts w:asciiTheme="majorBidi" w:hAnsiTheme="majorBidi" w:cstheme="majorBidi"/>
                <w:sz w:val="20"/>
                <w:szCs w:val="20"/>
              </w:rPr>
            </w:pPr>
            <w:r w:rsidRPr="004055F0">
              <w:rPr>
                <w:rFonts w:asciiTheme="majorBidi" w:hAnsiTheme="majorBidi" w:cstheme="majorBidi"/>
                <w:sz w:val="20"/>
                <w:szCs w:val="20"/>
              </w:rPr>
              <w:t>471 (99.8)</w:t>
            </w:r>
          </w:p>
        </w:tc>
        <w:tc>
          <w:tcPr>
            <w:tcW w:w="1559" w:type="dxa"/>
            <w:tcBorders>
              <w:left w:val="single" w:sz="4" w:space="0" w:color="auto"/>
              <w:right w:val="single" w:sz="4" w:space="0" w:color="auto"/>
            </w:tcBorders>
          </w:tcPr>
          <w:p w14:paraId="7C2D2676" w14:textId="46CD93EF" w:rsidR="004055F0" w:rsidRDefault="004055F0">
            <w:pPr>
              <w:spacing w:line="480" w:lineRule="auto"/>
              <w:rPr>
                <w:rFonts w:asciiTheme="majorBidi" w:hAnsiTheme="majorBidi" w:cstheme="majorBidi"/>
                <w:sz w:val="20"/>
                <w:szCs w:val="20"/>
              </w:rPr>
            </w:pPr>
            <w:r w:rsidRPr="004055F0">
              <w:rPr>
                <w:rFonts w:asciiTheme="majorBidi" w:hAnsiTheme="majorBidi" w:cstheme="majorBidi"/>
                <w:sz w:val="20"/>
                <w:szCs w:val="20"/>
              </w:rPr>
              <w:t>470 (99.6)</w:t>
            </w:r>
          </w:p>
        </w:tc>
        <w:tc>
          <w:tcPr>
            <w:tcW w:w="1559" w:type="dxa"/>
            <w:tcBorders>
              <w:left w:val="single" w:sz="4" w:space="0" w:color="auto"/>
              <w:right w:val="single" w:sz="4" w:space="0" w:color="auto"/>
            </w:tcBorders>
          </w:tcPr>
          <w:p w14:paraId="6B297054" w14:textId="00C89115" w:rsidR="004055F0" w:rsidRDefault="004055F0">
            <w:pPr>
              <w:spacing w:line="480" w:lineRule="auto"/>
              <w:rPr>
                <w:rFonts w:asciiTheme="majorBidi" w:hAnsiTheme="majorBidi" w:cstheme="majorBidi"/>
                <w:sz w:val="20"/>
                <w:szCs w:val="20"/>
              </w:rPr>
            </w:pPr>
            <w:r w:rsidRPr="004055F0">
              <w:rPr>
                <w:rFonts w:asciiTheme="majorBidi" w:hAnsiTheme="majorBidi" w:cstheme="majorBidi"/>
                <w:sz w:val="20"/>
                <w:szCs w:val="20"/>
              </w:rPr>
              <w:t>412 (100)</w:t>
            </w:r>
          </w:p>
        </w:tc>
        <w:tc>
          <w:tcPr>
            <w:tcW w:w="1650" w:type="dxa"/>
            <w:tcBorders>
              <w:left w:val="single" w:sz="4" w:space="0" w:color="auto"/>
              <w:right w:val="single" w:sz="4" w:space="0" w:color="auto"/>
            </w:tcBorders>
          </w:tcPr>
          <w:p w14:paraId="2FC74346" w14:textId="24FCABB2" w:rsidR="004055F0" w:rsidRDefault="004055F0">
            <w:pPr>
              <w:spacing w:line="480" w:lineRule="auto"/>
              <w:rPr>
                <w:rFonts w:asciiTheme="majorBidi" w:hAnsiTheme="majorBidi" w:cstheme="majorBidi"/>
                <w:sz w:val="20"/>
                <w:szCs w:val="20"/>
              </w:rPr>
            </w:pPr>
            <w:r w:rsidRPr="004055F0">
              <w:rPr>
                <w:rFonts w:asciiTheme="majorBidi" w:hAnsiTheme="majorBidi" w:cstheme="majorBidi"/>
                <w:sz w:val="20"/>
                <w:szCs w:val="20"/>
              </w:rPr>
              <w:t>431 (100)</w:t>
            </w:r>
          </w:p>
        </w:tc>
      </w:tr>
      <w:tr w:rsidR="004055F0" w14:paraId="54D06CA0" w14:textId="77777777" w:rsidTr="002D3221">
        <w:trPr>
          <w:cantSplit/>
        </w:trPr>
        <w:tc>
          <w:tcPr>
            <w:tcW w:w="2547" w:type="dxa"/>
            <w:tcBorders>
              <w:top w:val="single" w:sz="4" w:space="0" w:color="auto"/>
              <w:left w:val="single" w:sz="4" w:space="0" w:color="auto"/>
              <w:bottom w:val="single" w:sz="4" w:space="0" w:color="auto"/>
              <w:right w:val="single" w:sz="4" w:space="0" w:color="auto"/>
            </w:tcBorders>
          </w:tcPr>
          <w:p w14:paraId="0324C43F" w14:textId="4624DEDC" w:rsidR="004055F0" w:rsidRPr="002D3221" w:rsidRDefault="004055F0">
            <w:pPr>
              <w:spacing w:line="480" w:lineRule="auto"/>
              <w:rPr>
                <w:rFonts w:asciiTheme="majorBidi" w:hAnsiTheme="majorBidi" w:cstheme="majorBidi"/>
                <w:bCs/>
                <w:sz w:val="20"/>
                <w:szCs w:val="20"/>
              </w:rPr>
            </w:pPr>
            <w:r w:rsidRPr="002D3221">
              <w:rPr>
                <w:rFonts w:asciiTheme="majorBidi" w:hAnsiTheme="majorBidi" w:cstheme="majorBidi"/>
                <w:bCs/>
                <w:sz w:val="20"/>
                <w:szCs w:val="20"/>
              </w:rPr>
              <w:t xml:space="preserve"> Mean (SD)</w:t>
            </w:r>
          </w:p>
        </w:tc>
        <w:tc>
          <w:tcPr>
            <w:tcW w:w="1700" w:type="dxa"/>
            <w:tcBorders>
              <w:left w:val="single" w:sz="4" w:space="0" w:color="auto"/>
              <w:right w:val="single" w:sz="4" w:space="0" w:color="auto"/>
            </w:tcBorders>
          </w:tcPr>
          <w:p w14:paraId="34895DC2" w14:textId="74E947E9" w:rsidR="004055F0" w:rsidRDefault="004055F0">
            <w:pPr>
              <w:spacing w:line="480" w:lineRule="auto"/>
              <w:rPr>
                <w:rFonts w:asciiTheme="majorBidi" w:hAnsiTheme="majorBidi" w:cstheme="majorBidi"/>
                <w:sz w:val="20"/>
                <w:szCs w:val="20"/>
              </w:rPr>
            </w:pPr>
            <w:r w:rsidRPr="004055F0">
              <w:rPr>
                <w:rFonts w:asciiTheme="majorBidi" w:hAnsiTheme="majorBidi" w:cstheme="majorBidi"/>
                <w:sz w:val="20"/>
                <w:szCs w:val="20"/>
              </w:rPr>
              <w:t>27.92 (5.71)</w:t>
            </w:r>
          </w:p>
        </w:tc>
        <w:tc>
          <w:tcPr>
            <w:tcW w:w="1559" w:type="dxa"/>
            <w:tcBorders>
              <w:left w:val="single" w:sz="4" w:space="0" w:color="auto"/>
              <w:right w:val="single" w:sz="4" w:space="0" w:color="auto"/>
            </w:tcBorders>
          </w:tcPr>
          <w:p w14:paraId="14DEB027" w14:textId="07AF8774" w:rsidR="004055F0" w:rsidRDefault="004055F0">
            <w:pPr>
              <w:spacing w:line="480" w:lineRule="auto"/>
              <w:rPr>
                <w:rFonts w:asciiTheme="majorBidi" w:hAnsiTheme="majorBidi" w:cstheme="majorBidi"/>
                <w:sz w:val="20"/>
                <w:szCs w:val="20"/>
              </w:rPr>
            </w:pPr>
            <w:r w:rsidRPr="004055F0">
              <w:rPr>
                <w:rFonts w:asciiTheme="majorBidi" w:hAnsiTheme="majorBidi" w:cstheme="majorBidi"/>
                <w:sz w:val="20"/>
                <w:szCs w:val="20"/>
              </w:rPr>
              <w:t>27.89 (5.86)</w:t>
            </w:r>
          </w:p>
        </w:tc>
        <w:tc>
          <w:tcPr>
            <w:tcW w:w="1559" w:type="dxa"/>
            <w:tcBorders>
              <w:left w:val="single" w:sz="4" w:space="0" w:color="auto"/>
              <w:right w:val="single" w:sz="4" w:space="0" w:color="auto"/>
            </w:tcBorders>
          </w:tcPr>
          <w:p w14:paraId="3E187606" w14:textId="63E04F6A" w:rsidR="004055F0" w:rsidRDefault="004055F0">
            <w:pPr>
              <w:spacing w:line="480" w:lineRule="auto"/>
              <w:rPr>
                <w:rFonts w:asciiTheme="majorBidi" w:hAnsiTheme="majorBidi" w:cstheme="majorBidi"/>
                <w:sz w:val="20"/>
                <w:szCs w:val="20"/>
              </w:rPr>
            </w:pPr>
            <w:r w:rsidRPr="004055F0">
              <w:rPr>
                <w:rFonts w:asciiTheme="majorBidi" w:hAnsiTheme="majorBidi" w:cstheme="majorBidi"/>
                <w:sz w:val="20"/>
                <w:szCs w:val="20"/>
              </w:rPr>
              <w:t>28.06 (5.60)</w:t>
            </w:r>
          </w:p>
        </w:tc>
        <w:tc>
          <w:tcPr>
            <w:tcW w:w="1650" w:type="dxa"/>
            <w:tcBorders>
              <w:left w:val="single" w:sz="4" w:space="0" w:color="auto"/>
              <w:right w:val="single" w:sz="4" w:space="0" w:color="auto"/>
            </w:tcBorders>
          </w:tcPr>
          <w:p w14:paraId="4B74A450" w14:textId="0DB373D0" w:rsidR="004055F0" w:rsidRDefault="004055F0">
            <w:pPr>
              <w:spacing w:line="480" w:lineRule="auto"/>
              <w:rPr>
                <w:rFonts w:asciiTheme="majorBidi" w:hAnsiTheme="majorBidi" w:cstheme="majorBidi"/>
                <w:sz w:val="20"/>
                <w:szCs w:val="20"/>
              </w:rPr>
            </w:pPr>
            <w:r w:rsidRPr="004055F0">
              <w:rPr>
                <w:rFonts w:asciiTheme="majorBidi" w:hAnsiTheme="majorBidi" w:cstheme="majorBidi"/>
                <w:sz w:val="20"/>
                <w:szCs w:val="20"/>
              </w:rPr>
              <w:t>28.00 (5.91)</w:t>
            </w:r>
          </w:p>
        </w:tc>
      </w:tr>
      <w:tr w:rsidR="004055F0" w14:paraId="662FD63F" w14:textId="77777777" w:rsidTr="002D3221">
        <w:trPr>
          <w:cantSplit/>
        </w:trPr>
        <w:tc>
          <w:tcPr>
            <w:tcW w:w="2547" w:type="dxa"/>
            <w:tcBorders>
              <w:top w:val="single" w:sz="4" w:space="0" w:color="auto"/>
              <w:left w:val="single" w:sz="4" w:space="0" w:color="auto"/>
              <w:bottom w:val="single" w:sz="4" w:space="0" w:color="auto"/>
              <w:right w:val="single" w:sz="4" w:space="0" w:color="auto"/>
            </w:tcBorders>
          </w:tcPr>
          <w:p w14:paraId="5AE40E9D" w14:textId="14C51A8B" w:rsidR="004055F0" w:rsidRPr="002D3221" w:rsidRDefault="004055F0">
            <w:pPr>
              <w:spacing w:line="480" w:lineRule="auto"/>
              <w:rPr>
                <w:rFonts w:asciiTheme="majorBidi" w:hAnsiTheme="majorBidi" w:cstheme="majorBidi"/>
                <w:bCs/>
                <w:sz w:val="20"/>
                <w:szCs w:val="20"/>
              </w:rPr>
            </w:pPr>
            <w:r w:rsidRPr="002D3221">
              <w:rPr>
                <w:rFonts w:asciiTheme="majorBidi" w:hAnsiTheme="majorBidi" w:cstheme="majorBidi"/>
                <w:bCs/>
                <w:sz w:val="20"/>
                <w:szCs w:val="20"/>
              </w:rPr>
              <w:t xml:space="preserve">Median (IQR)   </w:t>
            </w:r>
          </w:p>
        </w:tc>
        <w:tc>
          <w:tcPr>
            <w:tcW w:w="1700" w:type="dxa"/>
            <w:tcBorders>
              <w:left w:val="single" w:sz="4" w:space="0" w:color="auto"/>
              <w:bottom w:val="single" w:sz="4" w:space="0" w:color="auto"/>
              <w:right w:val="single" w:sz="4" w:space="0" w:color="auto"/>
            </w:tcBorders>
          </w:tcPr>
          <w:p w14:paraId="7A118ABA" w14:textId="12D332B0" w:rsidR="004055F0" w:rsidRDefault="004055F0">
            <w:pPr>
              <w:spacing w:line="480" w:lineRule="auto"/>
              <w:rPr>
                <w:rFonts w:asciiTheme="majorBidi" w:hAnsiTheme="majorBidi" w:cstheme="majorBidi"/>
                <w:sz w:val="20"/>
                <w:szCs w:val="20"/>
              </w:rPr>
            </w:pPr>
            <w:r w:rsidRPr="004055F0">
              <w:rPr>
                <w:rFonts w:asciiTheme="majorBidi" w:hAnsiTheme="majorBidi" w:cstheme="majorBidi"/>
                <w:sz w:val="20"/>
                <w:szCs w:val="20"/>
              </w:rPr>
              <w:t>27.8 (23.2 to 31.7)</w:t>
            </w:r>
          </w:p>
        </w:tc>
        <w:tc>
          <w:tcPr>
            <w:tcW w:w="1559" w:type="dxa"/>
            <w:tcBorders>
              <w:left w:val="single" w:sz="4" w:space="0" w:color="auto"/>
              <w:bottom w:val="single" w:sz="4" w:space="0" w:color="auto"/>
              <w:right w:val="single" w:sz="4" w:space="0" w:color="auto"/>
            </w:tcBorders>
          </w:tcPr>
          <w:p w14:paraId="0E03FEC7" w14:textId="14368BE4" w:rsidR="004055F0" w:rsidRDefault="004055F0">
            <w:pPr>
              <w:spacing w:line="480" w:lineRule="auto"/>
              <w:rPr>
                <w:rFonts w:asciiTheme="majorBidi" w:hAnsiTheme="majorBidi" w:cstheme="majorBidi"/>
                <w:sz w:val="20"/>
                <w:szCs w:val="20"/>
              </w:rPr>
            </w:pPr>
            <w:r w:rsidRPr="004055F0">
              <w:rPr>
                <w:rFonts w:asciiTheme="majorBidi" w:hAnsiTheme="majorBidi" w:cstheme="majorBidi"/>
                <w:sz w:val="20"/>
                <w:szCs w:val="20"/>
              </w:rPr>
              <w:t>27.9 (23.2 to 32.2)</w:t>
            </w:r>
          </w:p>
        </w:tc>
        <w:tc>
          <w:tcPr>
            <w:tcW w:w="1559" w:type="dxa"/>
            <w:tcBorders>
              <w:left w:val="single" w:sz="4" w:space="0" w:color="auto"/>
              <w:bottom w:val="single" w:sz="4" w:space="0" w:color="auto"/>
              <w:right w:val="single" w:sz="4" w:space="0" w:color="auto"/>
            </w:tcBorders>
          </w:tcPr>
          <w:p w14:paraId="4A51DFD9" w14:textId="1F499298" w:rsidR="004055F0" w:rsidRDefault="004055F0">
            <w:pPr>
              <w:spacing w:line="480" w:lineRule="auto"/>
              <w:rPr>
                <w:rFonts w:asciiTheme="majorBidi" w:hAnsiTheme="majorBidi" w:cstheme="majorBidi"/>
                <w:sz w:val="20"/>
                <w:szCs w:val="20"/>
              </w:rPr>
            </w:pPr>
            <w:r w:rsidRPr="004055F0">
              <w:rPr>
                <w:rFonts w:asciiTheme="majorBidi" w:hAnsiTheme="majorBidi" w:cstheme="majorBidi"/>
                <w:sz w:val="20"/>
                <w:szCs w:val="20"/>
              </w:rPr>
              <w:t>28.0 (23.4 to 31.7)</w:t>
            </w:r>
          </w:p>
        </w:tc>
        <w:tc>
          <w:tcPr>
            <w:tcW w:w="1650" w:type="dxa"/>
            <w:tcBorders>
              <w:left w:val="single" w:sz="4" w:space="0" w:color="auto"/>
              <w:bottom w:val="single" w:sz="4" w:space="0" w:color="auto"/>
              <w:right w:val="single" w:sz="4" w:space="0" w:color="auto"/>
            </w:tcBorders>
          </w:tcPr>
          <w:p w14:paraId="42057394" w14:textId="7A6452FC" w:rsidR="004055F0" w:rsidRDefault="004055F0">
            <w:pPr>
              <w:spacing w:line="480" w:lineRule="auto"/>
              <w:rPr>
                <w:rFonts w:asciiTheme="majorBidi" w:hAnsiTheme="majorBidi" w:cstheme="majorBidi"/>
                <w:sz w:val="20"/>
                <w:szCs w:val="20"/>
              </w:rPr>
            </w:pPr>
            <w:r w:rsidRPr="004055F0">
              <w:rPr>
                <w:rFonts w:asciiTheme="majorBidi" w:hAnsiTheme="majorBidi" w:cstheme="majorBidi"/>
                <w:sz w:val="20"/>
                <w:szCs w:val="20"/>
              </w:rPr>
              <w:t>27.9 (23.2 to 32.3)</w:t>
            </w:r>
          </w:p>
        </w:tc>
      </w:tr>
      <w:tr w:rsidR="00E6189F" w14:paraId="35F16289" w14:textId="77777777" w:rsidTr="002D3221">
        <w:tc>
          <w:tcPr>
            <w:tcW w:w="2547" w:type="dxa"/>
            <w:tcBorders>
              <w:top w:val="single" w:sz="4" w:space="0" w:color="auto"/>
              <w:left w:val="single" w:sz="4" w:space="0" w:color="auto"/>
              <w:bottom w:val="single" w:sz="4" w:space="0" w:color="auto"/>
              <w:right w:val="single" w:sz="4" w:space="0" w:color="auto"/>
            </w:tcBorders>
            <w:hideMark/>
          </w:tcPr>
          <w:p w14:paraId="42403B89" w14:textId="1E3FC35F" w:rsidR="00E6189F" w:rsidRDefault="00E6189F" w:rsidP="00693583">
            <w:pPr>
              <w:spacing w:line="480" w:lineRule="auto"/>
              <w:rPr>
                <w:rFonts w:asciiTheme="majorBidi" w:hAnsiTheme="majorBidi" w:cstheme="majorBidi"/>
                <w:sz w:val="20"/>
                <w:szCs w:val="20"/>
              </w:rPr>
            </w:pPr>
            <w:r>
              <w:rPr>
                <w:rFonts w:asciiTheme="majorBidi" w:hAnsiTheme="majorBidi" w:cstheme="majorBidi"/>
                <w:b/>
                <w:sz w:val="20"/>
                <w:szCs w:val="20"/>
              </w:rPr>
              <w:t>Previous live births</w:t>
            </w:r>
          </w:p>
        </w:tc>
        <w:tc>
          <w:tcPr>
            <w:tcW w:w="1700" w:type="dxa"/>
            <w:tcBorders>
              <w:top w:val="single" w:sz="4" w:space="0" w:color="auto"/>
              <w:left w:val="single" w:sz="4" w:space="0" w:color="auto"/>
              <w:right w:val="single" w:sz="4" w:space="0" w:color="auto"/>
            </w:tcBorders>
          </w:tcPr>
          <w:p w14:paraId="10DD36CC" w14:textId="55072649" w:rsidR="00E6189F" w:rsidRDefault="00E6189F"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18192CFB" w14:textId="20AFF71D" w:rsidR="00E6189F" w:rsidRDefault="00E6189F"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6991D31F" w14:textId="126074C8" w:rsidR="00E6189F" w:rsidRDefault="00E6189F" w:rsidP="002D3221">
            <w:pPr>
              <w:spacing w:line="480" w:lineRule="auto"/>
              <w:ind w:right="400"/>
              <w:rPr>
                <w:rFonts w:asciiTheme="majorBidi" w:hAnsiTheme="majorBidi" w:cstheme="majorBidi"/>
                <w:sz w:val="20"/>
                <w:szCs w:val="20"/>
              </w:rPr>
            </w:pPr>
          </w:p>
        </w:tc>
        <w:tc>
          <w:tcPr>
            <w:tcW w:w="1650" w:type="dxa"/>
            <w:tcBorders>
              <w:top w:val="single" w:sz="4" w:space="0" w:color="auto"/>
              <w:left w:val="single" w:sz="4" w:space="0" w:color="auto"/>
              <w:right w:val="single" w:sz="4" w:space="0" w:color="auto"/>
            </w:tcBorders>
          </w:tcPr>
          <w:p w14:paraId="274FA81F" w14:textId="50F82E46" w:rsidR="00E6189F" w:rsidRDefault="00E6189F" w:rsidP="002D3221">
            <w:pPr>
              <w:spacing w:line="480" w:lineRule="auto"/>
              <w:ind w:right="400"/>
              <w:rPr>
                <w:rFonts w:asciiTheme="majorBidi" w:hAnsiTheme="majorBidi" w:cstheme="majorBidi"/>
                <w:sz w:val="20"/>
                <w:szCs w:val="20"/>
              </w:rPr>
            </w:pPr>
          </w:p>
        </w:tc>
      </w:tr>
      <w:tr w:rsidR="00E6189F" w14:paraId="4DC9AD95" w14:textId="77777777" w:rsidTr="002D3221">
        <w:tc>
          <w:tcPr>
            <w:tcW w:w="2547" w:type="dxa"/>
            <w:tcBorders>
              <w:top w:val="single" w:sz="4" w:space="0" w:color="auto"/>
              <w:left w:val="single" w:sz="4" w:space="0" w:color="auto"/>
              <w:bottom w:val="single" w:sz="4" w:space="0" w:color="auto"/>
              <w:right w:val="single" w:sz="4" w:space="0" w:color="auto"/>
            </w:tcBorders>
          </w:tcPr>
          <w:p w14:paraId="0FA2609F" w14:textId="35793A1A" w:rsidR="00E6189F" w:rsidRPr="002D3221" w:rsidRDefault="00E6189F">
            <w:pPr>
              <w:spacing w:line="480" w:lineRule="auto"/>
              <w:rPr>
                <w:rFonts w:asciiTheme="majorBidi" w:hAnsiTheme="majorBidi" w:cstheme="majorBidi"/>
                <w:bCs/>
                <w:sz w:val="20"/>
                <w:szCs w:val="20"/>
              </w:rPr>
            </w:pPr>
            <w:r w:rsidRPr="002D3221">
              <w:rPr>
                <w:rFonts w:asciiTheme="majorBidi" w:hAnsiTheme="majorBidi" w:cstheme="majorBidi"/>
                <w:bCs/>
                <w:sz w:val="20"/>
                <w:szCs w:val="20"/>
              </w:rPr>
              <w:t>n (%)</w:t>
            </w:r>
          </w:p>
        </w:tc>
        <w:tc>
          <w:tcPr>
            <w:tcW w:w="1700" w:type="dxa"/>
            <w:tcBorders>
              <w:left w:val="single" w:sz="4" w:space="0" w:color="auto"/>
              <w:right w:val="single" w:sz="4" w:space="0" w:color="auto"/>
            </w:tcBorders>
          </w:tcPr>
          <w:p w14:paraId="636178EB" w14:textId="386635D4" w:rsidR="00E6189F" w:rsidRDefault="00E6189F">
            <w:pPr>
              <w:spacing w:line="480" w:lineRule="auto"/>
              <w:jc w:val="right"/>
              <w:rPr>
                <w:rFonts w:asciiTheme="majorBidi" w:hAnsiTheme="majorBidi" w:cstheme="majorBidi"/>
                <w:sz w:val="20"/>
                <w:szCs w:val="20"/>
              </w:rPr>
            </w:pPr>
            <w:r w:rsidRPr="00E6189F">
              <w:rPr>
                <w:rFonts w:asciiTheme="majorBidi" w:hAnsiTheme="majorBidi" w:cstheme="majorBidi"/>
                <w:sz w:val="20"/>
                <w:szCs w:val="20"/>
              </w:rPr>
              <w:t>448 (94.9)</w:t>
            </w:r>
          </w:p>
        </w:tc>
        <w:tc>
          <w:tcPr>
            <w:tcW w:w="1559" w:type="dxa"/>
            <w:tcBorders>
              <w:left w:val="single" w:sz="4" w:space="0" w:color="auto"/>
              <w:right w:val="single" w:sz="4" w:space="0" w:color="auto"/>
            </w:tcBorders>
          </w:tcPr>
          <w:p w14:paraId="2D68C250" w14:textId="0E8C133C" w:rsidR="00E6189F" w:rsidRDefault="00E6189F">
            <w:pPr>
              <w:spacing w:line="480" w:lineRule="auto"/>
              <w:jc w:val="right"/>
              <w:rPr>
                <w:rFonts w:asciiTheme="majorBidi" w:hAnsiTheme="majorBidi" w:cstheme="majorBidi"/>
                <w:sz w:val="20"/>
                <w:szCs w:val="20"/>
              </w:rPr>
            </w:pPr>
            <w:r w:rsidRPr="00E6189F">
              <w:rPr>
                <w:rFonts w:asciiTheme="majorBidi" w:hAnsiTheme="majorBidi" w:cstheme="majorBidi"/>
                <w:sz w:val="20"/>
                <w:szCs w:val="20"/>
              </w:rPr>
              <w:t>454 (96.2)</w:t>
            </w:r>
          </w:p>
        </w:tc>
        <w:tc>
          <w:tcPr>
            <w:tcW w:w="1559" w:type="dxa"/>
            <w:tcBorders>
              <w:left w:val="single" w:sz="4" w:space="0" w:color="auto"/>
              <w:right w:val="single" w:sz="4" w:space="0" w:color="auto"/>
            </w:tcBorders>
          </w:tcPr>
          <w:p w14:paraId="26F342F7" w14:textId="129F64B1" w:rsidR="00E6189F" w:rsidRDefault="00E6189F">
            <w:pPr>
              <w:spacing w:line="480" w:lineRule="auto"/>
              <w:jc w:val="right"/>
              <w:rPr>
                <w:rFonts w:asciiTheme="majorBidi" w:hAnsiTheme="majorBidi" w:cstheme="majorBidi"/>
                <w:sz w:val="20"/>
                <w:szCs w:val="20"/>
              </w:rPr>
            </w:pPr>
            <w:r w:rsidRPr="00E6189F">
              <w:rPr>
                <w:rFonts w:asciiTheme="majorBidi" w:hAnsiTheme="majorBidi" w:cstheme="majorBidi"/>
                <w:sz w:val="20"/>
                <w:szCs w:val="20"/>
              </w:rPr>
              <w:t>406 (98.5)</w:t>
            </w:r>
          </w:p>
        </w:tc>
        <w:tc>
          <w:tcPr>
            <w:tcW w:w="1650" w:type="dxa"/>
            <w:tcBorders>
              <w:left w:val="single" w:sz="4" w:space="0" w:color="auto"/>
              <w:right w:val="single" w:sz="4" w:space="0" w:color="auto"/>
            </w:tcBorders>
          </w:tcPr>
          <w:p w14:paraId="5D5CD7A5" w14:textId="44D5330B" w:rsidR="00E6189F" w:rsidRDefault="00E6189F">
            <w:pPr>
              <w:spacing w:line="480" w:lineRule="auto"/>
              <w:jc w:val="right"/>
              <w:rPr>
                <w:rFonts w:asciiTheme="majorBidi" w:hAnsiTheme="majorBidi" w:cstheme="majorBidi"/>
                <w:sz w:val="20"/>
                <w:szCs w:val="20"/>
              </w:rPr>
            </w:pPr>
            <w:r w:rsidRPr="00E6189F">
              <w:rPr>
                <w:rFonts w:asciiTheme="majorBidi" w:hAnsiTheme="majorBidi" w:cstheme="majorBidi"/>
                <w:sz w:val="20"/>
                <w:szCs w:val="20"/>
              </w:rPr>
              <w:t>426 (98.8)</w:t>
            </w:r>
          </w:p>
        </w:tc>
      </w:tr>
      <w:tr w:rsidR="00E6189F" w14:paraId="1F23974F" w14:textId="77777777" w:rsidTr="002D3221">
        <w:tc>
          <w:tcPr>
            <w:tcW w:w="2547" w:type="dxa"/>
            <w:tcBorders>
              <w:top w:val="single" w:sz="4" w:space="0" w:color="auto"/>
              <w:left w:val="single" w:sz="4" w:space="0" w:color="auto"/>
              <w:bottom w:val="single" w:sz="4" w:space="0" w:color="auto"/>
              <w:right w:val="single" w:sz="4" w:space="0" w:color="auto"/>
            </w:tcBorders>
          </w:tcPr>
          <w:p w14:paraId="4D150266" w14:textId="163E4EEF" w:rsidR="00E6189F" w:rsidRPr="002D3221" w:rsidRDefault="00E6189F">
            <w:pPr>
              <w:spacing w:line="480" w:lineRule="auto"/>
              <w:rPr>
                <w:rFonts w:asciiTheme="majorBidi" w:hAnsiTheme="majorBidi" w:cstheme="majorBidi"/>
                <w:bCs/>
                <w:sz w:val="20"/>
                <w:szCs w:val="20"/>
              </w:rPr>
            </w:pPr>
            <w:r w:rsidRPr="002D3221">
              <w:rPr>
                <w:rFonts w:asciiTheme="majorBidi" w:hAnsiTheme="majorBidi" w:cstheme="majorBidi"/>
                <w:bCs/>
                <w:sz w:val="20"/>
                <w:szCs w:val="20"/>
              </w:rPr>
              <w:t>Mean (SD)</w:t>
            </w:r>
          </w:p>
        </w:tc>
        <w:tc>
          <w:tcPr>
            <w:tcW w:w="1700" w:type="dxa"/>
            <w:tcBorders>
              <w:left w:val="single" w:sz="4" w:space="0" w:color="auto"/>
              <w:right w:val="single" w:sz="4" w:space="0" w:color="auto"/>
            </w:tcBorders>
          </w:tcPr>
          <w:p w14:paraId="3A09D1A8" w14:textId="0F343BAE" w:rsidR="00E6189F" w:rsidRDefault="00E6189F">
            <w:pPr>
              <w:spacing w:line="480" w:lineRule="auto"/>
              <w:jc w:val="right"/>
              <w:rPr>
                <w:rFonts w:asciiTheme="majorBidi" w:hAnsiTheme="majorBidi" w:cstheme="majorBidi"/>
                <w:sz w:val="20"/>
                <w:szCs w:val="20"/>
              </w:rPr>
            </w:pPr>
            <w:r w:rsidRPr="00E6189F">
              <w:rPr>
                <w:rFonts w:asciiTheme="majorBidi" w:hAnsiTheme="majorBidi" w:cstheme="majorBidi"/>
                <w:sz w:val="20"/>
                <w:szCs w:val="20"/>
              </w:rPr>
              <w:t>2.1 (1.3)</w:t>
            </w:r>
          </w:p>
        </w:tc>
        <w:tc>
          <w:tcPr>
            <w:tcW w:w="1559" w:type="dxa"/>
            <w:tcBorders>
              <w:left w:val="single" w:sz="4" w:space="0" w:color="auto"/>
              <w:right w:val="single" w:sz="4" w:space="0" w:color="auto"/>
            </w:tcBorders>
          </w:tcPr>
          <w:p w14:paraId="25BCE244" w14:textId="5A122464" w:rsidR="00E6189F" w:rsidRDefault="00E6189F">
            <w:pPr>
              <w:spacing w:line="480" w:lineRule="auto"/>
              <w:jc w:val="right"/>
              <w:rPr>
                <w:rFonts w:asciiTheme="majorBidi" w:hAnsiTheme="majorBidi" w:cstheme="majorBidi"/>
                <w:sz w:val="20"/>
                <w:szCs w:val="20"/>
              </w:rPr>
            </w:pPr>
            <w:r w:rsidRPr="00E6189F">
              <w:rPr>
                <w:rFonts w:asciiTheme="majorBidi" w:hAnsiTheme="majorBidi" w:cstheme="majorBidi"/>
                <w:sz w:val="20"/>
                <w:szCs w:val="20"/>
              </w:rPr>
              <w:t>2.2 (1.3)</w:t>
            </w:r>
          </w:p>
        </w:tc>
        <w:tc>
          <w:tcPr>
            <w:tcW w:w="1559" w:type="dxa"/>
            <w:tcBorders>
              <w:left w:val="single" w:sz="4" w:space="0" w:color="auto"/>
              <w:right w:val="single" w:sz="4" w:space="0" w:color="auto"/>
            </w:tcBorders>
          </w:tcPr>
          <w:p w14:paraId="5A410213" w14:textId="5012609E" w:rsidR="00E6189F" w:rsidRDefault="00E6189F">
            <w:pPr>
              <w:spacing w:line="480" w:lineRule="auto"/>
              <w:jc w:val="right"/>
              <w:rPr>
                <w:rFonts w:asciiTheme="majorBidi" w:hAnsiTheme="majorBidi" w:cstheme="majorBidi"/>
                <w:sz w:val="20"/>
                <w:szCs w:val="20"/>
              </w:rPr>
            </w:pPr>
            <w:r w:rsidRPr="00E6189F">
              <w:rPr>
                <w:rFonts w:asciiTheme="majorBidi" w:hAnsiTheme="majorBidi" w:cstheme="majorBidi"/>
                <w:sz w:val="20"/>
                <w:szCs w:val="20"/>
              </w:rPr>
              <w:t>2.1 (1.3)</w:t>
            </w:r>
          </w:p>
        </w:tc>
        <w:tc>
          <w:tcPr>
            <w:tcW w:w="1650" w:type="dxa"/>
            <w:tcBorders>
              <w:left w:val="single" w:sz="4" w:space="0" w:color="auto"/>
              <w:right w:val="single" w:sz="4" w:space="0" w:color="auto"/>
            </w:tcBorders>
          </w:tcPr>
          <w:p w14:paraId="0AF975A9" w14:textId="2C6FB512" w:rsidR="00E6189F" w:rsidRDefault="00E6189F">
            <w:pPr>
              <w:spacing w:line="480" w:lineRule="auto"/>
              <w:jc w:val="right"/>
              <w:rPr>
                <w:rFonts w:asciiTheme="majorBidi" w:hAnsiTheme="majorBidi" w:cstheme="majorBidi"/>
                <w:sz w:val="20"/>
                <w:szCs w:val="20"/>
              </w:rPr>
            </w:pPr>
            <w:r w:rsidRPr="00E6189F">
              <w:rPr>
                <w:rFonts w:asciiTheme="majorBidi" w:hAnsiTheme="majorBidi" w:cstheme="majorBidi"/>
                <w:sz w:val="20"/>
                <w:szCs w:val="20"/>
              </w:rPr>
              <w:t>2.2 (1.4)</w:t>
            </w:r>
          </w:p>
        </w:tc>
      </w:tr>
      <w:tr w:rsidR="00E6189F" w14:paraId="46CAF0A0" w14:textId="77777777" w:rsidTr="002D3221">
        <w:tc>
          <w:tcPr>
            <w:tcW w:w="2547" w:type="dxa"/>
            <w:tcBorders>
              <w:top w:val="single" w:sz="4" w:space="0" w:color="auto"/>
              <w:left w:val="single" w:sz="4" w:space="0" w:color="auto"/>
              <w:bottom w:val="single" w:sz="4" w:space="0" w:color="auto"/>
              <w:right w:val="single" w:sz="4" w:space="0" w:color="auto"/>
            </w:tcBorders>
          </w:tcPr>
          <w:p w14:paraId="33706D0B" w14:textId="7438E1BD" w:rsidR="00E6189F" w:rsidRPr="002D3221" w:rsidRDefault="00693583">
            <w:pPr>
              <w:spacing w:line="480" w:lineRule="auto"/>
              <w:rPr>
                <w:rFonts w:asciiTheme="majorBidi" w:hAnsiTheme="majorBidi" w:cstheme="majorBidi"/>
                <w:bCs/>
                <w:sz w:val="20"/>
                <w:szCs w:val="20"/>
              </w:rPr>
            </w:pPr>
            <w:r w:rsidRPr="002D3221">
              <w:rPr>
                <w:rFonts w:asciiTheme="majorBidi" w:hAnsiTheme="majorBidi" w:cstheme="majorBidi"/>
                <w:bCs/>
                <w:sz w:val="20"/>
                <w:szCs w:val="20"/>
              </w:rPr>
              <w:t>Median (IQR)</w:t>
            </w:r>
          </w:p>
        </w:tc>
        <w:tc>
          <w:tcPr>
            <w:tcW w:w="1700" w:type="dxa"/>
            <w:tcBorders>
              <w:left w:val="single" w:sz="4" w:space="0" w:color="auto"/>
              <w:bottom w:val="single" w:sz="4" w:space="0" w:color="auto"/>
              <w:right w:val="single" w:sz="4" w:space="0" w:color="auto"/>
            </w:tcBorders>
          </w:tcPr>
          <w:p w14:paraId="7B141370" w14:textId="43B8CE97" w:rsidR="00E6189F" w:rsidRDefault="00693583">
            <w:pPr>
              <w:spacing w:line="480" w:lineRule="auto"/>
              <w:jc w:val="right"/>
              <w:rPr>
                <w:rFonts w:asciiTheme="majorBidi" w:hAnsiTheme="majorBidi" w:cstheme="majorBidi"/>
                <w:sz w:val="20"/>
                <w:szCs w:val="20"/>
              </w:rPr>
            </w:pPr>
            <w:r w:rsidRPr="00693583">
              <w:rPr>
                <w:rFonts w:asciiTheme="majorBidi" w:hAnsiTheme="majorBidi" w:cstheme="majorBidi"/>
                <w:sz w:val="20"/>
                <w:szCs w:val="20"/>
              </w:rPr>
              <w:t>2 (1 to 3)</w:t>
            </w:r>
          </w:p>
        </w:tc>
        <w:tc>
          <w:tcPr>
            <w:tcW w:w="1559" w:type="dxa"/>
            <w:tcBorders>
              <w:left w:val="single" w:sz="4" w:space="0" w:color="auto"/>
              <w:bottom w:val="single" w:sz="4" w:space="0" w:color="auto"/>
              <w:right w:val="single" w:sz="4" w:space="0" w:color="auto"/>
            </w:tcBorders>
          </w:tcPr>
          <w:p w14:paraId="4C3AA4BA" w14:textId="3CF6136D" w:rsidR="00E6189F" w:rsidRDefault="00693583">
            <w:pPr>
              <w:spacing w:line="480" w:lineRule="auto"/>
              <w:jc w:val="right"/>
              <w:rPr>
                <w:rFonts w:asciiTheme="majorBidi" w:hAnsiTheme="majorBidi" w:cstheme="majorBidi"/>
                <w:sz w:val="20"/>
                <w:szCs w:val="20"/>
              </w:rPr>
            </w:pPr>
            <w:r w:rsidRPr="00693583">
              <w:rPr>
                <w:rFonts w:asciiTheme="majorBidi" w:hAnsiTheme="majorBidi" w:cstheme="majorBidi"/>
                <w:sz w:val="20"/>
                <w:szCs w:val="20"/>
              </w:rPr>
              <w:t>2 (1 to 3)</w:t>
            </w:r>
          </w:p>
        </w:tc>
        <w:tc>
          <w:tcPr>
            <w:tcW w:w="1559" w:type="dxa"/>
            <w:tcBorders>
              <w:left w:val="single" w:sz="4" w:space="0" w:color="auto"/>
              <w:bottom w:val="single" w:sz="4" w:space="0" w:color="auto"/>
              <w:right w:val="single" w:sz="4" w:space="0" w:color="auto"/>
            </w:tcBorders>
          </w:tcPr>
          <w:p w14:paraId="00CE42EC" w14:textId="7BA91847" w:rsidR="00E6189F" w:rsidRDefault="00693583">
            <w:pPr>
              <w:spacing w:line="480" w:lineRule="auto"/>
              <w:jc w:val="right"/>
              <w:rPr>
                <w:rFonts w:asciiTheme="majorBidi" w:hAnsiTheme="majorBidi" w:cstheme="majorBidi"/>
                <w:sz w:val="20"/>
                <w:szCs w:val="20"/>
              </w:rPr>
            </w:pPr>
            <w:r w:rsidRPr="00693583">
              <w:rPr>
                <w:rFonts w:asciiTheme="majorBidi" w:hAnsiTheme="majorBidi" w:cstheme="majorBidi"/>
                <w:sz w:val="20"/>
                <w:szCs w:val="20"/>
              </w:rPr>
              <w:t>2 (1 to 3)</w:t>
            </w:r>
          </w:p>
        </w:tc>
        <w:tc>
          <w:tcPr>
            <w:tcW w:w="1650" w:type="dxa"/>
            <w:tcBorders>
              <w:left w:val="single" w:sz="4" w:space="0" w:color="auto"/>
              <w:bottom w:val="single" w:sz="4" w:space="0" w:color="auto"/>
              <w:right w:val="single" w:sz="4" w:space="0" w:color="auto"/>
            </w:tcBorders>
          </w:tcPr>
          <w:p w14:paraId="03EA18ED" w14:textId="327EFC44" w:rsidR="00E6189F" w:rsidRDefault="00693583">
            <w:pPr>
              <w:spacing w:line="480" w:lineRule="auto"/>
              <w:jc w:val="right"/>
              <w:rPr>
                <w:rFonts w:asciiTheme="majorBidi" w:hAnsiTheme="majorBidi" w:cstheme="majorBidi"/>
                <w:sz w:val="20"/>
                <w:szCs w:val="20"/>
              </w:rPr>
            </w:pPr>
            <w:r w:rsidRPr="00693583">
              <w:rPr>
                <w:rFonts w:asciiTheme="majorBidi" w:hAnsiTheme="majorBidi" w:cstheme="majorBidi"/>
                <w:sz w:val="20"/>
                <w:szCs w:val="20"/>
              </w:rPr>
              <w:t>2 (1 to 3)</w:t>
            </w:r>
          </w:p>
        </w:tc>
      </w:tr>
      <w:tr w:rsidR="00693583" w14:paraId="4B785851" w14:textId="77777777" w:rsidTr="002D3221">
        <w:tc>
          <w:tcPr>
            <w:tcW w:w="2547" w:type="dxa"/>
            <w:tcBorders>
              <w:top w:val="single" w:sz="4" w:space="0" w:color="auto"/>
              <w:left w:val="single" w:sz="4" w:space="0" w:color="auto"/>
              <w:bottom w:val="single" w:sz="4" w:space="0" w:color="auto"/>
              <w:right w:val="single" w:sz="4" w:space="0" w:color="auto"/>
            </w:tcBorders>
            <w:hideMark/>
          </w:tcPr>
          <w:p w14:paraId="158484DB" w14:textId="2E466D41" w:rsidR="00693583" w:rsidRDefault="00693583">
            <w:pPr>
              <w:spacing w:line="480" w:lineRule="auto"/>
              <w:rPr>
                <w:rFonts w:asciiTheme="majorBidi" w:hAnsiTheme="majorBidi" w:cstheme="majorBidi"/>
                <w:b/>
                <w:sz w:val="20"/>
                <w:szCs w:val="20"/>
              </w:rPr>
            </w:pPr>
            <w:r>
              <w:rPr>
                <w:rFonts w:asciiTheme="majorBidi" w:hAnsiTheme="majorBidi" w:cstheme="majorBidi"/>
                <w:b/>
                <w:sz w:val="20"/>
                <w:szCs w:val="20"/>
              </w:rPr>
              <w:lastRenderedPageBreak/>
              <w:t>Gestational age at maternity booking</w:t>
            </w:r>
          </w:p>
        </w:tc>
        <w:tc>
          <w:tcPr>
            <w:tcW w:w="1700" w:type="dxa"/>
            <w:tcBorders>
              <w:top w:val="single" w:sz="4" w:space="0" w:color="auto"/>
              <w:left w:val="single" w:sz="4" w:space="0" w:color="auto"/>
              <w:right w:val="single" w:sz="4" w:space="0" w:color="auto"/>
            </w:tcBorders>
          </w:tcPr>
          <w:p w14:paraId="77220E68" w14:textId="77777777" w:rsidR="00693583" w:rsidRDefault="00693583" w:rsidP="002D3221">
            <w:pPr>
              <w:spacing w:line="480" w:lineRule="auto"/>
              <w:ind w:right="400"/>
              <w:rPr>
                <w:rFonts w:asciiTheme="majorBidi" w:hAnsiTheme="majorBidi" w:cstheme="majorBidi"/>
                <w:sz w:val="20"/>
                <w:szCs w:val="20"/>
              </w:rPr>
            </w:pPr>
          </w:p>
          <w:p w14:paraId="7DE4F471" w14:textId="06765C1B" w:rsidR="00693583" w:rsidRDefault="00693583">
            <w:pPr>
              <w:spacing w:line="480" w:lineRule="auto"/>
              <w:jc w:val="right"/>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6AF49376" w14:textId="26A434A9" w:rsidR="00693583" w:rsidRDefault="00693583"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3A3F07FA" w14:textId="77777777" w:rsidR="00693583" w:rsidRDefault="00693583" w:rsidP="002D3221">
            <w:pPr>
              <w:spacing w:line="480" w:lineRule="auto"/>
              <w:ind w:right="400"/>
              <w:rPr>
                <w:rFonts w:asciiTheme="majorBidi" w:hAnsiTheme="majorBidi" w:cstheme="majorBidi"/>
                <w:sz w:val="20"/>
                <w:szCs w:val="20"/>
              </w:rPr>
            </w:pPr>
          </w:p>
          <w:p w14:paraId="2218DD5D" w14:textId="1D141693" w:rsidR="00693583" w:rsidRDefault="00693583">
            <w:pPr>
              <w:spacing w:line="480" w:lineRule="auto"/>
              <w:jc w:val="right"/>
              <w:rPr>
                <w:rFonts w:asciiTheme="majorBidi" w:hAnsiTheme="majorBidi" w:cstheme="majorBidi"/>
                <w:sz w:val="20"/>
                <w:szCs w:val="20"/>
              </w:rPr>
            </w:pPr>
          </w:p>
        </w:tc>
        <w:tc>
          <w:tcPr>
            <w:tcW w:w="1650" w:type="dxa"/>
            <w:tcBorders>
              <w:top w:val="single" w:sz="4" w:space="0" w:color="auto"/>
              <w:left w:val="single" w:sz="4" w:space="0" w:color="auto"/>
              <w:right w:val="single" w:sz="4" w:space="0" w:color="auto"/>
            </w:tcBorders>
          </w:tcPr>
          <w:p w14:paraId="35C46C37" w14:textId="0FC83F0A" w:rsidR="00693583" w:rsidRDefault="00693583" w:rsidP="002D3221">
            <w:pPr>
              <w:spacing w:line="480" w:lineRule="auto"/>
              <w:ind w:right="400"/>
              <w:rPr>
                <w:rFonts w:asciiTheme="majorBidi" w:hAnsiTheme="majorBidi" w:cstheme="majorBidi"/>
                <w:sz w:val="20"/>
                <w:szCs w:val="20"/>
              </w:rPr>
            </w:pPr>
          </w:p>
        </w:tc>
      </w:tr>
      <w:tr w:rsidR="00693583" w14:paraId="0BB6BFBC" w14:textId="77777777" w:rsidTr="002D3221">
        <w:tc>
          <w:tcPr>
            <w:tcW w:w="2547" w:type="dxa"/>
            <w:tcBorders>
              <w:top w:val="single" w:sz="4" w:space="0" w:color="auto"/>
              <w:left w:val="single" w:sz="4" w:space="0" w:color="auto"/>
              <w:bottom w:val="single" w:sz="4" w:space="0" w:color="auto"/>
              <w:right w:val="single" w:sz="4" w:space="0" w:color="auto"/>
            </w:tcBorders>
          </w:tcPr>
          <w:p w14:paraId="15DC3CBA" w14:textId="24E62065" w:rsidR="00693583" w:rsidRPr="002D3221" w:rsidRDefault="00693583">
            <w:pPr>
              <w:spacing w:line="480" w:lineRule="auto"/>
              <w:rPr>
                <w:rFonts w:asciiTheme="majorBidi" w:hAnsiTheme="majorBidi" w:cstheme="majorBidi"/>
                <w:bCs/>
                <w:sz w:val="20"/>
                <w:szCs w:val="20"/>
              </w:rPr>
            </w:pPr>
            <w:r w:rsidRPr="002D3221">
              <w:rPr>
                <w:rFonts w:asciiTheme="majorBidi" w:hAnsiTheme="majorBidi" w:cstheme="majorBidi"/>
                <w:bCs/>
                <w:sz w:val="20"/>
                <w:szCs w:val="20"/>
              </w:rPr>
              <w:t>n (%)</w:t>
            </w:r>
          </w:p>
        </w:tc>
        <w:tc>
          <w:tcPr>
            <w:tcW w:w="1700" w:type="dxa"/>
            <w:tcBorders>
              <w:left w:val="single" w:sz="4" w:space="0" w:color="auto"/>
              <w:right w:val="single" w:sz="4" w:space="0" w:color="auto"/>
            </w:tcBorders>
          </w:tcPr>
          <w:p w14:paraId="3D126258" w14:textId="65007C1B" w:rsidR="00693583" w:rsidRDefault="00693583">
            <w:pPr>
              <w:spacing w:line="480" w:lineRule="auto"/>
              <w:jc w:val="right"/>
              <w:rPr>
                <w:rFonts w:asciiTheme="majorBidi" w:hAnsiTheme="majorBidi" w:cstheme="majorBidi"/>
                <w:sz w:val="20"/>
                <w:szCs w:val="20"/>
              </w:rPr>
            </w:pPr>
            <w:r w:rsidRPr="00693583">
              <w:rPr>
                <w:rFonts w:asciiTheme="majorBidi" w:hAnsiTheme="majorBidi" w:cstheme="majorBidi"/>
                <w:sz w:val="20"/>
                <w:szCs w:val="20"/>
              </w:rPr>
              <w:t>446 (94.5)</w:t>
            </w:r>
          </w:p>
        </w:tc>
        <w:tc>
          <w:tcPr>
            <w:tcW w:w="1559" w:type="dxa"/>
            <w:tcBorders>
              <w:left w:val="single" w:sz="4" w:space="0" w:color="auto"/>
              <w:right w:val="single" w:sz="4" w:space="0" w:color="auto"/>
            </w:tcBorders>
          </w:tcPr>
          <w:p w14:paraId="05539B58" w14:textId="752A808E" w:rsidR="00693583" w:rsidRDefault="00693583">
            <w:pPr>
              <w:spacing w:line="480" w:lineRule="auto"/>
              <w:jc w:val="right"/>
              <w:rPr>
                <w:rFonts w:asciiTheme="majorBidi" w:hAnsiTheme="majorBidi" w:cstheme="majorBidi"/>
                <w:sz w:val="20"/>
                <w:szCs w:val="20"/>
              </w:rPr>
            </w:pPr>
            <w:r w:rsidRPr="00693583">
              <w:rPr>
                <w:rFonts w:asciiTheme="majorBidi" w:hAnsiTheme="majorBidi" w:cstheme="majorBidi"/>
                <w:sz w:val="20"/>
                <w:szCs w:val="20"/>
              </w:rPr>
              <w:t>440 (93.2)</w:t>
            </w:r>
          </w:p>
        </w:tc>
        <w:tc>
          <w:tcPr>
            <w:tcW w:w="1559" w:type="dxa"/>
            <w:tcBorders>
              <w:left w:val="single" w:sz="4" w:space="0" w:color="auto"/>
              <w:right w:val="single" w:sz="4" w:space="0" w:color="auto"/>
            </w:tcBorders>
          </w:tcPr>
          <w:p w14:paraId="737B3C7B" w14:textId="58BB263F" w:rsidR="00693583" w:rsidRDefault="00C877B1">
            <w:pPr>
              <w:spacing w:line="480" w:lineRule="auto"/>
              <w:jc w:val="right"/>
              <w:rPr>
                <w:rFonts w:asciiTheme="majorBidi" w:hAnsiTheme="majorBidi" w:cstheme="majorBidi"/>
                <w:sz w:val="20"/>
                <w:szCs w:val="20"/>
              </w:rPr>
            </w:pPr>
            <w:r w:rsidRPr="00C877B1">
              <w:rPr>
                <w:rFonts w:asciiTheme="majorBidi" w:hAnsiTheme="majorBidi" w:cstheme="majorBidi"/>
                <w:sz w:val="20"/>
                <w:szCs w:val="20"/>
              </w:rPr>
              <w:t>393 (95.4)</w:t>
            </w:r>
          </w:p>
        </w:tc>
        <w:tc>
          <w:tcPr>
            <w:tcW w:w="1650" w:type="dxa"/>
            <w:tcBorders>
              <w:left w:val="single" w:sz="4" w:space="0" w:color="auto"/>
              <w:right w:val="single" w:sz="4" w:space="0" w:color="auto"/>
            </w:tcBorders>
          </w:tcPr>
          <w:p w14:paraId="59CC3FC1" w14:textId="0FC90A23" w:rsidR="00693583" w:rsidRDefault="00C877B1">
            <w:pPr>
              <w:spacing w:line="480" w:lineRule="auto"/>
              <w:jc w:val="right"/>
              <w:rPr>
                <w:rFonts w:asciiTheme="majorBidi" w:hAnsiTheme="majorBidi" w:cstheme="majorBidi"/>
                <w:sz w:val="20"/>
                <w:szCs w:val="20"/>
              </w:rPr>
            </w:pPr>
            <w:r w:rsidRPr="00C877B1">
              <w:rPr>
                <w:rFonts w:asciiTheme="majorBidi" w:hAnsiTheme="majorBidi" w:cstheme="majorBidi"/>
                <w:sz w:val="20"/>
                <w:szCs w:val="20"/>
              </w:rPr>
              <w:t>403 (93.5)</w:t>
            </w:r>
          </w:p>
        </w:tc>
      </w:tr>
      <w:tr w:rsidR="00693583" w14:paraId="1CA4473C" w14:textId="77777777" w:rsidTr="002D3221">
        <w:tc>
          <w:tcPr>
            <w:tcW w:w="2547" w:type="dxa"/>
            <w:tcBorders>
              <w:top w:val="single" w:sz="4" w:space="0" w:color="auto"/>
              <w:left w:val="single" w:sz="4" w:space="0" w:color="auto"/>
              <w:bottom w:val="single" w:sz="4" w:space="0" w:color="auto"/>
              <w:right w:val="single" w:sz="4" w:space="0" w:color="auto"/>
            </w:tcBorders>
          </w:tcPr>
          <w:p w14:paraId="7CE642FE" w14:textId="2C7BC023" w:rsidR="00693583" w:rsidRPr="002D3221" w:rsidRDefault="00693583">
            <w:pPr>
              <w:spacing w:line="480" w:lineRule="auto"/>
              <w:rPr>
                <w:rFonts w:asciiTheme="majorBidi" w:hAnsiTheme="majorBidi" w:cstheme="majorBidi"/>
                <w:bCs/>
                <w:sz w:val="20"/>
                <w:szCs w:val="20"/>
              </w:rPr>
            </w:pPr>
            <w:r w:rsidRPr="002D3221">
              <w:rPr>
                <w:rFonts w:asciiTheme="majorBidi" w:hAnsiTheme="majorBidi" w:cstheme="majorBidi"/>
                <w:bCs/>
                <w:sz w:val="20"/>
                <w:szCs w:val="20"/>
              </w:rPr>
              <w:t>Mean (SD)</w:t>
            </w:r>
          </w:p>
        </w:tc>
        <w:tc>
          <w:tcPr>
            <w:tcW w:w="1700" w:type="dxa"/>
            <w:tcBorders>
              <w:left w:val="single" w:sz="4" w:space="0" w:color="auto"/>
              <w:right w:val="single" w:sz="4" w:space="0" w:color="auto"/>
            </w:tcBorders>
          </w:tcPr>
          <w:p w14:paraId="28A51737" w14:textId="26777D73" w:rsidR="00693583" w:rsidRDefault="00693583">
            <w:pPr>
              <w:spacing w:line="480" w:lineRule="auto"/>
              <w:jc w:val="right"/>
              <w:rPr>
                <w:rFonts w:asciiTheme="majorBidi" w:hAnsiTheme="majorBidi" w:cstheme="majorBidi"/>
                <w:sz w:val="20"/>
                <w:szCs w:val="20"/>
              </w:rPr>
            </w:pPr>
            <w:r w:rsidRPr="00693583">
              <w:rPr>
                <w:rFonts w:asciiTheme="majorBidi" w:hAnsiTheme="majorBidi" w:cstheme="majorBidi"/>
                <w:sz w:val="20"/>
                <w:szCs w:val="20"/>
              </w:rPr>
              <w:t>11.3 (3.3)</w:t>
            </w:r>
          </w:p>
        </w:tc>
        <w:tc>
          <w:tcPr>
            <w:tcW w:w="1559" w:type="dxa"/>
            <w:tcBorders>
              <w:left w:val="single" w:sz="4" w:space="0" w:color="auto"/>
              <w:right w:val="single" w:sz="4" w:space="0" w:color="auto"/>
            </w:tcBorders>
          </w:tcPr>
          <w:p w14:paraId="60786614" w14:textId="25F1DA6A" w:rsidR="00693583" w:rsidRDefault="00693583" w:rsidP="00C877B1">
            <w:pPr>
              <w:spacing w:line="480" w:lineRule="auto"/>
              <w:jc w:val="right"/>
              <w:rPr>
                <w:rFonts w:asciiTheme="majorBidi" w:hAnsiTheme="majorBidi" w:cstheme="majorBidi"/>
                <w:sz w:val="20"/>
                <w:szCs w:val="20"/>
              </w:rPr>
            </w:pPr>
            <w:r w:rsidRPr="00693583">
              <w:rPr>
                <w:rFonts w:asciiTheme="majorBidi" w:hAnsiTheme="majorBidi" w:cstheme="majorBidi"/>
                <w:sz w:val="20"/>
                <w:szCs w:val="20"/>
              </w:rPr>
              <w:t>11.3 (3.2)</w:t>
            </w:r>
          </w:p>
        </w:tc>
        <w:tc>
          <w:tcPr>
            <w:tcW w:w="1559" w:type="dxa"/>
            <w:tcBorders>
              <w:left w:val="single" w:sz="4" w:space="0" w:color="auto"/>
              <w:right w:val="single" w:sz="4" w:space="0" w:color="auto"/>
            </w:tcBorders>
          </w:tcPr>
          <w:p w14:paraId="05F109F3" w14:textId="49CAFF27" w:rsidR="00693583" w:rsidRDefault="00C877B1">
            <w:pPr>
              <w:spacing w:line="480" w:lineRule="auto"/>
              <w:jc w:val="right"/>
              <w:rPr>
                <w:rFonts w:asciiTheme="majorBidi" w:hAnsiTheme="majorBidi" w:cstheme="majorBidi"/>
                <w:sz w:val="20"/>
                <w:szCs w:val="20"/>
              </w:rPr>
            </w:pPr>
            <w:r w:rsidRPr="00C877B1">
              <w:rPr>
                <w:rFonts w:asciiTheme="majorBidi" w:hAnsiTheme="majorBidi" w:cstheme="majorBidi"/>
                <w:sz w:val="20"/>
                <w:szCs w:val="20"/>
              </w:rPr>
              <w:t>11.3 (3.3)</w:t>
            </w:r>
          </w:p>
        </w:tc>
        <w:tc>
          <w:tcPr>
            <w:tcW w:w="1650" w:type="dxa"/>
            <w:tcBorders>
              <w:left w:val="single" w:sz="4" w:space="0" w:color="auto"/>
              <w:right w:val="single" w:sz="4" w:space="0" w:color="auto"/>
            </w:tcBorders>
          </w:tcPr>
          <w:p w14:paraId="0B176C59" w14:textId="08EE2FD7" w:rsidR="00693583" w:rsidRDefault="00C877B1">
            <w:pPr>
              <w:spacing w:line="480" w:lineRule="auto"/>
              <w:jc w:val="right"/>
              <w:rPr>
                <w:rFonts w:asciiTheme="majorBidi" w:hAnsiTheme="majorBidi" w:cstheme="majorBidi"/>
                <w:sz w:val="20"/>
                <w:szCs w:val="20"/>
              </w:rPr>
            </w:pPr>
            <w:r w:rsidRPr="00C877B1">
              <w:rPr>
                <w:rFonts w:asciiTheme="majorBidi" w:hAnsiTheme="majorBidi" w:cstheme="majorBidi"/>
                <w:sz w:val="20"/>
                <w:szCs w:val="20"/>
              </w:rPr>
              <w:t>11.2 (3.3)</w:t>
            </w:r>
          </w:p>
        </w:tc>
      </w:tr>
      <w:tr w:rsidR="00693583" w14:paraId="4BAB4C65" w14:textId="77777777" w:rsidTr="002D3221">
        <w:tc>
          <w:tcPr>
            <w:tcW w:w="2547" w:type="dxa"/>
            <w:tcBorders>
              <w:top w:val="single" w:sz="4" w:space="0" w:color="auto"/>
              <w:left w:val="single" w:sz="4" w:space="0" w:color="auto"/>
              <w:bottom w:val="single" w:sz="4" w:space="0" w:color="auto"/>
              <w:right w:val="single" w:sz="4" w:space="0" w:color="auto"/>
            </w:tcBorders>
          </w:tcPr>
          <w:p w14:paraId="654D8569" w14:textId="03D345F9" w:rsidR="00693583" w:rsidRPr="002D3221" w:rsidRDefault="00693583">
            <w:pPr>
              <w:spacing w:line="480" w:lineRule="auto"/>
              <w:rPr>
                <w:rFonts w:asciiTheme="majorBidi" w:hAnsiTheme="majorBidi" w:cstheme="majorBidi"/>
                <w:bCs/>
                <w:sz w:val="20"/>
                <w:szCs w:val="20"/>
              </w:rPr>
            </w:pPr>
            <w:r w:rsidRPr="002D3221">
              <w:rPr>
                <w:rFonts w:asciiTheme="majorBidi" w:hAnsiTheme="majorBidi" w:cstheme="majorBidi"/>
                <w:bCs/>
                <w:sz w:val="20"/>
                <w:szCs w:val="20"/>
              </w:rPr>
              <w:t>Median (IQR)</w:t>
            </w:r>
          </w:p>
        </w:tc>
        <w:tc>
          <w:tcPr>
            <w:tcW w:w="1700" w:type="dxa"/>
            <w:tcBorders>
              <w:left w:val="single" w:sz="4" w:space="0" w:color="auto"/>
              <w:bottom w:val="single" w:sz="4" w:space="0" w:color="auto"/>
              <w:right w:val="single" w:sz="4" w:space="0" w:color="auto"/>
            </w:tcBorders>
          </w:tcPr>
          <w:p w14:paraId="6A040B52" w14:textId="0ACB8D99" w:rsidR="00693583" w:rsidRDefault="00693583">
            <w:pPr>
              <w:spacing w:line="480" w:lineRule="auto"/>
              <w:jc w:val="right"/>
              <w:rPr>
                <w:rFonts w:asciiTheme="majorBidi" w:hAnsiTheme="majorBidi" w:cstheme="majorBidi"/>
                <w:sz w:val="20"/>
                <w:szCs w:val="20"/>
              </w:rPr>
            </w:pPr>
            <w:r w:rsidRPr="00693583">
              <w:rPr>
                <w:rFonts w:asciiTheme="majorBidi" w:hAnsiTheme="majorBidi" w:cstheme="majorBidi"/>
                <w:sz w:val="20"/>
                <w:szCs w:val="20"/>
              </w:rPr>
              <w:t>11.1 (9.3 to 12.7)</w:t>
            </w:r>
          </w:p>
        </w:tc>
        <w:tc>
          <w:tcPr>
            <w:tcW w:w="1559" w:type="dxa"/>
            <w:tcBorders>
              <w:left w:val="single" w:sz="4" w:space="0" w:color="auto"/>
              <w:bottom w:val="single" w:sz="4" w:space="0" w:color="auto"/>
              <w:right w:val="single" w:sz="4" w:space="0" w:color="auto"/>
            </w:tcBorders>
          </w:tcPr>
          <w:p w14:paraId="3833447F" w14:textId="0C16E3F2" w:rsidR="00693583" w:rsidRDefault="00693583">
            <w:pPr>
              <w:spacing w:line="480" w:lineRule="auto"/>
              <w:jc w:val="right"/>
              <w:rPr>
                <w:rFonts w:asciiTheme="majorBidi" w:hAnsiTheme="majorBidi" w:cstheme="majorBidi"/>
                <w:sz w:val="20"/>
                <w:szCs w:val="20"/>
              </w:rPr>
            </w:pPr>
            <w:r w:rsidRPr="00693583">
              <w:rPr>
                <w:rFonts w:asciiTheme="majorBidi" w:hAnsiTheme="majorBidi" w:cstheme="majorBidi"/>
                <w:sz w:val="20"/>
                <w:szCs w:val="20"/>
              </w:rPr>
              <w:t>11.2 (9.1 to 13.0)</w:t>
            </w:r>
          </w:p>
        </w:tc>
        <w:tc>
          <w:tcPr>
            <w:tcW w:w="1559" w:type="dxa"/>
            <w:tcBorders>
              <w:left w:val="single" w:sz="4" w:space="0" w:color="auto"/>
              <w:bottom w:val="single" w:sz="4" w:space="0" w:color="auto"/>
              <w:right w:val="single" w:sz="4" w:space="0" w:color="auto"/>
            </w:tcBorders>
          </w:tcPr>
          <w:p w14:paraId="21D791B5" w14:textId="415F51FD" w:rsidR="00693583" w:rsidRDefault="00C877B1">
            <w:pPr>
              <w:spacing w:line="480" w:lineRule="auto"/>
              <w:jc w:val="right"/>
              <w:rPr>
                <w:rFonts w:asciiTheme="majorBidi" w:hAnsiTheme="majorBidi" w:cstheme="majorBidi"/>
                <w:sz w:val="20"/>
                <w:szCs w:val="20"/>
              </w:rPr>
            </w:pPr>
            <w:r w:rsidRPr="00C877B1">
              <w:rPr>
                <w:rFonts w:asciiTheme="majorBidi" w:hAnsiTheme="majorBidi" w:cstheme="majorBidi"/>
                <w:sz w:val="20"/>
                <w:szCs w:val="20"/>
              </w:rPr>
              <w:t>11.1 (9.3 to 12.7)</w:t>
            </w:r>
          </w:p>
        </w:tc>
        <w:tc>
          <w:tcPr>
            <w:tcW w:w="1650" w:type="dxa"/>
            <w:tcBorders>
              <w:left w:val="single" w:sz="4" w:space="0" w:color="auto"/>
              <w:bottom w:val="single" w:sz="4" w:space="0" w:color="auto"/>
              <w:right w:val="single" w:sz="4" w:space="0" w:color="auto"/>
            </w:tcBorders>
          </w:tcPr>
          <w:p w14:paraId="65FD90DD" w14:textId="13F49ECB" w:rsidR="00693583" w:rsidRDefault="00C877B1">
            <w:pPr>
              <w:spacing w:line="480" w:lineRule="auto"/>
              <w:jc w:val="right"/>
              <w:rPr>
                <w:rFonts w:asciiTheme="majorBidi" w:hAnsiTheme="majorBidi" w:cstheme="majorBidi"/>
                <w:sz w:val="20"/>
                <w:szCs w:val="20"/>
              </w:rPr>
            </w:pPr>
            <w:r w:rsidRPr="00C877B1">
              <w:rPr>
                <w:rFonts w:asciiTheme="majorBidi" w:hAnsiTheme="majorBidi" w:cstheme="majorBidi"/>
                <w:sz w:val="20"/>
                <w:szCs w:val="20"/>
              </w:rPr>
              <w:t>11.1 (9.0 to 12.9)</w:t>
            </w:r>
          </w:p>
        </w:tc>
      </w:tr>
      <w:tr w:rsidR="00C877B1" w14:paraId="0138B3C8" w14:textId="77777777" w:rsidTr="002D3221">
        <w:tc>
          <w:tcPr>
            <w:tcW w:w="2547" w:type="dxa"/>
            <w:tcBorders>
              <w:top w:val="single" w:sz="4" w:space="0" w:color="auto"/>
              <w:left w:val="single" w:sz="4" w:space="0" w:color="auto"/>
              <w:bottom w:val="single" w:sz="4" w:space="0" w:color="auto"/>
              <w:right w:val="single" w:sz="4" w:space="0" w:color="auto"/>
            </w:tcBorders>
            <w:hideMark/>
          </w:tcPr>
          <w:p w14:paraId="62E0E933" w14:textId="77777777" w:rsidR="00C877B1" w:rsidRDefault="00C877B1">
            <w:pPr>
              <w:spacing w:line="480" w:lineRule="auto"/>
              <w:rPr>
                <w:rFonts w:asciiTheme="majorBidi" w:hAnsiTheme="majorBidi" w:cstheme="majorBidi"/>
                <w:b/>
                <w:sz w:val="20"/>
                <w:szCs w:val="20"/>
              </w:rPr>
            </w:pPr>
            <w:r>
              <w:rPr>
                <w:rFonts w:asciiTheme="majorBidi" w:hAnsiTheme="majorBidi" w:cstheme="majorBidi"/>
                <w:b/>
                <w:sz w:val="20"/>
                <w:szCs w:val="20"/>
              </w:rPr>
              <w:t xml:space="preserve">Index of multiple </w:t>
            </w:r>
          </w:p>
          <w:p w14:paraId="3338875E" w14:textId="01FE20D7" w:rsidR="00C877B1" w:rsidRDefault="00C877B1">
            <w:pPr>
              <w:spacing w:line="480" w:lineRule="auto"/>
              <w:rPr>
                <w:rFonts w:asciiTheme="majorBidi" w:hAnsiTheme="majorBidi" w:cstheme="majorBidi"/>
                <w:sz w:val="20"/>
                <w:szCs w:val="20"/>
              </w:rPr>
            </w:pPr>
            <w:r>
              <w:rPr>
                <w:rFonts w:asciiTheme="majorBidi" w:hAnsiTheme="majorBidi" w:cstheme="majorBidi"/>
                <w:b/>
                <w:sz w:val="20"/>
                <w:szCs w:val="20"/>
              </w:rPr>
              <w:t>deprivation, n (%)</w:t>
            </w:r>
          </w:p>
        </w:tc>
        <w:tc>
          <w:tcPr>
            <w:tcW w:w="1700" w:type="dxa"/>
            <w:tcBorders>
              <w:top w:val="single" w:sz="4" w:space="0" w:color="auto"/>
              <w:left w:val="single" w:sz="4" w:space="0" w:color="auto"/>
              <w:right w:val="single" w:sz="4" w:space="0" w:color="auto"/>
            </w:tcBorders>
          </w:tcPr>
          <w:p w14:paraId="34142F27" w14:textId="57CD48D0" w:rsidR="00C877B1" w:rsidRDefault="00C877B1"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56AE0523" w14:textId="49D9D922" w:rsidR="00C877B1" w:rsidRDefault="00C877B1"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0A6510AC" w14:textId="2E41C1D8" w:rsidR="00C877B1" w:rsidRDefault="00C877B1" w:rsidP="002D3221">
            <w:pPr>
              <w:spacing w:line="480" w:lineRule="auto"/>
              <w:ind w:right="400"/>
              <w:rPr>
                <w:rFonts w:asciiTheme="majorBidi" w:hAnsiTheme="majorBidi" w:cstheme="majorBidi"/>
                <w:sz w:val="20"/>
                <w:szCs w:val="20"/>
              </w:rPr>
            </w:pPr>
          </w:p>
        </w:tc>
        <w:tc>
          <w:tcPr>
            <w:tcW w:w="1650" w:type="dxa"/>
            <w:tcBorders>
              <w:top w:val="single" w:sz="4" w:space="0" w:color="auto"/>
              <w:left w:val="single" w:sz="4" w:space="0" w:color="auto"/>
              <w:right w:val="single" w:sz="4" w:space="0" w:color="auto"/>
            </w:tcBorders>
          </w:tcPr>
          <w:p w14:paraId="636AFE20" w14:textId="77777777" w:rsidR="00C877B1" w:rsidRDefault="00C877B1" w:rsidP="002D3221">
            <w:pPr>
              <w:spacing w:line="480" w:lineRule="auto"/>
              <w:ind w:right="400"/>
              <w:rPr>
                <w:rFonts w:asciiTheme="majorBidi" w:hAnsiTheme="majorBidi" w:cstheme="majorBidi"/>
                <w:sz w:val="20"/>
                <w:szCs w:val="20"/>
              </w:rPr>
            </w:pPr>
          </w:p>
          <w:p w14:paraId="550378A8" w14:textId="0BFE5F3F" w:rsidR="00C877B1" w:rsidRDefault="00C877B1" w:rsidP="00B626B5">
            <w:pPr>
              <w:spacing w:line="480" w:lineRule="auto"/>
              <w:jc w:val="right"/>
              <w:rPr>
                <w:rFonts w:asciiTheme="majorBidi" w:hAnsiTheme="majorBidi" w:cstheme="majorBidi"/>
                <w:sz w:val="20"/>
                <w:szCs w:val="20"/>
              </w:rPr>
            </w:pPr>
          </w:p>
        </w:tc>
      </w:tr>
      <w:tr w:rsidR="00C877B1" w14:paraId="72A02BFE" w14:textId="77777777" w:rsidTr="002D3221">
        <w:tc>
          <w:tcPr>
            <w:tcW w:w="2547" w:type="dxa"/>
            <w:tcBorders>
              <w:top w:val="single" w:sz="4" w:space="0" w:color="auto"/>
              <w:left w:val="single" w:sz="4" w:space="0" w:color="auto"/>
              <w:bottom w:val="single" w:sz="4" w:space="0" w:color="auto"/>
              <w:right w:val="single" w:sz="4" w:space="0" w:color="auto"/>
            </w:tcBorders>
          </w:tcPr>
          <w:p w14:paraId="7E454DAA" w14:textId="538BBCF6" w:rsidR="00C877B1" w:rsidRPr="002D3221" w:rsidRDefault="00C877B1">
            <w:pPr>
              <w:spacing w:line="480" w:lineRule="auto"/>
              <w:rPr>
                <w:rFonts w:asciiTheme="majorBidi" w:hAnsiTheme="majorBidi" w:cstheme="majorBidi"/>
                <w:bCs/>
                <w:sz w:val="20"/>
                <w:szCs w:val="20"/>
              </w:rPr>
            </w:pPr>
            <w:r w:rsidRPr="002D3221">
              <w:rPr>
                <w:rFonts w:asciiTheme="majorBidi" w:hAnsiTheme="majorBidi" w:cstheme="majorBidi"/>
                <w:bCs/>
                <w:sz w:val="20"/>
                <w:szCs w:val="20"/>
              </w:rPr>
              <w:t>1st quintile (most deprived)</w:t>
            </w:r>
          </w:p>
        </w:tc>
        <w:tc>
          <w:tcPr>
            <w:tcW w:w="1700" w:type="dxa"/>
            <w:tcBorders>
              <w:left w:val="single" w:sz="4" w:space="0" w:color="auto"/>
              <w:right w:val="single" w:sz="4" w:space="0" w:color="auto"/>
            </w:tcBorders>
          </w:tcPr>
          <w:p w14:paraId="43C17F40" w14:textId="0CD1B8DD"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203 (43.0)</w:t>
            </w:r>
          </w:p>
        </w:tc>
        <w:tc>
          <w:tcPr>
            <w:tcW w:w="1559" w:type="dxa"/>
            <w:tcBorders>
              <w:left w:val="single" w:sz="4" w:space="0" w:color="auto"/>
              <w:right w:val="single" w:sz="4" w:space="0" w:color="auto"/>
            </w:tcBorders>
          </w:tcPr>
          <w:p w14:paraId="713B83E7" w14:textId="477D659A"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199 (42.2)</w:t>
            </w:r>
          </w:p>
        </w:tc>
        <w:tc>
          <w:tcPr>
            <w:tcW w:w="1559" w:type="dxa"/>
            <w:tcBorders>
              <w:left w:val="single" w:sz="4" w:space="0" w:color="auto"/>
              <w:right w:val="single" w:sz="4" w:space="0" w:color="auto"/>
            </w:tcBorders>
          </w:tcPr>
          <w:p w14:paraId="134023F7" w14:textId="4584482C"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174 (42.2)</w:t>
            </w:r>
          </w:p>
        </w:tc>
        <w:tc>
          <w:tcPr>
            <w:tcW w:w="1650" w:type="dxa"/>
            <w:tcBorders>
              <w:left w:val="single" w:sz="4" w:space="0" w:color="auto"/>
              <w:right w:val="single" w:sz="4" w:space="0" w:color="auto"/>
            </w:tcBorders>
          </w:tcPr>
          <w:p w14:paraId="1EB075B4" w14:textId="7BB4F27E"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181 (42.0)</w:t>
            </w:r>
          </w:p>
        </w:tc>
      </w:tr>
      <w:tr w:rsidR="00C877B1" w14:paraId="40ABF695" w14:textId="77777777" w:rsidTr="002D3221">
        <w:tc>
          <w:tcPr>
            <w:tcW w:w="2547" w:type="dxa"/>
            <w:tcBorders>
              <w:top w:val="single" w:sz="4" w:space="0" w:color="auto"/>
              <w:left w:val="single" w:sz="4" w:space="0" w:color="auto"/>
              <w:bottom w:val="single" w:sz="4" w:space="0" w:color="auto"/>
              <w:right w:val="single" w:sz="4" w:space="0" w:color="auto"/>
            </w:tcBorders>
          </w:tcPr>
          <w:p w14:paraId="05C4928F" w14:textId="2C26373B" w:rsidR="00C877B1" w:rsidRPr="002D3221" w:rsidRDefault="00C877B1">
            <w:pPr>
              <w:spacing w:line="480" w:lineRule="auto"/>
              <w:rPr>
                <w:rFonts w:asciiTheme="majorBidi" w:hAnsiTheme="majorBidi" w:cstheme="majorBidi"/>
                <w:bCs/>
                <w:sz w:val="20"/>
                <w:szCs w:val="20"/>
              </w:rPr>
            </w:pPr>
            <w:r w:rsidRPr="002D3221">
              <w:rPr>
                <w:rFonts w:asciiTheme="majorBidi" w:hAnsiTheme="majorBidi" w:cstheme="majorBidi"/>
                <w:bCs/>
                <w:sz w:val="20"/>
                <w:szCs w:val="20"/>
              </w:rPr>
              <w:t>2nd quintile</w:t>
            </w:r>
          </w:p>
        </w:tc>
        <w:tc>
          <w:tcPr>
            <w:tcW w:w="1700" w:type="dxa"/>
            <w:tcBorders>
              <w:left w:val="single" w:sz="4" w:space="0" w:color="auto"/>
              <w:right w:val="single" w:sz="4" w:space="0" w:color="auto"/>
            </w:tcBorders>
          </w:tcPr>
          <w:p w14:paraId="61371EFC" w14:textId="57780598"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132 (28.0)</w:t>
            </w:r>
          </w:p>
        </w:tc>
        <w:tc>
          <w:tcPr>
            <w:tcW w:w="1559" w:type="dxa"/>
            <w:tcBorders>
              <w:left w:val="single" w:sz="4" w:space="0" w:color="auto"/>
              <w:right w:val="single" w:sz="4" w:space="0" w:color="auto"/>
            </w:tcBorders>
          </w:tcPr>
          <w:p w14:paraId="1AAC9BBD" w14:textId="4678A4F1"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131 (27.8)</w:t>
            </w:r>
          </w:p>
        </w:tc>
        <w:tc>
          <w:tcPr>
            <w:tcW w:w="1559" w:type="dxa"/>
            <w:tcBorders>
              <w:left w:val="single" w:sz="4" w:space="0" w:color="auto"/>
              <w:right w:val="single" w:sz="4" w:space="0" w:color="auto"/>
            </w:tcBorders>
          </w:tcPr>
          <w:p w14:paraId="6ADF749A" w14:textId="50BEAF36"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120 (29.1)</w:t>
            </w:r>
          </w:p>
        </w:tc>
        <w:tc>
          <w:tcPr>
            <w:tcW w:w="1650" w:type="dxa"/>
            <w:tcBorders>
              <w:left w:val="single" w:sz="4" w:space="0" w:color="auto"/>
              <w:right w:val="single" w:sz="4" w:space="0" w:color="auto"/>
            </w:tcBorders>
          </w:tcPr>
          <w:p w14:paraId="19893B13" w14:textId="01A0ADC0"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125 (29.0)</w:t>
            </w:r>
          </w:p>
        </w:tc>
      </w:tr>
      <w:tr w:rsidR="00C877B1" w14:paraId="59125AD5" w14:textId="77777777" w:rsidTr="002D3221">
        <w:tc>
          <w:tcPr>
            <w:tcW w:w="2547" w:type="dxa"/>
            <w:tcBorders>
              <w:top w:val="single" w:sz="4" w:space="0" w:color="auto"/>
              <w:left w:val="single" w:sz="4" w:space="0" w:color="auto"/>
              <w:bottom w:val="single" w:sz="4" w:space="0" w:color="auto"/>
              <w:right w:val="single" w:sz="4" w:space="0" w:color="auto"/>
            </w:tcBorders>
          </w:tcPr>
          <w:p w14:paraId="201F9230" w14:textId="21C21314" w:rsidR="00C877B1" w:rsidRPr="002D3221" w:rsidRDefault="00C877B1">
            <w:pPr>
              <w:spacing w:line="480" w:lineRule="auto"/>
              <w:rPr>
                <w:rFonts w:asciiTheme="majorBidi" w:hAnsiTheme="majorBidi" w:cstheme="majorBidi"/>
                <w:bCs/>
                <w:sz w:val="20"/>
                <w:szCs w:val="20"/>
              </w:rPr>
            </w:pPr>
            <w:r w:rsidRPr="002D3221">
              <w:rPr>
                <w:rFonts w:asciiTheme="majorBidi" w:hAnsiTheme="majorBidi" w:cstheme="majorBidi"/>
                <w:bCs/>
                <w:sz w:val="20"/>
                <w:szCs w:val="20"/>
              </w:rPr>
              <w:t>3rd quintile</w:t>
            </w:r>
          </w:p>
        </w:tc>
        <w:tc>
          <w:tcPr>
            <w:tcW w:w="1700" w:type="dxa"/>
            <w:tcBorders>
              <w:left w:val="single" w:sz="4" w:space="0" w:color="auto"/>
              <w:right w:val="single" w:sz="4" w:space="0" w:color="auto"/>
            </w:tcBorders>
          </w:tcPr>
          <w:p w14:paraId="76381007" w14:textId="23D0C2FC"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74 (15.7)</w:t>
            </w:r>
          </w:p>
        </w:tc>
        <w:tc>
          <w:tcPr>
            <w:tcW w:w="1559" w:type="dxa"/>
            <w:tcBorders>
              <w:left w:val="single" w:sz="4" w:space="0" w:color="auto"/>
              <w:right w:val="single" w:sz="4" w:space="0" w:color="auto"/>
            </w:tcBorders>
          </w:tcPr>
          <w:p w14:paraId="5FCBDF84" w14:textId="7A3730F0"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71 (15.0)</w:t>
            </w:r>
          </w:p>
        </w:tc>
        <w:tc>
          <w:tcPr>
            <w:tcW w:w="1559" w:type="dxa"/>
            <w:tcBorders>
              <w:left w:val="single" w:sz="4" w:space="0" w:color="auto"/>
              <w:right w:val="single" w:sz="4" w:space="0" w:color="auto"/>
            </w:tcBorders>
          </w:tcPr>
          <w:p w14:paraId="2B4AB846" w14:textId="50F5E855"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62 (15.0)</w:t>
            </w:r>
          </w:p>
        </w:tc>
        <w:tc>
          <w:tcPr>
            <w:tcW w:w="1650" w:type="dxa"/>
            <w:tcBorders>
              <w:left w:val="single" w:sz="4" w:space="0" w:color="auto"/>
              <w:right w:val="single" w:sz="4" w:space="0" w:color="auto"/>
            </w:tcBorders>
          </w:tcPr>
          <w:p w14:paraId="6C8C2FCA" w14:textId="252082E0"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64 (14.8)</w:t>
            </w:r>
          </w:p>
        </w:tc>
      </w:tr>
      <w:tr w:rsidR="00C877B1" w14:paraId="095A5683" w14:textId="77777777" w:rsidTr="002D3221">
        <w:tc>
          <w:tcPr>
            <w:tcW w:w="2547" w:type="dxa"/>
            <w:tcBorders>
              <w:top w:val="single" w:sz="4" w:space="0" w:color="auto"/>
              <w:left w:val="single" w:sz="4" w:space="0" w:color="auto"/>
              <w:bottom w:val="single" w:sz="4" w:space="0" w:color="auto"/>
              <w:right w:val="single" w:sz="4" w:space="0" w:color="auto"/>
            </w:tcBorders>
          </w:tcPr>
          <w:p w14:paraId="3033805C" w14:textId="23997581" w:rsidR="00C877B1" w:rsidRPr="002D3221" w:rsidRDefault="00C877B1">
            <w:pPr>
              <w:spacing w:line="480" w:lineRule="auto"/>
              <w:rPr>
                <w:rFonts w:asciiTheme="majorBidi" w:hAnsiTheme="majorBidi" w:cstheme="majorBidi"/>
                <w:bCs/>
                <w:sz w:val="20"/>
                <w:szCs w:val="20"/>
              </w:rPr>
            </w:pPr>
            <w:r w:rsidRPr="002D3221">
              <w:rPr>
                <w:rFonts w:asciiTheme="majorBidi" w:hAnsiTheme="majorBidi" w:cstheme="majorBidi"/>
                <w:bCs/>
                <w:sz w:val="20"/>
                <w:szCs w:val="20"/>
              </w:rPr>
              <w:t>4th quintile</w:t>
            </w:r>
          </w:p>
        </w:tc>
        <w:tc>
          <w:tcPr>
            <w:tcW w:w="1700" w:type="dxa"/>
            <w:tcBorders>
              <w:left w:val="single" w:sz="4" w:space="0" w:color="auto"/>
              <w:right w:val="single" w:sz="4" w:space="0" w:color="auto"/>
            </w:tcBorders>
          </w:tcPr>
          <w:p w14:paraId="42D0213D" w14:textId="572B8DE3"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33 (7.0)</w:t>
            </w:r>
          </w:p>
        </w:tc>
        <w:tc>
          <w:tcPr>
            <w:tcW w:w="1559" w:type="dxa"/>
            <w:tcBorders>
              <w:left w:val="single" w:sz="4" w:space="0" w:color="auto"/>
              <w:right w:val="single" w:sz="4" w:space="0" w:color="auto"/>
            </w:tcBorders>
          </w:tcPr>
          <w:p w14:paraId="4597F681" w14:textId="36FD6B75"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32 (6.8)</w:t>
            </w:r>
          </w:p>
        </w:tc>
        <w:tc>
          <w:tcPr>
            <w:tcW w:w="1559" w:type="dxa"/>
            <w:tcBorders>
              <w:left w:val="single" w:sz="4" w:space="0" w:color="auto"/>
              <w:right w:val="single" w:sz="4" w:space="0" w:color="auto"/>
            </w:tcBorders>
          </w:tcPr>
          <w:p w14:paraId="71D8886E" w14:textId="29E70D13"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30 (7.3)</w:t>
            </w:r>
          </w:p>
        </w:tc>
        <w:tc>
          <w:tcPr>
            <w:tcW w:w="1650" w:type="dxa"/>
            <w:tcBorders>
              <w:left w:val="single" w:sz="4" w:space="0" w:color="auto"/>
              <w:right w:val="single" w:sz="4" w:space="0" w:color="auto"/>
            </w:tcBorders>
          </w:tcPr>
          <w:p w14:paraId="1AF6CE70" w14:textId="5BA7D9E4"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25 (5.8)</w:t>
            </w:r>
          </w:p>
        </w:tc>
      </w:tr>
      <w:tr w:rsidR="00C877B1" w14:paraId="5F798B16" w14:textId="77777777" w:rsidTr="002D3221">
        <w:tc>
          <w:tcPr>
            <w:tcW w:w="2547" w:type="dxa"/>
            <w:tcBorders>
              <w:top w:val="single" w:sz="4" w:space="0" w:color="auto"/>
              <w:left w:val="single" w:sz="4" w:space="0" w:color="auto"/>
              <w:bottom w:val="single" w:sz="4" w:space="0" w:color="auto"/>
              <w:right w:val="single" w:sz="4" w:space="0" w:color="auto"/>
            </w:tcBorders>
          </w:tcPr>
          <w:p w14:paraId="69B59F6D" w14:textId="3DB282B9" w:rsidR="00C877B1" w:rsidRPr="002D3221" w:rsidRDefault="00C877B1">
            <w:pPr>
              <w:spacing w:line="480" w:lineRule="auto"/>
              <w:rPr>
                <w:rFonts w:asciiTheme="majorBidi" w:hAnsiTheme="majorBidi" w:cstheme="majorBidi"/>
                <w:bCs/>
                <w:sz w:val="20"/>
                <w:szCs w:val="20"/>
              </w:rPr>
            </w:pPr>
            <w:r w:rsidRPr="002D3221">
              <w:rPr>
                <w:rFonts w:asciiTheme="majorBidi" w:hAnsiTheme="majorBidi" w:cstheme="majorBidi"/>
                <w:bCs/>
                <w:sz w:val="20"/>
                <w:szCs w:val="20"/>
              </w:rPr>
              <w:t>5th quintile (least deprived)</w:t>
            </w:r>
          </w:p>
        </w:tc>
        <w:tc>
          <w:tcPr>
            <w:tcW w:w="1700" w:type="dxa"/>
            <w:tcBorders>
              <w:left w:val="single" w:sz="4" w:space="0" w:color="auto"/>
              <w:right w:val="single" w:sz="4" w:space="0" w:color="auto"/>
            </w:tcBorders>
          </w:tcPr>
          <w:p w14:paraId="77B20F81" w14:textId="3723D500"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15 (3.2)</w:t>
            </w:r>
          </w:p>
        </w:tc>
        <w:tc>
          <w:tcPr>
            <w:tcW w:w="1559" w:type="dxa"/>
            <w:tcBorders>
              <w:left w:val="single" w:sz="4" w:space="0" w:color="auto"/>
              <w:right w:val="single" w:sz="4" w:space="0" w:color="auto"/>
            </w:tcBorders>
          </w:tcPr>
          <w:p w14:paraId="0509D22F" w14:textId="34FC0B65"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19 (4.0)</w:t>
            </w:r>
          </w:p>
        </w:tc>
        <w:tc>
          <w:tcPr>
            <w:tcW w:w="1559" w:type="dxa"/>
            <w:tcBorders>
              <w:left w:val="single" w:sz="4" w:space="0" w:color="auto"/>
              <w:right w:val="single" w:sz="4" w:space="0" w:color="auto"/>
            </w:tcBorders>
          </w:tcPr>
          <w:p w14:paraId="64D11489" w14:textId="56A1A314"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12 (2.9)</w:t>
            </w:r>
          </w:p>
        </w:tc>
        <w:tc>
          <w:tcPr>
            <w:tcW w:w="1650" w:type="dxa"/>
            <w:tcBorders>
              <w:left w:val="single" w:sz="4" w:space="0" w:color="auto"/>
              <w:right w:val="single" w:sz="4" w:space="0" w:color="auto"/>
            </w:tcBorders>
          </w:tcPr>
          <w:p w14:paraId="440DC634" w14:textId="3E09B292"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19 (4.4)</w:t>
            </w:r>
          </w:p>
        </w:tc>
      </w:tr>
      <w:tr w:rsidR="00C877B1" w14:paraId="7ACCBCC0" w14:textId="77777777" w:rsidTr="002D3221">
        <w:tc>
          <w:tcPr>
            <w:tcW w:w="2547" w:type="dxa"/>
            <w:tcBorders>
              <w:top w:val="single" w:sz="4" w:space="0" w:color="auto"/>
              <w:left w:val="single" w:sz="4" w:space="0" w:color="auto"/>
              <w:bottom w:val="single" w:sz="4" w:space="0" w:color="auto"/>
              <w:right w:val="single" w:sz="4" w:space="0" w:color="auto"/>
            </w:tcBorders>
          </w:tcPr>
          <w:p w14:paraId="54D9AECC" w14:textId="731867AE" w:rsidR="00C877B1" w:rsidRPr="002D3221" w:rsidRDefault="00C877B1">
            <w:pPr>
              <w:spacing w:line="480" w:lineRule="auto"/>
              <w:rPr>
                <w:rFonts w:asciiTheme="majorBidi" w:hAnsiTheme="majorBidi" w:cstheme="majorBidi"/>
                <w:bCs/>
                <w:sz w:val="20"/>
                <w:szCs w:val="20"/>
              </w:rPr>
            </w:pPr>
            <w:r w:rsidRPr="002D3221">
              <w:rPr>
                <w:rFonts w:asciiTheme="majorBidi" w:hAnsiTheme="majorBidi" w:cstheme="majorBidi"/>
                <w:bCs/>
                <w:sz w:val="20"/>
                <w:szCs w:val="20"/>
              </w:rPr>
              <w:t>Missing</w:t>
            </w:r>
          </w:p>
        </w:tc>
        <w:tc>
          <w:tcPr>
            <w:tcW w:w="1700" w:type="dxa"/>
            <w:tcBorders>
              <w:left w:val="single" w:sz="4" w:space="0" w:color="auto"/>
              <w:bottom w:val="single" w:sz="4" w:space="0" w:color="auto"/>
              <w:right w:val="single" w:sz="4" w:space="0" w:color="auto"/>
            </w:tcBorders>
          </w:tcPr>
          <w:p w14:paraId="3E139FDA" w14:textId="76EBE4ED"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15 (3.2)</w:t>
            </w:r>
          </w:p>
        </w:tc>
        <w:tc>
          <w:tcPr>
            <w:tcW w:w="1559" w:type="dxa"/>
            <w:tcBorders>
              <w:left w:val="single" w:sz="4" w:space="0" w:color="auto"/>
              <w:bottom w:val="single" w:sz="4" w:space="0" w:color="auto"/>
              <w:right w:val="single" w:sz="4" w:space="0" w:color="auto"/>
            </w:tcBorders>
          </w:tcPr>
          <w:p w14:paraId="11E83C93" w14:textId="34A821B3"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20 (4.2)</w:t>
            </w:r>
          </w:p>
        </w:tc>
        <w:tc>
          <w:tcPr>
            <w:tcW w:w="1559" w:type="dxa"/>
            <w:tcBorders>
              <w:left w:val="single" w:sz="4" w:space="0" w:color="auto"/>
              <w:bottom w:val="single" w:sz="4" w:space="0" w:color="auto"/>
              <w:right w:val="single" w:sz="4" w:space="0" w:color="auto"/>
            </w:tcBorders>
          </w:tcPr>
          <w:p w14:paraId="156886BB" w14:textId="0EB31021"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14 (3.4)</w:t>
            </w:r>
          </w:p>
        </w:tc>
        <w:tc>
          <w:tcPr>
            <w:tcW w:w="1650" w:type="dxa"/>
            <w:tcBorders>
              <w:left w:val="single" w:sz="4" w:space="0" w:color="auto"/>
              <w:bottom w:val="single" w:sz="4" w:space="0" w:color="auto"/>
              <w:right w:val="single" w:sz="4" w:space="0" w:color="auto"/>
            </w:tcBorders>
          </w:tcPr>
          <w:p w14:paraId="660577AB" w14:textId="4BDB704A" w:rsidR="00C877B1" w:rsidRDefault="00F31AA2">
            <w:pPr>
              <w:spacing w:line="480" w:lineRule="auto"/>
              <w:jc w:val="right"/>
              <w:rPr>
                <w:rFonts w:asciiTheme="majorBidi" w:hAnsiTheme="majorBidi" w:cstheme="majorBidi"/>
                <w:sz w:val="20"/>
                <w:szCs w:val="20"/>
              </w:rPr>
            </w:pPr>
            <w:r w:rsidRPr="00F31AA2">
              <w:rPr>
                <w:rFonts w:asciiTheme="majorBidi" w:hAnsiTheme="majorBidi" w:cstheme="majorBidi"/>
                <w:sz w:val="20"/>
                <w:szCs w:val="20"/>
              </w:rPr>
              <w:t>17 (3.9)</w:t>
            </w:r>
          </w:p>
        </w:tc>
      </w:tr>
      <w:tr w:rsidR="00B626B5" w14:paraId="2509E621" w14:textId="77777777" w:rsidTr="002D3221">
        <w:tc>
          <w:tcPr>
            <w:tcW w:w="2547" w:type="dxa"/>
            <w:tcBorders>
              <w:top w:val="single" w:sz="4" w:space="0" w:color="auto"/>
              <w:left w:val="single" w:sz="4" w:space="0" w:color="auto"/>
              <w:bottom w:val="single" w:sz="4" w:space="0" w:color="auto"/>
              <w:right w:val="single" w:sz="4" w:space="0" w:color="auto"/>
            </w:tcBorders>
            <w:hideMark/>
          </w:tcPr>
          <w:p w14:paraId="77559E99" w14:textId="77777777" w:rsidR="00B626B5" w:rsidRDefault="00B626B5">
            <w:pPr>
              <w:spacing w:line="480" w:lineRule="auto"/>
              <w:rPr>
                <w:rFonts w:asciiTheme="majorBidi" w:hAnsiTheme="majorBidi" w:cstheme="majorBidi"/>
                <w:b/>
                <w:sz w:val="20"/>
                <w:szCs w:val="20"/>
              </w:rPr>
            </w:pPr>
            <w:r>
              <w:rPr>
                <w:rFonts w:asciiTheme="majorBidi" w:hAnsiTheme="majorBidi" w:cstheme="majorBidi"/>
                <w:b/>
                <w:sz w:val="20"/>
                <w:szCs w:val="20"/>
              </w:rPr>
              <w:t>Carbon monoxide reading at maternity booking, ppm</w:t>
            </w:r>
          </w:p>
          <w:p w14:paraId="55DF1FCA" w14:textId="0F4D7788" w:rsidR="00B626B5" w:rsidRDefault="00B626B5">
            <w:pPr>
              <w:spacing w:line="480" w:lineRule="auto"/>
              <w:rPr>
                <w:rFonts w:asciiTheme="majorBidi" w:hAnsiTheme="majorBidi" w:cstheme="majorBidi"/>
                <w:sz w:val="20"/>
                <w:szCs w:val="20"/>
              </w:rPr>
            </w:pPr>
          </w:p>
        </w:tc>
        <w:tc>
          <w:tcPr>
            <w:tcW w:w="1700" w:type="dxa"/>
            <w:tcBorders>
              <w:top w:val="single" w:sz="4" w:space="0" w:color="auto"/>
              <w:left w:val="single" w:sz="4" w:space="0" w:color="auto"/>
              <w:right w:val="single" w:sz="4" w:space="0" w:color="auto"/>
            </w:tcBorders>
          </w:tcPr>
          <w:p w14:paraId="28D06658" w14:textId="77777777" w:rsidR="00B626B5" w:rsidRDefault="00B626B5" w:rsidP="002D3221">
            <w:pPr>
              <w:spacing w:line="480" w:lineRule="auto"/>
              <w:ind w:right="400"/>
              <w:rPr>
                <w:rFonts w:asciiTheme="majorBidi" w:hAnsiTheme="majorBidi" w:cstheme="majorBidi"/>
                <w:sz w:val="20"/>
                <w:szCs w:val="20"/>
              </w:rPr>
            </w:pPr>
          </w:p>
          <w:p w14:paraId="028193C6" w14:textId="29B320D3" w:rsidR="00B626B5" w:rsidRDefault="00B626B5">
            <w:pPr>
              <w:spacing w:line="480" w:lineRule="auto"/>
              <w:jc w:val="right"/>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1DE183BE" w14:textId="49B4FF59" w:rsidR="00B626B5" w:rsidRDefault="00B626B5"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2E7B29CA" w14:textId="46B57217" w:rsidR="00B626B5" w:rsidRDefault="00B626B5" w:rsidP="002D3221">
            <w:pPr>
              <w:spacing w:line="480" w:lineRule="auto"/>
              <w:ind w:right="400"/>
              <w:rPr>
                <w:rFonts w:asciiTheme="majorBidi" w:hAnsiTheme="majorBidi" w:cstheme="majorBidi"/>
                <w:sz w:val="20"/>
                <w:szCs w:val="20"/>
              </w:rPr>
            </w:pPr>
          </w:p>
        </w:tc>
        <w:tc>
          <w:tcPr>
            <w:tcW w:w="1650" w:type="dxa"/>
            <w:tcBorders>
              <w:top w:val="single" w:sz="4" w:space="0" w:color="auto"/>
              <w:left w:val="single" w:sz="4" w:space="0" w:color="auto"/>
              <w:right w:val="single" w:sz="4" w:space="0" w:color="auto"/>
            </w:tcBorders>
          </w:tcPr>
          <w:p w14:paraId="5795B33C" w14:textId="3A3DDAFF" w:rsidR="00B626B5" w:rsidRDefault="00B626B5" w:rsidP="002D3221">
            <w:pPr>
              <w:spacing w:line="480" w:lineRule="auto"/>
              <w:ind w:right="400"/>
              <w:rPr>
                <w:rFonts w:asciiTheme="majorBidi" w:hAnsiTheme="majorBidi" w:cstheme="majorBidi"/>
                <w:sz w:val="20"/>
                <w:szCs w:val="20"/>
              </w:rPr>
            </w:pPr>
          </w:p>
        </w:tc>
      </w:tr>
      <w:tr w:rsidR="00B626B5" w14:paraId="1F4F1AAE" w14:textId="77777777" w:rsidTr="002D3221">
        <w:tc>
          <w:tcPr>
            <w:tcW w:w="2547" w:type="dxa"/>
            <w:tcBorders>
              <w:top w:val="single" w:sz="4" w:space="0" w:color="auto"/>
              <w:left w:val="single" w:sz="4" w:space="0" w:color="auto"/>
              <w:bottom w:val="single" w:sz="4" w:space="0" w:color="auto"/>
              <w:right w:val="single" w:sz="4" w:space="0" w:color="auto"/>
            </w:tcBorders>
          </w:tcPr>
          <w:p w14:paraId="614F11C1" w14:textId="279F6A61" w:rsidR="00B626B5" w:rsidRPr="002D3221" w:rsidRDefault="00B626B5">
            <w:pPr>
              <w:spacing w:line="480" w:lineRule="auto"/>
              <w:rPr>
                <w:rFonts w:asciiTheme="majorBidi" w:hAnsiTheme="majorBidi" w:cstheme="majorBidi"/>
                <w:bCs/>
                <w:sz w:val="20"/>
                <w:szCs w:val="20"/>
              </w:rPr>
            </w:pPr>
            <w:r w:rsidRPr="002D3221">
              <w:rPr>
                <w:rFonts w:asciiTheme="majorBidi" w:hAnsiTheme="majorBidi" w:cstheme="majorBidi"/>
                <w:bCs/>
                <w:sz w:val="20"/>
                <w:szCs w:val="20"/>
              </w:rPr>
              <w:t>n (%)</w:t>
            </w:r>
          </w:p>
        </w:tc>
        <w:tc>
          <w:tcPr>
            <w:tcW w:w="1700" w:type="dxa"/>
            <w:tcBorders>
              <w:left w:val="single" w:sz="4" w:space="0" w:color="auto"/>
              <w:right w:val="single" w:sz="4" w:space="0" w:color="auto"/>
            </w:tcBorders>
          </w:tcPr>
          <w:p w14:paraId="31691366" w14:textId="5587FC48" w:rsidR="00B626B5" w:rsidRDefault="00B626B5">
            <w:pPr>
              <w:spacing w:line="480" w:lineRule="auto"/>
              <w:jc w:val="right"/>
              <w:rPr>
                <w:rFonts w:asciiTheme="majorBidi" w:hAnsiTheme="majorBidi" w:cstheme="majorBidi"/>
                <w:sz w:val="20"/>
                <w:szCs w:val="20"/>
              </w:rPr>
            </w:pPr>
            <w:r w:rsidRPr="00B626B5">
              <w:rPr>
                <w:rFonts w:asciiTheme="majorBidi" w:hAnsiTheme="majorBidi" w:cstheme="majorBidi"/>
                <w:sz w:val="20"/>
                <w:szCs w:val="20"/>
              </w:rPr>
              <w:t>323 (68.4)</w:t>
            </w:r>
          </w:p>
        </w:tc>
        <w:tc>
          <w:tcPr>
            <w:tcW w:w="1559" w:type="dxa"/>
            <w:tcBorders>
              <w:left w:val="single" w:sz="4" w:space="0" w:color="auto"/>
              <w:right w:val="single" w:sz="4" w:space="0" w:color="auto"/>
            </w:tcBorders>
          </w:tcPr>
          <w:p w14:paraId="2719F451" w14:textId="1DE9D98B" w:rsidR="00B626B5" w:rsidRDefault="00B626B5">
            <w:pPr>
              <w:spacing w:line="480" w:lineRule="auto"/>
              <w:jc w:val="right"/>
              <w:rPr>
                <w:rFonts w:asciiTheme="majorBidi" w:hAnsiTheme="majorBidi" w:cstheme="majorBidi"/>
                <w:sz w:val="20"/>
                <w:szCs w:val="20"/>
              </w:rPr>
            </w:pPr>
            <w:r w:rsidRPr="00B626B5">
              <w:rPr>
                <w:rFonts w:asciiTheme="majorBidi" w:hAnsiTheme="majorBidi" w:cstheme="majorBidi"/>
                <w:sz w:val="20"/>
                <w:szCs w:val="20"/>
              </w:rPr>
              <w:t>291 (61.7)</w:t>
            </w:r>
          </w:p>
        </w:tc>
        <w:tc>
          <w:tcPr>
            <w:tcW w:w="1559" w:type="dxa"/>
            <w:tcBorders>
              <w:left w:val="single" w:sz="4" w:space="0" w:color="auto"/>
              <w:right w:val="single" w:sz="4" w:space="0" w:color="auto"/>
            </w:tcBorders>
          </w:tcPr>
          <w:p w14:paraId="29BE8D1C" w14:textId="232E2C78" w:rsidR="00B626B5" w:rsidRDefault="00B626B5">
            <w:pPr>
              <w:spacing w:line="480" w:lineRule="auto"/>
              <w:jc w:val="right"/>
              <w:rPr>
                <w:rFonts w:asciiTheme="majorBidi" w:hAnsiTheme="majorBidi" w:cstheme="majorBidi"/>
                <w:sz w:val="20"/>
                <w:szCs w:val="20"/>
              </w:rPr>
            </w:pPr>
            <w:r w:rsidRPr="00B626B5">
              <w:rPr>
                <w:rFonts w:asciiTheme="majorBidi" w:hAnsiTheme="majorBidi" w:cstheme="majorBidi"/>
                <w:sz w:val="20"/>
                <w:szCs w:val="20"/>
              </w:rPr>
              <w:t>281 (68.2)</w:t>
            </w:r>
          </w:p>
        </w:tc>
        <w:tc>
          <w:tcPr>
            <w:tcW w:w="1650" w:type="dxa"/>
            <w:tcBorders>
              <w:left w:val="single" w:sz="4" w:space="0" w:color="auto"/>
              <w:right w:val="single" w:sz="4" w:space="0" w:color="auto"/>
            </w:tcBorders>
          </w:tcPr>
          <w:p w14:paraId="0E38422B" w14:textId="79BEE22D" w:rsidR="00B626B5" w:rsidRDefault="00B626B5">
            <w:pPr>
              <w:spacing w:line="480" w:lineRule="auto"/>
              <w:jc w:val="right"/>
              <w:rPr>
                <w:rFonts w:asciiTheme="majorBidi" w:hAnsiTheme="majorBidi" w:cstheme="majorBidi"/>
                <w:sz w:val="20"/>
                <w:szCs w:val="20"/>
              </w:rPr>
            </w:pPr>
            <w:r w:rsidRPr="00B626B5">
              <w:rPr>
                <w:rFonts w:asciiTheme="majorBidi" w:hAnsiTheme="majorBidi" w:cstheme="majorBidi"/>
                <w:sz w:val="20"/>
                <w:szCs w:val="20"/>
              </w:rPr>
              <w:t>257 (59.6)</w:t>
            </w:r>
          </w:p>
        </w:tc>
      </w:tr>
      <w:tr w:rsidR="00B626B5" w14:paraId="3A061893" w14:textId="77777777" w:rsidTr="002D3221">
        <w:tc>
          <w:tcPr>
            <w:tcW w:w="2547" w:type="dxa"/>
            <w:tcBorders>
              <w:top w:val="single" w:sz="4" w:space="0" w:color="auto"/>
              <w:left w:val="single" w:sz="4" w:space="0" w:color="auto"/>
              <w:bottom w:val="single" w:sz="4" w:space="0" w:color="auto"/>
              <w:right w:val="single" w:sz="4" w:space="0" w:color="auto"/>
            </w:tcBorders>
          </w:tcPr>
          <w:p w14:paraId="38BF3B63" w14:textId="265640DB" w:rsidR="00B626B5" w:rsidRPr="002D3221" w:rsidRDefault="00B626B5">
            <w:pPr>
              <w:spacing w:line="480" w:lineRule="auto"/>
              <w:rPr>
                <w:rFonts w:asciiTheme="majorBidi" w:hAnsiTheme="majorBidi" w:cstheme="majorBidi"/>
                <w:bCs/>
                <w:sz w:val="20"/>
                <w:szCs w:val="20"/>
              </w:rPr>
            </w:pPr>
            <w:r w:rsidRPr="002D3221">
              <w:rPr>
                <w:rFonts w:asciiTheme="majorBidi" w:hAnsiTheme="majorBidi" w:cstheme="majorBidi"/>
                <w:bCs/>
                <w:sz w:val="20"/>
                <w:szCs w:val="20"/>
              </w:rPr>
              <w:t>Mean (SD)</w:t>
            </w:r>
          </w:p>
        </w:tc>
        <w:tc>
          <w:tcPr>
            <w:tcW w:w="1700" w:type="dxa"/>
            <w:tcBorders>
              <w:left w:val="single" w:sz="4" w:space="0" w:color="auto"/>
              <w:right w:val="single" w:sz="4" w:space="0" w:color="auto"/>
            </w:tcBorders>
          </w:tcPr>
          <w:p w14:paraId="1B5604F5" w14:textId="31B8ED75" w:rsidR="00B626B5" w:rsidRDefault="00B626B5">
            <w:pPr>
              <w:spacing w:line="480" w:lineRule="auto"/>
              <w:jc w:val="right"/>
              <w:rPr>
                <w:rFonts w:asciiTheme="majorBidi" w:hAnsiTheme="majorBidi" w:cstheme="majorBidi"/>
                <w:sz w:val="20"/>
                <w:szCs w:val="20"/>
              </w:rPr>
            </w:pPr>
            <w:r w:rsidRPr="00B626B5">
              <w:rPr>
                <w:rFonts w:asciiTheme="majorBidi" w:hAnsiTheme="majorBidi" w:cstheme="majorBidi"/>
                <w:sz w:val="20"/>
                <w:szCs w:val="20"/>
              </w:rPr>
              <w:t>9.7 (7.3)</w:t>
            </w:r>
          </w:p>
        </w:tc>
        <w:tc>
          <w:tcPr>
            <w:tcW w:w="1559" w:type="dxa"/>
            <w:tcBorders>
              <w:left w:val="single" w:sz="4" w:space="0" w:color="auto"/>
              <w:right w:val="single" w:sz="4" w:space="0" w:color="auto"/>
            </w:tcBorders>
          </w:tcPr>
          <w:p w14:paraId="4E08E320" w14:textId="6E1D2078" w:rsidR="00B626B5" w:rsidRDefault="00B626B5">
            <w:pPr>
              <w:spacing w:line="480" w:lineRule="auto"/>
              <w:jc w:val="right"/>
              <w:rPr>
                <w:rFonts w:asciiTheme="majorBidi" w:hAnsiTheme="majorBidi" w:cstheme="majorBidi"/>
                <w:sz w:val="20"/>
                <w:szCs w:val="20"/>
              </w:rPr>
            </w:pPr>
            <w:r w:rsidRPr="00B626B5">
              <w:rPr>
                <w:rFonts w:asciiTheme="majorBidi" w:hAnsiTheme="majorBidi" w:cstheme="majorBidi"/>
                <w:sz w:val="20"/>
                <w:szCs w:val="20"/>
              </w:rPr>
              <w:t>9.6 (6.7)</w:t>
            </w:r>
          </w:p>
        </w:tc>
        <w:tc>
          <w:tcPr>
            <w:tcW w:w="1559" w:type="dxa"/>
            <w:tcBorders>
              <w:left w:val="single" w:sz="4" w:space="0" w:color="auto"/>
              <w:right w:val="single" w:sz="4" w:space="0" w:color="auto"/>
            </w:tcBorders>
          </w:tcPr>
          <w:p w14:paraId="45FE1E56" w14:textId="3795206A" w:rsidR="00B626B5" w:rsidRDefault="00B626B5">
            <w:pPr>
              <w:spacing w:line="480" w:lineRule="auto"/>
              <w:jc w:val="right"/>
              <w:rPr>
                <w:rFonts w:asciiTheme="majorBidi" w:hAnsiTheme="majorBidi" w:cstheme="majorBidi"/>
                <w:sz w:val="20"/>
                <w:szCs w:val="20"/>
              </w:rPr>
            </w:pPr>
            <w:r w:rsidRPr="00B626B5">
              <w:rPr>
                <w:rFonts w:asciiTheme="majorBidi" w:hAnsiTheme="majorBidi" w:cstheme="majorBidi"/>
                <w:sz w:val="20"/>
                <w:szCs w:val="20"/>
              </w:rPr>
              <w:t>9.7 (7.2)</w:t>
            </w:r>
          </w:p>
        </w:tc>
        <w:tc>
          <w:tcPr>
            <w:tcW w:w="1650" w:type="dxa"/>
            <w:tcBorders>
              <w:left w:val="single" w:sz="4" w:space="0" w:color="auto"/>
              <w:right w:val="single" w:sz="4" w:space="0" w:color="auto"/>
            </w:tcBorders>
          </w:tcPr>
          <w:p w14:paraId="40DEAFAB" w14:textId="459EE413" w:rsidR="00B626B5" w:rsidRDefault="00B626B5">
            <w:pPr>
              <w:spacing w:line="480" w:lineRule="auto"/>
              <w:jc w:val="right"/>
              <w:rPr>
                <w:rFonts w:asciiTheme="majorBidi" w:hAnsiTheme="majorBidi" w:cstheme="majorBidi"/>
                <w:sz w:val="20"/>
                <w:szCs w:val="20"/>
              </w:rPr>
            </w:pPr>
            <w:r w:rsidRPr="00B626B5">
              <w:rPr>
                <w:rFonts w:asciiTheme="majorBidi" w:hAnsiTheme="majorBidi" w:cstheme="majorBidi"/>
                <w:sz w:val="20"/>
                <w:szCs w:val="20"/>
              </w:rPr>
              <w:t>9.6 (6.6)</w:t>
            </w:r>
          </w:p>
        </w:tc>
      </w:tr>
      <w:tr w:rsidR="00B626B5" w14:paraId="0A508437" w14:textId="77777777" w:rsidTr="002D3221">
        <w:tc>
          <w:tcPr>
            <w:tcW w:w="2547" w:type="dxa"/>
            <w:tcBorders>
              <w:top w:val="single" w:sz="4" w:space="0" w:color="auto"/>
              <w:left w:val="single" w:sz="4" w:space="0" w:color="auto"/>
              <w:bottom w:val="single" w:sz="4" w:space="0" w:color="auto"/>
              <w:right w:val="single" w:sz="4" w:space="0" w:color="auto"/>
            </w:tcBorders>
          </w:tcPr>
          <w:p w14:paraId="16E996FF" w14:textId="1D61B336" w:rsidR="00B626B5" w:rsidRPr="002D3221" w:rsidRDefault="00B626B5">
            <w:pPr>
              <w:spacing w:line="480" w:lineRule="auto"/>
              <w:rPr>
                <w:rFonts w:asciiTheme="majorBidi" w:hAnsiTheme="majorBidi" w:cstheme="majorBidi"/>
                <w:bCs/>
                <w:sz w:val="20"/>
                <w:szCs w:val="20"/>
              </w:rPr>
            </w:pPr>
            <w:r w:rsidRPr="002D3221">
              <w:rPr>
                <w:rFonts w:asciiTheme="majorBidi" w:hAnsiTheme="majorBidi" w:cstheme="majorBidi"/>
                <w:bCs/>
                <w:sz w:val="20"/>
                <w:szCs w:val="20"/>
              </w:rPr>
              <w:t>Median (IQR)</w:t>
            </w:r>
          </w:p>
        </w:tc>
        <w:tc>
          <w:tcPr>
            <w:tcW w:w="1700" w:type="dxa"/>
            <w:tcBorders>
              <w:left w:val="single" w:sz="4" w:space="0" w:color="auto"/>
              <w:bottom w:val="single" w:sz="4" w:space="0" w:color="auto"/>
              <w:right w:val="single" w:sz="4" w:space="0" w:color="auto"/>
            </w:tcBorders>
          </w:tcPr>
          <w:p w14:paraId="1A527514" w14:textId="63D9CD21" w:rsidR="00B626B5" w:rsidRDefault="00B626B5">
            <w:pPr>
              <w:spacing w:line="480" w:lineRule="auto"/>
              <w:jc w:val="right"/>
              <w:rPr>
                <w:rFonts w:asciiTheme="majorBidi" w:hAnsiTheme="majorBidi" w:cstheme="majorBidi"/>
                <w:sz w:val="20"/>
                <w:szCs w:val="20"/>
              </w:rPr>
            </w:pPr>
            <w:r w:rsidRPr="00B626B5">
              <w:rPr>
                <w:rFonts w:asciiTheme="majorBidi" w:hAnsiTheme="majorBidi" w:cstheme="majorBidi"/>
                <w:sz w:val="20"/>
                <w:szCs w:val="20"/>
              </w:rPr>
              <w:t>8 (4 to 13)</w:t>
            </w:r>
          </w:p>
        </w:tc>
        <w:tc>
          <w:tcPr>
            <w:tcW w:w="1559" w:type="dxa"/>
            <w:tcBorders>
              <w:left w:val="single" w:sz="4" w:space="0" w:color="auto"/>
              <w:bottom w:val="single" w:sz="4" w:space="0" w:color="auto"/>
              <w:right w:val="single" w:sz="4" w:space="0" w:color="auto"/>
            </w:tcBorders>
          </w:tcPr>
          <w:p w14:paraId="68623BD5" w14:textId="3279E172" w:rsidR="00B626B5" w:rsidRDefault="00B626B5">
            <w:pPr>
              <w:spacing w:line="480" w:lineRule="auto"/>
              <w:jc w:val="right"/>
              <w:rPr>
                <w:rFonts w:asciiTheme="majorBidi" w:hAnsiTheme="majorBidi" w:cstheme="majorBidi"/>
                <w:sz w:val="20"/>
                <w:szCs w:val="20"/>
              </w:rPr>
            </w:pPr>
            <w:r w:rsidRPr="00B626B5">
              <w:rPr>
                <w:rFonts w:asciiTheme="majorBidi" w:hAnsiTheme="majorBidi" w:cstheme="majorBidi"/>
                <w:sz w:val="20"/>
                <w:szCs w:val="20"/>
              </w:rPr>
              <w:t>8 (5 to 13)</w:t>
            </w:r>
          </w:p>
        </w:tc>
        <w:tc>
          <w:tcPr>
            <w:tcW w:w="1559" w:type="dxa"/>
            <w:tcBorders>
              <w:left w:val="single" w:sz="4" w:space="0" w:color="auto"/>
              <w:bottom w:val="single" w:sz="4" w:space="0" w:color="auto"/>
              <w:right w:val="single" w:sz="4" w:space="0" w:color="auto"/>
            </w:tcBorders>
          </w:tcPr>
          <w:p w14:paraId="1B9E43BB" w14:textId="0952A223" w:rsidR="00B626B5" w:rsidRDefault="00B626B5">
            <w:pPr>
              <w:spacing w:line="480" w:lineRule="auto"/>
              <w:jc w:val="right"/>
              <w:rPr>
                <w:rFonts w:asciiTheme="majorBidi" w:hAnsiTheme="majorBidi" w:cstheme="majorBidi"/>
                <w:sz w:val="20"/>
                <w:szCs w:val="20"/>
              </w:rPr>
            </w:pPr>
            <w:r w:rsidRPr="00B626B5">
              <w:rPr>
                <w:rFonts w:asciiTheme="majorBidi" w:hAnsiTheme="majorBidi" w:cstheme="majorBidi"/>
                <w:sz w:val="20"/>
                <w:szCs w:val="20"/>
              </w:rPr>
              <w:t>8 (4 to 13)</w:t>
            </w:r>
          </w:p>
        </w:tc>
        <w:tc>
          <w:tcPr>
            <w:tcW w:w="1650" w:type="dxa"/>
            <w:tcBorders>
              <w:left w:val="single" w:sz="4" w:space="0" w:color="auto"/>
              <w:bottom w:val="single" w:sz="4" w:space="0" w:color="auto"/>
              <w:right w:val="single" w:sz="4" w:space="0" w:color="auto"/>
            </w:tcBorders>
          </w:tcPr>
          <w:p w14:paraId="21991F3F" w14:textId="572EEAFB" w:rsidR="00B626B5" w:rsidRDefault="00B626B5">
            <w:pPr>
              <w:spacing w:line="480" w:lineRule="auto"/>
              <w:jc w:val="right"/>
              <w:rPr>
                <w:rFonts w:asciiTheme="majorBidi" w:hAnsiTheme="majorBidi" w:cstheme="majorBidi"/>
                <w:sz w:val="20"/>
                <w:szCs w:val="20"/>
              </w:rPr>
            </w:pPr>
            <w:r w:rsidRPr="00B626B5">
              <w:rPr>
                <w:rFonts w:asciiTheme="majorBidi" w:hAnsiTheme="majorBidi" w:cstheme="majorBidi"/>
                <w:sz w:val="20"/>
                <w:szCs w:val="20"/>
              </w:rPr>
              <w:t>8 (5 to 13)</w:t>
            </w:r>
          </w:p>
        </w:tc>
      </w:tr>
      <w:tr w:rsidR="004B2D0B" w14:paraId="3D7AF347" w14:textId="77777777" w:rsidTr="002D3221">
        <w:tc>
          <w:tcPr>
            <w:tcW w:w="2547" w:type="dxa"/>
            <w:tcBorders>
              <w:top w:val="single" w:sz="4" w:space="0" w:color="auto"/>
              <w:left w:val="single" w:sz="4" w:space="0" w:color="auto"/>
              <w:bottom w:val="single" w:sz="4" w:space="0" w:color="auto"/>
              <w:right w:val="single" w:sz="4" w:space="0" w:color="auto"/>
            </w:tcBorders>
            <w:hideMark/>
          </w:tcPr>
          <w:p w14:paraId="5AAAC7AC" w14:textId="58A3D76A" w:rsidR="004B2D0B" w:rsidRDefault="004B2D0B" w:rsidP="004B2D0B">
            <w:pPr>
              <w:spacing w:line="480" w:lineRule="auto"/>
              <w:rPr>
                <w:rFonts w:asciiTheme="majorBidi" w:hAnsiTheme="majorBidi" w:cstheme="majorBidi"/>
                <w:sz w:val="20"/>
                <w:szCs w:val="20"/>
                <w:lang w:val="da-DK"/>
              </w:rPr>
            </w:pPr>
            <w:r>
              <w:rPr>
                <w:rFonts w:asciiTheme="majorBidi" w:hAnsiTheme="majorBidi" w:cstheme="majorBidi"/>
                <w:b/>
                <w:sz w:val="20"/>
                <w:szCs w:val="20"/>
                <w:lang w:val="da-DK"/>
              </w:rPr>
              <w:t>Fagerström scor</w:t>
            </w:r>
            <w:r>
              <w:rPr>
                <w:rFonts w:asciiTheme="majorBidi" w:hAnsiTheme="majorBidi" w:cstheme="majorBidi"/>
                <w:sz w:val="20"/>
                <w:szCs w:val="20"/>
                <w:lang w:val="da-DK"/>
              </w:rPr>
              <w:t>e</w:t>
            </w:r>
          </w:p>
        </w:tc>
        <w:tc>
          <w:tcPr>
            <w:tcW w:w="1700" w:type="dxa"/>
            <w:tcBorders>
              <w:top w:val="single" w:sz="4" w:space="0" w:color="auto"/>
              <w:left w:val="single" w:sz="4" w:space="0" w:color="auto"/>
              <w:right w:val="single" w:sz="4" w:space="0" w:color="auto"/>
            </w:tcBorders>
          </w:tcPr>
          <w:p w14:paraId="350E14B8" w14:textId="546236A4" w:rsidR="004B2D0B" w:rsidRDefault="004B2D0B"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6722FA01" w14:textId="39BF1440" w:rsidR="004B2D0B" w:rsidRDefault="004B2D0B"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57443916" w14:textId="44A2C048" w:rsidR="004B2D0B" w:rsidRDefault="004B2D0B" w:rsidP="002D3221">
            <w:pPr>
              <w:spacing w:line="480" w:lineRule="auto"/>
              <w:ind w:right="400"/>
              <w:rPr>
                <w:rFonts w:asciiTheme="majorBidi" w:hAnsiTheme="majorBidi" w:cstheme="majorBidi"/>
                <w:sz w:val="20"/>
                <w:szCs w:val="20"/>
              </w:rPr>
            </w:pPr>
          </w:p>
        </w:tc>
        <w:tc>
          <w:tcPr>
            <w:tcW w:w="1650" w:type="dxa"/>
            <w:tcBorders>
              <w:top w:val="single" w:sz="4" w:space="0" w:color="auto"/>
              <w:left w:val="single" w:sz="4" w:space="0" w:color="auto"/>
              <w:right w:val="single" w:sz="4" w:space="0" w:color="auto"/>
            </w:tcBorders>
          </w:tcPr>
          <w:p w14:paraId="2C07ACBF" w14:textId="69DC143C" w:rsidR="004B2D0B" w:rsidRDefault="004B2D0B" w:rsidP="002D3221">
            <w:pPr>
              <w:spacing w:line="480" w:lineRule="auto"/>
              <w:ind w:right="400"/>
              <w:rPr>
                <w:rFonts w:asciiTheme="majorBidi" w:hAnsiTheme="majorBidi" w:cstheme="majorBidi"/>
                <w:sz w:val="20"/>
                <w:szCs w:val="20"/>
              </w:rPr>
            </w:pPr>
          </w:p>
        </w:tc>
      </w:tr>
      <w:tr w:rsidR="004B2D0B" w14:paraId="6EB007F6" w14:textId="77777777" w:rsidTr="002D3221">
        <w:tc>
          <w:tcPr>
            <w:tcW w:w="2547" w:type="dxa"/>
            <w:tcBorders>
              <w:top w:val="single" w:sz="4" w:space="0" w:color="auto"/>
              <w:left w:val="single" w:sz="4" w:space="0" w:color="auto"/>
              <w:bottom w:val="single" w:sz="4" w:space="0" w:color="auto"/>
              <w:right w:val="single" w:sz="4" w:space="0" w:color="auto"/>
            </w:tcBorders>
          </w:tcPr>
          <w:p w14:paraId="47367858" w14:textId="61A18AB2" w:rsidR="004B2D0B" w:rsidRPr="002D3221" w:rsidRDefault="004B2D0B">
            <w:pPr>
              <w:spacing w:line="480" w:lineRule="auto"/>
              <w:rPr>
                <w:rFonts w:asciiTheme="majorBidi" w:hAnsiTheme="majorBidi" w:cstheme="majorBidi"/>
                <w:bCs/>
                <w:sz w:val="20"/>
                <w:szCs w:val="20"/>
                <w:lang w:val="da-DK"/>
              </w:rPr>
            </w:pPr>
            <w:r w:rsidRPr="002D3221">
              <w:rPr>
                <w:rFonts w:asciiTheme="majorBidi" w:hAnsiTheme="majorBidi" w:cstheme="majorBidi"/>
                <w:bCs/>
                <w:sz w:val="20"/>
                <w:szCs w:val="20"/>
                <w:lang w:val="da-DK"/>
              </w:rPr>
              <w:t>n (%)</w:t>
            </w:r>
          </w:p>
        </w:tc>
        <w:tc>
          <w:tcPr>
            <w:tcW w:w="1700" w:type="dxa"/>
            <w:tcBorders>
              <w:left w:val="single" w:sz="4" w:space="0" w:color="auto"/>
              <w:right w:val="single" w:sz="4" w:space="0" w:color="auto"/>
            </w:tcBorders>
          </w:tcPr>
          <w:p w14:paraId="0FB3AC73" w14:textId="2DDC5A1C" w:rsidR="004B2D0B" w:rsidRDefault="004B2D0B">
            <w:pPr>
              <w:spacing w:line="480" w:lineRule="auto"/>
              <w:jc w:val="right"/>
              <w:rPr>
                <w:rFonts w:asciiTheme="majorBidi" w:hAnsiTheme="majorBidi" w:cstheme="majorBidi"/>
                <w:sz w:val="20"/>
                <w:szCs w:val="20"/>
                <w:lang w:val="da-DK"/>
              </w:rPr>
            </w:pPr>
            <w:r w:rsidRPr="004B2D0B">
              <w:rPr>
                <w:rFonts w:asciiTheme="majorBidi" w:hAnsiTheme="majorBidi" w:cstheme="majorBidi"/>
                <w:sz w:val="20"/>
                <w:szCs w:val="20"/>
                <w:lang w:val="da-DK"/>
              </w:rPr>
              <w:t>454 (96.2)</w:t>
            </w:r>
          </w:p>
        </w:tc>
        <w:tc>
          <w:tcPr>
            <w:tcW w:w="1559" w:type="dxa"/>
            <w:tcBorders>
              <w:left w:val="single" w:sz="4" w:space="0" w:color="auto"/>
              <w:right w:val="single" w:sz="4" w:space="0" w:color="auto"/>
            </w:tcBorders>
          </w:tcPr>
          <w:p w14:paraId="7AEB8181" w14:textId="181DF40D" w:rsidR="004B2D0B" w:rsidRDefault="004B2D0B">
            <w:pPr>
              <w:spacing w:line="480" w:lineRule="auto"/>
              <w:jc w:val="right"/>
              <w:rPr>
                <w:rFonts w:asciiTheme="majorBidi" w:hAnsiTheme="majorBidi" w:cstheme="majorBidi"/>
                <w:sz w:val="20"/>
                <w:szCs w:val="20"/>
              </w:rPr>
            </w:pPr>
            <w:r w:rsidRPr="004B2D0B">
              <w:rPr>
                <w:rFonts w:asciiTheme="majorBidi" w:hAnsiTheme="majorBidi" w:cstheme="majorBidi"/>
                <w:sz w:val="20"/>
                <w:szCs w:val="20"/>
              </w:rPr>
              <w:t>446 (94.5)</w:t>
            </w:r>
          </w:p>
        </w:tc>
        <w:tc>
          <w:tcPr>
            <w:tcW w:w="1559" w:type="dxa"/>
            <w:tcBorders>
              <w:left w:val="single" w:sz="4" w:space="0" w:color="auto"/>
              <w:right w:val="single" w:sz="4" w:space="0" w:color="auto"/>
            </w:tcBorders>
          </w:tcPr>
          <w:p w14:paraId="37D427E0" w14:textId="3FD94EF1" w:rsidR="004B2D0B" w:rsidRDefault="004B2D0B">
            <w:pPr>
              <w:spacing w:line="480" w:lineRule="auto"/>
              <w:jc w:val="right"/>
              <w:rPr>
                <w:rFonts w:asciiTheme="majorBidi" w:hAnsiTheme="majorBidi" w:cstheme="majorBidi"/>
                <w:sz w:val="20"/>
                <w:szCs w:val="20"/>
              </w:rPr>
            </w:pPr>
            <w:r w:rsidRPr="004B2D0B">
              <w:rPr>
                <w:rFonts w:asciiTheme="majorBidi" w:hAnsiTheme="majorBidi" w:cstheme="majorBidi"/>
                <w:sz w:val="20"/>
                <w:szCs w:val="20"/>
              </w:rPr>
              <w:t>396 (96.1)</w:t>
            </w:r>
          </w:p>
        </w:tc>
        <w:tc>
          <w:tcPr>
            <w:tcW w:w="1650" w:type="dxa"/>
            <w:tcBorders>
              <w:left w:val="single" w:sz="4" w:space="0" w:color="auto"/>
              <w:right w:val="single" w:sz="4" w:space="0" w:color="auto"/>
            </w:tcBorders>
          </w:tcPr>
          <w:p w14:paraId="610A9982" w14:textId="034F667B" w:rsidR="004B2D0B" w:rsidRDefault="004B2D0B">
            <w:pPr>
              <w:spacing w:line="480" w:lineRule="auto"/>
              <w:jc w:val="right"/>
              <w:rPr>
                <w:rFonts w:asciiTheme="majorBidi" w:hAnsiTheme="majorBidi" w:cstheme="majorBidi"/>
                <w:sz w:val="20"/>
                <w:szCs w:val="20"/>
              </w:rPr>
            </w:pPr>
            <w:r w:rsidRPr="004B2D0B">
              <w:rPr>
                <w:rFonts w:asciiTheme="majorBidi" w:hAnsiTheme="majorBidi" w:cstheme="majorBidi"/>
                <w:sz w:val="20"/>
                <w:szCs w:val="20"/>
              </w:rPr>
              <w:t>409 (94.9)</w:t>
            </w:r>
          </w:p>
        </w:tc>
      </w:tr>
      <w:tr w:rsidR="004B2D0B" w14:paraId="5D8EC2FF" w14:textId="77777777" w:rsidTr="002D3221">
        <w:tc>
          <w:tcPr>
            <w:tcW w:w="2547" w:type="dxa"/>
            <w:tcBorders>
              <w:top w:val="single" w:sz="4" w:space="0" w:color="auto"/>
              <w:left w:val="single" w:sz="4" w:space="0" w:color="auto"/>
              <w:bottom w:val="single" w:sz="2" w:space="0" w:color="auto"/>
              <w:right w:val="single" w:sz="4" w:space="0" w:color="auto"/>
            </w:tcBorders>
          </w:tcPr>
          <w:p w14:paraId="722E4C3E" w14:textId="65B9BF70" w:rsidR="004B2D0B" w:rsidRPr="002D3221" w:rsidRDefault="004B2D0B">
            <w:pPr>
              <w:spacing w:line="480" w:lineRule="auto"/>
              <w:rPr>
                <w:rFonts w:asciiTheme="majorBidi" w:hAnsiTheme="majorBidi" w:cstheme="majorBidi"/>
                <w:bCs/>
                <w:sz w:val="20"/>
                <w:szCs w:val="20"/>
                <w:lang w:val="da-DK"/>
              </w:rPr>
            </w:pPr>
            <w:r w:rsidRPr="002D3221">
              <w:rPr>
                <w:rFonts w:asciiTheme="majorBidi" w:hAnsiTheme="majorBidi" w:cstheme="majorBidi"/>
                <w:bCs/>
                <w:sz w:val="20"/>
                <w:szCs w:val="20"/>
                <w:lang w:val="da-DK"/>
              </w:rPr>
              <w:t>Mean (SD)</w:t>
            </w:r>
          </w:p>
        </w:tc>
        <w:tc>
          <w:tcPr>
            <w:tcW w:w="1700" w:type="dxa"/>
            <w:tcBorders>
              <w:left w:val="single" w:sz="4" w:space="0" w:color="auto"/>
              <w:bottom w:val="single" w:sz="2" w:space="0" w:color="auto"/>
              <w:right w:val="single" w:sz="4" w:space="0" w:color="auto"/>
            </w:tcBorders>
          </w:tcPr>
          <w:p w14:paraId="752FEBAB" w14:textId="268A173D" w:rsidR="004B2D0B" w:rsidRDefault="004B2D0B">
            <w:pPr>
              <w:spacing w:line="480" w:lineRule="auto"/>
              <w:jc w:val="right"/>
              <w:rPr>
                <w:rFonts w:asciiTheme="majorBidi" w:hAnsiTheme="majorBidi" w:cstheme="majorBidi"/>
                <w:sz w:val="20"/>
                <w:szCs w:val="20"/>
                <w:lang w:val="da-DK"/>
              </w:rPr>
            </w:pPr>
            <w:r w:rsidRPr="004B2D0B">
              <w:rPr>
                <w:rFonts w:asciiTheme="majorBidi" w:hAnsiTheme="majorBidi" w:cstheme="majorBidi"/>
                <w:sz w:val="20"/>
                <w:szCs w:val="20"/>
                <w:lang w:val="da-DK"/>
              </w:rPr>
              <w:t>4.1 (2.1)</w:t>
            </w:r>
          </w:p>
        </w:tc>
        <w:tc>
          <w:tcPr>
            <w:tcW w:w="1559" w:type="dxa"/>
            <w:tcBorders>
              <w:left w:val="single" w:sz="4" w:space="0" w:color="auto"/>
              <w:bottom w:val="single" w:sz="2" w:space="0" w:color="auto"/>
              <w:right w:val="single" w:sz="4" w:space="0" w:color="auto"/>
            </w:tcBorders>
          </w:tcPr>
          <w:p w14:paraId="4A70F6C8" w14:textId="58B76F4C" w:rsidR="004B2D0B" w:rsidRDefault="004B2D0B">
            <w:pPr>
              <w:spacing w:line="480" w:lineRule="auto"/>
              <w:jc w:val="right"/>
              <w:rPr>
                <w:rFonts w:asciiTheme="majorBidi" w:hAnsiTheme="majorBidi" w:cstheme="majorBidi"/>
                <w:sz w:val="20"/>
                <w:szCs w:val="20"/>
              </w:rPr>
            </w:pPr>
            <w:r w:rsidRPr="004B2D0B">
              <w:rPr>
                <w:rFonts w:asciiTheme="majorBidi" w:hAnsiTheme="majorBidi" w:cstheme="majorBidi"/>
                <w:sz w:val="20"/>
                <w:szCs w:val="20"/>
              </w:rPr>
              <w:t>4.0 (2.2)</w:t>
            </w:r>
          </w:p>
        </w:tc>
        <w:tc>
          <w:tcPr>
            <w:tcW w:w="1559" w:type="dxa"/>
            <w:tcBorders>
              <w:left w:val="single" w:sz="4" w:space="0" w:color="auto"/>
              <w:bottom w:val="single" w:sz="2" w:space="0" w:color="auto"/>
              <w:right w:val="single" w:sz="4" w:space="0" w:color="auto"/>
            </w:tcBorders>
          </w:tcPr>
          <w:p w14:paraId="6AB833A4" w14:textId="64C7D50A" w:rsidR="004B2D0B" w:rsidRDefault="004B2D0B">
            <w:pPr>
              <w:spacing w:line="480" w:lineRule="auto"/>
              <w:jc w:val="right"/>
              <w:rPr>
                <w:rFonts w:asciiTheme="majorBidi" w:hAnsiTheme="majorBidi" w:cstheme="majorBidi"/>
                <w:sz w:val="20"/>
                <w:szCs w:val="20"/>
              </w:rPr>
            </w:pPr>
            <w:r w:rsidRPr="004B2D0B">
              <w:rPr>
                <w:rFonts w:asciiTheme="majorBidi" w:hAnsiTheme="majorBidi" w:cstheme="majorBidi"/>
                <w:sz w:val="20"/>
                <w:szCs w:val="20"/>
              </w:rPr>
              <w:t>4.1 (2.1)</w:t>
            </w:r>
          </w:p>
        </w:tc>
        <w:tc>
          <w:tcPr>
            <w:tcW w:w="1650" w:type="dxa"/>
            <w:tcBorders>
              <w:left w:val="single" w:sz="4" w:space="0" w:color="auto"/>
              <w:bottom w:val="single" w:sz="2" w:space="0" w:color="auto"/>
              <w:right w:val="single" w:sz="4" w:space="0" w:color="auto"/>
            </w:tcBorders>
          </w:tcPr>
          <w:p w14:paraId="37A20461" w14:textId="0AAA02EA" w:rsidR="004B2D0B" w:rsidRDefault="004B2D0B">
            <w:pPr>
              <w:spacing w:line="480" w:lineRule="auto"/>
              <w:jc w:val="right"/>
              <w:rPr>
                <w:rFonts w:asciiTheme="majorBidi" w:hAnsiTheme="majorBidi" w:cstheme="majorBidi"/>
                <w:sz w:val="20"/>
                <w:szCs w:val="20"/>
              </w:rPr>
            </w:pPr>
            <w:r w:rsidRPr="004B2D0B">
              <w:rPr>
                <w:rFonts w:asciiTheme="majorBidi" w:hAnsiTheme="majorBidi" w:cstheme="majorBidi"/>
                <w:sz w:val="20"/>
                <w:szCs w:val="20"/>
              </w:rPr>
              <w:t>4.0 (2.2)</w:t>
            </w:r>
          </w:p>
        </w:tc>
      </w:tr>
      <w:tr w:rsidR="004B2D0B" w14:paraId="31311FCE" w14:textId="77777777" w:rsidTr="002D3221">
        <w:tc>
          <w:tcPr>
            <w:tcW w:w="2547" w:type="dxa"/>
            <w:tcBorders>
              <w:top w:val="single" w:sz="2" w:space="0" w:color="auto"/>
              <w:left w:val="single" w:sz="2" w:space="0" w:color="auto"/>
              <w:bottom w:val="single" w:sz="2" w:space="0" w:color="auto"/>
              <w:right w:val="single" w:sz="2" w:space="0" w:color="auto"/>
            </w:tcBorders>
          </w:tcPr>
          <w:p w14:paraId="48DB8E99" w14:textId="085D2ECF" w:rsidR="004B2D0B" w:rsidRPr="002D3221" w:rsidRDefault="004B2D0B">
            <w:pPr>
              <w:spacing w:line="480" w:lineRule="auto"/>
              <w:rPr>
                <w:rFonts w:asciiTheme="majorBidi" w:hAnsiTheme="majorBidi" w:cstheme="majorBidi"/>
                <w:bCs/>
                <w:sz w:val="20"/>
                <w:szCs w:val="20"/>
                <w:lang w:val="da-DK"/>
              </w:rPr>
            </w:pPr>
            <w:r w:rsidRPr="002D3221">
              <w:rPr>
                <w:rFonts w:asciiTheme="majorBidi" w:hAnsiTheme="majorBidi" w:cstheme="majorBidi"/>
                <w:bCs/>
                <w:sz w:val="20"/>
                <w:szCs w:val="20"/>
                <w:lang w:val="da-DK"/>
              </w:rPr>
              <w:t xml:space="preserve">Median (IQR)    </w:t>
            </w:r>
          </w:p>
        </w:tc>
        <w:tc>
          <w:tcPr>
            <w:tcW w:w="1700" w:type="dxa"/>
            <w:tcBorders>
              <w:top w:val="single" w:sz="2" w:space="0" w:color="auto"/>
              <w:left w:val="single" w:sz="2" w:space="0" w:color="auto"/>
              <w:bottom w:val="single" w:sz="2" w:space="0" w:color="auto"/>
              <w:right w:val="single" w:sz="2" w:space="0" w:color="auto"/>
            </w:tcBorders>
          </w:tcPr>
          <w:p w14:paraId="29FA54E2" w14:textId="1E521C0C" w:rsidR="004B2D0B" w:rsidRDefault="004B2D0B">
            <w:pPr>
              <w:spacing w:line="480" w:lineRule="auto"/>
              <w:jc w:val="right"/>
              <w:rPr>
                <w:rFonts w:asciiTheme="majorBidi" w:hAnsiTheme="majorBidi" w:cstheme="majorBidi"/>
                <w:sz w:val="20"/>
                <w:szCs w:val="20"/>
                <w:lang w:val="da-DK"/>
              </w:rPr>
            </w:pPr>
            <w:r w:rsidRPr="004B2D0B">
              <w:rPr>
                <w:rFonts w:asciiTheme="majorBidi" w:hAnsiTheme="majorBidi" w:cstheme="majorBidi"/>
                <w:sz w:val="20"/>
                <w:szCs w:val="20"/>
                <w:lang w:val="da-DK"/>
              </w:rPr>
              <w:t>4 (3 to 6)</w:t>
            </w:r>
          </w:p>
        </w:tc>
        <w:tc>
          <w:tcPr>
            <w:tcW w:w="1559" w:type="dxa"/>
            <w:tcBorders>
              <w:top w:val="single" w:sz="2" w:space="0" w:color="auto"/>
              <w:left w:val="single" w:sz="2" w:space="0" w:color="auto"/>
              <w:bottom w:val="single" w:sz="2" w:space="0" w:color="auto"/>
              <w:right w:val="single" w:sz="2" w:space="0" w:color="auto"/>
            </w:tcBorders>
          </w:tcPr>
          <w:p w14:paraId="039718A7" w14:textId="73A29A93" w:rsidR="004B2D0B" w:rsidRDefault="004B2D0B">
            <w:pPr>
              <w:spacing w:line="480" w:lineRule="auto"/>
              <w:jc w:val="right"/>
              <w:rPr>
                <w:rFonts w:asciiTheme="majorBidi" w:hAnsiTheme="majorBidi" w:cstheme="majorBidi"/>
                <w:sz w:val="20"/>
                <w:szCs w:val="20"/>
              </w:rPr>
            </w:pPr>
            <w:r w:rsidRPr="004B2D0B">
              <w:rPr>
                <w:rFonts w:asciiTheme="majorBidi" w:hAnsiTheme="majorBidi" w:cstheme="majorBidi"/>
                <w:sz w:val="20"/>
                <w:szCs w:val="20"/>
              </w:rPr>
              <w:t>4 (2 to 6)</w:t>
            </w:r>
          </w:p>
        </w:tc>
        <w:tc>
          <w:tcPr>
            <w:tcW w:w="1559" w:type="dxa"/>
            <w:tcBorders>
              <w:top w:val="single" w:sz="2" w:space="0" w:color="auto"/>
              <w:left w:val="single" w:sz="2" w:space="0" w:color="auto"/>
              <w:bottom w:val="single" w:sz="2" w:space="0" w:color="auto"/>
              <w:right w:val="single" w:sz="2" w:space="0" w:color="auto"/>
            </w:tcBorders>
          </w:tcPr>
          <w:p w14:paraId="56997B22" w14:textId="340C983F" w:rsidR="004B2D0B" w:rsidRDefault="004B2D0B">
            <w:pPr>
              <w:spacing w:line="480" w:lineRule="auto"/>
              <w:jc w:val="right"/>
              <w:rPr>
                <w:rFonts w:asciiTheme="majorBidi" w:hAnsiTheme="majorBidi" w:cstheme="majorBidi"/>
                <w:sz w:val="20"/>
                <w:szCs w:val="20"/>
              </w:rPr>
            </w:pPr>
            <w:r w:rsidRPr="004B2D0B">
              <w:rPr>
                <w:rFonts w:asciiTheme="majorBidi" w:hAnsiTheme="majorBidi" w:cstheme="majorBidi"/>
                <w:sz w:val="20"/>
                <w:szCs w:val="20"/>
              </w:rPr>
              <w:t>4 (3 to 6)</w:t>
            </w:r>
          </w:p>
        </w:tc>
        <w:tc>
          <w:tcPr>
            <w:tcW w:w="1650" w:type="dxa"/>
            <w:tcBorders>
              <w:top w:val="single" w:sz="2" w:space="0" w:color="auto"/>
              <w:left w:val="single" w:sz="2" w:space="0" w:color="auto"/>
              <w:bottom w:val="single" w:sz="2" w:space="0" w:color="auto"/>
              <w:right w:val="single" w:sz="2" w:space="0" w:color="auto"/>
            </w:tcBorders>
          </w:tcPr>
          <w:p w14:paraId="5915B798" w14:textId="606061AD" w:rsidR="004B2D0B" w:rsidRDefault="004B2D0B">
            <w:pPr>
              <w:spacing w:line="480" w:lineRule="auto"/>
              <w:jc w:val="right"/>
              <w:rPr>
                <w:rFonts w:asciiTheme="majorBidi" w:hAnsiTheme="majorBidi" w:cstheme="majorBidi"/>
                <w:sz w:val="20"/>
                <w:szCs w:val="20"/>
              </w:rPr>
            </w:pPr>
            <w:r w:rsidRPr="004B2D0B">
              <w:rPr>
                <w:rFonts w:asciiTheme="majorBidi" w:hAnsiTheme="majorBidi" w:cstheme="majorBidi"/>
                <w:sz w:val="20"/>
                <w:szCs w:val="20"/>
              </w:rPr>
              <w:t>4 (2 to 6)</w:t>
            </w:r>
          </w:p>
        </w:tc>
      </w:tr>
    </w:tbl>
    <w:tbl>
      <w:tblPr>
        <w:tblStyle w:val="TableGrid4"/>
        <w:tblW w:w="0" w:type="auto"/>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52"/>
        <w:gridCol w:w="1699"/>
        <w:gridCol w:w="1559"/>
        <w:gridCol w:w="1559"/>
        <w:gridCol w:w="1650"/>
      </w:tblGrid>
      <w:tr w:rsidR="00FC5FC5" w14:paraId="2CD2D155" w14:textId="77777777" w:rsidTr="002D3221">
        <w:tc>
          <w:tcPr>
            <w:tcW w:w="2552" w:type="dxa"/>
            <w:tcBorders>
              <w:top w:val="nil"/>
              <w:left w:val="single" w:sz="2" w:space="0" w:color="auto"/>
              <w:bottom w:val="single" w:sz="2" w:space="0" w:color="auto"/>
              <w:right w:val="single" w:sz="2" w:space="0" w:color="auto"/>
            </w:tcBorders>
            <w:hideMark/>
          </w:tcPr>
          <w:p w14:paraId="1E1BA12A" w14:textId="482B2679" w:rsidR="00FC5FC5" w:rsidRDefault="00FC5FC5">
            <w:pPr>
              <w:spacing w:line="480" w:lineRule="auto"/>
              <w:rPr>
                <w:rFonts w:asciiTheme="majorBidi" w:hAnsiTheme="majorBidi" w:cstheme="majorBidi"/>
                <w:sz w:val="20"/>
                <w:szCs w:val="20"/>
              </w:rPr>
            </w:pPr>
            <w:r>
              <w:rPr>
                <w:rFonts w:asciiTheme="majorBidi" w:hAnsiTheme="majorBidi" w:cstheme="majorBidi"/>
                <w:b/>
                <w:sz w:val="20"/>
                <w:szCs w:val="20"/>
              </w:rPr>
              <w:t>Cigarettes smoked a day at enrolment, n (%)</w:t>
            </w:r>
          </w:p>
        </w:tc>
        <w:tc>
          <w:tcPr>
            <w:tcW w:w="1699" w:type="dxa"/>
            <w:tcBorders>
              <w:top w:val="nil"/>
              <w:left w:val="single" w:sz="2" w:space="0" w:color="auto"/>
              <w:bottom w:val="single" w:sz="2" w:space="0" w:color="auto"/>
              <w:right w:val="single" w:sz="2" w:space="0" w:color="auto"/>
            </w:tcBorders>
          </w:tcPr>
          <w:p w14:paraId="7BCFE159" w14:textId="4FA5128B" w:rsidR="00FC5FC5" w:rsidRDefault="00FC5FC5" w:rsidP="002D3221">
            <w:pPr>
              <w:spacing w:line="480" w:lineRule="auto"/>
              <w:ind w:right="400"/>
              <w:rPr>
                <w:rFonts w:asciiTheme="majorBidi" w:hAnsiTheme="majorBidi" w:cstheme="majorBidi"/>
                <w:sz w:val="20"/>
                <w:szCs w:val="20"/>
              </w:rPr>
            </w:pPr>
          </w:p>
        </w:tc>
        <w:tc>
          <w:tcPr>
            <w:tcW w:w="1559" w:type="dxa"/>
            <w:tcBorders>
              <w:top w:val="nil"/>
              <w:left w:val="single" w:sz="2" w:space="0" w:color="auto"/>
              <w:bottom w:val="single" w:sz="2" w:space="0" w:color="auto"/>
              <w:right w:val="single" w:sz="2" w:space="0" w:color="auto"/>
            </w:tcBorders>
          </w:tcPr>
          <w:p w14:paraId="40DC66AA" w14:textId="15F391A9" w:rsidR="00FC5FC5" w:rsidRDefault="00FC5FC5" w:rsidP="002D3221">
            <w:pPr>
              <w:spacing w:line="480" w:lineRule="auto"/>
              <w:ind w:right="400"/>
              <w:rPr>
                <w:rFonts w:asciiTheme="majorBidi" w:hAnsiTheme="majorBidi" w:cstheme="majorBidi"/>
                <w:sz w:val="20"/>
                <w:szCs w:val="20"/>
              </w:rPr>
            </w:pPr>
          </w:p>
        </w:tc>
        <w:tc>
          <w:tcPr>
            <w:tcW w:w="1559" w:type="dxa"/>
            <w:tcBorders>
              <w:top w:val="nil"/>
              <w:left w:val="single" w:sz="2" w:space="0" w:color="auto"/>
              <w:bottom w:val="single" w:sz="2" w:space="0" w:color="auto"/>
              <w:right w:val="single" w:sz="2" w:space="0" w:color="auto"/>
            </w:tcBorders>
          </w:tcPr>
          <w:p w14:paraId="79668DF6" w14:textId="4D17ACA7" w:rsidR="00FC5FC5" w:rsidRDefault="00FC5FC5" w:rsidP="002D3221">
            <w:pPr>
              <w:spacing w:line="480" w:lineRule="auto"/>
              <w:ind w:right="400"/>
              <w:rPr>
                <w:rFonts w:asciiTheme="majorBidi" w:hAnsiTheme="majorBidi" w:cstheme="majorBidi"/>
                <w:sz w:val="20"/>
                <w:szCs w:val="20"/>
              </w:rPr>
            </w:pPr>
          </w:p>
        </w:tc>
        <w:tc>
          <w:tcPr>
            <w:tcW w:w="1650" w:type="dxa"/>
            <w:tcBorders>
              <w:top w:val="nil"/>
              <w:left w:val="single" w:sz="2" w:space="0" w:color="auto"/>
              <w:bottom w:val="single" w:sz="2" w:space="0" w:color="auto"/>
              <w:right w:val="single" w:sz="2" w:space="0" w:color="auto"/>
            </w:tcBorders>
          </w:tcPr>
          <w:p w14:paraId="2CD61AE7" w14:textId="1AF8B76F" w:rsidR="00FC5FC5" w:rsidRDefault="00FC5FC5" w:rsidP="002D3221">
            <w:pPr>
              <w:spacing w:line="480" w:lineRule="auto"/>
              <w:ind w:right="400"/>
              <w:rPr>
                <w:rFonts w:asciiTheme="majorBidi" w:hAnsiTheme="majorBidi" w:cstheme="majorBidi"/>
                <w:sz w:val="20"/>
                <w:szCs w:val="20"/>
              </w:rPr>
            </w:pPr>
          </w:p>
        </w:tc>
      </w:tr>
      <w:tr w:rsidR="00FC5FC5" w14:paraId="498B05AB" w14:textId="77777777" w:rsidTr="002D3221">
        <w:tc>
          <w:tcPr>
            <w:tcW w:w="2552" w:type="dxa"/>
            <w:tcBorders>
              <w:top w:val="single" w:sz="2" w:space="0" w:color="auto"/>
              <w:left w:val="single" w:sz="2" w:space="0" w:color="auto"/>
              <w:bottom w:val="single" w:sz="2" w:space="0" w:color="auto"/>
              <w:right w:val="single" w:sz="2" w:space="0" w:color="auto"/>
            </w:tcBorders>
          </w:tcPr>
          <w:p w14:paraId="56508F01" w14:textId="5D9642F0" w:rsidR="00FC5FC5" w:rsidRPr="002D3221" w:rsidRDefault="00FC5FC5" w:rsidP="00F31AA2">
            <w:pPr>
              <w:spacing w:line="480" w:lineRule="auto"/>
              <w:rPr>
                <w:rFonts w:asciiTheme="majorBidi" w:hAnsiTheme="majorBidi" w:cstheme="majorBidi"/>
                <w:bCs/>
                <w:sz w:val="20"/>
                <w:szCs w:val="20"/>
              </w:rPr>
            </w:pPr>
            <w:r w:rsidRPr="002D3221">
              <w:rPr>
                <w:rFonts w:asciiTheme="majorBidi" w:hAnsiTheme="majorBidi" w:cstheme="majorBidi"/>
                <w:bCs/>
                <w:sz w:val="20"/>
                <w:szCs w:val="20"/>
              </w:rPr>
              <w:t>10 or less</w:t>
            </w:r>
          </w:p>
        </w:tc>
        <w:tc>
          <w:tcPr>
            <w:tcW w:w="1699" w:type="dxa"/>
            <w:tcBorders>
              <w:top w:val="single" w:sz="2" w:space="0" w:color="auto"/>
              <w:left w:val="single" w:sz="2" w:space="0" w:color="auto"/>
              <w:bottom w:val="single" w:sz="2" w:space="0" w:color="auto"/>
              <w:right w:val="single" w:sz="2" w:space="0" w:color="auto"/>
            </w:tcBorders>
          </w:tcPr>
          <w:p w14:paraId="6B8AF96B" w14:textId="1C0E4BF5" w:rsidR="00FC5FC5" w:rsidRDefault="00FC5FC5">
            <w:pPr>
              <w:spacing w:line="480" w:lineRule="auto"/>
              <w:jc w:val="right"/>
              <w:rPr>
                <w:rFonts w:asciiTheme="majorBidi" w:hAnsiTheme="majorBidi" w:cstheme="majorBidi"/>
                <w:sz w:val="20"/>
                <w:szCs w:val="20"/>
              </w:rPr>
            </w:pPr>
            <w:r w:rsidRPr="00FC5FC5">
              <w:rPr>
                <w:rFonts w:asciiTheme="majorBidi" w:hAnsiTheme="majorBidi" w:cstheme="majorBidi"/>
                <w:sz w:val="20"/>
                <w:szCs w:val="20"/>
              </w:rPr>
              <w:t>282 (59.7)</w:t>
            </w:r>
          </w:p>
        </w:tc>
        <w:tc>
          <w:tcPr>
            <w:tcW w:w="1559" w:type="dxa"/>
            <w:tcBorders>
              <w:top w:val="single" w:sz="2" w:space="0" w:color="auto"/>
              <w:left w:val="single" w:sz="2" w:space="0" w:color="auto"/>
              <w:bottom w:val="single" w:sz="2" w:space="0" w:color="auto"/>
              <w:right w:val="single" w:sz="2" w:space="0" w:color="auto"/>
            </w:tcBorders>
          </w:tcPr>
          <w:p w14:paraId="4D8F78D4" w14:textId="25CA5FEE" w:rsidR="00FC5FC5" w:rsidRDefault="005458FC">
            <w:pPr>
              <w:spacing w:line="480" w:lineRule="auto"/>
              <w:jc w:val="right"/>
              <w:rPr>
                <w:rFonts w:asciiTheme="majorBidi" w:hAnsiTheme="majorBidi" w:cstheme="majorBidi"/>
                <w:sz w:val="20"/>
                <w:szCs w:val="20"/>
              </w:rPr>
            </w:pPr>
            <w:r w:rsidRPr="005458FC">
              <w:rPr>
                <w:rFonts w:asciiTheme="majorBidi" w:hAnsiTheme="majorBidi" w:cstheme="majorBidi"/>
                <w:sz w:val="20"/>
                <w:szCs w:val="20"/>
              </w:rPr>
              <w:t>279 (59.1)</w:t>
            </w:r>
          </w:p>
        </w:tc>
        <w:tc>
          <w:tcPr>
            <w:tcW w:w="1559" w:type="dxa"/>
            <w:tcBorders>
              <w:top w:val="single" w:sz="2" w:space="0" w:color="auto"/>
              <w:left w:val="single" w:sz="2" w:space="0" w:color="auto"/>
              <w:bottom w:val="single" w:sz="2" w:space="0" w:color="auto"/>
              <w:right w:val="single" w:sz="2" w:space="0" w:color="auto"/>
            </w:tcBorders>
          </w:tcPr>
          <w:p w14:paraId="141B39B4" w14:textId="1C80F757" w:rsidR="00FC5FC5" w:rsidRDefault="005458FC">
            <w:pPr>
              <w:spacing w:line="480" w:lineRule="auto"/>
              <w:jc w:val="right"/>
              <w:rPr>
                <w:rFonts w:asciiTheme="majorBidi" w:hAnsiTheme="majorBidi" w:cstheme="majorBidi"/>
                <w:sz w:val="20"/>
                <w:szCs w:val="20"/>
              </w:rPr>
            </w:pPr>
            <w:r w:rsidRPr="005458FC">
              <w:rPr>
                <w:rFonts w:asciiTheme="majorBidi" w:hAnsiTheme="majorBidi" w:cstheme="majorBidi"/>
                <w:sz w:val="20"/>
                <w:szCs w:val="20"/>
              </w:rPr>
              <w:t>241 (58.5)</w:t>
            </w:r>
          </w:p>
        </w:tc>
        <w:tc>
          <w:tcPr>
            <w:tcW w:w="1650" w:type="dxa"/>
            <w:tcBorders>
              <w:top w:val="single" w:sz="2" w:space="0" w:color="auto"/>
              <w:left w:val="single" w:sz="2" w:space="0" w:color="auto"/>
              <w:bottom w:val="single" w:sz="2" w:space="0" w:color="auto"/>
              <w:right w:val="single" w:sz="2" w:space="0" w:color="auto"/>
            </w:tcBorders>
          </w:tcPr>
          <w:p w14:paraId="73817C50" w14:textId="3FA6D4AD" w:rsidR="00FC5FC5" w:rsidRDefault="005458FC">
            <w:pPr>
              <w:spacing w:line="480" w:lineRule="auto"/>
              <w:jc w:val="right"/>
              <w:rPr>
                <w:rFonts w:asciiTheme="majorBidi" w:hAnsiTheme="majorBidi" w:cstheme="majorBidi"/>
                <w:sz w:val="20"/>
                <w:szCs w:val="20"/>
              </w:rPr>
            </w:pPr>
            <w:r w:rsidRPr="005458FC">
              <w:rPr>
                <w:rFonts w:asciiTheme="majorBidi" w:hAnsiTheme="majorBidi" w:cstheme="majorBidi"/>
                <w:sz w:val="20"/>
                <w:szCs w:val="20"/>
              </w:rPr>
              <w:t>251 (58.2)</w:t>
            </w:r>
          </w:p>
        </w:tc>
      </w:tr>
      <w:tr w:rsidR="00FC5FC5" w14:paraId="0D5D0BCA" w14:textId="77777777" w:rsidTr="002D3221">
        <w:tc>
          <w:tcPr>
            <w:tcW w:w="2552" w:type="dxa"/>
            <w:tcBorders>
              <w:top w:val="single" w:sz="2" w:space="0" w:color="auto"/>
              <w:left w:val="single" w:sz="2" w:space="0" w:color="auto"/>
              <w:bottom w:val="single" w:sz="2" w:space="0" w:color="auto"/>
              <w:right w:val="single" w:sz="2" w:space="0" w:color="auto"/>
            </w:tcBorders>
          </w:tcPr>
          <w:p w14:paraId="75654DA8" w14:textId="1F796C6C" w:rsidR="00FC5FC5" w:rsidRPr="002D3221" w:rsidRDefault="00FC5FC5" w:rsidP="00F31AA2">
            <w:pPr>
              <w:spacing w:line="480" w:lineRule="auto"/>
              <w:rPr>
                <w:rFonts w:asciiTheme="majorBidi" w:hAnsiTheme="majorBidi" w:cstheme="majorBidi"/>
                <w:bCs/>
                <w:sz w:val="20"/>
                <w:szCs w:val="20"/>
              </w:rPr>
            </w:pPr>
            <w:r w:rsidRPr="002D3221">
              <w:rPr>
                <w:rFonts w:asciiTheme="majorBidi" w:hAnsiTheme="majorBidi" w:cstheme="majorBidi"/>
                <w:bCs/>
                <w:sz w:val="20"/>
                <w:szCs w:val="20"/>
              </w:rPr>
              <w:t>11-20</w:t>
            </w:r>
          </w:p>
        </w:tc>
        <w:tc>
          <w:tcPr>
            <w:tcW w:w="1699" w:type="dxa"/>
            <w:tcBorders>
              <w:top w:val="single" w:sz="2" w:space="0" w:color="auto"/>
              <w:left w:val="single" w:sz="2" w:space="0" w:color="auto"/>
              <w:bottom w:val="single" w:sz="2" w:space="0" w:color="auto"/>
              <w:right w:val="single" w:sz="2" w:space="0" w:color="auto"/>
            </w:tcBorders>
          </w:tcPr>
          <w:p w14:paraId="4A610C62" w14:textId="1AFAA73E" w:rsidR="00FC5FC5" w:rsidRDefault="00FC5FC5">
            <w:pPr>
              <w:spacing w:line="480" w:lineRule="auto"/>
              <w:jc w:val="right"/>
              <w:rPr>
                <w:rFonts w:asciiTheme="majorBidi" w:hAnsiTheme="majorBidi" w:cstheme="majorBidi"/>
                <w:sz w:val="20"/>
                <w:szCs w:val="20"/>
              </w:rPr>
            </w:pPr>
            <w:r w:rsidRPr="00FC5FC5">
              <w:rPr>
                <w:rFonts w:asciiTheme="majorBidi" w:hAnsiTheme="majorBidi" w:cstheme="majorBidi"/>
                <w:sz w:val="20"/>
                <w:szCs w:val="20"/>
              </w:rPr>
              <w:t>165 (35.0)</w:t>
            </w:r>
          </w:p>
        </w:tc>
        <w:tc>
          <w:tcPr>
            <w:tcW w:w="1559" w:type="dxa"/>
            <w:tcBorders>
              <w:top w:val="single" w:sz="2" w:space="0" w:color="auto"/>
              <w:left w:val="single" w:sz="2" w:space="0" w:color="auto"/>
              <w:bottom w:val="single" w:sz="2" w:space="0" w:color="auto"/>
              <w:right w:val="single" w:sz="2" w:space="0" w:color="auto"/>
            </w:tcBorders>
          </w:tcPr>
          <w:p w14:paraId="0824EA3D" w14:textId="08F928CE" w:rsidR="00FC5FC5" w:rsidRDefault="005458FC">
            <w:pPr>
              <w:spacing w:line="480" w:lineRule="auto"/>
              <w:jc w:val="right"/>
              <w:rPr>
                <w:rFonts w:asciiTheme="majorBidi" w:hAnsiTheme="majorBidi" w:cstheme="majorBidi"/>
                <w:sz w:val="20"/>
                <w:szCs w:val="20"/>
              </w:rPr>
            </w:pPr>
            <w:r w:rsidRPr="005458FC">
              <w:rPr>
                <w:rFonts w:asciiTheme="majorBidi" w:hAnsiTheme="majorBidi" w:cstheme="majorBidi"/>
                <w:sz w:val="20"/>
                <w:szCs w:val="20"/>
              </w:rPr>
              <w:t>168 (35.6)</w:t>
            </w:r>
          </w:p>
        </w:tc>
        <w:tc>
          <w:tcPr>
            <w:tcW w:w="1559" w:type="dxa"/>
            <w:tcBorders>
              <w:top w:val="single" w:sz="2" w:space="0" w:color="auto"/>
              <w:left w:val="single" w:sz="2" w:space="0" w:color="auto"/>
              <w:bottom w:val="single" w:sz="2" w:space="0" w:color="auto"/>
              <w:right w:val="single" w:sz="2" w:space="0" w:color="auto"/>
            </w:tcBorders>
          </w:tcPr>
          <w:p w14:paraId="0B3AE973" w14:textId="7A0BB661" w:rsidR="00FC5FC5" w:rsidRDefault="005458FC">
            <w:pPr>
              <w:spacing w:line="480" w:lineRule="auto"/>
              <w:jc w:val="right"/>
              <w:rPr>
                <w:rFonts w:asciiTheme="majorBidi" w:hAnsiTheme="majorBidi" w:cstheme="majorBidi"/>
                <w:sz w:val="20"/>
                <w:szCs w:val="20"/>
              </w:rPr>
            </w:pPr>
            <w:r w:rsidRPr="005458FC">
              <w:rPr>
                <w:rFonts w:asciiTheme="majorBidi" w:hAnsiTheme="majorBidi" w:cstheme="majorBidi"/>
                <w:sz w:val="20"/>
                <w:szCs w:val="20"/>
              </w:rPr>
              <w:t>149 (36.2)</w:t>
            </w:r>
          </w:p>
        </w:tc>
        <w:tc>
          <w:tcPr>
            <w:tcW w:w="1650" w:type="dxa"/>
            <w:tcBorders>
              <w:top w:val="single" w:sz="2" w:space="0" w:color="auto"/>
              <w:left w:val="single" w:sz="2" w:space="0" w:color="auto"/>
              <w:bottom w:val="single" w:sz="2" w:space="0" w:color="auto"/>
              <w:right w:val="single" w:sz="2" w:space="0" w:color="auto"/>
            </w:tcBorders>
          </w:tcPr>
          <w:p w14:paraId="6E1A9899" w14:textId="7CEE3E06" w:rsidR="00FC5FC5" w:rsidRDefault="005458FC">
            <w:pPr>
              <w:spacing w:line="480" w:lineRule="auto"/>
              <w:jc w:val="right"/>
              <w:rPr>
                <w:rFonts w:asciiTheme="majorBidi" w:hAnsiTheme="majorBidi" w:cstheme="majorBidi"/>
                <w:sz w:val="20"/>
                <w:szCs w:val="20"/>
              </w:rPr>
            </w:pPr>
            <w:r w:rsidRPr="005458FC">
              <w:rPr>
                <w:rFonts w:asciiTheme="majorBidi" w:hAnsiTheme="majorBidi" w:cstheme="majorBidi"/>
                <w:sz w:val="20"/>
                <w:szCs w:val="20"/>
              </w:rPr>
              <w:t>157 (36.4)</w:t>
            </w:r>
          </w:p>
        </w:tc>
      </w:tr>
      <w:tr w:rsidR="00FC5FC5" w14:paraId="20EB935B" w14:textId="77777777" w:rsidTr="002D3221">
        <w:tc>
          <w:tcPr>
            <w:tcW w:w="2552" w:type="dxa"/>
            <w:tcBorders>
              <w:top w:val="single" w:sz="2" w:space="0" w:color="auto"/>
              <w:left w:val="single" w:sz="2" w:space="0" w:color="auto"/>
              <w:bottom w:val="single" w:sz="2" w:space="0" w:color="auto"/>
              <w:right w:val="single" w:sz="2" w:space="0" w:color="auto"/>
            </w:tcBorders>
          </w:tcPr>
          <w:p w14:paraId="4599EE91" w14:textId="4753D81A" w:rsidR="00FC5FC5" w:rsidRPr="002D3221" w:rsidRDefault="00FC5FC5" w:rsidP="00F31AA2">
            <w:pPr>
              <w:spacing w:line="480" w:lineRule="auto"/>
              <w:rPr>
                <w:rFonts w:asciiTheme="majorBidi" w:hAnsiTheme="majorBidi" w:cstheme="majorBidi"/>
                <w:bCs/>
                <w:sz w:val="20"/>
                <w:szCs w:val="20"/>
              </w:rPr>
            </w:pPr>
            <w:r w:rsidRPr="002D3221">
              <w:rPr>
                <w:rFonts w:asciiTheme="majorBidi" w:hAnsiTheme="majorBidi" w:cstheme="majorBidi"/>
                <w:bCs/>
                <w:sz w:val="20"/>
                <w:szCs w:val="20"/>
              </w:rPr>
              <w:t>21-30</w:t>
            </w:r>
          </w:p>
        </w:tc>
        <w:tc>
          <w:tcPr>
            <w:tcW w:w="1699" w:type="dxa"/>
            <w:tcBorders>
              <w:top w:val="single" w:sz="2" w:space="0" w:color="auto"/>
              <w:left w:val="single" w:sz="2" w:space="0" w:color="auto"/>
              <w:bottom w:val="single" w:sz="2" w:space="0" w:color="auto"/>
              <w:right w:val="single" w:sz="2" w:space="0" w:color="auto"/>
            </w:tcBorders>
          </w:tcPr>
          <w:p w14:paraId="3D6214A1" w14:textId="6B46F4BC" w:rsidR="00FC5FC5" w:rsidRDefault="00FC5FC5">
            <w:pPr>
              <w:spacing w:line="480" w:lineRule="auto"/>
              <w:jc w:val="right"/>
              <w:rPr>
                <w:rFonts w:asciiTheme="majorBidi" w:hAnsiTheme="majorBidi" w:cstheme="majorBidi"/>
                <w:sz w:val="20"/>
                <w:szCs w:val="20"/>
              </w:rPr>
            </w:pPr>
            <w:r w:rsidRPr="00FC5FC5">
              <w:rPr>
                <w:rFonts w:asciiTheme="majorBidi" w:hAnsiTheme="majorBidi" w:cstheme="majorBidi"/>
                <w:sz w:val="20"/>
                <w:szCs w:val="20"/>
              </w:rPr>
              <w:t>22 (4.7)</w:t>
            </w:r>
          </w:p>
        </w:tc>
        <w:tc>
          <w:tcPr>
            <w:tcW w:w="1559" w:type="dxa"/>
            <w:tcBorders>
              <w:top w:val="single" w:sz="2" w:space="0" w:color="auto"/>
              <w:left w:val="single" w:sz="2" w:space="0" w:color="auto"/>
              <w:bottom w:val="single" w:sz="2" w:space="0" w:color="auto"/>
              <w:right w:val="single" w:sz="2" w:space="0" w:color="auto"/>
            </w:tcBorders>
          </w:tcPr>
          <w:p w14:paraId="76BE4A2A" w14:textId="31924C8B" w:rsidR="00FC5FC5" w:rsidRDefault="005458FC">
            <w:pPr>
              <w:spacing w:line="480" w:lineRule="auto"/>
              <w:jc w:val="right"/>
              <w:rPr>
                <w:rFonts w:asciiTheme="majorBidi" w:hAnsiTheme="majorBidi" w:cstheme="majorBidi"/>
                <w:sz w:val="20"/>
                <w:szCs w:val="20"/>
              </w:rPr>
            </w:pPr>
            <w:r w:rsidRPr="005458FC">
              <w:rPr>
                <w:rFonts w:asciiTheme="majorBidi" w:hAnsiTheme="majorBidi" w:cstheme="majorBidi"/>
                <w:sz w:val="20"/>
                <w:szCs w:val="20"/>
              </w:rPr>
              <w:t>21 (4.4)</w:t>
            </w:r>
          </w:p>
        </w:tc>
        <w:tc>
          <w:tcPr>
            <w:tcW w:w="1559" w:type="dxa"/>
            <w:tcBorders>
              <w:top w:val="single" w:sz="2" w:space="0" w:color="auto"/>
              <w:left w:val="single" w:sz="2" w:space="0" w:color="auto"/>
              <w:bottom w:val="single" w:sz="2" w:space="0" w:color="auto"/>
              <w:right w:val="single" w:sz="2" w:space="0" w:color="auto"/>
            </w:tcBorders>
          </w:tcPr>
          <w:p w14:paraId="7D3019C0" w14:textId="6CD9D645" w:rsidR="00FC5FC5" w:rsidRDefault="005458FC">
            <w:pPr>
              <w:spacing w:line="480" w:lineRule="auto"/>
              <w:jc w:val="right"/>
              <w:rPr>
                <w:rFonts w:asciiTheme="majorBidi" w:hAnsiTheme="majorBidi" w:cstheme="majorBidi"/>
                <w:sz w:val="20"/>
                <w:szCs w:val="20"/>
              </w:rPr>
            </w:pPr>
            <w:r w:rsidRPr="005458FC">
              <w:rPr>
                <w:rFonts w:asciiTheme="majorBidi" w:hAnsiTheme="majorBidi" w:cstheme="majorBidi"/>
                <w:sz w:val="20"/>
                <w:szCs w:val="20"/>
              </w:rPr>
              <w:t>20 (4.9)</w:t>
            </w:r>
          </w:p>
        </w:tc>
        <w:tc>
          <w:tcPr>
            <w:tcW w:w="1650" w:type="dxa"/>
            <w:tcBorders>
              <w:top w:val="single" w:sz="2" w:space="0" w:color="auto"/>
              <w:left w:val="single" w:sz="2" w:space="0" w:color="auto"/>
              <w:bottom w:val="single" w:sz="2" w:space="0" w:color="auto"/>
              <w:right w:val="single" w:sz="2" w:space="0" w:color="auto"/>
            </w:tcBorders>
          </w:tcPr>
          <w:p w14:paraId="3958DB8D" w14:textId="1EF29434" w:rsidR="00FC5FC5" w:rsidRDefault="005458FC">
            <w:pPr>
              <w:spacing w:line="480" w:lineRule="auto"/>
              <w:jc w:val="right"/>
              <w:rPr>
                <w:rFonts w:asciiTheme="majorBidi" w:hAnsiTheme="majorBidi" w:cstheme="majorBidi"/>
                <w:sz w:val="20"/>
                <w:szCs w:val="20"/>
              </w:rPr>
            </w:pPr>
            <w:r w:rsidRPr="005458FC">
              <w:rPr>
                <w:rFonts w:asciiTheme="majorBidi" w:hAnsiTheme="majorBidi" w:cstheme="majorBidi"/>
                <w:sz w:val="20"/>
                <w:szCs w:val="20"/>
              </w:rPr>
              <w:t>21 (4.9</w:t>
            </w:r>
            <w:r w:rsidR="00166785">
              <w:rPr>
                <w:rFonts w:asciiTheme="majorBidi" w:hAnsiTheme="majorBidi" w:cstheme="majorBidi"/>
                <w:sz w:val="20"/>
                <w:szCs w:val="20"/>
              </w:rPr>
              <w:t>)</w:t>
            </w:r>
          </w:p>
        </w:tc>
      </w:tr>
      <w:tr w:rsidR="00FC5FC5" w14:paraId="5B5D96F6" w14:textId="77777777" w:rsidTr="002D3221">
        <w:tc>
          <w:tcPr>
            <w:tcW w:w="2552" w:type="dxa"/>
            <w:tcBorders>
              <w:top w:val="single" w:sz="2" w:space="0" w:color="auto"/>
              <w:left w:val="single" w:sz="2" w:space="0" w:color="auto"/>
              <w:bottom w:val="single" w:sz="2" w:space="0" w:color="auto"/>
              <w:right w:val="single" w:sz="2" w:space="0" w:color="auto"/>
            </w:tcBorders>
          </w:tcPr>
          <w:p w14:paraId="0880C974" w14:textId="541C81A4" w:rsidR="00FC5FC5" w:rsidRPr="002D3221" w:rsidRDefault="00FC5FC5" w:rsidP="00F31AA2">
            <w:pPr>
              <w:spacing w:line="480" w:lineRule="auto"/>
              <w:rPr>
                <w:rFonts w:asciiTheme="majorBidi" w:hAnsiTheme="majorBidi" w:cstheme="majorBidi"/>
                <w:bCs/>
                <w:sz w:val="20"/>
                <w:szCs w:val="20"/>
              </w:rPr>
            </w:pPr>
            <w:r w:rsidRPr="002D3221">
              <w:rPr>
                <w:rFonts w:asciiTheme="majorBidi" w:hAnsiTheme="majorBidi" w:cstheme="majorBidi"/>
                <w:bCs/>
                <w:sz w:val="20"/>
                <w:szCs w:val="20"/>
              </w:rPr>
              <w:t>31 or more</w:t>
            </w:r>
          </w:p>
        </w:tc>
        <w:tc>
          <w:tcPr>
            <w:tcW w:w="1699" w:type="dxa"/>
            <w:tcBorders>
              <w:top w:val="single" w:sz="2" w:space="0" w:color="auto"/>
              <w:left w:val="single" w:sz="2" w:space="0" w:color="auto"/>
              <w:bottom w:val="single" w:sz="2" w:space="0" w:color="auto"/>
              <w:right w:val="single" w:sz="2" w:space="0" w:color="auto"/>
            </w:tcBorders>
          </w:tcPr>
          <w:p w14:paraId="4FBD0DE1" w14:textId="455CA539" w:rsidR="00FC5FC5" w:rsidRDefault="00FC5FC5">
            <w:pPr>
              <w:spacing w:line="480" w:lineRule="auto"/>
              <w:jc w:val="right"/>
              <w:rPr>
                <w:rFonts w:asciiTheme="majorBidi" w:hAnsiTheme="majorBidi" w:cstheme="majorBidi"/>
                <w:sz w:val="20"/>
                <w:szCs w:val="20"/>
              </w:rPr>
            </w:pPr>
            <w:r w:rsidRPr="00FC5FC5">
              <w:rPr>
                <w:rFonts w:asciiTheme="majorBidi" w:hAnsiTheme="majorBidi" w:cstheme="majorBidi"/>
                <w:sz w:val="20"/>
                <w:szCs w:val="20"/>
              </w:rPr>
              <w:t>2 (0.4)</w:t>
            </w:r>
          </w:p>
        </w:tc>
        <w:tc>
          <w:tcPr>
            <w:tcW w:w="1559" w:type="dxa"/>
            <w:tcBorders>
              <w:top w:val="single" w:sz="2" w:space="0" w:color="auto"/>
              <w:left w:val="single" w:sz="2" w:space="0" w:color="auto"/>
              <w:bottom w:val="single" w:sz="2" w:space="0" w:color="auto"/>
              <w:right w:val="single" w:sz="2" w:space="0" w:color="auto"/>
            </w:tcBorders>
          </w:tcPr>
          <w:p w14:paraId="22CA470F" w14:textId="0A51FA58" w:rsidR="00FC5FC5" w:rsidRDefault="005458FC">
            <w:pPr>
              <w:spacing w:line="480" w:lineRule="auto"/>
              <w:jc w:val="right"/>
              <w:rPr>
                <w:rFonts w:asciiTheme="majorBidi" w:hAnsiTheme="majorBidi" w:cstheme="majorBidi"/>
                <w:sz w:val="20"/>
                <w:szCs w:val="20"/>
              </w:rPr>
            </w:pPr>
            <w:r w:rsidRPr="005458FC">
              <w:rPr>
                <w:rFonts w:asciiTheme="majorBidi" w:hAnsiTheme="majorBidi" w:cstheme="majorBidi"/>
                <w:sz w:val="20"/>
                <w:szCs w:val="20"/>
              </w:rPr>
              <w:t>2 (0.4)</w:t>
            </w:r>
          </w:p>
        </w:tc>
        <w:tc>
          <w:tcPr>
            <w:tcW w:w="1559" w:type="dxa"/>
            <w:tcBorders>
              <w:top w:val="single" w:sz="2" w:space="0" w:color="auto"/>
              <w:left w:val="single" w:sz="2" w:space="0" w:color="auto"/>
              <w:bottom w:val="single" w:sz="2" w:space="0" w:color="auto"/>
              <w:right w:val="single" w:sz="2" w:space="0" w:color="auto"/>
            </w:tcBorders>
          </w:tcPr>
          <w:p w14:paraId="4514C784" w14:textId="5A1CEFA9" w:rsidR="00FC5FC5" w:rsidRDefault="005458FC">
            <w:pPr>
              <w:spacing w:line="480" w:lineRule="auto"/>
              <w:jc w:val="right"/>
              <w:rPr>
                <w:rFonts w:asciiTheme="majorBidi" w:hAnsiTheme="majorBidi" w:cstheme="majorBidi"/>
                <w:sz w:val="20"/>
                <w:szCs w:val="20"/>
              </w:rPr>
            </w:pPr>
            <w:r w:rsidRPr="005458FC">
              <w:rPr>
                <w:rFonts w:asciiTheme="majorBidi" w:hAnsiTheme="majorBidi" w:cstheme="majorBidi"/>
                <w:sz w:val="20"/>
                <w:szCs w:val="20"/>
              </w:rPr>
              <w:t>2 (0.5)</w:t>
            </w:r>
          </w:p>
        </w:tc>
        <w:tc>
          <w:tcPr>
            <w:tcW w:w="1650" w:type="dxa"/>
            <w:tcBorders>
              <w:top w:val="single" w:sz="2" w:space="0" w:color="auto"/>
              <w:left w:val="single" w:sz="2" w:space="0" w:color="auto"/>
              <w:bottom w:val="single" w:sz="2" w:space="0" w:color="auto"/>
              <w:right w:val="single" w:sz="2" w:space="0" w:color="auto"/>
            </w:tcBorders>
          </w:tcPr>
          <w:p w14:paraId="4936EE37" w14:textId="387CF090" w:rsidR="00FC5FC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2 (0.5)</w:t>
            </w:r>
          </w:p>
        </w:tc>
      </w:tr>
      <w:tr w:rsidR="00FC5FC5" w14:paraId="492E1499" w14:textId="77777777" w:rsidTr="002D3221">
        <w:tc>
          <w:tcPr>
            <w:tcW w:w="2552" w:type="dxa"/>
            <w:tcBorders>
              <w:top w:val="single" w:sz="2" w:space="0" w:color="auto"/>
              <w:left w:val="single" w:sz="2" w:space="0" w:color="auto"/>
              <w:bottom w:val="nil"/>
              <w:right w:val="single" w:sz="2" w:space="0" w:color="auto"/>
            </w:tcBorders>
          </w:tcPr>
          <w:p w14:paraId="3075332F" w14:textId="34AB4F02" w:rsidR="00FC5FC5" w:rsidRPr="002D3221" w:rsidRDefault="00FC5FC5" w:rsidP="00F31AA2">
            <w:pPr>
              <w:spacing w:line="480" w:lineRule="auto"/>
              <w:rPr>
                <w:rFonts w:asciiTheme="majorBidi" w:hAnsiTheme="majorBidi" w:cstheme="majorBidi"/>
                <w:bCs/>
                <w:sz w:val="20"/>
                <w:szCs w:val="20"/>
              </w:rPr>
            </w:pPr>
            <w:r w:rsidRPr="002D3221">
              <w:rPr>
                <w:rFonts w:asciiTheme="majorBidi" w:hAnsiTheme="majorBidi" w:cstheme="majorBidi"/>
                <w:bCs/>
                <w:sz w:val="20"/>
                <w:szCs w:val="20"/>
              </w:rPr>
              <w:lastRenderedPageBreak/>
              <w:t>Missing</w:t>
            </w:r>
          </w:p>
        </w:tc>
        <w:tc>
          <w:tcPr>
            <w:tcW w:w="1699" w:type="dxa"/>
            <w:tcBorders>
              <w:top w:val="single" w:sz="2" w:space="0" w:color="auto"/>
              <w:left w:val="single" w:sz="2" w:space="0" w:color="auto"/>
              <w:bottom w:val="nil"/>
              <w:right w:val="single" w:sz="2" w:space="0" w:color="auto"/>
            </w:tcBorders>
          </w:tcPr>
          <w:p w14:paraId="1B39676C" w14:textId="22C50330" w:rsidR="00FC5FC5" w:rsidRDefault="005458FC">
            <w:pPr>
              <w:spacing w:line="480" w:lineRule="auto"/>
              <w:jc w:val="right"/>
              <w:rPr>
                <w:rFonts w:asciiTheme="majorBidi" w:hAnsiTheme="majorBidi" w:cstheme="majorBidi"/>
                <w:sz w:val="20"/>
                <w:szCs w:val="20"/>
              </w:rPr>
            </w:pPr>
            <w:r w:rsidRPr="005458FC">
              <w:rPr>
                <w:rFonts w:asciiTheme="majorBidi" w:hAnsiTheme="majorBidi" w:cstheme="majorBidi"/>
                <w:sz w:val="20"/>
                <w:szCs w:val="20"/>
              </w:rPr>
              <w:t>1 (0.2)</w:t>
            </w:r>
          </w:p>
        </w:tc>
        <w:tc>
          <w:tcPr>
            <w:tcW w:w="1559" w:type="dxa"/>
            <w:tcBorders>
              <w:top w:val="single" w:sz="2" w:space="0" w:color="auto"/>
              <w:left w:val="single" w:sz="2" w:space="0" w:color="auto"/>
              <w:bottom w:val="nil"/>
              <w:right w:val="single" w:sz="2" w:space="0" w:color="auto"/>
            </w:tcBorders>
          </w:tcPr>
          <w:p w14:paraId="04414971" w14:textId="0B955400" w:rsidR="00FC5FC5" w:rsidRDefault="005458FC">
            <w:pPr>
              <w:spacing w:line="480" w:lineRule="auto"/>
              <w:jc w:val="right"/>
              <w:rPr>
                <w:rFonts w:asciiTheme="majorBidi" w:hAnsiTheme="majorBidi" w:cstheme="majorBidi"/>
                <w:sz w:val="20"/>
                <w:szCs w:val="20"/>
              </w:rPr>
            </w:pPr>
            <w:r w:rsidRPr="005458FC">
              <w:rPr>
                <w:rFonts w:asciiTheme="majorBidi" w:hAnsiTheme="majorBidi" w:cstheme="majorBidi"/>
                <w:sz w:val="20"/>
                <w:szCs w:val="20"/>
              </w:rPr>
              <w:t>2 (0.4)</w:t>
            </w:r>
          </w:p>
        </w:tc>
        <w:tc>
          <w:tcPr>
            <w:tcW w:w="1559" w:type="dxa"/>
            <w:tcBorders>
              <w:top w:val="single" w:sz="2" w:space="0" w:color="auto"/>
              <w:left w:val="single" w:sz="2" w:space="0" w:color="auto"/>
              <w:bottom w:val="nil"/>
              <w:right w:val="single" w:sz="2" w:space="0" w:color="auto"/>
            </w:tcBorders>
          </w:tcPr>
          <w:p w14:paraId="57AB3829" w14:textId="096463AA" w:rsidR="00FC5FC5" w:rsidRDefault="005458FC">
            <w:pPr>
              <w:spacing w:line="480" w:lineRule="auto"/>
              <w:jc w:val="right"/>
              <w:rPr>
                <w:rFonts w:asciiTheme="majorBidi" w:hAnsiTheme="majorBidi" w:cstheme="majorBidi"/>
                <w:sz w:val="20"/>
                <w:szCs w:val="20"/>
              </w:rPr>
            </w:pPr>
            <w:r w:rsidRPr="005458FC">
              <w:rPr>
                <w:rFonts w:asciiTheme="majorBidi" w:hAnsiTheme="majorBidi" w:cstheme="majorBidi"/>
                <w:sz w:val="20"/>
                <w:szCs w:val="20"/>
              </w:rPr>
              <w:t>0 (0)</w:t>
            </w:r>
          </w:p>
        </w:tc>
        <w:tc>
          <w:tcPr>
            <w:tcW w:w="1650" w:type="dxa"/>
            <w:tcBorders>
              <w:top w:val="single" w:sz="2" w:space="0" w:color="auto"/>
              <w:left w:val="single" w:sz="2" w:space="0" w:color="auto"/>
              <w:bottom w:val="nil"/>
              <w:right w:val="single" w:sz="2" w:space="0" w:color="auto"/>
            </w:tcBorders>
          </w:tcPr>
          <w:p w14:paraId="5E965B01" w14:textId="2F92910F" w:rsidR="00FC5FC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0 (0)</w:t>
            </w:r>
          </w:p>
        </w:tc>
      </w:tr>
    </w:tbl>
    <w:tbl>
      <w:tblPr>
        <w:tblStyle w:val="TableGrid"/>
        <w:tblW w:w="9015" w:type="dxa"/>
        <w:tblLayout w:type="fixed"/>
        <w:tblLook w:val="04A0" w:firstRow="1" w:lastRow="0" w:firstColumn="1" w:lastColumn="0" w:noHBand="0" w:noVBand="1"/>
      </w:tblPr>
      <w:tblGrid>
        <w:gridCol w:w="2547"/>
        <w:gridCol w:w="1700"/>
        <w:gridCol w:w="1559"/>
        <w:gridCol w:w="1559"/>
        <w:gridCol w:w="1650"/>
      </w:tblGrid>
      <w:tr w:rsidR="00166785" w14:paraId="56234323" w14:textId="77777777" w:rsidTr="002D3221">
        <w:tc>
          <w:tcPr>
            <w:tcW w:w="2547" w:type="dxa"/>
            <w:tcBorders>
              <w:top w:val="single" w:sz="4" w:space="0" w:color="auto"/>
              <w:left w:val="single" w:sz="4" w:space="0" w:color="auto"/>
              <w:bottom w:val="single" w:sz="4" w:space="0" w:color="auto"/>
              <w:right w:val="single" w:sz="4" w:space="0" w:color="auto"/>
            </w:tcBorders>
            <w:hideMark/>
          </w:tcPr>
          <w:p w14:paraId="2EB5734F" w14:textId="77777777" w:rsidR="00166785" w:rsidRDefault="00166785">
            <w:pPr>
              <w:spacing w:line="480" w:lineRule="auto"/>
              <w:rPr>
                <w:rFonts w:asciiTheme="majorBidi" w:hAnsiTheme="majorBidi" w:cstheme="majorBidi"/>
                <w:b/>
                <w:sz w:val="20"/>
                <w:szCs w:val="20"/>
              </w:rPr>
            </w:pPr>
            <w:r>
              <w:rPr>
                <w:rFonts w:asciiTheme="majorBidi" w:hAnsiTheme="majorBidi" w:cstheme="majorBidi"/>
                <w:b/>
                <w:sz w:val="20"/>
                <w:szCs w:val="20"/>
              </w:rPr>
              <w:t>Partner smokes, n (%)</w:t>
            </w:r>
          </w:p>
          <w:p w14:paraId="6CFFF1CA" w14:textId="1CF88FCC" w:rsidR="00166785" w:rsidRDefault="00166785">
            <w:pPr>
              <w:spacing w:line="480" w:lineRule="auto"/>
              <w:rPr>
                <w:rFonts w:asciiTheme="majorBidi" w:hAnsiTheme="majorBidi" w:cstheme="majorBidi"/>
                <w:sz w:val="20"/>
                <w:szCs w:val="20"/>
              </w:rPr>
            </w:pPr>
          </w:p>
        </w:tc>
        <w:tc>
          <w:tcPr>
            <w:tcW w:w="1700" w:type="dxa"/>
            <w:tcBorders>
              <w:top w:val="single" w:sz="4" w:space="0" w:color="auto"/>
              <w:left w:val="single" w:sz="4" w:space="0" w:color="auto"/>
              <w:right w:val="single" w:sz="4" w:space="0" w:color="auto"/>
            </w:tcBorders>
          </w:tcPr>
          <w:p w14:paraId="39177BBF" w14:textId="6E50A85D" w:rsidR="00166785" w:rsidRDefault="00166785"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6BFE1656" w14:textId="42D4BD93" w:rsidR="00166785" w:rsidRDefault="00166785"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70F36A9F" w14:textId="4566040C" w:rsidR="00166785" w:rsidRDefault="00166785" w:rsidP="002D3221">
            <w:pPr>
              <w:spacing w:line="480" w:lineRule="auto"/>
              <w:ind w:right="400"/>
              <w:rPr>
                <w:rFonts w:asciiTheme="majorBidi" w:hAnsiTheme="majorBidi" w:cstheme="majorBidi"/>
                <w:sz w:val="20"/>
                <w:szCs w:val="20"/>
              </w:rPr>
            </w:pPr>
          </w:p>
        </w:tc>
        <w:tc>
          <w:tcPr>
            <w:tcW w:w="1650" w:type="dxa"/>
            <w:tcBorders>
              <w:top w:val="single" w:sz="4" w:space="0" w:color="auto"/>
              <w:left w:val="single" w:sz="4" w:space="0" w:color="auto"/>
              <w:right w:val="single" w:sz="4" w:space="0" w:color="auto"/>
            </w:tcBorders>
          </w:tcPr>
          <w:p w14:paraId="72F90434" w14:textId="3E14A8E3" w:rsidR="00166785" w:rsidRDefault="00166785" w:rsidP="002D3221">
            <w:pPr>
              <w:spacing w:line="480" w:lineRule="auto"/>
              <w:ind w:right="400"/>
              <w:rPr>
                <w:rFonts w:asciiTheme="majorBidi" w:hAnsiTheme="majorBidi" w:cstheme="majorBidi"/>
                <w:sz w:val="20"/>
                <w:szCs w:val="20"/>
              </w:rPr>
            </w:pPr>
          </w:p>
        </w:tc>
      </w:tr>
      <w:tr w:rsidR="00166785" w14:paraId="4553DC7E" w14:textId="77777777" w:rsidTr="002D3221">
        <w:tc>
          <w:tcPr>
            <w:tcW w:w="2547" w:type="dxa"/>
            <w:tcBorders>
              <w:top w:val="single" w:sz="4" w:space="0" w:color="auto"/>
              <w:left w:val="single" w:sz="4" w:space="0" w:color="auto"/>
              <w:bottom w:val="single" w:sz="4" w:space="0" w:color="auto"/>
              <w:right w:val="single" w:sz="4" w:space="0" w:color="auto"/>
            </w:tcBorders>
          </w:tcPr>
          <w:p w14:paraId="26903E4F" w14:textId="3B434C31" w:rsidR="00166785" w:rsidRPr="002D3221" w:rsidRDefault="00166785">
            <w:pPr>
              <w:spacing w:line="480" w:lineRule="auto"/>
              <w:rPr>
                <w:rFonts w:asciiTheme="majorBidi" w:hAnsiTheme="majorBidi" w:cstheme="majorBidi"/>
                <w:bCs/>
                <w:sz w:val="20"/>
                <w:szCs w:val="20"/>
              </w:rPr>
            </w:pPr>
            <w:r w:rsidRPr="002D3221">
              <w:rPr>
                <w:rFonts w:asciiTheme="majorBidi" w:hAnsiTheme="majorBidi" w:cstheme="majorBidi"/>
                <w:bCs/>
                <w:sz w:val="20"/>
                <w:szCs w:val="20"/>
              </w:rPr>
              <w:t>Yes</w:t>
            </w:r>
          </w:p>
        </w:tc>
        <w:tc>
          <w:tcPr>
            <w:tcW w:w="1700" w:type="dxa"/>
            <w:tcBorders>
              <w:left w:val="single" w:sz="4" w:space="0" w:color="auto"/>
              <w:right w:val="single" w:sz="4" w:space="0" w:color="auto"/>
            </w:tcBorders>
          </w:tcPr>
          <w:p w14:paraId="06B3254F" w14:textId="4B11F1E0"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286 (60.6)</w:t>
            </w:r>
          </w:p>
        </w:tc>
        <w:tc>
          <w:tcPr>
            <w:tcW w:w="1559" w:type="dxa"/>
            <w:tcBorders>
              <w:left w:val="single" w:sz="4" w:space="0" w:color="auto"/>
              <w:right w:val="single" w:sz="4" w:space="0" w:color="auto"/>
            </w:tcBorders>
          </w:tcPr>
          <w:p w14:paraId="21AAFB8D" w14:textId="71211F07"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271 (57.4)</w:t>
            </w:r>
          </w:p>
        </w:tc>
        <w:tc>
          <w:tcPr>
            <w:tcW w:w="1559" w:type="dxa"/>
            <w:tcBorders>
              <w:left w:val="single" w:sz="4" w:space="0" w:color="auto"/>
              <w:right w:val="single" w:sz="4" w:space="0" w:color="auto"/>
            </w:tcBorders>
          </w:tcPr>
          <w:p w14:paraId="37811E60" w14:textId="1F06A67C"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248 (60.2)</w:t>
            </w:r>
          </w:p>
        </w:tc>
        <w:tc>
          <w:tcPr>
            <w:tcW w:w="1650" w:type="dxa"/>
            <w:tcBorders>
              <w:left w:val="single" w:sz="4" w:space="0" w:color="auto"/>
              <w:right w:val="single" w:sz="4" w:space="0" w:color="auto"/>
            </w:tcBorders>
          </w:tcPr>
          <w:p w14:paraId="6F770DA8" w14:textId="02A1CBB3"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249 (57.8)</w:t>
            </w:r>
          </w:p>
        </w:tc>
      </w:tr>
      <w:tr w:rsidR="00166785" w14:paraId="511DF2EE" w14:textId="77777777" w:rsidTr="002D3221">
        <w:tc>
          <w:tcPr>
            <w:tcW w:w="2547" w:type="dxa"/>
            <w:tcBorders>
              <w:top w:val="single" w:sz="4" w:space="0" w:color="auto"/>
              <w:left w:val="single" w:sz="4" w:space="0" w:color="auto"/>
              <w:bottom w:val="single" w:sz="4" w:space="0" w:color="auto"/>
              <w:right w:val="single" w:sz="4" w:space="0" w:color="auto"/>
            </w:tcBorders>
          </w:tcPr>
          <w:p w14:paraId="3D3EAE5B" w14:textId="4729DAE2" w:rsidR="00166785" w:rsidRPr="002D3221" w:rsidRDefault="00166785">
            <w:pPr>
              <w:spacing w:line="480" w:lineRule="auto"/>
              <w:rPr>
                <w:rFonts w:asciiTheme="majorBidi" w:hAnsiTheme="majorBidi" w:cstheme="majorBidi"/>
                <w:bCs/>
                <w:sz w:val="20"/>
                <w:szCs w:val="20"/>
              </w:rPr>
            </w:pPr>
            <w:r w:rsidRPr="002D3221">
              <w:rPr>
                <w:rFonts w:asciiTheme="majorBidi" w:hAnsiTheme="majorBidi" w:cstheme="majorBidi"/>
                <w:bCs/>
                <w:sz w:val="20"/>
                <w:szCs w:val="20"/>
              </w:rPr>
              <w:t>No</w:t>
            </w:r>
          </w:p>
        </w:tc>
        <w:tc>
          <w:tcPr>
            <w:tcW w:w="1700" w:type="dxa"/>
            <w:tcBorders>
              <w:left w:val="single" w:sz="4" w:space="0" w:color="auto"/>
              <w:right w:val="single" w:sz="4" w:space="0" w:color="auto"/>
            </w:tcBorders>
          </w:tcPr>
          <w:p w14:paraId="28B3B812" w14:textId="39F0B529"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177 (37.5)</w:t>
            </w:r>
          </w:p>
        </w:tc>
        <w:tc>
          <w:tcPr>
            <w:tcW w:w="1559" w:type="dxa"/>
            <w:tcBorders>
              <w:left w:val="single" w:sz="4" w:space="0" w:color="auto"/>
              <w:right w:val="single" w:sz="4" w:space="0" w:color="auto"/>
            </w:tcBorders>
          </w:tcPr>
          <w:p w14:paraId="11A94A4E" w14:textId="2AEFDC18"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190 (40.3)</w:t>
            </w:r>
          </w:p>
        </w:tc>
        <w:tc>
          <w:tcPr>
            <w:tcW w:w="1559" w:type="dxa"/>
            <w:tcBorders>
              <w:left w:val="single" w:sz="4" w:space="0" w:color="auto"/>
              <w:right w:val="single" w:sz="4" w:space="0" w:color="auto"/>
            </w:tcBorders>
          </w:tcPr>
          <w:p w14:paraId="26945BEB" w14:textId="0261658F"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157 (38.1)</w:t>
            </w:r>
          </w:p>
        </w:tc>
        <w:tc>
          <w:tcPr>
            <w:tcW w:w="1650" w:type="dxa"/>
            <w:tcBorders>
              <w:left w:val="single" w:sz="4" w:space="0" w:color="auto"/>
              <w:right w:val="single" w:sz="4" w:space="0" w:color="auto"/>
            </w:tcBorders>
          </w:tcPr>
          <w:p w14:paraId="24970816" w14:textId="398E0ED3"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173 (40.1)</w:t>
            </w:r>
          </w:p>
        </w:tc>
      </w:tr>
      <w:tr w:rsidR="00166785" w14:paraId="548EFA98" w14:textId="77777777" w:rsidTr="002D3221">
        <w:tc>
          <w:tcPr>
            <w:tcW w:w="2547" w:type="dxa"/>
            <w:tcBorders>
              <w:top w:val="single" w:sz="4" w:space="0" w:color="auto"/>
              <w:left w:val="single" w:sz="4" w:space="0" w:color="auto"/>
              <w:bottom w:val="single" w:sz="4" w:space="0" w:color="auto"/>
              <w:right w:val="single" w:sz="4" w:space="0" w:color="auto"/>
            </w:tcBorders>
          </w:tcPr>
          <w:p w14:paraId="04FD847C" w14:textId="46EBD909" w:rsidR="00166785" w:rsidRPr="002D3221" w:rsidRDefault="00166785">
            <w:pPr>
              <w:spacing w:line="480" w:lineRule="auto"/>
              <w:rPr>
                <w:rFonts w:asciiTheme="majorBidi" w:hAnsiTheme="majorBidi" w:cstheme="majorBidi"/>
                <w:bCs/>
                <w:sz w:val="20"/>
                <w:szCs w:val="20"/>
              </w:rPr>
            </w:pPr>
            <w:r w:rsidRPr="002D3221">
              <w:rPr>
                <w:rFonts w:asciiTheme="majorBidi" w:hAnsiTheme="majorBidi" w:cstheme="majorBidi"/>
                <w:bCs/>
                <w:sz w:val="20"/>
                <w:szCs w:val="20"/>
              </w:rPr>
              <w:t>Missing</w:t>
            </w:r>
          </w:p>
        </w:tc>
        <w:tc>
          <w:tcPr>
            <w:tcW w:w="1700" w:type="dxa"/>
            <w:tcBorders>
              <w:left w:val="single" w:sz="4" w:space="0" w:color="auto"/>
              <w:bottom w:val="single" w:sz="4" w:space="0" w:color="auto"/>
              <w:right w:val="single" w:sz="4" w:space="0" w:color="auto"/>
            </w:tcBorders>
          </w:tcPr>
          <w:p w14:paraId="0CD02B5E" w14:textId="223BEAE5"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9 (2.1)</w:t>
            </w:r>
          </w:p>
        </w:tc>
        <w:tc>
          <w:tcPr>
            <w:tcW w:w="1559" w:type="dxa"/>
            <w:tcBorders>
              <w:left w:val="single" w:sz="4" w:space="0" w:color="auto"/>
              <w:bottom w:val="single" w:sz="4" w:space="0" w:color="auto"/>
              <w:right w:val="single" w:sz="4" w:space="0" w:color="auto"/>
            </w:tcBorders>
          </w:tcPr>
          <w:p w14:paraId="291C6FF8" w14:textId="68B992B2"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11 (2.3)</w:t>
            </w:r>
          </w:p>
        </w:tc>
        <w:tc>
          <w:tcPr>
            <w:tcW w:w="1559" w:type="dxa"/>
            <w:tcBorders>
              <w:left w:val="single" w:sz="4" w:space="0" w:color="auto"/>
              <w:bottom w:val="single" w:sz="4" w:space="0" w:color="auto"/>
              <w:right w:val="single" w:sz="4" w:space="0" w:color="auto"/>
            </w:tcBorders>
          </w:tcPr>
          <w:p w14:paraId="4300471F" w14:textId="11C32F80"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7 (1.7)</w:t>
            </w:r>
          </w:p>
        </w:tc>
        <w:tc>
          <w:tcPr>
            <w:tcW w:w="1650" w:type="dxa"/>
            <w:tcBorders>
              <w:left w:val="single" w:sz="4" w:space="0" w:color="auto"/>
              <w:bottom w:val="single" w:sz="4" w:space="0" w:color="auto"/>
              <w:right w:val="single" w:sz="4" w:space="0" w:color="auto"/>
            </w:tcBorders>
          </w:tcPr>
          <w:p w14:paraId="7CB55BC8" w14:textId="4004B196"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9 (2.1)</w:t>
            </w:r>
          </w:p>
        </w:tc>
      </w:tr>
      <w:tr w:rsidR="00166785" w14:paraId="07DB9D9A" w14:textId="77777777" w:rsidTr="002D3221">
        <w:tc>
          <w:tcPr>
            <w:tcW w:w="2547" w:type="dxa"/>
            <w:tcBorders>
              <w:top w:val="single" w:sz="4" w:space="0" w:color="auto"/>
              <w:left w:val="single" w:sz="4" w:space="0" w:color="auto"/>
              <w:bottom w:val="single" w:sz="4" w:space="0" w:color="auto"/>
              <w:right w:val="single" w:sz="4" w:space="0" w:color="auto"/>
            </w:tcBorders>
            <w:hideMark/>
          </w:tcPr>
          <w:p w14:paraId="39B7376C" w14:textId="0F125F84" w:rsidR="00166785" w:rsidRDefault="00166785">
            <w:pPr>
              <w:spacing w:line="480" w:lineRule="auto"/>
              <w:rPr>
                <w:rFonts w:asciiTheme="majorBidi" w:hAnsiTheme="majorBidi" w:cstheme="majorBidi"/>
                <w:sz w:val="20"/>
                <w:szCs w:val="20"/>
              </w:rPr>
            </w:pPr>
            <w:r>
              <w:rPr>
                <w:rFonts w:asciiTheme="majorBidi" w:hAnsiTheme="majorBidi" w:cstheme="majorBidi"/>
                <w:b/>
                <w:sz w:val="20"/>
                <w:szCs w:val="20"/>
              </w:rPr>
              <w:t>Age at which participant started smoking, years</w:t>
            </w:r>
          </w:p>
        </w:tc>
        <w:tc>
          <w:tcPr>
            <w:tcW w:w="1700" w:type="dxa"/>
            <w:tcBorders>
              <w:top w:val="single" w:sz="4" w:space="0" w:color="auto"/>
              <w:left w:val="single" w:sz="4" w:space="0" w:color="auto"/>
              <w:right w:val="single" w:sz="4" w:space="0" w:color="auto"/>
            </w:tcBorders>
          </w:tcPr>
          <w:p w14:paraId="338C6B04" w14:textId="2633384D" w:rsidR="00166785" w:rsidRDefault="00166785"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1CFE3886" w14:textId="6D5D4291" w:rsidR="00166785" w:rsidRDefault="00166785"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688A72C1" w14:textId="46351D23" w:rsidR="00166785" w:rsidRDefault="00166785" w:rsidP="002D3221">
            <w:pPr>
              <w:spacing w:line="480" w:lineRule="auto"/>
              <w:ind w:right="400"/>
              <w:rPr>
                <w:rFonts w:asciiTheme="majorBidi" w:hAnsiTheme="majorBidi" w:cstheme="majorBidi"/>
                <w:sz w:val="20"/>
                <w:szCs w:val="20"/>
              </w:rPr>
            </w:pPr>
          </w:p>
        </w:tc>
        <w:tc>
          <w:tcPr>
            <w:tcW w:w="1650" w:type="dxa"/>
            <w:tcBorders>
              <w:top w:val="single" w:sz="4" w:space="0" w:color="auto"/>
              <w:left w:val="single" w:sz="4" w:space="0" w:color="auto"/>
              <w:right w:val="single" w:sz="4" w:space="0" w:color="auto"/>
            </w:tcBorders>
          </w:tcPr>
          <w:p w14:paraId="16E91BC9" w14:textId="78394E8B" w:rsidR="00166785" w:rsidRDefault="00166785" w:rsidP="002D3221">
            <w:pPr>
              <w:spacing w:line="480" w:lineRule="auto"/>
              <w:ind w:right="400"/>
              <w:rPr>
                <w:rFonts w:asciiTheme="majorBidi" w:hAnsiTheme="majorBidi" w:cstheme="majorBidi"/>
                <w:sz w:val="20"/>
                <w:szCs w:val="20"/>
              </w:rPr>
            </w:pPr>
          </w:p>
        </w:tc>
      </w:tr>
      <w:tr w:rsidR="00166785" w14:paraId="3F93028A" w14:textId="77777777" w:rsidTr="002D3221">
        <w:tc>
          <w:tcPr>
            <w:tcW w:w="2547" w:type="dxa"/>
            <w:tcBorders>
              <w:top w:val="single" w:sz="4" w:space="0" w:color="auto"/>
              <w:left w:val="single" w:sz="4" w:space="0" w:color="auto"/>
              <w:bottom w:val="single" w:sz="4" w:space="0" w:color="auto"/>
              <w:right w:val="single" w:sz="4" w:space="0" w:color="auto"/>
            </w:tcBorders>
          </w:tcPr>
          <w:p w14:paraId="0DBC1B8E" w14:textId="4593BE5C" w:rsidR="00166785" w:rsidRPr="002D3221" w:rsidRDefault="00166785">
            <w:pPr>
              <w:spacing w:line="480" w:lineRule="auto"/>
              <w:rPr>
                <w:rFonts w:asciiTheme="majorBidi" w:hAnsiTheme="majorBidi" w:cstheme="majorBidi"/>
                <w:bCs/>
                <w:sz w:val="20"/>
                <w:szCs w:val="20"/>
              </w:rPr>
            </w:pPr>
            <w:r w:rsidRPr="002D3221">
              <w:rPr>
                <w:rFonts w:asciiTheme="majorBidi" w:hAnsiTheme="majorBidi" w:cstheme="majorBidi"/>
                <w:bCs/>
                <w:sz w:val="20"/>
                <w:szCs w:val="20"/>
              </w:rPr>
              <w:t>n (%)</w:t>
            </w:r>
          </w:p>
        </w:tc>
        <w:tc>
          <w:tcPr>
            <w:tcW w:w="1700" w:type="dxa"/>
            <w:tcBorders>
              <w:left w:val="single" w:sz="4" w:space="0" w:color="auto"/>
              <w:right w:val="single" w:sz="4" w:space="0" w:color="auto"/>
            </w:tcBorders>
          </w:tcPr>
          <w:p w14:paraId="0479C1E6" w14:textId="5551DB71"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471 (99.8)</w:t>
            </w:r>
          </w:p>
        </w:tc>
        <w:tc>
          <w:tcPr>
            <w:tcW w:w="1559" w:type="dxa"/>
            <w:tcBorders>
              <w:left w:val="single" w:sz="4" w:space="0" w:color="auto"/>
              <w:right w:val="single" w:sz="4" w:space="0" w:color="auto"/>
            </w:tcBorders>
          </w:tcPr>
          <w:p w14:paraId="4E104795" w14:textId="5CC449AE"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470 (99.6)</w:t>
            </w:r>
          </w:p>
        </w:tc>
        <w:tc>
          <w:tcPr>
            <w:tcW w:w="1559" w:type="dxa"/>
            <w:tcBorders>
              <w:left w:val="single" w:sz="4" w:space="0" w:color="auto"/>
              <w:right w:val="single" w:sz="4" w:space="0" w:color="auto"/>
            </w:tcBorders>
          </w:tcPr>
          <w:p w14:paraId="6196ED5A" w14:textId="1F9F004F"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412 (100)</w:t>
            </w:r>
          </w:p>
        </w:tc>
        <w:tc>
          <w:tcPr>
            <w:tcW w:w="1650" w:type="dxa"/>
            <w:tcBorders>
              <w:left w:val="single" w:sz="4" w:space="0" w:color="auto"/>
              <w:right w:val="single" w:sz="4" w:space="0" w:color="auto"/>
            </w:tcBorders>
          </w:tcPr>
          <w:p w14:paraId="761C87CF" w14:textId="48200229"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431 (100)</w:t>
            </w:r>
          </w:p>
        </w:tc>
      </w:tr>
      <w:tr w:rsidR="00166785" w14:paraId="16D3FB8C" w14:textId="77777777" w:rsidTr="002D3221">
        <w:tc>
          <w:tcPr>
            <w:tcW w:w="2547" w:type="dxa"/>
            <w:tcBorders>
              <w:top w:val="single" w:sz="4" w:space="0" w:color="auto"/>
              <w:left w:val="single" w:sz="4" w:space="0" w:color="auto"/>
              <w:bottom w:val="single" w:sz="4" w:space="0" w:color="auto"/>
              <w:right w:val="single" w:sz="4" w:space="0" w:color="auto"/>
            </w:tcBorders>
          </w:tcPr>
          <w:p w14:paraId="05D5492B" w14:textId="04A56A67" w:rsidR="00166785" w:rsidRPr="002D3221" w:rsidRDefault="00166785">
            <w:pPr>
              <w:spacing w:line="480" w:lineRule="auto"/>
              <w:rPr>
                <w:rFonts w:asciiTheme="majorBidi" w:hAnsiTheme="majorBidi" w:cstheme="majorBidi"/>
                <w:bCs/>
                <w:sz w:val="20"/>
                <w:szCs w:val="20"/>
              </w:rPr>
            </w:pPr>
            <w:r w:rsidRPr="002D3221">
              <w:rPr>
                <w:rFonts w:asciiTheme="majorBidi" w:hAnsiTheme="majorBidi" w:cstheme="majorBidi"/>
                <w:bCs/>
                <w:sz w:val="20"/>
                <w:szCs w:val="20"/>
              </w:rPr>
              <w:t>Mean (SD)</w:t>
            </w:r>
          </w:p>
        </w:tc>
        <w:tc>
          <w:tcPr>
            <w:tcW w:w="1700" w:type="dxa"/>
            <w:tcBorders>
              <w:left w:val="single" w:sz="4" w:space="0" w:color="auto"/>
              <w:right w:val="single" w:sz="4" w:space="0" w:color="auto"/>
            </w:tcBorders>
          </w:tcPr>
          <w:p w14:paraId="6264B2B6" w14:textId="4C45DEF0"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14.7 (3.0)</w:t>
            </w:r>
          </w:p>
        </w:tc>
        <w:tc>
          <w:tcPr>
            <w:tcW w:w="1559" w:type="dxa"/>
            <w:tcBorders>
              <w:left w:val="single" w:sz="4" w:space="0" w:color="auto"/>
              <w:right w:val="single" w:sz="4" w:space="0" w:color="auto"/>
            </w:tcBorders>
          </w:tcPr>
          <w:p w14:paraId="4C28E3E2" w14:textId="086CE1D1"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14.8 (2.8)</w:t>
            </w:r>
          </w:p>
        </w:tc>
        <w:tc>
          <w:tcPr>
            <w:tcW w:w="1559" w:type="dxa"/>
            <w:tcBorders>
              <w:left w:val="single" w:sz="4" w:space="0" w:color="auto"/>
              <w:right w:val="single" w:sz="4" w:space="0" w:color="auto"/>
            </w:tcBorders>
          </w:tcPr>
          <w:p w14:paraId="57BB20EE" w14:textId="49D6A6AF"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14.7 (3.0)</w:t>
            </w:r>
          </w:p>
        </w:tc>
        <w:tc>
          <w:tcPr>
            <w:tcW w:w="1650" w:type="dxa"/>
            <w:tcBorders>
              <w:left w:val="single" w:sz="4" w:space="0" w:color="auto"/>
              <w:right w:val="single" w:sz="4" w:space="0" w:color="auto"/>
            </w:tcBorders>
          </w:tcPr>
          <w:p w14:paraId="40EB1D68" w14:textId="700F78F7"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14.8 (2.8)</w:t>
            </w:r>
          </w:p>
        </w:tc>
      </w:tr>
      <w:tr w:rsidR="00166785" w14:paraId="3F4BC5CC" w14:textId="77777777" w:rsidTr="002D3221">
        <w:tc>
          <w:tcPr>
            <w:tcW w:w="2547" w:type="dxa"/>
            <w:tcBorders>
              <w:top w:val="single" w:sz="4" w:space="0" w:color="auto"/>
              <w:left w:val="single" w:sz="4" w:space="0" w:color="auto"/>
              <w:bottom w:val="single" w:sz="4" w:space="0" w:color="auto"/>
              <w:right w:val="single" w:sz="4" w:space="0" w:color="auto"/>
            </w:tcBorders>
          </w:tcPr>
          <w:p w14:paraId="5D65D863" w14:textId="0CD9AD51" w:rsidR="00166785" w:rsidRPr="002D3221" w:rsidRDefault="00166785">
            <w:pPr>
              <w:spacing w:line="480" w:lineRule="auto"/>
              <w:rPr>
                <w:rFonts w:asciiTheme="majorBidi" w:hAnsiTheme="majorBidi" w:cstheme="majorBidi"/>
                <w:bCs/>
                <w:sz w:val="20"/>
                <w:szCs w:val="20"/>
              </w:rPr>
            </w:pPr>
            <w:r w:rsidRPr="002D3221">
              <w:rPr>
                <w:rFonts w:asciiTheme="majorBidi" w:hAnsiTheme="majorBidi" w:cstheme="majorBidi"/>
                <w:bCs/>
                <w:sz w:val="20"/>
                <w:szCs w:val="20"/>
              </w:rPr>
              <w:t>Median (IQR)</w:t>
            </w:r>
          </w:p>
        </w:tc>
        <w:tc>
          <w:tcPr>
            <w:tcW w:w="1700" w:type="dxa"/>
            <w:tcBorders>
              <w:left w:val="single" w:sz="4" w:space="0" w:color="auto"/>
              <w:bottom w:val="single" w:sz="4" w:space="0" w:color="auto"/>
              <w:right w:val="single" w:sz="4" w:space="0" w:color="auto"/>
            </w:tcBorders>
          </w:tcPr>
          <w:p w14:paraId="272B4674" w14:textId="3AAF4E58"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14 (13 to 16)</w:t>
            </w:r>
          </w:p>
        </w:tc>
        <w:tc>
          <w:tcPr>
            <w:tcW w:w="1559" w:type="dxa"/>
            <w:tcBorders>
              <w:left w:val="single" w:sz="4" w:space="0" w:color="auto"/>
              <w:bottom w:val="single" w:sz="4" w:space="0" w:color="auto"/>
              <w:right w:val="single" w:sz="4" w:space="0" w:color="auto"/>
            </w:tcBorders>
          </w:tcPr>
          <w:p w14:paraId="423A869D" w14:textId="6C781CFE"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15 (13 to 16)</w:t>
            </w:r>
          </w:p>
        </w:tc>
        <w:tc>
          <w:tcPr>
            <w:tcW w:w="1559" w:type="dxa"/>
            <w:tcBorders>
              <w:left w:val="single" w:sz="4" w:space="0" w:color="auto"/>
              <w:bottom w:val="single" w:sz="4" w:space="0" w:color="auto"/>
              <w:right w:val="single" w:sz="4" w:space="0" w:color="auto"/>
            </w:tcBorders>
          </w:tcPr>
          <w:p w14:paraId="5A4B10E5" w14:textId="6E4E22ED"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14 (13 to 16)</w:t>
            </w:r>
          </w:p>
        </w:tc>
        <w:tc>
          <w:tcPr>
            <w:tcW w:w="1650" w:type="dxa"/>
            <w:tcBorders>
              <w:left w:val="single" w:sz="4" w:space="0" w:color="auto"/>
              <w:bottom w:val="single" w:sz="4" w:space="0" w:color="auto"/>
              <w:right w:val="single" w:sz="4" w:space="0" w:color="auto"/>
            </w:tcBorders>
          </w:tcPr>
          <w:p w14:paraId="0CD4158F" w14:textId="132932C6" w:rsidR="00166785" w:rsidRDefault="00166785">
            <w:pPr>
              <w:spacing w:line="480" w:lineRule="auto"/>
              <w:jc w:val="right"/>
              <w:rPr>
                <w:rFonts w:asciiTheme="majorBidi" w:hAnsiTheme="majorBidi" w:cstheme="majorBidi"/>
                <w:sz w:val="20"/>
                <w:szCs w:val="20"/>
              </w:rPr>
            </w:pPr>
            <w:r w:rsidRPr="00166785">
              <w:rPr>
                <w:rFonts w:asciiTheme="majorBidi" w:hAnsiTheme="majorBidi" w:cstheme="majorBidi"/>
                <w:sz w:val="20"/>
                <w:szCs w:val="20"/>
              </w:rPr>
              <w:t>15 (13 to 16)</w:t>
            </w:r>
          </w:p>
        </w:tc>
      </w:tr>
      <w:tr w:rsidR="002C5AE2" w14:paraId="2564FAB1" w14:textId="77777777" w:rsidTr="002D3221">
        <w:tc>
          <w:tcPr>
            <w:tcW w:w="2547" w:type="dxa"/>
            <w:tcBorders>
              <w:top w:val="single" w:sz="4" w:space="0" w:color="auto"/>
              <w:left w:val="single" w:sz="4" w:space="0" w:color="auto"/>
              <w:bottom w:val="single" w:sz="4" w:space="0" w:color="auto"/>
              <w:right w:val="single" w:sz="4" w:space="0" w:color="auto"/>
            </w:tcBorders>
            <w:hideMark/>
          </w:tcPr>
          <w:p w14:paraId="67518131" w14:textId="3E432D96" w:rsidR="002C5AE2" w:rsidRDefault="002C5AE2" w:rsidP="002C5AE2">
            <w:pPr>
              <w:spacing w:line="480" w:lineRule="auto"/>
              <w:rPr>
                <w:rFonts w:asciiTheme="majorBidi" w:hAnsiTheme="majorBidi" w:cstheme="majorBidi"/>
                <w:sz w:val="20"/>
                <w:szCs w:val="20"/>
              </w:rPr>
            </w:pPr>
            <w:r>
              <w:rPr>
                <w:rFonts w:asciiTheme="majorBidi" w:hAnsiTheme="majorBidi" w:cstheme="majorBidi"/>
                <w:b/>
                <w:sz w:val="20"/>
                <w:szCs w:val="20"/>
              </w:rPr>
              <w:t>Uses NRT n (%)</w:t>
            </w:r>
            <w:r>
              <w:rPr>
                <w:rFonts w:asciiTheme="majorBidi" w:hAnsiTheme="majorBidi" w:cstheme="majorBidi"/>
                <w:sz w:val="20"/>
                <w:szCs w:val="20"/>
              </w:rPr>
              <w:t xml:space="preserve"> </w:t>
            </w:r>
          </w:p>
        </w:tc>
        <w:tc>
          <w:tcPr>
            <w:tcW w:w="1700" w:type="dxa"/>
            <w:tcBorders>
              <w:top w:val="single" w:sz="4" w:space="0" w:color="auto"/>
              <w:left w:val="single" w:sz="4" w:space="0" w:color="auto"/>
              <w:right w:val="single" w:sz="4" w:space="0" w:color="auto"/>
            </w:tcBorders>
          </w:tcPr>
          <w:p w14:paraId="46032016" w14:textId="66586B69" w:rsidR="002C5AE2" w:rsidRDefault="002C5AE2"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20861D51" w14:textId="15DA72AF" w:rsidR="002C5AE2" w:rsidRDefault="002C5AE2"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54771252" w14:textId="3B8436B5" w:rsidR="002C5AE2" w:rsidRDefault="002C5AE2" w:rsidP="002D3221">
            <w:pPr>
              <w:spacing w:line="480" w:lineRule="auto"/>
              <w:ind w:right="400"/>
              <w:rPr>
                <w:rFonts w:asciiTheme="majorBidi" w:hAnsiTheme="majorBidi" w:cstheme="majorBidi"/>
                <w:sz w:val="20"/>
                <w:szCs w:val="20"/>
              </w:rPr>
            </w:pPr>
          </w:p>
        </w:tc>
        <w:tc>
          <w:tcPr>
            <w:tcW w:w="1650" w:type="dxa"/>
            <w:tcBorders>
              <w:top w:val="single" w:sz="4" w:space="0" w:color="auto"/>
              <w:left w:val="single" w:sz="4" w:space="0" w:color="auto"/>
              <w:right w:val="single" w:sz="4" w:space="0" w:color="auto"/>
            </w:tcBorders>
          </w:tcPr>
          <w:p w14:paraId="62850D88" w14:textId="364EA3AF" w:rsidR="002C5AE2" w:rsidRDefault="002C5AE2" w:rsidP="002D3221">
            <w:pPr>
              <w:spacing w:line="480" w:lineRule="auto"/>
              <w:ind w:right="400"/>
              <w:rPr>
                <w:rFonts w:asciiTheme="majorBidi" w:hAnsiTheme="majorBidi" w:cstheme="majorBidi"/>
                <w:sz w:val="20"/>
                <w:szCs w:val="20"/>
              </w:rPr>
            </w:pPr>
          </w:p>
        </w:tc>
      </w:tr>
      <w:tr w:rsidR="002C5AE2" w14:paraId="39DAD82A" w14:textId="77777777" w:rsidTr="002D3221">
        <w:tc>
          <w:tcPr>
            <w:tcW w:w="2547" w:type="dxa"/>
            <w:tcBorders>
              <w:top w:val="single" w:sz="4" w:space="0" w:color="auto"/>
              <w:left w:val="single" w:sz="4" w:space="0" w:color="auto"/>
              <w:bottom w:val="single" w:sz="4" w:space="0" w:color="auto"/>
              <w:right w:val="single" w:sz="4" w:space="0" w:color="auto"/>
            </w:tcBorders>
          </w:tcPr>
          <w:p w14:paraId="71EFA49B" w14:textId="33440CF7" w:rsidR="002C5AE2" w:rsidRPr="002D3221" w:rsidRDefault="002C5AE2">
            <w:pPr>
              <w:spacing w:line="480" w:lineRule="auto"/>
              <w:rPr>
                <w:rFonts w:asciiTheme="majorBidi" w:hAnsiTheme="majorBidi" w:cstheme="majorBidi"/>
                <w:bCs/>
                <w:sz w:val="20"/>
                <w:szCs w:val="20"/>
              </w:rPr>
            </w:pPr>
            <w:r w:rsidRPr="002D3221">
              <w:rPr>
                <w:rFonts w:asciiTheme="majorBidi" w:hAnsiTheme="majorBidi" w:cstheme="majorBidi"/>
                <w:bCs/>
                <w:sz w:val="20"/>
                <w:szCs w:val="20"/>
              </w:rPr>
              <w:t>Yes</w:t>
            </w:r>
          </w:p>
        </w:tc>
        <w:tc>
          <w:tcPr>
            <w:tcW w:w="1700" w:type="dxa"/>
            <w:tcBorders>
              <w:left w:val="single" w:sz="4" w:space="0" w:color="auto"/>
              <w:right w:val="single" w:sz="4" w:space="0" w:color="auto"/>
            </w:tcBorders>
          </w:tcPr>
          <w:p w14:paraId="118AC779" w14:textId="0A05CDA2"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175 (37.1)</w:t>
            </w:r>
          </w:p>
        </w:tc>
        <w:tc>
          <w:tcPr>
            <w:tcW w:w="1559" w:type="dxa"/>
            <w:tcBorders>
              <w:left w:val="single" w:sz="4" w:space="0" w:color="auto"/>
              <w:right w:val="single" w:sz="4" w:space="0" w:color="auto"/>
            </w:tcBorders>
          </w:tcPr>
          <w:p w14:paraId="1413157F" w14:textId="7E41B69E"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176 (37.3)</w:t>
            </w:r>
          </w:p>
        </w:tc>
        <w:tc>
          <w:tcPr>
            <w:tcW w:w="1559" w:type="dxa"/>
            <w:tcBorders>
              <w:left w:val="single" w:sz="4" w:space="0" w:color="auto"/>
              <w:right w:val="single" w:sz="4" w:space="0" w:color="auto"/>
            </w:tcBorders>
          </w:tcPr>
          <w:p w14:paraId="3B2C66E1" w14:textId="6460D746"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161 (39.1)</w:t>
            </w:r>
          </w:p>
        </w:tc>
        <w:tc>
          <w:tcPr>
            <w:tcW w:w="1650" w:type="dxa"/>
            <w:tcBorders>
              <w:left w:val="single" w:sz="4" w:space="0" w:color="auto"/>
              <w:right w:val="single" w:sz="4" w:space="0" w:color="auto"/>
            </w:tcBorders>
          </w:tcPr>
          <w:p w14:paraId="317392FE" w14:textId="6426D71F"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164 (38.1)</w:t>
            </w:r>
          </w:p>
        </w:tc>
      </w:tr>
      <w:tr w:rsidR="002C5AE2" w14:paraId="40A7DF5B" w14:textId="77777777" w:rsidTr="002D3221">
        <w:tc>
          <w:tcPr>
            <w:tcW w:w="2547" w:type="dxa"/>
            <w:tcBorders>
              <w:top w:val="single" w:sz="4" w:space="0" w:color="auto"/>
              <w:left w:val="single" w:sz="4" w:space="0" w:color="auto"/>
              <w:bottom w:val="single" w:sz="4" w:space="0" w:color="auto"/>
              <w:right w:val="single" w:sz="4" w:space="0" w:color="auto"/>
            </w:tcBorders>
          </w:tcPr>
          <w:p w14:paraId="1BA39E73" w14:textId="37821F56" w:rsidR="002C5AE2" w:rsidRPr="002D3221" w:rsidRDefault="002C5AE2">
            <w:pPr>
              <w:spacing w:line="480" w:lineRule="auto"/>
              <w:rPr>
                <w:rFonts w:asciiTheme="majorBidi" w:hAnsiTheme="majorBidi" w:cstheme="majorBidi"/>
                <w:bCs/>
                <w:sz w:val="20"/>
                <w:szCs w:val="20"/>
              </w:rPr>
            </w:pPr>
            <w:r w:rsidRPr="002D3221">
              <w:rPr>
                <w:rFonts w:asciiTheme="majorBidi" w:hAnsiTheme="majorBidi" w:cstheme="majorBidi"/>
                <w:bCs/>
                <w:sz w:val="20"/>
                <w:szCs w:val="20"/>
              </w:rPr>
              <w:t>No</w:t>
            </w:r>
          </w:p>
        </w:tc>
        <w:tc>
          <w:tcPr>
            <w:tcW w:w="1700" w:type="dxa"/>
            <w:tcBorders>
              <w:left w:val="single" w:sz="4" w:space="0" w:color="auto"/>
              <w:right w:val="single" w:sz="4" w:space="0" w:color="auto"/>
            </w:tcBorders>
          </w:tcPr>
          <w:p w14:paraId="6F02576C" w14:textId="5B46D95C"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296 (62.7)</w:t>
            </w:r>
          </w:p>
        </w:tc>
        <w:tc>
          <w:tcPr>
            <w:tcW w:w="1559" w:type="dxa"/>
            <w:tcBorders>
              <w:left w:val="single" w:sz="4" w:space="0" w:color="auto"/>
              <w:right w:val="single" w:sz="4" w:space="0" w:color="auto"/>
            </w:tcBorders>
          </w:tcPr>
          <w:p w14:paraId="47E0CC89" w14:textId="06BDC492"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294 (62.3)</w:t>
            </w:r>
          </w:p>
        </w:tc>
        <w:tc>
          <w:tcPr>
            <w:tcW w:w="1559" w:type="dxa"/>
            <w:tcBorders>
              <w:left w:val="single" w:sz="4" w:space="0" w:color="auto"/>
              <w:right w:val="single" w:sz="4" w:space="0" w:color="auto"/>
            </w:tcBorders>
          </w:tcPr>
          <w:p w14:paraId="161378D1" w14:textId="0081804C"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251 (60.9)</w:t>
            </w:r>
          </w:p>
        </w:tc>
        <w:tc>
          <w:tcPr>
            <w:tcW w:w="1650" w:type="dxa"/>
            <w:tcBorders>
              <w:left w:val="single" w:sz="4" w:space="0" w:color="auto"/>
              <w:right w:val="single" w:sz="4" w:space="0" w:color="auto"/>
            </w:tcBorders>
          </w:tcPr>
          <w:p w14:paraId="040EA3A0" w14:textId="2C8DC5E8"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267 (61.9)</w:t>
            </w:r>
          </w:p>
        </w:tc>
      </w:tr>
      <w:tr w:rsidR="002C5AE2" w14:paraId="6702652E" w14:textId="77777777" w:rsidTr="002D3221">
        <w:tc>
          <w:tcPr>
            <w:tcW w:w="2547" w:type="dxa"/>
            <w:tcBorders>
              <w:top w:val="single" w:sz="4" w:space="0" w:color="auto"/>
              <w:left w:val="single" w:sz="4" w:space="0" w:color="auto"/>
              <w:bottom w:val="single" w:sz="4" w:space="0" w:color="auto"/>
              <w:right w:val="single" w:sz="4" w:space="0" w:color="auto"/>
            </w:tcBorders>
          </w:tcPr>
          <w:p w14:paraId="033082AD" w14:textId="5DBC55C2" w:rsidR="002C5AE2" w:rsidRPr="002D3221" w:rsidRDefault="002C5AE2">
            <w:pPr>
              <w:spacing w:line="480" w:lineRule="auto"/>
              <w:rPr>
                <w:rFonts w:asciiTheme="majorBidi" w:hAnsiTheme="majorBidi" w:cstheme="majorBidi"/>
                <w:bCs/>
                <w:sz w:val="20"/>
                <w:szCs w:val="20"/>
              </w:rPr>
            </w:pPr>
            <w:r w:rsidRPr="002D3221">
              <w:rPr>
                <w:rFonts w:asciiTheme="majorBidi" w:hAnsiTheme="majorBidi" w:cstheme="majorBidi"/>
                <w:bCs/>
                <w:sz w:val="20"/>
                <w:szCs w:val="20"/>
              </w:rPr>
              <w:t>Missing</w:t>
            </w:r>
          </w:p>
        </w:tc>
        <w:tc>
          <w:tcPr>
            <w:tcW w:w="1700" w:type="dxa"/>
            <w:tcBorders>
              <w:left w:val="single" w:sz="4" w:space="0" w:color="auto"/>
              <w:bottom w:val="single" w:sz="4" w:space="0" w:color="auto"/>
              <w:right w:val="single" w:sz="4" w:space="0" w:color="auto"/>
            </w:tcBorders>
          </w:tcPr>
          <w:p w14:paraId="7711C770" w14:textId="26F356D2"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1 (0.2)</w:t>
            </w:r>
          </w:p>
        </w:tc>
        <w:tc>
          <w:tcPr>
            <w:tcW w:w="1559" w:type="dxa"/>
            <w:tcBorders>
              <w:left w:val="single" w:sz="4" w:space="0" w:color="auto"/>
              <w:bottom w:val="single" w:sz="4" w:space="0" w:color="auto"/>
              <w:right w:val="single" w:sz="4" w:space="0" w:color="auto"/>
            </w:tcBorders>
          </w:tcPr>
          <w:p w14:paraId="001D146C" w14:textId="51DC7352"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2 (0.4)</w:t>
            </w:r>
          </w:p>
        </w:tc>
        <w:tc>
          <w:tcPr>
            <w:tcW w:w="1559" w:type="dxa"/>
            <w:tcBorders>
              <w:left w:val="single" w:sz="4" w:space="0" w:color="auto"/>
              <w:bottom w:val="single" w:sz="4" w:space="0" w:color="auto"/>
              <w:right w:val="single" w:sz="4" w:space="0" w:color="auto"/>
            </w:tcBorders>
          </w:tcPr>
          <w:p w14:paraId="76A519AB" w14:textId="30967706"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0 (0)</w:t>
            </w:r>
          </w:p>
        </w:tc>
        <w:tc>
          <w:tcPr>
            <w:tcW w:w="1650" w:type="dxa"/>
            <w:tcBorders>
              <w:left w:val="single" w:sz="4" w:space="0" w:color="auto"/>
              <w:bottom w:val="single" w:sz="4" w:space="0" w:color="auto"/>
              <w:right w:val="single" w:sz="4" w:space="0" w:color="auto"/>
            </w:tcBorders>
          </w:tcPr>
          <w:p w14:paraId="36D6BC4B" w14:textId="4487ADDE"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0 (0)</w:t>
            </w:r>
          </w:p>
        </w:tc>
      </w:tr>
      <w:tr w:rsidR="002C5AE2" w14:paraId="0B8395D5" w14:textId="77777777" w:rsidTr="002D3221">
        <w:tc>
          <w:tcPr>
            <w:tcW w:w="2547" w:type="dxa"/>
            <w:tcBorders>
              <w:top w:val="single" w:sz="4" w:space="0" w:color="auto"/>
              <w:left w:val="single" w:sz="4" w:space="0" w:color="auto"/>
              <w:bottom w:val="single" w:sz="4" w:space="0" w:color="auto"/>
              <w:right w:val="single" w:sz="4" w:space="0" w:color="auto"/>
            </w:tcBorders>
            <w:hideMark/>
          </w:tcPr>
          <w:p w14:paraId="0F6D68DE" w14:textId="657F99D1" w:rsidR="002C5AE2" w:rsidRDefault="002C5AE2">
            <w:pPr>
              <w:spacing w:line="480" w:lineRule="auto"/>
              <w:rPr>
                <w:rFonts w:asciiTheme="majorBidi" w:hAnsiTheme="majorBidi" w:cstheme="majorBidi"/>
                <w:sz w:val="20"/>
                <w:szCs w:val="20"/>
              </w:rPr>
            </w:pPr>
            <w:r>
              <w:rPr>
                <w:rFonts w:asciiTheme="majorBidi" w:hAnsiTheme="majorBidi" w:cstheme="majorBidi"/>
                <w:b/>
                <w:sz w:val="20"/>
                <w:szCs w:val="20"/>
                <w:lang w:val="pt-BR"/>
              </w:rPr>
              <w:t>Uses e-cigarettes n (%)</w:t>
            </w:r>
          </w:p>
        </w:tc>
        <w:tc>
          <w:tcPr>
            <w:tcW w:w="1700" w:type="dxa"/>
            <w:tcBorders>
              <w:top w:val="single" w:sz="4" w:space="0" w:color="auto"/>
              <w:left w:val="single" w:sz="4" w:space="0" w:color="auto"/>
              <w:right w:val="single" w:sz="4" w:space="0" w:color="auto"/>
            </w:tcBorders>
          </w:tcPr>
          <w:p w14:paraId="5ABC9A87" w14:textId="2DCDC20C" w:rsidR="002C5AE2" w:rsidRDefault="002C5AE2"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42112D56" w14:textId="1667E4B2" w:rsidR="002C5AE2" w:rsidRDefault="002C5AE2" w:rsidP="002D3221">
            <w:pPr>
              <w:spacing w:line="480" w:lineRule="auto"/>
              <w:ind w:right="400"/>
              <w:rPr>
                <w:rFonts w:asciiTheme="majorBidi" w:hAnsiTheme="majorBidi" w:cstheme="majorBidi"/>
                <w:sz w:val="20"/>
                <w:szCs w:val="20"/>
              </w:rPr>
            </w:pPr>
          </w:p>
        </w:tc>
        <w:tc>
          <w:tcPr>
            <w:tcW w:w="1559" w:type="dxa"/>
            <w:tcBorders>
              <w:top w:val="single" w:sz="4" w:space="0" w:color="auto"/>
              <w:left w:val="single" w:sz="4" w:space="0" w:color="auto"/>
              <w:right w:val="single" w:sz="4" w:space="0" w:color="auto"/>
            </w:tcBorders>
          </w:tcPr>
          <w:p w14:paraId="1E01DFC4" w14:textId="4A758FFF" w:rsidR="002C5AE2" w:rsidRDefault="002C5AE2" w:rsidP="002D3221">
            <w:pPr>
              <w:spacing w:line="480" w:lineRule="auto"/>
              <w:ind w:right="400"/>
              <w:rPr>
                <w:rFonts w:asciiTheme="majorBidi" w:hAnsiTheme="majorBidi" w:cstheme="majorBidi"/>
                <w:sz w:val="20"/>
                <w:szCs w:val="20"/>
              </w:rPr>
            </w:pPr>
          </w:p>
        </w:tc>
        <w:tc>
          <w:tcPr>
            <w:tcW w:w="1650" w:type="dxa"/>
            <w:tcBorders>
              <w:top w:val="single" w:sz="4" w:space="0" w:color="auto"/>
              <w:left w:val="single" w:sz="4" w:space="0" w:color="auto"/>
              <w:right w:val="single" w:sz="4" w:space="0" w:color="auto"/>
            </w:tcBorders>
          </w:tcPr>
          <w:p w14:paraId="3828AD0D" w14:textId="0CEC7EEA" w:rsidR="002C5AE2" w:rsidRDefault="002C5AE2" w:rsidP="002D3221">
            <w:pPr>
              <w:spacing w:line="480" w:lineRule="auto"/>
              <w:ind w:right="400"/>
              <w:rPr>
                <w:rFonts w:asciiTheme="majorBidi" w:hAnsiTheme="majorBidi" w:cstheme="majorBidi"/>
                <w:sz w:val="20"/>
                <w:szCs w:val="20"/>
              </w:rPr>
            </w:pPr>
          </w:p>
        </w:tc>
      </w:tr>
      <w:tr w:rsidR="002C5AE2" w14:paraId="314E178B" w14:textId="77777777" w:rsidTr="002D3221">
        <w:tc>
          <w:tcPr>
            <w:tcW w:w="2547" w:type="dxa"/>
            <w:tcBorders>
              <w:top w:val="single" w:sz="4" w:space="0" w:color="auto"/>
              <w:left w:val="single" w:sz="4" w:space="0" w:color="auto"/>
              <w:bottom w:val="single" w:sz="4" w:space="0" w:color="auto"/>
              <w:right w:val="single" w:sz="4" w:space="0" w:color="auto"/>
            </w:tcBorders>
          </w:tcPr>
          <w:p w14:paraId="7A5484A5" w14:textId="67B1CD3C" w:rsidR="002C5AE2" w:rsidRPr="002D3221" w:rsidRDefault="002C5AE2">
            <w:pPr>
              <w:spacing w:line="480" w:lineRule="auto"/>
              <w:rPr>
                <w:rFonts w:asciiTheme="majorBidi" w:hAnsiTheme="majorBidi" w:cstheme="majorBidi"/>
                <w:bCs/>
                <w:sz w:val="20"/>
                <w:szCs w:val="20"/>
                <w:lang w:val="pt-BR"/>
              </w:rPr>
            </w:pPr>
            <w:r w:rsidRPr="002D3221">
              <w:rPr>
                <w:rFonts w:asciiTheme="majorBidi" w:hAnsiTheme="majorBidi" w:cstheme="majorBidi"/>
                <w:bCs/>
                <w:sz w:val="20"/>
                <w:szCs w:val="20"/>
                <w:lang w:val="pt-BR"/>
              </w:rPr>
              <w:t>Yes</w:t>
            </w:r>
          </w:p>
        </w:tc>
        <w:tc>
          <w:tcPr>
            <w:tcW w:w="1700" w:type="dxa"/>
            <w:tcBorders>
              <w:left w:val="single" w:sz="4" w:space="0" w:color="auto"/>
              <w:right w:val="single" w:sz="4" w:space="0" w:color="auto"/>
            </w:tcBorders>
          </w:tcPr>
          <w:p w14:paraId="1771B7E3" w14:textId="6CEF6448"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88 (18.6)</w:t>
            </w:r>
          </w:p>
        </w:tc>
        <w:tc>
          <w:tcPr>
            <w:tcW w:w="1559" w:type="dxa"/>
            <w:tcBorders>
              <w:left w:val="single" w:sz="4" w:space="0" w:color="auto"/>
              <w:right w:val="single" w:sz="4" w:space="0" w:color="auto"/>
            </w:tcBorders>
          </w:tcPr>
          <w:p w14:paraId="00A84261" w14:textId="520F0CF5"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83 (17.6)</w:t>
            </w:r>
          </w:p>
        </w:tc>
        <w:tc>
          <w:tcPr>
            <w:tcW w:w="1559" w:type="dxa"/>
            <w:tcBorders>
              <w:left w:val="single" w:sz="4" w:space="0" w:color="auto"/>
              <w:right w:val="single" w:sz="4" w:space="0" w:color="auto"/>
            </w:tcBorders>
          </w:tcPr>
          <w:p w14:paraId="52073E95" w14:textId="090B8EA7"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79 (19.2)</w:t>
            </w:r>
          </w:p>
        </w:tc>
        <w:tc>
          <w:tcPr>
            <w:tcW w:w="1650" w:type="dxa"/>
            <w:tcBorders>
              <w:left w:val="single" w:sz="4" w:space="0" w:color="auto"/>
              <w:right w:val="single" w:sz="4" w:space="0" w:color="auto"/>
            </w:tcBorders>
          </w:tcPr>
          <w:p w14:paraId="7AF8AE92" w14:textId="4542AE73"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74 (17.2)</w:t>
            </w:r>
          </w:p>
        </w:tc>
      </w:tr>
      <w:tr w:rsidR="002C5AE2" w14:paraId="0D8B5AB8" w14:textId="77777777" w:rsidTr="002D3221">
        <w:tc>
          <w:tcPr>
            <w:tcW w:w="2547" w:type="dxa"/>
            <w:tcBorders>
              <w:top w:val="single" w:sz="4" w:space="0" w:color="auto"/>
              <w:left w:val="single" w:sz="4" w:space="0" w:color="auto"/>
              <w:bottom w:val="single" w:sz="4" w:space="0" w:color="auto"/>
              <w:right w:val="single" w:sz="4" w:space="0" w:color="auto"/>
            </w:tcBorders>
          </w:tcPr>
          <w:p w14:paraId="1BE9F6C1" w14:textId="7FCC4651" w:rsidR="002C5AE2" w:rsidRPr="002D3221" w:rsidRDefault="002C5AE2">
            <w:pPr>
              <w:spacing w:line="480" w:lineRule="auto"/>
              <w:rPr>
                <w:rFonts w:asciiTheme="majorBidi" w:hAnsiTheme="majorBidi" w:cstheme="majorBidi"/>
                <w:bCs/>
                <w:sz w:val="20"/>
                <w:szCs w:val="20"/>
                <w:lang w:val="pt-BR"/>
              </w:rPr>
            </w:pPr>
            <w:r w:rsidRPr="002D3221">
              <w:rPr>
                <w:rFonts w:asciiTheme="majorBidi" w:hAnsiTheme="majorBidi" w:cstheme="majorBidi"/>
                <w:bCs/>
                <w:sz w:val="20"/>
                <w:szCs w:val="20"/>
                <w:lang w:val="pt-BR"/>
              </w:rPr>
              <w:t>No</w:t>
            </w:r>
          </w:p>
        </w:tc>
        <w:tc>
          <w:tcPr>
            <w:tcW w:w="1700" w:type="dxa"/>
            <w:tcBorders>
              <w:left w:val="single" w:sz="4" w:space="0" w:color="auto"/>
              <w:right w:val="single" w:sz="4" w:space="0" w:color="auto"/>
            </w:tcBorders>
          </w:tcPr>
          <w:p w14:paraId="79AC19FC" w14:textId="51025224"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383 (81.1)</w:t>
            </w:r>
          </w:p>
        </w:tc>
        <w:tc>
          <w:tcPr>
            <w:tcW w:w="1559" w:type="dxa"/>
            <w:tcBorders>
              <w:left w:val="single" w:sz="4" w:space="0" w:color="auto"/>
              <w:right w:val="single" w:sz="4" w:space="0" w:color="auto"/>
            </w:tcBorders>
          </w:tcPr>
          <w:p w14:paraId="5A6DCA83" w14:textId="3BA74BA5"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387 (82.0)</w:t>
            </w:r>
          </w:p>
        </w:tc>
        <w:tc>
          <w:tcPr>
            <w:tcW w:w="1559" w:type="dxa"/>
            <w:tcBorders>
              <w:left w:val="single" w:sz="4" w:space="0" w:color="auto"/>
              <w:right w:val="single" w:sz="4" w:space="0" w:color="auto"/>
            </w:tcBorders>
          </w:tcPr>
          <w:p w14:paraId="40FEE812" w14:textId="253D0CF9"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333 (80.8)</w:t>
            </w:r>
          </w:p>
        </w:tc>
        <w:tc>
          <w:tcPr>
            <w:tcW w:w="1650" w:type="dxa"/>
            <w:tcBorders>
              <w:left w:val="single" w:sz="4" w:space="0" w:color="auto"/>
              <w:right w:val="single" w:sz="4" w:space="0" w:color="auto"/>
            </w:tcBorders>
          </w:tcPr>
          <w:p w14:paraId="0E19C446" w14:textId="7056685C"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357 (82.8)</w:t>
            </w:r>
          </w:p>
        </w:tc>
      </w:tr>
      <w:tr w:rsidR="002C5AE2" w14:paraId="29EE4DE6" w14:textId="77777777" w:rsidTr="002D3221">
        <w:tc>
          <w:tcPr>
            <w:tcW w:w="2547" w:type="dxa"/>
            <w:tcBorders>
              <w:top w:val="single" w:sz="4" w:space="0" w:color="auto"/>
              <w:left w:val="single" w:sz="4" w:space="0" w:color="auto"/>
              <w:bottom w:val="single" w:sz="4" w:space="0" w:color="auto"/>
              <w:right w:val="single" w:sz="4" w:space="0" w:color="auto"/>
            </w:tcBorders>
          </w:tcPr>
          <w:p w14:paraId="3623FB8B" w14:textId="3F83F675" w:rsidR="002C5AE2" w:rsidRPr="002D3221" w:rsidRDefault="002C5AE2">
            <w:pPr>
              <w:spacing w:line="480" w:lineRule="auto"/>
              <w:rPr>
                <w:rFonts w:asciiTheme="majorBidi" w:hAnsiTheme="majorBidi" w:cstheme="majorBidi"/>
                <w:bCs/>
                <w:sz w:val="20"/>
                <w:szCs w:val="20"/>
                <w:lang w:val="pt-BR"/>
              </w:rPr>
            </w:pPr>
            <w:r w:rsidRPr="002D3221">
              <w:rPr>
                <w:rFonts w:asciiTheme="majorBidi" w:hAnsiTheme="majorBidi" w:cstheme="majorBidi"/>
                <w:bCs/>
                <w:sz w:val="20"/>
                <w:szCs w:val="20"/>
                <w:lang w:val="pt-BR"/>
              </w:rPr>
              <w:t>Missing</w:t>
            </w:r>
          </w:p>
        </w:tc>
        <w:tc>
          <w:tcPr>
            <w:tcW w:w="1700" w:type="dxa"/>
            <w:tcBorders>
              <w:left w:val="single" w:sz="4" w:space="0" w:color="auto"/>
              <w:bottom w:val="single" w:sz="4" w:space="0" w:color="auto"/>
              <w:right w:val="single" w:sz="4" w:space="0" w:color="auto"/>
            </w:tcBorders>
          </w:tcPr>
          <w:p w14:paraId="1D75CDE7" w14:textId="115825D7"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1 (0.2)</w:t>
            </w:r>
          </w:p>
        </w:tc>
        <w:tc>
          <w:tcPr>
            <w:tcW w:w="1559" w:type="dxa"/>
            <w:tcBorders>
              <w:left w:val="single" w:sz="4" w:space="0" w:color="auto"/>
              <w:bottom w:val="single" w:sz="4" w:space="0" w:color="auto"/>
              <w:right w:val="single" w:sz="4" w:space="0" w:color="auto"/>
            </w:tcBorders>
          </w:tcPr>
          <w:p w14:paraId="4B68D88E" w14:textId="42AA1F67"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2 (0.4)</w:t>
            </w:r>
          </w:p>
        </w:tc>
        <w:tc>
          <w:tcPr>
            <w:tcW w:w="1559" w:type="dxa"/>
            <w:tcBorders>
              <w:left w:val="single" w:sz="4" w:space="0" w:color="auto"/>
              <w:bottom w:val="single" w:sz="4" w:space="0" w:color="auto"/>
              <w:right w:val="single" w:sz="4" w:space="0" w:color="auto"/>
            </w:tcBorders>
          </w:tcPr>
          <w:p w14:paraId="10489DED" w14:textId="7324BEDC"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0 (0)</w:t>
            </w:r>
          </w:p>
        </w:tc>
        <w:tc>
          <w:tcPr>
            <w:tcW w:w="1650" w:type="dxa"/>
            <w:tcBorders>
              <w:left w:val="single" w:sz="4" w:space="0" w:color="auto"/>
              <w:bottom w:val="single" w:sz="4" w:space="0" w:color="auto"/>
              <w:right w:val="single" w:sz="4" w:space="0" w:color="auto"/>
            </w:tcBorders>
          </w:tcPr>
          <w:p w14:paraId="4CDF3482" w14:textId="1C11F66E" w:rsidR="002C5AE2" w:rsidRDefault="002C5AE2">
            <w:pPr>
              <w:spacing w:line="480" w:lineRule="auto"/>
              <w:jc w:val="right"/>
              <w:rPr>
                <w:rFonts w:asciiTheme="majorBidi" w:hAnsiTheme="majorBidi" w:cstheme="majorBidi"/>
                <w:sz w:val="20"/>
                <w:szCs w:val="20"/>
              </w:rPr>
            </w:pPr>
            <w:r w:rsidRPr="002C5AE2">
              <w:rPr>
                <w:rFonts w:asciiTheme="majorBidi" w:hAnsiTheme="majorBidi" w:cstheme="majorBidi"/>
                <w:sz w:val="20"/>
                <w:szCs w:val="20"/>
              </w:rPr>
              <w:t>0 (0)</w:t>
            </w:r>
          </w:p>
        </w:tc>
      </w:tr>
      <w:tr w:rsidR="00A906FB" w14:paraId="7219FDE5" w14:textId="77777777" w:rsidTr="002D3221">
        <w:tc>
          <w:tcPr>
            <w:tcW w:w="9015" w:type="dxa"/>
            <w:gridSpan w:val="5"/>
            <w:tcBorders>
              <w:top w:val="single" w:sz="4" w:space="0" w:color="auto"/>
              <w:left w:val="nil"/>
              <w:bottom w:val="nil"/>
              <w:right w:val="nil"/>
            </w:tcBorders>
            <w:hideMark/>
          </w:tcPr>
          <w:p w14:paraId="5217B224" w14:textId="77777777" w:rsidR="00A906FB" w:rsidRDefault="00A906FB">
            <w:pPr>
              <w:spacing w:line="480" w:lineRule="auto"/>
              <w:rPr>
                <w:rFonts w:asciiTheme="majorBidi" w:hAnsiTheme="majorBidi" w:cstheme="majorBidi"/>
                <w:sz w:val="20"/>
                <w:szCs w:val="20"/>
              </w:rPr>
            </w:pPr>
            <w:r>
              <w:rPr>
                <w:rFonts w:asciiTheme="majorBidi" w:hAnsiTheme="majorBidi" w:cstheme="majorBidi"/>
                <w:sz w:val="20"/>
                <w:szCs w:val="20"/>
                <w:vertAlign w:val="superscript"/>
              </w:rPr>
              <w:t>1</w:t>
            </w:r>
            <w:r>
              <w:rPr>
                <w:rFonts w:asciiTheme="majorBidi" w:hAnsiTheme="majorBidi" w:cstheme="majorBidi"/>
                <w:sz w:val="20"/>
                <w:szCs w:val="20"/>
              </w:rPr>
              <w:t xml:space="preserve">Note: The 3 participants who requested their data be removed from the trial database after withdrawing, are included in the denominator when reporting the percentage of non-missing data </w:t>
            </w:r>
            <w:proofErr w:type="gramStart"/>
            <w:r>
              <w:rPr>
                <w:rFonts w:asciiTheme="majorBidi" w:hAnsiTheme="majorBidi" w:cstheme="majorBidi"/>
                <w:sz w:val="20"/>
                <w:szCs w:val="20"/>
              </w:rPr>
              <w:t>e.g.</w:t>
            </w:r>
            <w:proofErr w:type="gramEnd"/>
            <w:r>
              <w:rPr>
                <w:rFonts w:asciiTheme="majorBidi" w:hAnsiTheme="majorBidi" w:cstheme="majorBidi"/>
                <w:sz w:val="20"/>
                <w:szCs w:val="20"/>
              </w:rPr>
              <w:t xml:space="preserve"> the missing data for ‘Cigarettes smoked a day at enrolment’, is due to the 3 participants who requested their data be removed after withdrawing.</w:t>
            </w:r>
          </w:p>
        </w:tc>
      </w:tr>
    </w:tbl>
    <w:p w14:paraId="6A2E2CD4" w14:textId="77777777" w:rsidR="00A906FB" w:rsidRDefault="00A906FB" w:rsidP="00A906FB">
      <w:pPr>
        <w:spacing w:after="0" w:line="480" w:lineRule="auto"/>
        <w:rPr>
          <w:rFonts w:asciiTheme="majorBidi" w:hAnsiTheme="majorBidi" w:cstheme="majorBidi"/>
          <w:b/>
          <w:bCs/>
          <w:sz w:val="24"/>
          <w:szCs w:val="24"/>
        </w:rPr>
      </w:pPr>
    </w:p>
    <w:p w14:paraId="4ACA2167" w14:textId="77777777" w:rsidR="00D75C33" w:rsidRDefault="00D75C33">
      <w:pPr>
        <w:rPr>
          <w:rFonts w:asciiTheme="majorBidi" w:eastAsia="Calibri" w:hAnsiTheme="majorBidi" w:cstheme="majorBidi"/>
          <w:b/>
          <w:iCs/>
          <w:sz w:val="24"/>
          <w:szCs w:val="24"/>
        </w:rPr>
      </w:pPr>
      <w:r>
        <w:rPr>
          <w:rFonts w:asciiTheme="majorBidi" w:eastAsia="Calibri" w:hAnsiTheme="majorBidi" w:cstheme="majorBidi"/>
          <w:b/>
          <w:iCs/>
          <w:sz w:val="24"/>
          <w:szCs w:val="24"/>
        </w:rPr>
        <w:br w:type="page"/>
      </w:r>
    </w:p>
    <w:p w14:paraId="1EC34A2D" w14:textId="77777777" w:rsidR="00D75C33" w:rsidRDefault="00D75C33" w:rsidP="00D75C33">
      <w:pPr>
        <w:keepNext/>
        <w:spacing w:line="480" w:lineRule="auto"/>
        <w:rPr>
          <w:rFonts w:asciiTheme="majorBidi" w:eastAsia="Calibri" w:hAnsiTheme="majorBidi" w:cstheme="majorBidi"/>
          <w:b/>
          <w:iCs/>
          <w:sz w:val="24"/>
          <w:szCs w:val="24"/>
        </w:rPr>
        <w:sectPr w:rsidR="00D75C33" w:rsidSect="00AE13A8">
          <w:pgSz w:w="11906" w:h="16838"/>
          <w:pgMar w:top="1440" w:right="1440" w:bottom="1440" w:left="1440" w:header="708" w:footer="708" w:gutter="0"/>
          <w:cols w:space="708"/>
          <w:docGrid w:linePitch="360"/>
        </w:sectPr>
      </w:pPr>
    </w:p>
    <w:p w14:paraId="55840016" w14:textId="77777777" w:rsidR="00250FDC" w:rsidRDefault="00250FDC" w:rsidP="00250FDC">
      <w:pPr>
        <w:keepNext/>
        <w:spacing w:after="0" w:line="480" w:lineRule="auto"/>
        <w:rPr>
          <w:rFonts w:asciiTheme="majorBidi" w:eastAsia="Times New Roman" w:hAnsiTheme="majorBidi" w:cstheme="majorBidi"/>
          <w:sz w:val="24"/>
          <w:szCs w:val="24"/>
          <w:lang w:val="en-US"/>
        </w:rPr>
      </w:pPr>
      <w:bookmarkStart w:id="29" w:name="_Hlk112163617"/>
      <w:r w:rsidRPr="00DD17C5">
        <w:rPr>
          <w:rFonts w:asciiTheme="majorBidi" w:eastAsia="Calibri" w:hAnsiTheme="majorBidi" w:cstheme="majorBidi"/>
          <w:b/>
          <w:iCs/>
          <w:sz w:val="24"/>
          <w:szCs w:val="24"/>
        </w:rPr>
        <w:lastRenderedPageBreak/>
        <w:t>Table</w:t>
      </w:r>
      <w:r>
        <w:rPr>
          <w:rFonts w:asciiTheme="majorBidi" w:eastAsia="Calibri" w:hAnsiTheme="majorBidi" w:cstheme="majorBidi"/>
          <w:b/>
          <w:iCs/>
          <w:sz w:val="24"/>
          <w:szCs w:val="24"/>
        </w:rPr>
        <w:t xml:space="preserve"> 2</w:t>
      </w:r>
      <w:r w:rsidRPr="00DD17C5">
        <w:rPr>
          <w:rFonts w:asciiTheme="majorBidi" w:eastAsia="Calibri" w:hAnsiTheme="majorBidi" w:cstheme="majorBidi"/>
          <w:b/>
          <w:iCs/>
          <w:sz w:val="24"/>
          <w:szCs w:val="24"/>
        </w:rPr>
        <w:t>:</w:t>
      </w:r>
      <w:r w:rsidRPr="00DD17C5">
        <w:rPr>
          <w:rFonts w:asciiTheme="majorBidi" w:eastAsia="Calibri" w:hAnsiTheme="majorBidi" w:cstheme="majorBidi"/>
          <w:i/>
          <w:iCs/>
          <w:sz w:val="24"/>
          <w:szCs w:val="24"/>
        </w:rPr>
        <w:t xml:space="preserve"> </w:t>
      </w:r>
      <w:r>
        <w:rPr>
          <w:rFonts w:asciiTheme="majorBidi" w:eastAsia="Times New Roman" w:hAnsiTheme="majorBidi" w:cstheme="majorBidi"/>
          <w:sz w:val="24"/>
          <w:szCs w:val="24"/>
          <w:lang w:val="en-US"/>
        </w:rPr>
        <w:t>Primary outcome derivation and primary analysis</w:t>
      </w:r>
    </w:p>
    <w:tbl>
      <w:tblPr>
        <w:tblStyle w:val="TableGrid"/>
        <w:tblW w:w="0" w:type="auto"/>
        <w:tblLook w:val="04A0" w:firstRow="1" w:lastRow="0" w:firstColumn="1" w:lastColumn="0" w:noHBand="0" w:noVBand="1"/>
      </w:tblPr>
      <w:tblGrid>
        <w:gridCol w:w="2547"/>
        <w:gridCol w:w="1900"/>
        <w:gridCol w:w="1900"/>
        <w:gridCol w:w="1900"/>
        <w:gridCol w:w="1900"/>
        <w:gridCol w:w="1901"/>
      </w:tblGrid>
      <w:tr w:rsidR="00F66CCA" w:rsidRPr="00445873" w14:paraId="41DDCD30" w14:textId="77777777" w:rsidTr="00121CD7">
        <w:tc>
          <w:tcPr>
            <w:tcW w:w="2547" w:type="dxa"/>
          </w:tcPr>
          <w:p w14:paraId="44043E7C" w14:textId="77777777" w:rsidR="00F66CCA" w:rsidRPr="00445873" w:rsidRDefault="00F66CCA" w:rsidP="00121CD7">
            <w:pPr>
              <w:rPr>
                <w:rFonts w:ascii="Times New Roman" w:hAnsi="Times New Roman" w:cs="Times New Roman"/>
              </w:rPr>
            </w:pPr>
          </w:p>
        </w:tc>
        <w:tc>
          <w:tcPr>
            <w:tcW w:w="1900" w:type="dxa"/>
          </w:tcPr>
          <w:p w14:paraId="71DDE380" w14:textId="77777777" w:rsidR="00F66CCA" w:rsidRPr="00445873" w:rsidRDefault="00F66CCA" w:rsidP="00121CD7">
            <w:pPr>
              <w:rPr>
                <w:rFonts w:ascii="Times New Roman" w:hAnsi="Times New Roman" w:cs="Times New Roman"/>
                <w:b/>
              </w:rPr>
            </w:pPr>
            <w:r w:rsidRPr="00445873">
              <w:rPr>
                <w:rFonts w:ascii="Times New Roman" w:hAnsi="Times New Roman" w:cs="Times New Roman"/>
                <w:b/>
              </w:rPr>
              <w:t xml:space="preserve">Incentives </w:t>
            </w:r>
          </w:p>
        </w:tc>
        <w:tc>
          <w:tcPr>
            <w:tcW w:w="1900" w:type="dxa"/>
          </w:tcPr>
          <w:p w14:paraId="4F72739F" w14:textId="77777777" w:rsidR="00F66CCA" w:rsidRPr="00445873" w:rsidRDefault="00F66CCA" w:rsidP="00121CD7">
            <w:pPr>
              <w:rPr>
                <w:rFonts w:ascii="Times New Roman" w:hAnsi="Times New Roman" w:cs="Times New Roman"/>
                <w:b/>
              </w:rPr>
            </w:pPr>
            <w:r w:rsidRPr="00445873">
              <w:rPr>
                <w:rFonts w:ascii="Times New Roman" w:hAnsi="Times New Roman" w:cs="Times New Roman"/>
                <w:b/>
              </w:rPr>
              <w:t>Control</w:t>
            </w:r>
          </w:p>
        </w:tc>
        <w:tc>
          <w:tcPr>
            <w:tcW w:w="1900" w:type="dxa"/>
          </w:tcPr>
          <w:p w14:paraId="74CA6CBB" w14:textId="77777777" w:rsidR="00F66CCA" w:rsidRPr="00445873" w:rsidRDefault="00F66CCA" w:rsidP="00121CD7">
            <w:pPr>
              <w:rPr>
                <w:rFonts w:ascii="Times New Roman" w:hAnsi="Times New Roman" w:cs="Times New Roman"/>
                <w:b/>
              </w:rPr>
            </w:pPr>
            <w:r w:rsidRPr="00445873">
              <w:rPr>
                <w:rFonts w:ascii="Times New Roman" w:hAnsi="Times New Roman" w:cs="Times New Roman"/>
                <w:b/>
              </w:rPr>
              <w:t>Residual blood cotinine estimation</w:t>
            </w:r>
          </w:p>
        </w:tc>
        <w:tc>
          <w:tcPr>
            <w:tcW w:w="1900" w:type="dxa"/>
          </w:tcPr>
          <w:p w14:paraId="14BA3733" w14:textId="77777777" w:rsidR="00F66CCA" w:rsidRPr="00445873" w:rsidRDefault="00F66CCA" w:rsidP="00121CD7">
            <w:pPr>
              <w:rPr>
                <w:rFonts w:ascii="Times New Roman" w:hAnsi="Times New Roman" w:cs="Times New Roman"/>
                <w:b/>
              </w:rPr>
            </w:pPr>
            <w:r w:rsidRPr="00445873">
              <w:rPr>
                <w:rFonts w:ascii="Times New Roman" w:hAnsi="Times New Roman" w:cs="Times New Roman"/>
                <w:b/>
              </w:rPr>
              <w:t>Adjusted odds ratio (95% CI)</w:t>
            </w:r>
          </w:p>
        </w:tc>
        <w:tc>
          <w:tcPr>
            <w:tcW w:w="1901" w:type="dxa"/>
          </w:tcPr>
          <w:p w14:paraId="46E45D58" w14:textId="77777777" w:rsidR="00F66CCA" w:rsidRPr="00445873" w:rsidRDefault="00F66CCA" w:rsidP="00121CD7">
            <w:pPr>
              <w:rPr>
                <w:rFonts w:ascii="Times New Roman" w:hAnsi="Times New Roman" w:cs="Times New Roman"/>
                <w:b/>
              </w:rPr>
            </w:pPr>
            <w:r w:rsidRPr="00445873">
              <w:rPr>
                <w:rFonts w:ascii="Times New Roman" w:hAnsi="Times New Roman" w:cs="Times New Roman"/>
                <w:b/>
              </w:rPr>
              <w:t>p-value</w:t>
            </w:r>
          </w:p>
        </w:tc>
      </w:tr>
      <w:tr w:rsidR="00F66CCA" w:rsidRPr="00445873" w14:paraId="4CF73395" w14:textId="77777777" w:rsidTr="00121CD7">
        <w:tc>
          <w:tcPr>
            <w:tcW w:w="2547" w:type="dxa"/>
          </w:tcPr>
          <w:p w14:paraId="75158A91" w14:textId="77777777" w:rsidR="00F66CCA" w:rsidRPr="00445873" w:rsidRDefault="00F66CCA" w:rsidP="00121CD7">
            <w:pPr>
              <w:rPr>
                <w:rFonts w:ascii="Times New Roman" w:hAnsi="Times New Roman" w:cs="Times New Roman"/>
              </w:rPr>
            </w:pPr>
          </w:p>
        </w:tc>
        <w:tc>
          <w:tcPr>
            <w:tcW w:w="1900" w:type="dxa"/>
          </w:tcPr>
          <w:p w14:paraId="5671DE9A" w14:textId="77777777" w:rsidR="00F66CCA" w:rsidRPr="00445873" w:rsidRDefault="00F66CCA" w:rsidP="00121CD7">
            <w:pPr>
              <w:rPr>
                <w:rFonts w:ascii="Times New Roman" w:hAnsi="Times New Roman" w:cs="Times New Roman"/>
              </w:rPr>
            </w:pPr>
          </w:p>
        </w:tc>
        <w:tc>
          <w:tcPr>
            <w:tcW w:w="1900" w:type="dxa"/>
          </w:tcPr>
          <w:p w14:paraId="5E8559C2" w14:textId="77777777" w:rsidR="00F66CCA" w:rsidRPr="00445873" w:rsidRDefault="00F66CCA" w:rsidP="00121CD7">
            <w:pPr>
              <w:rPr>
                <w:rFonts w:ascii="Times New Roman" w:hAnsi="Times New Roman" w:cs="Times New Roman"/>
              </w:rPr>
            </w:pPr>
          </w:p>
        </w:tc>
        <w:tc>
          <w:tcPr>
            <w:tcW w:w="1900" w:type="dxa"/>
          </w:tcPr>
          <w:p w14:paraId="3CD15C71" w14:textId="77777777" w:rsidR="00F66CCA" w:rsidRPr="00445873" w:rsidRDefault="00F66CCA" w:rsidP="00121CD7">
            <w:pPr>
              <w:rPr>
                <w:rFonts w:ascii="Times New Roman" w:hAnsi="Times New Roman" w:cs="Times New Roman"/>
              </w:rPr>
            </w:pPr>
          </w:p>
        </w:tc>
        <w:tc>
          <w:tcPr>
            <w:tcW w:w="1900" w:type="dxa"/>
          </w:tcPr>
          <w:p w14:paraId="46D42348" w14:textId="77777777" w:rsidR="00F66CCA" w:rsidRPr="00445873" w:rsidRDefault="00F66CCA" w:rsidP="00121CD7">
            <w:pPr>
              <w:rPr>
                <w:rFonts w:ascii="Times New Roman" w:hAnsi="Times New Roman" w:cs="Times New Roman"/>
              </w:rPr>
            </w:pPr>
          </w:p>
        </w:tc>
        <w:tc>
          <w:tcPr>
            <w:tcW w:w="1901" w:type="dxa"/>
          </w:tcPr>
          <w:p w14:paraId="535A5EE4" w14:textId="77777777" w:rsidR="00F66CCA" w:rsidRPr="00445873" w:rsidRDefault="00F66CCA" w:rsidP="00121CD7">
            <w:pPr>
              <w:rPr>
                <w:rFonts w:ascii="Times New Roman" w:hAnsi="Times New Roman" w:cs="Times New Roman"/>
              </w:rPr>
            </w:pPr>
          </w:p>
        </w:tc>
      </w:tr>
      <w:tr w:rsidR="00F66CCA" w:rsidRPr="00445873" w14:paraId="3F1EB3E9" w14:textId="77777777" w:rsidTr="00121CD7">
        <w:tc>
          <w:tcPr>
            <w:tcW w:w="2547" w:type="dxa"/>
          </w:tcPr>
          <w:p w14:paraId="4282C467" w14:textId="77777777" w:rsidR="00F66CCA" w:rsidRPr="00445873" w:rsidRDefault="00F66CCA" w:rsidP="00121CD7">
            <w:pPr>
              <w:rPr>
                <w:rFonts w:ascii="Times New Roman" w:hAnsi="Times New Roman" w:cs="Times New Roman"/>
                <w:b/>
              </w:rPr>
            </w:pPr>
            <w:r w:rsidRPr="00445873">
              <w:rPr>
                <w:rFonts w:ascii="Times New Roman" w:hAnsi="Times New Roman" w:cs="Times New Roman"/>
                <w:b/>
              </w:rPr>
              <w:t>Self-reported smoking status, n (%)</w:t>
            </w:r>
          </w:p>
        </w:tc>
        <w:tc>
          <w:tcPr>
            <w:tcW w:w="1900" w:type="dxa"/>
          </w:tcPr>
          <w:p w14:paraId="2DB58520" w14:textId="77777777" w:rsidR="00F66CCA" w:rsidRPr="00445873" w:rsidRDefault="00F66CCA" w:rsidP="00121CD7">
            <w:pPr>
              <w:rPr>
                <w:rFonts w:ascii="Times New Roman" w:hAnsi="Times New Roman" w:cs="Times New Roman"/>
              </w:rPr>
            </w:pPr>
          </w:p>
        </w:tc>
        <w:tc>
          <w:tcPr>
            <w:tcW w:w="1900" w:type="dxa"/>
          </w:tcPr>
          <w:p w14:paraId="2FED0E37" w14:textId="77777777" w:rsidR="00F66CCA" w:rsidRPr="00445873" w:rsidRDefault="00F66CCA" w:rsidP="00121CD7">
            <w:pPr>
              <w:rPr>
                <w:rFonts w:ascii="Times New Roman" w:hAnsi="Times New Roman" w:cs="Times New Roman"/>
              </w:rPr>
            </w:pPr>
          </w:p>
        </w:tc>
        <w:tc>
          <w:tcPr>
            <w:tcW w:w="1900" w:type="dxa"/>
          </w:tcPr>
          <w:p w14:paraId="3447232E" w14:textId="77777777" w:rsidR="00F66CCA" w:rsidRPr="00445873" w:rsidRDefault="00F66CCA" w:rsidP="00121CD7">
            <w:pPr>
              <w:rPr>
                <w:rFonts w:ascii="Times New Roman" w:hAnsi="Times New Roman" w:cs="Times New Roman"/>
              </w:rPr>
            </w:pPr>
          </w:p>
        </w:tc>
        <w:tc>
          <w:tcPr>
            <w:tcW w:w="1900" w:type="dxa"/>
          </w:tcPr>
          <w:p w14:paraId="281D7554" w14:textId="77777777" w:rsidR="00F66CCA" w:rsidRPr="00445873" w:rsidRDefault="00F66CCA" w:rsidP="00121CD7">
            <w:pPr>
              <w:rPr>
                <w:rFonts w:ascii="Times New Roman" w:hAnsi="Times New Roman" w:cs="Times New Roman"/>
              </w:rPr>
            </w:pPr>
          </w:p>
        </w:tc>
        <w:tc>
          <w:tcPr>
            <w:tcW w:w="1901" w:type="dxa"/>
          </w:tcPr>
          <w:p w14:paraId="0D2AD449" w14:textId="77777777" w:rsidR="00F66CCA" w:rsidRPr="00445873" w:rsidRDefault="00F66CCA" w:rsidP="00121CD7">
            <w:pPr>
              <w:rPr>
                <w:rFonts w:ascii="Times New Roman" w:hAnsi="Times New Roman" w:cs="Times New Roman"/>
              </w:rPr>
            </w:pPr>
          </w:p>
        </w:tc>
      </w:tr>
      <w:tr w:rsidR="00F66CCA" w:rsidRPr="00445873" w14:paraId="7276665A" w14:textId="77777777" w:rsidTr="00121CD7">
        <w:tc>
          <w:tcPr>
            <w:tcW w:w="2547" w:type="dxa"/>
          </w:tcPr>
          <w:p w14:paraId="17E8BEC0" w14:textId="77777777" w:rsidR="00F66CCA" w:rsidRPr="00445873" w:rsidRDefault="00F66CCA" w:rsidP="00121CD7">
            <w:pPr>
              <w:rPr>
                <w:rFonts w:ascii="Times New Roman" w:hAnsi="Times New Roman" w:cs="Times New Roman"/>
              </w:rPr>
            </w:pPr>
            <w:r w:rsidRPr="00445873">
              <w:rPr>
                <w:rFonts w:ascii="Times New Roman" w:hAnsi="Times New Roman" w:cs="Times New Roman"/>
              </w:rPr>
              <w:t xml:space="preserve">    Non-smoker</w:t>
            </w:r>
          </w:p>
        </w:tc>
        <w:tc>
          <w:tcPr>
            <w:tcW w:w="1900" w:type="dxa"/>
          </w:tcPr>
          <w:p w14:paraId="56EA7BB4" w14:textId="77777777" w:rsidR="00F66CCA" w:rsidRPr="00445873" w:rsidRDefault="00F66CCA" w:rsidP="00121CD7">
            <w:pPr>
              <w:rPr>
                <w:rFonts w:ascii="Times New Roman" w:hAnsi="Times New Roman" w:cs="Times New Roman"/>
              </w:rPr>
            </w:pPr>
            <w:r w:rsidRPr="00445873">
              <w:rPr>
                <w:rFonts w:ascii="Times New Roman" w:hAnsi="Times New Roman" w:cs="Times New Roman"/>
              </w:rPr>
              <w:t>169/472 (35.8)</w:t>
            </w:r>
          </w:p>
        </w:tc>
        <w:tc>
          <w:tcPr>
            <w:tcW w:w="1900" w:type="dxa"/>
          </w:tcPr>
          <w:p w14:paraId="0338D28E" w14:textId="77777777" w:rsidR="00F66CCA" w:rsidRPr="00445873" w:rsidRDefault="00F66CCA" w:rsidP="00121CD7">
            <w:pPr>
              <w:jc w:val="both"/>
              <w:rPr>
                <w:rFonts w:ascii="Times New Roman" w:hAnsi="Times New Roman" w:cs="Times New Roman"/>
              </w:rPr>
            </w:pPr>
            <w:r w:rsidRPr="00445873">
              <w:rPr>
                <w:rFonts w:ascii="Times New Roman" w:hAnsi="Times New Roman" w:cs="Times New Roman"/>
              </w:rPr>
              <w:t>87/472 (18.4)</w:t>
            </w:r>
          </w:p>
        </w:tc>
        <w:tc>
          <w:tcPr>
            <w:tcW w:w="1900" w:type="dxa"/>
          </w:tcPr>
          <w:p w14:paraId="35F24E5B"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c>
          <w:tcPr>
            <w:tcW w:w="1900" w:type="dxa"/>
          </w:tcPr>
          <w:p w14:paraId="2BB4B874"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c>
          <w:tcPr>
            <w:tcW w:w="1901" w:type="dxa"/>
          </w:tcPr>
          <w:p w14:paraId="4F14F7E2"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r>
      <w:tr w:rsidR="00F66CCA" w:rsidRPr="00445873" w14:paraId="7CCC6877" w14:textId="77777777" w:rsidTr="00121CD7">
        <w:tc>
          <w:tcPr>
            <w:tcW w:w="2547" w:type="dxa"/>
          </w:tcPr>
          <w:p w14:paraId="43416EF3" w14:textId="77777777" w:rsidR="00F66CCA" w:rsidRPr="00445873" w:rsidRDefault="00F66CCA" w:rsidP="00121CD7">
            <w:pPr>
              <w:rPr>
                <w:rFonts w:ascii="Times New Roman" w:hAnsi="Times New Roman" w:cs="Times New Roman"/>
              </w:rPr>
            </w:pPr>
            <w:r w:rsidRPr="00445873">
              <w:rPr>
                <w:rFonts w:ascii="Times New Roman" w:hAnsi="Times New Roman" w:cs="Times New Roman"/>
              </w:rPr>
              <w:t xml:space="preserve">    Smoker</w:t>
            </w:r>
          </w:p>
        </w:tc>
        <w:tc>
          <w:tcPr>
            <w:tcW w:w="1900" w:type="dxa"/>
          </w:tcPr>
          <w:p w14:paraId="404A3B9E" w14:textId="77777777" w:rsidR="00F66CCA" w:rsidRPr="00445873" w:rsidRDefault="00F66CCA" w:rsidP="00121CD7">
            <w:pPr>
              <w:rPr>
                <w:rFonts w:ascii="Times New Roman" w:hAnsi="Times New Roman" w:cs="Times New Roman"/>
              </w:rPr>
            </w:pPr>
            <w:r w:rsidRPr="00445873">
              <w:rPr>
                <w:rFonts w:ascii="Times New Roman" w:hAnsi="Times New Roman" w:cs="Times New Roman"/>
              </w:rPr>
              <w:t>267/472 (56.6)</w:t>
            </w:r>
          </w:p>
        </w:tc>
        <w:tc>
          <w:tcPr>
            <w:tcW w:w="1900" w:type="dxa"/>
          </w:tcPr>
          <w:p w14:paraId="2CE69A3E" w14:textId="77777777" w:rsidR="00F66CCA" w:rsidRPr="00445873" w:rsidRDefault="00F66CCA" w:rsidP="00121CD7">
            <w:pPr>
              <w:jc w:val="both"/>
              <w:rPr>
                <w:rFonts w:ascii="Times New Roman" w:hAnsi="Times New Roman" w:cs="Times New Roman"/>
              </w:rPr>
            </w:pPr>
            <w:r w:rsidRPr="00445873">
              <w:rPr>
                <w:rFonts w:ascii="Times New Roman" w:hAnsi="Times New Roman" w:cs="Times New Roman"/>
              </w:rPr>
              <w:t>360/472 (76.3)</w:t>
            </w:r>
          </w:p>
        </w:tc>
        <w:tc>
          <w:tcPr>
            <w:tcW w:w="1900" w:type="dxa"/>
          </w:tcPr>
          <w:p w14:paraId="25B81251"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c>
          <w:tcPr>
            <w:tcW w:w="1900" w:type="dxa"/>
          </w:tcPr>
          <w:p w14:paraId="21A38671"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c>
          <w:tcPr>
            <w:tcW w:w="1901" w:type="dxa"/>
          </w:tcPr>
          <w:p w14:paraId="19696ECD"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r>
      <w:tr w:rsidR="00F66CCA" w:rsidRPr="00445873" w14:paraId="401E3B05" w14:textId="77777777" w:rsidTr="00121CD7">
        <w:tc>
          <w:tcPr>
            <w:tcW w:w="2547" w:type="dxa"/>
          </w:tcPr>
          <w:p w14:paraId="48D08DB3" w14:textId="77777777" w:rsidR="00F66CCA" w:rsidRDefault="00F66CCA" w:rsidP="00121CD7">
            <w:pPr>
              <w:rPr>
                <w:rFonts w:ascii="Times New Roman" w:hAnsi="Times New Roman" w:cs="Times New Roman"/>
              </w:rPr>
            </w:pPr>
            <w:r w:rsidRPr="00445873">
              <w:rPr>
                <w:rFonts w:ascii="Times New Roman" w:hAnsi="Times New Roman" w:cs="Times New Roman"/>
              </w:rPr>
              <w:t xml:space="preserve">    Missing</w:t>
            </w:r>
            <w:r>
              <w:rPr>
                <w:rFonts w:ascii="Times New Roman" w:hAnsi="Times New Roman" w:cs="Times New Roman"/>
              </w:rPr>
              <w:t xml:space="preserve"> (assumed to be </w:t>
            </w:r>
          </w:p>
          <w:p w14:paraId="03D8D83C" w14:textId="77777777" w:rsidR="00F66CCA" w:rsidRPr="00445873" w:rsidRDefault="00F66CCA" w:rsidP="00121CD7">
            <w:pPr>
              <w:rPr>
                <w:rFonts w:ascii="Times New Roman" w:hAnsi="Times New Roman" w:cs="Times New Roman"/>
              </w:rPr>
            </w:pPr>
            <w:r>
              <w:rPr>
                <w:rFonts w:ascii="Times New Roman" w:hAnsi="Times New Roman" w:cs="Times New Roman"/>
              </w:rPr>
              <w:t xml:space="preserve">    smoking)</w:t>
            </w:r>
          </w:p>
        </w:tc>
        <w:tc>
          <w:tcPr>
            <w:tcW w:w="1900" w:type="dxa"/>
          </w:tcPr>
          <w:p w14:paraId="30EC1EDC" w14:textId="56E9C561" w:rsidR="00F66CCA" w:rsidRPr="00445873" w:rsidRDefault="00F66CCA" w:rsidP="00121CD7">
            <w:pPr>
              <w:rPr>
                <w:rFonts w:ascii="Times New Roman" w:hAnsi="Times New Roman" w:cs="Times New Roman"/>
              </w:rPr>
            </w:pPr>
            <w:r w:rsidRPr="00445873">
              <w:rPr>
                <w:rFonts w:ascii="Times New Roman" w:hAnsi="Times New Roman" w:cs="Times New Roman"/>
              </w:rPr>
              <w:t>36/472 (7.6)</w:t>
            </w:r>
          </w:p>
        </w:tc>
        <w:tc>
          <w:tcPr>
            <w:tcW w:w="1900" w:type="dxa"/>
          </w:tcPr>
          <w:p w14:paraId="62B82408" w14:textId="41191DD2" w:rsidR="00F66CCA" w:rsidRPr="00445873" w:rsidRDefault="00F66CCA" w:rsidP="00121CD7">
            <w:pPr>
              <w:jc w:val="both"/>
              <w:rPr>
                <w:rFonts w:ascii="Times New Roman" w:hAnsi="Times New Roman" w:cs="Times New Roman"/>
              </w:rPr>
            </w:pPr>
            <w:r w:rsidRPr="00445873">
              <w:rPr>
                <w:rFonts w:ascii="Times New Roman" w:hAnsi="Times New Roman" w:cs="Times New Roman"/>
              </w:rPr>
              <w:t>25/472 (5.3)</w:t>
            </w:r>
          </w:p>
        </w:tc>
        <w:tc>
          <w:tcPr>
            <w:tcW w:w="1900" w:type="dxa"/>
          </w:tcPr>
          <w:p w14:paraId="4D4B2DEF" w14:textId="77777777" w:rsidR="00F66CCA" w:rsidRPr="00445873" w:rsidRDefault="00F66CCA" w:rsidP="00121CD7">
            <w:pPr>
              <w:rPr>
                <w:rFonts w:ascii="Times New Roman" w:hAnsi="Times New Roman" w:cs="Times New Roman"/>
              </w:rPr>
            </w:pPr>
            <w:r w:rsidRPr="00445873">
              <w:rPr>
                <w:rFonts w:ascii="Times New Roman" w:hAnsi="Times New Roman" w:cs="Times New Roman"/>
              </w:rPr>
              <w:t>3 smokers/1 non-smoker</w:t>
            </w:r>
          </w:p>
        </w:tc>
        <w:tc>
          <w:tcPr>
            <w:tcW w:w="1900" w:type="dxa"/>
          </w:tcPr>
          <w:p w14:paraId="582DFA4C"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c>
          <w:tcPr>
            <w:tcW w:w="1901" w:type="dxa"/>
          </w:tcPr>
          <w:p w14:paraId="76E81298"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r>
      <w:tr w:rsidR="00F66CCA" w:rsidRPr="00445873" w14:paraId="32211DB0" w14:textId="77777777" w:rsidTr="00121CD7">
        <w:tc>
          <w:tcPr>
            <w:tcW w:w="2547" w:type="dxa"/>
          </w:tcPr>
          <w:p w14:paraId="62CAF493" w14:textId="77777777" w:rsidR="00F66CCA" w:rsidRPr="00445873" w:rsidRDefault="00F66CCA" w:rsidP="00121CD7">
            <w:pPr>
              <w:rPr>
                <w:rFonts w:ascii="Times New Roman" w:hAnsi="Times New Roman" w:cs="Times New Roman"/>
              </w:rPr>
            </w:pPr>
            <w:r w:rsidRPr="00445873">
              <w:rPr>
                <w:rFonts w:ascii="Times New Roman" w:hAnsi="Times New Roman" w:cs="Times New Roman"/>
              </w:rPr>
              <w:t xml:space="preserve">        No contact</w:t>
            </w:r>
          </w:p>
        </w:tc>
        <w:tc>
          <w:tcPr>
            <w:tcW w:w="1900" w:type="dxa"/>
          </w:tcPr>
          <w:p w14:paraId="1F15895D" w14:textId="77777777" w:rsidR="00F66CCA" w:rsidRPr="00445873" w:rsidRDefault="00F66CCA" w:rsidP="00121CD7">
            <w:pPr>
              <w:rPr>
                <w:rFonts w:ascii="Times New Roman" w:hAnsi="Times New Roman" w:cs="Times New Roman"/>
              </w:rPr>
            </w:pPr>
            <w:r w:rsidRPr="00445873">
              <w:rPr>
                <w:rFonts w:ascii="Times New Roman" w:hAnsi="Times New Roman" w:cs="Times New Roman"/>
              </w:rPr>
              <w:t xml:space="preserve">    25/36 (69.4)</w:t>
            </w:r>
          </w:p>
        </w:tc>
        <w:tc>
          <w:tcPr>
            <w:tcW w:w="1900" w:type="dxa"/>
          </w:tcPr>
          <w:p w14:paraId="717BB08A" w14:textId="77777777" w:rsidR="00F66CCA" w:rsidRPr="00445873" w:rsidRDefault="00F66CCA" w:rsidP="00121CD7">
            <w:pPr>
              <w:jc w:val="both"/>
              <w:rPr>
                <w:rFonts w:ascii="Times New Roman" w:hAnsi="Times New Roman" w:cs="Times New Roman"/>
              </w:rPr>
            </w:pPr>
            <w:r w:rsidRPr="00445873">
              <w:rPr>
                <w:rFonts w:ascii="Times New Roman" w:hAnsi="Times New Roman" w:cs="Times New Roman"/>
              </w:rPr>
              <w:t xml:space="preserve">    16 (64.0)</w:t>
            </w:r>
          </w:p>
        </w:tc>
        <w:tc>
          <w:tcPr>
            <w:tcW w:w="1900" w:type="dxa"/>
          </w:tcPr>
          <w:p w14:paraId="313080F7" w14:textId="77777777" w:rsidR="00F66CCA" w:rsidRPr="00445873" w:rsidRDefault="00F66CCA" w:rsidP="00121CD7">
            <w:pPr>
              <w:rPr>
                <w:rFonts w:ascii="Times New Roman" w:hAnsi="Times New Roman" w:cs="Times New Roman"/>
              </w:rPr>
            </w:pPr>
          </w:p>
        </w:tc>
        <w:tc>
          <w:tcPr>
            <w:tcW w:w="1900" w:type="dxa"/>
          </w:tcPr>
          <w:p w14:paraId="2CD04DB0"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c>
          <w:tcPr>
            <w:tcW w:w="1901" w:type="dxa"/>
          </w:tcPr>
          <w:p w14:paraId="4E411721"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r>
      <w:tr w:rsidR="00F66CCA" w:rsidRPr="00445873" w14:paraId="7D158C90" w14:textId="77777777" w:rsidTr="00121CD7">
        <w:tc>
          <w:tcPr>
            <w:tcW w:w="2547" w:type="dxa"/>
          </w:tcPr>
          <w:p w14:paraId="3B7CB477" w14:textId="77777777" w:rsidR="00F66CCA" w:rsidRPr="00445873" w:rsidRDefault="00F66CCA" w:rsidP="00121CD7">
            <w:pPr>
              <w:rPr>
                <w:rFonts w:ascii="Times New Roman" w:hAnsi="Times New Roman" w:cs="Times New Roman"/>
              </w:rPr>
            </w:pPr>
            <w:r w:rsidRPr="00445873">
              <w:rPr>
                <w:rFonts w:ascii="Times New Roman" w:hAnsi="Times New Roman" w:cs="Times New Roman"/>
              </w:rPr>
              <w:t xml:space="preserve">        Withdrew</w:t>
            </w:r>
          </w:p>
        </w:tc>
        <w:tc>
          <w:tcPr>
            <w:tcW w:w="1900" w:type="dxa"/>
          </w:tcPr>
          <w:p w14:paraId="3A2416AB" w14:textId="77777777" w:rsidR="00F66CCA" w:rsidRPr="00445873" w:rsidRDefault="00F66CCA" w:rsidP="00121CD7">
            <w:pPr>
              <w:rPr>
                <w:rFonts w:ascii="Times New Roman" w:hAnsi="Times New Roman" w:cs="Times New Roman"/>
              </w:rPr>
            </w:pPr>
            <w:r w:rsidRPr="00445873">
              <w:rPr>
                <w:rFonts w:ascii="Times New Roman" w:hAnsi="Times New Roman" w:cs="Times New Roman"/>
              </w:rPr>
              <w:t xml:space="preserve">    11/36 (30.6)</w:t>
            </w:r>
            <w:r w:rsidRPr="00445873">
              <w:rPr>
                <w:rFonts w:ascii="Times New Roman" w:hAnsi="Times New Roman" w:cs="Times New Roman"/>
                <w:vertAlign w:val="superscript"/>
              </w:rPr>
              <w:t>1</w:t>
            </w:r>
          </w:p>
        </w:tc>
        <w:tc>
          <w:tcPr>
            <w:tcW w:w="1900" w:type="dxa"/>
          </w:tcPr>
          <w:p w14:paraId="5FDDAAC2" w14:textId="636604F8" w:rsidR="00F66CCA" w:rsidRPr="00445873" w:rsidRDefault="00F66CCA" w:rsidP="00121CD7">
            <w:pPr>
              <w:jc w:val="both"/>
              <w:rPr>
                <w:rFonts w:ascii="Times New Roman" w:hAnsi="Times New Roman" w:cs="Times New Roman"/>
              </w:rPr>
            </w:pPr>
            <w:r w:rsidRPr="00445873">
              <w:rPr>
                <w:rFonts w:ascii="Times New Roman" w:hAnsi="Times New Roman" w:cs="Times New Roman"/>
              </w:rPr>
              <w:t xml:space="preserve">    9 (36.0)</w:t>
            </w:r>
            <w:r w:rsidRPr="00445873">
              <w:rPr>
                <w:rFonts w:ascii="Times New Roman" w:hAnsi="Times New Roman" w:cs="Times New Roman"/>
                <w:vertAlign w:val="superscript"/>
              </w:rPr>
              <w:t>2</w:t>
            </w:r>
          </w:p>
        </w:tc>
        <w:tc>
          <w:tcPr>
            <w:tcW w:w="1900" w:type="dxa"/>
          </w:tcPr>
          <w:p w14:paraId="55ECB4AF" w14:textId="77777777" w:rsidR="00F66CCA" w:rsidRPr="00445873" w:rsidRDefault="00F66CCA" w:rsidP="00121CD7">
            <w:pPr>
              <w:rPr>
                <w:rFonts w:ascii="Times New Roman" w:hAnsi="Times New Roman" w:cs="Times New Roman"/>
              </w:rPr>
            </w:pPr>
          </w:p>
        </w:tc>
        <w:tc>
          <w:tcPr>
            <w:tcW w:w="1900" w:type="dxa"/>
          </w:tcPr>
          <w:p w14:paraId="74DC801A"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c>
          <w:tcPr>
            <w:tcW w:w="1901" w:type="dxa"/>
          </w:tcPr>
          <w:p w14:paraId="4A2B602D"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r>
      <w:tr w:rsidR="00F66CCA" w:rsidRPr="00445873" w14:paraId="278183EF" w14:textId="77777777" w:rsidTr="00121CD7">
        <w:tc>
          <w:tcPr>
            <w:tcW w:w="2547" w:type="dxa"/>
          </w:tcPr>
          <w:p w14:paraId="3EBE77EF" w14:textId="77777777" w:rsidR="00F66CCA" w:rsidRPr="00445873" w:rsidRDefault="00F66CCA" w:rsidP="00121CD7">
            <w:pPr>
              <w:rPr>
                <w:rFonts w:ascii="Times New Roman" w:hAnsi="Times New Roman" w:cs="Times New Roman"/>
                <w:b/>
              </w:rPr>
            </w:pPr>
            <w:r w:rsidRPr="00445873">
              <w:rPr>
                <w:rFonts w:ascii="Times New Roman" w:hAnsi="Times New Roman" w:cs="Times New Roman"/>
                <w:b/>
              </w:rPr>
              <w:t>Saliva test changed outcome from non-smoker to smoker, n (% of self-reported non-smokers)</w:t>
            </w:r>
          </w:p>
        </w:tc>
        <w:tc>
          <w:tcPr>
            <w:tcW w:w="1900" w:type="dxa"/>
          </w:tcPr>
          <w:p w14:paraId="2C0BDCF9" w14:textId="77777777" w:rsidR="00F66CCA" w:rsidRPr="00445873" w:rsidRDefault="00F66CCA" w:rsidP="00121CD7">
            <w:pPr>
              <w:rPr>
                <w:rFonts w:ascii="Times New Roman" w:hAnsi="Times New Roman" w:cs="Times New Roman"/>
              </w:rPr>
            </w:pPr>
          </w:p>
        </w:tc>
        <w:tc>
          <w:tcPr>
            <w:tcW w:w="1900" w:type="dxa"/>
          </w:tcPr>
          <w:p w14:paraId="67A86608" w14:textId="77777777" w:rsidR="00F66CCA" w:rsidRPr="00445873" w:rsidRDefault="00F66CCA" w:rsidP="00121CD7">
            <w:pPr>
              <w:jc w:val="both"/>
              <w:rPr>
                <w:rFonts w:ascii="Times New Roman" w:hAnsi="Times New Roman" w:cs="Times New Roman"/>
              </w:rPr>
            </w:pPr>
          </w:p>
        </w:tc>
        <w:tc>
          <w:tcPr>
            <w:tcW w:w="1900" w:type="dxa"/>
          </w:tcPr>
          <w:p w14:paraId="425F3066" w14:textId="77777777" w:rsidR="00F66CCA" w:rsidRPr="00445873" w:rsidRDefault="00F66CCA" w:rsidP="00121CD7">
            <w:pPr>
              <w:rPr>
                <w:rFonts w:ascii="Times New Roman" w:hAnsi="Times New Roman" w:cs="Times New Roman"/>
              </w:rPr>
            </w:pPr>
          </w:p>
        </w:tc>
        <w:tc>
          <w:tcPr>
            <w:tcW w:w="1900" w:type="dxa"/>
          </w:tcPr>
          <w:p w14:paraId="58D09DAF" w14:textId="77777777" w:rsidR="00F66CCA" w:rsidRPr="00445873" w:rsidRDefault="00F66CCA" w:rsidP="00121CD7">
            <w:pPr>
              <w:jc w:val="center"/>
              <w:rPr>
                <w:rFonts w:ascii="Times New Roman" w:hAnsi="Times New Roman" w:cs="Times New Roman"/>
              </w:rPr>
            </w:pPr>
          </w:p>
        </w:tc>
        <w:tc>
          <w:tcPr>
            <w:tcW w:w="1901" w:type="dxa"/>
          </w:tcPr>
          <w:p w14:paraId="563E1A3D" w14:textId="77777777" w:rsidR="00F66CCA" w:rsidRPr="00445873" w:rsidRDefault="00F66CCA" w:rsidP="00121CD7">
            <w:pPr>
              <w:jc w:val="center"/>
              <w:rPr>
                <w:rFonts w:ascii="Times New Roman" w:hAnsi="Times New Roman" w:cs="Times New Roman"/>
              </w:rPr>
            </w:pPr>
          </w:p>
        </w:tc>
      </w:tr>
      <w:tr w:rsidR="00F66CCA" w:rsidRPr="00445873" w14:paraId="40C54ADA" w14:textId="77777777" w:rsidTr="00121CD7">
        <w:tc>
          <w:tcPr>
            <w:tcW w:w="2547" w:type="dxa"/>
          </w:tcPr>
          <w:p w14:paraId="2EAF1F46" w14:textId="77777777" w:rsidR="00F66CCA" w:rsidRPr="00445873" w:rsidRDefault="00F66CCA" w:rsidP="00121CD7">
            <w:pPr>
              <w:rPr>
                <w:rFonts w:ascii="Times New Roman" w:hAnsi="Times New Roman" w:cs="Times New Roman"/>
                <w:b/>
              </w:rPr>
            </w:pPr>
            <w:r w:rsidRPr="00445873">
              <w:rPr>
                <w:rFonts w:ascii="Times New Roman" w:hAnsi="Times New Roman" w:cs="Times New Roman"/>
              </w:rPr>
              <w:t xml:space="preserve">    Yes</w:t>
            </w:r>
          </w:p>
        </w:tc>
        <w:tc>
          <w:tcPr>
            <w:tcW w:w="1900" w:type="dxa"/>
          </w:tcPr>
          <w:p w14:paraId="0F4F83CB" w14:textId="77777777" w:rsidR="00F66CCA" w:rsidRPr="00445873" w:rsidRDefault="00F66CCA" w:rsidP="00121CD7">
            <w:pPr>
              <w:rPr>
                <w:rFonts w:ascii="Times New Roman" w:hAnsi="Times New Roman" w:cs="Times New Roman"/>
              </w:rPr>
            </w:pPr>
            <w:r w:rsidRPr="00445873">
              <w:rPr>
                <w:rFonts w:ascii="Times New Roman" w:hAnsi="Times New Roman" w:cs="Times New Roman"/>
              </w:rPr>
              <w:t>19/169 (11.2)</w:t>
            </w:r>
          </w:p>
        </w:tc>
        <w:tc>
          <w:tcPr>
            <w:tcW w:w="1900" w:type="dxa"/>
          </w:tcPr>
          <w:p w14:paraId="583086D9" w14:textId="77777777" w:rsidR="00F66CCA" w:rsidRPr="00445873" w:rsidRDefault="00F66CCA" w:rsidP="00121CD7">
            <w:pPr>
              <w:jc w:val="both"/>
              <w:rPr>
                <w:rFonts w:ascii="Times New Roman" w:hAnsi="Times New Roman" w:cs="Times New Roman"/>
              </w:rPr>
            </w:pPr>
            <w:r w:rsidRPr="00445873">
              <w:rPr>
                <w:rFonts w:ascii="Times New Roman" w:hAnsi="Times New Roman" w:cs="Times New Roman"/>
              </w:rPr>
              <w:t>13/87 (14.9)</w:t>
            </w:r>
          </w:p>
        </w:tc>
        <w:tc>
          <w:tcPr>
            <w:tcW w:w="1900" w:type="dxa"/>
          </w:tcPr>
          <w:p w14:paraId="58B22A31"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c>
          <w:tcPr>
            <w:tcW w:w="1900" w:type="dxa"/>
          </w:tcPr>
          <w:p w14:paraId="46098134"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c>
          <w:tcPr>
            <w:tcW w:w="1901" w:type="dxa"/>
          </w:tcPr>
          <w:p w14:paraId="75AE74D7"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r>
      <w:tr w:rsidR="00F66CCA" w:rsidRPr="00445873" w14:paraId="5E8896A1" w14:textId="77777777" w:rsidTr="00121CD7">
        <w:tc>
          <w:tcPr>
            <w:tcW w:w="2547" w:type="dxa"/>
            <w:tcBorders>
              <w:bottom w:val="single" w:sz="4" w:space="0" w:color="auto"/>
            </w:tcBorders>
          </w:tcPr>
          <w:p w14:paraId="6BD552A7" w14:textId="77777777" w:rsidR="00F66CCA" w:rsidRPr="00445873" w:rsidRDefault="00F66CCA" w:rsidP="00121CD7">
            <w:pPr>
              <w:rPr>
                <w:rFonts w:ascii="Times New Roman" w:hAnsi="Times New Roman" w:cs="Times New Roman"/>
                <w:b/>
              </w:rPr>
            </w:pPr>
            <w:r w:rsidRPr="00445873">
              <w:rPr>
                <w:rFonts w:ascii="Times New Roman" w:hAnsi="Times New Roman" w:cs="Times New Roman"/>
              </w:rPr>
              <w:t xml:space="preserve">    No</w:t>
            </w:r>
          </w:p>
        </w:tc>
        <w:tc>
          <w:tcPr>
            <w:tcW w:w="1900" w:type="dxa"/>
            <w:tcBorders>
              <w:bottom w:val="single" w:sz="4" w:space="0" w:color="auto"/>
            </w:tcBorders>
          </w:tcPr>
          <w:p w14:paraId="71D0B91E" w14:textId="77777777" w:rsidR="00F66CCA" w:rsidRPr="00445873" w:rsidRDefault="00F66CCA" w:rsidP="00121CD7">
            <w:pPr>
              <w:rPr>
                <w:rFonts w:ascii="Times New Roman" w:hAnsi="Times New Roman" w:cs="Times New Roman"/>
              </w:rPr>
            </w:pPr>
            <w:r w:rsidRPr="00445873">
              <w:rPr>
                <w:rFonts w:ascii="Times New Roman" w:hAnsi="Times New Roman" w:cs="Times New Roman"/>
              </w:rPr>
              <w:t>126/169 (74.6)</w:t>
            </w:r>
          </w:p>
        </w:tc>
        <w:tc>
          <w:tcPr>
            <w:tcW w:w="1900" w:type="dxa"/>
            <w:tcBorders>
              <w:bottom w:val="single" w:sz="4" w:space="0" w:color="auto"/>
            </w:tcBorders>
          </w:tcPr>
          <w:p w14:paraId="0132CF72" w14:textId="77777777" w:rsidR="00F66CCA" w:rsidRPr="00445873" w:rsidRDefault="00F66CCA" w:rsidP="00121CD7">
            <w:pPr>
              <w:jc w:val="both"/>
              <w:rPr>
                <w:rFonts w:ascii="Times New Roman" w:hAnsi="Times New Roman" w:cs="Times New Roman"/>
              </w:rPr>
            </w:pPr>
            <w:r w:rsidRPr="00445873">
              <w:rPr>
                <w:rFonts w:ascii="Times New Roman" w:hAnsi="Times New Roman" w:cs="Times New Roman"/>
              </w:rPr>
              <w:t>58/87 (66.7)</w:t>
            </w:r>
          </w:p>
        </w:tc>
        <w:tc>
          <w:tcPr>
            <w:tcW w:w="1900" w:type="dxa"/>
            <w:tcBorders>
              <w:bottom w:val="single" w:sz="4" w:space="0" w:color="auto"/>
            </w:tcBorders>
          </w:tcPr>
          <w:p w14:paraId="154CEB69"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c>
          <w:tcPr>
            <w:tcW w:w="1900" w:type="dxa"/>
            <w:tcBorders>
              <w:bottom w:val="single" w:sz="4" w:space="0" w:color="auto"/>
            </w:tcBorders>
          </w:tcPr>
          <w:p w14:paraId="42EFC7F4"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c>
          <w:tcPr>
            <w:tcW w:w="1901" w:type="dxa"/>
            <w:tcBorders>
              <w:bottom w:val="single" w:sz="4" w:space="0" w:color="auto"/>
            </w:tcBorders>
          </w:tcPr>
          <w:p w14:paraId="03D6B273"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w:t>
            </w:r>
          </w:p>
        </w:tc>
      </w:tr>
      <w:tr w:rsidR="00F66CCA" w:rsidRPr="00445873" w14:paraId="579F42CD" w14:textId="77777777" w:rsidTr="00121CD7">
        <w:tc>
          <w:tcPr>
            <w:tcW w:w="2547" w:type="dxa"/>
            <w:tcBorders>
              <w:bottom w:val="single" w:sz="4" w:space="0" w:color="auto"/>
            </w:tcBorders>
          </w:tcPr>
          <w:p w14:paraId="390788D0" w14:textId="77777777" w:rsidR="00F66CCA" w:rsidRPr="00445873" w:rsidRDefault="00F66CCA" w:rsidP="00121CD7">
            <w:pPr>
              <w:rPr>
                <w:rFonts w:ascii="Times New Roman" w:hAnsi="Times New Roman" w:cs="Times New Roman"/>
              </w:rPr>
            </w:pPr>
            <w:r w:rsidRPr="00445873">
              <w:rPr>
                <w:rFonts w:ascii="Times New Roman" w:hAnsi="Times New Roman" w:cs="Times New Roman"/>
              </w:rPr>
              <w:t xml:space="preserve">    Multiple appointments  </w:t>
            </w:r>
          </w:p>
          <w:p w14:paraId="711863BC" w14:textId="77777777" w:rsidR="00F66CCA" w:rsidRPr="00445873" w:rsidRDefault="00F66CCA" w:rsidP="00121CD7">
            <w:pPr>
              <w:rPr>
                <w:rFonts w:ascii="Times New Roman" w:hAnsi="Times New Roman" w:cs="Times New Roman"/>
              </w:rPr>
            </w:pPr>
            <w:r w:rsidRPr="00445873">
              <w:rPr>
                <w:rFonts w:ascii="Times New Roman" w:hAnsi="Times New Roman" w:cs="Times New Roman"/>
              </w:rPr>
              <w:t xml:space="preserve">    missed for saliva test </w:t>
            </w:r>
          </w:p>
          <w:p w14:paraId="4FB70AC6" w14:textId="77777777" w:rsidR="00F66CCA" w:rsidRDefault="00F66CCA" w:rsidP="00121CD7">
            <w:pPr>
              <w:rPr>
                <w:rFonts w:ascii="Times New Roman" w:hAnsi="Times New Roman" w:cs="Times New Roman"/>
              </w:rPr>
            </w:pPr>
            <w:r w:rsidRPr="00445873">
              <w:rPr>
                <w:rFonts w:ascii="Times New Roman" w:hAnsi="Times New Roman" w:cs="Times New Roman"/>
              </w:rPr>
              <w:t xml:space="preserve">    (</w:t>
            </w:r>
            <w:proofErr w:type="gramStart"/>
            <w:r w:rsidRPr="00445873">
              <w:rPr>
                <w:rFonts w:ascii="Times New Roman" w:hAnsi="Times New Roman" w:cs="Times New Roman"/>
              </w:rPr>
              <w:t>assumed</w:t>
            </w:r>
            <w:proofErr w:type="gramEnd"/>
            <w:r w:rsidRPr="00445873">
              <w:rPr>
                <w:rFonts w:ascii="Times New Roman" w:hAnsi="Times New Roman" w:cs="Times New Roman"/>
              </w:rPr>
              <w:t xml:space="preserve"> to be </w:t>
            </w:r>
          </w:p>
          <w:p w14:paraId="3C2521ED" w14:textId="77777777" w:rsidR="00F66CCA" w:rsidRPr="00445873" w:rsidRDefault="00F66CCA" w:rsidP="00121CD7">
            <w:pPr>
              <w:rPr>
                <w:rFonts w:ascii="Times New Roman" w:hAnsi="Times New Roman" w:cs="Times New Roman"/>
              </w:rPr>
            </w:pPr>
            <w:r>
              <w:rPr>
                <w:rFonts w:ascii="Times New Roman" w:hAnsi="Times New Roman" w:cs="Times New Roman"/>
              </w:rPr>
              <w:t xml:space="preserve">    </w:t>
            </w:r>
            <w:r w:rsidRPr="00445873">
              <w:rPr>
                <w:rFonts w:ascii="Times New Roman" w:hAnsi="Times New Roman" w:cs="Times New Roman"/>
              </w:rPr>
              <w:t>smoking)</w:t>
            </w:r>
          </w:p>
        </w:tc>
        <w:tc>
          <w:tcPr>
            <w:tcW w:w="1900" w:type="dxa"/>
            <w:tcBorders>
              <w:bottom w:val="single" w:sz="4" w:space="0" w:color="auto"/>
            </w:tcBorders>
          </w:tcPr>
          <w:p w14:paraId="77934C53" w14:textId="77777777" w:rsidR="00F66CCA" w:rsidRPr="00445873" w:rsidRDefault="00F66CCA" w:rsidP="00121CD7">
            <w:pPr>
              <w:rPr>
                <w:rFonts w:ascii="Times New Roman" w:hAnsi="Times New Roman" w:cs="Times New Roman"/>
              </w:rPr>
            </w:pPr>
            <w:r w:rsidRPr="00445873">
              <w:rPr>
                <w:rFonts w:ascii="Times New Roman" w:hAnsi="Times New Roman" w:cs="Times New Roman"/>
              </w:rPr>
              <w:t>24/169 (14.2)</w:t>
            </w:r>
          </w:p>
        </w:tc>
        <w:tc>
          <w:tcPr>
            <w:tcW w:w="1900" w:type="dxa"/>
            <w:tcBorders>
              <w:bottom w:val="single" w:sz="4" w:space="0" w:color="auto"/>
            </w:tcBorders>
          </w:tcPr>
          <w:p w14:paraId="0C177AB6" w14:textId="77777777" w:rsidR="00F66CCA" w:rsidRPr="00445873" w:rsidRDefault="00F66CCA" w:rsidP="00121CD7">
            <w:pPr>
              <w:jc w:val="both"/>
              <w:rPr>
                <w:rFonts w:ascii="Times New Roman" w:hAnsi="Times New Roman" w:cs="Times New Roman"/>
              </w:rPr>
            </w:pPr>
            <w:r w:rsidRPr="00445873">
              <w:rPr>
                <w:rFonts w:ascii="Times New Roman" w:hAnsi="Times New Roman" w:cs="Times New Roman"/>
              </w:rPr>
              <w:t>16/87 (18.4)</w:t>
            </w:r>
          </w:p>
        </w:tc>
        <w:tc>
          <w:tcPr>
            <w:tcW w:w="1900" w:type="dxa"/>
            <w:tcBorders>
              <w:bottom w:val="single" w:sz="4" w:space="0" w:color="auto"/>
            </w:tcBorders>
          </w:tcPr>
          <w:p w14:paraId="7BCB4A9E" w14:textId="77777777" w:rsidR="00F66CCA" w:rsidRPr="00445873" w:rsidRDefault="00F66CCA" w:rsidP="00121CD7">
            <w:pPr>
              <w:jc w:val="center"/>
              <w:rPr>
                <w:rFonts w:ascii="Times New Roman" w:hAnsi="Times New Roman" w:cs="Times New Roman"/>
              </w:rPr>
            </w:pPr>
          </w:p>
        </w:tc>
        <w:tc>
          <w:tcPr>
            <w:tcW w:w="1900" w:type="dxa"/>
            <w:tcBorders>
              <w:bottom w:val="single" w:sz="4" w:space="0" w:color="auto"/>
            </w:tcBorders>
          </w:tcPr>
          <w:p w14:paraId="40FA7992" w14:textId="77777777" w:rsidR="00F66CCA" w:rsidRPr="00445873" w:rsidRDefault="00F66CCA" w:rsidP="00121CD7">
            <w:pPr>
              <w:jc w:val="center"/>
              <w:rPr>
                <w:rFonts w:ascii="Times New Roman" w:hAnsi="Times New Roman" w:cs="Times New Roman"/>
              </w:rPr>
            </w:pPr>
          </w:p>
        </w:tc>
        <w:tc>
          <w:tcPr>
            <w:tcW w:w="1901" w:type="dxa"/>
            <w:tcBorders>
              <w:bottom w:val="single" w:sz="4" w:space="0" w:color="auto"/>
            </w:tcBorders>
          </w:tcPr>
          <w:p w14:paraId="6416BEB6" w14:textId="77777777" w:rsidR="00F66CCA" w:rsidRPr="00445873" w:rsidRDefault="00F66CCA" w:rsidP="00121CD7">
            <w:pPr>
              <w:jc w:val="center"/>
              <w:rPr>
                <w:rFonts w:ascii="Times New Roman" w:hAnsi="Times New Roman" w:cs="Times New Roman"/>
              </w:rPr>
            </w:pPr>
          </w:p>
        </w:tc>
      </w:tr>
      <w:tr w:rsidR="00F66CCA" w:rsidRPr="00445873" w14:paraId="520AF3AB" w14:textId="77777777" w:rsidTr="00121CD7">
        <w:tc>
          <w:tcPr>
            <w:tcW w:w="2547" w:type="dxa"/>
            <w:tcBorders>
              <w:bottom w:val="single" w:sz="4" w:space="0" w:color="auto"/>
            </w:tcBorders>
          </w:tcPr>
          <w:p w14:paraId="13D2A7E3" w14:textId="77777777" w:rsidR="00F66CCA" w:rsidRPr="00445873" w:rsidRDefault="00F66CCA" w:rsidP="00121CD7">
            <w:pPr>
              <w:rPr>
                <w:rFonts w:ascii="Times New Roman" w:hAnsi="Times New Roman" w:cs="Times New Roman"/>
                <w:b/>
              </w:rPr>
            </w:pPr>
            <w:proofErr w:type="gramStart"/>
            <w:r w:rsidRPr="00445873">
              <w:rPr>
                <w:rFonts w:ascii="Times New Roman" w:hAnsi="Times New Roman" w:cs="Times New Roman"/>
                <w:b/>
              </w:rPr>
              <w:t>Biochemically-verified</w:t>
            </w:r>
            <w:proofErr w:type="gramEnd"/>
            <w:r w:rsidRPr="00445873">
              <w:rPr>
                <w:rFonts w:ascii="Times New Roman" w:hAnsi="Times New Roman" w:cs="Times New Roman"/>
                <w:b/>
              </w:rPr>
              <w:t xml:space="preserve"> smoking status incorporating Russell Standard (primary analysis)</w:t>
            </w:r>
          </w:p>
        </w:tc>
        <w:tc>
          <w:tcPr>
            <w:tcW w:w="1900" w:type="dxa"/>
            <w:tcBorders>
              <w:bottom w:val="single" w:sz="4" w:space="0" w:color="auto"/>
            </w:tcBorders>
          </w:tcPr>
          <w:p w14:paraId="137F7B25" w14:textId="77777777" w:rsidR="00F66CCA" w:rsidRPr="00445873" w:rsidRDefault="00F66CCA" w:rsidP="00121CD7">
            <w:pPr>
              <w:rPr>
                <w:rFonts w:ascii="Times New Roman" w:hAnsi="Times New Roman" w:cs="Times New Roman"/>
              </w:rPr>
            </w:pPr>
          </w:p>
        </w:tc>
        <w:tc>
          <w:tcPr>
            <w:tcW w:w="1900" w:type="dxa"/>
            <w:tcBorders>
              <w:bottom w:val="single" w:sz="4" w:space="0" w:color="auto"/>
            </w:tcBorders>
          </w:tcPr>
          <w:p w14:paraId="5A8BC3C8" w14:textId="6CE443ED" w:rsidR="00F66CCA" w:rsidRPr="00445873" w:rsidRDefault="00F66CCA" w:rsidP="00121CD7">
            <w:pPr>
              <w:jc w:val="both"/>
              <w:rPr>
                <w:rFonts w:ascii="Times New Roman" w:hAnsi="Times New Roman" w:cs="Times New Roman"/>
              </w:rPr>
            </w:pPr>
          </w:p>
        </w:tc>
        <w:tc>
          <w:tcPr>
            <w:tcW w:w="1900" w:type="dxa"/>
            <w:tcBorders>
              <w:bottom w:val="single" w:sz="4" w:space="0" w:color="auto"/>
            </w:tcBorders>
          </w:tcPr>
          <w:p w14:paraId="3EE2A3CD" w14:textId="77777777" w:rsidR="00F66CCA" w:rsidRPr="00445873" w:rsidRDefault="00F66CCA" w:rsidP="00121CD7">
            <w:pPr>
              <w:jc w:val="center"/>
              <w:rPr>
                <w:rFonts w:ascii="Times New Roman" w:hAnsi="Times New Roman" w:cs="Times New Roman"/>
              </w:rPr>
            </w:pPr>
          </w:p>
        </w:tc>
        <w:tc>
          <w:tcPr>
            <w:tcW w:w="1900" w:type="dxa"/>
            <w:tcBorders>
              <w:bottom w:val="single" w:sz="4" w:space="0" w:color="auto"/>
            </w:tcBorders>
          </w:tcPr>
          <w:p w14:paraId="17B2C8A4" w14:textId="77777777" w:rsidR="00F66CCA" w:rsidRPr="00445873" w:rsidRDefault="00F66CCA" w:rsidP="00121CD7">
            <w:pPr>
              <w:jc w:val="center"/>
              <w:rPr>
                <w:rFonts w:ascii="Times New Roman" w:hAnsi="Times New Roman" w:cs="Times New Roman"/>
              </w:rPr>
            </w:pPr>
          </w:p>
        </w:tc>
        <w:tc>
          <w:tcPr>
            <w:tcW w:w="1901" w:type="dxa"/>
            <w:tcBorders>
              <w:bottom w:val="single" w:sz="4" w:space="0" w:color="auto"/>
            </w:tcBorders>
          </w:tcPr>
          <w:p w14:paraId="40C7F4E6" w14:textId="77777777" w:rsidR="00F66CCA" w:rsidRPr="00445873" w:rsidRDefault="00F66CCA" w:rsidP="00121CD7">
            <w:pPr>
              <w:jc w:val="center"/>
              <w:rPr>
                <w:rFonts w:ascii="Times New Roman" w:hAnsi="Times New Roman" w:cs="Times New Roman"/>
              </w:rPr>
            </w:pPr>
          </w:p>
        </w:tc>
      </w:tr>
      <w:tr w:rsidR="00F66CCA" w:rsidRPr="00445873" w14:paraId="2761831D" w14:textId="77777777" w:rsidTr="00121CD7">
        <w:tc>
          <w:tcPr>
            <w:tcW w:w="2547" w:type="dxa"/>
            <w:tcBorders>
              <w:bottom w:val="single" w:sz="4" w:space="0" w:color="auto"/>
            </w:tcBorders>
          </w:tcPr>
          <w:p w14:paraId="0932D857" w14:textId="77777777" w:rsidR="00F66CCA" w:rsidRPr="00445873" w:rsidRDefault="00F66CCA" w:rsidP="00121CD7">
            <w:pPr>
              <w:rPr>
                <w:rFonts w:ascii="Times New Roman" w:hAnsi="Times New Roman" w:cs="Times New Roman"/>
              </w:rPr>
            </w:pPr>
            <w:r w:rsidRPr="00445873">
              <w:rPr>
                <w:rFonts w:ascii="Times New Roman" w:hAnsi="Times New Roman" w:cs="Times New Roman"/>
              </w:rPr>
              <w:t xml:space="preserve">    Non-smoker</w:t>
            </w:r>
          </w:p>
        </w:tc>
        <w:tc>
          <w:tcPr>
            <w:tcW w:w="1900" w:type="dxa"/>
            <w:tcBorders>
              <w:bottom w:val="single" w:sz="4" w:space="0" w:color="auto"/>
            </w:tcBorders>
          </w:tcPr>
          <w:p w14:paraId="7EA246B0" w14:textId="669645AC" w:rsidR="00F66CCA" w:rsidRPr="00445873" w:rsidRDefault="00F66CCA" w:rsidP="00121CD7">
            <w:pPr>
              <w:rPr>
                <w:rFonts w:ascii="Times New Roman" w:hAnsi="Times New Roman" w:cs="Times New Roman"/>
              </w:rPr>
            </w:pPr>
            <w:r w:rsidRPr="00445873">
              <w:rPr>
                <w:rFonts w:ascii="Times New Roman" w:hAnsi="Times New Roman" w:cs="Times New Roman"/>
              </w:rPr>
              <w:t>126</w:t>
            </w:r>
            <w:r>
              <w:rPr>
                <w:rFonts w:ascii="Times New Roman" w:hAnsi="Times New Roman" w:cs="Times New Roman"/>
              </w:rPr>
              <w:t>/471</w:t>
            </w:r>
            <w:r w:rsidRPr="00445873">
              <w:rPr>
                <w:rFonts w:ascii="Times New Roman" w:hAnsi="Times New Roman" w:cs="Times New Roman"/>
              </w:rPr>
              <w:t xml:space="preserve"> (26.8)</w:t>
            </w:r>
          </w:p>
        </w:tc>
        <w:tc>
          <w:tcPr>
            <w:tcW w:w="1900" w:type="dxa"/>
            <w:tcBorders>
              <w:bottom w:val="single" w:sz="4" w:space="0" w:color="auto"/>
            </w:tcBorders>
          </w:tcPr>
          <w:p w14:paraId="42AEEFBE" w14:textId="3C45DE94" w:rsidR="00F66CCA" w:rsidRPr="00445873" w:rsidRDefault="00F66CCA" w:rsidP="00121CD7">
            <w:pPr>
              <w:jc w:val="both"/>
              <w:rPr>
                <w:rFonts w:ascii="Times New Roman" w:hAnsi="Times New Roman" w:cs="Times New Roman"/>
              </w:rPr>
            </w:pPr>
            <w:r w:rsidRPr="00445873">
              <w:rPr>
                <w:rFonts w:ascii="Times New Roman" w:hAnsi="Times New Roman" w:cs="Times New Roman"/>
              </w:rPr>
              <w:t>58</w:t>
            </w:r>
            <w:r>
              <w:rPr>
                <w:rFonts w:ascii="Times New Roman" w:hAnsi="Times New Roman" w:cs="Times New Roman"/>
              </w:rPr>
              <w:t>/470</w:t>
            </w:r>
            <w:r w:rsidRPr="00445873">
              <w:rPr>
                <w:rFonts w:ascii="Times New Roman" w:hAnsi="Times New Roman" w:cs="Times New Roman"/>
              </w:rPr>
              <w:t xml:space="preserve"> (12.3)</w:t>
            </w:r>
          </w:p>
        </w:tc>
        <w:tc>
          <w:tcPr>
            <w:tcW w:w="1900" w:type="dxa"/>
            <w:tcBorders>
              <w:bottom w:val="single" w:sz="4" w:space="0" w:color="auto"/>
            </w:tcBorders>
          </w:tcPr>
          <w:p w14:paraId="4C302C88" w14:textId="77777777" w:rsidR="00F66CCA" w:rsidRPr="00445873" w:rsidRDefault="00F66CCA" w:rsidP="00121CD7">
            <w:pPr>
              <w:jc w:val="center"/>
              <w:rPr>
                <w:rFonts w:ascii="Times New Roman" w:hAnsi="Times New Roman" w:cs="Times New Roman"/>
              </w:rPr>
            </w:pPr>
          </w:p>
        </w:tc>
        <w:tc>
          <w:tcPr>
            <w:tcW w:w="1900" w:type="dxa"/>
            <w:tcBorders>
              <w:bottom w:val="single" w:sz="4" w:space="0" w:color="auto"/>
            </w:tcBorders>
          </w:tcPr>
          <w:p w14:paraId="6F293572" w14:textId="67CD9340" w:rsidR="00F66CCA" w:rsidRPr="00445873" w:rsidRDefault="00F66CCA" w:rsidP="00121CD7">
            <w:pPr>
              <w:jc w:val="center"/>
              <w:rPr>
                <w:rFonts w:ascii="Times New Roman" w:hAnsi="Times New Roman" w:cs="Times New Roman"/>
              </w:rPr>
            </w:pPr>
            <w:r w:rsidRPr="00445873">
              <w:rPr>
                <w:rFonts w:ascii="Times New Roman" w:hAnsi="Times New Roman" w:cs="Times New Roman"/>
              </w:rPr>
              <w:t>2.78 (1.94</w:t>
            </w:r>
            <w:r>
              <w:rPr>
                <w:rFonts w:ascii="Times New Roman" w:hAnsi="Times New Roman" w:cs="Times New Roman"/>
              </w:rPr>
              <w:t xml:space="preserve"> to</w:t>
            </w:r>
            <w:r w:rsidRPr="00445873">
              <w:rPr>
                <w:rFonts w:ascii="Times New Roman" w:hAnsi="Times New Roman" w:cs="Times New Roman"/>
              </w:rPr>
              <w:t xml:space="preserve"> 3.97)</w:t>
            </w:r>
          </w:p>
        </w:tc>
        <w:tc>
          <w:tcPr>
            <w:tcW w:w="1901" w:type="dxa"/>
            <w:tcBorders>
              <w:bottom w:val="single" w:sz="4" w:space="0" w:color="auto"/>
            </w:tcBorders>
          </w:tcPr>
          <w:p w14:paraId="1AF440AA" w14:textId="77777777" w:rsidR="00F66CCA" w:rsidRPr="00445873" w:rsidRDefault="00F66CCA" w:rsidP="00121CD7">
            <w:pPr>
              <w:jc w:val="center"/>
              <w:rPr>
                <w:rFonts w:ascii="Times New Roman" w:hAnsi="Times New Roman" w:cs="Times New Roman"/>
              </w:rPr>
            </w:pPr>
            <w:r w:rsidRPr="00445873">
              <w:rPr>
                <w:rFonts w:ascii="Times New Roman" w:hAnsi="Times New Roman" w:cs="Times New Roman"/>
              </w:rPr>
              <w:t>&lt;0.001</w:t>
            </w:r>
          </w:p>
        </w:tc>
      </w:tr>
      <w:tr w:rsidR="00F66CCA" w:rsidRPr="00445873" w14:paraId="4ADCE7C7" w14:textId="77777777" w:rsidTr="00121CD7">
        <w:tc>
          <w:tcPr>
            <w:tcW w:w="2547" w:type="dxa"/>
            <w:tcBorders>
              <w:bottom w:val="single" w:sz="4" w:space="0" w:color="auto"/>
            </w:tcBorders>
          </w:tcPr>
          <w:p w14:paraId="62EFC2B4" w14:textId="77777777" w:rsidR="00F66CCA" w:rsidRPr="00445873" w:rsidRDefault="00F66CCA" w:rsidP="00121CD7">
            <w:pPr>
              <w:rPr>
                <w:rFonts w:ascii="Times New Roman" w:hAnsi="Times New Roman" w:cs="Times New Roman"/>
              </w:rPr>
            </w:pPr>
            <w:r w:rsidRPr="00445873">
              <w:rPr>
                <w:rFonts w:ascii="Times New Roman" w:hAnsi="Times New Roman" w:cs="Times New Roman"/>
              </w:rPr>
              <w:t xml:space="preserve">    Smoker</w:t>
            </w:r>
          </w:p>
        </w:tc>
        <w:tc>
          <w:tcPr>
            <w:tcW w:w="1900" w:type="dxa"/>
            <w:tcBorders>
              <w:bottom w:val="single" w:sz="4" w:space="0" w:color="auto"/>
            </w:tcBorders>
          </w:tcPr>
          <w:p w14:paraId="230D650F" w14:textId="74384168" w:rsidR="00F66CCA" w:rsidRPr="00445873" w:rsidRDefault="00F66CCA" w:rsidP="00121CD7">
            <w:pPr>
              <w:rPr>
                <w:rFonts w:ascii="Times New Roman" w:hAnsi="Times New Roman" w:cs="Times New Roman"/>
              </w:rPr>
            </w:pPr>
            <w:r w:rsidRPr="00445873">
              <w:rPr>
                <w:rFonts w:ascii="Times New Roman" w:hAnsi="Times New Roman" w:cs="Times New Roman"/>
              </w:rPr>
              <w:t>345</w:t>
            </w:r>
            <w:r>
              <w:rPr>
                <w:rFonts w:ascii="Times New Roman" w:hAnsi="Times New Roman" w:cs="Times New Roman"/>
              </w:rPr>
              <w:t>/471</w:t>
            </w:r>
            <w:r w:rsidRPr="00445873">
              <w:rPr>
                <w:rFonts w:ascii="Times New Roman" w:hAnsi="Times New Roman" w:cs="Times New Roman"/>
              </w:rPr>
              <w:t xml:space="preserve"> (73.2)</w:t>
            </w:r>
          </w:p>
        </w:tc>
        <w:tc>
          <w:tcPr>
            <w:tcW w:w="1900" w:type="dxa"/>
            <w:tcBorders>
              <w:bottom w:val="single" w:sz="4" w:space="0" w:color="auto"/>
            </w:tcBorders>
          </w:tcPr>
          <w:p w14:paraId="6EC7486D" w14:textId="4AF08FDE" w:rsidR="00F66CCA" w:rsidRPr="00445873" w:rsidRDefault="00F66CCA" w:rsidP="00121CD7">
            <w:pPr>
              <w:jc w:val="both"/>
              <w:rPr>
                <w:rFonts w:ascii="Times New Roman" w:hAnsi="Times New Roman" w:cs="Times New Roman"/>
              </w:rPr>
            </w:pPr>
            <w:r w:rsidRPr="00445873">
              <w:rPr>
                <w:rFonts w:ascii="Times New Roman" w:hAnsi="Times New Roman" w:cs="Times New Roman"/>
              </w:rPr>
              <w:t>412</w:t>
            </w:r>
            <w:r>
              <w:rPr>
                <w:rFonts w:ascii="Times New Roman" w:hAnsi="Times New Roman" w:cs="Times New Roman"/>
              </w:rPr>
              <w:t>/470</w:t>
            </w:r>
            <w:r w:rsidRPr="00445873">
              <w:rPr>
                <w:rFonts w:ascii="Times New Roman" w:hAnsi="Times New Roman" w:cs="Times New Roman"/>
              </w:rPr>
              <w:t xml:space="preserve"> (87.7)</w:t>
            </w:r>
          </w:p>
        </w:tc>
        <w:tc>
          <w:tcPr>
            <w:tcW w:w="1900" w:type="dxa"/>
            <w:tcBorders>
              <w:bottom w:val="single" w:sz="4" w:space="0" w:color="auto"/>
            </w:tcBorders>
          </w:tcPr>
          <w:p w14:paraId="6E32763B" w14:textId="77777777" w:rsidR="00F66CCA" w:rsidRPr="00445873" w:rsidRDefault="00F66CCA" w:rsidP="00121CD7">
            <w:pPr>
              <w:jc w:val="center"/>
              <w:rPr>
                <w:rFonts w:ascii="Times New Roman" w:hAnsi="Times New Roman" w:cs="Times New Roman"/>
              </w:rPr>
            </w:pPr>
          </w:p>
        </w:tc>
        <w:tc>
          <w:tcPr>
            <w:tcW w:w="1900" w:type="dxa"/>
            <w:tcBorders>
              <w:bottom w:val="single" w:sz="4" w:space="0" w:color="auto"/>
            </w:tcBorders>
          </w:tcPr>
          <w:p w14:paraId="20EEA05C" w14:textId="77777777" w:rsidR="00F66CCA" w:rsidRPr="00445873" w:rsidRDefault="00F66CCA" w:rsidP="00121CD7">
            <w:pPr>
              <w:jc w:val="center"/>
              <w:rPr>
                <w:rFonts w:ascii="Times New Roman" w:hAnsi="Times New Roman" w:cs="Times New Roman"/>
              </w:rPr>
            </w:pPr>
          </w:p>
        </w:tc>
        <w:tc>
          <w:tcPr>
            <w:tcW w:w="1901" w:type="dxa"/>
            <w:tcBorders>
              <w:bottom w:val="single" w:sz="4" w:space="0" w:color="auto"/>
            </w:tcBorders>
          </w:tcPr>
          <w:p w14:paraId="7D8AA4B0" w14:textId="77777777" w:rsidR="00F66CCA" w:rsidRPr="00445873" w:rsidRDefault="00F66CCA" w:rsidP="00121CD7">
            <w:pPr>
              <w:jc w:val="center"/>
              <w:rPr>
                <w:rFonts w:ascii="Times New Roman" w:hAnsi="Times New Roman" w:cs="Times New Roman"/>
              </w:rPr>
            </w:pPr>
          </w:p>
        </w:tc>
      </w:tr>
    </w:tbl>
    <w:p w14:paraId="45016AFA" w14:textId="006ACF4C" w:rsidR="00D75C33" w:rsidRDefault="00D75C33" w:rsidP="00D75C33">
      <w:pPr>
        <w:pStyle w:val="CommentText"/>
        <w:sectPr w:rsidR="00D75C33" w:rsidSect="00E07950">
          <w:pgSz w:w="16838" w:h="11906" w:orient="landscape"/>
          <w:pgMar w:top="1440" w:right="1440" w:bottom="1440" w:left="1440" w:header="709" w:footer="709" w:gutter="0"/>
          <w:cols w:space="708"/>
          <w:docGrid w:linePitch="360"/>
        </w:sectPr>
      </w:pPr>
    </w:p>
    <w:bookmarkEnd w:id="29"/>
    <w:p w14:paraId="6816AFF6" w14:textId="77777777" w:rsidR="00A906FB" w:rsidRDefault="00A906FB" w:rsidP="00E07950">
      <w:pPr>
        <w:keepNext/>
        <w:spacing w:after="0" w:line="240" w:lineRule="auto"/>
        <w:rPr>
          <w:rFonts w:asciiTheme="majorBidi" w:eastAsia="Calibri" w:hAnsiTheme="majorBidi" w:cstheme="majorBidi"/>
          <w:iCs/>
          <w:sz w:val="24"/>
          <w:szCs w:val="24"/>
        </w:rPr>
      </w:pPr>
      <w:r>
        <w:rPr>
          <w:rFonts w:asciiTheme="majorBidi" w:eastAsia="Calibri" w:hAnsiTheme="majorBidi" w:cstheme="majorBidi"/>
          <w:b/>
          <w:iCs/>
          <w:sz w:val="24"/>
          <w:szCs w:val="24"/>
        </w:rPr>
        <w:lastRenderedPageBreak/>
        <w:t>Table 3:</w:t>
      </w:r>
      <w:r>
        <w:rPr>
          <w:rFonts w:asciiTheme="majorBidi" w:eastAsia="Calibri" w:hAnsiTheme="majorBidi" w:cstheme="majorBidi"/>
          <w:iCs/>
          <w:sz w:val="24"/>
          <w:szCs w:val="24"/>
        </w:rPr>
        <w:t xml:space="preserve"> Secondary outcome analyses</w:t>
      </w:r>
    </w:p>
    <w:tbl>
      <w:tblPr>
        <w:tblStyle w:val="TableGrid"/>
        <w:tblW w:w="0" w:type="auto"/>
        <w:tblLayout w:type="fixed"/>
        <w:tblLook w:val="04A0" w:firstRow="1" w:lastRow="0" w:firstColumn="1" w:lastColumn="0" w:noHBand="0" w:noVBand="1"/>
      </w:tblPr>
      <w:tblGrid>
        <w:gridCol w:w="2689"/>
        <w:gridCol w:w="850"/>
        <w:gridCol w:w="1134"/>
        <w:gridCol w:w="851"/>
        <w:gridCol w:w="1275"/>
        <w:gridCol w:w="1276"/>
        <w:gridCol w:w="941"/>
      </w:tblGrid>
      <w:tr w:rsidR="00041591" w14:paraId="07B05DB0" w14:textId="77777777" w:rsidTr="00041591">
        <w:tc>
          <w:tcPr>
            <w:tcW w:w="2689" w:type="dxa"/>
            <w:tcBorders>
              <w:top w:val="single" w:sz="4" w:space="0" w:color="auto"/>
              <w:left w:val="single" w:sz="4" w:space="0" w:color="auto"/>
              <w:bottom w:val="single" w:sz="4" w:space="0" w:color="auto"/>
              <w:right w:val="single" w:sz="4" w:space="0" w:color="auto"/>
            </w:tcBorders>
          </w:tcPr>
          <w:p w14:paraId="49695C0A" w14:textId="77777777" w:rsidR="00A906FB" w:rsidRDefault="00A906FB">
            <w:pPr>
              <w:keepNext/>
              <w:spacing w:line="480" w:lineRule="auto"/>
              <w:rPr>
                <w:rFonts w:asciiTheme="majorBidi" w:eastAsia="Calibri" w:hAnsiTheme="majorBidi" w:cstheme="majorBidi"/>
                <w:iCs/>
                <w:sz w:val="20"/>
                <w:szCs w:val="20"/>
              </w:rPr>
            </w:pPr>
          </w:p>
        </w:tc>
        <w:tc>
          <w:tcPr>
            <w:tcW w:w="1984" w:type="dxa"/>
            <w:gridSpan w:val="2"/>
            <w:tcBorders>
              <w:top w:val="single" w:sz="4" w:space="0" w:color="auto"/>
              <w:left w:val="single" w:sz="4" w:space="0" w:color="auto"/>
              <w:bottom w:val="single" w:sz="4" w:space="0" w:color="auto"/>
              <w:right w:val="single" w:sz="4" w:space="0" w:color="auto"/>
            </w:tcBorders>
            <w:hideMark/>
          </w:tcPr>
          <w:p w14:paraId="69FCC625" w14:textId="77777777" w:rsidR="00A906FB" w:rsidRDefault="00A906FB">
            <w:pPr>
              <w:keepNext/>
              <w:spacing w:line="480" w:lineRule="auto"/>
              <w:rPr>
                <w:rFonts w:asciiTheme="majorBidi" w:eastAsia="Calibri" w:hAnsiTheme="majorBidi" w:cstheme="majorBidi"/>
                <w:b/>
                <w:iCs/>
                <w:sz w:val="20"/>
                <w:szCs w:val="20"/>
              </w:rPr>
            </w:pPr>
            <w:r>
              <w:rPr>
                <w:rFonts w:asciiTheme="majorBidi" w:eastAsia="Calibri" w:hAnsiTheme="majorBidi" w:cstheme="majorBidi"/>
                <w:b/>
                <w:iCs/>
                <w:sz w:val="20"/>
                <w:szCs w:val="20"/>
              </w:rPr>
              <w:t>Incentives</w:t>
            </w:r>
          </w:p>
        </w:tc>
        <w:tc>
          <w:tcPr>
            <w:tcW w:w="2126" w:type="dxa"/>
            <w:gridSpan w:val="2"/>
            <w:tcBorders>
              <w:top w:val="single" w:sz="4" w:space="0" w:color="auto"/>
              <w:left w:val="single" w:sz="4" w:space="0" w:color="auto"/>
              <w:bottom w:val="single" w:sz="4" w:space="0" w:color="auto"/>
              <w:right w:val="single" w:sz="4" w:space="0" w:color="auto"/>
            </w:tcBorders>
            <w:hideMark/>
          </w:tcPr>
          <w:p w14:paraId="214A6378" w14:textId="77777777" w:rsidR="00A906FB" w:rsidRDefault="00A906FB">
            <w:pPr>
              <w:keepNext/>
              <w:spacing w:line="480" w:lineRule="auto"/>
              <w:rPr>
                <w:rFonts w:asciiTheme="majorBidi" w:eastAsia="Calibri" w:hAnsiTheme="majorBidi" w:cstheme="majorBidi"/>
                <w:b/>
                <w:iCs/>
                <w:sz w:val="20"/>
                <w:szCs w:val="20"/>
              </w:rPr>
            </w:pPr>
            <w:r>
              <w:rPr>
                <w:rFonts w:asciiTheme="majorBidi" w:eastAsia="Calibri" w:hAnsiTheme="majorBidi" w:cstheme="majorBidi"/>
                <w:b/>
                <w:iCs/>
                <w:sz w:val="20"/>
                <w:szCs w:val="20"/>
              </w:rPr>
              <w:t>Control</w:t>
            </w:r>
          </w:p>
        </w:tc>
        <w:tc>
          <w:tcPr>
            <w:tcW w:w="1276" w:type="dxa"/>
            <w:tcBorders>
              <w:top w:val="single" w:sz="4" w:space="0" w:color="auto"/>
              <w:left w:val="single" w:sz="4" w:space="0" w:color="auto"/>
              <w:bottom w:val="single" w:sz="4" w:space="0" w:color="auto"/>
              <w:right w:val="single" w:sz="4" w:space="0" w:color="auto"/>
            </w:tcBorders>
          </w:tcPr>
          <w:p w14:paraId="3DD6A6E5" w14:textId="77777777" w:rsidR="00A906FB" w:rsidRDefault="00A906FB">
            <w:pPr>
              <w:keepNext/>
              <w:spacing w:line="480" w:lineRule="auto"/>
              <w:rPr>
                <w:rFonts w:asciiTheme="majorBidi" w:eastAsia="Calibri" w:hAnsiTheme="majorBidi" w:cstheme="majorBidi"/>
                <w:b/>
                <w:iCs/>
                <w:sz w:val="20"/>
                <w:szCs w:val="20"/>
              </w:rPr>
            </w:pPr>
          </w:p>
        </w:tc>
        <w:tc>
          <w:tcPr>
            <w:tcW w:w="941" w:type="dxa"/>
            <w:tcBorders>
              <w:top w:val="single" w:sz="4" w:space="0" w:color="auto"/>
              <w:left w:val="single" w:sz="4" w:space="0" w:color="auto"/>
              <w:bottom w:val="single" w:sz="4" w:space="0" w:color="auto"/>
              <w:right w:val="single" w:sz="4" w:space="0" w:color="auto"/>
            </w:tcBorders>
          </w:tcPr>
          <w:p w14:paraId="6ECD70C9" w14:textId="77777777" w:rsidR="00A906FB" w:rsidRDefault="00A906FB">
            <w:pPr>
              <w:keepNext/>
              <w:spacing w:line="480" w:lineRule="auto"/>
              <w:rPr>
                <w:rFonts w:asciiTheme="majorBidi" w:eastAsia="Calibri" w:hAnsiTheme="majorBidi" w:cstheme="majorBidi"/>
                <w:b/>
                <w:iCs/>
                <w:sz w:val="20"/>
                <w:szCs w:val="20"/>
              </w:rPr>
            </w:pPr>
          </w:p>
        </w:tc>
      </w:tr>
      <w:tr w:rsidR="00041591" w14:paraId="39953F2E" w14:textId="77777777" w:rsidTr="00E07950">
        <w:tc>
          <w:tcPr>
            <w:tcW w:w="2689" w:type="dxa"/>
            <w:tcBorders>
              <w:top w:val="single" w:sz="4" w:space="0" w:color="auto"/>
              <w:left w:val="single" w:sz="4" w:space="0" w:color="auto"/>
              <w:bottom w:val="single" w:sz="4" w:space="0" w:color="auto"/>
              <w:right w:val="single" w:sz="4" w:space="0" w:color="auto"/>
            </w:tcBorders>
          </w:tcPr>
          <w:p w14:paraId="1A39FC2F" w14:textId="77777777" w:rsidR="00A906FB" w:rsidRDefault="00A906FB">
            <w:pPr>
              <w:keepNext/>
              <w:spacing w:line="480" w:lineRule="auto"/>
              <w:rPr>
                <w:rFonts w:asciiTheme="majorBidi" w:eastAsia="Calibri" w:hAnsiTheme="majorBidi" w:cstheme="majorBidi"/>
                <w:iCs/>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3D8C6274" w14:textId="77777777" w:rsidR="00A906FB" w:rsidRDefault="00A906FB">
            <w:pPr>
              <w:keepNext/>
              <w:spacing w:line="480" w:lineRule="auto"/>
              <w:rPr>
                <w:rFonts w:asciiTheme="majorBidi" w:eastAsia="Calibri" w:hAnsiTheme="majorBidi" w:cstheme="majorBidi"/>
                <w:b/>
                <w:iCs/>
                <w:sz w:val="20"/>
                <w:szCs w:val="20"/>
              </w:rPr>
            </w:pPr>
            <w:r>
              <w:rPr>
                <w:rFonts w:asciiTheme="majorBidi" w:eastAsia="Calibri" w:hAnsiTheme="majorBidi" w:cstheme="majorBidi"/>
                <w:b/>
                <w:iCs/>
                <w:sz w:val="20"/>
                <w:szCs w:val="20"/>
              </w:rPr>
              <w:t>No. with data</w:t>
            </w:r>
          </w:p>
        </w:tc>
        <w:tc>
          <w:tcPr>
            <w:tcW w:w="1134" w:type="dxa"/>
            <w:tcBorders>
              <w:top w:val="single" w:sz="4" w:space="0" w:color="auto"/>
              <w:left w:val="single" w:sz="4" w:space="0" w:color="auto"/>
              <w:bottom w:val="single" w:sz="4" w:space="0" w:color="auto"/>
              <w:right w:val="single" w:sz="4" w:space="0" w:color="auto"/>
            </w:tcBorders>
            <w:hideMark/>
          </w:tcPr>
          <w:p w14:paraId="4DA9CBA4" w14:textId="77777777" w:rsidR="00A906FB" w:rsidRDefault="00A906FB">
            <w:pPr>
              <w:keepNext/>
              <w:spacing w:line="480" w:lineRule="auto"/>
              <w:rPr>
                <w:rFonts w:asciiTheme="majorBidi" w:eastAsia="Calibri" w:hAnsiTheme="majorBidi" w:cstheme="majorBidi"/>
                <w:b/>
                <w:iCs/>
                <w:sz w:val="20"/>
                <w:szCs w:val="20"/>
              </w:rPr>
            </w:pPr>
            <w:r>
              <w:rPr>
                <w:rFonts w:asciiTheme="majorBidi" w:eastAsia="Calibri" w:hAnsiTheme="majorBidi" w:cstheme="majorBidi"/>
                <w:b/>
                <w:iCs/>
                <w:sz w:val="20"/>
                <w:szCs w:val="20"/>
              </w:rPr>
              <w:t>No./Total</w:t>
            </w:r>
          </w:p>
          <w:p w14:paraId="05F621B5" w14:textId="77777777" w:rsidR="00A906FB" w:rsidRDefault="00A906FB">
            <w:pPr>
              <w:keepNext/>
              <w:spacing w:line="480" w:lineRule="auto"/>
              <w:rPr>
                <w:rFonts w:asciiTheme="majorBidi" w:eastAsia="Calibri" w:hAnsiTheme="majorBidi" w:cstheme="majorBidi"/>
                <w:b/>
                <w:iCs/>
                <w:sz w:val="20"/>
                <w:szCs w:val="20"/>
              </w:rPr>
            </w:pPr>
            <w:r>
              <w:rPr>
                <w:rFonts w:asciiTheme="majorBidi" w:eastAsia="Calibri" w:hAnsiTheme="majorBidi" w:cstheme="majorBidi"/>
                <w:b/>
                <w:iCs/>
                <w:sz w:val="20"/>
                <w:szCs w:val="20"/>
              </w:rPr>
              <w:t>(% non-smokers)</w:t>
            </w:r>
          </w:p>
        </w:tc>
        <w:tc>
          <w:tcPr>
            <w:tcW w:w="851" w:type="dxa"/>
            <w:tcBorders>
              <w:top w:val="single" w:sz="4" w:space="0" w:color="auto"/>
              <w:left w:val="single" w:sz="4" w:space="0" w:color="auto"/>
              <w:bottom w:val="single" w:sz="4" w:space="0" w:color="auto"/>
              <w:right w:val="single" w:sz="4" w:space="0" w:color="auto"/>
            </w:tcBorders>
            <w:hideMark/>
          </w:tcPr>
          <w:p w14:paraId="4E77C909" w14:textId="77777777" w:rsidR="00A906FB" w:rsidRDefault="00A906FB">
            <w:pPr>
              <w:keepNext/>
              <w:spacing w:line="480" w:lineRule="auto"/>
              <w:rPr>
                <w:rFonts w:asciiTheme="majorBidi" w:eastAsia="Calibri" w:hAnsiTheme="majorBidi" w:cstheme="majorBidi"/>
                <w:b/>
                <w:iCs/>
                <w:sz w:val="20"/>
                <w:szCs w:val="20"/>
              </w:rPr>
            </w:pPr>
            <w:r>
              <w:rPr>
                <w:rFonts w:asciiTheme="majorBidi" w:eastAsia="Calibri" w:hAnsiTheme="majorBidi" w:cstheme="majorBidi"/>
                <w:b/>
                <w:iCs/>
                <w:sz w:val="20"/>
                <w:szCs w:val="20"/>
              </w:rPr>
              <w:t>No. with data</w:t>
            </w:r>
          </w:p>
        </w:tc>
        <w:tc>
          <w:tcPr>
            <w:tcW w:w="1275" w:type="dxa"/>
            <w:tcBorders>
              <w:top w:val="single" w:sz="4" w:space="0" w:color="auto"/>
              <w:left w:val="single" w:sz="4" w:space="0" w:color="auto"/>
              <w:bottom w:val="single" w:sz="4" w:space="0" w:color="auto"/>
              <w:right w:val="single" w:sz="4" w:space="0" w:color="auto"/>
            </w:tcBorders>
            <w:hideMark/>
          </w:tcPr>
          <w:p w14:paraId="64684585" w14:textId="77777777" w:rsidR="00A906FB" w:rsidRDefault="00A906FB">
            <w:pPr>
              <w:keepNext/>
              <w:spacing w:line="480" w:lineRule="auto"/>
              <w:rPr>
                <w:rFonts w:asciiTheme="majorBidi" w:eastAsia="Calibri" w:hAnsiTheme="majorBidi" w:cstheme="majorBidi"/>
                <w:b/>
                <w:iCs/>
                <w:sz w:val="20"/>
                <w:szCs w:val="20"/>
              </w:rPr>
            </w:pPr>
            <w:r>
              <w:rPr>
                <w:rFonts w:asciiTheme="majorBidi" w:eastAsia="Calibri" w:hAnsiTheme="majorBidi" w:cstheme="majorBidi"/>
                <w:b/>
                <w:iCs/>
                <w:sz w:val="20"/>
                <w:szCs w:val="20"/>
              </w:rPr>
              <w:t>No/Total</w:t>
            </w:r>
          </w:p>
          <w:p w14:paraId="0F3FE4B3" w14:textId="77777777" w:rsidR="00A906FB" w:rsidRDefault="00A906FB">
            <w:pPr>
              <w:keepNext/>
              <w:spacing w:line="480" w:lineRule="auto"/>
              <w:rPr>
                <w:rFonts w:asciiTheme="majorBidi" w:eastAsia="Calibri" w:hAnsiTheme="majorBidi" w:cstheme="majorBidi"/>
                <w:b/>
                <w:iCs/>
                <w:sz w:val="20"/>
                <w:szCs w:val="20"/>
              </w:rPr>
            </w:pPr>
            <w:r>
              <w:rPr>
                <w:rFonts w:asciiTheme="majorBidi" w:eastAsia="Calibri" w:hAnsiTheme="majorBidi" w:cstheme="majorBidi"/>
                <w:b/>
                <w:iCs/>
                <w:sz w:val="20"/>
                <w:szCs w:val="20"/>
              </w:rPr>
              <w:t>(% non-smokers)</w:t>
            </w:r>
          </w:p>
        </w:tc>
        <w:tc>
          <w:tcPr>
            <w:tcW w:w="1276" w:type="dxa"/>
            <w:tcBorders>
              <w:top w:val="single" w:sz="4" w:space="0" w:color="auto"/>
              <w:left w:val="single" w:sz="4" w:space="0" w:color="auto"/>
              <w:bottom w:val="single" w:sz="4" w:space="0" w:color="auto"/>
              <w:right w:val="single" w:sz="4" w:space="0" w:color="auto"/>
            </w:tcBorders>
            <w:hideMark/>
          </w:tcPr>
          <w:p w14:paraId="2135514A" w14:textId="77777777" w:rsidR="00A906FB" w:rsidRDefault="00A906FB">
            <w:pPr>
              <w:keepNext/>
              <w:spacing w:line="480" w:lineRule="auto"/>
              <w:rPr>
                <w:rFonts w:asciiTheme="majorBidi" w:eastAsia="Calibri" w:hAnsiTheme="majorBidi" w:cstheme="majorBidi"/>
                <w:b/>
                <w:iCs/>
                <w:sz w:val="20"/>
                <w:szCs w:val="20"/>
              </w:rPr>
            </w:pPr>
            <w:r>
              <w:rPr>
                <w:rFonts w:asciiTheme="majorBidi" w:eastAsia="Calibri" w:hAnsiTheme="majorBidi" w:cstheme="majorBidi"/>
                <w:b/>
                <w:iCs/>
                <w:sz w:val="20"/>
                <w:szCs w:val="20"/>
              </w:rPr>
              <w:t xml:space="preserve">AOR </w:t>
            </w:r>
          </w:p>
          <w:p w14:paraId="157C4872" w14:textId="77777777" w:rsidR="00A906FB" w:rsidRDefault="00A906FB">
            <w:pPr>
              <w:keepNext/>
              <w:spacing w:line="480" w:lineRule="auto"/>
              <w:rPr>
                <w:rFonts w:asciiTheme="majorBidi" w:eastAsia="Calibri" w:hAnsiTheme="majorBidi" w:cstheme="majorBidi"/>
                <w:b/>
                <w:iCs/>
                <w:sz w:val="20"/>
                <w:szCs w:val="20"/>
              </w:rPr>
            </w:pPr>
            <w:r>
              <w:rPr>
                <w:rFonts w:asciiTheme="majorBidi" w:eastAsia="Calibri" w:hAnsiTheme="majorBidi" w:cstheme="majorBidi"/>
                <w:b/>
                <w:iCs/>
                <w:sz w:val="20"/>
                <w:szCs w:val="20"/>
              </w:rPr>
              <w:t>(95% CI)</w:t>
            </w:r>
          </w:p>
        </w:tc>
        <w:tc>
          <w:tcPr>
            <w:tcW w:w="941" w:type="dxa"/>
            <w:tcBorders>
              <w:top w:val="single" w:sz="4" w:space="0" w:color="auto"/>
              <w:left w:val="single" w:sz="4" w:space="0" w:color="auto"/>
              <w:bottom w:val="single" w:sz="4" w:space="0" w:color="auto"/>
              <w:right w:val="single" w:sz="4" w:space="0" w:color="auto"/>
            </w:tcBorders>
            <w:hideMark/>
          </w:tcPr>
          <w:p w14:paraId="5BF3F89B" w14:textId="77777777" w:rsidR="00A906FB" w:rsidRDefault="00A906FB">
            <w:pPr>
              <w:keepNext/>
              <w:spacing w:line="480" w:lineRule="auto"/>
              <w:rPr>
                <w:rFonts w:asciiTheme="majorBidi" w:eastAsia="Calibri" w:hAnsiTheme="majorBidi" w:cstheme="majorBidi"/>
                <w:b/>
                <w:iCs/>
                <w:sz w:val="20"/>
                <w:szCs w:val="20"/>
              </w:rPr>
            </w:pPr>
            <w:r>
              <w:rPr>
                <w:rFonts w:asciiTheme="majorBidi" w:eastAsia="Calibri" w:hAnsiTheme="majorBidi" w:cstheme="majorBidi"/>
                <w:b/>
                <w:iCs/>
                <w:sz w:val="20"/>
                <w:szCs w:val="20"/>
              </w:rPr>
              <w:t>p-value</w:t>
            </w:r>
          </w:p>
        </w:tc>
      </w:tr>
      <w:tr w:rsidR="00A906FB" w14:paraId="45C354F0" w14:textId="77777777" w:rsidTr="00A906FB">
        <w:tc>
          <w:tcPr>
            <w:tcW w:w="9016" w:type="dxa"/>
            <w:gridSpan w:val="7"/>
            <w:tcBorders>
              <w:top w:val="single" w:sz="4" w:space="0" w:color="auto"/>
              <w:left w:val="single" w:sz="4" w:space="0" w:color="auto"/>
              <w:bottom w:val="single" w:sz="4" w:space="0" w:color="auto"/>
              <w:right w:val="single" w:sz="4" w:space="0" w:color="auto"/>
            </w:tcBorders>
            <w:hideMark/>
          </w:tcPr>
          <w:p w14:paraId="2DA59EA1"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b/>
                <w:iCs/>
                <w:sz w:val="20"/>
                <w:szCs w:val="20"/>
              </w:rPr>
              <w:t>Secondary outcomes</w:t>
            </w:r>
          </w:p>
        </w:tc>
      </w:tr>
      <w:tr w:rsidR="00041591" w14:paraId="55D8A6B5" w14:textId="77777777" w:rsidTr="00E07950">
        <w:tc>
          <w:tcPr>
            <w:tcW w:w="2689" w:type="dxa"/>
            <w:tcBorders>
              <w:top w:val="single" w:sz="4" w:space="0" w:color="auto"/>
              <w:left w:val="single" w:sz="4" w:space="0" w:color="auto"/>
              <w:bottom w:val="single" w:sz="4" w:space="0" w:color="auto"/>
              <w:right w:val="single" w:sz="4" w:space="0" w:color="auto"/>
            </w:tcBorders>
            <w:hideMark/>
          </w:tcPr>
          <w:p w14:paraId="719E5BD8"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 xml:space="preserve">    Engaged with SSS </w:t>
            </w:r>
          </w:p>
          <w:p w14:paraId="63365372"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 xml:space="preserve">    and set quit date</w:t>
            </w:r>
          </w:p>
        </w:tc>
        <w:tc>
          <w:tcPr>
            <w:tcW w:w="850" w:type="dxa"/>
            <w:tcBorders>
              <w:top w:val="single" w:sz="4" w:space="0" w:color="auto"/>
              <w:left w:val="single" w:sz="4" w:space="0" w:color="auto"/>
              <w:bottom w:val="single" w:sz="4" w:space="0" w:color="auto"/>
              <w:right w:val="single" w:sz="4" w:space="0" w:color="auto"/>
            </w:tcBorders>
            <w:hideMark/>
          </w:tcPr>
          <w:p w14:paraId="362C1E7F"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469</w:t>
            </w:r>
          </w:p>
        </w:tc>
        <w:tc>
          <w:tcPr>
            <w:tcW w:w="1134" w:type="dxa"/>
            <w:tcBorders>
              <w:top w:val="single" w:sz="4" w:space="0" w:color="auto"/>
              <w:left w:val="single" w:sz="4" w:space="0" w:color="auto"/>
              <w:bottom w:val="single" w:sz="4" w:space="0" w:color="auto"/>
              <w:right w:val="single" w:sz="4" w:space="0" w:color="auto"/>
            </w:tcBorders>
            <w:hideMark/>
          </w:tcPr>
          <w:p w14:paraId="559ABF0F"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335/469</w:t>
            </w:r>
          </w:p>
          <w:p w14:paraId="2CA082E2"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(71.4)</w:t>
            </w:r>
          </w:p>
        </w:tc>
        <w:tc>
          <w:tcPr>
            <w:tcW w:w="851" w:type="dxa"/>
            <w:tcBorders>
              <w:top w:val="single" w:sz="4" w:space="0" w:color="auto"/>
              <w:left w:val="single" w:sz="4" w:space="0" w:color="auto"/>
              <w:bottom w:val="single" w:sz="4" w:space="0" w:color="auto"/>
              <w:right w:val="single" w:sz="4" w:space="0" w:color="auto"/>
            </w:tcBorders>
            <w:hideMark/>
          </w:tcPr>
          <w:p w14:paraId="24C9E92D"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470</w:t>
            </w:r>
          </w:p>
        </w:tc>
        <w:tc>
          <w:tcPr>
            <w:tcW w:w="1275" w:type="dxa"/>
            <w:tcBorders>
              <w:top w:val="single" w:sz="4" w:space="0" w:color="auto"/>
              <w:left w:val="single" w:sz="4" w:space="0" w:color="auto"/>
              <w:bottom w:val="single" w:sz="4" w:space="0" w:color="auto"/>
              <w:right w:val="single" w:sz="4" w:space="0" w:color="auto"/>
            </w:tcBorders>
            <w:hideMark/>
          </w:tcPr>
          <w:p w14:paraId="71032B5A"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301/470</w:t>
            </w:r>
          </w:p>
          <w:p w14:paraId="21A30AE4"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(64.0)</w:t>
            </w:r>
          </w:p>
        </w:tc>
        <w:tc>
          <w:tcPr>
            <w:tcW w:w="1276" w:type="dxa"/>
            <w:tcBorders>
              <w:top w:val="single" w:sz="4" w:space="0" w:color="auto"/>
              <w:left w:val="single" w:sz="4" w:space="0" w:color="auto"/>
              <w:bottom w:val="single" w:sz="4" w:space="0" w:color="auto"/>
              <w:right w:val="single" w:sz="4" w:space="0" w:color="auto"/>
            </w:tcBorders>
            <w:hideMark/>
          </w:tcPr>
          <w:p w14:paraId="06E59596"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1.42</w:t>
            </w:r>
          </w:p>
          <w:p w14:paraId="30A85D48" w14:textId="419CEC9F"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(1.06</w:t>
            </w:r>
            <w:r w:rsidR="0027656F">
              <w:rPr>
                <w:rFonts w:asciiTheme="majorBidi" w:eastAsia="Calibri" w:hAnsiTheme="majorBidi" w:cstheme="majorBidi"/>
                <w:iCs/>
                <w:sz w:val="20"/>
                <w:szCs w:val="20"/>
              </w:rPr>
              <w:t xml:space="preserve"> to</w:t>
            </w:r>
            <w:r>
              <w:rPr>
                <w:rFonts w:asciiTheme="majorBidi" w:eastAsia="Calibri" w:hAnsiTheme="majorBidi" w:cstheme="majorBidi"/>
                <w:iCs/>
                <w:sz w:val="20"/>
                <w:szCs w:val="20"/>
              </w:rPr>
              <w:t xml:space="preserve"> 1.92)</w:t>
            </w:r>
          </w:p>
        </w:tc>
        <w:tc>
          <w:tcPr>
            <w:tcW w:w="941" w:type="dxa"/>
            <w:tcBorders>
              <w:top w:val="single" w:sz="4" w:space="0" w:color="auto"/>
              <w:left w:val="single" w:sz="4" w:space="0" w:color="auto"/>
              <w:bottom w:val="single" w:sz="4" w:space="0" w:color="auto"/>
              <w:right w:val="single" w:sz="4" w:space="0" w:color="auto"/>
            </w:tcBorders>
            <w:hideMark/>
          </w:tcPr>
          <w:p w14:paraId="460F5910" w14:textId="3C2E5B24"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0.0</w:t>
            </w:r>
            <w:r w:rsidR="0027656F">
              <w:rPr>
                <w:rFonts w:asciiTheme="majorBidi" w:eastAsia="Calibri" w:hAnsiTheme="majorBidi" w:cstheme="majorBidi"/>
                <w:iCs/>
                <w:sz w:val="20"/>
                <w:szCs w:val="20"/>
              </w:rPr>
              <w:t>2</w:t>
            </w:r>
          </w:p>
        </w:tc>
      </w:tr>
      <w:tr w:rsidR="00041591" w14:paraId="372089E2" w14:textId="77777777" w:rsidTr="00E07950">
        <w:tc>
          <w:tcPr>
            <w:tcW w:w="2689" w:type="dxa"/>
            <w:tcBorders>
              <w:top w:val="single" w:sz="4" w:space="0" w:color="auto"/>
              <w:left w:val="single" w:sz="4" w:space="0" w:color="auto"/>
              <w:bottom w:val="single" w:sz="4" w:space="0" w:color="auto"/>
              <w:right w:val="single" w:sz="4" w:space="0" w:color="auto"/>
            </w:tcBorders>
            <w:hideMark/>
          </w:tcPr>
          <w:p w14:paraId="73805D2B"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 xml:space="preserve">    Carbon monoxide-</w:t>
            </w:r>
          </w:p>
          <w:p w14:paraId="1E833EA6" w14:textId="77777777" w:rsidR="00A906FB" w:rsidRDefault="00A906FB">
            <w:pPr>
              <w:keepNext/>
              <w:spacing w:line="480" w:lineRule="auto"/>
              <w:rPr>
                <w:rFonts w:asciiTheme="majorBidi" w:eastAsia="Calibri" w:hAnsiTheme="majorBidi" w:cstheme="majorBidi"/>
                <w:b/>
                <w:iCs/>
                <w:sz w:val="20"/>
                <w:szCs w:val="20"/>
              </w:rPr>
            </w:pPr>
            <w:r>
              <w:rPr>
                <w:rFonts w:asciiTheme="majorBidi" w:eastAsia="Calibri" w:hAnsiTheme="majorBidi" w:cstheme="majorBidi"/>
                <w:iCs/>
                <w:sz w:val="20"/>
                <w:szCs w:val="20"/>
              </w:rPr>
              <w:t xml:space="preserve">    verified non- </w:t>
            </w:r>
          </w:p>
          <w:p w14:paraId="2C071BE1"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 xml:space="preserve">    smoker at 4-weeks </w:t>
            </w:r>
          </w:p>
          <w:p w14:paraId="27C55BB5"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 xml:space="preserve">    post-quit date</w:t>
            </w:r>
          </w:p>
        </w:tc>
        <w:tc>
          <w:tcPr>
            <w:tcW w:w="850" w:type="dxa"/>
            <w:tcBorders>
              <w:top w:val="single" w:sz="4" w:space="0" w:color="auto"/>
              <w:left w:val="single" w:sz="4" w:space="0" w:color="auto"/>
              <w:bottom w:val="single" w:sz="4" w:space="0" w:color="auto"/>
              <w:right w:val="single" w:sz="4" w:space="0" w:color="auto"/>
            </w:tcBorders>
            <w:hideMark/>
          </w:tcPr>
          <w:p w14:paraId="595C07D8"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302</w:t>
            </w:r>
          </w:p>
        </w:tc>
        <w:tc>
          <w:tcPr>
            <w:tcW w:w="1134" w:type="dxa"/>
            <w:tcBorders>
              <w:top w:val="single" w:sz="4" w:space="0" w:color="auto"/>
              <w:left w:val="single" w:sz="4" w:space="0" w:color="auto"/>
              <w:bottom w:val="single" w:sz="4" w:space="0" w:color="auto"/>
              <w:right w:val="single" w:sz="4" w:space="0" w:color="auto"/>
            </w:tcBorders>
            <w:hideMark/>
          </w:tcPr>
          <w:p w14:paraId="3AA5C22F"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162/471</w:t>
            </w:r>
          </w:p>
          <w:p w14:paraId="04176151"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(34.4)</w:t>
            </w:r>
          </w:p>
        </w:tc>
        <w:tc>
          <w:tcPr>
            <w:tcW w:w="851" w:type="dxa"/>
            <w:tcBorders>
              <w:top w:val="single" w:sz="4" w:space="0" w:color="auto"/>
              <w:left w:val="single" w:sz="4" w:space="0" w:color="auto"/>
              <w:bottom w:val="single" w:sz="4" w:space="0" w:color="auto"/>
              <w:right w:val="single" w:sz="4" w:space="0" w:color="auto"/>
            </w:tcBorders>
            <w:hideMark/>
          </w:tcPr>
          <w:p w14:paraId="0FFD048B"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191</w:t>
            </w:r>
          </w:p>
        </w:tc>
        <w:tc>
          <w:tcPr>
            <w:tcW w:w="1275" w:type="dxa"/>
            <w:tcBorders>
              <w:top w:val="single" w:sz="4" w:space="0" w:color="auto"/>
              <w:left w:val="single" w:sz="4" w:space="0" w:color="auto"/>
              <w:bottom w:val="single" w:sz="4" w:space="0" w:color="auto"/>
              <w:right w:val="single" w:sz="4" w:space="0" w:color="auto"/>
            </w:tcBorders>
            <w:hideMark/>
          </w:tcPr>
          <w:p w14:paraId="78A41119"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62/470</w:t>
            </w:r>
          </w:p>
          <w:p w14:paraId="4930ECA9"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(13.2)</w:t>
            </w:r>
          </w:p>
        </w:tc>
        <w:tc>
          <w:tcPr>
            <w:tcW w:w="1276" w:type="dxa"/>
            <w:tcBorders>
              <w:top w:val="single" w:sz="4" w:space="0" w:color="auto"/>
              <w:left w:val="single" w:sz="4" w:space="0" w:color="auto"/>
              <w:bottom w:val="single" w:sz="4" w:space="0" w:color="auto"/>
              <w:right w:val="single" w:sz="4" w:space="0" w:color="auto"/>
            </w:tcBorders>
            <w:hideMark/>
          </w:tcPr>
          <w:p w14:paraId="74F3DD8B"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4.11</w:t>
            </w:r>
          </w:p>
          <w:p w14:paraId="4A8708A5" w14:textId="596B4393"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(2.85</w:t>
            </w:r>
            <w:r w:rsidR="0027656F">
              <w:rPr>
                <w:rFonts w:asciiTheme="majorBidi" w:eastAsia="Calibri" w:hAnsiTheme="majorBidi" w:cstheme="majorBidi"/>
                <w:iCs/>
                <w:sz w:val="20"/>
                <w:szCs w:val="20"/>
              </w:rPr>
              <w:t xml:space="preserve"> to</w:t>
            </w:r>
            <w:r>
              <w:rPr>
                <w:rFonts w:asciiTheme="majorBidi" w:eastAsia="Calibri" w:hAnsiTheme="majorBidi" w:cstheme="majorBidi"/>
                <w:iCs/>
                <w:sz w:val="20"/>
                <w:szCs w:val="20"/>
              </w:rPr>
              <w:t xml:space="preserve"> 5.92)</w:t>
            </w:r>
          </w:p>
        </w:tc>
        <w:tc>
          <w:tcPr>
            <w:tcW w:w="941" w:type="dxa"/>
            <w:tcBorders>
              <w:top w:val="single" w:sz="4" w:space="0" w:color="auto"/>
              <w:left w:val="single" w:sz="4" w:space="0" w:color="auto"/>
              <w:bottom w:val="single" w:sz="4" w:space="0" w:color="auto"/>
              <w:right w:val="single" w:sz="4" w:space="0" w:color="auto"/>
            </w:tcBorders>
            <w:hideMark/>
          </w:tcPr>
          <w:p w14:paraId="39637231"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&lt;0.001</w:t>
            </w:r>
          </w:p>
        </w:tc>
      </w:tr>
      <w:tr w:rsidR="00041591" w14:paraId="3A6C4422" w14:textId="77777777" w:rsidTr="00E07950">
        <w:tc>
          <w:tcPr>
            <w:tcW w:w="2689" w:type="dxa"/>
            <w:tcBorders>
              <w:top w:val="single" w:sz="4" w:space="0" w:color="auto"/>
              <w:left w:val="single" w:sz="4" w:space="0" w:color="auto"/>
              <w:bottom w:val="single" w:sz="4" w:space="0" w:color="auto"/>
              <w:right w:val="single" w:sz="4" w:space="0" w:color="auto"/>
            </w:tcBorders>
            <w:hideMark/>
          </w:tcPr>
          <w:p w14:paraId="765672E6"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b/>
                <w:iCs/>
                <w:sz w:val="20"/>
                <w:szCs w:val="20"/>
              </w:rPr>
              <w:t xml:space="preserve">    </w:t>
            </w:r>
            <w:r>
              <w:rPr>
                <w:rFonts w:asciiTheme="majorBidi" w:eastAsia="Calibri" w:hAnsiTheme="majorBidi" w:cstheme="majorBidi"/>
                <w:iCs/>
                <w:sz w:val="20"/>
                <w:szCs w:val="20"/>
              </w:rPr>
              <w:t>Biochemically-</w:t>
            </w:r>
          </w:p>
          <w:p w14:paraId="6D82CC8D"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 xml:space="preserve">    verified point non-</w:t>
            </w:r>
          </w:p>
          <w:p w14:paraId="4DEE25BF"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 xml:space="preserve">    smoker at 6-</w:t>
            </w:r>
          </w:p>
          <w:p w14:paraId="442AF936"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 xml:space="preserve">    months post-partum</w:t>
            </w:r>
          </w:p>
        </w:tc>
        <w:tc>
          <w:tcPr>
            <w:tcW w:w="850" w:type="dxa"/>
            <w:tcBorders>
              <w:top w:val="single" w:sz="4" w:space="0" w:color="auto"/>
              <w:left w:val="single" w:sz="4" w:space="0" w:color="auto"/>
              <w:bottom w:val="single" w:sz="4" w:space="0" w:color="auto"/>
              <w:right w:val="single" w:sz="4" w:space="0" w:color="auto"/>
            </w:tcBorders>
            <w:hideMark/>
          </w:tcPr>
          <w:p w14:paraId="3FA76AE1"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267</w:t>
            </w:r>
          </w:p>
        </w:tc>
        <w:tc>
          <w:tcPr>
            <w:tcW w:w="1134" w:type="dxa"/>
            <w:tcBorders>
              <w:top w:val="single" w:sz="4" w:space="0" w:color="auto"/>
              <w:left w:val="single" w:sz="4" w:space="0" w:color="auto"/>
              <w:bottom w:val="single" w:sz="4" w:space="0" w:color="auto"/>
              <w:right w:val="single" w:sz="4" w:space="0" w:color="auto"/>
            </w:tcBorders>
            <w:hideMark/>
          </w:tcPr>
          <w:p w14:paraId="14BC008C"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21/348</w:t>
            </w:r>
          </w:p>
          <w:p w14:paraId="0B6DC74A"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(6.0)</w:t>
            </w:r>
          </w:p>
        </w:tc>
        <w:tc>
          <w:tcPr>
            <w:tcW w:w="851" w:type="dxa"/>
            <w:tcBorders>
              <w:top w:val="single" w:sz="4" w:space="0" w:color="auto"/>
              <w:left w:val="single" w:sz="4" w:space="0" w:color="auto"/>
              <w:bottom w:val="single" w:sz="4" w:space="0" w:color="auto"/>
              <w:right w:val="single" w:sz="4" w:space="0" w:color="auto"/>
            </w:tcBorders>
            <w:hideMark/>
          </w:tcPr>
          <w:p w14:paraId="0D831FDA"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259</w:t>
            </w:r>
          </w:p>
        </w:tc>
        <w:tc>
          <w:tcPr>
            <w:tcW w:w="1275" w:type="dxa"/>
            <w:tcBorders>
              <w:top w:val="single" w:sz="4" w:space="0" w:color="auto"/>
              <w:left w:val="single" w:sz="4" w:space="0" w:color="auto"/>
              <w:bottom w:val="single" w:sz="4" w:space="0" w:color="auto"/>
              <w:right w:val="single" w:sz="4" w:space="0" w:color="auto"/>
            </w:tcBorders>
            <w:hideMark/>
          </w:tcPr>
          <w:p w14:paraId="7A69A9FC"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15/342</w:t>
            </w:r>
          </w:p>
          <w:p w14:paraId="42AB26CD"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(4.4)</w:t>
            </w:r>
          </w:p>
        </w:tc>
        <w:tc>
          <w:tcPr>
            <w:tcW w:w="1276" w:type="dxa"/>
            <w:tcBorders>
              <w:top w:val="single" w:sz="4" w:space="0" w:color="auto"/>
              <w:left w:val="single" w:sz="4" w:space="0" w:color="auto"/>
              <w:bottom w:val="single" w:sz="4" w:space="0" w:color="auto"/>
              <w:right w:val="single" w:sz="4" w:space="0" w:color="auto"/>
            </w:tcBorders>
            <w:hideMark/>
          </w:tcPr>
          <w:p w14:paraId="3AFC62DC"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1.39</w:t>
            </w:r>
          </w:p>
          <w:p w14:paraId="7F696A55" w14:textId="030C53E5"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(0.69</w:t>
            </w:r>
            <w:r w:rsidR="0027656F">
              <w:rPr>
                <w:rFonts w:asciiTheme="majorBidi" w:eastAsia="Calibri" w:hAnsiTheme="majorBidi" w:cstheme="majorBidi"/>
                <w:iCs/>
                <w:sz w:val="20"/>
                <w:szCs w:val="20"/>
              </w:rPr>
              <w:t xml:space="preserve"> to</w:t>
            </w:r>
            <w:r>
              <w:rPr>
                <w:rFonts w:asciiTheme="majorBidi" w:eastAsia="Calibri" w:hAnsiTheme="majorBidi" w:cstheme="majorBidi"/>
                <w:iCs/>
                <w:sz w:val="20"/>
                <w:szCs w:val="20"/>
              </w:rPr>
              <w:t xml:space="preserve"> 2.79)</w:t>
            </w:r>
          </w:p>
        </w:tc>
        <w:tc>
          <w:tcPr>
            <w:tcW w:w="941" w:type="dxa"/>
            <w:tcBorders>
              <w:top w:val="single" w:sz="4" w:space="0" w:color="auto"/>
              <w:left w:val="single" w:sz="4" w:space="0" w:color="auto"/>
              <w:bottom w:val="single" w:sz="4" w:space="0" w:color="auto"/>
              <w:right w:val="single" w:sz="4" w:space="0" w:color="auto"/>
            </w:tcBorders>
            <w:hideMark/>
          </w:tcPr>
          <w:p w14:paraId="0A214BF9" w14:textId="0AFB247A"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0.</w:t>
            </w:r>
            <w:r w:rsidR="0027656F">
              <w:rPr>
                <w:rFonts w:asciiTheme="majorBidi" w:eastAsia="Calibri" w:hAnsiTheme="majorBidi" w:cstheme="majorBidi"/>
                <w:iCs/>
                <w:sz w:val="20"/>
                <w:szCs w:val="20"/>
              </w:rPr>
              <w:t>36</w:t>
            </w:r>
          </w:p>
        </w:tc>
      </w:tr>
      <w:tr w:rsidR="00041591" w14:paraId="591AC573" w14:textId="77777777" w:rsidTr="00E07950">
        <w:tc>
          <w:tcPr>
            <w:tcW w:w="2689" w:type="dxa"/>
            <w:tcBorders>
              <w:top w:val="single" w:sz="4" w:space="0" w:color="auto"/>
              <w:left w:val="single" w:sz="4" w:space="0" w:color="auto"/>
              <w:bottom w:val="single" w:sz="4" w:space="0" w:color="auto"/>
              <w:right w:val="single" w:sz="4" w:space="0" w:color="auto"/>
            </w:tcBorders>
            <w:hideMark/>
          </w:tcPr>
          <w:p w14:paraId="667E9A6D"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b/>
                <w:iCs/>
                <w:sz w:val="20"/>
                <w:szCs w:val="20"/>
              </w:rPr>
              <w:t xml:space="preserve">    </w:t>
            </w:r>
            <w:r>
              <w:rPr>
                <w:rFonts w:asciiTheme="majorBidi" w:eastAsia="Calibri" w:hAnsiTheme="majorBidi" w:cstheme="majorBidi"/>
                <w:iCs/>
                <w:sz w:val="20"/>
                <w:szCs w:val="20"/>
              </w:rPr>
              <w:t>Biochemically-</w:t>
            </w:r>
          </w:p>
          <w:p w14:paraId="21F72BC7"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 xml:space="preserve">    verified continuous </w:t>
            </w:r>
          </w:p>
          <w:p w14:paraId="22574584"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 xml:space="preserve">    non-smoker at 6-  </w:t>
            </w:r>
          </w:p>
          <w:p w14:paraId="091292BA"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 xml:space="preserve">    months post-partum</w:t>
            </w:r>
          </w:p>
        </w:tc>
        <w:tc>
          <w:tcPr>
            <w:tcW w:w="850" w:type="dxa"/>
            <w:tcBorders>
              <w:top w:val="single" w:sz="4" w:space="0" w:color="auto"/>
              <w:left w:val="single" w:sz="4" w:space="0" w:color="auto"/>
              <w:bottom w:val="single" w:sz="4" w:space="0" w:color="auto"/>
              <w:right w:val="single" w:sz="4" w:space="0" w:color="auto"/>
            </w:tcBorders>
            <w:hideMark/>
          </w:tcPr>
          <w:p w14:paraId="28939EC5"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267</w:t>
            </w:r>
          </w:p>
        </w:tc>
        <w:tc>
          <w:tcPr>
            <w:tcW w:w="1134" w:type="dxa"/>
            <w:tcBorders>
              <w:top w:val="single" w:sz="4" w:space="0" w:color="auto"/>
              <w:left w:val="single" w:sz="4" w:space="0" w:color="auto"/>
              <w:bottom w:val="single" w:sz="4" w:space="0" w:color="auto"/>
              <w:right w:val="single" w:sz="4" w:space="0" w:color="auto"/>
            </w:tcBorders>
            <w:hideMark/>
          </w:tcPr>
          <w:p w14:paraId="423EC40F"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20/348</w:t>
            </w:r>
          </w:p>
          <w:p w14:paraId="7CF43AC7"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(5.7)</w:t>
            </w:r>
          </w:p>
        </w:tc>
        <w:tc>
          <w:tcPr>
            <w:tcW w:w="851" w:type="dxa"/>
            <w:tcBorders>
              <w:top w:val="single" w:sz="4" w:space="0" w:color="auto"/>
              <w:left w:val="single" w:sz="4" w:space="0" w:color="auto"/>
              <w:bottom w:val="single" w:sz="4" w:space="0" w:color="auto"/>
              <w:right w:val="single" w:sz="4" w:space="0" w:color="auto"/>
            </w:tcBorders>
            <w:hideMark/>
          </w:tcPr>
          <w:p w14:paraId="407FE180"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259</w:t>
            </w:r>
          </w:p>
        </w:tc>
        <w:tc>
          <w:tcPr>
            <w:tcW w:w="1275" w:type="dxa"/>
            <w:tcBorders>
              <w:top w:val="single" w:sz="4" w:space="0" w:color="auto"/>
              <w:left w:val="single" w:sz="4" w:space="0" w:color="auto"/>
              <w:bottom w:val="single" w:sz="4" w:space="0" w:color="auto"/>
              <w:right w:val="single" w:sz="4" w:space="0" w:color="auto"/>
            </w:tcBorders>
            <w:hideMark/>
          </w:tcPr>
          <w:p w14:paraId="04FAB30F"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15/342</w:t>
            </w:r>
          </w:p>
          <w:p w14:paraId="20B40BD6"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(4.4)</w:t>
            </w:r>
          </w:p>
        </w:tc>
        <w:tc>
          <w:tcPr>
            <w:tcW w:w="1276" w:type="dxa"/>
            <w:tcBorders>
              <w:top w:val="single" w:sz="4" w:space="0" w:color="auto"/>
              <w:left w:val="single" w:sz="4" w:space="0" w:color="auto"/>
              <w:bottom w:val="single" w:sz="4" w:space="0" w:color="auto"/>
              <w:right w:val="single" w:sz="4" w:space="0" w:color="auto"/>
            </w:tcBorders>
            <w:hideMark/>
          </w:tcPr>
          <w:p w14:paraId="3636CBDD" w14:textId="77777777"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1.32</w:t>
            </w:r>
          </w:p>
          <w:p w14:paraId="6F379CD2" w14:textId="5FB31D35"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(0.65</w:t>
            </w:r>
            <w:r w:rsidR="0027656F">
              <w:rPr>
                <w:rFonts w:asciiTheme="majorBidi" w:eastAsia="Calibri" w:hAnsiTheme="majorBidi" w:cstheme="majorBidi"/>
                <w:iCs/>
                <w:sz w:val="20"/>
                <w:szCs w:val="20"/>
              </w:rPr>
              <w:t xml:space="preserve"> to</w:t>
            </w:r>
            <w:r>
              <w:rPr>
                <w:rFonts w:asciiTheme="majorBidi" w:eastAsia="Calibri" w:hAnsiTheme="majorBidi" w:cstheme="majorBidi"/>
                <w:iCs/>
                <w:sz w:val="20"/>
                <w:szCs w:val="20"/>
              </w:rPr>
              <w:t xml:space="preserve"> 2.67)</w:t>
            </w:r>
          </w:p>
        </w:tc>
        <w:tc>
          <w:tcPr>
            <w:tcW w:w="941" w:type="dxa"/>
            <w:tcBorders>
              <w:top w:val="single" w:sz="4" w:space="0" w:color="auto"/>
              <w:left w:val="single" w:sz="4" w:space="0" w:color="auto"/>
              <w:bottom w:val="single" w:sz="4" w:space="0" w:color="auto"/>
              <w:right w:val="single" w:sz="4" w:space="0" w:color="auto"/>
            </w:tcBorders>
            <w:hideMark/>
          </w:tcPr>
          <w:p w14:paraId="438825B1" w14:textId="7574769F" w:rsidR="00A906FB" w:rsidRDefault="00A906FB">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0.44</w:t>
            </w:r>
          </w:p>
        </w:tc>
      </w:tr>
      <w:tr w:rsidR="001E5726" w14:paraId="33CD25E4" w14:textId="77777777" w:rsidTr="002D3221">
        <w:tc>
          <w:tcPr>
            <w:tcW w:w="2689" w:type="dxa"/>
            <w:tcBorders>
              <w:top w:val="single" w:sz="4" w:space="0" w:color="auto"/>
              <w:left w:val="single" w:sz="4" w:space="0" w:color="auto"/>
              <w:bottom w:val="single" w:sz="4" w:space="0" w:color="auto"/>
              <w:right w:val="single" w:sz="4" w:space="0" w:color="auto"/>
            </w:tcBorders>
            <w:hideMark/>
          </w:tcPr>
          <w:p w14:paraId="2733A7D2" w14:textId="212238C0" w:rsidR="001E5726" w:rsidRDefault="001E5726" w:rsidP="00E41B5D">
            <w:pPr>
              <w:keepNext/>
              <w:spacing w:line="480" w:lineRule="auto"/>
              <w:rPr>
                <w:rFonts w:asciiTheme="majorBidi" w:eastAsia="Calibri" w:hAnsiTheme="majorBidi" w:cstheme="majorBidi"/>
                <w:b/>
                <w:iCs/>
                <w:sz w:val="20"/>
                <w:szCs w:val="20"/>
              </w:rPr>
            </w:pPr>
            <w:r>
              <w:rPr>
                <w:rFonts w:asciiTheme="majorBidi" w:eastAsia="Calibri" w:hAnsiTheme="majorBidi" w:cstheme="majorBidi"/>
                <w:b/>
                <w:iCs/>
                <w:sz w:val="20"/>
                <w:szCs w:val="20"/>
              </w:rPr>
              <w:t>Preterm birth (exploratory)</w:t>
            </w:r>
          </w:p>
        </w:tc>
        <w:tc>
          <w:tcPr>
            <w:tcW w:w="850" w:type="dxa"/>
            <w:tcBorders>
              <w:top w:val="single" w:sz="4" w:space="0" w:color="auto"/>
              <w:left w:val="single" w:sz="4" w:space="0" w:color="auto"/>
              <w:right w:val="single" w:sz="4" w:space="0" w:color="auto"/>
            </w:tcBorders>
          </w:tcPr>
          <w:p w14:paraId="2E4DAE92" w14:textId="3382CB04" w:rsidR="001E5726" w:rsidRDefault="001E5726" w:rsidP="00E41B5D">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446</w:t>
            </w:r>
          </w:p>
        </w:tc>
        <w:tc>
          <w:tcPr>
            <w:tcW w:w="1134" w:type="dxa"/>
            <w:tcBorders>
              <w:top w:val="single" w:sz="4" w:space="0" w:color="auto"/>
              <w:left w:val="single" w:sz="4" w:space="0" w:color="auto"/>
              <w:right w:val="single" w:sz="4" w:space="0" w:color="auto"/>
            </w:tcBorders>
          </w:tcPr>
          <w:p w14:paraId="1743FE0B" w14:textId="0A7D7922" w:rsidR="001E5726" w:rsidRDefault="001E5726">
            <w:pPr>
              <w:keepNext/>
              <w:spacing w:line="480" w:lineRule="auto"/>
              <w:rPr>
                <w:rFonts w:asciiTheme="majorBidi" w:eastAsia="Calibri" w:hAnsiTheme="majorBidi" w:cstheme="majorBidi"/>
                <w:iCs/>
                <w:sz w:val="20"/>
                <w:szCs w:val="20"/>
              </w:rPr>
            </w:pPr>
          </w:p>
        </w:tc>
        <w:tc>
          <w:tcPr>
            <w:tcW w:w="851" w:type="dxa"/>
            <w:tcBorders>
              <w:top w:val="single" w:sz="4" w:space="0" w:color="auto"/>
              <w:left w:val="single" w:sz="4" w:space="0" w:color="auto"/>
              <w:right w:val="single" w:sz="4" w:space="0" w:color="auto"/>
            </w:tcBorders>
          </w:tcPr>
          <w:p w14:paraId="70374585" w14:textId="365EC503" w:rsidR="001E5726" w:rsidRDefault="001E5726" w:rsidP="00E41B5D">
            <w:pPr>
              <w:keepNext/>
              <w:spacing w:line="480" w:lineRule="auto"/>
              <w:rPr>
                <w:rFonts w:asciiTheme="majorBidi" w:eastAsia="Calibri" w:hAnsiTheme="majorBidi" w:cstheme="majorBidi"/>
                <w:iCs/>
                <w:sz w:val="20"/>
                <w:szCs w:val="20"/>
              </w:rPr>
            </w:pPr>
            <w:r>
              <w:rPr>
                <w:rFonts w:asciiTheme="majorBidi" w:eastAsia="Calibri" w:hAnsiTheme="majorBidi" w:cstheme="majorBidi"/>
                <w:iCs/>
                <w:sz w:val="20"/>
                <w:szCs w:val="20"/>
              </w:rPr>
              <w:t>45</w:t>
            </w:r>
            <w:r w:rsidR="00E41B5D">
              <w:rPr>
                <w:rFonts w:asciiTheme="majorBidi" w:eastAsia="Calibri" w:hAnsiTheme="majorBidi" w:cstheme="majorBidi"/>
                <w:iCs/>
                <w:sz w:val="20"/>
                <w:szCs w:val="20"/>
              </w:rPr>
              <w:t>3</w:t>
            </w:r>
          </w:p>
        </w:tc>
        <w:tc>
          <w:tcPr>
            <w:tcW w:w="1275" w:type="dxa"/>
            <w:tcBorders>
              <w:top w:val="single" w:sz="4" w:space="0" w:color="auto"/>
              <w:left w:val="single" w:sz="4" w:space="0" w:color="auto"/>
              <w:right w:val="single" w:sz="4" w:space="0" w:color="auto"/>
            </w:tcBorders>
          </w:tcPr>
          <w:p w14:paraId="510F92F2" w14:textId="15E4FACD" w:rsidR="001E5726" w:rsidRDefault="001E5726">
            <w:pPr>
              <w:keepNext/>
              <w:spacing w:line="480" w:lineRule="auto"/>
              <w:rPr>
                <w:rFonts w:asciiTheme="majorBidi" w:eastAsia="Calibri" w:hAnsiTheme="majorBidi" w:cstheme="majorBidi"/>
                <w:iCs/>
                <w:sz w:val="20"/>
                <w:szCs w:val="20"/>
              </w:rPr>
            </w:pPr>
          </w:p>
        </w:tc>
        <w:tc>
          <w:tcPr>
            <w:tcW w:w="2217" w:type="dxa"/>
            <w:gridSpan w:val="2"/>
            <w:tcBorders>
              <w:top w:val="single" w:sz="4" w:space="0" w:color="auto"/>
              <w:left w:val="single" w:sz="4" w:space="0" w:color="auto"/>
              <w:right w:val="single" w:sz="4" w:space="0" w:color="auto"/>
            </w:tcBorders>
          </w:tcPr>
          <w:p w14:paraId="7DF17973" w14:textId="2F95208E" w:rsidR="001E5726" w:rsidRDefault="001E5726">
            <w:pPr>
              <w:keepNext/>
              <w:spacing w:line="480" w:lineRule="auto"/>
              <w:rPr>
                <w:rFonts w:asciiTheme="majorBidi" w:eastAsia="Calibri" w:hAnsiTheme="majorBidi" w:cstheme="majorBidi"/>
                <w:iCs/>
                <w:sz w:val="20"/>
                <w:szCs w:val="20"/>
              </w:rPr>
            </w:pPr>
          </w:p>
        </w:tc>
      </w:tr>
      <w:tr w:rsidR="00E41B5D" w14:paraId="2DD34041" w14:textId="77777777" w:rsidTr="00EE7F87">
        <w:tc>
          <w:tcPr>
            <w:tcW w:w="2689" w:type="dxa"/>
            <w:tcBorders>
              <w:top w:val="single" w:sz="4" w:space="0" w:color="auto"/>
              <w:left w:val="single" w:sz="4" w:space="0" w:color="auto"/>
              <w:bottom w:val="single" w:sz="4" w:space="0" w:color="auto"/>
              <w:right w:val="single" w:sz="4" w:space="0" w:color="auto"/>
            </w:tcBorders>
          </w:tcPr>
          <w:p w14:paraId="2138443F" w14:textId="0362F154" w:rsidR="00E41B5D" w:rsidRPr="002D3221" w:rsidRDefault="00E41B5D">
            <w:pPr>
              <w:keepNext/>
              <w:spacing w:line="480" w:lineRule="auto"/>
              <w:rPr>
                <w:rFonts w:asciiTheme="majorBidi" w:eastAsia="Calibri" w:hAnsiTheme="majorBidi" w:cstheme="majorBidi"/>
                <w:bCs/>
                <w:iCs/>
                <w:sz w:val="20"/>
                <w:szCs w:val="20"/>
              </w:rPr>
            </w:pPr>
            <w:r w:rsidRPr="002D3221">
              <w:rPr>
                <w:rFonts w:asciiTheme="majorBidi" w:eastAsia="Calibri" w:hAnsiTheme="majorBidi" w:cstheme="majorBidi"/>
                <w:bCs/>
                <w:iCs/>
                <w:sz w:val="20"/>
                <w:szCs w:val="20"/>
              </w:rPr>
              <w:t>Term</w:t>
            </w:r>
          </w:p>
        </w:tc>
        <w:tc>
          <w:tcPr>
            <w:tcW w:w="850" w:type="dxa"/>
            <w:tcBorders>
              <w:left w:val="single" w:sz="4" w:space="0" w:color="auto"/>
              <w:right w:val="single" w:sz="4" w:space="0" w:color="auto"/>
            </w:tcBorders>
          </w:tcPr>
          <w:p w14:paraId="069EE52E" w14:textId="77777777" w:rsidR="00E41B5D" w:rsidRDefault="00E41B5D">
            <w:pPr>
              <w:keepNext/>
              <w:spacing w:line="480" w:lineRule="auto"/>
              <w:rPr>
                <w:rFonts w:asciiTheme="majorBidi" w:eastAsia="Calibri" w:hAnsiTheme="majorBidi" w:cstheme="majorBidi"/>
                <w:iCs/>
                <w:sz w:val="20"/>
                <w:szCs w:val="20"/>
              </w:rPr>
            </w:pPr>
          </w:p>
        </w:tc>
        <w:tc>
          <w:tcPr>
            <w:tcW w:w="1134" w:type="dxa"/>
            <w:tcBorders>
              <w:left w:val="single" w:sz="4" w:space="0" w:color="auto"/>
              <w:right w:val="single" w:sz="4" w:space="0" w:color="auto"/>
            </w:tcBorders>
          </w:tcPr>
          <w:p w14:paraId="18CAC358" w14:textId="40FDB08E" w:rsidR="00E41B5D" w:rsidRDefault="00E41B5D">
            <w:pPr>
              <w:keepNext/>
              <w:spacing w:line="480" w:lineRule="auto"/>
              <w:rPr>
                <w:rFonts w:asciiTheme="majorBidi" w:eastAsia="Calibri" w:hAnsiTheme="majorBidi" w:cstheme="majorBidi"/>
                <w:iCs/>
                <w:sz w:val="20"/>
                <w:szCs w:val="20"/>
              </w:rPr>
            </w:pPr>
            <w:r w:rsidRPr="001E5726">
              <w:rPr>
                <w:rFonts w:asciiTheme="majorBidi" w:eastAsia="Calibri" w:hAnsiTheme="majorBidi" w:cstheme="majorBidi"/>
                <w:iCs/>
                <w:sz w:val="20"/>
                <w:szCs w:val="20"/>
              </w:rPr>
              <w:t>406(91.0)</w:t>
            </w:r>
          </w:p>
        </w:tc>
        <w:tc>
          <w:tcPr>
            <w:tcW w:w="851" w:type="dxa"/>
            <w:tcBorders>
              <w:left w:val="single" w:sz="4" w:space="0" w:color="auto"/>
              <w:right w:val="single" w:sz="4" w:space="0" w:color="auto"/>
            </w:tcBorders>
          </w:tcPr>
          <w:p w14:paraId="35B4D233" w14:textId="77777777" w:rsidR="00E41B5D" w:rsidRDefault="00E41B5D">
            <w:pPr>
              <w:keepNext/>
              <w:spacing w:line="480" w:lineRule="auto"/>
              <w:rPr>
                <w:rFonts w:asciiTheme="majorBidi" w:eastAsia="Calibri" w:hAnsiTheme="majorBidi" w:cstheme="majorBidi"/>
                <w:iCs/>
                <w:sz w:val="20"/>
                <w:szCs w:val="20"/>
              </w:rPr>
            </w:pPr>
          </w:p>
        </w:tc>
        <w:tc>
          <w:tcPr>
            <w:tcW w:w="1275" w:type="dxa"/>
            <w:tcBorders>
              <w:left w:val="single" w:sz="4" w:space="0" w:color="auto"/>
              <w:right w:val="single" w:sz="4" w:space="0" w:color="auto"/>
            </w:tcBorders>
          </w:tcPr>
          <w:p w14:paraId="74F0B016" w14:textId="1769C754" w:rsidR="00E41B5D" w:rsidRDefault="00E41B5D">
            <w:pPr>
              <w:keepNext/>
              <w:spacing w:line="480" w:lineRule="auto"/>
              <w:rPr>
                <w:rFonts w:asciiTheme="majorBidi" w:eastAsia="Calibri" w:hAnsiTheme="majorBidi" w:cstheme="majorBidi"/>
                <w:iCs/>
                <w:sz w:val="20"/>
                <w:szCs w:val="20"/>
              </w:rPr>
            </w:pPr>
            <w:r w:rsidRPr="001E5726">
              <w:rPr>
                <w:rFonts w:asciiTheme="majorBidi" w:eastAsia="Calibri" w:hAnsiTheme="majorBidi" w:cstheme="majorBidi"/>
                <w:iCs/>
                <w:sz w:val="20"/>
                <w:szCs w:val="20"/>
              </w:rPr>
              <w:t>423 (93.4)</w:t>
            </w:r>
          </w:p>
        </w:tc>
        <w:tc>
          <w:tcPr>
            <w:tcW w:w="2217" w:type="dxa"/>
            <w:gridSpan w:val="2"/>
            <w:vMerge w:val="restart"/>
            <w:tcBorders>
              <w:left w:val="single" w:sz="4" w:space="0" w:color="auto"/>
              <w:right w:val="single" w:sz="4" w:space="0" w:color="auto"/>
            </w:tcBorders>
          </w:tcPr>
          <w:p w14:paraId="50A039B9" w14:textId="712A5E04" w:rsidR="00E41B5D" w:rsidRDefault="00E41B5D">
            <w:pPr>
              <w:keepNext/>
              <w:spacing w:line="480" w:lineRule="auto"/>
              <w:rPr>
                <w:rFonts w:asciiTheme="majorBidi" w:eastAsia="Calibri" w:hAnsiTheme="majorBidi" w:cstheme="majorBidi"/>
                <w:iCs/>
                <w:sz w:val="20"/>
                <w:szCs w:val="20"/>
              </w:rPr>
            </w:pPr>
            <w:r w:rsidRPr="00E41B5D">
              <w:rPr>
                <w:rFonts w:asciiTheme="majorBidi" w:eastAsia="Calibri" w:hAnsiTheme="majorBidi" w:cstheme="majorBidi"/>
                <w:iCs/>
                <w:sz w:val="20"/>
                <w:szCs w:val="20"/>
              </w:rPr>
              <w:t>Not calculated as Statistical Analysis Plan indicated a descriptive summary only.</w:t>
            </w:r>
          </w:p>
        </w:tc>
      </w:tr>
      <w:tr w:rsidR="00E41B5D" w14:paraId="31663916" w14:textId="77777777" w:rsidTr="00EE7F87">
        <w:tc>
          <w:tcPr>
            <w:tcW w:w="2689" w:type="dxa"/>
            <w:tcBorders>
              <w:top w:val="single" w:sz="4" w:space="0" w:color="auto"/>
              <w:left w:val="single" w:sz="4" w:space="0" w:color="auto"/>
              <w:bottom w:val="single" w:sz="4" w:space="0" w:color="auto"/>
              <w:right w:val="single" w:sz="4" w:space="0" w:color="auto"/>
            </w:tcBorders>
          </w:tcPr>
          <w:p w14:paraId="190FE3D5" w14:textId="22E909F1" w:rsidR="00E41B5D" w:rsidRPr="002D3221" w:rsidRDefault="00E41B5D">
            <w:pPr>
              <w:keepNext/>
              <w:spacing w:line="480" w:lineRule="auto"/>
              <w:rPr>
                <w:rFonts w:asciiTheme="majorBidi" w:eastAsia="Calibri" w:hAnsiTheme="majorBidi" w:cstheme="majorBidi"/>
                <w:bCs/>
                <w:iCs/>
                <w:sz w:val="20"/>
                <w:szCs w:val="20"/>
              </w:rPr>
            </w:pPr>
            <w:r w:rsidRPr="002D3221">
              <w:rPr>
                <w:rFonts w:asciiTheme="majorBidi" w:eastAsia="Calibri" w:hAnsiTheme="majorBidi" w:cstheme="majorBidi"/>
                <w:bCs/>
                <w:iCs/>
                <w:sz w:val="20"/>
                <w:szCs w:val="20"/>
              </w:rPr>
              <w:t>Preterm &lt;37, &gt;32weeks</w:t>
            </w:r>
          </w:p>
        </w:tc>
        <w:tc>
          <w:tcPr>
            <w:tcW w:w="850" w:type="dxa"/>
            <w:tcBorders>
              <w:left w:val="single" w:sz="4" w:space="0" w:color="auto"/>
              <w:right w:val="single" w:sz="4" w:space="0" w:color="auto"/>
            </w:tcBorders>
          </w:tcPr>
          <w:p w14:paraId="11A41316" w14:textId="77777777" w:rsidR="00E41B5D" w:rsidRDefault="00E41B5D">
            <w:pPr>
              <w:keepNext/>
              <w:spacing w:line="480" w:lineRule="auto"/>
              <w:rPr>
                <w:rFonts w:asciiTheme="majorBidi" w:eastAsia="Calibri" w:hAnsiTheme="majorBidi" w:cstheme="majorBidi"/>
                <w:iCs/>
                <w:sz w:val="20"/>
                <w:szCs w:val="20"/>
              </w:rPr>
            </w:pPr>
          </w:p>
        </w:tc>
        <w:tc>
          <w:tcPr>
            <w:tcW w:w="1134" w:type="dxa"/>
            <w:tcBorders>
              <w:left w:val="single" w:sz="4" w:space="0" w:color="auto"/>
              <w:right w:val="single" w:sz="4" w:space="0" w:color="auto"/>
            </w:tcBorders>
          </w:tcPr>
          <w:p w14:paraId="5E7CE904" w14:textId="1C868250" w:rsidR="00E41B5D" w:rsidRDefault="00E41B5D">
            <w:pPr>
              <w:keepNext/>
              <w:spacing w:line="480" w:lineRule="auto"/>
              <w:rPr>
                <w:rFonts w:asciiTheme="majorBidi" w:eastAsia="Calibri" w:hAnsiTheme="majorBidi" w:cstheme="majorBidi"/>
                <w:iCs/>
                <w:sz w:val="20"/>
                <w:szCs w:val="20"/>
              </w:rPr>
            </w:pPr>
            <w:r w:rsidRPr="001E5726">
              <w:rPr>
                <w:rFonts w:asciiTheme="majorBidi" w:eastAsia="Calibri" w:hAnsiTheme="majorBidi" w:cstheme="majorBidi"/>
                <w:iCs/>
                <w:sz w:val="20"/>
                <w:szCs w:val="20"/>
              </w:rPr>
              <w:t>33(7.4)</w:t>
            </w:r>
          </w:p>
        </w:tc>
        <w:tc>
          <w:tcPr>
            <w:tcW w:w="851" w:type="dxa"/>
            <w:tcBorders>
              <w:left w:val="single" w:sz="4" w:space="0" w:color="auto"/>
              <w:right w:val="single" w:sz="4" w:space="0" w:color="auto"/>
            </w:tcBorders>
          </w:tcPr>
          <w:p w14:paraId="790416DE" w14:textId="77777777" w:rsidR="00E41B5D" w:rsidRDefault="00E41B5D">
            <w:pPr>
              <w:keepNext/>
              <w:spacing w:line="480" w:lineRule="auto"/>
              <w:rPr>
                <w:rFonts w:asciiTheme="majorBidi" w:eastAsia="Calibri" w:hAnsiTheme="majorBidi" w:cstheme="majorBidi"/>
                <w:iCs/>
                <w:sz w:val="20"/>
                <w:szCs w:val="20"/>
              </w:rPr>
            </w:pPr>
          </w:p>
        </w:tc>
        <w:tc>
          <w:tcPr>
            <w:tcW w:w="1275" w:type="dxa"/>
            <w:tcBorders>
              <w:left w:val="single" w:sz="4" w:space="0" w:color="auto"/>
              <w:right w:val="single" w:sz="4" w:space="0" w:color="auto"/>
            </w:tcBorders>
          </w:tcPr>
          <w:p w14:paraId="2CEE2960" w14:textId="72138DD6" w:rsidR="00E41B5D" w:rsidRDefault="00E41B5D">
            <w:pPr>
              <w:keepNext/>
              <w:spacing w:line="480" w:lineRule="auto"/>
              <w:rPr>
                <w:rFonts w:asciiTheme="majorBidi" w:eastAsia="Calibri" w:hAnsiTheme="majorBidi" w:cstheme="majorBidi"/>
                <w:iCs/>
                <w:sz w:val="20"/>
                <w:szCs w:val="20"/>
              </w:rPr>
            </w:pPr>
            <w:r w:rsidRPr="001E5726">
              <w:rPr>
                <w:rFonts w:asciiTheme="majorBidi" w:eastAsia="Calibri" w:hAnsiTheme="majorBidi" w:cstheme="majorBidi"/>
                <w:iCs/>
                <w:sz w:val="20"/>
                <w:szCs w:val="20"/>
              </w:rPr>
              <w:t>26/453(5.7)</w:t>
            </w:r>
          </w:p>
        </w:tc>
        <w:tc>
          <w:tcPr>
            <w:tcW w:w="2217" w:type="dxa"/>
            <w:gridSpan w:val="2"/>
            <w:vMerge/>
            <w:tcBorders>
              <w:left w:val="single" w:sz="4" w:space="0" w:color="auto"/>
              <w:right w:val="single" w:sz="4" w:space="0" w:color="auto"/>
            </w:tcBorders>
          </w:tcPr>
          <w:p w14:paraId="47B622EA" w14:textId="77777777" w:rsidR="00E41B5D" w:rsidRDefault="00E41B5D">
            <w:pPr>
              <w:keepNext/>
              <w:spacing w:line="480" w:lineRule="auto"/>
              <w:rPr>
                <w:rFonts w:asciiTheme="majorBidi" w:eastAsia="Calibri" w:hAnsiTheme="majorBidi" w:cstheme="majorBidi"/>
                <w:iCs/>
                <w:sz w:val="20"/>
                <w:szCs w:val="20"/>
              </w:rPr>
            </w:pPr>
          </w:p>
        </w:tc>
      </w:tr>
      <w:tr w:rsidR="00E41B5D" w14:paraId="1B75BD48" w14:textId="77777777" w:rsidTr="00EE7F87">
        <w:tc>
          <w:tcPr>
            <w:tcW w:w="2689" w:type="dxa"/>
            <w:tcBorders>
              <w:top w:val="single" w:sz="4" w:space="0" w:color="auto"/>
              <w:left w:val="single" w:sz="4" w:space="0" w:color="auto"/>
              <w:bottom w:val="single" w:sz="4" w:space="0" w:color="auto"/>
              <w:right w:val="single" w:sz="4" w:space="0" w:color="auto"/>
            </w:tcBorders>
          </w:tcPr>
          <w:p w14:paraId="39A8BECF" w14:textId="2F0330F9" w:rsidR="00E41B5D" w:rsidRPr="002D3221" w:rsidRDefault="00E41B5D">
            <w:pPr>
              <w:keepNext/>
              <w:spacing w:line="480" w:lineRule="auto"/>
              <w:rPr>
                <w:rFonts w:asciiTheme="majorBidi" w:eastAsia="Calibri" w:hAnsiTheme="majorBidi" w:cstheme="majorBidi"/>
                <w:bCs/>
                <w:iCs/>
                <w:sz w:val="20"/>
                <w:szCs w:val="20"/>
              </w:rPr>
            </w:pPr>
            <w:r w:rsidRPr="002D3221">
              <w:rPr>
                <w:rFonts w:asciiTheme="majorBidi" w:eastAsia="Calibri" w:hAnsiTheme="majorBidi" w:cstheme="majorBidi"/>
                <w:bCs/>
                <w:iCs/>
                <w:sz w:val="20"/>
                <w:szCs w:val="20"/>
              </w:rPr>
              <w:t>Very preterm &lt;32, &gt;28weeks</w:t>
            </w:r>
          </w:p>
        </w:tc>
        <w:tc>
          <w:tcPr>
            <w:tcW w:w="850" w:type="dxa"/>
            <w:tcBorders>
              <w:left w:val="single" w:sz="4" w:space="0" w:color="auto"/>
              <w:right w:val="single" w:sz="4" w:space="0" w:color="auto"/>
            </w:tcBorders>
          </w:tcPr>
          <w:p w14:paraId="19ACDF6C" w14:textId="77777777" w:rsidR="00E41B5D" w:rsidRDefault="00E41B5D">
            <w:pPr>
              <w:keepNext/>
              <w:spacing w:line="480" w:lineRule="auto"/>
              <w:rPr>
                <w:rFonts w:asciiTheme="majorBidi" w:eastAsia="Calibri" w:hAnsiTheme="majorBidi" w:cstheme="majorBidi"/>
                <w:iCs/>
                <w:sz w:val="20"/>
                <w:szCs w:val="20"/>
              </w:rPr>
            </w:pPr>
          </w:p>
        </w:tc>
        <w:tc>
          <w:tcPr>
            <w:tcW w:w="1134" w:type="dxa"/>
            <w:tcBorders>
              <w:left w:val="single" w:sz="4" w:space="0" w:color="auto"/>
              <w:right w:val="single" w:sz="4" w:space="0" w:color="auto"/>
            </w:tcBorders>
          </w:tcPr>
          <w:p w14:paraId="1803EC02" w14:textId="48DFE22A" w:rsidR="00E41B5D" w:rsidRDefault="00E41B5D">
            <w:pPr>
              <w:keepNext/>
              <w:spacing w:line="480" w:lineRule="auto"/>
              <w:rPr>
                <w:rFonts w:asciiTheme="majorBidi" w:eastAsia="Calibri" w:hAnsiTheme="majorBidi" w:cstheme="majorBidi"/>
                <w:iCs/>
                <w:sz w:val="20"/>
                <w:szCs w:val="20"/>
              </w:rPr>
            </w:pPr>
            <w:r w:rsidRPr="001E5726">
              <w:rPr>
                <w:rFonts w:asciiTheme="majorBidi" w:eastAsia="Calibri" w:hAnsiTheme="majorBidi" w:cstheme="majorBidi"/>
                <w:iCs/>
                <w:sz w:val="20"/>
                <w:szCs w:val="20"/>
              </w:rPr>
              <w:t>5(1.1)</w:t>
            </w:r>
          </w:p>
        </w:tc>
        <w:tc>
          <w:tcPr>
            <w:tcW w:w="851" w:type="dxa"/>
            <w:tcBorders>
              <w:left w:val="single" w:sz="4" w:space="0" w:color="auto"/>
              <w:right w:val="single" w:sz="4" w:space="0" w:color="auto"/>
            </w:tcBorders>
          </w:tcPr>
          <w:p w14:paraId="6981BDEC" w14:textId="77777777" w:rsidR="00E41B5D" w:rsidRDefault="00E41B5D">
            <w:pPr>
              <w:keepNext/>
              <w:spacing w:line="480" w:lineRule="auto"/>
              <w:rPr>
                <w:rFonts w:asciiTheme="majorBidi" w:eastAsia="Calibri" w:hAnsiTheme="majorBidi" w:cstheme="majorBidi"/>
                <w:iCs/>
                <w:sz w:val="20"/>
                <w:szCs w:val="20"/>
              </w:rPr>
            </w:pPr>
          </w:p>
        </w:tc>
        <w:tc>
          <w:tcPr>
            <w:tcW w:w="1275" w:type="dxa"/>
            <w:tcBorders>
              <w:left w:val="single" w:sz="4" w:space="0" w:color="auto"/>
              <w:right w:val="single" w:sz="4" w:space="0" w:color="auto"/>
            </w:tcBorders>
          </w:tcPr>
          <w:p w14:paraId="31600597" w14:textId="2ED71EA7" w:rsidR="00E41B5D" w:rsidRDefault="00E41B5D">
            <w:pPr>
              <w:keepNext/>
              <w:spacing w:line="480" w:lineRule="auto"/>
              <w:rPr>
                <w:rFonts w:asciiTheme="majorBidi" w:eastAsia="Calibri" w:hAnsiTheme="majorBidi" w:cstheme="majorBidi"/>
                <w:iCs/>
                <w:sz w:val="20"/>
                <w:szCs w:val="20"/>
              </w:rPr>
            </w:pPr>
            <w:r w:rsidRPr="001E5726">
              <w:rPr>
                <w:rFonts w:asciiTheme="majorBidi" w:eastAsia="Calibri" w:hAnsiTheme="majorBidi" w:cstheme="majorBidi"/>
                <w:iCs/>
                <w:sz w:val="20"/>
                <w:szCs w:val="20"/>
              </w:rPr>
              <w:t>3/453 (0.7)</w:t>
            </w:r>
          </w:p>
        </w:tc>
        <w:tc>
          <w:tcPr>
            <w:tcW w:w="2217" w:type="dxa"/>
            <w:gridSpan w:val="2"/>
            <w:vMerge/>
            <w:tcBorders>
              <w:left w:val="single" w:sz="4" w:space="0" w:color="auto"/>
              <w:right w:val="single" w:sz="4" w:space="0" w:color="auto"/>
            </w:tcBorders>
          </w:tcPr>
          <w:p w14:paraId="4BC33930" w14:textId="77777777" w:rsidR="00E41B5D" w:rsidRDefault="00E41B5D">
            <w:pPr>
              <w:keepNext/>
              <w:spacing w:line="480" w:lineRule="auto"/>
              <w:rPr>
                <w:rFonts w:asciiTheme="majorBidi" w:eastAsia="Calibri" w:hAnsiTheme="majorBidi" w:cstheme="majorBidi"/>
                <w:iCs/>
                <w:sz w:val="20"/>
                <w:szCs w:val="20"/>
              </w:rPr>
            </w:pPr>
          </w:p>
        </w:tc>
      </w:tr>
      <w:tr w:rsidR="00E41B5D" w14:paraId="38FBD74F" w14:textId="77777777" w:rsidTr="00EE7F87">
        <w:tc>
          <w:tcPr>
            <w:tcW w:w="2689" w:type="dxa"/>
            <w:tcBorders>
              <w:top w:val="single" w:sz="4" w:space="0" w:color="auto"/>
              <w:left w:val="single" w:sz="4" w:space="0" w:color="auto"/>
              <w:bottom w:val="single" w:sz="4" w:space="0" w:color="auto"/>
              <w:right w:val="single" w:sz="4" w:space="0" w:color="auto"/>
            </w:tcBorders>
          </w:tcPr>
          <w:p w14:paraId="0EEB3AA4" w14:textId="10FDBEE0" w:rsidR="00E41B5D" w:rsidRPr="002D3221" w:rsidRDefault="00E41B5D">
            <w:pPr>
              <w:keepNext/>
              <w:spacing w:line="480" w:lineRule="auto"/>
              <w:rPr>
                <w:rFonts w:asciiTheme="majorBidi" w:eastAsia="Calibri" w:hAnsiTheme="majorBidi" w:cstheme="majorBidi"/>
                <w:bCs/>
                <w:iCs/>
                <w:sz w:val="20"/>
                <w:szCs w:val="20"/>
              </w:rPr>
            </w:pPr>
            <w:r w:rsidRPr="002D3221">
              <w:rPr>
                <w:rFonts w:asciiTheme="majorBidi" w:eastAsia="Calibri" w:hAnsiTheme="majorBidi" w:cstheme="majorBidi"/>
                <w:bCs/>
                <w:iCs/>
                <w:sz w:val="20"/>
                <w:szCs w:val="20"/>
              </w:rPr>
              <w:t>extreme preterm &lt;28weeks</w:t>
            </w:r>
          </w:p>
        </w:tc>
        <w:tc>
          <w:tcPr>
            <w:tcW w:w="850" w:type="dxa"/>
            <w:tcBorders>
              <w:left w:val="single" w:sz="4" w:space="0" w:color="auto"/>
              <w:bottom w:val="single" w:sz="4" w:space="0" w:color="auto"/>
              <w:right w:val="single" w:sz="4" w:space="0" w:color="auto"/>
            </w:tcBorders>
          </w:tcPr>
          <w:p w14:paraId="713563FE" w14:textId="77777777" w:rsidR="00E41B5D" w:rsidRDefault="00E41B5D">
            <w:pPr>
              <w:keepNext/>
              <w:spacing w:line="480" w:lineRule="auto"/>
              <w:rPr>
                <w:rFonts w:asciiTheme="majorBidi" w:eastAsia="Calibri" w:hAnsiTheme="majorBidi" w:cstheme="majorBidi"/>
                <w:iCs/>
                <w:sz w:val="20"/>
                <w:szCs w:val="20"/>
              </w:rPr>
            </w:pPr>
          </w:p>
        </w:tc>
        <w:tc>
          <w:tcPr>
            <w:tcW w:w="1134" w:type="dxa"/>
            <w:tcBorders>
              <w:left w:val="single" w:sz="4" w:space="0" w:color="auto"/>
              <w:bottom w:val="single" w:sz="4" w:space="0" w:color="auto"/>
              <w:right w:val="single" w:sz="4" w:space="0" w:color="auto"/>
            </w:tcBorders>
          </w:tcPr>
          <w:p w14:paraId="2849ECE1" w14:textId="321F6524" w:rsidR="00E41B5D" w:rsidRDefault="00E41B5D">
            <w:pPr>
              <w:keepNext/>
              <w:spacing w:line="480" w:lineRule="auto"/>
              <w:rPr>
                <w:rFonts w:asciiTheme="majorBidi" w:eastAsia="Calibri" w:hAnsiTheme="majorBidi" w:cstheme="majorBidi"/>
                <w:iCs/>
                <w:sz w:val="20"/>
                <w:szCs w:val="20"/>
              </w:rPr>
            </w:pPr>
            <w:r w:rsidRPr="001E5726">
              <w:rPr>
                <w:rFonts w:asciiTheme="majorBidi" w:eastAsia="Calibri" w:hAnsiTheme="majorBidi" w:cstheme="majorBidi"/>
                <w:iCs/>
                <w:sz w:val="20"/>
                <w:szCs w:val="20"/>
              </w:rPr>
              <w:t>2(0.4)</w:t>
            </w:r>
          </w:p>
        </w:tc>
        <w:tc>
          <w:tcPr>
            <w:tcW w:w="851" w:type="dxa"/>
            <w:tcBorders>
              <w:left w:val="single" w:sz="4" w:space="0" w:color="auto"/>
              <w:bottom w:val="single" w:sz="4" w:space="0" w:color="auto"/>
              <w:right w:val="single" w:sz="4" w:space="0" w:color="auto"/>
            </w:tcBorders>
          </w:tcPr>
          <w:p w14:paraId="371132E7" w14:textId="77777777" w:rsidR="00E41B5D" w:rsidRDefault="00E41B5D">
            <w:pPr>
              <w:keepNext/>
              <w:spacing w:line="480" w:lineRule="auto"/>
              <w:rPr>
                <w:rFonts w:asciiTheme="majorBidi" w:eastAsia="Calibri" w:hAnsiTheme="majorBidi" w:cstheme="majorBidi"/>
                <w:iCs/>
                <w:sz w:val="20"/>
                <w:szCs w:val="20"/>
              </w:rPr>
            </w:pPr>
          </w:p>
        </w:tc>
        <w:tc>
          <w:tcPr>
            <w:tcW w:w="1275" w:type="dxa"/>
            <w:tcBorders>
              <w:left w:val="single" w:sz="4" w:space="0" w:color="auto"/>
              <w:bottom w:val="single" w:sz="4" w:space="0" w:color="auto"/>
              <w:right w:val="single" w:sz="4" w:space="0" w:color="auto"/>
            </w:tcBorders>
          </w:tcPr>
          <w:p w14:paraId="29DAA67B" w14:textId="1F27A73A" w:rsidR="00E41B5D" w:rsidRDefault="00E41B5D">
            <w:pPr>
              <w:keepNext/>
              <w:spacing w:line="480" w:lineRule="auto"/>
              <w:rPr>
                <w:rFonts w:asciiTheme="majorBidi" w:eastAsia="Calibri" w:hAnsiTheme="majorBidi" w:cstheme="majorBidi"/>
                <w:iCs/>
                <w:sz w:val="20"/>
                <w:szCs w:val="20"/>
              </w:rPr>
            </w:pPr>
            <w:r w:rsidRPr="001E5726">
              <w:rPr>
                <w:rFonts w:asciiTheme="majorBidi" w:eastAsia="Calibri" w:hAnsiTheme="majorBidi" w:cstheme="majorBidi"/>
                <w:iCs/>
                <w:sz w:val="20"/>
                <w:szCs w:val="20"/>
              </w:rPr>
              <w:t>1/453(0.2)</w:t>
            </w:r>
          </w:p>
        </w:tc>
        <w:tc>
          <w:tcPr>
            <w:tcW w:w="2217" w:type="dxa"/>
            <w:gridSpan w:val="2"/>
            <w:vMerge/>
            <w:tcBorders>
              <w:left w:val="single" w:sz="4" w:space="0" w:color="auto"/>
              <w:bottom w:val="single" w:sz="4" w:space="0" w:color="auto"/>
              <w:right w:val="single" w:sz="4" w:space="0" w:color="auto"/>
            </w:tcBorders>
          </w:tcPr>
          <w:p w14:paraId="44317900" w14:textId="77777777" w:rsidR="00E41B5D" w:rsidRDefault="00E41B5D">
            <w:pPr>
              <w:keepNext/>
              <w:spacing w:line="480" w:lineRule="auto"/>
              <w:rPr>
                <w:rFonts w:asciiTheme="majorBidi" w:eastAsia="Calibri" w:hAnsiTheme="majorBidi" w:cstheme="majorBidi"/>
                <w:iCs/>
                <w:sz w:val="20"/>
                <w:szCs w:val="20"/>
              </w:rPr>
            </w:pPr>
          </w:p>
        </w:tc>
      </w:tr>
    </w:tbl>
    <w:p w14:paraId="69018321" w14:textId="77777777" w:rsidR="00AD0508" w:rsidRPr="00456B69" w:rsidRDefault="00AD0508" w:rsidP="007035D8">
      <w:pPr>
        <w:autoSpaceDE w:val="0"/>
        <w:autoSpaceDN w:val="0"/>
        <w:adjustRightInd w:val="0"/>
        <w:spacing w:after="0" w:line="480" w:lineRule="auto"/>
        <w:rPr>
          <w:rFonts w:asciiTheme="majorBidi" w:hAnsiTheme="majorBidi" w:cstheme="majorBidi"/>
          <w:sz w:val="24"/>
          <w:szCs w:val="24"/>
        </w:rPr>
      </w:pPr>
    </w:p>
    <w:sectPr w:rsidR="00AD0508" w:rsidRPr="00456B69" w:rsidSect="00AE13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ABC1" w14:textId="77777777" w:rsidR="00880EDD" w:rsidRDefault="00880EDD" w:rsidP="00F4308E">
      <w:pPr>
        <w:spacing w:after="0" w:line="240" w:lineRule="auto"/>
      </w:pPr>
      <w:r>
        <w:separator/>
      </w:r>
    </w:p>
  </w:endnote>
  <w:endnote w:type="continuationSeparator" w:id="0">
    <w:p w14:paraId="162699C0" w14:textId="77777777" w:rsidR="00880EDD" w:rsidRDefault="00880EDD" w:rsidP="00F4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TNEJMQuadraat">
    <w:altName w:val="SimSun"/>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eta Pro 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412641"/>
      <w:docPartObj>
        <w:docPartGallery w:val="Page Numbers (Bottom of Page)"/>
        <w:docPartUnique/>
      </w:docPartObj>
    </w:sdtPr>
    <w:sdtEndPr>
      <w:rPr>
        <w:noProof/>
      </w:rPr>
    </w:sdtEndPr>
    <w:sdtContent>
      <w:p w14:paraId="1EBA33A5" w14:textId="041A215D" w:rsidR="00824C6E" w:rsidRDefault="00824C6E">
        <w:pPr>
          <w:pStyle w:val="Footer"/>
          <w:jc w:val="center"/>
        </w:pPr>
        <w:r>
          <w:fldChar w:fldCharType="begin"/>
        </w:r>
        <w:r>
          <w:instrText xml:space="preserve"> PAGE   \* MERGEFORMAT </w:instrText>
        </w:r>
        <w:r>
          <w:fldChar w:fldCharType="separate"/>
        </w:r>
        <w:r w:rsidR="00D512ED">
          <w:rPr>
            <w:noProof/>
          </w:rPr>
          <w:t>15</w:t>
        </w:r>
        <w:r>
          <w:rPr>
            <w:noProof/>
          </w:rPr>
          <w:fldChar w:fldCharType="end"/>
        </w:r>
      </w:p>
    </w:sdtContent>
  </w:sdt>
  <w:p w14:paraId="7D0EDA6C" w14:textId="77777777" w:rsidR="00824C6E" w:rsidRDefault="00824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C689" w14:textId="77777777" w:rsidR="00880EDD" w:rsidRDefault="00880EDD" w:rsidP="00F4308E">
      <w:pPr>
        <w:spacing w:after="0" w:line="240" w:lineRule="auto"/>
      </w:pPr>
      <w:r>
        <w:separator/>
      </w:r>
    </w:p>
  </w:footnote>
  <w:footnote w:type="continuationSeparator" w:id="0">
    <w:p w14:paraId="610AB4EC" w14:textId="77777777" w:rsidR="00880EDD" w:rsidRDefault="00880EDD" w:rsidP="00F43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D6D"/>
    <w:multiLevelType w:val="multilevel"/>
    <w:tmpl w:val="C036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50826"/>
    <w:multiLevelType w:val="multilevel"/>
    <w:tmpl w:val="AF4A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A7E4C"/>
    <w:multiLevelType w:val="hybridMultilevel"/>
    <w:tmpl w:val="11ECE0F0"/>
    <w:lvl w:ilvl="0" w:tplc="AB5A50C6">
      <w:numFmt w:val="bullet"/>
      <w:lvlText w:val=""/>
      <w:lvlJc w:val="left"/>
      <w:pPr>
        <w:ind w:left="580" w:hanging="360"/>
      </w:pPr>
      <w:rPr>
        <w:rFonts w:ascii="Wingdings" w:eastAsia="Calibri" w:hAnsi="Wingdings" w:cs="Arial" w:hint="default"/>
        <w:b w:val="0"/>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3" w15:restartNumberingAfterBreak="0">
    <w:nsid w:val="08973D24"/>
    <w:multiLevelType w:val="multilevel"/>
    <w:tmpl w:val="6FE29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OTNEJMQuadraat" w:hAnsiTheme="minorHAns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205D"/>
    <w:multiLevelType w:val="multilevel"/>
    <w:tmpl w:val="C036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4A5AC9"/>
    <w:multiLevelType w:val="hybridMultilevel"/>
    <w:tmpl w:val="40E87C4A"/>
    <w:lvl w:ilvl="0" w:tplc="F80ED1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45E3B"/>
    <w:multiLevelType w:val="multilevel"/>
    <w:tmpl w:val="72C8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1F49EF"/>
    <w:multiLevelType w:val="hybridMultilevel"/>
    <w:tmpl w:val="3472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A74351"/>
    <w:multiLevelType w:val="multilevel"/>
    <w:tmpl w:val="6824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0E4B03"/>
    <w:multiLevelType w:val="multilevel"/>
    <w:tmpl w:val="0B32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F6598"/>
    <w:multiLevelType w:val="multilevel"/>
    <w:tmpl w:val="7180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147CB1"/>
    <w:multiLevelType w:val="multilevel"/>
    <w:tmpl w:val="6FE29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OTNEJMQuadraat" w:hAnsiTheme="minorHAns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310565">
    <w:abstractNumId w:val="9"/>
  </w:num>
  <w:num w:numId="2" w16cid:durableId="243881269">
    <w:abstractNumId w:val="3"/>
  </w:num>
  <w:num w:numId="3" w16cid:durableId="1419980350">
    <w:abstractNumId w:val="6"/>
  </w:num>
  <w:num w:numId="4" w16cid:durableId="1862934086">
    <w:abstractNumId w:val="1"/>
  </w:num>
  <w:num w:numId="5" w16cid:durableId="1460609963">
    <w:abstractNumId w:val="10"/>
  </w:num>
  <w:num w:numId="6" w16cid:durableId="680358336">
    <w:abstractNumId w:val="0"/>
  </w:num>
  <w:num w:numId="7" w16cid:durableId="626739298">
    <w:abstractNumId w:val="4"/>
  </w:num>
  <w:num w:numId="8" w16cid:durableId="1538423638">
    <w:abstractNumId w:val="11"/>
  </w:num>
  <w:num w:numId="9" w16cid:durableId="1192912375">
    <w:abstractNumId w:val="5"/>
  </w:num>
  <w:num w:numId="10" w16cid:durableId="1947617849">
    <w:abstractNumId w:val="8"/>
  </w:num>
  <w:num w:numId="11" w16cid:durableId="805583380">
    <w:abstractNumId w:val="2"/>
  </w:num>
  <w:num w:numId="12" w16cid:durableId="1513451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trackRevisions/>
  <w:defaultTabStop w:val="198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37"/>
    <w:rsid w:val="00005114"/>
    <w:rsid w:val="00005E0F"/>
    <w:rsid w:val="000107B7"/>
    <w:rsid w:val="00010A12"/>
    <w:rsid w:val="00011746"/>
    <w:rsid w:val="00011D42"/>
    <w:rsid w:val="00012BAC"/>
    <w:rsid w:val="0001385A"/>
    <w:rsid w:val="000149B0"/>
    <w:rsid w:val="0001786D"/>
    <w:rsid w:val="00017B13"/>
    <w:rsid w:val="000201C5"/>
    <w:rsid w:val="00021E18"/>
    <w:rsid w:val="000230A1"/>
    <w:rsid w:val="00023139"/>
    <w:rsid w:val="00024502"/>
    <w:rsid w:val="000264EE"/>
    <w:rsid w:val="000268B0"/>
    <w:rsid w:val="00027216"/>
    <w:rsid w:val="00027A23"/>
    <w:rsid w:val="000303DA"/>
    <w:rsid w:val="00030CA3"/>
    <w:rsid w:val="00030EF3"/>
    <w:rsid w:val="00031CED"/>
    <w:rsid w:val="000327D0"/>
    <w:rsid w:val="00032A31"/>
    <w:rsid w:val="000365ED"/>
    <w:rsid w:val="00036DE0"/>
    <w:rsid w:val="00041591"/>
    <w:rsid w:val="000416DC"/>
    <w:rsid w:val="00041ACB"/>
    <w:rsid w:val="00042125"/>
    <w:rsid w:val="000508DD"/>
    <w:rsid w:val="00051840"/>
    <w:rsid w:val="00052BE0"/>
    <w:rsid w:val="0005311F"/>
    <w:rsid w:val="00053718"/>
    <w:rsid w:val="0005403E"/>
    <w:rsid w:val="000544C6"/>
    <w:rsid w:val="000556C8"/>
    <w:rsid w:val="0005594C"/>
    <w:rsid w:val="0005730D"/>
    <w:rsid w:val="000602FE"/>
    <w:rsid w:val="0006142D"/>
    <w:rsid w:val="00064D16"/>
    <w:rsid w:val="00070097"/>
    <w:rsid w:val="000715AF"/>
    <w:rsid w:val="00073614"/>
    <w:rsid w:val="00075FC2"/>
    <w:rsid w:val="0007697E"/>
    <w:rsid w:val="00076D0D"/>
    <w:rsid w:val="00076F9D"/>
    <w:rsid w:val="00076FFB"/>
    <w:rsid w:val="000804E8"/>
    <w:rsid w:val="00081321"/>
    <w:rsid w:val="000819A3"/>
    <w:rsid w:val="00084409"/>
    <w:rsid w:val="0008559A"/>
    <w:rsid w:val="000877E9"/>
    <w:rsid w:val="000904A1"/>
    <w:rsid w:val="00090DD5"/>
    <w:rsid w:val="0009163F"/>
    <w:rsid w:val="00091B7B"/>
    <w:rsid w:val="000930CC"/>
    <w:rsid w:val="00093220"/>
    <w:rsid w:val="00094E9B"/>
    <w:rsid w:val="0009722B"/>
    <w:rsid w:val="000979E0"/>
    <w:rsid w:val="000A2540"/>
    <w:rsid w:val="000A4BE7"/>
    <w:rsid w:val="000A63BA"/>
    <w:rsid w:val="000A6C44"/>
    <w:rsid w:val="000A6D4F"/>
    <w:rsid w:val="000A7B63"/>
    <w:rsid w:val="000B1D2D"/>
    <w:rsid w:val="000B1EB0"/>
    <w:rsid w:val="000B2E31"/>
    <w:rsid w:val="000B30D3"/>
    <w:rsid w:val="000B541A"/>
    <w:rsid w:val="000B54C3"/>
    <w:rsid w:val="000B5C9E"/>
    <w:rsid w:val="000B5CDE"/>
    <w:rsid w:val="000B6818"/>
    <w:rsid w:val="000B6A64"/>
    <w:rsid w:val="000B704D"/>
    <w:rsid w:val="000B73DA"/>
    <w:rsid w:val="000C0D9D"/>
    <w:rsid w:val="000C3E44"/>
    <w:rsid w:val="000C66C3"/>
    <w:rsid w:val="000C6918"/>
    <w:rsid w:val="000D0386"/>
    <w:rsid w:val="000D3F25"/>
    <w:rsid w:val="000D43DD"/>
    <w:rsid w:val="000D46BA"/>
    <w:rsid w:val="000D4B23"/>
    <w:rsid w:val="000D4D65"/>
    <w:rsid w:val="000D5667"/>
    <w:rsid w:val="000D6189"/>
    <w:rsid w:val="000D6D2A"/>
    <w:rsid w:val="000E0C9C"/>
    <w:rsid w:val="000E14BC"/>
    <w:rsid w:val="000E2854"/>
    <w:rsid w:val="000E425C"/>
    <w:rsid w:val="000E5869"/>
    <w:rsid w:val="000F15B1"/>
    <w:rsid w:val="000F2024"/>
    <w:rsid w:val="000F2965"/>
    <w:rsid w:val="000F32F0"/>
    <w:rsid w:val="000F3B0A"/>
    <w:rsid w:val="000F6319"/>
    <w:rsid w:val="000F782D"/>
    <w:rsid w:val="001022E2"/>
    <w:rsid w:val="00104196"/>
    <w:rsid w:val="00104CA7"/>
    <w:rsid w:val="00105D8F"/>
    <w:rsid w:val="0010759A"/>
    <w:rsid w:val="00107691"/>
    <w:rsid w:val="00107898"/>
    <w:rsid w:val="00107F4D"/>
    <w:rsid w:val="00110333"/>
    <w:rsid w:val="00110751"/>
    <w:rsid w:val="00112201"/>
    <w:rsid w:val="00112713"/>
    <w:rsid w:val="00113B23"/>
    <w:rsid w:val="0011420B"/>
    <w:rsid w:val="00114D98"/>
    <w:rsid w:val="0011566A"/>
    <w:rsid w:val="001165AE"/>
    <w:rsid w:val="00116A02"/>
    <w:rsid w:val="00117BC0"/>
    <w:rsid w:val="00120CA3"/>
    <w:rsid w:val="00120FBF"/>
    <w:rsid w:val="00121DAF"/>
    <w:rsid w:val="00123792"/>
    <w:rsid w:val="0012452F"/>
    <w:rsid w:val="00124C2C"/>
    <w:rsid w:val="00125D6F"/>
    <w:rsid w:val="00126E69"/>
    <w:rsid w:val="001275BC"/>
    <w:rsid w:val="00134840"/>
    <w:rsid w:val="00134B79"/>
    <w:rsid w:val="00135DC6"/>
    <w:rsid w:val="0013615E"/>
    <w:rsid w:val="00136D38"/>
    <w:rsid w:val="00136EB3"/>
    <w:rsid w:val="00137624"/>
    <w:rsid w:val="00140783"/>
    <w:rsid w:val="00140C08"/>
    <w:rsid w:val="00140C8E"/>
    <w:rsid w:val="00141929"/>
    <w:rsid w:val="00141C13"/>
    <w:rsid w:val="00142D94"/>
    <w:rsid w:val="00143CDD"/>
    <w:rsid w:val="00144045"/>
    <w:rsid w:val="0014478E"/>
    <w:rsid w:val="001461CC"/>
    <w:rsid w:val="00146D02"/>
    <w:rsid w:val="00147ED4"/>
    <w:rsid w:val="001518D1"/>
    <w:rsid w:val="00152E66"/>
    <w:rsid w:val="00155963"/>
    <w:rsid w:val="00156EE1"/>
    <w:rsid w:val="00160AA4"/>
    <w:rsid w:val="001616D1"/>
    <w:rsid w:val="00162FC3"/>
    <w:rsid w:val="00163F05"/>
    <w:rsid w:val="00166425"/>
    <w:rsid w:val="00166785"/>
    <w:rsid w:val="00167AF1"/>
    <w:rsid w:val="001711D8"/>
    <w:rsid w:val="00171459"/>
    <w:rsid w:val="00172B5E"/>
    <w:rsid w:val="0017322A"/>
    <w:rsid w:val="001733DF"/>
    <w:rsid w:val="00173DF0"/>
    <w:rsid w:val="001758A4"/>
    <w:rsid w:val="00176942"/>
    <w:rsid w:val="00176DCC"/>
    <w:rsid w:val="00176E5B"/>
    <w:rsid w:val="001773CA"/>
    <w:rsid w:val="00177B8D"/>
    <w:rsid w:val="00181314"/>
    <w:rsid w:val="001818ED"/>
    <w:rsid w:val="00184587"/>
    <w:rsid w:val="0018507E"/>
    <w:rsid w:val="001866B2"/>
    <w:rsid w:val="00187305"/>
    <w:rsid w:val="00187F48"/>
    <w:rsid w:val="00191584"/>
    <w:rsid w:val="00192F02"/>
    <w:rsid w:val="0019499A"/>
    <w:rsid w:val="001968E4"/>
    <w:rsid w:val="001A014F"/>
    <w:rsid w:val="001A0E01"/>
    <w:rsid w:val="001A33D6"/>
    <w:rsid w:val="001A471B"/>
    <w:rsid w:val="001A4815"/>
    <w:rsid w:val="001A4CB9"/>
    <w:rsid w:val="001A568D"/>
    <w:rsid w:val="001A5A6F"/>
    <w:rsid w:val="001B0271"/>
    <w:rsid w:val="001B1779"/>
    <w:rsid w:val="001B2431"/>
    <w:rsid w:val="001B6289"/>
    <w:rsid w:val="001B79CF"/>
    <w:rsid w:val="001B7E47"/>
    <w:rsid w:val="001B7E6E"/>
    <w:rsid w:val="001C1647"/>
    <w:rsid w:val="001C19FF"/>
    <w:rsid w:val="001C3F37"/>
    <w:rsid w:val="001C3FEA"/>
    <w:rsid w:val="001C4B8F"/>
    <w:rsid w:val="001C7D01"/>
    <w:rsid w:val="001D16FD"/>
    <w:rsid w:val="001D496C"/>
    <w:rsid w:val="001D5D42"/>
    <w:rsid w:val="001D6DBF"/>
    <w:rsid w:val="001E0DE1"/>
    <w:rsid w:val="001E11E3"/>
    <w:rsid w:val="001E1C64"/>
    <w:rsid w:val="001E5726"/>
    <w:rsid w:val="001E68E9"/>
    <w:rsid w:val="001E7A5F"/>
    <w:rsid w:val="001F07BC"/>
    <w:rsid w:val="001F109F"/>
    <w:rsid w:val="001F2416"/>
    <w:rsid w:val="001F59AA"/>
    <w:rsid w:val="001F610F"/>
    <w:rsid w:val="001F6315"/>
    <w:rsid w:val="001F6B8F"/>
    <w:rsid w:val="001F7116"/>
    <w:rsid w:val="001F7CBB"/>
    <w:rsid w:val="00200201"/>
    <w:rsid w:val="002005A1"/>
    <w:rsid w:val="002009BF"/>
    <w:rsid w:val="00201207"/>
    <w:rsid w:val="00201DD8"/>
    <w:rsid w:val="00202D2C"/>
    <w:rsid w:val="00202FE8"/>
    <w:rsid w:val="00203E13"/>
    <w:rsid w:val="00204770"/>
    <w:rsid w:val="002061B9"/>
    <w:rsid w:val="00210BE2"/>
    <w:rsid w:val="00210C8D"/>
    <w:rsid w:val="00210C98"/>
    <w:rsid w:val="00211176"/>
    <w:rsid w:val="002115D4"/>
    <w:rsid w:val="0021625D"/>
    <w:rsid w:val="00217A4B"/>
    <w:rsid w:val="00220658"/>
    <w:rsid w:val="00220B37"/>
    <w:rsid w:val="002259E0"/>
    <w:rsid w:val="00225CC1"/>
    <w:rsid w:val="00226CCF"/>
    <w:rsid w:val="002272A0"/>
    <w:rsid w:val="002278A0"/>
    <w:rsid w:val="00227D8A"/>
    <w:rsid w:val="00227D9B"/>
    <w:rsid w:val="0023026D"/>
    <w:rsid w:val="002302BD"/>
    <w:rsid w:val="00232D15"/>
    <w:rsid w:val="00232EF4"/>
    <w:rsid w:val="00237069"/>
    <w:rsid w:val="0023719C"/>
    <w:rsid w:val="00242448"/>
    <w:rsid w:val="00242CA2"/>
    <w:rsid w:val="00243108"/>
    <w:rsid w:val="00247620"/>
    <w:rsid w:val="00247985"/>
    <w:rsid w:val="0025060D"/>
    <w:rsid w:val="00250FDC"/>
    <w:rsid w:val="0025171D"/>
    <w:rsid w:val="00251984"/>
    <w:rsid w:val="002523C0"/>
    <w:rsid w:val="00252BB3"/>
    <w:rsid w:val="002537D1"/>
    <w:rsid w:val="0025572F"/>
    <w:rsid w:val="002572D1"/>
    <w:rsid w:val="00260310"/>
    <w:rsid w:val="00260ED4"/>
    <w:rsid w:val="00262122"/>
    <w:rsid w:val="00262437"/>
    <w:rsid w:val="00270490"/>
    <w:rsid w:val="0027118B"/>
    <w:rsid w:val="002711C5"/>
    <w:rsid w:val="00271AAD"/>
    <w:rsid w:val="00272117"/>
    <w:rsid w:val="00275819"/>
    <w:rsid w:val="0027656F"/>
    <w:rsid w:val="00276BFE"/>
    <w:rsid w:val="00276C7F"/>
    <w:rsid w:val="002800B7"/>
    <w:rsid w:val="002805DE"/>
    <w:rsid w:val="002815D2"/>
    <w:rsid w:val="002823BC"/>
    <w:rsid w:val="00283CCD"/>
    <w:rsid w:val="00283E2D"/>
    <w:rsid w:val="00291D90"/>
    <w:rsid w:val="0029713E"/>
    <w:rsid w:val="002A08BE"/>
    <w:rsid w:val="002A2C9A"/>
    <w:rsid w:val="002A3000"/>
    <w:rsid w:val="002A3676"/>
    <w:rsid w:val="002A5227"/>
    <w:rsid w:val="002A660E"/>
    <w:rsid w:val="002A691A"/>
    <w:rsid w:val="002A6EDC"/>
    <w:rsid w:val="002B0A52"/>
    <w:rsid w:val="002B1045"/>
    <w:rsid w:val="002B1088"/>
    <w:rsid w:val="002B1113"/>
    <w:rsid w:val="002B34F4"/>
    <w:rsid w:val="002B38F1"/>
    <w:rsid w:val="002B3FB6"/>
    <w:rsid w:val="002B5332"/>
    <w:rsid w:val="002B5FD1"/>
    <w:rsid w:val="002B67BD"/>
    <w:rsid w:val="002B6E5D"/>
    <w:rsid w:val="002B7EFE"/>
    <w:rsid w:val="002C3819"/>
    <w:rsid w:val="002C3AD5"/>
    <w:rsid w:val="002C447A"/>
    <w:rsid w:val="002C4886"/>
    <w:rsid w:val="002C5AE2"/>
    <w:rsid w:val="002C61B9"/>
    <w:rsid w:val="002C66E7"/>
    <w:rsid w:val="002C7C1F"/>
    <w:rsid w:val="002D123D"/>
    <w:rsid w:val="002D3221"/>
    <w:rsid w:val="002D4857"/>
    <w:rsid w:val="002D537E"/>
    <w:rsid w:val="002D59F6"/>
    <w:rsid w:val="002D72FD"/>
    <w:rsid w:val="002E0BB6"/>
    <w:rsid w:val="002E1426"/>
    <w:rsid w:val="002E2429"/>
    <w:rsid w:val="002E3EAD"/>
    <w:rsid w:val="002E58D3"/>
    <w:rsid w:val="002E5C37"/>
    <w:rsid w:val="002E7E6B"/>
    <w:rsid w:val="002F096A"/>
    <w:rsid w:val="002F21F1"/>
    <w:rsid w:val="002F511B"/>
    <w:rsid w:val="002F62CF"/>
    <w:rsid w:val="002F7737"/>
    <w:rsid w:val="003001CF"/>
    <w:rsid w:val="00301E81"/>
    <w:rsid w:val="00303FFF"/>
    <w:rsid w:val="00304021"/>
    <w:rsid w:val="0030427C"/>
    <w:rsid w:val="0030433D"/>
    <w:rsid w:val="00305A15"/>
    <w:rsid w:val="00305CB2"/>
    <w:rsid w:val="00305FF6"/>
    <w:rsid w:val="00306103"/>
    <w:rsid w:val="0030652E"/>
    <w:rsid w:val="00307972"/>
    <w:rsid w:val="0031086B"/>
    <w:rsid w:val="00311033"/>
    <w:rsid w:val="003113C4"/>
    <w:rsid w:val="003115F3"/>
    <w:rsid w:val="00312FB5"/>
    <w:rsid w:val="00314024"/>
    <w:rsid w:val="00314582"/>
    <w:rsid w:val="00314AC9"/>
    <w:rsid w:val="00315465"/>
    <w:rsid w:val="00315CCA"/>
    <w:rsid w:val="003163A9"/>
    <w:rsid w:val="00316618"/>
    <w:rsid w:val="00316E81"/>
    <w:rsid w:val="00316FA6"/>
    <w:rsid w:val="003171A8"/>
    <w:rsid w:val="0032010E"/>
    <w:rsid w:val="00321BE9"/>
    <w:rsid w:val="00321CDF"/>
    <w:rsid w:val="00323DAD"/>
    <w:rsid w:val="00324C1D"/>
    <w:rsid w:val="00325BD0"/>
    <w:rsid w:val="00325F5C"/>
    <w:rsid w:val="00327335"/>
    <w:rsid w:val="00330090"/>
    <w:rsid w:val="0033105E"/>
    <w:rsid w:val="003311B4"/>
    <w:rsid w:val="003320A5"/>
    <w:rsid w:val="003326FF"/>
    <w:rsid w:val="00332D4F"/>
    <w:rsid w:val="00335419"/>
    <w:rsid w:val="00337580"/>
    <w:rsid w:val="00337622"/>
    <w:rsid w:val="00340E18"/>
    <w:rsid w:val="00340FCD"/>
    <w:rsid w:val="003427B2"/>
    <w:rsid w:val="00343DDF"/>
    <w:rsid w:val="00344FC8"/>
    <w:rsid w:val="0034535F"/>
    <w:rsid w:val="00345F7B"/>
    <w:rsid w:val="00347575"/>
    <w:rsid w:val="00350E53"/>
    <w:rsid w:val="00352540"/>
    <w:rsid w:val="00353EDB"/>
    <w:rsid w:val="003549B0"/>
    <w:rsid w:val="003576A2"/>
    <w:rsid w:val="00360E91"/>
    <w:rsid w:val="00363103"/>
    <w:rsid w:val="00366DD7"/>
    <w:rsid w:val="00366EC1"/>
    <w:rsid w:val="00367906"/>
    <w:rsid w:val="00367A2A"/>
    <w:rsid w:val="00367C6D"/>
    <w:rsid w:val="00370475"/>
    <w:rsid w:val="00370484"/>
    <w:rsid w:val="00370977"/>
    <w:rsid w:val="00371375"/>
    <w:rsid w:val="00372845"/>
    <w:rsid w:val="00372E09"/>
    <w:rsid w:val="0037421F"/>
    <w:rsid w:val="0037456C"/>
    <w:rsid w:val="00374805"/>
    <w:rsid w:val="00374A03"/>
    <w:rsid w:val="00380127"/>
    <w:rsid w:val="003801AD"/>
    <w:rsid w:val="00383BF5"/>
    <w:rsid w:val="00383C71"/>
    <w:rsid w:val="003862AF"/>
    <w:rsid w:val="00386315"/>
    <w:rsid w:val="00386B8A"/>
    <w:rsid w:val="00387E96"/>
    <w:rsid w:val="00387F38"/>
    <w:rsid w:val="00390A1C"/>
    <w:rsid w:val="00392B1C"/>
    <w:rsid w:val="00394374"/>
    <w:rsid w:val="003947E0"/>
    <w:rsid w:val="0039601E"/>
    <w:rsid w:val="00397A7E"/>
    <w:rsid w:val="00397C8F"/>
    <w:rsid w:val="003A2006"/>
    <w:rsid w:val="003A23D7"/>
    <w:rsid w:val="003A25DE"/>
    <w:rsid w:val="003A407C"/>
    <w:rsid w:val="003A5C88"/>
    <w:rsid w:val="003A688A"/>
    <w:rsid w:val="003A7666"/>
    <w:rsid w:val="003B0137"/>
    <w:rsid w:val="003B25CB"/>
    <w:rsid w:val="003B4010"/>
    <w:rsid w:val="003B6400"/>
    <w:rsid w:val="003B64C6"/>
    <w:rsid w:val="003B7199"/>
    <w:rsid w:val="003B7B5E"/>
    <w:rsid w:val="003C03A5"/>
    <w:rsid w:val="003C0D34"/>
    <w:rsid w:val="003C1501"/>
    <w:rsid w:val="003C2BA2"/>
    <w:rsid w:val="003C2F59"/>
    <w:rsid w:val="003C45F9"/>
    <w:rsid w:val="003C4690"/>
    <w:rsid w:val="003C5C7C"/>
    <w:rsid w:val="003C68C8"/>
    <w:rsid w:val="003C6F67"/>
    <w:rsid w:val="003D03D9"/>
    <w:rsid w:val="003D0426"/>
    <w:rsid w:val="003D0A51"/>
    <w:rsid w:val="003D304D"/>
    <w:rsid w:val="003D34FD"/>
    <w:rsid w:val="003D6F59"/>
    <w:rsid w:val="003D745C"/>
    <w:rsid w:val="003E045C"/>
    <w:rsid w:val="003E0882"/>
    <w:rsid w:val="003E2ADF"/>
    <w:rsid w:val="003E3B41"/>
    <w:rsid w:val="003E5623"/>
    <w:rsid w:val="003E64F0"/>
    <w:rsid w:val="003E670C"/>
    <w:rsid w:val="003E6F3C"/>
    <w:rsid w:val="003E7BC2"/>
    <w:rsid w:val="003F1C9E"/>
    <w:rsid w:val="003F4543"/>
    <w:rsid w:val="003F61C3"/>
    <w:rsid w:val="0040330A"/>
    <w:rsid w:val="00403AD0"/>
    <w:rsid w:val="0040539F"/>
    <w:rsid w:val="004055F0"/>
    <w:rsid w:val="0040713F"/>
    <w:rsid w:val="0041238B"/>
    <w:rsid w:val="00412856"/>
    <w:rsid w:val="00412886"/>
    <w:rsid w:val="00413494"/>
    <w:rsid w:val="00414D79"/>
    <w:rsid w:val="00415C69"/>
    <w:rsid w:val="00417B47"/>
    <w:rsid w:val="00422279"/>
    <w:rsid w:val="00422E1A"/>
    <w:rsid w:val="00423D8C"/>
    <w:rsid w:val="004279AD"/>
    <w:rsid w:val="0043025E"/>
    <w:rsid w:val="004314AA"/>
    <w:rsid w:val="0043191F"/>
    <w:rsid w:val="00432C75"/>
    <w:rsid w:val="00434D53"/>
    <w:rsid w:val="00435054"/>
    <w:rsid w:val="004355ED"/>
    <w:rsid w:val="00435CE5"/>
    <w:rsid w:val="004368AD"/>
    <w:rsid w:val="00436FD0"/>
    <w:rsid w:val="004379A4"/>
    <w:rsid w:val="00441BA1"/>
    <w:rsid w:val="00441F5D"/>
    <w:rsid w:val="00442F96"/>
    <w:rsid w:val="004430DD"/>
    <w:rsid w:val="004433A9"/>
    <w:rsid w:val="00443ED8"/>
    <w:rsid w:val="00445F9F"/>
    <w:rsid w:val="00446929"/>
    <w:rsid w:val="00446D61"/>
    <w:rsid w:val="00450C1C"/>
    <w:rsid w:val="004538FA"/>
    <w:rsid w:val="004542B1"/>
    <w:rsid w:val="00454D8C"/>
    <w:rsid w:val="00456B69"/>
    <w:rsid w:val="00457625"/>
    <w:rsid w:val="00460168"/>
    <w:rsid w:val="004624EF"/>
    <w:rsid w:val="0046268F"/>
    <w:rsid w:val="00462904"/>
    <w:rsid w:val="00463F87"/>
    <w:rsid w:val="0046449F"/>
    <w:rsid w:val="004658F5"/>
    <w:rsid w:val="004668AA"/>
    <w:rsid w:val="004678D8"/>
    <w:rsid w:val="00467B15"/>
    <w:rsid w:val="0047172A"/>
    <w:rsid w:val="00471D80"/>
    <w:rsid w:val="00472700"/>
    <w:rsid w:val="004728E9"/>
    <w:rsid w:val="004729B4"/>
    <w:rsid w:val="0047379E"/>
    <w:rsid w:val="00475529"/>
    <w:rsid w:val="00475B57"/>
    <w:rsid w:val="004765D6"/>
    <w:rsid w:val="00477F5C"/>
    <w:rsid w:val="0048040F"/>
    <w:rsid w:val="00480EC5"/>
    <w:rsid w:val="00480FEA"/>
    <w:rsid w:val="00481475"/>
    <w:rsid w:val="00481708"/>
    <w:rsid w:val="00481723"/>
    <w:rsid w:val="00481C7D"/>
    <w:rsid w:val="00481CFF"/>
    <w:rsid w:val="00482FFF"/>
    <w:rsid w:val="00486994"/>
    <w:rsid w:val="00486FFE"/>
    <w:rsid w:val="00490807"/>
    <w:rsid w:val="00490834"/>
    <w:rsid w:val="004917DB"/>
    <w:rsid w:val="004925C1"/>
    <w:rsid w:val="00494454"/>
    <w:rsid w:val="00494495"/>
    <w:rsid w:val="00494E8B"/>
    <w:rsid w:val="00495142"/>
    <w:rsid w:val="004A0263"/>
    <w:rsid w:val="004A06BA"/>
    <w:rsid w:val="004A16B3"/>
    <w:rsid w:val="004A3C32"/>
    <w:rsid w:val="004A56C6"/>
    <w:rsid w:val="004B12D8"/>
    <w:rsid w:val="004B2D0B"/>
    <w:rsid w:val="004B3569"/>
    <w:rsid w:val="004B43CC"/>
    <w:rsid w:val="004B4574"/>
    <w:rsid w:val="004B4959"/>
    <w:rsid w:val="004B52F2"/>
    <w:rsid w:val="004B6074"/>
    <w:rsid w:val="004B7161"/>
    <w:rsid w:val="004B7ACA"/>
    <w:rsid w:val="004C1F35"/>
    <w:rsid w:val="004C329D"/>
    <w:rsid w:val="004C4413"/>
    <w:rsid w:val="004C4437"/>
    <w:rsid w:val="004C4684"/>
    <w:rsid w:val="004C5BAC"/>
    <w:rsid w:val="004C5C77"/>
    <w:rsid w:val="004C6153"/>
    <w:rsid w:val="004C6A63"/>
    <w:rsid w:val="004C78E6"/>
    <w:rsid w:val="004D086F"/>
    <w:rsid w:val="004D281E"/>
    <w:rsid w:val="004D34A2"/>
    <w:rsid w:val="004D3A17"/>
    <w:rsid w:val="004D3E8C"/>
    <w:rsid w:val="004D57E6"/>
    <w:rsid w:val="004D644F"/>
    <w:rsid w:val="004E198F"/>
    <w:rsid w:val="004E2AA1"/>
    <w:rsid w:val="004E3BF6"/>
    <w:rsid w:val="004E4D08"/>
    <w:rsid w:val="004E5E21"/>
    <w:rsid w:val="004E6AC7"/>
    <w:rsid w:val="004E6F1A"/>
    <w:rsid w:val="004E7B41"/>
    <w:rsid w:val="004F1AB8"/>
    <w:rsid w:val="004F3B27"/>
    <w:rsid w:val="004F41FA"/>
    <w:rsid w:val="004F598D"/>
    <w:rsid w:val="004F6B3C"/>
    <w:rsid w:val="004F7125"/>
    <w:rsid w:val="004F7BD5"/>
    <w:rsid w:val="00500001"/>
    <w:rsid w:val="00500909"/>
    <w:rsid w:val="00500B83"/>
    <w:rsid w:val="005047ED"/>
    <w:rsid w:val="00505BF5"/>
    <w:rsid w:val="0051106E"/>
    <w:rsid w:val="005117F5"/>
    <w:rsid w:val="00512285"/>
    <w:rsid w:val="00516B9A"/>
    <w:rsid w:val="0052199A"/>
    <w:rsid w:val="005226D2"/>
    <w:rsid w:val="005242F3"/>
    <w:rsid w:val="00526481"/>
    <w:rsid w:val="00527B06"/>
    <w:rsid w:val="00530FA7"/>
    <w:rsid w:val="00532D78"/>
    <w:rsid w:val="0053755C"/>
    <w:rsid w:val="00540EAB"/>
    <w:rsid w:val="0054129F"/>
    <w:rsid w:val="00541DE9"/>
    <w:rsid w:val="005425B9"/>
    <w:rsid w:val="00542F1F"/>
    <w:rsid w:val="005435ED"/>
    <w:rsid w:val="00543F5E"/>
    <w:rsid w:val="005446B8"/>
    <w:rsid w:val="005458FC"/>
    <w:rsid w:val="005459C4"/>
    <w:rsid w:val="005459F8"/>
    <w:rsid w:val="00545E50"/>
    <w:rsid w:val="00550802"/>
    <w:rsid w:val="00551ADE"/>
    <w:rsid w:val="005532AC"/>
    <w:rsid w:val="00554816"/>
    <w:rsid w:val="005553C8"/>
    <w:rsid w:val="00556096"/>
    <w:rsid w:val="00557309"/>
    <w:rsid w:val="00557659"/>
    <w:rsid w:val="005621AC"/>
    <w:rsid w:val="00562E73"/>
    <w:rsid w:val="00565F2A"/>
    <w:rsid w:val="00570E7A"/>
    <w:rsid w:val="00571E1B"/>
    <w:rsid w:val="005721EC"/>
    <w:rsid w:val="0057236E"/>
    <w:rsid w:val="005724F3"/>
    <w:rsid w:val="00572A4E"/>
    <w:rsid w:val="005750A8"/>
    <w:rsid w:val="005752AC"/>
    <w:rsid w:val="00580E27"/>
    <w:rsid w:val="00583CEC"/>
    <w:rsid w:val="00584CAA"/>
    <w:rsid w:val="00585E62"/>
    <w:rsid w:val="00586571"/>
    <w:rsid w:val="0058693B"/>
    <w:rsid w:val="0058695A"/>
    <w:rsid w:val="00587597"/>
    <w:rsid w:val="00592062"/>
    <w:rsid w:val="00592873"/>
    <w:rsid w:val="005938E9"/>
    <w:rsid w:val="00594F64"/>
    <w:rsid w:val="00597248"/>
    <w:rsid w:val="005A088D"/>
    <w:rsid w:val="005A0F37"/>
    <w:rsid w:val="005A4003"/>
    <w:rsid w:val="005A4B27"/>
    <w:rsid w:val="005A6183"/>
    <w:rsid w:val="005A6B01"/>
    <w:rsid w:val="005B1E81"/>
    <w:rsid w:val="005B2613"/>
    <w:rsid w:val="005B347D"/>
    <w:rsid w:val="005B3758"/>
    <w:rsid w:val="005B4215"/>
    <w:rsid w:val="005B57C8"/>
    <w:rsid w:val="005B5A7A"/>
    <w:rsid w:val="005B6C88"/>
    <w:rsid w:val="005C0F6E"/>
    <w:rsid w:val="005C10A3"/>
    <w:rsid w:val="005C2259"/>
    <w:rsid w:val="005C257D"/>
    <w:rsid w:val="005C2C45"/>
    <w:rsid w:val="005C4452"/>
    <w:rsid w:val="005C52F9"/>
    <w:rsid w:val="005C699A"/>
    <w:rsid w:val="005C790A"/>
    <w:rsid w:val="005C7B9C"/>
    <w:rsid w:val="005D0FAB"/>
    <w:rsid w:val="005D2EB6"/>
    <w:rsid w:val="005D3185"/>
    <w:rsid w:val="005D38BD"/>
    <w:rsid w:val="005D47DF"/>
    <w:rsid w:val="005D560B"/>
    <w:rsid w:val="005D685F"/>
    <w:rsid w:val="005D6A01"/>
    <w:rsid w:val="005D6B3D"/>
    <w:rsid w:val="005D7020"/>
    <w:rsid w:val="005D7998"/>
    <w:rsid w:val="005E07C9"/>
    <w:rsid w:val="005E1D41"/>
    <w:rsid w:val="005E273A"/>
    <w:rsid w:val="005E3E83"/>
    <w:rsid w:val="005E439E"/>
    <w:rsid w:val="005E5505"/>
    <w:rsid w:val="005E6B77"/>
    <w:rsid w:val="005E7688"/>
    <w:rsid w:val="005E7CE7"/>
    <w:rsid w:val="005F068A"/>
    <w:rsid w:val="005F1889"/>
    <w:rsid w:val="005F2023"/>
    <w:rsid w:val="005F228F"/>
    <w:rsid w:val="005F28B4"/>
    <w:rsid w:val="005F3EB7"/>
    <w:rsid w:val="005F4C0D"/>
    <w:rsid w:val="005F4ED7"/>
    <w:rsid w:val="005F5B5F"/>
    <w:rsid w:val="005F6E93"/>
    <w:rsid w:val="006006C0"/>
    <w:rsid w:val="00601A89"/>
    <w:rsid w:val="00601E89"/>
    <w:rsid w:val="006027D4"/>
    <w:rsid w:val="006028C0"/>
    <w:rsid w:val="00603424"/>
    <w:rsid w:val="00605119"/>
    <w:rsid w:val="00606124"/>
    <w:rsid w:val="006066A3"/>
    <w:rsid w:val="00606B6F"/>
    <w:rsid w:val="00607B95"/>
    <w:rsid w:val="00611B90"/>
    <w:rsid w:val="00612C5C"/>
    <w:rsid w:val="006137A2"/>
    <w:rsid w:val="00614B2F"/>
    <w:rsid w:val="00615169"/>
    <w:rsid w:val="0061591F"/>
    <w:rsid w:val="00615CC7"/>
    <w:rsid w:val="0061667F"/>
    <w:rsid w:val="006174F8"/>
    <w:rsid w:val="006208B9"/>
    <w:rsid w:val="00621AC5"/>
    <w:rsid w:val="00621F01"/>
    <w:rsid w:val="00624193"/>
    <w:rsid w:val="00626937"/>
    <w:rsid w:val="00627B4F"/>
    <w:rsid w:val="006310DF"/>
    <w:rsid w:val="00634090"/>
    <w:rsid w:val="006356DF"/>
    <w:rsid w:val="00635CBD"/>
    <w:rsid w:val="00640D94"/>
    <w:rsid w:val="006415DF"/>
    <w:rsid w:val="00646369"/>
    <w:rsid w:val="00647AF8"/>
    <w:rsid w:val="00650920"/>
    <w:rsid w:val="00650FC3"/>
    <w:rsid w:val="006517B8"/>
    <w:rsid w:val="00653C58"/>
    <w:rsid w:val="006557BF"/>
    <w:rsid w:val="006558C6"/>
    <w:rsid w:val="00655A6F"/>
    <w:rsid w:val="00656CC3"/>
    <w:rsid w:val="00661BD3"/>
    <w:rsid w:val="00663EBA"/>
    <w:rsid w:val="0066556A"/>
    <w:rsid w:val="00665CC2"/>
    <w:rsid w:val="00665DB0"/>
    <w:rsid w:val="00666452"/>
    <w:rsid w:val="00667397"/>
    <w:rsid w:val="00670809"/>
    <w:rsid w:val="006746F0"/>
    <w:rsid w:val="0067568C"/>
    <w:rsid w:val="00675C86"/>
    <w:rsid w:val="006765AD"/>
    <w:rsid w:val="00677725"/>
    <w:rsid w:val="00677741"/>
    <w:rsid w:val="0068073A"/>
    <w:rsid w:val="0068101E"/>
    <w:rsid w:val="006819B4"/>
    <w:rsid w:val="006823FA"/>
    <w:rsid w:val="00682804"/>
    <w:rsid w:val="00682821"/>
    <w:rsid w:val="00683745"/>
    <w:rsid w:val="00683D2F"/>
    <w:rsid w:val="0068404D"/>
    <w:rsid w:val="006849DF"/>
    <w:rsid w:val="0068602F"/>
    <w:rsid w:val="00686D06"/>
    <w:rsid w:val="006925EF"/>
    <w:rsid w:val="00692F96"/>
    <w:rsid w:val="00693583"/>
    <w:rsid w:val="00694006"/>
    <w:rsid w:val="00694BA7"/>
    <w:rsid w:val="00697215"/>
    <w:rsid w:val="006A06F0"/>
    <w:rsid w:val="006A4EDA"/>
    <w:rsid w:val="006A5699"/>
    <w:rsid w:val="006A5DB0"/>
    <w:rsid w:val="006A605B"/>
    <w:rsid w:val="006A76F4"/>
    <w:rsid w:val="006A79A6"/>
    <w:rsid w:val="006B0ABE"/>
    <w:rsid w:val="006B0B79"/>
    <w:rsid w:val="006B16E1"/>
    <w:rsid w:val="006B32AC"/>
    <w:rsid w:val="006B3548"/>
    <w:rsid w:val="006B4124"/>
    <w:rsid w:val="006B46C3"/>
    <w:rsid w:val="006B4723"/>
    <w:rsid w:val="006B4895"/>
    <w:rsid w:val="006B4BA9"/>
    <w:rsid w:val="006B62A6"/>
    <w:rsid w:val="006B6923"/>
    <w:rsid w:val="006B760E"/>
    <w:rsid w:val="006C1BA8"/>
    <w:rsid w:val="006C2A20"/>
    <w:rsid w:val="006C2BCB"/>
    <w:rsid w:val="006C5FBA"/>
    <w:rsid w:val="006D003C"/>
    <w:rsid w:val="006D11E5"/>
    <w:rsid w:val="006D2B68"/>
    <w:rsid w:val="006D7944"/>
    <w:rsid w:val="006E1224"/>
    <w:rsid w:val="006E2AF6"/>
    <w:rsid w:val="006E35B9"/>
    <w:rsid w:val="006E3891"/>
    <w:rsid w:val="006E6346"/>
    <w:rsid w:val="006E6556"/>
    <w:rsid w:val="006E6A96"/>
    <w:rsid w:val="006E6C10"/>
    <w:rsid w:val="006E78A8"/>
    <w:rsid w:val="006F0B2C"/>
    <w:rsid w:val="006F225E"/>
    <w:rsid w:val="006F634C"/>
    <w:rsid w:val="006F666D"/>
    <w:rsid w:val="006F68EC"/>
    <w:rsid w:val="006F774F"/>
    <w:rsid w:val="0070018D"/>
    <w:rsid w:val="00701632"/>
    <w:rsid w:val="00701875"/>
    <w:rsid w:val="007020EC"/>
    <w:rsid w:val="007035B2"/>
    <w:rsid w:val="007035D8"/>
    <w:rsid w:val="007037DA"/>
    <w:rsid w:val="00704998"/>
    <w:rsid w:val="007078CA"/>
    <w:rsid w:val="007102E3"/>
    <w:rsid w:val="00711294"/>
    <w:rsid w:val="007125D4"/>
    <w:rsid w:val="007131ED"/>
    <w:rsid w:val="00713FD5"/>
    <w:rsid w:val="00714328"/>
    <w:rsid w:val="007148DE"/>
    <w:rsid w:val="00714C9F"/>
    <w:rsid w:val="00714CE4"/>
    <w:rsid w:val="007168C5"/>
    <w:rsid w:val="0071781A"/>
    <w:rsid w:val="00721E56"/>
    <w:rsid w:val="00722C25"/>
    <w:rsid w:val="0072323C"/>
    <w:rsid w:val="00724073"/>
    <w:rsid w:val="0072530E"/>
    <w:rsid w:val="00726EC3"/>
    <w:rsid w:val="00726ECD"/>
    <w:rsid w:val="007274F4"/>
    <w:rsid w:val="00734AF7"/>
    <w:rsid w:val="007361B3"/>
    <w:rsid w:val="0073628F"/>
    <w:rsid w:val="00736791"/>
    <w:rsid w:val="00740AA6"/>
    <w:rsid w:val="00741459"/>
    <w:rsid w:val="007418CA"/>
    <w:rsid w:val="00746585"/>
    <w:rsid w:val="0075060C"/>
    <w:rsid w:val="00750982"/>
    <w:rsid w:val="007522A0"/>
    <w:rsid w:val="0075494B"/>
    <w:rsid w:val="007549A6"/>
    <w:rsid w:val="0075542A"/>
    <w:rsid w:val="007555CF"/>
    <w:rsid w:val="00755F39"/>
    <w:rsid w:val="007568D9"/>
    <w:rsid w:val="00761A47"/>
    <w:rsid w:val="00762399"/>
    <w:rsid w:val="00762A26"/>
    <w:rsid w:val="00762A32"/>
    <w:rsid w:val="00763766"/>
    <w:rsid w:val="00763900"/>
    <w:rsid w:val="00763F8F"/>
    <w:rsid w:val="0076422B"/>
    <w:rsid w:val="00774795"/>
    <w:rsid w:val="00775010"/>
    <w:rsid w:val="0077608D"/>
    <w:rsid w:val="0077705E"/>
    <w:rsid w:val="00780A88"/>
    <w:rsid w:val="00783F70"/>
    <w:rsid w:val="00784BD6"/>
    <w:rsid w:val="00786727"/>
    <w:rsid w:val="00787CAD"/>
    <w:rsid w:val="00790E99"/>
    <w:rsid w:val="0079120F"/>
    <w:rsid w:val="00791948"/>
    <w:rsid w:val="00793196"/>
    <w:rsid w:val="00797C06"/>
    <w:rsid w:val="007A096F"/>
    <w:rsid w:val="007A0A9D"/>
    <w:rsid w:val="007A11FE"/>
    <w:rsid w:val="007A1911"/>
    <w:rsid w:val="007A5728"/>
    <w:rsid w:val="007A6801"/>
    <w:rsid w:val="007B41BF"/>
    <w:rsid w:val="007B57EC"/>
    <w:rsid w:val="007B67C9"/>
    <w:rsid w:val="007B7719"/>
    <w:rsid w:val="007C0636"/>
    <w:rsid w:val="007C0FC5"/>
    <w:rsid w:val="007C2CDA"/>
    <w:rsid w:val="007C5255"/>
    <w:rsid w:val="007C56DA"/>
    <w:rsid w:val="007C7840"/>
    <w:rsid w:val="007D0110"/>
    <w:rsid w:val="007D0C81"/>
    <w:rsid w:val="007D145F"/>
    <w:rsid w:val="007D192B"/>
    <w:rsid w:val="007D1E95"/>
    <w:rsid w:val="007D2409"/>
    <w:rsid w:val="007D450C"/>
    <w:rsid w:val="007D46CB"/>
    <w:rsid w:val="007D4EFF"/>
    <w:rsid w:val="007D5C4F"/>
    <w:rsid w:val="007D622D"/>
    <w:rsid w:val="007D6B13"/>
    <w:rsid w:val="007E05AA"/>
    <w:rsid w:val="007E0B4A"/>
    <w:rsid w:val="007E1A6D"/>
    <w:rsid w:val="007E2D12"/>
    <w:rsid w:val="007E2E3F"/>
    <w:rsid w:val="007E328C"/>
    <w:rsid w:val="007E4C08"/>
    <w:rsid w:val="007E50A6"/>
    <w:rsid w:val="007E6237"/>
    <w:rsid w:val="007E674C"/>
    <w:rsid w:val="007E76B5"/>
    <w:rsid w:val="007E7756"/>
    <w:rsid w:val="007E7B38"/>
    <w:rsid w:val="007F1759"/>
    <w:rsid w:val="007F1880"/>
    <w:rsid w:val="007F22CD"/>
    <w:rsid w:val="007F272D"/>
    <w:rsid w:val="007F6D2B"/>
    <w:rsid w:val="007F73A5"/>
    <w:rsid w:val="008006D5"/>
    <w:rsid w:val="0080113F"/>
    <w:rsid w:val="00801282"/>
    <w:rsid w:val="00801336"/>
    <w:rsid w:val="008013F3"/>
    <w:rsid w:val="00801963"/>
    <w:rsid w:val="00803D4C"/>
    <w:rsid w:val="00804B9E"/>
    <w:rsid w:val="00806758"/>
    <w:rsid w:val="0080760C"/>
    <w:rsid w:val="00810F37"/>
    <w:rsid w:val="008127AF"/>
    <w:rsid w:val="008129C6"/>
    <w:rsid w:val="00813C02"/>
    <w:rsid w:val="00814C07"/>
    <w:rsid w:val="00814D81"/>
    <w:rsid w:val="008159C0"/>
    <w:rsid w:val="00816873"/>
    <w:rsid w:val="00817115"/>
    <w:rsid w:val="00821F3D"/>
    <w:rsid w:val="00823678"/>
    <w:rsid w:val="0082453E"/>
    <w:rsid w:val="008246F3"/>
    <w:rsid w:val="00824C6E"/>
    <w:rsid w:val="008259CE"/>
    <w:rsid w:val="00826442"/>
    <w:rsid w:val="008275B6"/>
    <w:rsid w:val="00831795"/>
    <w:rsid w:val="00831A2E"/>
    <w:rsid w:val="00833045"/>
    <w:rsid w:val="00835034"/>
    <w:rsid w:val="00836AE9"/>
    <w:rsid w:val="00837B60"/>
    <w:rsid w:val="00840B12"/>
    <w:rsid w:val="00842825"/>
    <w:rsid w:val="00842D6B"/>
    <w:rsid w:val="00843923"/>
    <w:rsid w:val="008441D1"/>
    <w:rsid w:val="008442C8"/>
    <w:rsid w:val="008451CD"/>
    <w:rsid w:val="008453DA"/>
    <w:rsid w:val="00845929"/>
    <w:rsid w:val="008471B2"/>
    <w:rsid w:val="00847262"/>
    <w:rsid w:val="00850F62"/>
    <w:rsid w:val="00851E3C"/>
    <w:rsid w:val="00852376"/>
    <w:rsid w:val="008633F0"/>
    <w:rsid w:val="00863511"/>
    <w:rsid w:val="0086396E"/>
    <w:rsid w:val="00866782"/>
    <w:rsid w:val="00872AAD"/>
    <w:rsid w:val="008753BB"/>
    <w:rsid w:val="0087614F"/>
    <w:rsid w:val="008776F1"/>
    <w:rsid w:val="00880BC3"/>
    <w:rsid w:val="00880EDD"/>
    <w:rsid w:val="00885640"/>
    <w:rsid w:val="00885EFA"/>
    <w:rsid w:val="00886348"/>
    <w:rsid w:val="008867C8"/>
    <w:rsid w:val="00886A68"/>
    <w:rsid w:val="00890E96"/>
    <w:rsid w:val="00890EB5"/>
    <w:rsid w:val="008919A3"/>
    <w:rsid w:val="008943D3"/>
    <w:rsid w:val="00895461"/>
    <w:rsid w:val="008955E9"/>
    <w:rsid w:val="008A1609"/>
    <w:rsid w:val="008A1754"/>
    <w:rsid w:val="008A1907"/>
    <w:rsid w:val="008A195C"/>
    <w:rsid w:val="008A2C11"/>
    <w:rsid w:val="008A2C9C"/>
    <w:rsid w:val="008A2F15"/>
    <w:rsid w:val="008A49FC"/>
    <w:rsid w:val="008B010B"/>
    <w:rsid w:val="008B196B"/>
    <w:rsid w:val="008B4CC7"/>
    <w:rsid w:val="008B4DBC"/>
    <w:rsid w:val="008B747F"/>
    <w:rsid w:val="008C1B3C"/>
    <w:rsid w:val="008C2402"/>
    <w:rsid w:val="008C2B19"/>
    <w:rsid w:val="008D03C9"/>
    <w:rsid w:val="008D1415"/>
    <w:rsid w:val="008D15AC"/>
    <w:rsid w:val="008D264E"/>
    <w:rsid w:val="008D3DFE"/>
    <w:rsid w:val="008D4180"/>
    <w:rsid w:val="008D4DA1"/>
    <w:rsid w:val="008D6903"/>
    <w:rsid w:val="008D74C8"/>
    <w:rsid w:val="008D7DDB"/>
    <w:rsid w:val="008E02D3"/>
    <w:rsid w:val="008E11E2"/>
    <w:rsid w:val="008E13CB"/>
    <w:rsid w:val="008E15F6"/>
    <w:rsid w:val="008E29BA"/>
    <w:rsid w:val="008E2C56"/>
    <w:rsid w:val="008E3E7A"/>
    <w:rsid w:val="008E49FF"/>
    <w:rsid w:val="008E5DB1"/>
    <w:rsid w:val="008E6674"/>
    <w:rsid w:val="008E68B2"/>
    <w:rsid w:val="008E7459"/>
    <w:rsid w:val="008E7D8B"/>
    <w:rsid w:val="008F0EF3"/>
    <w:rsid w:val="008F3168"/>
    <w:rsid w:val="008F3D3D"/>
    <w:rsid w:val="008F3EC9"/>
    <w:rsid w:val="008F47E2"/>
    <w:rsid w:val="008F5238"/>
    <w:rsid w:val="008F5C1F"/>
    <w:rsid w:val="008F5D29"/>
    <w:rsid w:val="00901B57"/>
    <w:rsid w:val="00905EC8"/>
    <w:rsid w:val="009064F7"/>
    <w:rsid w:val="00907631"/>
    <w:rsid w:val="00910645"/>
    <w:rsid w:val="00911BEC"/>
    <w:rsid w:val="00912048"/>
    <w:rsid w:val="00912DD8"/>
    <w:rsid w:val="00913B0A"/>
    <w:rsid w:val="00913CC3"/>
    <w:rsid w:val="00915DE1"/>
    <w:rsid w:val="0091706E"/>
    <w:rsid w:val="00917DB6"/>
    <w:rsid w:val="00922656"/>
    <w:rsid w:val="0092294C"/>
    <w:rsid w:val="0092587A"/>
    <w:rsid w:val="00925963"/>
    <w:rsid w:val="00925C87"/>
    <w:rsid w:val="009276A8"/>
    <w:rsid w:val="009333F9"/>
    <w:rsid w:val="0093399D"/>
    <w:rsid w:val="0093494F"/>
    <w:rsid w:val="00935AE7"/>
    <w:rsid w:val="00935CDA"/>
    <w:rsid w:val="00937E2E"/>
    <w:rsid w:val="00940A9F"/>
    <w:rsid w:val="00941147"/>
    <w:rsid w:val="00944493"/>
    <w:rsid w:val="00945478"/>
    <w:rsid w:val="00945677"/>
    <w:rsid w:val="00945B4E"/>
    <w:rsid w:val="00950EE4"/>
    <w:rsid w:val="00952775"/>
    <w:rsid w:val="00953831"/>
    <w:rsid w:val="00954589"/>
    <w:rsid w:val="00954A6D"/>
    <w:rsid w:val="00954A83"/>
    <w:rsid w:val="00957771"/>
    <w:rsid w:val="00960AD3"/>
    <w:rsid w:val="00961077"/>
    <w:rsid w:val="0096176D"/>
    <w:rsid w:val="009627AF"/>
    <w:rsid w:val="009633B0"/>
    <w:rsid w:val="00963BA9"/>
    <w:rsid w:val="00964E1F"/>
    <w:rsid w:val="00966120"/>
    <w:rsid w:val="00966EA2"/>
    <w:rsid w:val="00970030"/>
    <w:rsid w:val="00970AD1"/>
    <w:rsid w:val="0097143B"/>
    <w:rsid w:val="0097146C"/>
    <w:rsid w:val="00972FD6"/>
    <w:rsid w:val="00973235"/>
    <w:rsid w:val="00974644"/>
    <w:rsid w:val="00974F83"/>
    <w:rsid w:val="00976CFA"/>
    <w:rsid w:val="009778C2"/>
    <w:rsid w:val="009807E2"/>
    <w:rsid w:val="009815C6"/>
    <w:rsid w:val="0098404F"/>
    <w:rsid w:val="00984F2D"/>
    <w:rsid w:val="00986316"/>
    <w:rsid w:val="009863ED"/>
    <w:rsid w:val="00991888"/>
    <w:rsid w:val="00993448"/>
    <w:rsid w:val="00997929"/>
    <w:rsid w:val="009A04C9"/>
    <w:rsid w:val="009A079C"/>
    <w:rsid w:val="009A1648"/>
    <w:rsid w:val="009A3147"/>
    <w:rsid w:val="009A460D"/>
    <w:rsid w:val="009A5212"/>
    <w:rsid w:val="009A729F"/>
    <w:rsid w:val="009B175B"/>
    <w:rsid w:val="009B22C2"/>
    <w:rsid w:val="009B5159"/>
    <w:rsid w:val="009B72C1"/>
    <w:rsid w:val="009B7BE4"/>
    <w:rsid w:val="009C030F"/>
    <w:rsid w:val="009C0B1D"/>
    <w:rsid w:val="009C2F26"/>
    <w:rsid w:val="009C3D17"/>
    <w:rsid w:val="009C42EB"/>
    <w:rsid w:val="009C4D78"/>
    <w:rsid w:val="009C5426"/>
    <w:rsid w:val="009C57F1"/>
    <w:rsid w:val="009C7603"/>
    <w:rsid w:val="009D0AFA"/>
    <w:rsid w:val="009D19D1"/>
    <w:rsid w:val="009D19ED"/>
    <w:rsid w:val="009D1EDB"/>
    <w:rsid w:val="009D296D"/>
    <w:rsid w:val="009D2CEE"/>
    <w:rsid w:val="009D471E"/>
    <w:rsid w:val="009D6C01"/>
    <w:rsid w:val="009D7606"/>
    <w:rsid w:val="009D7EB3"/>
    <w:rsid w:val="009D7EFF"/>
    <w:rsid w:val="009E3B30"/>
    <w:rsid w:val="009E3BCB"/>
    <w:rsid w:val="009E4698"/>
    <w:rsid w:val="009E4E64"/>
    <w:rsid w:val="009E55F7"/>
    <w:rsid w:val="009E6876"/>
    <w:rsid w:val="009E6A55"/>
    <w:rsid w:val="009F0A90"/>
    <w:rsid w:val="009F14AC"/>
    <w:rsid w:val="009F1E21"/>
    <w:rsid w:val="009F27F9"/>
    <w:rsid w:val="009F31D0"/>
    <w:rsid w:val="009F6411"/>
    <w:rsid w:val="00A00122"/>
    <w:rsid w:val="00A002FE"/>
    <w:rsid w:val="00A00437"/>
    <w:rsid w:val="00A00DB4"/>
    <w:rsid w:val="00A00FA6"/>
    <w:rsid w:val="00A02137"/>
    <w:rsid w:val="00A032EC"/>
    <w:rsid w:val="00A05082"/>
    <w:rsid w:val="00A058A9"/>
    <w:rsid w:val="00A05E9C"/>
    <w:rsid w:val="00A06E27"/>
    <w:rsid w:val="00A07E10"/>
    <w:rsid w:val="00A14155"/>
    <w:rsid w:val="00A15AD9"/>
    <w:rsid w:val="00A16825"/>
    <w:rsid w:val="00A16A63"/>
    <w:rsid w:val="00A16DE1"/>
    <w:rsid w:val="00A17B36"/>
    <w:rsid w:val="00A20CA3"/>
    <w:rsid w:val="00A227F1"/>
    <w:rsid w:val="00A234DD"/>
    <w:rsid w:val="00A24D3C"/>
    <w:rsid w:val="00A24EEB"/>
    <w:rsid w:val="00A2514D"/>
    <w:rsid w:val="00A25653"/>
    <w:rsid w:val="00A25E88"/>
    <w:rsid w:val="00A26DB5"/>
    <w:rsid w:val="00A27DB7"/>
    <w:rsid w:val="00A3042A"/>
    <w:rsid w:val="00A304C1"/>
    <w:rsid w:val="00A31B85"/>
    <w:rsid w:val="00A33B9B"/>
    <w:rsid w:val="00A33CA8"/>
    <w:rsid w:val="00A36B15"/>
    <w:rsid w:val="00A36CA8"/>
    <w:rsid w:val="00A37993"/>
    <w:rsid w:val="00A42070"/>
    <w:rsid w:val="00A438E5"/>
    <w:rsid w:val="00A43D90"/>
    <w:rsid w:val="00A46368"/>
    <w:rsid w:val="00A47D32"/>
    <w:rsid w:val="00A5013F"/>
    <w:rsid w:val="00A51729"/>
    <w:rsid w:val="00A521C2"/>
    <w:rsid w:val="00A56111"/>
    <w:rsid w:val="00A56739"/>
    <w:rsid w:val="00A56792"/>
    <w:rsid w:val="00A56C62"/>
    <w:rsid w:val="00A56C8F"/>
    <w:rsid w:val="00A577D8"/>
    <w:rsid w:val="00A57B49"/>
    <w:rsid w:val="00A57E5B"/>
    <w:rsid w:val="00A602B3"/>
    <w:rsid w:val="00A60BA5"/>
    <w:rsid w:val="00A61F3A"/>
    <w:rsid w:val="00A62A47"/>
    <w:rsid w:val="00A666B4"/>
    <w:rsid w:val="00A67AD4"/>
    <w:rsid w:val="00A705A7"/>
    <w:rsid w:val="00A70696"/>
    <w:rsid w:val="00A71EFA"/>
    <w:rsid w:val="00A7285C"/>
    <w:rsid w:val="00A74D5D"/>
    <w:rsid w:val="00A75DF7"/>
    <w:rsid w:val="00A76A36"/>
    <w:rsid w:val="00A810D0"/>
    <w:rsid w:val="00A82B1F"/>
    <w:rsid w:val="00A831C4"/>
    <w:rsid w:val="00A83637"/>
    <w:rsid w:val="00A83E14"/>
    <w:rsid w:val="00A8544A"/>
    <w:rsid w:val="00A85C1D"/>
    <w:rsid w:val="00A902AE"/>
    <w:rsid w:val="00A906FB"/>
    <w:rsid w:val="00A90840"/>
    <w:rsid w:val="00A935D2"/>
    <w:rsid w:val="00A93865"/>
    <w:rsid w:val="00A949DC"/>
    <w:rsid w:val="00A95221"/>
    <w:rsid w:val="00A96CDE"/>
    <w:rsid w:val="00A970E5"/>
    <w:rsid w:val="00AA0084"/>
    <w:rsid w:val="00AA05E3"/>
    <w:rsid w:val="00AA0EE4"/>
    <w:rsid w:val="00AA1267"/>
    <w:rsid w:val="00AA1318"/>
    <w:rsid w:val="00AA1B39"/>
    <w:rsid w:val="00AA3506"/>
    <w:rsid w:val="00AA40BB"/>
    <w:rsid w:val="00AA4E35"/>
    <w:rsid w:val="00AA5544"/>
    <w:rsid w:val="00AA776C"/>
    <w:rsid w:val="00AB0524"/>
    <w:rsid w:val="00AB11B8"/>
    <w:rsid w:val="00AB323B"/>
    <w:rsid w:val="00AB4F6D"/>
    <w:rsid w:val="00AB6B3A"/>
    <w:rsid w:val="00AB6DFE"/>
    <w:rsid w:val="00AC0398"/>
    <w:rsid w:val="00AC2E65"/>
    <w:rsid w:val="00AC4677"/>
    <w:rsid w:val="00AC6CCA"/>
    <w:rsid w:val="00AD0508"/>
    <w:rsid w:val="00AD06D1"/>
    <w:rsid w:val="00AD1878"/>
    <w:rsid w:val="00AD1E42"/>
    <w:rsid w:val="00AD4A06"/>
    <w:rsid w:val="00AD4A35"/>
    <w:rsid w:val="00AD7D3C"/>
    <w:rsid w:val="00AE13A8"/>
    <w:rsid w:val="00AE44A5"/>
    <w:rsid w:val="00AE672A"/>
    <w:rsid w:val="00AE7462"/>
    <w:rsid w:val="00AF0F70"/>
    <w:rsid w:val="00AF26F2"/>
    <w:rsid w:val="00AF3A0B"/>
    <w:rsid w:val="00AF3A4E"/>
    <w:rsid w:val="00AF42EB"/>
    <w:rsid w:val="00AF58B2"/>
    <w:rsid w:val="00AF65B9"/>
    <w:rsid w:val="00AF6746"/>
    <w:rsid w:val="00AF703E"/>
    <w:rsid w:val="00B005A3"/>
    <w:rsid w:val="00B01198"/>
    <w:rsid w:val="00B016A8"/>
    <w:rsid w:val="00B03BCF"/>
    <w:rsid w:val="00B06B11"/>
    <w:rsid w:val="00B11674"/>
    <w:rsid w:val="00B1379D"/>
    <w:rsid w:val="00B13BCC"/>
    <w:rsid w:val="00B14960"/>
    <w:rsid w:val="00B159A8"/>
    <w:rsid w:val="00B16B5F"/>
    <w:rsid w:val="00B170DE"/>
    <w:rsid w:val="00B20287"/>
    <w:rsid w:val="00B219C9"/>
    <w:rsid w:val="00B229D9"/>
    <w:rsid w:val="00B23D0C"/>
    <w:rsid w:val="00B2459C"/>
    <w:rsid w:val="00B24940"/>
    <w:rsid w:val="00B24D2D"/>
    <w:rsid w:val="00B252FA"/>
    <w:rsid w:val="00B25336"/>
    <w:rsid w:val="00B26080"/>
    <w:rsid w:val="00B2614B"/>
    <w:rsid w:val="00B26F05"/>
    <w:rsid w:val="00B27288"/>
    <w:rsid w:val="00B32E1F"/>
    <w:rsid w:val="00B348EC"/>
    <w:rsid w:val="00B44D8F"/>
    <w:rsid w:val="00B500B2"/>
    <w:rsid w:val="00B50E46"/>
    <w:rsid w:val="00B52A40"/>
    <w:rsid w:val="00B53E09"/>
    <w:rsid w:val="00B545ED"/>
    <w:rsid w:val="00B54DB4"/>
    <w:rsid w:val="00B5576F"/>
    <w:rsid w:val="00B55EA5"/>
    <w:rsid w:val="00B5623A"/>
    <w:rsid w:val="00B56783"/>
    <w:rsid w:val="00B56D61"/>
    <w:rsid w:val="00B57D30"/>
    <w:rsid w:val="00B6086B"/>
    <w:rsid w:val="00B60FD3"/>
    <w:rsid w:val="00B61796"/>
    <w:rsid w:val="00B61AFA"/>
    <w:rsid w:val="00B626B5"/>
    <w:rsid w:val="00B6504D"/>
    <w:rsid w:val="00B675E7"/>
    <w:rsid w:val="00B7021D"/>
    <w:rsid w:val="00B70A15"/>
    <w:rsid w:val="00B70DA8"/>
    <w:rsid w:val="00B71208"/>
    <w:rsid w:val="00B72FBA"/>
    <w:rsid w:val="00B734F3"/>
    <w:rsid w:val="00B7384B"/>
    <w:rsid w:val="00B7484D"/>
    <w:rsid w:val="00B751D6"/>
    <w:rsid w:val="00B75503"/>
    <w:rsid w:val="00B76CD8"/>
    <w:rsid w:val="00B76FD3"/>
    <w:rsid w:val="00B7742F"/>
    <w:rsid w:val="00B77B66"/>
    <w:rsid w:val="00B80083"/>
    <w:rsid w:val="00B8087B"/>
    <w:rsid w:val="00B81334"/>
    <w:rsid w:val="00B82598"/>
    <w:rsid w:val="00B82939"/>
    <w:rsid w:val="00B82DB4"/>
    <w:rsid w:val="00B82E28"/>
    <w:rsid w:val="00B82EBB"/>
    <w:rsid w:val="00B83611"/>
    <w:rsid w:val="00B83649"/>
    <w:rsid w:val="00B85A2D"/>
    <w:rsid w:val="00B8722A"/>
    <w:rsid w:val="00B900B9"/>
    <w:rsid w:val="00B912CE"/>
    <w:rsid w:val="00B93C67"/>
    <w:rsid w:val="00B94068"/>
    <w:rsid w:val="00B96569"/>
    <w:rsid w:val="00B96DAF"/>
    <w:rsid w:val="00BA0F71"/>
    <w:rsid w:val="00BA2009"/>
    <w:rsid w:val="00BA4450"/>
    <w:rsid w:val="00BA62A5"/>
    <w:rsid w:val="00BA76BF"/>
    <w:rsid w:val="00BA7742"/>
    <w:rsid w:val="00BB0597"/>
    <w:rsid w:val="00BB1096"/>
    <w:rsid w:val="00BB157C"/>
    <w:rsid w:val="00BB1925"/>
    <w:rsid w:val="00BB1B3F"/>
    <w:rsid w:val="00BB2278"/>
    <w:rsid w:val="00BB2A9A"/>
    <w:rsid w:val="00BB31EC"/>
    <w:rsid w:val="00BB40BE"/>
    <w:rsid w:val="00BB515D"/>
    <w:rsid w:val="00BB54D3"/>
    <w:rsid w:val="00BB66B8"/>
    <w:rsid w:val="00BB66F4"/>
    <w:rsid w:val="00BC084D"/>
    <w:rsid w:val="00BC1171"/>
    <w:rsid w:val="00BC1C8D"/>
    <w:rsid w:val="00BC262B"/>
    <w:rsid w:val="00BC26BF"/>
    <w:rsid w:val="00BC3A49"/>
    <w:rsid w:val="00BC5241"/>
    <w:rsid w:val="00BC5618"/>
    <w:rsid w:val="00BC6367"/>
    <w:rsid w:val="00BD0802"/>
    <w:rsid w:val="00BD096A"/>
    <w:rsid w:val="00BD10A3"/>
    <w:rsid w:val="00BD17C7"/>
    <w:rsid w:val="00BD1F7C"/>
    <w:rsid w:val="00BD243E"/>
    <w:rsid w:val="00BD64B9"/>
    <w:rsid w:val="00BD72B1"/>
    <w:rsid w:val="00BD73E7"/>
    <w:rsid w:val="00BD7F43"/>
    <w:rsid w:val="00BE11B3"/>
    <w:rsid w:val="00BE1F24"/>
    <w:rsid w:val="00BE2240"/>
    <w:rsid w:val="00BE330E"/>
    <w:rsid w:val="00BE52E0"/>
    <w:rsid w:val="00BE5C8F"/>
    <w:rsid w:val="00BE5CC5"/>
    <w:rsid w:val="00BE630E"/>
    <w:rsid w:val="00BF0391"/>
    <w:rsid w:val="00BF1D31"/>
    <w:rsid w:val="00BF233B"/>
    <w:rsid w:val="00BF3023"/>
    <w:rsid w:val="00BF32FA"/>
    <w:rsid w:val="00BF3B05"/>
    <w:rsid w:val="00BF4A73"/>
    <w:rsid w:val="00BF546F"/>
    <w:rsid w:val="00BF5BF1"/>
    <w:rsid w:val="00BF5CBE"/>
    <w:rsid w:val="00BF632F"/>
    <w:rsid w:val="00BF69E9"/>
    <w:rsid w:val="00BF71FD"/>
    <w:rsid w:val="00BF7E65"/>
    <w:rsid w:val="00C01BC2"/>
    <w:rsid w:val="00C04B8B"/>
    <w:rsid w:val="00C05EE9"/>
    <w:rsid w:val="00C065DF"/>
    <w:rsid w:val="00C06C21"/>
    <w:rsid w:val="00C072D9"/>
    <w:rsid w:val="00C11625"/>
    <w:rsid w:val="00C11AE2"/>
    <w:rsid w:val="00C12BCB"/>
    <w:rsid w:val="00C15277"/>
    <w:rsid w:val="00C156F1"/>
    <w:rsid w:val="00C15DBB"/>
    <w:rsid w:val="00C22FCF"/>
    <w:rsid w:val="00C2364C"/>
    <w:rsid w:val="00C23653"/>
    <w:rsid w:val="00C23950"/>
    <w:rsid w:val="00C269F1"/>
    <w:rsid w:val="00C26ABD"/>
    <w:rsid w:val="00C3185D"/>
    <w:rsid w:val="00C31928"/>
    <w:rsid w:val="00C337F7"/>
    <w:rsid w:val="00C34657"/>
    <w:rsid w:val="00C359EF"/>
    <w:rsid w:val="00C3646A"/>
    <w:rsid w:val="00C367E0"/>
    <w:rsid w:val="00C37661"/>
    <w:rsid w:val="00C41A9D"/>
    <w:rsid w:val="00C42694"/>
    <w:rsid w:val="00C462FF"/>
    <w:rsid w:val="00C46EAD"/>
    <w:rsid w:val="00C5206A"/>
    <w:rsid w:val="00C5341F"/>
    <w:rsid w:val="00C534E2"/>
    <w:rsid w:val="00C54FB8"/>
    <w:rsid w:val="00C6038E"/>
    <w:rsid w:val="00C604A1"/>
    <w:rsid w:val="00C6251B"/>
    <w:rsid w:val="00C62B3D"/>
    <w:rsid w:val="00C6302E"/>
    <w:rsid w:val="00C633A2"/>
    <w:rsid w:val="00C634FE"/>
    <w:rsid w:val="00C6481E"/>
    <w:rsid w:val="00C64C36"/>
    <w:rsid w:val="00C6506F"/>
    <w:rsid w:val="00C657A5"/>
    <w:rsid w:val="00C665B7"/>
    <w:rsid w:val="00C6734A"/>
    <w:rsid w:val="00C676D9"/>
    <w:rsid w:val="00C6786C"/>
    <w:rsid w:val="00C67E08"/>
    <w:rsid w:val="00C70E84"/>
    <w:rsid w:val="00C72109"/>
    <w:rsid w:val="00C72122"/>
    <w:rsid w:val="00C72799"/>
    <w:rsid w:val="00C72A51"/>
    <w:rsid w:val="00C72F15"/>
    <w:rsid w:val="00C73148"/>
    <w:rsid w:val="00C73B44"/>
    <w:rsid w:val="00C73FAD"/>
    <w:rsid w:val="00C74573"/>
    <w:rsid w:val="00C74BE4"/>
    <w:rsid w:val="00C753D1"/>
    <w:rsid w:val="00C76291"/>
    <w:rsid w:val="00C762D2"/>
    <w:rsid w:val="00C81D85"/>
    <w:rsid w:val="00C82228"/>
    <w:rsid w:val="00C828F9"/>
    <w:rsid w:val="00C82F41"/>
    <w:rsid w:val="00C831F2"/>
    <w:rsid w:val="00C848F5"/>
    <w:rsid w:val="00C85D12"/>
    <w:rsid w:val="00C8702A"/>
    <w:rsid w:val="00C877B1"/>
    <w:rsid w:val="00C91B33"/>
    <w:rsid w:val="00C92297"/>
    <w:rsid w:val="00C92377"/>
    <w:rsid w:val="00C9253A"/>
    <w:rsid w:val="00C92AC5"/>
    <w:rsid w:val="00C9548A"/>
    <w:rsid w:val="00CA114C"/>
    <w:rsid w:val="00CA2D9F"/>
    <w:rsid w:val="00CA4C80"/>
    <w:rsid w:val="00CA4F56"/>
    <w:rsid w:val="00CA51F5"/>
    <w:rsid w:val="00CA6329"/>
    <w:rsid w:val="00CB1A1F"/>
    <w:rsid w:val="00CB1DF9"/>
    <w:rsid w:val="00CB2FD4"/>
    <w:rsid w:val="00CB300A"/>
    <w:rsid w:val="00CB7621"/>
    <w:rsid w:val="00CB789B"/>
    <w:rsid w:val="00CC1489"/>
    <w:rsid w:val="00CC178A"/>
    <w:rsid w:val="00CC2E50"/>
    <w:rsid w:val="00CC69D6"/>
    <w:rsid w:val="00CC791B"/>
    <w:rsid w:val="00CD0171"/>
    <w:rsid w:val="00CD04E8"/>
    <w:rsid w:val="00CD0680"/>
    <w:rsid w:val="00CD114A"/>
    <w:rsid w:val="00CD2851"/>
    <w:rsid w:val="00CD5562"/>
    <w:rsid w:val="00CD64DD"/>
    <w:rsid w:val="00CD653B"/>
    <w:rsid w:val="00CD6F1D"/>
    <w:rsid w:val="00CD71FE"/>
    <w:rsid w:val="00CD7E53"/>
    <w:rsid w:val="00CE0396"/>
    <w:rsid w:val="00CE1684"/>
    <w:rsid w:val="00CE1D72"/>
    <w:rsid w:val="00CE3DA7"/>
    <w:rsid w:val="00CF03EC"/>
    <w:rsid w:val="00CF0414"/>
    <w:rsid w:val="00CF0DCB"/>
    <w:rsid w:val="00CF1B47"/>
    <w:rsid w:val="00CF27B3"/>
    <w:rsid w:val="00CF3A07"/>
    <w:rsid w:val="00CF4962"/>
    <w:rsid w:val="00CF5884"/>
    <w:rsid w:val="00CF604D"/>
    <w:rsid w:val="00CF7E58"/>
    <w:rsid w:val="00D00159"/>
    <w:rsid w:val="00D00EF7"/>
    <w:rsid w:val="00D018D1"/>
    <w:rsid w:val="00D01A1D"/>
    <w:rsid w:val="00D0359B"/>
    <w:rsid w:val="00D043EE"/>
    <w:rsid w:val="00D05179"/>
    <w:rsid w:val="00D05759"/>
    <w:rsid w:val="00D05A35"/>
    <w:rsid w:val="00D06120"/>
    <w:rsid w:val="00D068D0"/>
    <w:rsid w:val="00D10750"/>
    <w:rsid w:val="00D10DB7"/>
    <w:rsid w:val="00D11689"/>
    <w:rsid w:val="00D1366F"/>
    <w:rsid w:val="00D13E0E"/>
    <w:rsid w:val="00D17933"/>
    <w:rsid w:val="00D21268"/>
    <w:rsid w:val="00D21431"/>
    <w:rsid w:val="00D246B9"/>
    <w:rsid w:val="00D2476C"/>
    <w:rsid w:val="00D247C1"/>
    <w:rsid w:val="00D26101"/>
    <w:rsid w:val="00D263FB"/>
    <w:rsid w:val="00D32139"/>
    <w:rsid w:val="00D33924"/>
    <w:rsid w:val="00D339F4"/>
    <w:rsid w:val="00D341A9"/>
    <w:rsid w:val="00D35270"/>
    <w:rsid w:val="00D3685B"/>
    <w:rsid w:val="00D41284"/>
    <w:rsid w:val="00D4321F"/>
    <w:rsid w:val="00D43FDF"/>
    <w:rsid w:val="00D44E05"/>
    <w:rsid w:val="00D479D2"/>
    <w:rsid w:val="00D512ED"/>
    <w:rsid w:val="00D51D84"/>
    <w:rsid w:val="00D52B9A"/>
    <w:rsid w:val="00D53051"/>
    <w:rsid w:val="00D535A6"/>
    <w:rsid w:val="00D53B5B"/>
    <w:rsid w:val="00D53C4C"/>
    <w:rsid w:val="00D53E9B"/>
    <w:rsid w:val="00D54AD6"/>
    <w:rsid w:val="00D55893"/>
    <w:rsid w:val="00D56464"/>
    <w:rsid w:val="00D56653"/>
    <w:rsid w:val="00D605E5"/>
    <w:rsid w:val="00D60EA9"/>
    <w:rsid w:val="00D61A1A"/>
    <w:rsid w:val="00D61C17"/>
    <w:rsid w:val="00D620CC"/>
    <w:rsid w:val="00D64697"/>
    <w:rsid w:val="00D64A22"/>
    <w:rsid w:val="00D7293A"/>
    <w:rsid w:val="00D7298E"/>
    <w:rsid w:val="00D72C36"/>
    <w:rsid w:val="00D73CF9"/>
    <w:rsid w:val="00D73D70"/>
    <w:rsid w:val="00D74BA6"/>
    <w:rsid w:val="00D74E0C"/>
    <w:rsid w:val="00D756ED"/>
    <w:rsid w:val="00D75A61"/>
    <w:rsid w:val="00D75C33"/>
    <w:rsid w:val="00D772C7"/>
    <w:rsid w:val="00D7792F"/>
    <w:rsid w:val="00D7796C"/>
    <w:rsid w:val="00D80057"/>
    <w:rsid w:val="00D81A6D"/>
    <w:rsid w:val="00D821F0"/>
    <w:rsid w:val="00D82702"/>
    <w:rsid w:val="00D827AA"/>
    <w:rsid w:val="00D8291A"/>
    <w:rsid w:val="00D82992"/>
    <w:rsid w:val="00D853E3"/>
    <w:rsid w:val="00D85EB8"/>
    <w:rsid w:val="00D8731A"/>
    <w:rsid w:val="00D90473"/>
    <w:rsid w:val="00D90C3F"/>
    <w:rsid w:val="00D910F7"/>
    <w:rsid w:val="00D9117F"/>
    <w:rsid w:val="00D9287F"/>
    <w:rsid w:val="00D93E9B"/>
    <w:rsid w:val="00D946CD"/>
    <w:rsid w:val="00D94B38"/>
    <w:rsid w:val="00D94E09"/>
    <w:rsid w:val="00D950FD"/>
    <w:rsid w:val="00D9594D"/>
    <w:rsid w:val="00D95965"/>
    <w:rsid w:val="00D95D56"/>
    <w:rsid w:val="00D96D14"/>
    <w:rsid w:val="00DA1165"/>
    <w:rsid w:val="00DA1B1C"/>
    <w:rsid w:val="00DA3441"/>
    <w:rsid w:val="00DA3F55"/>
    <w:rsid w:val="00DA5561"/>
    <w:rsid w:val="00DA6C2A"/>
    <w:rsid w:val="00DA7299"/>
    <w:rsid w:val="00DA755A"/>
    <w:rsid w:val="00DB0462"/>
    <w:rsid w:val="00DB16B8"/>
    <w:rsid w:val="00DB38F4"/>
    <w:rsid w:val="00DB3C90"/>
    <w:rsid w:val="00DC177E"/>
    <w:rsid w:val="00DC234D"/>
    <w:rsid w:val="00DC2EC1"/>
    <w:rsid w:val="00DC52CD"/>
    <w:rsid w:val="00DC54CE"/>
    <w:rsid w:val="00DD0DCB"/>
    <w:rsid w:val="00DD1456"/>
    <w:rsid w:val="00DD153F"/>
    <w:rsid w:val="00DD222D"/>
    <w:rsid w:val="00DD2F91"/>
    <w:rsid w:val="00DD3068"/>
    <w:rsid w:val="00DD4194"/>
    <w:rsid w:val="00DD6658"/>
    <w:rsid w:val="00DD6790"/>
    <w:rsid w:val="00DE0021"/>
    <w:rsid w:val="00DE005A"/>
    <w:rsid w:val="00DE2DBD"/>
    <w:rsid w:val="00DE511F"/>
    <w:rsid w:val="00DE6060"/>
    <w:rsid w:val="00DF0014"/>
    <w:rsid w:val="00DF1183"/>
    <w:rsid w:val="00DF27B8"/>
    <w:rsid w:val="00DF32EA"/>
    <w:rsid w:val="00DF3305"/>
    <w:rsid w:val="00DF3B70"/>
    <w:rsid w:val="00DF5975"/>
    <w:rsid w:val="00E00850"/>
    <w:rsid w:val="00E01B32"/>
    <w:rsid w:val="00E01DEF"/>
    <w:rsid w:val="00E025DD"/>
    <w:rsid w:val="00E03297"/>
    <w:rsid w:val="00E06769"/>
    <w:rsid w:val="00E06A8C"/>
    <w:rsid w:val="00E06E64"/>
    <w:rsid w:val="00E07950"/>
    <w:rsid w:val="00E07AD1"/>
    <w:rsid w:val="00E10946"/>
    <w:rsid w:val="00E10D31"/>
    <w:rsid w:val="00E11399"/>
    <w:rsid w:val="00E11CFB"/>
    <w:rsid w:val="00E20439"/>
    <w:rsid w:val="00E23EAD"/>
    <w:rsid w:val="00E24AAC"/>
    <w:rsid w:val="00E258CD"/>
    <w:rsid w:val="00E2686E"/>
    <w:rsid w:val="00E30FD5"/>
    <w:rsid w:val="00E3387D"/>
    <w:rsid w:val="00E3635B"/>
    <w:rsid w:val="00E3716C"/>
    <w:rsid w:val="00E4060B"/>
    <w:rsid w:val="00E40F50"/>
    <w:rsid w:val="00E41B5D"/>
    <w:rsid w:val="00E41C27"/>
    <w:rsid w:val="00E42035"/>
    <w:rsid w:val="00E424F8"/>
    <w:rsid w:val="00E429FC"/>
    <w:rsid w:val="00E42AFE"/>
    <w:rsid w:val="00E42D9F"/>
    <w:rsid w:val="00E43074"/>
    <w:rsid w:val="00E437D5"/>
    <w:rsid w:val="00E4426F"/>
    <w:rsid w:val="00E45CFF"/>
    <w:rsid w:val="00E45F54"/>
    <w:rsid w:val="00E46D36"/>
    <w:rsid w:val="00E52B9B"/>
    <w:rsid w:val="00E5329C"/>
    <w:rsid w:val="00E54E11"/>
    <w:rsid w:val="00E57266"/>
    <w:rsid w:val="00E577F8"/>
    <w:rsid w:val="00E57BB1"/>
    <w:rsid w:val="00E6189F"/>
    <w:rsid w:val="00E621C7"/>
    <w:rsid w:val="00E62AF7"/>
    <w:rsid w:val="00E635F8"/>
    <w:rsid w:val="00E65C2E"/>
    <w:rsid w:val="00E660CB"/>
    <w:rsid w:val="00E66226"/>
    <w:rsid w:val="00E667DD"/>
    <w:rsid w:val="00E6790C"/>
    <w:rsid w:val="00E7041C"/>
    <w:rsid w:val="00E7113E"/>
    <w:rsid w:val="00E722F3"/>
    <w:rsid w:val="00E751F1"/>
    <w:rsid w:val="00E76814"/>
    <w:rsid w:val="00E8648A"/>
    <w:rsid w:val="00E871D3"/>
    <w:rsid w:val="00E873A4"/>
    <w:rsid w:val="00E907E6"/>
    <w:rsid w:val="00E90AC5"/>
    <w:rsid w:val="00E90AE3"/>
    <w:rsid w:val="00E9295A"/>
    <w:rsid w:val="00E93B80"/>
    <w:rsid w:val="00E93EB8"/>
    <w:rsid w:val="00E96700"/>
    <w:rsid w:val="00EA077D"/>
    <w:rsid w:val="00EA082F"/>
    <w:rsid w:val="00EA1782"/>
    <w:rsid w:val="00EA29E6"/>
    <w:rsid w:val="00EA2A5D"/>
    <w:rsid w:val="00EA2F19"/>
    <w:rsid w:val="00EA4279"/>
    <w:rsid w:val="00EA5611"/>
    <w:rsid w:val="00EA6165"/>
    <w:rsid w:val="00EA7EFF"/>
    <w:rsid w:val="00EB068D"/>
    <w:rsid w:val="00EB1F26"/>
    <w:rsid w:val="00EB2B51"/>
    <w:rsid w:val="00EB38C0"/>
    <w:rsid w:val="00EB448F"/>
    <w:rsid w:val="00EB4863"/>
    <w:rsid w:val="00EB4FFD"/>
    <w:rsid w:val="00EB5319"/>
    <w:rsid w:val="00EB5636"/>
    <w:rsid w:val="00EB6565"/>
    <w:rsid w:val="00EB6C15"/>
    <w:rsid w:val="00EB710D"/>
    <w:rsid w:val="00EB7451"/>
    <w:rsid w:val="00EC39DD"/>
    <w:rsid w:val="00EC5DB8"/>
    <w:rsid w:val="00EC6F13"/>
    <w:rsid w:val="00EC7024"/>
    <w:rsid w:val="00EC7CCD"/>
    <w:rsid w:val="00ED09C7"/>
    <w:rsid w:val="00ED1F40"/>
    <w:rsid w:val="00ED22EE"/>
    <w:rsid w:val="00ED2658"/>
    <w:rsid w:val="00ED328F"/>
    <w:rsid w:val="00ED4359"/>
    <w:rsid w:val="00ED6403"/>
    <w:rsid w:val="00ED78C3"/>
    <w:rsid w:val="00EE08ED"/>
    <w:rsid w:val="00EE09AF"/>
    <w:rsid w:val="00EE37B9"/>
    <w:rsid w:val="00EE40CB"/>
    <w:rsid w:val="00EE47B1"/>
    <w:rsid w:val="00EE6DDE"/>
    <w:rsid w:val="00EF0B61"/>
    <w:rsid w:val="00EF0C15"/>
    <w:rsid w:val="00EF1764"/>
    <w:rsid w:val="00EF1F05"/>
    <w:rsid w:val="00EF2B39"/>
    <w:rsid w:val="00EF4FFE"/>
    <w:rsid w:val="00EF60DF"/>
    <w:rsid w:val="00EF62AA"/>
    <w:rsid w:val="00EF697F"/>
    <w:rsid w:val="00F00535"/>
    <w:rsid w:val="00F018A6"/>
    <w:rsid w:val="00F02029"/>
    <w:rsid w:val="00F02B1B"/>
    <w:rsid w:val="00F03A8E"/>
    <w:rsid w:val="00F04540"/>
    <w:rsid w:val="00F059DD"/>
    <w:rsid w:val="00F05F48"/>
    <w:rsid w:val="00F07063"/>
    <w:rsid w:val="00F10DF6"/>
    <w:rsid w:val="00F11673"/>
    <w:rsid w:val="00F11ACF"/>
    <w:rsid w:val="00F11F79"/>
    <w:rsid w:val="00F1286C"/>
    <w:rsid w:val="00F13DC8"/>
    <w:rsid w:val="00F149BD"/>
    <w:rsid w:val="00F158E5"/>
    <w:rsid w:val="00F15F7D"/>
    <w:rsid w:val="00F16482"/>
    <w:rsid w:val="00F207DF"/>
    <w:rsid w:val="00F20EE4"/>
    <w:rsid w:val="00F21239"/>
    <w:rsid w:val="00F2134E"/>
    <w:rsid w:val="00F21D65"/>
    <w:rsid w:val="00F230D9"/>
    <w:rsid w:val="00F23227"/>
    <w:rsid w:val="00F23362"/>
    <w:rsid w:val="00F23D02"/>
    <w:rsid w:val="00F24E95"/>
    <w:rsid w:val="00F25026"/>
    <w:rsid w:val="00F2561F"/>
    <w:rsid w:val="00F2665A"/>
    <w:rsid w:val="00F267F3"/>
    <w:rsid w:val="00F27164"/>
    <w:rsid w:val="00F27ED0"/>
    <w:rsid w:val="00F302F8"/>
    <w:rsid w:val="00F31AA2"/>
    <w:rsid w:val="00F33245"/>
    <w:rsid w:val="00F35A5F"/>
    <w:rsid w:val="00F41C8A"/>
    <w:rsid w:val="00F4254D"/>
    <w:rsid w:val="00F4308E"/>
    <w:rsid w:val="00F43EE7"/>
    <w:rsid w:val="00F44783"/>
    <w:rsid w:val="00F458A0"/>
    <w:rsid w:val="00F4665B"/>
    <w:rsid w:val="00F4705B"/>
    <w:rsid w:val="00F5043C"/>
    <w:rsid w:val="00F50BAA"/>
    <w:rsid w:val="00F51BA0"/>
    <w:rsid w:val="00F52D77"/>
    <w:rsid w:val="00F53B01"/>
    <w:rsid w:val="00F544F1"/>
    <w:rsid w:val="00F606A4"/>
    <w:rsid w:val="00F60F55"/>
    <w:rsid w:val="00F61F14"/>
    <w:rsid w:val="00F621E6"/>
    <w:rsid w:val="00F62647"/>
    <w:rsid w:val="00F63D5A"/>
    <w:rsid w:val="00F66CCA"/>
    <w:rsid w:val="00F66CDB"/>
    <w:rsid w:val="00F70123"/>
    <w:rsid w:val="00F70495"/>
    <w:rsid w:val="00F70D47"/>
    <w:rsid w:val="00F7290D"/>
    <w:rsid w:val="00F72943"/>
    <w:rsid w:val="00F744E2"/>
    <w:rsid w:val="00F74721"/>
    <w:rsid w:val="00F750C1"/>
    <w:rsid w:val="00F7513F"/>
    <w:rsid w:val="00F75C2E"/>
    <w:rsid w:val="00F764DB"/>
    <w:rsid w:val="00F8076C"/>
    <w:rsid w:val="00F80F5A"/>
    <w:rsid w:val="00F821A8"/>
    <w:rsid w:val="00F82860"/>
    <w:rsid w:val="00F82CA6"/>
    <w:rsid w:val="00F8559F"/>
    <w:rsid w:val="00F860BF"/>
    <w:rsid w:val="00F873F1"/>
    <w:rsid w:val="00F87861"/>
    <w:rsid w:val="00F92683"/>
    <w:rsid w:val="00F947D2"/>
    <w:rsid w:val="00F95255"/>
    <w:rsid w:val="00F95298"/>
    <w:rsid w:val="00F96DD6"/>
    <w:rsid w:val="00F97954"/>
    <w:rsid w:val="00F979AB"/>
    <w:rsid w:val="00FA19D9"/>
    <w:rsid w:val="00FA6FB3"/>
    <w:rsid w:val="00FA70D4"/>
    <w:rsid w:val="00FB144A"/>
    <w:rsid w:val="00FB442D"/>
    <w:rsid w:val="00FB4792"/>
    <w:rsid w:val="00FB563D"/>
    <w:rsid w:val="00FB5998"/>
    <w:rsid w:val="00FB6215"/>
    <w:rsid w:val="00FB70D4"/>
    <w:rsid w:val="00FC0038"/>
    <w:rsid w:val="00FC03CE"/>
    <w:rsid w:val="00FC3A8D"/>
    <w:rsid w:val="00FC43FF"/>
    <w:rsid w:val="00FC5FC5"/>
    <w:rsid w:val="00FC6339"/>
    <w:rsid w:val="00FC69EA"/>
    <w:rsid w:val="00FC7BC5"/>
    <w:rsid w:val="00FD2AE1"/>
    <w:rsid w:val="00FD6096"/>
    <w:rsid w:val="00FD74CB"/>
    <w:rsid w:val="00FD7A79"/>
    <w:rsid w:val="00FE2180"/>
    <w:rsid w:val="00FE2482"/>
    <w:rsid w:val="00FE3CD3"/>
    <w:rsid w:val="00FE53D9"/>
    <w:rsid w:val="00FF065C"/>
    <w:rsid w:val="00FF0DCF"/>
    <w:rsid w:val="00FF1105"/>
    <w:rsid w:val="00FF2BC9"/>
    <w:rsid w:val="00FF620A"/>
    <w:rsid w:val="00FF6D9C"/>
    <w:rsid w:val="00FF7C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1B2E"/>
  <w15:docId w15:val="{2DBA01F3-ECE5-4ABA-88CE-F14ED0B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3A8"/>
  </w:style>
  <w:style w:type="paragraph" w:styleId="Heading1">
    <w:name w:val="heading 1"/>
    <w:basedOn w:val="Normal"/>
    <w:next w:val="Normal"/>
    <w:link w:val="Heading1Char"/>
    <w:uiPriority w:val="9"/>
    <w:qFormat/>
    <w:rsid w:val="008E15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47A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F27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7E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47ED"/>
    <w:rPr>
      <w:color w:val="0000FF" w:themeColor="hyperlink"/>
      <w:u w:val="single"/>
    </w:rPr>
  </w:style>
  <w:style w:type="character" w:styleId="FollowedHyperlink">
    <w:name w:val="FollowedHyperlink"/>
    <w:basedOn w:val="DefaultParagraphFont"/>
    <w:uiPriority w:val="99"/>
    <w:semiHidden/>
    <w:unhideWhenUsed/>
    <w:rsid w:val="00621AC5"/>
    <w:rPr>
      <w:color w:val="800080" w:themeColor="followedHyperlink"/>
      <w:u w:val="single"/>
    </w:rPr>
  </w:style>
  <w:style w:type="character" w:customStyle="1" w:styleId="UnresolvedMention1">
    <w:name w:val="Unresolved Mention1"/>
    <w:basedOn w:val="DefaultParagraphFont"/>
    <w:uiPriority w:val="99"/>
    <w:semiHidden/>
    <w:unhideWhenUsed/>
    <w:rsid w:val="00961077"/>
    <w:rPr>
      <w:color w:val="605E5C"/>
      <w:shd w:val="clear" w:color="auto" w:fill="E1DFDD"/>
    </w:rPr>
  </w:style>
  <w:style w:type="paragraph" w:customStyle="1" w:styleId="f-body">
    <w:name w:val="f-body"/>
    <w:basedOn w:val="Normal"/>
    <w:rsid w:val="00EF176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4A0263"/>
    <w:pPr>
      <w:ind w:left="720"/>
      <w:contextualSpacing/>
    </w:pPr>
  </w:style>
  <w:style w:type="paragraph" w:styleId="BalloonText">
    <w:name w:val="Balloon Text"/>
    <w:basedOn w:val="Normal"/>
    <w:link w:val="BalloonTextChar"/>
    <w:uiPriority w:val="99"/>
    <w:semiHidden/>
    <w:unhideWhenUsed/>
    <w:rsid w:val="00EB7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451"/>
    <w:rPr>
      <w:rFonts w:ascii="Segoe UI" w:hAnsi="Segoe UI" w:cs="Segoe UI"/>
      <w:sz w:val="18"/>
      <w:szCs w:val="18"/>
    </w:rPr>
  </w:style>
  <w:style w:type="character" w:styleId="CommentReference">
    <w:name w:val="annotation reference"/>
    <w:basedOn w:val="DefaultParagraphFont"/>
    <w:uiPriority w:val="99"/>
    <w:semiHidden/>
    <w:unhideWhenUsed/>
    <w:rsid w:val="004C4684"/>
    <w:rPr>
      <w:sz w:val="16"/>
      <w:szCs w:val="16"/>
    </w:rPr>
  </w:style>
  <w:style w:type="paragraph" w:styleId="CommentText">
    <w:name w:val="annotation text"/>
    <w:basedOn w:val="Normal"/>
    <w:link w:val="CommentTextChar"/>
    <w:uiPriority w:val="99"/>
    <w:unhideWhenUsed/>
    <w:rsid w:val="004C4684"/>
    <w:pPr>
      <w:spacing w:line="240" w:lineRule="auto"/>
    </w:pPr>
    <w:rPr>
      <w:sz w:val="20"/>
      <w:szCs w:val="20"/>
    </w:rPr>
  </w:style>
  <w:style w:type="character" w:customStyle="1" w:styleId="CommentTextChar">
    <w:name w:val="Comment Text Char"/>
    <w:basedOn w:val="DefaultParagraphFont"/>
    <w:link w:val="CommentText"/>
    <w:uiPriority w:val="99"/>
    <w:rsid w:val="004C4684"/>
    <w:rPr>
      <w:sz w:val="20"/>
      <w:szCs w:val="20"/>
    </w:rPr>
  </w:style>
  <w:style w:type="paragraph" w:styleId="CommentSubject">
    <w:name w:val="annotation subject"/>
    <w:basedOn w:val="CommentText"/>
    <w:next w:val="CommentText"/>
    <w:link w:val="CommentSubjectChar"/>
    <w:uiPriority w:val="99"/>
    <w:semiHidden/>
    <w:unhideWhenUsed/>
    <w:rsid w:val="004C4684"/>
    <w:rPr>
      <w:b/>
      <w:bCs/>
    </w:rPr>
  </w:style>
  <w:style w:type="character" w:customStyle="1" w:styleId="CommentSubjectChar">
    <w:name w:val="Comment Subject Char"/>
    <w:basedOn w:val="CommentTextChar"/>
    <w:link w:val="CommentSubject"/>
    <w:uiPriority w:val="99"/>
    <w:semiHidden/>
    <w:rsid w:val="004C4684"/>
    <w:rPr>
      <w:b/>
      <w:bCs/>
      <w:sz w:val="20"/>
      <w:szCs w:val="20"/>
    </w:rPr>
  </w:style>
  <w:style w:type="character" w:customStyle="1" w:styleId="Heading3Char">
    <w:name w:val="Heading 3 Char"/>
    <w:basedOn w:val="DefaultParagraphFont"/>
    <w:link w:val="Heading3"/>
    <w:uiPriority w:val="9"/>
    <w:semiHidden/>
    <w:rsid w:val="00647AF8"/>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99"/>
    <w:rsid w:val="00647AF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64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47AF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00535"/>
    <w:rPr>
      <w:color w:val="605E5C"/>
      <w:shd w:val="clear" w:color="auto" w:fill="E1DFDD"/>
    </w:rPr>
  </w:style>
  <w:style w:type="paragraph" w:styleId="Caption">
    <w:name w:val="caption"/>
    <w:basedOn w:val="Normal"/>
    <w:next w:val="Normal"/>
    <w:uiPriority w:val="35"/>
    <w:unhideWhenUsed/>
    <w:qFormat/>
    <w:rsid w:val="005F4C0D"/>
    <w:pPr>
      <w:spacing w:line="240" w:lineRule="auto"/>
    </w:pPr>
    <w:rPr>
      <w:rFonts w:ascii="Arial" w:hAnsi="Arial"/>
      <w:i/>
      <w:iCs/>
      <w:color w:val="1F497D" w:themeColor="text2"/>
      <w:sz w:val="18"/>
      <w:szCs w:val="18"/>
    </w:rPr>
  </w:style>
  <w:style w:type="paragraph" w:styleId="Revision">
    <w:name w:val="Revision"/>
    <w:hidden/>
    <w:uiPriority w:val="99"/>
    <w:semiHidden/>
    <w:rsid w:val="007D622D"/>
    <w:pPr>
      <w:spacing w:after="0" w:line="240" w:lineRule="auto"/>
    </w:pPr>
  </w:style>
  <w:style w:type="character" w:customStyle="1" w:styleId="UnresolvedMention3">
    <w:name w:val="Unresolved Mention3"/>
    <w:basedOn w:val="DefaultParagraphFont"/>
    <w:uiPriority w:val="99"/>
    <w:semiHidden/>
    <w:unhideWhenUsed/>
    <w:rsid w:val="003B7199"/>
    <w:rPr>
      <w:color w:val="605E5C"/>
      <w:shd w:val="clear" w:color="auto" w:fill="E1DFDD"/>
    </w:rPr>
  </w:style>
  <w:style w:type="character" w:customStyle="1" w:styleId="UnresolvedMention4">
    <w:name w:val="Unresolved Mention4"/>
    <w:basedOn w:val="DefaultParagraphFont"/>
    <w:uiPriority w:val="99"/>
    <w:semiHidden/>
    <w:unhideWhenUsed/>
    <w:rsid w:val="00C23950"/>
    <w:rPr>
      <w:color w:val="605E5C"/>
      <w:shd w:val="clear" w:color="auto" w:fill="E1DFDD"/>
    </w:rPr>
  </w:style>
  <w:style w:type="paragraph" w:customStyle="1" w:styleId="c-article-table-subtitle">
    <w:name w:val="c-article-table-subtitle"/>
    <w:basedOn w:val="Normal"/>
    <w:rsid w:val="006E655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5">
    <w:name w:val="Unresolved Mention5"/>
    <w:basedOn w:val="DefaultParagraphFont"/>
    <w:uiPriority w:val="99"/>
    <w:semiHidden/>
    <w:unhideWhenUsed/>
    <w:rsid w:val="00140C08"/>
    <w:rPr>
      <w:color w:val="605E5C"/>
      <w:shd w:val="clear" w:color="auto" w:fill="E1DFDD"/>
    </w:rPr>
  </w:style>
  <w:style w:type="paragraph" w:styleId="Header">
    <w:name w:val="header"/>
    <w:basedOn w:val="Normal"/>
    <w:link w:val="HeaderChar"/>
    <w:uiPriority w:val="99"/>
    <w:unhideWhenUsed/>
    <w:rsid w:val="00F43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08E"/>
  </w:style>
  <w:style w:type="paragraph" w:styleId="Footer">
    <w:name w:val="footer"/>
    <w:basedOn w:val="Normal"/>
    <w:link w:val="FooterChar"/>
    <w:uiPriority w:val="99"/>
    <w:unhideWhenUsed/>
    <w:rsid w:val="00F43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08E"/>
  </w:style>
  <w:style w:type="paragraph" w:customStyle="1" w:styleId="Pa15">
    <w:name w:val="Pa15"/>
    <w:basedOn w:val="Normal"/>
    <w:next w:val="Normal"/>
    <w:uiPriority w:val="99"/>
    <w:rsid w:val="00C634FE"/>
    <w:pPr>
      <w:autoSpaceDE w:val="0"/>
      <w:autoSpaceDN w:val="0"/>
      <w:adjustRightInd w:val="0"/>
      <w:spacing w:after="0" w:line="167" w:lineRule="atLeast"/>
    </w:pPr>
    <w:rPr>
      <w:rFonts w:ascii="Meta Pro Medium" w:hAnsi="Meta Pro Medium"/>
      <w:sz w:val="24"/>
      <w:szCs w:val="24"/>
    </w:rPr>
  </w:style>
  <w:style w:type="character" w:customStyle="1" w:styleId="UnresolvedMention6">
    <w:name w:val="Unresolved Mention6"/>
    <w:basedOn w:val="DefaultParagraphFont"/>
    <w:uiPriority w:val="99"/>
    <w:semiHidden/>
    <w:unhideWhenUsed/>
    <w:rsid w:val="000F782D"/>
    <w:rPr>
      <w:color w:val="605E5C"/>
      <w:shd w:val="clear" w:color="auto" w:fill="E1DFDD"/>
    </w:rPr>
  </w:style>
  <w:style w:type="character" w:customStyle="1" w:styleId="Heading4Char">
    <w:name w:val="Heading 4 Char"/>
    <w:basedOn w:val="DefaultParagraphFont"/>
    <w:link w:val="Heading4"/>
    <w:uiPriority w:val="9"/>
    <w:semiHidden/>
    <w:rsid w:val="00DF27B8"/>
    <w:rPr>
      <w:rFonts w:asciiTheme="majorHAnsi" w:eastAsiaTheme="majorEastAsia" w:hAnsiTheme="majorHAnsi" w:cstheme="majorBidi"/>
      <w:i/>
      <w:iCs/>
      <w:color w:val="365F91" w:themeColor="accent1" w:themeShade="BF"/>
    </w:rPr>
  </w:style>
  <w:style w:type="table" w:customStyle="1" w:styleId="TableGrid3">
    <w:name w:val="Table Grid3"/>
    <w:basedOn w:val="TableNormal"/>
    <w:next w:val="TableGrid"/>
    <w:uiPriority w:val="39"/>
    <w:rsid w:val="0047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76422B"/>
    <w:pPr>
      <w:spacing w:after="0" w:line="240" w:lineRule="auto"/>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90A1C"/>
    <w:rPr>
      <w:color w:val="605E5C"/>
      <w:shd w:val="clear" w:color="auto" w:fill="E1DFDD"/>
    </w:rPr>
  </w:style>
  <w:style w:type="character" w:customStyle="1" w:styleId="highwire-citation-authors">
    <w:name w:val="highwire-citation-authors"/>
    <w:basedOn w:val="DefaultParagraphFont"/>
    <w:rsid w:val="00E20439"/>
  </w:style>
  <w:style w:type="character" w:customStyle="1" w:styleId="highwire-citation-author">
    <w:name w:val="highwire-citation-author"/>
    <w:basedOn w:val="DefaultParagraphFont"/>
    <w:rsid w:val="00E20439"/>
  </w:style>
  <w:style w:type="character" w:customStyle="1" w:styleId="nlm-surname">
    <w:name w:val="nlm-surname"/>
    <w:basedOn w:val="DefaultParagraphFont"/>
    <w:rsid w:val="00E20439"/>
  </w:style>
  <w:style w:type="character" w:customStyle="1" w:styleId="citation-et">
    <w:name w:val="citation-et"/>
    <w:basedOn w:val="DefaultParagraphFont"/>
    <w:rsid w:val="00E20439"/>
  </w:style>
  <w:style w:type="paragraph" w:customStyle="1" w:styleId="xmsonormal">
    <w:name w:val="x_msonormal"/>
    <w:basedOn w:val="Normal"/>
    <w:rsid w:val="005A61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D153F"/>
    <w:rPr>
      <w:color w:val="605E5C"/>
      <w:shd w:val="clear" w:color="auto" w:fill="E1DFDD"/>
    </w:rPr>
  </w:style>
  <w:style w:type="character" w:customStyle="1" w:styleId="Heading1Char">
    <w:name w:val="Heading 1 Char"/>
    <w:basedOn w:val="DefaultParagraphFont"/>
    <w:link w:val="Heading1"/>
    <w:uiPriority w:val="9"/>
    <w:rsid w:val="008E15F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2719">
      <w:bodyDiv w:val="1"/>
      <w:marLeft w:val="0"/>
      <w:marRight w:val="0"/>
      <w:marTop w:val="0"/>
      <w:marBottom w:val="0"/>
      <w:divBdr>
        <w:top w:val="none" w:sz="0" w:space="0" w:color="auto"/>
        <w:left w:val="none" w:sz="0" w:space="0" w:color="auto"/>
        <w:bottom w:val="none" w:sz="0" w:space="0" w:color="auto"/>
        <w:right w:val="none" w:sz="0" w:space="0" w:color="auto"/>
      </w:divBdr>
      <w:divsChild>
        <w:div w:id="979454541">
          <w:marLeft w:val="0"/>
          <w:marRight w:val="0"/>
          <w:marTop w:val="0"/>
          <w:marBottom w:val="0"/>
          <w:divBdr>
            <w:top w:val="none" w:sz="0" w:space="0" w:color="auto"/>
            <w:left w:val="none" w:sz="0" w:space="0" w:color="auto"/>
            <w:bottom w:val="none" w:sz="0" w:space="0" w:color="auto"/>
            <w:right w:val="none" w:sz="0" w:space="0" w:color="auto"/>
          </w:divBdr>
        </w:div>
      </w:divsChild>
    </w:div>
    <w:div w:id="466511758">
      <w:bodyDiv w:val="1"/>
      <w:marLeft w:val="0"/>
      <w:marRight w:val="0"/>
      <w:marTop w:val="0"/>
      <w:marBottom w:val="0"/>
      <w:divBdr>
        <w:top w:val="none" w:sz="0" w:space="0" w:color="auto"/>
        <w:left w:val="none" w:sz="0" w:space="0" w:color="auto"/>
        <w:bottom w:val="none" w:sz="0" w:space="0" w:color="auto"/>
        <w:right w:val="none" w:sz="0" w:space="0" w:color="auto"/>
      </w:divBdr>
    </w:div>
    <w:div w:id="492307034">
      <w:bodyDiv w:val="1"/>
      <w:marLeft w:val="0"/>
      <w:marRight w:val="0"/>
      <w:marTop w:val="0"/>
      <w:marBottom w:val="0"/>
      <w:divBdr>
        <w:top w:val="none" w:sz="0" w:space="0" w:color="auto"/>
        <w:left w:val="none" w:sz="0" w:space="0" w:color="auto"/>
        <w:bottom w:val="none" w:sz="0" w:space="0" w:color="auto"/>
        <w:right w:val="none" w:sz="0" w:space="0" w:color="auto"/>
      </w:divBdr>
    </w:div>
    <w:div w:id="499660887">
      <w:bodyDiv w:val="1"/>
      <w:marLeft w:val="0"/>
      <w:marRight w:val="0"/>
      <w:marTop w:val="0"/>
      <w:marBottom w:val="0"/>
      <w:divBdr>
        <w:top w:val="none" w:sz="0" w:space="0" w:color="auto"/>
        <w:left w:val="none" w:sz="0" w:space="0" w:color="auto"/>
        <w:bottom w:val="none" w:sz="0" w:space="0" w:color="auto"/>
        <w:right w:val="none" w:sz="0" w:space="0" w:color="auto"/>
      </w:divBdr>
    </w:div>
    <w:div w:id="538781680">
      <w:bodyDiv w:val="1"/>
      <w:marLeft w:val="0"/>
      <w:marRight w:val="0"/>
      <w:marTop w:val="0"/>
      <w:marBottom w:val="0"/>
      <w:divBdr>
        <w:top w:val="none" w:sz="0" w:space="0" w:color="auto"/>
        <w:left w:val="none" w:sz="0" w:space="0" w:color="auto"/>
        <w:bottom w:val="none" w:sz="0" w:space="0" w:color="auto"/>
        <w:right w:val="none" w:sz="0" w:space="0" w:color="auto"/>
      </w:divBdr>
    </w:div>
    <w:div w:id="746070184">
      <w:bodyDiv w:val="1"/>
      <w:marLeft w:val="0"/>
      <w:marRight w:val="0"/>
      <w:marTop w:val="0"/>
      <w:marBottom w:val="0"/>
      <w:divBdr>
        <w:top w:val="none" w:sz="0" w:space="0" w:color="auto"/>
        <w:left w:val="none" w:sz="0" w:space="0" w:color="auto"/>
        <w:bottom w:val="none" w:sz="0" w:space="0" w:color="auto"/>
        <w:right w:val="none" w:sz="0" w:space="0" w:color="auto"/>
      </w:divBdr>
    </w:div>
    <w:div w:id="762724430">
      <w:bodyDiv w:val="1"/>
      <w:marLeft w:val="0"/>
      <w:marRight w:val="0"/>
      <w:marTop w:val="0"/>
      <w:marBottom w:val="0"/>
      <w:divBdr>
        <w:top w:val="none" w:sz="0" w:space="0" w:color="auto"/>
        <w:left w:val="none" w:sz="0" w:space="0" w:color="auto"/>
        <w:bottom w:val="none" w:sz="0" w:space="0" w:color="auto"/>
        <w:right w:val="none" w:sz="0" w:space="0" w:color="auto"/>
      </w:divBdr>
    </w:div>
    <w:div w:id="804466629">
      <w:bodyDiv w:val="1"/>
      <w:marLeft w:val="0"/>
      <w:marRight w:val="0"/>
      <w:marTop w:val="0"/>
      <w:marBottom w:val="0"/>
      <w:divBdr>
        <w:top w:val="none" w:sz="0" w:space="0" w:color="auto"/>
        <w:left w:val="none" w:sz="0" w:space="0" w:color="auto"/>
        <w:bottom w:val="none" w:sz="0" w:space="0" w:color="auto"/>
        <w:right w:val="none" w:sz="0" w:space="0" w:color="auto"/>
      </w:divBdr>
    </w:div>
    <w:div w:id="920257007">
      <w:bodyDiv w:val="1"/>
      <w:marLeft w:val="0"/>
      <w:marRight w:val="0"/>
      <w:marTop w:val="0"/>
      <w:marBottom w:val="0"/>
      <w:divBdr>
        <w:top w:val="none" w:sz="0" w:space="0" w:color="auto"/>
        <w:left w:val="none" w:sz="0" w:space="0" w:color="auto"/>
        <w:bottom w:val="none" w:sz="0" w:space="0" w:color="auto"/>
        <w:right w:val="none" w:sz="0" w:space="0" w:color="auto"/>
      </w:divBdr>
    </w:div>
    <w:div w:id="982274982">
      <w:bodyDiv w:val="1"/>
      <w:marLeft w:val="0"/>
      <w:marRight w:val="0"/>
      <w:marTop w:val="0"/>
      <w:marBottom w:val="0"/>
      <w:divBdr>
        <w:top w:val="none" w:sz="0" w:space="0" w:color="auto"/>
        <w:left w:val="none" w:sz="0" w:space="0" w:color="auto"/>
        <w:bottom w:val="none" w:sz="0" w:space="0" w:color="auto"/>
        <w:right w:val="none" w:sz="0" w:space="0" w:color="auto"/>
      </w:divBdr>
    </w:div>
    <w:div w:id="1039477645">
      <w:bodyDiv w:val="1"/>
      <w:marLeft w:val="0"/>
      <w:marRight w:val="0"/>
      <w:marTop w:val="0"/>
      <w:marBottom w:val="0"/>
      <w:divBdr>
        <w:top w:val="none" w:sz="0" w:space="0" w:color="auto"/>
        <w:left w:val="none" w:sz="0" w:space="0" w:color="auto"/>
        <w:bottom w:val="none" w:sz="0" w:space="0" w:color="auto"/>
        <w:right w:val="none" w:sz="0" w:space="0" w:color="auto"/>
      </w:divBdr>
    </w:div>
    <w:div w:id="1102148867">
      <w:bodyDiv w:val="1"/>
      <w:marLeft w:val="0"/>
      <w:marRight w:val="0"/>
      <w:marTop w:val="0"/>
      <w:marBottom w:val="0"/>
      <w:divBdr>
        <w:top w:val="none" w:sz="0" w:space="0" w:color="auto"/>
        <w:left w:val="none" w:sz="0" w:space="0" w:color="auto"/>
        <w:bottom w:val="none" w:sz="0" w:space="0" w:color="auto"/>
        <w:right w:val="none" w:sz="0" w:space="0" w:color="auto"/>
      </w:divBdr>
    </w:div>
    <w:div w:id="1170604827">
      <w:bodyDiv w:val="1"/>
      <w:marLeft w:val="0"/>
      <w:marRight w:val="0"/>
      <w:marTop w:val="0"/>
      <w:marBottom w:val="0"/>
      <w:divBdr>
        <w:top w:val="none" w:sz="0" w:space="0" w:color="auto"/>
        <w:left w:val="none" w:sz="0" w:space="0" w:color="auto"/>
        <w:bottom w:val="none" w:sz="0" w:space="0" w:color="auto"/>
        <w:right w:val="none" w:sz="0" w:space="0" w:color="auto"/>
      </w:divBdr>
    </w:div>
    <w:div w:id="1174420083">
      <w:bodyDiv w:val="1"/>
      <w:marLeft w:val="0"/>
      <w:marRight w:val="0"/>
      <w:marTop w:val="0"/>
      <w:marBottom w:val="0"/>
      <w:divBdr>
        <w:top w:val="none" w:sz="0" w:space="0" w:color="auto"/>
        <w:left w:val="none" w:sz="0" w:space="0" w:color="auto"/>
        <w:bottom w:val="none" w:sz="0" w:space="0" w:color="auto"/>
        <w:right w:val="none" w:sz="0" w:space="0" w:color="auto"/>
      </w:divBdr>
    </w:div>
    <w:div w:id="1220167849">
      <w:bodyDiv w:val="1"/>
      <w:marLeft w:val="0"/>
      <w:marRight w:val="0"/>
      <w:marTop w:val="0"/>
      <w:marBottom w:val="0"/>
      <w:divBdr>
        <w:top w:val="none" w:sz="0" w:space="0" w:color="auto"/>
        <w:left w:val="none" w:sz="0" w:space="0" w:color="auto"/>
        <w:bottom w:val="none" w:sz="0" w:space="0" w:color="auto"/>
        <w:right w:val="none" w:sz="0" w:space="0" w:color="auto"/>
      </w:divBdr>
    </w:div>
    <w:div w:id="1348942759">
      <w:bodyDiv w:val="1"/>
      <w:marLeft w:val="0"/>
      <w:marRight w:val="0"/>
      <w:marTop w:val="0"/>
      <w:marBottom w:val="0"/>
      <w:divBdr>
        <w:top w:val="none" w:sz="0" w:space="0" w:color="auto"/>
        <w:left w:val="none" w:sz="0" w:space="0" w:color="auto"/>
        <w:bottom w:val="none" w:sz="0" w:space="0" w:color="auto"/>
        <w:right w:val="none" w:sz="0" w:space="0" w:color="auto"/>
      </w:divBdr>
    </w:div>
    <w:div w:id="1376082332">
      <w:bodyDiv w:val="1"/>
      <w:marLeft w:val="0"/>
      <w:marRight w:val="0"/>
      <w:marTop w:val="0"/>
      <w:marBottom w:val="0"/>
      <w:divBdr>
        <w:top w:val="none" w:sz="0" w:space="0" w:color="auto"/>
        <w:left w:val="none" w:sz="0" w:space="0" w:color="auto"/>
        <w:bottom w:val="none" w:sz="0" w:space="0" w:color="auto"/>
        <w:right w:val="none" w:sz="0" w:space="0" w:color="auto"/>
      </w:divBdr>
    </w:div>
    <w:div w:id="1447851529">
      <w:bodyDiv w:val="1"/>
      <w:marLeft w:val="0"/>
      <w:marRight w:val="0"/>
      <w:marTop w:val="0"/>
      <w:marBottom w:val="0"/>
      <w:divBdr>
        <w:top w:val="none" w:sz="0" w:space="0" w:color="auto"/>
        <w:left w:val="none" w:sz="0" w:space="0" w:color="auto"/>
        <w:bottom w:val="none" w:sz="0" w:space="0" w:color="auto"/>
        <w:right w:val="none" w:sz="0" w:space="0" w:color="auto"/>
      </w:divBdr>
    </w:div>
    <w:div w:id="1565141645">
      <w:bodyDiv w:val="1"/>
      <w:marLeft w:val="0"/>
      <w:marRight w:val="0"/>
      <w:marTop w:val="0"/>
      <w:marBottom w:val="0"/>
      <w:divBdr>
        <w:top w:val="none" w:sz="0" w:space="0" w:color="auto"/>
        <w:left w:val="none" w:sz="0" w:space="0" w:color="auto"/>
        <w:bottom w:val="none" w:sz="0" w:space="0" w:color="auto"/>
        <w:right w:val="none" w:sz="0" w:space="0" w:color="auto"/>
      </w:divBdr>
    </w:div>
    <w:div w:id="1567718825">
      <w:bodyDiv w:val="1"/>
      <w:marLeft w:val="0"/>
      <w:marRight w:val="0"/>
      <w:marTop w:val="0"/>
      <w:marBottom w:val="0"/>
      <w:divBdr>
        <w:top w:val="none" w:sz="0" w:space="0" w:color="auto"/>
        <w:left w:val="none" w:sz="0" w:space="0" w:color="auto"/>
        <w:bottom w:val="none" w:sz="0" w:space="0" w:color="auto"/>
        <w:right w:val="none" w:sz="0" w:space="0" w:color="auto"/>
      </w:divBdr>
    </w:div>
    <w:div w:id="1663852947">
      <w:bodyDiv w:val="1"/>
      <w:marLeft w:val="0"/>
      <w:marRight w:val="0"/>
      <w:marTop w:val="0"/>
      <w:marBottom w:val="0"/>
      <w:divBdr>
        <w:top w:val="none" w:sz="0" w:space="0" w:color="auto"/>
        <w:left w:val="none" w:sz="0" w:space="0" w:color="auto"/>
        <w:bottom w:val="none" w:sz="0" w:space="0" w:color="auto"/>
        <w:right w:val="none" w:sz="0" w:space="0" w:color="auto"/>
      </w:divBdr>
    </w:div>
    <w:div w:id="1870071562">
      <w:bodyDiv w:val="1"/>
      <w:marLeft w:val="0"/>
      <w:marRight w:val="0"/>
      <w:marTop w:val="0"/>
      <w:marBottom w:val="0"/>
      <w:divBdr>
        <w:top w:val="none" w:sz="0" w:space="0" w:color="auto"/>
        <w:left w:val="none" w:sz="0" w:space="0" w:color="auto"/>
        <w:bottom w:val="none" w:sz="0" w:space="0" w:color="auto"/>
        <w:right w:val="none" w:sz="0" w:space="0" w:color="auto"/>
      </w:divBdr>
      <w:divsChild>
        <w:div w:id="794325683">
          <w:marLeft w:val="0"/>
          <w:marRight w:val="0"/>
          <w:marTop w:val="0"/>
          <w:marBottom w:val="360"/>
          <w:divBdr>
            <w:top w:val="none" w:sz="0" w:space="0" w:color="auto"/>
            <w:left w:val="none" w:sz="0" w:space="0" w:color="auto"/>
            <w:bottom w:val="none" w:sz="0" w:space="0" w:color="auto"/>
            <w:right w:val="none" w:sz="0" w:space="0" w:color="auto"/>
          </w:divBdr>
          <w:divsChild>
            <w:div w:id="358894473">
              <w:marLeft w:val="0"/>
              <w:marRight w:val="0"/>
              <w:marTop w:val="0"/>
              <w:marBottom w:val="0"/>
              <w:divBdr>
                <w:top w:val="single" w:sz="6" w:space="0" w:color="D5D5D5"/>
                <w:left w:val="single" w:sz="6" w:space="0" w:color="D5D5D5"/>
                <w:bottom w:val="single" w:sz="6" w:space="0" w:color="D5D5D5"/>
                <w:right w:val="single" w:sz="6" w:space="0" w:color="D5D5D5"/>
              </w:divBdr>
              <w:divsChild>
                <w:div w:id="1036127223">
                  <w:marLeft w:val="0"/>
                  <w:marRight w:val="0"/>
                  <w:marTop w:val="0"/>
                  <w:marBottom w:val="0"/>
                  <w:divBdr>
                    <w:top w:val="none" w:sz="0" w:space="0" w:color="auto"/>
                    <w:left w:val="none" w:sz="0" w:space="0" w:color="auto"/>
                    <w:bottom w:val="none" w:sz="0" w:space="0" w:color="auto"/>
                    <w:right w:val="none" w:sz="0" w:space="0" w:color="auto"/>
                  </w:divBdr>
                </w:div>
              </w:divsChild>
            </w:div>
            <w:div w:id="5044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471">
      <w:bodyDiv w:val="1"/>
      <w:marLeft w:val="0"/>
      <w:marRight w:val="0"/>
      <w:marTop w:val="0"/>
      <w:marBottom w:val="0"/>
      <w:divBdr>
        <w:top w:val="none" w:sz="0" w:space="0" w:color="auto"/>
        <w:left w:val="none" w:sz="0" w:space="0" w:color="auto"/>
        <w:bottom w:val="none" w:sz="0" w:space="0" w:color="auto"/>
        <w:right w:val="none" w:sz="0" w:space="0" w:color="auto"/>
      </w:divBdr>
    </w:div>
    <w:div w:id="2089230557">
      <w:bodyDiv w:val="1"/>
      <w:marLeft w:val="0"/>
      <w:marRight w:val="0"/>
      <w:marTop w:val="0"/>
      <w:marBottom w:val="0"/>
      <w:divBdr>
        <w:top w:val="none" w:sz="0" w:space="0" w:color="auto"/>
        <w:left w:val="none" w:sz="0" w:space="0" w:color="auto"/>
        <w:bottom w:val="none" w:sz="0" w:space="0" w:color="auto"/>
        <w:right w:val="none" w:sz="0" w:space="0" w:color="auto"/>
      </w:divBdr>
      <w:divsChild>
        <w:div w:id="1368796623">
          <w:marLeft w:val="0"/>
          <w:marRight w:val="0"/>
          <w:marTop w:val="0"/>
          <w:marBottom w:val="0"/>
          <w:divBdr>
            <w:top w:val="none" w:sz="0" w:space="0" w:color="auto"/>
            <w:left w:val="none" w:sz="0" w:space="0" w:color="auto"/>
            <w:bottom w:val="none" w:sz="0" w:space="0" w:color="auto"/>
            <w:right w:val="none" w:sz="0" w:space="0" w:color="auto"/>
          </w:divBdr>
        </w:div>
        <w:div w:id="1637486485">
          <w:marLeft w:val="0"/>
          <w:marRight w:val="0"/>
          <w:marTop w:val="0"/>
          <w:marBottom w:val="0"/>
          <w:divBdr>
            <w:top w:val="none" w:sz="0" w:space="0" w:color="auto"/>
            <w:left w:val="none" w:sz="0" w:space="0" w:color="auto"/>
            <w:bottom w:val="none" w:sz="0" w:space="0" w:color="auto"/>
            <w:right w:val="none" w:sz="0" w:space="0" w:color="auto"/>
          </w:divBdr>
        </w:div>
        <w:div w:id="14460033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hleen.Boyd@glasgow.ac.uk" TargetMode="External"/><Relationship Id="rId18" Type="http://schemas.openxmlformats.org/officeDocument/2006/relationships/hyperlink" Target="https://medrxiv.org/cgi/content/short/2022.06.21.22276693v1" TargetMode="External"/><Relationship Id="rId26" Type="http://schemas.openxmlformats.org/officeDocument/2006/relationships/hyperlink" Target="https://doi.org/10.1186/s13063-019-4042-8" TargetMode="External"/><Relationship Id="rId3" Type="http://schemas.openxmlformats.org/officeDocument/2006/relationships/customXml" Target="../customXml/item3.xml"/><Relationship Id="rId21" Type="http://schemas.openxmlformats.org/officeDocument/2006/relationships/hyperlink" Target="https://doi.org/10.1186/s12889-016-2961-9" TargetMode="External"/><Relationship Id="rId7" Type="http://schemas.openxmlformats.org/officeDocument/2006/relationships/settings" Target="settings.xml"/><Relationship Id="rId12" Type="http://schemas.openxmlformats.org/officeDocument/2006/relationships/hyperlink" Target="mailto:lyn.robinson-smith@york.ac.uk" TargetMode="External"/><Relationship Id="rId17" Type="http://schemas.openxmlformats.org/officeDocument/2006/relationships/hyperlink" Target="https://medrxiv.org/cgi/content/short/2022.06.21.22276693v1" TargetMode="External"/><Relationship Id="rId25" Type="http://schemas.openxmlformats.org/officeDocument/2006/relationships/hyperlink" Target="https://www.ncsct.co.uk/usr/pub/how-to-stop-smoking-in-pregnancy-and-following-childbirth.pdf" TargetMode="External"/><Relationship Id="rId2" Type="http://schemas.openxmlformats.org/officeDocument/2006/relationships/customXml" Target="../customXml/item2.xml"/><Relationship Id="rId16" Type="http://schemas.openxmlformats.org/officeDocument/2006/relationships/hyperlink" Target="https://medrxiv.org/cgi/content/short/2022.06.21.22276693v1" TargetMode="External"/><Relationship Id="rId20" Type="http://schemas.openxmlformats.org/officeDocument/2006/relationships/hyperlink" Target="https://www.cso.scot.nhs.uk/outputs/focus-on-research-summaries/focus-on-research-reproductive-health-and-childbirth/" TargetMode="External"/><Relationship Id="rId29" Type="http://schemas.openxmlformats.org/officeDocument/2006/relationships/hyperlink" Target="https://doi.org/10.1186/1747-597X-5-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tappin@glasgow.ac.uk" TargetMode="External"/><Relationship Id="rId24" Type="http://schemas.openxmlformats.org/officeDocument/2006/relationships/hyperlink" Target="https://beta.isdscotland.org/find-publications-and-data/lifestyle-and-behaviours/smokin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statista.com/statistics/445149/smoking-during-pregnant-in-england/" TargetMode="External"/><Relationship Id="rId28" Type="http://schemas.openxmlformats.org/officeDocument/2006/relationships/hyperlink" Target="https://www.isdscotland.org/Health-Topics/Maternity-and-births/Publications/" TargetMode="External"/><Relationship Id="rId10" Type="http://schemas.openxmlformats.org/officeDocument/2006/relationships/endnotes" Target="endnotes.xml"/><Relationship Id="rId19" Type="http://schemas.openxmlformats.org/officeDocument/2006/relationships/hyperlink" Target="mailto:alex.mitchell@york.ac.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ola.Mcmeekin@glasgow.ac.uk" TargetMode="External"/><Relationship Id="rId22" Type="http://schemas.openxmlformats.org/officeDocument/2006/relationships/hyperlink" Target="https://doi.org/10.1111/j.1360-0443.1989.tb03474.x" TargetMode="External"/><Relationship Id="rId27" Type="http://schemas.openxmlformats.org/officeDocument/2006/relationships/hyperlink" Target="https://www.journalslibrary.nihr.ac.uk/hta/hta1930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4" ma:contentTypeDescription="Create a new document." ma:contentTypeScope="" ma:versionID="a6febaba0c1f039e7e03a37829358617">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cf91b77351a08cc49de5093d76f4c214"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06EEF-56CF-4088-A15F-D8789748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2FABE-3975-434B-9DAE-C0C45980F9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8F54C7-8EAD-4F51-BE08-E9EDC6614C9B}">
  <ds:schemaRefs>
    <ds:schemaRef ds:uri="http://schemas.microsoft.com/sharepoint/v3/contenttype/forms"/>
  </ds:schemaRefs>
</ds:datastoreItem>
</file>

<file path=customXml/itemProps4.xml><?xml version="1.0" encoding="utf-8"?>
<ds:datastoreItem xmlns:ds="http://schemas.openxmlformats.org/officeDocument/2006/customXml" ds:itemID="{BD9C841B-F296-4D08-A983-30F09315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41</Pages>
  <Words>9390</Words>
  <Characters>53528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dmt3y</dc:creator>
  <cp:keywords/>
  <dc:description/>
  <cp:lastModifiedBy>Sally Baker</cp:lastModifiedBy>
  <cp:revision>2</cp:revision>
  <dcterms:created xsi:type="dcterms:W3CDTF">2022-08-26T09:28:00Z</dcterms:created>
  <dcterms:modified xsi:type="dcterms:W3CDTF">2022-08-26T09:28:00Z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